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2B54F4C2" w:rsidR="000F43A8" w:rsidRPr="005D3C8A" w:rsidRDefault="005D3C8A" w:rsidP="000F43A8">
      <w:pPr>
        <w:jc w:val="center"/>
        <w:rPr>
          <w:b/>
          <w:bCs/>
          <w:iCs/>
          <w:shd w:val="clear" w:color="auto" w:fill="E7E6E6" w:themeFill="background2"/>
          <w:lang w:val="fr-FR"/>
        </w:rPr>
      </w:pPr>
      <w:r w:rsidRPr="00136BFF">
        <w:rPr>
          <w:b/>
          <w:bCs/>
          <w:caps/>
          <w:lang w:val="fr-FR"/>
        </w:rPr>
        <w:t>PAYS :</w:t>
      </w:r>
      <w:r w:rsidR="000F43A8" w:rsidRPr="00136BFF">
        <w:rPr>
          <w:bCs/>
          <w:iCs/>
          <w:snapToGrid w:val="0"/>
          <w:szCs w:val="28"/>
          <w:lang w:val="fr-FR"/>
        </w:rPr>
        <w:t xml:space="preserve"> </w:t>
      </w:r>
      <w:r w:rsidR="00770F0D" w:rsidRPr="005D3C8A">
        <w:rPr>
          <w:b/>
          <w:bCs/>
          <w:iCs/>
          <w:shd w:val="clear" w:color="auto" w:fill="E7E6E6" w:themeFill="background2"/>
          <w:lang w:val="fr-FR"/>
        </w:rPr>
        <w:t>Centrafri</w:t>
      </w:r>
      <w:r>
        <w:rPr>
          <w:b/>
          <w:bCs/>
          <w:iCs/>
          <w:shd w:val="clear" w:color="auto" w:fill="E7E6E6" w:themeFill="background2"/>
          <w:lang w:val="fr-FR"/>
        </w:rPr>
        <w:t>que</w:t>
      </w:r>
    </w:p>
    <w:p w14:paraId="35B8BCCA" w14:textId="03EF8262" w:rsidR="000F43A8" w:rsidRPr="001948EA" w:rsidRDefault="000F43A8" w:rsidP="000F43A8">
      <w:pPr>
        <w:jc w:val="center"/>
        <w:rPr>
          <w:b/>
          <w:bCs/>
          <w:caps/>
          <w:sz w:val="22"/>
          <w:szCs w:val="22"/>
          <w:lang w:val="fr-FR"/>
        </w:rPr>
      </w:pPr>
      <w:r w:rsidRPr="001948EA">
        <w:rPr>
          <w:b/>
          <w:bCs/>
          <w:caps/>
          <w:sz w:val="22"/>
          <w:szCs w:val="22"/>
          <w:lang w:val="fr-FR"/>
        </w:rPr>
        <w:t xml:space="preserve">TYPE DE </w:t>
      </w:r>
      <w:r w:rsidR="005D3C8A" w:rsidRPr="001948EA">
        <w:rPr>
          <w:b/>
          <w:bCs/>
          <w:caps/>
          <w:sz w:val="22"/>
          <w:szCs w:val="22"/>
          <w:lang w:val="fr-FR"/>
        </w:rPr>
        <w:t>RAPPORT :</w:t>
      </w:r>
      <w:r w:rsidRPr="001948EA">
        <w:rPr>
          <w:b/>
          <w:bCs/>
          <w:caps/>
          <w:sz w:val="22"/>
          <w:szCs w:val="22"/>
          <w:lang w:val="fr-FR"/>
        </w:rPr>
        <w:t xml:space="preserve"> SEMESTRIEL, annuEl OU FINAL</w:t>
      </w:r>
      <w:r w:rsidR="005D3C8A" w:rsidRPr="001948EA">
        <w:rPr>
          <w:b/>
          <w:bCs/>
          <w:caps/>
          <w:sz w:val="22"/>
          <w:szCs w:val="22"/>
          <w:lang w:val="fr-FR"/>
        </w:rPr>
        <w:t xml:space="preserve"> : ANNUEL</w:t>
      </w:r>
    </w:p>
    <w:p w14:paraId="0B2F56D8" w14:textId="140BB39B" w:rsidR="000554F8" w:rsidRPr="005D3C8A" w:rsidRDefault="00500587" w:rsidP="000F43A8">
      <w:pPr>
        <w:jc w:val="center"/>
        <w:rPr>
          <w:b/>
          <w:bCs/>
          <w:iCs/>
          <w:shd w:val="clear" w:color="auto" w:fill="E7E6E6" w:themeFill="background2"/>
          <w:lang w:val="fr-FR"/>
        </w:rPr>
      </w:pPr>
      <w:r>
        <w:rPr>
          <w:b/>
          <w:bCs/>
          <w:caps/>
        </w:rPr>
        <w:t>ANNEE</w:t>
      </w:r>
      <w:r w:rsidR="000F43A8">
        <w:rPr>
          <w:b/>
          <w:bCs/>
          <w:caps/>
        </w:rPr>
        <w:t xml:space="preserve"> DE RAPPORT: </w:t>
      </w:r>
      <w:r w:rsidR="00770F0D" w:rsidRPr="005D3C8A">
        <w:rPr>
          <w:b/>
          <w:bCs/>
          <w:iCs/>
          <w:shd w:val="clear" w:color="auto" w:fill="E7E6E6" w:themeFill="background2"/>
          <w:lang w:val="fr-FR"/>
        </w:rPr>
        <w:t>2020</w:t>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770F0D" w14:paraId="26E9F2DE" w14:textId="77777777" w:rsidTr="00F23D0F">
        <w:trPr>
          <w:trHeight w:val="422"/>
        </w:trPr>
        <w:tc>
          <w:tcPr>
            <w:tcW w:w="10080" w:type="dxa"/>
            <w:gridSpan w:val="2"/>
          </w:tcPr>
          <w:p w14:paraId="11EF4F5F" w14:textId="6EFCC3CF" w:rsidR="000F43A8" w:rsidRPr="005D3C8A" w:rsidRDefault="000F43A8" w:rsidP="00770F0D">
            <w:pPr>
              <w:pStyle w:val="Textedebulles"/>
              <w:numPr>
                <w:ilvl w:val="12"/>
                <w:numId w:val="0"/>
              </w:numPr>
              <w:tabs>
                <w:tab w:val="left" w:pos="-720"/>
                <w:tab w:val="left" w:pos="4500"/>
              </w:tabs>
              <w:suppressAutoHyphens/>
              <w:rPr>
                <w:rFonts w:ascii="Times New Roman" w:hAnsi="Times New Roman" w:cs="Times New Roman"/>
                <w:b/>
                <w:bCs/>
                <w:iCs/>
                <w:sz w:val="24"/>
                <w:szCs w:val="24"/>
                <w:shd w:val="clear" w:color="auto" w:fill="E7E6E6" w:themeFill="background2"/>
                <w:lang w:val="fr-FR"/>
              </w:rPr>
            </w:pPr>
            <w:r w:rsidRPr="00136BFF">
              <w:rPr>
                <w:rFonts w:ascii="Times New Roman" w:hAnsi="Times New Roman" w:cs="Times New Roman"/>
                <w:b/>
                <w:sz w:val="24"/>
                <w:szCs w:val="24"/>
                <w:lang w:val="fr-FR"/>
              </w:rPr>
              <w:t xml:space="preserve">Titre du </w:t>
            </w:r>
            <w:r w:rsidR="005D3C8A" w:rsidRPr="00136BFF">
              <w:rPr>
                <w:rFonts w:ascii="Times New Roman" w:hAnsi="Times New Roman" w:cs="Times New Roman"/>
                <w:b/>
                <w:sz w:val="24"/>
                <w:szCs w:val="24"/>
                <w:lang w:val="fr-FR"/>
              </w:rPr>
              <w:t>projet :</w:t>
            </w:r>
            <w:r w:rsidRPr="00136BFF">
              <w:rPr>
                <w:rFonts w:ascii="Times New Roman" w:hAnsi="Times New Roman" w:cs="Times New Roman"/>
                <w:b/>
                <w:sz w:val="24"/>
                <w:szCs w:val="24"/>
                <w:lang w:val="fr-FR"/>
              </w:rPr>
              <w:t xml:space="preserve"> </w:t>
            </w:r>
            <w:r w:rsidR="00770F0D" w:rsidRPr="005D3C8A">
              <w:rPr>
                <w:rFonts w:ascii="Times New Roman" w:hAnsi="Times New Roman" w:cs="Times New Roman"/>
                <w:b/>
                <w:bCs/>
                <w:iCs/>
                <w:sz w:val="24"/>
                <w:szCs w:val="24"/>
                <w:shd w:val="clear" w:color="auto" w:fill="E7E6E6" w:themeFill="background2"/>
                <w:lang w:val="fr-FR"/>
              </w:rPr>
              <w:t>Renforcement du relèvement et de réintégration des femmes et des filles grâce à une agriculture résiliente au changement climatique pour instaurer la paix et la réconciliation en RCA après conflit.</w:t>
            </w:r>
          </w:p>
          <w:p w14:paraId="24C4A490" w14:textId="24315321" w:rsidR="00793DE6" w:rsidRPr="00770F0D" w:rsidRDefault="000F43A8" w:rsidP="000F43A8">
            <w:pPr>
              <w:rPr>
                <w:b/>
                <w:lang w:val="en-US"/>
              </w:rPr>
            </w:pPr>
            <w:proofErr w:type="spellStart"/>
            <w:r w:rsidRPr="00770F0D">
              <w:rPr>
                <w:b/>
                <w:lang w:val="en-US"/>
              </w:rPr>
              <w:t>Numéro</w:t>
            </w:r>
            <w:proofErr w:type="spellEnd"/>
            <w:r w:rsidRPr="00770F0D">
              <w:rPr>
                <w:b/>
                <w:lang w:val="en-US"/>
              </w:rPr>
              <w:t xml:space="preserve"> </w:t>
            </w:r>
            <w:proofErr w:type="spellStart"/>
            <w:r w:rsidRPr="00770F0D">
              <w:rPr>
                <w:b/>
                <w:lang w:val="en-US"/>
              </w:rPr>
              <w:t>Projet</w:t>
            </w:r>
            <w:proofErr w:type="spellEnd"/>
            <w:r w:rsidRPr="00770F0D">
              <w:rPr>
                <w:b/>
                <w:lang w:val="en-US"/>
              </w:rPr>
              <w:t xml:space="preserve"> / MPTF </w:t>
            </w:r>
            <w:r w:rsidR="005D3C8A" w:rsidRPr="00770F0D">
              <w:rPr>
                <w:b/>
                <w:lang w:val="en-US"/>
              </w:rPr>
              <w:t>Gateway:</w:t>
            </w:r>
            <w:r w:rsidR="00793DE6" w:rsidRPr="00770F0D">
              <w:rPr>
                <w:b/>
                <w:lang w:val="en-US"/>
              </w:rPr>
              <w:t xml:space="preserve"> </w:t>
            </w:r>
            <w:r w:rsidR="00770F0D" w:rsidRPr="00AF67C2">
              <w:rPr>
                <w:b/>
                <w:bCs/>
                <w:iCs/>
                <w:shd w:val="clear" w:color="auto" w:fill="E7E6E6" w:themeFill="background2"/>
                <w:lang w:val="en-US"/>
              </w:rPr>
              <w:t>PBF-IRF-304/000118841</w:t>
            </w:r>
          </w:p>
        </w:tc>
      </w:tr>
      <w:tr w:rsidR="00A43B9C" w:rsidRPr="00770F0D" w14:paraId="27B16979" w14:textId="77777777" w:rsidTr="00A43B9C">
        <w:trPr>
          <w:trHeight w:val="422"/>
        </w:trPr>
        <w:tc>
          <w:tcPr>
            <w:tcW w:w="4163" w:type="dxa"/>
          </w:tcPr>
          <w:p w14:paraId="7816FE38"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2523A6CD" w14:textId="3F8DCEC8" w:rsidR="000F43A8" w:rsidRPr="0069221B" w:rsidRDefault="00770F0D" w:rsidP="000F43A8">
            <w:pPr>
              <w:tabs>
                <w:tab w:val="left" w:pos="0"/>
              </w:tabs>
              <w:suppressAutoHyphens/>
              <w:rPr>
                <w:b/>
                <w:spacing w:val="-3"/>
                <w:lang w:val="fr-FR"/>
              </w:rPr>
            </w:pPr>
            <w:r>
              <w:fldChar w:fldCharType="begin">
                <w:ffData>
                  <w:name w:val="Check1"/>
                  <w:enabled/>
                  <w:calcOnExit w:val="0"/>
                  <w:checkBox>
                    <w:sizeAuto/>
                    <w:default w:val="0"/>
                  </w:checkBox>
                </w:ffData>
              </w:fldChar>
            </w:r>
            <w:bookmarkStart w:id="0" w:name="Check1"/>
            <w:r w:rsidRPr="00AF67C2">
              <w:rPr>
                <w:lang w:val="fr-FR"/>
              </w:rPr>
              <w:instrText xml:space="preserve"> FORMCHECKBOX </w:instrText>
            </w:r>
            <w:r w:rsidR="00DB0D43">
              <w:fldChar w:fldCharType="separate"/>
            </w:r>
            <w:r>
              <w:fldChar w:fldCharType="end"/>
            </w:r>
            <w:bookmarkEnd w:id="0"/>
            <w:r w:rsidR="000F43A8" w:rsidRPr="0069221B">
              <w:rPr>
                <w:lang w:val="fr-FR"/>
              </w:rPr>
              <w:tab/>
            </w:r>
            <w:r w:rsidR="000F43A8" w:rsidRPr="0069221B">
              <w:rPr>
                <w:lang w:val="fr-FR"/>
              </w:rPr>
              <w:tab/>
            </w:r>
            <w:r w:rsidR="000F43A8" w:rsidRPr="0069221B">
              <w:rPr>
                <w:spacing w:val="-3"/>
                <w:lang w:val="fr-FR"/>
              </w:rPr>
              <w:t>Fonds fiduciaire pays</w:t>
            </w:r>
            <w:r w:rsidR="000F43A8"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DB0D43">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proofErr w:type="gramStart"/>
            <w:r w:rsidRPr="0069221B">
              <w:rPr>
                <w:rFonts w:ascii="Times New Roman" w:hAnsi="Times New Roman" w:cs="Times New Roman"/>
                <w:b/>
                <w:sz w:val="24"/>
                <w:szCs w:val="24"/>
                <w:lang w:val="fr-FR"/>
              </w:rPr>
              <w:t>fiduciaire:</w:t>
            </w:r>
            <w:proofErr w:type="gramEnd"/>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2767BAE6"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r w:rsidR="00770F0D" w:rsidRPr="000F43A8">
              <w:rPr>
                <w:b/>
                <w:bCs/>
                <w:iCs/>
                <w:lang w:val="fr-FR"/>
              </w:rPr>
              <w:t>récipiendaire :</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3D3F106C" w:rsidR="00A43B9C" w:rsidRPr="00770F0D" w:rsidRDefault="00770F0D" w:rsidP="00A43B9C">
            <w:pPr>
              <w:pStyle w:val="Textedebulles"/>
              <w:numPr>
                <w:ilvl w:val="12"/>
                <w:numId w:val="0"/>
              </w:numPr>
              <w:tabs>
                <w:tab w:val="left" w:pos="-720"/>
                <w:tab w:val="left" w:pos="4500"/>
              </w:tabs>
              <w:rPr>
                <w:rFonts w:ascii="Times New Roman" w:hAnsi="Times New Roman" w:cs="Times New Roman"/>
                <w:b/>
                <w:sz w:val="24"/>
                <w:szCs w:val="24"/>
                <w:lang w:val="en-US"/>
              </w:rPr>
            </w:pPr>
            <w:r w:rsidRPr="00AF67C2">
              <w:rPr>
                <w:rFonts w:ascii="Times New Roman" w:hAnsi="Times New Roman" w:cs="Times New Roman"/>
                <w:b/>
                <w:bCs/>
                <w:iCs/>
                <w:sz w:val="24"/>
                <w:szCs w:val="24"/>
                <w:shd w:val="clear" w:color="auto" w:fill="E7E6E6" w:themeFill="background2"/>
                <w:lang w:val="en-US"/>
              </w:rPr>
              <w:t>RUNO</w:t>
            </w:r>
            <w:r w:rsidR="00A43B9C" w:rsidRPr="00770F0D">
              <w:rPr>
                <w:rFonts w:ascii="Times New Roman" w:hAnsi="Times New Roman" w:cs="Times New Roman"/>
                <w:b/>
                <w:sz w:val="24"/>
                <w:szCs w:val="24"/>
                <w:lang w:val="en-US"/>
              </w:rPr>
              <w:t xml:space="preserve">     </w:t>
            </w:r>
            <w:r w:rsidRPr="00AF67C2">
              <w:rPr>
                <w:rFonts w:ascii="Times New Roman" w:hAnsi="Times New Roman" w:cs="Times New Roman"/>
                <w:b/>
                <w:bCs/>
                <w:iCs/>
                <w:sz w:val="24"/>
                <w:szCs w:val="24"/>
                <w:shd w:val="clear" w:color="auto" w:fill="E7E6E6" w:themeFill="background2"/>
                <w:lang w:val="en-US"/>
              </w:rPr>
              <w:t>ONU Femmes</w:t>
            </w:r>
            <w:r w:rsidR="00A43B9C" w:rsidRPr="00770F0D">
              <w:rPr>
                <w:rFonts w:ascii="Times New Roman" w:hAnsi="Times New Roman" w:cs="Times New Roman"/>
                <w:b/>
                <w:sz w:val="24"/>
                <w:szCs w:val="24"/>
                <w:lang w:val="en-US"/>
              </w:rPr>
              <w:t xml:space="preserve"> (</w:t>
            </w:r>
            <w:proofErr w:type="spellStart"/>
            <w:r w:rsidR="000F43A8" w:rsidRPr="00770F0D">
              <w:rPr>
                <w:rFonts w:ascii="Times New Roman" w:hAnsi="Times New Roman" w:cs="Times New Roman"/>
                <w:b/>
                <w:sz w:val="24"/>
                <w:szCs w:val="24"/>
                <w:lang w:val="en-US"/>
              </w:rPr>
              <w:t>Agence</w:t>
            </w:r>
            <w:proofErr w:type="spellEnd"/>
            <w:r w:rsidR="000F43A8" w:rsidRPr="00770F0D">
              <w:rPr>
                <w:rFonts w:ascii="Times New Roman" w:hAnsi="Times New Roman" w:cs="Times New Roman"/>
                <w:b/>
                <w:sz w:val="24"/>
                <w:szCs w:val="24"/>
                <w:lang w:val="en-US"/>
              </w:rPr>
              <w:t xml:space="preserve"> </w:t>
            </w:r>
            <w:r w:rsidRPr="00770F0D">
              <w:rPr>
                <w:rFonts w:ascii="Times New Roman" w:hAnsi="Times New Roman" w:cs="Times New Roman"/>
                <w:b/>
                <w:sz w:val="24"/>
                <w:szCs w:val="24"/>
                <w:lang w:val="en-US"/>
              </w:rPr>
              <w:t>Lead</w:t>
            </w:r>
            <w:r w:rsidR="00A43B9C" w:rsidRPr="00770F0D">
              <w:rPr>
                <w:rFonts w:ascii="Times New Roman" w:hAnsi="Times New Roman" w:cs="Times New Roman"/>
                <w:b/>
                <w:sz w:val="24"/>
                <w:szCs w:val="24"/>
                <w:lang w:val="en-US"/>
              </w:rPr>
              <w:t>)</w:t>
            </w:r>
          </w:p>
          <w:p w14:paraId="0673E8AA" w14:textId="2EEB7098" w:rsidR="00A43B9C" w:rsidRPr="00770F0D" w:rsidRDefault="00770F0D" w:rsidP="00770F0D">
            <w:pPr>
              <w:pStyle w:val="Textedebulles"/>
              <w:numPr>
                <w:ilvl w:val="12"/>
                <w:numId w:val="0"/>
              </w:numPr>
              <w:tabs>
                <w:tab w:val="left" w:pos="-720"/>
                <w:tab w:val="left" w:pos="4500"/>
              </w:tabs>
              <w:rPr>
                <w:rFonts w:ascii="Times New Roman" w:hAnsi="Times New Roman" w:cs="Times New Roman"/>
                <w:b/>
                <w:sz w:val="24"/>
                <w:szCs w:val="24"/>
                <w:lang w:val="en-US"/>
              </w:rPr>
            </w:pPr>
            <w:r w:rsidRPr="00AF67C2">
              <w:rPr>
                <w:rFonts w:ascii="Times New Roman" w:hAnsi="Times New Roman" w:cs="Times New Roman"/>
                <w:b/>
                <w:bCs/>
                <w:iCs/>
                <w:sz w:val="24"/>
                <w:szCs w:val="24"/>
                <w:shd w:val="clear" w:color="auto" w:fill="E7E6E6" w:themeFill="background2"/>
                <w:lang w:val="en-US"/>
              </w:rPr>
              <w:t>RUNO</w:t>
            </w:r>
            <w:r w:rsidR="00A43B9C" w:rsidRPr="00770F0D">
              <w:rPr>
                <w:rFonts w:ascii="Times New Roman" w:hAnsi="Times New Roman" w:cs="Times New Roman"/>
                <w:b/>
                <w:sz w:val="24"/>
                <w:szCs w:val="24"/>
                <w:lang w:val="en-US"/>
              </w:rPr>
              <w:t xml:space="preserve">     </w:t>
            </w:r>
            <w:r w:rsidRPr="00AF67C2">
              <w:rPr>
                <w:rFonts w:ascii="Times New Roman" w:hAnsi="Times New Roman" w:cs="Times New Roman"/>
                <w:b/>
                <w:bCs/>
                <w:iCs/>
                <w:sz w:val="24"/>
                <w:szCs w:val="24"/>
                <w:shd w:val="clear" w:color="auto" w:fill="E7E6E6" w:themeFill="background2"/>
                <w:lang w:val="en-US"/>
              </w:rPr>
              <w:t>FAO</w:t>
            </w:r>
            <w:r w:rsidR="00A43B9C" w:rsidRPr="00AF67C2">
              <w:rPr>
                <w:rFonts w:ascii="Times New Roman" w:hAnsi="Times New Roman" w:cs="Times New Roman"/>
                <w:b/>
                <w:bCs/>
                <w:iCs/>
                <w:sz w:val="24"/>
                <w:szCs w:val="24"/>
                <w:shd w:val="clear" w:color="auto" w:fill="E7E6E6" w:themeFill="background2"/>
                <w:lang w:val="en-US"/>
              </w:rPr>
              <w:t xml:space="preserve">  </w:t>
            </w:r>
            <w:r w:rsidR="00A43B9C" w:rsidRPr="00770F0D">
              <w:rPr>
                <w:rFonts w:ascii="Times New Roman" w:hAnsi="Times New Roman" w:cs="Times New Roman"/>
                <w:b/>
                <w:sz w:val="24"/>
                <w:szCs w:val="24"/>
                <w:lang w:val="en-US"/>
              </w:rPr>
              <w:t xml:space="preserve">   </w:t>
            </w:r>
          </w:p>
        </w:tc>
      </w:tr>
      <w:tr w:rsidR="00793DE6" w:rsidRPr="00770F0D" w14:paraId="72CE853D" w14:textId="77777777" w:rsidTr="00F23D0F">
        <w:trPr>
          <w:trHeight w:val="368"/>
        </w:trPr>
        <w:tc>
          <w:tcPr>
            <w:tcW w:w="10080" w:type="dxa"/>
            <w:gridSpan w:val="2"/>
          </w:tcPr>
          <w:p w14:paraId="5C2804C5" w14:textId="3FFF5292" w:rsidR="00793DE6" w:rsidRPr="000F43A8" w:rsidRDefault="000F43A8" w:rsidP="00F23D0F">
            <w:pPr>
              <w:rPr>
                <w:b/>
                <w:bCs/>
                <w:iCs/>
                <w:lang w:val="fr-FR"/>
              </w:rPr>
            </w:pPr>
            <w:r w:rsidRPr="000F43A8">
              <w:rPr>
                <w:b/>
                <w:bCs/>
                <w:iCs/>
                <w:lang w:val="fr-FR"/>
              </w:rPr>
              <w:t xml:space="preserve">Date du premier transfert de </w:t>
            </w:r>
            <w:r w:rsidR="00770F0D" w:rsidRPr="000F43A8">
              <w:rPr>
                <w:b/>
                <w:bCs/>
                <w:iCs/>
                <w:lang w:val="fr-FR"/>
              </w:rPr>
              <w:t>fonds :</w:t>
            </w:r>
            <w:r w:rsidR="00793DE6" w:rsidRPr="000F43A8">
              <w:rPr>
                <w:b/>
                <w:bCs/>
                <w:iCs/>
                <w:lang w:val="fr-FR"/>
              </w:rPr>
              <w:t xml:space="preserve"> </w:t>
            </w:r>
            <w:r w:rsidR="00770F0D">
              <w:rPr>
                <w:b/>
                <w:bCs/>
                <w:iCs/>
                <w:shd w:val="clear" w:color="auto" w:fill="E7E6E6" w:themeFill="background2"/>
                <w:lang w:val="fr-FR"/>
              </w:rPr>
              <w:t>25 novembre 2019</w:t>
            </w:r>
          </w:p>
          <w:p w14:paraId="064BF427" w14:textId="743E0B09" w:rsidR="004D141E" w:rsidRPr="000F43A8" w:rsidRDefault="000F43A8" w:rsidP="00F23D0F">
            <w:pPr>
              <w:rPr>
                <w:bCs/>
                <w:iCs/>
                <w:snapToGrid w:val="0"/>
                <w:lang w:val="fr-FR"/>
              </w:rPr>
            </w:pPr>
            <w:r w:rsidRPr="000F43A8">
              <w:rPr>
                <w:b/>
                <w:bCs/>
                <w:iCs/>
                <w:lang w:val="fr-FR"/>
              </w:rPr>
              <w:t xml:space="preserve">Date de fin de </w:t>
            </w:r>
            <w:r w:rsidR="00770F0D" w:rsidRPr="000F43A8">
              <w:rPr>
                <w:b/>
                <w:bCs/>
                <w:iCs/>
                <w:lang w:val="fr-FR"/>
              </w:rPr>
              <w:t>projet :</w:t>
            </w:r>
            <w:r w:rsidR="00793DE6" w:rsidRPr="000F43A8">
              <w:rPr>
                <w:b/>
                <w:bCs/>
                <w:iCs/>
                <w:lang w:val="fr-FR"/>
              </w:rPr>
              <w:t xml:space="preserve"> </w:t>
            </w:r>
            <w:r w:rsidR="00770F0D">
              <w:rPr>
                <w:b/>
                <w:bCs/>
                <w:iCs/>
                <w:shd w:val="clear" w:color="auto" w:fill="E7E6E6" w:themeFill="background2"/>
                <w:lang w:val="fr-FR"/>
              </w:rPr>
              <w:t>22 Mai 2021</w:t>
            </w:r>
            <w:r w:rsidR="0025220B" w:rsidRPr="000F43A8">
              <w:rPr>
                <w:bCs/>
                <w:iCs/>
                <w:snapToGrid w:val="0"/>
                <w:lang w:val="fr-FR"/>
              </w:rPr>
              <w:t xml:space="preserve">     </w:t>
            </w:r>
          </w:p>
          <w:p w14:paraId="2AE235F0" w14:textId="3C877672"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r w:rsidR="00770F0D" w:rsidRPr="000F43A8">
              <w:rPr>
                <w:b/>
                <w:iCs/>
                <w:snapToGrid w:val="0"/>
                <w:lang w:val="fr-FR"/>
              </w:rPr>
              <w:t>œuvre ?</w:t>
            </w:r>
            <w:r w:rsidR="0025220B" w:rsidRPr="000F43A8">
              <w:rPr>
                <w:bCs/>
                <w:iCs/>
                <w:snapToGrid w:val="0"/>
                <w:lang w:val="fr-FR"/>
              </w:rPr>
              <w:t xml:space="preserve"> </w:t>
            </w:r>
            <w:r w:rsidR="00770F0D">
              <w:rPr>
                <w:bCs/>
                <w:iCs/>
                <w:snapToGrid w:val="0"/>
              </w:rPr>
              <w:t>Non</w:t>
            </w:r>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0C2E34E1"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r w:rsidR="00770F0D">
              <w:rPr>
                <w:b/>
                <w:bCs/>
                <w:iCs/>
                <w:lang w:val="fr-FR"/>
              </w:rPr>
              <w:t>PBF</w:t>
            </w:r>
            <w:r w:rsidR="00770F0D" w:rsidRPr="005D721B">
              <w:rPr>
                <w:b/>
                <w:bCs/>
                <w:iCs/>
                <w:lang w:val="fr-FR"/>
              </w:rPr>
              <w:t xml:space="preserve"> :</w:t>
            </w:r>
          </w:p>
          <w:p w14:paraId="100F4267" w14:textId="29AB6467" w:rsidR="000F43A8" w:rsidRPr="005D721B" w:rsidRDefault="00770F0D"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DB0D43">
              <w:rPr>
                <w:lang w:val="fr-FR"/>
              </w:rPr>
            </w:r>
            <w:r w:rsidR="00DB0D43">
              <w:rPr>
                <w:lang w:val="fr-FR"/>
              </w:rPr>
              <w:fldChar w:fldCharType="separate"/>
            </w:r>
            <w:r>
              <w:rPr>
                <w:lang w:val="fr-FR"/>
              </w:rPr>
              <w:fldChar w:fldCharType="end"/>
            </w:r>
            <w:r w:rsidR="000F43A8"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DB0D43">
              <w:rPr>
                <w:lang w:val="fr-FR"/>
              </w:rPr>
            </w:r>
            <w:r w:rsidR="00DB0D43">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DB0D43">
              <w:rPr>
                <w:lang w:val="fr-FR"/>
              </w:rPr>
            </w:r>
            <w:r w:rsidR="00DB0D43">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DB0D43">
              <w:rPr>
                <w:lang w:val="fr-FR"/>
              </w:rPr>
            </w:r>
            <w:r w:rsidR="00DB0D43">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96396C"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proofErr w:type="gramStart"/>
            <w:r w:rsidR="00793DE6" w:rsidRPr="000F43A8">
              <w:rPr>
                <w:b/>
                <w:bCs/>
                <w:iCs/>
                <w:lang w:val="fr-FR"/>
              </w:rPr>
              <w:t>):</w:t>
            </w:r>
            <w:proofErr w:type="gramEnd"/>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1"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1"/>
          <w:p w14:paraId="61353E95" w14:textId="62D02B28" w:rsidR="00793DE6" w:rsidRPr="007C7B57" w:rsidRDefault="00770F0D" w:rsidP="00F23D0F">
            <w:pPr>
              <w:rPr>
                <w:iCs/>
                <w:lang w:val="fr-FR"/>
              </w:rPr>
            </w:pPr>
            <w:r w:rsidRPr="005D3C8A">
              <w:rPr>
                <w:iCs/>
                <w:shd w:val="clear" w:color="auto" w:fill="E7E6E6" w:themeFill="background2"/>
                <w:lang w:val="fr-FR"/>
              </w:rPr>
              <w:t>ONU Femmes</w:t>
            </w:r>
            <w:r w:rsidR="00006EC0" w:rsidRPr="007C7B57">
              <w:rPr>
                <w:bCs/>
                <w:iCs/>
                <w:snapToGrid w:val="0"/>
                <w:lang w:val="fr-FR"/>
              </w:rPr>
              <w:t xml:space="preserve">   </w:t>
            </w:r>
            <w:r w:rsidR="00006EC0" w:rsidRPr="007C7B57">
              <w:rPr>
                <w:b/>
                <w:bCs/>
                <w:iCs/>
                <w:lang w:val="fr-FR"/>
              </w:rPr>
              <w:t xml:space="preserve"> </w:t>
            </w:r>
            <w:r w:rsidR="00793DE6" w:rsidRPr="007C7B57">
              <w:rPr>
                <w:iCs/>
                <w:lang w:val="fr-FR"/>
              </w:rPr>
              <w:t xml:space="preserve">$ </w:t>
            </w:r>
            <w:r w:rsidRPr="00770F0D">
              <w:rPr>
                <w:b/>
                <w:bCs/>
                <w:iCs/>
                <w:shd w:val="clear" w:color="auto" w:fill="E7E6E6" w:themeFill="background2"/>
                <w:lang w:val="fr-FR"/>
              </w:rPr>
              <w:t>$ 994</w:t>
            </w:r>
            <w:r w:rsidR="005D3C8A">
              <w:rPr>
                <w:b/>
                <w:bCs/>
                <w:iCs/>
                <w:shd w:val="clear" w:color="auto" w:fill="E7E6E6" w:themeFill="background2"/>
                <w:lang w:val="fr-FR"/>
              </w:rPr>
              <w:t>,</w:t>
            </w:r>
            <w:r w:rsidRPr="00770F0D">
              <w:rPr>
                <w:b/>
                <w:bCs/>
                <w:iCs/>
                <w:shd w:val="clear" w:color="auto" w:fill="E7E6E6" w:themeFill="background2"/>
                <w:lang w:val="fr-FR"/>
              </w:rPr>
              <w:t>960</w:t>
            </w:r>
            <w:r w:rsidR="005D3C8A">
              <w:rPr>
                <w:b/>
                <w:bCs/>
                <w:iCs/>
                <w:shd w:val="clear" w:color="auto" w:fill="E7E6E6" w:themeFill="background2"/>
                <w:lang w:val="fr-FR"/>
              </w:rPr>
              <w:t>.</w:t>
            </w:r>
            <w:r w:rsidRPr="00770F0D">
              <w:rPr>
                <w:b/>
                <w:bCs/>
                <w:iCs/>
                <w:shd w:val="clear" w:color="auto" w:fill="E7E6E6" w:themeFill="background2"/>
                <w:lang w:val="fr-FR"/>
              </w:rPr>
              <w:t>00</w:t>
            </w:r>
          </w:p>
          <w:p w14:paraId="142C77E8" w14:textId="2ADB98CA" w:rsidR="005D3C8A" w:rsidRPr="007C7B57" w:rsidRDefault="00770F0D" w:rsidP="005D3C8A">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5D3C8A">
              <w:rPr>
                <w:rFonts w:ascii="Times New Roman" w:hAnsi="Times New Roman" w:cs="Times New Roman"/>
                <w:iCs/>
                <w:sz w:val="24"/>
                <w:szCs w:val="24"/>
                <w:shd w:val="clear" w:color="auto" w:fill="E7E6E6" w:themeFill="background2"/>
                <w:lang w:val="fr-FR"/>
              </w:rPr>
              <w:t>FAO</w:t>
            </w:r>
            <w:r w:rsidR="00C12D6A" w:rsidRPr="005D3C8A">
              <w:rPr>
                <w:rFonts w:ascii="Times New Roman" w:hAnsi="Times New Roman" w:cs="Times New Roman"/>
                <w:iCs/>
                <w:sz w:val="24"/>
                <w:szCs w:val="24"/>
                <w:shd w:val="clear" w:color="auto" w:fill="E7E6E6" w:themeFill="background2"/>
                <w:lang w:val="fr-FR"/>
              </w:rPr>
              <w:t xml:space="preserve">   </w:t>
            </w:r>
            <w:r w:rsidR="00006EC0" w:rsidRPr="005D3C8A">
              <w:rPr>
                <w:rFonts w:ascii="Times New Roman" w:hAnsi="Times New Roman" w:cs="Times New Roman"/>
                <w:iCs/>
                <w:sz w:val="24"/>
                <w:szCs w:val="24"/>
                <w:shd w:val="clear" w:color="auto" w:fill="E7E6E6" w:themeFill="background2"/>
                <w:lang w:val="fr-FR"/>
              </w:rPr>
              <w:t xml:space="preserve">            </w:t>
            </w:r>
            <w:r w:rsidR="00006EC0" w:rsidRPr="007C7B57">
              <w:rPr>
                <w:rFonts w:ascii="Times New Roman" w:hAnsi="Times New Roman" w:cs="Times New Roman"/>
                <w:bCs/>
                <w:iCs/>
                <w:snapToGrid w:val="0"/>
                <w:sz w:val="24"/>
                <w:szCs w:val="24"/>
                <w:lang w:val="fr-FR"/>
              </w:rPr>
              <w:t xml:space="preserve">  </w:t>
            </w:r>
            <w:r w:rsidR="005D3C8A">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DB0D43">
              <w:rPr>
                <w:rFonts w:ascii="Times New Roman" w:hAnsi="Times New Roman" w:cs="Times New Roman"/>
                <w:sz w:val="24"/>
                <w:szCs w:val="24"/>
                <w:lang w:val="fr-FR"/>
              </w:rPr>
              <w:t xml:space="preserve">   </w:t>
            </w:r>
            <w:r w:rsidRPr="00770F0D">
              <w:rPr>
                <w:rFonts w:ascii="Times New Roman" w:hAnsi="Times New Roman" w:cs="Times New Roman"/>
                <w:b/>
                <w:bCs/>
                <w:iCs/>
                <w:sz w:val="24"/>
                <w:szCs w:val="24"/>
                <w:shd w:val="clear" w:color="auto" w:fill="E7E6E6" w:themeFill="background2"/>
                <w:lang w:val="fr-FR"/>
              </w:rPr>
              <w:t>505</w:t>
            </w:r>
            <w:r w:rsidR="005D3C8A">
              <w:rPr>
                <w:rFonts w:ascii="Times New Roman" w:hAnsi="Times New Roman" w:cs="Times New Roman"/>
                <w:b/>
                <w:bCs/>
                <w:iCs/>
                <w:sz w:val="24"/>
                <w:szCs w:val="24"/>
                <w:shd w:val="clear" w:color="auto" w:fill="E7E6E6" w:themeFill="background2"/>
                <w:lang w:val="fr-FR"/>
              </w:rPr>
              <w:t>,</w:t>
            </w:r>
            <w:r w:rsidRPr="00770F0D">
              <w:rPr>
                <w:rFonts w:ascii="Times New Roman" w:hAnsi="Times New Roman" w:cs="Times New Roman"/>
                <w:b/>
                <w:bCs/>
                <w:iCs/>
                <w:sz w:val="24"/>
                <w:szCs w:val="24"/>
                <w:shd w:val="clear" w:color="auto" w:fill="E7E6E6" w:themeFill="background2"/>
                <w:lang w:val="fr-FR"/>
              </w:rPr>
              <w:t>040</w:t>
            </w:r>
            <w:r w:rsidR="005D3C8A">
              <w:rPr>
                <w:rFonts w:ascii="Times New Roman" w:hAnsi="Times New Roman" w:cs="Times New Roman"/>
                <w:b/>
                <w:bCs/>
                <w:iCs/>
                <w:sz w:val="24"/>
                <w:szCs w:val="24"/>
                <w:shd w:val="clear" w:color="auto" w:fill="E7E6E6" w:themeFill="background2"/>
                <w:lang w:val="fr-FR"/>
              </w:rPr>
              <w:t>.</w:t>
            </w:r>
            <w:r w:rsidRPr="00770F0D">
              <w:rPr>
                <w:rFonts w:ascii="Times New Roman" w:hAnsi="Times New Roman" w:cs="Times New Roman"/>
                <w:b/>
                <w:bCs/>
                <w:iCs/>
                <w:sz w:val="24"/>
                <w:szCs w:val="24"/>
                <w:shd w:val="clear" w:color="auto" w:fill="E7E6E6" w:themeFill="background2"/>
                <w:lang w:val="fr-FR"/>
              </w:rPr>
              <w:t>00</w:t>
            </w:r>
          </w:p>
          <w:p w14:paraId="69126BA3" w14:textId="6BD2DD0E" w:rsidR="005D3C8A" w:rsidRPr="007C7B57" w:rsidRDefault="00793DE6" w:rsidP="005D3C8A">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7C7B57">
              <w:rPr>
                <w:rFonts w:ascii="Times New Roman" w:hAnsi="Times New Roman" w:cs="Times New Roman"/>
                <w:sz w:val="24"/>
                <w:szCs w:val="24"/>
                <w:lang w:val="fr-FR"/>
              </w:rPr>
              <w:t>Total</w:t>
            </w:r>
            <w:r w:rsidR="005D3C8A">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w:t>
            </w:r>
            <w:r w:rsidR="00006EC0" w:rsidRPr="007C7B57">
              <w:rPr>
                <w:rFonts w:ascii="Times New Roman" w:hAnsi="Times New Roman" w:cs="Times New Roman"/>
                <w:sz w:val="24"/>
                <w:szCs w:val="24"/>
                <w:lang w:val="fr-FR"/>
              </w:rPr>
              <w:t xml:space="preserve"> </w:t>
            </w:r>
            <w:r w:rsidR="005D3C8A">
              <w:rPr>
                <w:rFonts w:ascii="Times New Roman" w:hAnsi="Times New Roman" w:cs="Times New Roman"/>
                <w:sz w:val="24"/>
                <w:szCs w:val="24"/>
                <w:lang w:val="fr-FR"/>
              </w:rPr>
              <w:t xml:space="preserve">                </w:t>
            </w:r>
            <w:r w:rsidR="005D3C8A" w:rsidRPr="007C7B57">
              <w:rPr>
                <w:rFonts w:ascii="Times New Roman" w:hAnsi="Times New Roman" w:cs="Times New Roman"/>
                <w:sz w:val="24"/>
                <w:szCs w:val="24"/>
                <w:lang w:val="fr-FR"/>
              </w:rPr>
              <w:t>$</w:t>
            </w:r>
            <w:r w:rsidR="005D3C8A">
              <w:rPr>
                <w:rFonts w:ascii="Times New Roman" w:hAnsi="Times New Roman" w:cs="Times New Roman"/>
                <w:sz w:val="24"/>
                <w:szCs w:val="24"/>
                <w:lang w:val="fr-FR"/>
              </w:rPr>
              <w:t xml:space="preserve"> </w:t>
            </w:r>
            <w:r w:rsidR="005D3C8A">
              <w:rPr>
                <w:rFonts w:ascii="Times New Roman" w:hAnsi="Times New Roman" w:cs="Times New Roman"/>
                <w:b/>
                <w:bCs/>
                <w:iCs/>
                <w:sz w:val="24"/>
                <w:szCs w:val="24"/>
                <w:shd w:val="clear" w:color="auto" w:fill="E7E6E6" w:themeFill="background2"/>
                <w:lang w:val="fr-FR"/>
              </w:rPr>
              <w:t>1,500,000.</w:t>
            </w:r>
            <w:r w:rsidR="005D3C8A" w:rsidRPr="00770F0D">
              <w:rPr>
                <w:rFonts w:ascii="Times New Roman" w:hAnsi="Times New Roman" w:cs="Times New Roman"/>
                <w:b/>
                <w:bCs/>
                <w:iCs/>
                <w:sz w:val="24"/>
                <w:szCs w:val="24"/>
                <w:shd w:val="clear" w:color="auto" w:fill="E7E6E6" w:themeFill="background2"/>
                <w:lang w:val="fr-FR"/>
              </w:rPr>
              <w:t>00</w:t>
            </w:r>
          </w:p>
          <w:p w14:paraId="5324AF29" w14:textId="194A4562" w:rsidR="001C56B8" w:rsidRPr="00BF4E1E"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FD0117">
              <w:rPr>
                <w:rFonts w:ascii="Times New Roman" w:hAnsi="Times New Roman" w:cs="Times New Roman"/>
                <w:bCs/>
                <w:iCs/>
                <w:snapToGrid w:val="0"/>
                <w:sz w:val="24"/>
                <w:szCs w:val="24"/>
                <w:lang w:val="fr-FR"/>
              </w:rPr>
              <w:t xml:space="preserve">Taux de mise en œuvre approximatif comme pourcentage du budget total du </w:t>
            </w:r>
            <w:r w:rsidR="005D3C8A" w:rsidRPr="00FD0117">
              <w:rPr>
                <w:rFonts w:ascii="Times New Roman" w:hAnsi="Times New Roman" w:cs="Times New Roman"/>
                <w:bCs/>
                <w:iCs/>
                <w:snapToGrid w:val="0"/>
                <w:sz w:val="24"/>
                <w:szCs w:val="24"/>
                <w:lang w:val="fr-FR"/>
              </w:rPr>
              <w:t>projet :</w:t>
            </w:r>
            <w:r w:rsidR="001C56B8" w:rsidRPr="00FD0117">
              <w:rPr>
                <w:rFonts w:ascii="Times New Roman" w:hAnsi="Times New Roman" w:cs="Times New Roman"/>
                <w:bCs/>
                <w:iCs/>
                <w:snapToGrid w:val="0"/>
                <w:sz w:val="24"/>
                <w:szCs w:val="24"/>
                <w:lang w:val="fr-FR"/>
              </w:rPr>
              <w:t xml:space="preserve"> </w:t>
            </w:r>
            <w:r w:rsidR="001C56B8" w:rsidRPr="0096396C">
              <w:rPr>
                <w:rFonts w:ascii="Times New Roman" w:hAnsi="Times New Roman" w:cs="Times New Roman"/>
                <w:b/>
                <w:iCs/>
                <w:snapToGrid w:val="0"/>
                <w:sz w:val="24"/>
                <w:szCs w:val="24"/>
              </w:rPr>
              <w:fldChar w:fldCharType="begin">
                <w:ffData>
                  <w:name w:val="Text51"/>
                  <w:enabled/>
                  <w:calcOnExit w:val="0"/>
                  <w:textInput>
                    <w:type w:val="number"/>
                    <w:format w:val="0%"/>
                  </w:textInput>
                </w:ffData>
              </w:fldChar>
            </w:r>
            <w:bookmarkStart w:id="2" w:name="Text51"/>
            <w:r w:rsidR="001C56B8" w:rsidRPr="0096396C">
              <w:rPr>
                <w:rFonts w:ascii="Times New Roman" w:hAnsi="Times New Roman" w:cs="Times New Roman"/>
                <w:b/>
                <w:iCs/>
                <w:snapToGrid w:val="0"/>
                <w:sz w:val="24"/>
                <w:szCs w:val="24"/>
                <w:lang w:val="fr-FR"/>
              </w:rPr>
              <w:instrText xml:space="preserve"> FORMTEXT </w:instrText>
            </w:r>
            <w:r w:rsidR="001C56B8" w:rsidRPr="0096396C">
              <w:rPr>
                <w:rFonts w:ascii="Times New Roman" w:hAnsi="Times New Roman" w:cs="Times New Roman"/>
                <w:b/>
                <w:iCs/>
                <w:snapToGrid w:val="0"/>
                <w:sz w:val="24"/>
                <w:szCs w:val="24"/>
              </w:rPr>
            </w:r>
            <w:r w:rsidR="001C56B8" w:rsidRPr="0096396C">
              <w:rPr>
                <w:rFonts w:ascii="Times New Roman" w:hAnsi="Times New Roman" w:cs="Times New Roman"/>
                <w:b/>
                <w:iCs/>
                <w:snapToGrid w:val="0"/>
                <w:sz w:val="24"/>
                <w:szCs w:val="24"/>
              </w:rPr>
              <w:fldChar w:fldCharType="separate"/>
            </w:r>
            <w:r w:rsidR="0096396C" w:rsidRPr="0096396C">
              <w:rPr>
                <w:rFonts w:ascii="Times New Roman" w:hAnsi="Times New Roman" w:cs="Times New Roman"/>
                <w:b/>
                <w:iCs/>
                <w:noProof/>
                <w:snapToGrid w:val="0"/>
                <w:sz w:val="24"/>
                <w:szCs w:val="24"/>
                <w:lang w:val="fr-FR"/>
              </w:rPr>
              <w:t>43,19</w:t>
            </w:r>
            <w:r w:rsidR="0096396C" w:rsidRPr="0096396C">
              <w:rPr>
                <w:rFonts w:ascii="Times New Roman" w:hAnsi="Times New Roman" w:cs="Times New Roman"/>
                <w:b/>
                <w:iCs/>
                <w:noProof/>
                <w:snapToGrid w:val="0"/>
                <w:sz w:val="24"/>
                <w:szCs w:val="24"/>
                <w:lang w:val="fr-FR"/>
              </w:rPr>
              <w:t>%</w:t>
            </w:r>
            <w:r w:rsidR="001C56B8" w:rsidRPr="0096396C">
              <w:rPr>
                <w:rFonts w:ascii="Times New Roman" w:hAnsi="Times New Roman" w:cs="Times New Roman"/>
                <w:b/>
                <w:iCs/>
                <w:snapToGrid w:val="0"/>
                <w:sz w:val="24"/>
                <w:szCs w:val="24"/>
              </w:rPr>
              <w:fldChar w:fldCharType="end"/>
            </w:r>
            <w:bookmarkEnd w:id="2"/>
          </w:p>
          <w:p w14:paraId="4160A5D1" w14:textId="77777777" w:rsidR="00826923" w:rsidRP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1CFD550E" w:rsidR="00006EC0" w:rsidRPr="000F43A8"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roofErr w:type="spellStart"/>
            <w:r w:rsidRPr="000F43A8">
              <w:rPr>
                <w:rFonts w:ascii="Times New Roman" w:hAnsi="Times New Roman" w:cs="Times New Roman"/>
                <w:b/>
                <w:bCs/>
                <w:sz w:val="24"/>
                <w:szCs w:val="24"/>
                <w:lang w:val="fr-FR"/>
              </w:rPr>
              <w:t>Budgetisation</w:t>
            </w:r>
            <w:proofErr w:type="spellEnd"/>
            <w:r w:rsidRPr="000F43A8">
              <w:rPr>
                <w:rFonts w:ascii="Times New Roman" w:hAnsi="Times New Roman" w:cs="Times New Roman"/>
                <w:b/>
                <w:bCs/>
                <w:sz w:val="24"/>
                <w:szCs w:val="24"/>
                <w:lang w:val="fr-FR"/>
              </w:rPr>
              <w:t xml:space="preserve"> sensible au </w:t>
            </w:r>
            <w:r w:rsidR="005D3C8A" w:rsidRPr="000F43A8">
              <w:rPr>
                <w:rFonts w:ascii="Times New Roman" w:hAnsi="Times New Roman" w:cs="Times New Roman"/>
                <w:b/>
                <w:bCs/>
                <w:sz w:val="24"/>
                <w:szCs w:val="24"/>
                <w:lang w:val="fr-FR"/>
              </w:rPr>
              <w:t>genre :</w:t>
            </w:r>
          </w:p>
          <w:p w14:paraId="70C2EA9C" w14:textId="5A97F593" w:rsidR="00970F4C" w:rsidRPr="000F43A8" w:rsidRDefault="000F43A8" w:rsidP="005D3C8A">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w:t>
            </w:r>
            <w:r w:rsidR="005D3C8A">
              <w:rPr>
                <w:lang w:val="fr-FR"/>
              </w:rPr>
              <w:t>femmes</w:t>
            </w:r>
            <w:r w:rsidR="005D3C8A" w:rsidRPr="000F43A8">
              <w:rPr>
                <w:lang w:val="fr-FR"/>
              </w:rPr>
              <w:t xml:space="preserve"> :</w:t>
            </w:r>
            <w:r w:rsidR="00970F4C" w:rsidRPr="000F43A8">
              <w:rPr>
                <w:lang w:val="fr-FR"/>
              </w:rPr>
              <w:t xml:space="preserve"> </w:t>
            </w:r>
            <w:r w:rsidR="005D3C8A">
              <w:rPr>
                <w:b/>
                <w:bCs/>
                <w:iCs/>
                <w:shd w:val="clear" w:color="auto" w:fill="E7E6E6" w:themeFill="background2"/>
                <w:lang w:val="fr-FR"/>
              </w:rPr>
              <w:t>100%</w:t>
            </w:r>
          </w:p>
          <w:p w14:paraId="00AF6414" w14:textId="2B0ED2E7" w:rsidR="00006EC0" w:rsidRPr="000F43A8"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w:t>
            </w:r>
            <w:r w:rsidR="005D3C8A">
              <w:rPr>
                <w:lang w:val="fr-FR"/>
              </w:rPr>
              <w:t>femmes</w:t>
            </w:r>
            <w:r w:rsidR="005D3C8A" w:rsidRPr="000F43A8">
              <w:rPr>
                <w:lang w:val="fr-FR"/>
              </w:rPr>
              <w:t xml:space="preserve"> :</w:t>
            </w:r>
            <w:r w:rsidR="00006EC0" w:rsidRPr="000F43A8">
              <w:rPr>
                <w:lang w:val="fr-FR"/>
              </w:rPr>
              <w:t xml:space="preserve"> </w:t>
            </w:r>
            <w:r w:rsidR="005D3C8A">
              <w:rPr>
                <w:b/>
                <w:bCs/>
                <w:iCs/>
                <w:shd w:val="clear" w:color="auto" w:fill="E7E6E6" w:themeFill="background2"/>
                <w:lang w:val="fr-FR"/>
              </w:rPr>
              <w:t>100%</w:t>
            </w:r>
          </w:p>
          <w:p w14:paraId="639EFB0D" w14:textId="77777777" w:rsidR="00952DE4" w:rsidRPr="000F43A8"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96396C" w14:paraId="0DF7F010" w14:textId="77777777" w:rsidTr="00F23D0F">
        <w:trPr>
          <w:trHeight w:val="1124"/>
        </w:trPr>
        <w:tc>
          <w:tcPr>
            <w:tcW w:w="10080" w:type="dxa"/>
            <w:gridSpan w:val="2"/>
          </w:tcPr>
          <w:p w14:paraId="0084A294" w14:textId="27217281" w:rsidR="009B18EB" w:rsidRPr="000F43A8" w:rsidRDefault="000F43A8" w:rsidP="005D3C8A">
            <w:pPr>
              <w:rPr>
                <w:b/>
                <w:bCs/>
                <w:iCs/>
                <w:lang w:val="fr-FR"/>
              </w:rPr>
            </w:pPr>
            <w:r w:rsidRPr="000F43A8">
              <w:rPr>
                <w:b/>
                <w:bCs/>
                <w:iCs/>
                <w:lang w:val="fr-FR"/>
              </w:rPr>
              <w:t xml:space="preserve">Marquer de genre du </w:t>
            </w:r>
            <w:r w:rsidR="00AF67C2" w:rsidRPr="000F43A8">
              <w:rPr>
                <w:b/>
                <w:bCs/>
                <w:iCs/>
                <w:lang w:val="fr-FR"/>
              </w:rPr>
              <w:t>projet :</w:t>
            </w:r>
            <w:r w:rsidR="009B18EB" w:rsidRPr="000F43A8">
              <w:rPr>
                <w:b/>
                <w:bCs/>
                <w:iCs/>
                <w:lang w:val="fr-FR"/>
              </w:rPr>
              <w:t xml:space="preserve"> </w:t>
            </w:r>
            <w:r w:rsidR="005D3C8A">
              <w:rPr>
                <w:b/>
                <w:bCs/>
                <w:iCs/>
                <w:shd w:val="clear" w:color="auto" w:fill="E7E6E6" w:themeFill="background2"/>
                <w:lang w:val="fr-FR"/>
              </w:rPr>
              <w:t>GM3</w:t>
            </w:r>
          </w:p>
          <w:p w14:paraId="7B5DB9E4" w14:textId="60B82CE7" w:rsidR="009B18EB" w:rsidRPr="005D3C8A" w:rsidRDefault="000F43A8" w:rsidP="005D3C8A">
            <w:pPr>
              <w:rPr>
                <w:lang w:val="fr-FR"/>
              </w:rPr>
            </w:pPr>
            <w:r w:rsidRPr="000F43A8">
              <w:rPr>
                <w:b/>
                <w:bCs/>
                <w:iCs/>
                <w:lang w:val="fr-FR"/>
              </w:rPr>
              <w:t xml:space="preserve">Marquer de risque du </w:t>
            </w:r>
            <w:r w:rsidR="00AF67C2" w:rsidRPr="000F43A8">
              <w:rPr>
                <w:b/>
                <w:bCs/>
                <w:iCs/>
                <w:lang w:val="fr-FR"/>
              </w:rPr>
              <w:t>projet :</w:t>
            </w:r>
            <w:r w:rsidR="009B18EB" w:rsidRPr="000F43A8">
              <w:rPr>
                <w:b/>
                <w:bCs/>
                <w:iCs/>
                <w:lang w:val="fr-FR"/>
              </w:rPr>
              <w:t xml:space="preserve"> </w:t>
            </w:r>
            <w:r w:rsidR="005D3C8A">
              <w:rPr>
                <w:b/>
                <w:bCs/>
                <w:iCs/>
                <w:shd w:val="clear" w:color="auto" w:fill="E7E6E6" w:themeFill="background2"/>
                <w:lang w:val="fr-FR"/>
              </w:rPr>
              <w:t>Moyen</w:t>
            </w:r>
          </w:p>
          <w:p w14:paraId="55B14D86" w14:textId="5C65A6B8"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AF67C2">
              <w:rPr>
                <w:b/>
                <w:bCs/>
                <w:iCs/>
                <w:lang w:val="fr-FR"/>
              </w:rPr>
              <w:t>)</w:t>
            </w:r>
            <w:r w:rsidR="00AF67C2" w:rsidRPr="000F43A8">
              <w:rPr>
                <w:b/>
                <w:bCs/>
                <w:iCs/>
                <w:lang w:val="fr-FR"/>
              </w:rPr>
              <w:t xml:space="preserve"> :</w:t>
            </w:r>
            <w:r w:rsidR="009B18EB" w:rsidRPr="000F43A8">
              <w:rPr>
                <w:b/>
                <w:bCs/>
                <w:iCs/>
                <w:lang w:val="fr-FR"/>
              </w:rPr>
              <w:t xml:space="preserve"> </w:t>
            </w:r>
            <w:r w:rsidR="005D3C8A" w:rsidRPr="005D3C8A">
              <w:rPr>
                <w:b/>
                <w:bCs/>
                <w:iCs/>
                <w:shd w:val="clear" w:color="auto" w:fill="E7E6E6" w:themeFill="background2"/>
                <w:lang w:val="fr-FR"/>
              </w:rPr>
              <w:t>(2.3) Prévention/gestion des conflits</w:t>
            </w:r>
          </w:p>
        </w:tc>
      </w:tr>
      <w:tr w:rsidR="00793DE6" w:rsidRPr="0096396C" w14:paraId="27192C5C" w14:textId="77777777" w:rsidTr="00F23D0F">
        <w:trPr>
          <w:trHeight w:val="1124"/>
        </w:trPr>
        <w:tc>
          <w:tcPr>
            <w:tcW w:w="10080" w:type="dxa"/>
            <w:gridSpan w:val="2"/>
          </w:tcPr>
          <w:p w14:paraId="7BC15C3E" w14:textId="2AF708BA" w:rsidR="000F43A8" w:rsidRPr="00136BFF" w:rsidRDefault="000F43A8" w:rsidP="000F43A8">
            <w:pPr>
              <w:rPr>
                <w:b/>
                <w:bCs/>
                <w:sz w:val="22"/>
                <w:lang w:val="fr-FR"/>
              </w:rPr>
            </w:pPr>
            <w:r w:rsidRPr="00136BFF">
              <w:rPr>
                <w:b/>
                <w:bCs/>
                <w:sz w:val="22"/>
                <w:lang w:val="fr-FR"/>
              </w:rPr>
              <w:t xml:space="preserve">Préparation du </w:t>
            </w:r>
            <w:r w:rsidR="00AF67C2" w:rsidRPr="00136BFF">
              <w:rPr>
                <w:b/>
                <w:bCs/>
                <w:sz w:val="22"/>
                <w:lang w:val="fr-FR"/>
              </w:rPr>
              <w:t>rapport :</w:t>
            </w:r>
          </w:p>
          <w:p w14:paraId="43FCACD6" w14:textId="100A0637" w:rsidR="000F43A8" w:rsidRPr="00826923" w:rsidRDefault="000F43A8" w:rsidP="000F43A8">
            <w:pPr>
              <w:rPr>
                <w:lang w:val="fr-FR"/>
              </w:rPr>
            </w:pPr>
            <w:r w:rsidRPr="00826923">
              <w:rPr>
                <w:lang w:val="fr-FR"/>
              </w:rPr>
              <w:t>Rapport préparé par</w:t>
            </w:r>
            <w:r w:rsidR="005D3C8A">
              <w:rPr>
                <w:lang w:val="fr-FR"/>
              </w:rPr>
              <w:t xml:space="preserve"> </w:t>
            </w:r>
            <w:r w:rsidRPr="00826923">
              <w:rPr>
                <w:lang w:val="fr-FR"/>
              </w:rPr>
              <w:t xml:space="preserve">: </w:t>
            </w:r>
            <w:r w:rsidR="005D3C8A" w:rsidRPr="005D3C8A">
              <w:rPr>
                <w:b/>
                <w:bCs/>
                <w:iCs/>
                <w:shd w:val="clear" w:color="auto" w:fill="E7E6E6" w:themeFill="background2"/>
                <w:lang w:val="fr-FR"/>
              </w:rPr>
              <w:t>Ulrich Martial SANDY, Chargée de Programme</w:t>
            </w:r>
          </w:p>
          <w:p w14:paraId="4F7F6063" w14:textId="67B6AB90" w:rsidR="000F43A8" w:rsidRPr="00826923" w:rsidRDefault="000F43A8" w:rsidP="000F43A8">
            <w:pPr>
              <w:rPr>
                <w:lang w:val="fr-FR"/>
              </w:rPr>
            </w:pPr>
            <w:r w:rsidRPr="00826923">
              <w:rPr>
                <w:lang w:val="fr-FR"/>
              </w:rPr>
              <w:t>Rapport approuvé par</w:t>
            </w:r>
            <w:r w:rsidR="005D3C8A">
              <w:rPr>
                <w:lang w:val="fr-FR"/>
              </w:rPr>
              <w:t xml:space="preserve"> </w:t>
            </w:r>
            <w:r w:rsidRPr="00826923">
              <w:rPr>
                <w:lang w:val="fr-FR"/>
              </w:rPr>
              <w:t xml:space="preserve">: </w:t>
            </w:r>
            <w:r w:rsidR="005D3C8A" w:rsidRPr="005D3C8A">
              <w:rPr>
                <w:b/>
                <w:bCs/>
                <w:iCs/>
                <w:shd w:val="clear" w:color="auto" w:fill="E7E6E6" w:themeFill="background2"/>
                <w:lang w:val="fr-FR"/>
              </w:rPr>
              <w:t>Jean Jacques N’GBARAMOU</w:t>
            </w:r>
          </w:p>
          <w:p w14:paraId="64A19D37" w14:textId="1734872F" w:rsidR="000F43A8" w:rsidRPr="000F43A8" w:rsidRDefault="000F43A8" w:rsidP="000F43A8">
            <w:pPr>
              <w:rPr>
                <w:lang w:val="fr-FR"/>
              </w:rPr>
            </w:pPr>
            <w:r w:rsidRPr="00826923">
              <w:rPr>
                <w:lang w:val="fr-FR"/>
              </w:rPr>
              <w:t>Le Secrétariat PBF a-t-il revu le rapport</w:t>
            </w:r>
            <w:r w:rsidR="005D3C8A">
              <w:rPr>
                <w:lang w:val="fr-FR"/>
              </w:rPr>
              <w:t xml:space="preserve"> </w:t>
            </w:r>
            <w:r w:rsidRPr="00136BFF">
              <w:rPr>
                <w:sz w:val="22"/>
                <w:lang w:val="fr-FR"/>
              </w:rPr>
              <w:t xml:space="preserve">: </w:t>
            </w:r>
            <w:r w:rsidR="005D3C8A" w:rsidRPr="005D3C8A">
              <w:rPr>
                <w:b/>
                <w:bCs/>
                <w:iCs/>
                <w:shd w:val="clear" w:color="auto" w:fill="E7E6E6" w:themeFill="background2"/>
                <w:lang w:val="fr-FR"/>
              </w:rPr>
              <w:t>Oui</w:t>
            </w:r>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26D94D58" w:rsidR="00F778A1" w:rsidRPr="00F778A1" w:rsidRDefault="00F778A1" w:rsidP="00F778A1">
      <w:pPr>
        <w:ind w:hanging="810"/>
        <w:jc w:val="both"/>
        <w:rPr>
          <w:b/>
          <w:i/>
          <w:iCs/>
          <w:lang w:val="fr-FR"/>
        </w:rPr>
      </w:pPr>
      <w:r w:rsidRPr="00F778A1">
        <w:rPr>
          <w:b/>
          <w:i/>
          <w:iCs/>
          <w:lang w:val="fr-FR"/>
        </w:rPr>
        <w:lastRenderedPageBreak/>
        <w:t xml:space="preserve">NOTES POUR REMPLIR LE </w:t>
      </w:r>
      <w:r w:rsidR="00AF67C2" w:rsidRPr="00F778A1">
        <w:rPr>
          <w:b/>
          <w:i/>
          <w:iCs/>
          <w:lang w:val="fr-FR"/>
        </w:rPr>
        <w:t>RAPPORT :</w:t>
      </w:r>
    </w:p>
    <w:p w14:paraId="1C4D2EEE" w14:textId="77777777" w:rsidR="00F778A1" w:rsidRPr="00F778A1" w:rsidRDefault="00F778A1" w:rsidP="00F778A1">
      <w:pPr>
        <w:numPr>
          <w:ilvl w:val="0"/>
          <w:numId w:val="44"/>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F778A1">
      <w:pPr>
        <w:numPr>
          <w:ilvl w:val="0"/>
          <w:numId w:val="44"/>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F778A1">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05335C3E" w:rsidR="00F778A1" w:rsidRDefault="00BF4E1E" w:rsidP="00F778A1">
      <w:pPr>
        <w:numPr>
          <w:ilvl w:val="0"/>
          <w:numId w:val="44"/>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E6656F8" w14:textId="73649FFB" w:rsidR="00C955F4" w:rsidRPr="00F778A1" w:rsidRDefault="00C955F4" w:rsidP="00F778A1">
      <w:pPr>
        <w:numPr>
          <w:ilvl w:val="0"/>
          <w:numId w:val="44"/>
        </w:numPr>
        <w:ind w:left="-810" w:hanging="90"/>
        <w:jc w:val="both"/>
        <w:rPr>
          <w:i/>
          <w:iCs/>
          <w:lang w:val="fr-FR"/>
        </w:rPr>
      </w:pPr>
      <w:r>
        <w:rPr>
          <w:i/>
          <w:iCs/>
          <w:lang w:val="fr-FR"/>
        </w:rPr>
        <w:t xml:space="preserve"> </w:t>
      </w: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18B109BB" w14:textId="77777777" w:rsidR="00C560CE" w:rsidRDefault="00F778A1" w:rsidP="00F778A1">
      <w:pPr>
        <w:ind w:left="-810"/>
        <w:rPr>
          <w:lang w:val="fr-FR"/>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AF67C2">
        <w:rPr>
          <w:lang w:val="fr-FR"/>
        </w:rPr>
        <w:t>(limite de 1500 caractères</w:t>
      </w:r>
      <w:r w:rsidR="00C560CE" w:rsidRPr="00AF67C2">
        <w:rPr>
          <w:lang w:val="fr-FR"/>
        </w:rPr>
        <w:t>) :</w:t>
      </w:r>
    </w:p>
    <w:p w14:paraId="66AEE221" w14:textId="0EB03369" w:rsidR="00F778A1" w:rsidRPr="00AF67C2" w:rsidRDefault="00F778A1" w:rsidP="00F778A1">
      <w:pPr>
        <w:ind w:left="-810"/>
        <w:rPr>
          <w:lang w:val="fr-FR"/>
        </w:rPr>
      </w:pPr>
      <w:r w:rsidRPr="00AF67C2">
        <w:rPr>
          <w:lang w:val="fr-FR"/>
        </w:rPr>
        <w:t xml:space="preserve"> </w:t>
      </w:r>
    </w:p>
    <w:p w14:paraId="54CFADA2" w14:textId="4BAC3057" w:rsidR="00AF67C2" w:rsidRDefault="00AF67C2" w:rsidP="000601A1">
      <w:pPr>
        <w:shd w:val="clear" w:color="auto" w:fill="E7E6E6" w:themeFill="background2"/>
        <w:spacing w:after="120"/>
        <w:ind w:left="-806"/>
        <w:jc w:val="both"/>
        <w:rPr>
          <w:bCs/>
          <w:iCs/>
          <w:lang w:val="fr-FR"/>
        </w:rPr>
      </w:pPr>
      <w:r>
        <w:rPr>
          <w:bCs/>
          <w:iCs/>
          <w:lang w:val="fr-FR"/>
        </w:rPr>
        <w:t>L’appui au Ministère de la Promotion de la Femme</w:t>
      </w:r>
      <w:r w:rsidR="00C560CE">
        <w:rPr>
          <w:bCs/>
          <w:iCs/>
          <w:lang w:val="fr-FR"/>
        </w:rPr>
        <w:t xml:space="preserve"> </w:t>
      </w:r>
      <w:r>
        <w:rPr>
          <w:bCs/>
          <w:iCs/>
          <w:lang w:val="fr-FR"/>
        </w:rPr>
        <w:t xml:space="preserve">a conduit à l’élaboration de la stratégie nationale d’autonomisation socioéconomique des femmes et à l’engagement des cadres déconcentrés dudit Ministère </w:t>
      </w:r>
      <w:r w:rsidR="00FD0117">
        <w:rPr>
          <w:bCs/>
          <w:iCs/>
          <w:lang w:val="fr-FR"/>
        </w:rPr>
        <w:t xml:space="preserve">afin </w:t>
      </w:r>
      <w:r>
        <w:rPr>
          <w:bCs/>
          <w:iCs/>
          <w:lang w:val="fr-FR"/>
        </w:rPr>
        <w:t xml:space="preserve">d’accompagner la mise en œuvre du projet. Dans le cadre de la mise en œuvre du projet, 5 contrats de collaboration sont conclus avec 4 Organisations de la Société Civile </w:t>
      </w:r>
      <w:r w:rsidRPr="005B4275">
        <w:rPr>
          <w:bCs/>
          <w:iCs/>
          <w:lang w:val="fr-FR"/>
        </w:rPr>
        <w:t>(ESPERANCE et AFCIDR</w:t>
      </w:r>
      <w:r w:rsidR="00C560CE">
        <w:rPr>
          <w:bCs/>
          <w:iCs/>
          <w:lang w:val="fr-FR"/>
        </w:rPr>
        <w:t xml:space="preserve"> avec</w:t>
      </w:r>
      <w:r w:rsidRPr="005B4275">
        <w:rPr>
          <w:bCs/>
          <w:iCs/>
          <w:lang w:val="fr-FR"/>
        </w:rPr>
        <w:t xml:space="preserve"> la FAO et 2 AFPE et ACD</w:t>
      </w:r>
      <w:r w:rsidR="00C560CE">
        <w:rPr>
          <w:bCs/>
          <w:iCs/>
          <w:lang w:val="fr-FR"/>
        </w:rPr>
        <w:t xml:space="preserve"> avec</w:t>
      </w:r>
      <w:r w:rsidRPr="005B4275">
        <w:rPr>
          <w:bCs/>
          <w:iCs/>
          <w:lang w:val="fr-FR"/>
        </w:rPr>
        <w:t xml:space="preserve"> ONU Femmes</w:t>
      </w:r>
      <w:r w:rsidR="00C560CE">
        <w:rPr>
          <w:bCs/>
          <w:iCs/>
          <w:lang w:val="fr-FR"/>
        </w:rPr>
        <w:t>)</w:t>
      </w:r>
      <w:r>
        <w:rPr>
          <w:bCs/>
          <w:iCs/>
          <w:lang w:val="fr-FR"/>
        </w:rPr>
        <w:t xml:space="preserve"> et le Ministère de la Promotion de la Femme</w:t>
      </w:r>
      <w:r w:rsidR="00C560CE">
        <w:rPr>
          <w:bCs/>
          <w:iCs/>
          <w:lang w:val="fr-FR"/>
        </w:rPr>
        <w:t xml:space="preserve"> avec ONU Femmes</w:t>
      </w:r>
      <w:r>
        <w:rPr>
          <w:bCs/>
          <w:iCs/>
          <w:lang w:val="fr-FR"/>
        </w:rPr>
        <w:t>.</w:t>
      </w:r>
      <w:r w:rsidR="00C560CE">
        <w:rPr>
          <w:bCs/>
          <w:iCs/>
          <w:lang w:val="fr-FR"/>
        </w:rPr>
        <w:t xml:space="preserve"> </w:t>
      </w:r>
      <w:r>
        <w:rPr>
          <w:bCs/>
          <w:iCs/>
          <w:lang w:val="fr-FR"/>
        </w:rPr>
        <w:t xml:space="preserve">Dans le cadre de la réponse à COVID-19, des séries de formation sur la fabrication des savons antiseptiques et des gels hydroalcooliques </w:t>
      </w:r>
      <w:r w:rsidR="00FD0117">
        <w:rPr>
          <w:bCs/>
          <w:iCs/>
          <w:lang w:val="fr-FR"/>
        </w:rPr>
        <w:t xml:space="preserve">au niveau local </w:t>
      </w:r>
      <w:r>
        <w:rPr>
          <w:bCs/>
          <w:iCs/>
          <w:lang w:val="fr-FR"/>
        </w:rPr>
        <w:t xml:space="preserve">ont été données en faveur de 310 femmes et filles rendues vulnérables par la pandémie de COVID-19. </w:t>
      </w:r>
    </w:p>
    <w:p w14:paraId="0A37A9C9" w14:textId="72717009" w:rsidR="00C560CE" w:rsidRDefault="00C560CE" w:rsidP="000601A1">
      <w:pPr>
        <w:shd w:val="clear" w:color="auto" w:fill="E7E6E6" w:themeFill="background2"/>
        <w:spacing w:after="120"/>
        <w:ind w:left="-806"/>
        <w:jc w:val="both"/>
        <w:rPr>
          <w:bCs/>
          <w:iCs/>
          <w:lang w:val="fr-FR"/>
        </w:rPr>
      </w:pPr>
      <w:r w:rsidRPr="00106807">
        <w:rPr>
          <w:bCs/>
          <w:iCs/>
          <w:lang w:val="fr-FR"/>
        </w:rPr>
        <w:t>La mise en place des cultures</w:t>
      </w:r>
      <w:r w:rsidR="00FD0117">
        <w:rPr>
          <w:bCs/>
          <w:iCs/>
          <w:lang w:val="fr-FR"/>
        </w:rPr>
        <w:t xml:space="preserve"> agricoles</w:t>
      </w:r>
      <w:r w:rsidRPr="00106807">
        <w:rPr>
          <w:bCs/>
          <w:iCs/>
          <w:lang w:val="fr-FR"/>
        </w:rPr>
        <w:t xml:space="preserve"> a été faite pour certains bénéficiaires sur des parcelles individuelles tandis que pour d’autres ils l’ont fait sur des parcelles communautaires. La FAO a lancé le processus de recrutement de deux consultants agroéconomistes pour l’appui à l’élaboration de l’étude sur les conditions de productions de l’arachide, du maïs et du paddy en République Centrafricaine.</w:t>
      </w:r>
    </w:p>
    <w:p w14:paraId="63DA018F" w14:textId="27C75039" w:rsidR="00AF67C2" w:rsidRPr="005B4275" w:rsidRDefault="00AF67C2" w:rsidP="000601A1">
      <w:pPr>
        <w:shd w:val="clear" w:color="auto" w:fill="E7E6E6" w:themeFill="background2"/>
        <w:spacing w:after="120"/>
        <w:ind w:left="-806"/>
        <w:jc w:val="both"/>
        <w:rPr>
          <w:bCs/>
          <w:iCs/>
          <w:lang w:val="fr-FR"/>
        </w:rPr>
      </w:pPr>
      <w:r w:rsidRPr="005B4275">
        <w:rPr>
          <w:bCs/>
          <w:iCs/>
          <w:lang w:val="fr-FR"/>
        </w:rPr>
        <w:t>Le Projet a officiellement été lancé en Avril 2020 dans un contexte sanitaire marqué par la pandémie d</w:t>
      </w:r>
      <w:r w:rsidR="00FD0117">
        <w:rPr>
          <w:bCs/>
          <w:iCs/>
          <w:lang w:val="fr-FR"/>
        </w:rPr>
        <w:t>e</w:t>
      </w:r>
      <w:r w:rsidRPr="005B4275">
        <w:rPr>
          <w:bCs/>
          <w:iCs/>
          <w:lang w:val="fr-FR"/>
        </w:rPr>
        <w:t xml:space="preserve"> COVID-19</w:t>
      </w:r>
      <w:r w:rsidRPr="00DA492B">
        <w:rPr>
          <w:bCs/>
          <w:iCs/>
          <w:lang w:val="fr-FR"/>
        </w:rPr>
        <w:t xml:space="preserve"> </w:t>
      </w:r>
      <w:r w:rsidRPr="005B4275">
        <w:rPr>
          <w:bCs/>
          <w:iCs/>
          <w:lang w:val="fr-FR"/>
        </w:rPr>
        <w:t>par la Ministre de la Promotion de la Femme, de la Famille et de la Protection de l’Enfant, assistée du Coordonnateur Pays d’ONU Femmes, de la Représentante de la Représentante de la FAO et de la Coordonnatrice du Secrétariat du PBF et en présence des représentants des Autorités/Leaders communautaires et des bénéficiaires des zones du projet</w:t>
      </w:r>
      <w:r>
        <w:rPr>
          <w:bCs/>
          <w:iCs/>
          <w:lang w:val="fr-FR"/>
        </w:rPr>
        <w:t xml:space="preserve">. </w:t>
      </w:r>
    </w:p>
    <w:p w14:paraId="14024724" w14:textId="5988EB70" w:rsidR="00C560CE" w:rsidRDefault="00C560CE" w:rsidP="000601A1">
      <w:pPr>
        <w:shd w:val="clear" w:color="auto" w:fill="E7E6E6" w:themeFill="background2"/>
        <w:spacing w:after="120"/>
        <w:ind w:left="-806"/>
        <w:jc w:val="both"/>
        <w:rPr>
          <w:bCs/>
          <w:iCs/>
          <w:lang w:val="fr-FR"/>
        </w:rPr>
      </w:pPr>
      <w:r w:rsidRPr="00106807">
        <w:rPr>
          <w:bCs/>
          <w:iCs/>
          <w:lang w:val="fr-FR"/>
        </w:rPr>
        <w:t>Trois M</w:t>
      </w:r>
      <w:r w:rsidR="00E44EC8">
        <w:rPr>
          <w:bCs/>
          <w:iCs/>
          <w:lang w:val="fr-FR"/>
        </w:rPr>
        <w:t>émorandum d’Entente</w:t>
      </w:r>
      <w:r w:rsidRPr="00106807">
        <w:rPr>
          <w:bCs/>
          <w:iCs/>
          <w:lang w:val="fr-FR"/>
        </w:rPr>
        <w:t xml:space="preserve"> sont en cours d’élaboration entre la FAO et le Ministère de la Promotion de la Femme, de la Famille et de la Protection de l’Enfant, de l’Agence Centrafricaine de Développement Agricole et de la Chambre d’Agriculture, d’Elevage, des Eaux, Forets, Chasses, Pêches et du Tourisme.</w:t>
      </w:r>
      <w:r w:rsidRPr="00C560CE">
        <w:rPr>
          <w:bCs/>
          <w:iCs/>
          <w:lang w:val="fr-FR"/>
        </w:rPr>
        <w:t xml:space="preserve"> </w:t>
      </w:r>
      <w:r w:rsidRPr="00106807">
        <w:rPr>
          <w:bCs/>
          <w:iCs/>
          <w:lang w:val="fr-FR"/>
        </w:rPr>
        <w:t xml:space="preserve">Le plaidoyer auprès des autorités locales pour l’attribution d’au moins 200 hectares de terre cultivable aux 500 bénéficiaires du projet à Bambari </w:t>
      </w:r>
      <w:proofErr w:type="gramStart"/>
      <w:r w:rsidRPr="00106807">
        <w:rPr>
          <w:bCs/>
          <w:iCs/>
          <w:lang w:val="fr-FR"/>
        </w:rPr>
        <w:t>a</w:t>
      </w:r>
      <w:proofErr w:type="gramEnd"/>
      <w:r w:rsidRPr="00106807">
        <w:rPr>
          <w:bCs/>
          <w:iCs/>
          <w:lang w:val="fr-FR"/>
        </w:rPr>
        <w:t xml:space="preserve"> été fait lors d’une mission conjointe MPFFPE- FAO-UNW.</w:t>
      </w:r>
    </w:p>
    <w:p w14:paraId="01390702" w14:textId="2351CBC0" w:rsidR="00AF67C2" w:rsidRDefault="00AF67C2" w:rsidP="00C560CE">
      <w:pPr>
        <w:shd w:val="clear" w:color="auto" w:fill="E7E6E6" w:themeFill="background2"/>
        <w:spacing w:after="240"/>
        <w:ind w:left="-806"/>
        <w:jc w:val="both"/>
        <w:rPr>
          <w:bCs/>
          <w:iCs/>
          <w:lang w:val="fr-FR"/>
        </w:rPr>
      </w:pPr>
      <w:r w:rsidRPr="00AF67C2">
        <w:rPr>
          <w:bCs/>
          <w:iCs/>
          <w:lang w:val="fr-FR"/>
        </w:rPr>
        <w:t xml:space="preserve">La dynamique de la mise en œuvre du projet a été ralentie par la COVID-19 au début d’année qui a affecté la production alimentaire. </w:t>
      </w:r>
    </w:p>
    <w:p w14:paraId="5E25EE25" w14:textId="2C57DE07" w:rsidR="00F778A1" w:rsidRPr="00AF67C2" w:rsidRDefault="00F778A1" w:rsidP="00AF67C2">
      <w:pPr>
        <w:ind w:left="-810"/>
        <w:rPr>
          <w:rFonts w:ascii="Arial Narrow" w:hAnsi="Arial Narrow"/>
          <w:i/>
          <w:sz w:val="22"/>
          <w:szCs w:val="22"/>
          <w:lang w:val="fr-FR"/>
        </w:rPr>
      </w:pPr>
    </w:p>
    <w:p w14:paraId="702DD954" w14:textId="77777777" w:rsidR="00F778A1" w:rsidRPr="00AF67C2" w:rsidRDefault="00F778A1" w:rsidP="007C304F">
      <w:pPr>
        <w:ind w:left="-810"/>
        <w:rPr>
          <w:lang w:val="fr-FR"/>
        </w:rPr>
      </w:pPr>
    </w:p>
    <w:p w14:paraId="29F76E31" w14:textId="77777777" w:rsidR="00161D02" w:rsidRPr="00F778A1" w:rsidRDefault="00F778A1" w:rsidP="00627A1C">
      <w:pPr>
        <w:ind w:left="-810"/>
        <w:rPr>
          <w:lang w:val="fr-FR"/>
        </w:rPr>
      </w:pPr>
      <w:r w:rsidRPr="00F778A1">
        <w:rPr>
          <w:color w:val="000000"/>
          <w:lang w:val="fr-FR" w:eastAsia="en-US"/>
        </w:rPr>
        <w:lastRenderedPageBreak/>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00161D02" w:rsidRPr="00F778A1">
        <w:rPr>
          <w:lang w:val="fr-FR"/>
        </w:rPr>
        <w:t>(</w:t>
      </w:r>
      <w:r w:rsidRPr="00F778A1">
        <w:rPr>
          <w:lang w:val="fr-FR"/>
        </w:rPr>
        <w:t>limite de 1</w:t>
      </w:r>
      <w:r>
        <w:rPr>
          <w:lang w:val="fr-FR"/>
        </w:rPr>
        <w:t>0</w:t>
      </w:r>
      <w:r w:rsidRPr="00F778A1">
        <w:rPr>
          <w:lang w:val="fr-FR"/>
        </w:rPr>
        <w:t>00 caractères</w:t>
      </w:r>
      <w:proofErr w:type="gramStart"/>
      <w:r w:rsidR="00161D02" w:rsidRPr="00F778A1">
        <w:rPr>
          <w:lang w:val="fr-FR"/>
        </w:rPr>
        <w:t>):</w:t>
      </w:r>
      <w:proofErr w:type="gramEnd"/>
      <w:r w:rsidR="00161D02" w:rsidRPr="00F778A1">
        <w:rPr>
          <w:lang w:val="fr-FR"/>
        </w:rPr>
        <w:t xml:space="preserve"> </w:t>
      </w:r>
    </w:p>
    <w:p w14:paraId="178C2F49" w14:textId="34F77025" w:rsidR="009B1B46" w:rsidRDefault="00AF67C2" w:rsidP="00161D02">
      <w:pPr>
        <w:ind w:left="-810"/>
        <w:rPr>
          <w:iCs/>
          <w:shd w:val="clear" w:color="auto" w:fill="E7E6E6" w:themeFill="background2"/>
          <w:lang w:val="fr-FR"/>
        </w:rPr>
      </w:pPr>
      <w:r>
        <w:rPr>
          <w:iCs/>
          <w:shd w:val="clear" w:color="auto" w:fill="E7E6E6" w:themeFill="background2"/>
          <w:lang w:val="fr-FR"/>
        </w:rPr>
        <w:t>Les six prochains mois du projet seront essentiels à la mise en œuvre du projet, étant donné que</w:t>
      </w:r>
      <w:r w:rsidR="009B1B46">
        <w:rPr>
          <w:iCs/>
          <w:shd w:val="clear" w:color="auto" w:fill="E7E6E6" w:themeFill="background2"/>
          <w:lang w:val="fr-FR"/>
        </w:rPr>
        <w:t xml:space="preserve"> l’ensemble des partenaires de mise en œuvre ont déjà signé le contrat de collaboration. Les principales activités du prochain trimestre sont : </w:t>
      </w:r>
    </w:p>
    <w:p w14:paraId="6BA2B820" w14:textId="77777777" w:rsidR="00A4500B" w:rsidRDefault="00A4500B" w:rsidP="00A4500B">
      <w:pPr>
        <w:pStyle w:val="Paragraphedeliste"/>
        <w:numPr>
          <w:ilvl w:val="0"/>
          <w:numId w:val="50"/>
        </w:numPr>
        <w:shd w:val="clear" w:color="auto" w:fill="E7E6E6" w:themeFill="background2"/>
        <w:ind w:left="-540" w:hanging="180"/>
        <w:jc w:val="both"/>
        <w:rPr>
          <w:bCs/>
          <w:iCs/>
          <w:lang w:val="fr-FR"/>
        </w:rPr>
      </w:pPr>
      <w:r>
        <w:rPr>
          <w:bCs/>
          <w:iCs/>
          <w:lang w:val="fr-FR"/>
        </w:rPr>
        <w:t>R</w:t>
      </w:r>
      <w:r w:rsidRPr="00A4500B">
        <w:rPr>
          <w:bCs/>
          <w:iCs/>
          <w:lang w:val="fr-FR"/>
        </w:rPr>
        <w:t xml:space="preserve">enforcement du dialogue et </w:t>
      </w:r>
      <w:r>
        <w:rPr>
          <w:bCs/>
          <w:iCs/>
          <w:lang w:val="fr-FR"/>
        </w:rPr>
        <w:t xml:space="preserve">de </w:t>
      </w:r>
      <w:r w:rsidRPr="00A4500B">
        <w:rPr>
          <w:bCs/>
          <w:iCs/>
          <w:lang w:val="fr-FR"/>
        </w:rPr>
        <w:t>la coopération entre différentes catégories sociales autours des campagnes de dialogue et d’échange inter/intracommunautaires ainsi que des séances des travaux d’intérêt communautaire</w:t>
      </w:r>
      <w:r>
        <w:rPr>
          <w:bCs/>
          <w:iCs/>
          <w:lang w:val="fr-FR"/>
        </w:rPr>
        <w:t> ;</w:t>
      </w:r>
    </w:p>
    <w:p w14:paraId="57431F3A" w14:textId="77777777" w:rsidR="00A324AC" w:rsidRDefault="00A4500B" w:rsidP="00A324AC">
      <w:pPr>
        <w:pStyle w:val="Paragraphedeliste"/>
        <w:numPr>
          <w:ilvl w:val="0"/>
          <w:numId w:val="50"/>
        </w:numPr>
        <w:shd w:val="clear" w:color="auto" w:fill="E7E6E6" w:themeFill="background2"/>
        <w:ind w:left="-540" w:hanging="180"/>
        <w:jc w:val="both"/>
        <w:rPr>
          <w:bCs/>
          <w:iCs/>
          <w:lang w:val="fr-FR"/>
        </w:rPr>
      </w:pPr>
      <w:r w:rsidRPr="00A4500B">
        <w:rPr>
          <w:bCs/>
          <w:iCs/>
          <w:lang w:val="fr-FR"/>
        </w:rPr>
        <w:t>Renforcement des capacités des responsables centraux et des parlementaires dans la perspective de la réforme de la loi sur le régime foncier en RCA pour le rendre sensible au genre</w:t>
      </w:r>
      <w:r>
        <w:rPr>
          <w:bCs/>
          <w:iCs/>
          <w:lang w:val="fr-FR"/>
        </w:rPr>
        <w:t> ;</w:t>
      </w:r>
    </w:p>
    <w:p w14:paraId="17E887FD" w14:textId="4E96DD78" w:rsidR="00106807" w:rsidRDefault="00106807" w:rsidP="00A324AC">
      <w:pPr>
        <w:pStyle w:val="Paragraphedeliste"/>
        <w:numPr>
          <w:ilvl w:val="0"/>
          <w:numId w:val="50"/>
        </w:numPr>
        <w:shd w:val="clear" w:color="auto" w:fill="E7E6E6" w:themeFill="background2"/>
        <w:ind w:left="-540" w:hanging="180"/>
        <w:jc w:val="both"/>
        <w:rPr>
          <w:bCs/>
          <w:iCs/>
          <w:lang w:val="fr-FR"/>
        </w:rPr>
      </w:pPr>
      <w:r w:rsidRPr="00106807">
        <w:rPr>
          <w:bCs/>
          <w:iCs/>
          <w:lang w:val="fr-FR"/>
        </w:rPr>
        <w:t>Des foires gastronomiques, des danses traditionnelles ainsi qu’un théâtre participatif seront organisé le 15 Octobre 2020, lors de la journée de la femme rurale à la veille de la journée mondiale de l’alimentation</w:t>
      </w:r>
      <w:r>
        <w:rPr>
          <w:bCs/>
          <w:iCs/>
          <w:lang w:val="fr-FR"/>
        </w:rPr>
        <w:t> ;</w:t>
      </w:r>
    </w:p>
    <w:p w14:paraId="044E5339" w14:textId="2C92D455" w:rsidR="00A324AC" w:rsidRPr="00A324AC" w:rsidRDefault="00A324AC" w:rsidP="00A324AC">
      <w:pPr>
        <w:pStyle w:val="Paragraphedeliste"/>
        <w:numPr>
          <w:ilvl w:val="0"/>
          <w:numId w:val="50"/>
        </w:numPr>
        <w:shd w:val="clear" w:color="auto" w:fill="E7E6E6" w:themeFill="background2"/>
        <w:ind w:left="-540" w:hanging="180"/>
        <w:jc w:val="both"/>
        <w:rPr>
          <w:bCs/>
          <w:iCs/>
          <w:lang w:val="fr-FR"/>
        </w:rPr>
      </w:pPr>
      <w:r w:rsidRPr="00A324AC">
        <w:rPr>
          <w:bCs/>
          <w:iCs/>
          <w:lang w:val="fr-FR"/>
        </w:rPr>
        <w:t>Organisation d’une campagne nationale de communication pour les changements de comportements en vue de mobiliser les acteurs clefs autour des dynamiques d’affectation des terres aux agricultrices et coopératives des femmes</w:t>
      </w:r>
    </w:p>
    <w:p w14:paraId="2EF47C64" w14:textId="30137126" w:rsidR="009B1B46" w:rsidRDefault="009B1B46" w:rsidP="00A4500B">
      <w:pPr>
        <w:pStyle w:val="Paragraphedeliste"/>
        <w:numPr>
          <w:ilvl w:val="0"/>
          <w:numId w:val="50"/>
        </w:numPr>
        <w:shd w:val="clear" w:color="auto" w:fill="E7E6E6" w:themeFill="background2"/>
        <w:ind w:left="-540" w:hanging="180"/>
        <w:jc w:val="both"/>
        <w:rPr>
          <w:bCs/>
          <w:iCs/>
          <w:lang w:val="fr-FR"/>
        </w:rPr>
      </w:pPr>
      <w:r>
        <w:rPr>
          <w:bCs/>
          <w:iCs/>
          <w:lang w:val="fr-FR"/>
        </w:rPr>
        <w:t>Elaboration des chartes locales de la gouvernance foncière ;</w:t>
      </w:r>
    </w:p>
    <w:p w14:paraId="73FD2540" w14:textId="77777777" w:rsidR="009B1B46" w:rsidRPr="009960D4" w:rsidRDefault="009B1B46" w:rsidP="00A4500B">
      <w:pPr>
        <w:pStyle w:val="Paragraphedeliste"/>
        <w:numPr>
          <w:ilvl w:val="0"/>
          <w:numId w:val="50"/>
        </w:numPr>
        <w:shd w:val="clear" w:color="auto" w:fill="E7E6E6" w:themeFill="background2"/>
        <w:ind w:left="-540" w:hanging="180"/>
        <w:jc w:val="both"/>
        <w:rPr>
          <w:bCs/>
          <w:iCs/>
          <w:lang w:val="fr-FR"/>
        </w:rPr>
      </w:pPr>
      <w:r w:rsidRPr="009960D4">
        <w:rPr>
          <w:bCs/>
          <w:iCs/>
          <w:lang w:val="fr-FR"/>
        </w:rPr>
        <w:t>Développement du partenariat avec les Etablissements de Microfinance ;</w:t>
      </w:r>
    </w:p>
    <w:p w14:paraId="11A5958C" w14:textId="7C14C1C4" w:rsidR="009B1B46" w:rsidRPr="00A324AC" w:rsidRDefault="009B1B46" w:rsidP="00F666D3">
      <w:pPr>
        <w:pStyle w:val="Paragraphedeliste"/>
        <w:numPr>
          <w:ilvl w:val="0"/>
          <w:numId w:val="50"/>
        </w:numPr>
        <w:shd w:val="clear" w:color="auto" w:fill="E7E6E6" w:themeFill="background2"/>
        <w:ind w:left="-540" w:hanging="180"/>
        <w:jc w:val="both"/>
        <w:rPr>
          <w:bCs/>
          <w:iCs/>
          <w:lang w:val="fr-FR"/>
        </w:rPr>
      </w:pPr>
      <w:r w:rsidRPr="00A324AC">
        <w:rPr>
          <w:bCs/>
          <w:iCs/>
          <w:lang w:val="fr-FR"/>
        </w:rPr>
        <w:t>Des activités culturelles pour le renforcement de la cohésion sociale et de la réconciliation nationale seront organisées dans les zones du projet en mettant un accent particulier sur le respect des mesures barrières. Cette activité sera mise à profit pour sensibiliser les populations sur la prévention de la COVID-19 ainsi que la cohésion sociale autour de l’accès à la terre et à la sécurité foncière</w:t>
      </w:r>
      <w:r w:rsidR="00A324AC" w:rsidRPr="00A324AC">
        <w:rPr>
          <w:bCs/>
          <w:iCs/>
          <w:lang w:val="fr-FR"/>
        </w:rPr>
        <w:t>.</w:t>
      </w:r>
    </w:p>
    <w:p w14:paraId="20FA9EBD" w14:textId="77777777" w:rsidR="00161D02" w:rsidRPr="00AF67C2" w:rsidRDefault="00161D02" w:rsidP="001A1E86">
      <w:pPr>
        <w:ind w:left="-810" w:right="-154"/>
        <w:rPr>
          <w:lang w:val="fr-FR"/>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5D660B18" w14:textId="77777777" w:rsidR="008C782A" w:rsidRPr="00627A1C" w:rsidRDefault="00476758" w:rsidP="001A1E86">
      <w:pPr>
        <w:ind w:left="-810" w:right="-154"/>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627A1C">
        <w:t>(</w:t>
      </w:r>
      <w:proofErr w:type="spellStart"/>
      <w:r w:rsidR="008C782A" w:rsidRPr="00627A1C">
        <w:t>limit</w:t>
      </w:r>
      <w:r>
        <w:t>e</w:t>
      </w:r>
      <w:proofErr w:type="spellEnd"/>
      <w:r>
        <w:t xml:space="preserve"> de 1500 </w:t>
      </w:r>
      <w:r w:rsidRPr="00F778A1">
        <w:rPr>
          <w:lang w:val="fr-FR"/>
        </w:rPr>
        <w:t>caractères</w:t>
      </w:r>
      <w:r w:rsidR="008C782A" w:rsidRPr="00627A1C">
        <w:t xml:space="preserve">): </w:t>
      </w:r>
    </w:p>
    <w:p w14:paraId="2EC46E43" w14:textId="42D74C7D" w:rsidR="00476758" w:rsidRPr="00627A1C" w:rsidRDefault="00FD0117" w:rsidP="00476758">
      <w:pPr>
        <w:ind w:left="-810"/>
      </w:pPr>
      <w:r>
        <w:t>N/A</w:t>
      </w:r>
    </w:p>
    <w:p w14:paraId="40C6D250" w14:textId="77777777" w:rsidR="00476758" w:rsidRDefault="00476758" w:rsidP="008C782A">
      <w:pPr>
        <w:ind w:left="-810"/>
      </w:pPr>
    </w:p>
    <w:p w14:paraId="267F15F7" w14:textId="7E8274C7" w:rsidR="008C782A" w:rsidRPr="00476758" w:rsidRDefault="00476758" w:rsidP="00476758">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t>
      </w:r>
      <w:proofErr w:type="spellStart"/>
      <w:r>
        <w:rPr>
          <w:lang w:val="fr-FR"/>
        </w:rPr>
        <w:t>weblinks</w:t>
      </w:r>
      <w:proofErr w:type="spellEnd"/>
      <w:r>
        <w:rPr>
          <w:lang w:val="fr-FR"/>
        </w:rPr>
        <w:t xml:space="preserve"> </w:t>
      </w:r>
      <w:r w:rsidRPr="000F43A8">
        <w:rPr>
          <w:lang w:val="fr-FR"/>
        </w:rPr>
        <w:t>à</w:t>
      </w:r>
      <w:r>
        <w:rPr>
          <w:lang w:val="fr-FR"/>
        </w:rPr>
        <w:t xml:space="preserve"> la communication stratégique publiée</w:t>
      </w:r>
      <w:r w:rsidRPr="00476758">
        <w:rPr>
          <w:lang w:val="fr-FR"/>
        </w:rPr>
        <w:t>. (</w:t>
      </w:r>
      <w:r w:rsidR="00C97A32" w:rsidRPr="00476758">
        <w:rPr>
          <w:lang w:val="fr-FR"/>
        </w:rPr>
        <w:t>Limite</w:t>
      </w:r>
      <w:r w:rsidRPr="00476758">
        <w:rPr>
          <w:lang w:val="fr-FR"/>
        </w:rPr>
        <w:t xml:space="preserve"> de </w:t>
      </w:r>
      <w:r>
        <w:rPr>
          <w:lang w:val="fr-FR"/>
        </w:rPr>
        <w:t>2000</w:t>
      </w:r>
      <w:r w:rsidRPr="00476758">
        <w:rPr>
          <w:lang w:val="fr-FR"/>
        </w:rPr>
        <w:t xml:space="preserve"> caractères</w:t>
      </w:r>
      <w:proofErr w:type="gramStart"/>
      <w:r w:rsidRPr="00476758">
        <w:rPr>
          <w:lang w:val="fr-FR"/>
        </w:rPr>
        <w:t>):</w:t>
      </w:r>
      <w:proofErr w:type="gramEnd"/>
    </w:p>
    <w:p w14:paraId="6B805849" w14:textId="77777777" w:rsidR="00C97A32" w:rsidRDefault="00C97A32" w:rsidP="0078600B">
      <w:pPr>
        <w:rPr>
          <w:lang w:val="fr-FR"/>
        </w:rPr>
      </w:pPr>
    </w:p>
    <w:p w14:paraId="6BE28A09" w14:textId="127AB092" w:rsidR="00C560CE" w:rsidRPr="00C97A32" w:rsidRDefault="00416A7F" w:rsidP="00416A7F">
      <w:pPr>
        <w:shd w:val="clear" w:color="auto" w:fill="E7E6E6" w:themeFill="background2"/>
        <w:ind w:left="-810"/>
        <w:jc w:val="both"/>
        <w:rPr>
          <w:iCs/>
          <w:shd w:val="clear" w:color="auto" w:fill="E7E6E6" w:themeFill="background2"/>
          <w:lang w:val="fr-FR"/>
        </w:rPr>
      </w:pPr>
      <w:r>
        <w:rPr>
          <w:lang w:val="fr-FR"/>
        </w:rPr>
        <w:t>En termes de cohésion sociale, la stratégie de ciblage basée sur les principes de cohésion sociale dans chaque zone</w:t>
      </w:r>
      <w:r w:rsidR="00FD0117">
        <w:rPr>
          <w:lang w:val="fr-FR"/>
        </w:rPr>
        <w:t xml:space="preserve"> de mise en œuvre du projet</w:t>
      </w:r>
      <w:r>
        <w:rPr>
          <w:lang w:val="fr-FR"/>
        </w:rPr>
        <w:t xml:space="preserve">, surtout à Bambari a permis une cohabitation pacifique autour des activités. </w:t>
      </w:r>
      <w:r w:rsidR="00C97A32" w:rsidRPr="00C97A32">
        <w:rPr>
          <w:iCs/>
          <w:shd w:val="clear" w:color="auto" w:fill="E7E6E6" w:themeFill="background2"/>
          <w:lang w:val="fr-FR"/>
        </w:rPr>
        <w:t xml:space="preserve">Lors des réunions avec les leaders communautaires, 113 femmes sont associées et leurs points de vue sont prises en compte. </w:t>
      </w:r>
      <w:r w:rsidR="00FD0117">
        <w:rPr>
          <w:iCs/>
          <w:shd w:val="clear" w:color="auto" w:fill="E7E6E6" w:themeFill="background2"/>
          <w:lang w:val="fr-FR"/>
        </w:rPr>
        <w:t xml:space="preserve">En effet, on note </w:t>
      </w:r>
      <w:r w:rsidR="00C97A32" w:rsidRPr="00C97A32">
        <w:rPr>
          <w:iCs/>
          <w:shd w:val="clear" w:color="auto" w:fill="E7E6E6" w:themeFill="background2"/>
          <w:lang w:val="fr-FR"/>
        </w:rPr>
        <w:t xml:space="preserve">un fort engouement des autorités, leaders et des femmes elles-mêmes à appuyer </w:t>
      </w:r>
      <w:r w:rsidR="00FD0117">
        <w:rPr>
          <w:iCs/>
          <w:shd w:val="clear" w:color="auto" w:fill="E7E6E6" w:themeFill="background2"/>
          <w:lang w:val="fr-FR"/>
        </w:rPr>
        <w:t xml:space="preserve">et à s’approprier </w:t>
      </w:r>
      <w:r w:rsidR="00C97A32" w:rsidRPr="00C97A32">
        <w:rPr>
          <w:iCs/>
          <w:shd w:val="clear" w:color="auto" w:fill="E7E6E6" w:themeFill="background2"/>
          <w:lang w:val="fr-FR"/>
        </w:rPr>
        <w:t>la mise en œuvre du projet.</w:t>
      </w:r>
      <w:r w:rsidR="00C97A32">
        <w:rPr>
          <w:iCs/>
          <w:shd w:val="clear" w:color="auto" w:fill="E7E6E6" w:themeFill="background2"/>
          <w:lang w:val="fr-FR"/>
        </w:rPr>
        <w:t xml:space="preserve"> </w:t>
      </w:r>
      <w:r w:rsidR="00C97A32" w:rsidRPr="00C97A32">
        <w:rPr>
          <w:iCs/>
          <w:shd w:val="clear" w:color="auto" w:fill="E7E6E6" w:themeFill="background2"/>
          <w:lang w:val="fr-FR"/>
        </w:rPr>
        <w:t xml:space="preserve">Le projet a été bien apprécié par les communautés et les autorités centrafricaines. </w:t>
      </w:r>
      <w:r w:rsidR="00E44EC8">
        <w:rPr>
          <w:iCs/>
          <w:shd w:val="clear" w:color="auto" w:fill="E7E6E6" w:themeFill="background2"/>
          <w:lang w:val="fr-FR"/>
        </w:rPr>
        <w:t>50</w:t>
      </w:r>
      <w:r w:rsidR="00E44EC8" w:rsidRPr="00C97A32">
        <w:rPr>
          <w:iCs/>
          <w:shd w:val="clear" w:color="auto" w:fill="E7E6E6" w:themeFill="background2"/>
          <w:lang w:val="fr-FR"/>
        </w:rPr>
        <w:t xml:space="preserve"> </w:t>
      </w:r>
      <w:r w:rsidR="00C97A32" w:rsidRPr="00C97A32">
        <w:rPr>
          <w:iCs/>
          <w:shd w:val="clear" w:color="auto" w:fill="E7E6E6" w:themeFill="background2"/>
          <w:lang w:val="fr-FR"/>
        </w:rPr>
        <w:t xml:space="preserve">femmes, membres des organisations féminines ont vu leurs capacités renforcées dans la production des kits d’hygiène et de lavage des mains écologiques avec des sceaux et bassines à base d’argile et des savons antiseptiques à base des plantes naturelles, notamment le neem. Cette réponse écologique à la COVID-19 a, non seulement permis de renforcer la résilience économique des femmes, mais </w:t>
      </w:r>
      <w:r w:rsidR="00FD0117">
        <w:rPr>
          <w:iCs/>
          <w:shd w:val="clear" w:color="auto" w:fill="E7E6E6" w:themeFill="background2"/>
          <w:lang w:val="fr-FR"/>
        </w:rPr>
        <w:t>a</w:t>
      </w:r>
      <w:r w:rsidR="00FD0117" w:rsidRPr="00C97A32">
        <w:rPr>
          <w:iCs/>
          <w:shd w:val="clear" w:color="auto" w:fill="E7E6E6" w:themeFill="background2"/>
          <w:lang w:val="fr-FR"/>
        </w:rPr>
        <w:t xml:space="preserve"> </w:t>
      </w:r>
      <w:r w:rsidR="00C97A32" w:rsidRPr="00C97A32">
        <w:rPr>
          <w:iCs/>
          <w:shd w:val="clear" w:color="auto" w:fill="E7E6E6" w:themeFill="background2"/>
          <w:lang w:val="fr-FR"/>
        </w:rPr>
        <w:t>aussi</w:t>
      </w:r>
      <w:r w:rsidR="00FD0117">
        <w:rPr>
          <w:iCs/>
          <w:shd w:val="clear" w:color="auto" w:fill="E7E6E6" w:themeFill="background2"/>
          <w:lang w:val="fr-FR"/>
        </w:rPr>
        <w:t xml:space="preserve"> </w:t>
      </w:r>
      <w:proofErr w:type="gramStart"/>
      <w:r w:rsidR="00FD0117">
        <w:rPr>
          <w:iCs/>
          <w:shd w:val="clear" w:color="auto" w:fill="E7E6E6" w:themeFill="background2"/>
          <w:lang w:val="fr-FR"/>
        </w:rPr>
        <w:t xml:space="preserve">de </w:t>
      </w:r>
      <w:r w:rsidR="00C97A32" w:rsidRPr="00C97A32">
        <w:rPr>
          <w:iCs/>
          <w:shd w:val="clear" w:color="auto" w:fill="E7E6E6" w:themeFill="background2"/>
          <w:lang w:val="fr-FR"/>
        </w:rPr>
        <w:t xml:space="preserve"> contribuer</w:t>
      </w:r>
      <w:proofErr w:type="gramEnd"/>
      <w:r w:rsidR="00C97A32" w:rsidRPr="00C97A32">
        <w:rPr>
          <w:iCs/>
          <w:shd w:val="clear" w:color="auto" w:fill="E7E6E6" w:themeFill="background2"/>
          <w:lang w:val="fr-FR"/>
        </w:rPr>
        <w:t xml:space="preserve"> à la protection de l’environnement. Si cette </w:t>
      </w:r>
      <w:r w:rsidR="00C97A32" w:rsidRPr="00C97A32">
        <w:rPr>
          <w:iCs/>
          <w:shd w:val="clear" w:color="auto" w:fill="E7E6E6" w:themeFill="background2"/>
          <w:lang w:val="fr-FR"/>
        </w:rPr>
        <w:lastRenderedPageBreak/>
        <w:t xml:space="preserve">stratégie arrive à être démultipliée, les sceaux et bassines en plastiques, utilisés pour se prévenir de la COVID-19, seront réduits. Cette formation une fois dupliquée auprès des bénéficiaires pourrait avoir des impacts positifs significatifs sur la population.  Selon le témoignage d'un leader d'organisation féminine en ces termes : </w:t>
      </w:r>
      <w:r w:rsidR="00C97A32" w:rsidRPr="002F1A75">
        <w:rPr>
          <w:i/>
          <w:shd w:val="clear" w:color="auto" w:fill="E7E6E6" w:themeFill="background2"/>
          <w:lang w:val="fr-FR"/>
        </w:rPr>
        <w:t>« La valeur ajoutée de cette formation est que nos femmes avaient l'habitude de bouillir leur huile pour la fabrication du savon. L’huile non bouillie pour conserver les éléments naturels est recommandée. Et Dieu seul sait de quelle qualité d'huile regorge notre pays. Chaque région a sa particularité (arachide, palme, karité, sésame, coton etc..) avec leurs vertus sur la peau. Cette activité peut générer d’importants bénéfices financiers que chaque femme ou chaque association pourrait tirer dans la production et la commercialisation du savon</w:t>
      </w:r>
      <w:r w:rsidR="00C97A32" w:rsidRPr="00C97A32">
        <w:rPr>
          <w:iCs/>
          <w:shd w:val="clear" w:color="auto" w:fill="E7E6E6" w:themeFill="background2"/>
          <w:lang w:val="fr-FR"/>
        </w:rPr>
        <w:t xml:space="preserve"> ». Avec la pandémie à COVID-19, le Plan d’Action du projet a été revu pour prendre en compte la réponse au COVID-19 en attendant les mesures de déconfinement</w:t>
      </w:r>
      <w:r w:rsidR="00FD0117">
        <w:rPr>
          <w:iCs/>
          <w:shd w:val="clear" w:color="auto" w:fill="E7E6E6" w:themeFill="background2"/>
          <w:lang w:val="fr-FR"/>
        </w:rPr>
        <w:t xml:space="preserve"> total</w:t>
      </w:r>
      <w:r w:rsidR="00C97A32" w:rsidRPr="00C97A32">
        <w:rPr>
          <w:iCs/>
          <w:shd w:val="clear" w:color="auto" w:fill="E7E6E6" w:themeFill="background2"/>
          <w:lang w:val="fr-FR"/>
        </w:rPr>
        <w:t>.</w:t>
      </w:r>
    </w:p>
    <w:p w14:paraId="5565722F" w14:textId="77777777" w:rsidR="00C97A32" w:rsidRPr="00C97A32" w:rsidRDefault="00C97A32" w:rsidP="00C97A32">
      <w:pPr>
        <w:ind w:left="-810"/>
        <w:jc w:val="both"/>
        <w:rPr>
          <w:iCs/>
          <w:shd w:val="clear" w:color="auto" w:fill="E7E6E6" w:themeFill="background2"/>
          <w:lang w:val="fr-FR"/>
        </w:rPr>
      </w:pPr>
    </w:p>
    <w:p w14:paraId="793C9A94" w14:textId="77777777" w:rsidR="00F5504F" w:rsidRPr="00476758" w:rsidRDefault="00476758" w:rsidP="00476758">
      <w:pPr>
        <w:rPr>
          <w:b/>
          <w:u w:val="single"/>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t xml:space="preserve">Décrire les principaux progrès réalisés au cours de la période considérée (pour les rapports de </w:t>
      </w:r>
      <w:proofErr w:type="gramStart"/>
      <w:r w:rsidRPr="005D15A3">
        <w:rPr>
          <w:i/>
          <w:lang w:val="fr-FR"/>
        </w:rPr>
        <w:t>juin:</w:t>
      </w:r>
      <w:proofErr w:type="gramEnd"/>
      <w:r w:rsidRPr="005D15A3">
        <w:rPr>
          <w:i/>
          <w:lang w:val="fr-FR"/>
        </w:rPr>
        <w:t xml:space="preserve">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7118F5">
      <w:pPr>
        <w:numPr>
          <w:ilvl w:val="0"/>
          <w:numId w:val="46"/>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7118F5">
      <w:pPr>
        <w:numPr>
          <w:ilvl w:val="0"/>
          <w:numId w:val="46"/>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7EAC55A2" w:rsidR="005D15A3" w:rsidRPr="00ED4A1A" w:rsidRDefault="005D15A3" w:rsidP="00ED4A1A">
      <w:pPr>
        <w:ind w:left="-720"/>
        <w:jc w:val="both"/>
        <w:rPr>
          <w:b/>
          <w:bCs/>
          <w:iCs/>
          <w:shd w:val="clear" w:color="auto" w:fill="E7E6E6" w:themeFill="background2"/>
          <w:lang w:val="fr-FR"/>
        </w:rPr>
      </w:pPr>
      <w:r w:rsidRPr="00375ABE">
        <w:rPr>
          <w:rFonts w:ascii="inherit" w:hAnsi="inherit"/>
          <w:b/>
          <w:bCs/>
          <w:color w:val="212121"/>
          <w:u w:val="single"/>
          <w:lang w:val="fr-FR"/>
        </w:rPr>
        <w:t xml:space="preserve">Résultat </w:t>
      </w:r>
      <w:r w:rsidR="00ED4A1A" w:rsidRPr="00375ABE">
        <w:rPr>
          <w:rFonts w:ascii="inherit" w:hAnsi="inherit"/>
          <w:b/>
          <w:bCs/>
          <w:color w:val="212121"/>
          <w:u w:val="single"/>
          <w:lang w:val="fr-FR"/>
        </w:rPr>
        <w:t>1</w:t>
      </w:r>
      <w:r w:rsidR="00ED4A1A" w:rsidRPr="00ED4A1A">
        <w:rPr>
          <w:b/>
          <w:bCs/>
          <w:iCs/>
          <w:shd w:val="clear" w:color="auto" w:fill="E7E6E6" w:themeFill="background2"/>
          <w:lang w:val="fr-FR"/>
        </w:rPr>
        <w:t xml:space="preserve"> :</w:t>
      </w:r>
      <w:r w:rsidRPr="00ED4A1A">
        <w:rPr>
          <w:b/>
          <w:bCs/>
          <w:iCs/>
          <w:shd w:val="clear" w:color="auto" w:fill="E7E6E6" w:themeFill="background2"/>
          <w:lang w:val="fr-FR"/>
        </w:rPr>
        <w:t xml:space="preserve">  </w:t>
      </w:r>
      <w:r w:rsidR="00ED4A1A" w:rsidRPr="00ED4A1A">
        <w:rPr>
          <w:b/>
          <w:bCs/>
          <w:iCs/>
          <w:shd w:val="clear" w:color="auto" w:fill="E7E6E6" w:themeFill="background2"/>
          <w:lang w:val="fr-FR"/>
        </w:rPr>
        <w:t>D’ici à 2021, les principales bénéficiaires du Projet (femmes et filles issues des communautés hôtes, associées aux groupes et conflits armés, déplacées, retournées et rapatriées, sociétés coopératives des femmes) ont renforcé entre elles et dans leurs communautés respectives la cohésion sociale et un plaidoyer en faveur d’un environnement favorable aux agricultrices (y compris l’accès à la terre) a été engagé</w:t>
      </w:r>
      <w:r w:rsidR="00ED4A1A">
        <w:rPr>
          <w:b/>
          <w:bCs/>
          <w:iCs/>
          <w:shd w:val="clear" w:color="auto" w:fill="E7E6E6" w:themeFill="background2"/>
          <w:lang w:val="fr-FR"/>
        </w:rPr>
        <w:t>.</w:t>
      </w:r>
    </w:p>
    <w:p w14:paraId="6A528501" w14:textId="77777777" w:rsidR="005D15A3" w:rsidRPr="00615EA3" w:rsidRDefault="005D15A3" w:rsidP="005D15A3">
      <w:pPr>
        <w:ind w:left="-720"/>
        <w:rPr>
          <w:b/>
          <w:lang w:val="fr-FR"/>
        </w:rPr>
      </w:pPr>
    </w:p>
    <w:p w14:paraId="7AC56A13" w14:textId="4F2AD95B" w:rsidR="005D15A3" w:rsidRPr="00ED4A1A"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bCs/>
          <w:iCs/>
          <w:shd w:val="clear" w:color="auto" w:fill="E7E6E6" w:themeFill="background2"/>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ED4A1A">
        <w:rPr>
          <w:rFonts w:ascii="inherit" w:hAnsi="inherit"/>
          <w:color w:val="212121"/>
          <w:lang w:val="fr-FR"/>
        </w:rPr>
        <w:t>résultat</w:t>
      </w:r>
      <w:r w:rsidR="00ED4A1A" w:rsidRPr="009C39D0">
        <w:rPr>
          <w:rFonts w:ascii="inherit" w:hAnsi="inherit"/>
          <w:color w:val="212121"/>
          <w:lang w:val="fr-FR"/>
        </w:rPr>
        <w:t xml:space="preserve"> :</w:t>
      </w:r>
      <w:r w:rsidRPr="00615EA3">
        <w:rPr>
          <w:b/>
          <w:lang w:val="fr-FR"/>
        </w:rPr>
        <w:t xml:space="preserve"> </w:t>
      </w:r>
      <w:r w:rsidR="00ED4A1A" w:rsidRPr="00ED4A1A">
        <w:rPr>
          <w:b/>
          <w:bCs/>
          <w:iCs/>
          <w:shd w:val="clear" w:color="auto" w:fill="E7E6E6" w:themeFill="background2"/>
          <w:lang w:val="fr-FR"/>
        </w:rPr>
        <w:t>One Track</w:t>
      </w:r>
    </w:p>
    <w:p w14:paraId="02835EA1" w14:textId="77777777" w:rsidR="002E1CED" w:rsidRPr="005D15A3" w:rsidRDefault="002E1CED" w:rsidP="00323ABC">
      <w:pPr>
        <w:ind w:left="-720"/>
        <w:jc w:val="both"/>
        <w:rPr>
          <w:b/>
          <w:lang w:val="fr-FR"/>
        </w:rPr>
      </w:pPr>
    </w:p>
    <w:p w14:paraId="04D2068E" w14:textId="0D871271" w:rsidR="005216B2" w:rsidRPr="005D15A3" w:rsidRDefault="002F1A75" w:rsidP="005D15A3">
      <w:pPr>
        <w:ind w:left="-720"/>
        <w:jc w:val="both"/>
        <w:rPr>
          <w:i/>
          <w:lang w:val="fr-FR"/>
        </w:rPr>
      </w:pPr>
      <w:r w:rsidRPr="005D15A3">
        <w:rPr>
          <w:b/>
          <w:lang w:val="fr-FR"/>
        </w:rPr>
        <w:t>Résumé</w:t>
      </w:r>
      <w:r w:rsidR="005D15A3" w:rsidRPr="005D15A3">
        <w:rPr>
          <w:b/>
          <w:lang w:val="fr-FR"/>
        </w:rPr>
        <w:t xml:space="preserve"> de </w:t>
      </w:r>
      <w:r w:rsidR="00BA6DF8" w:rsidRPr="005D15A3">
        <w:rPr>
          <w:rFonts w:ascii="inherit" w:hAnsi="inherit"/>
          <w:b/>
          <w:bCs/>
          <w:color w:val="212121"/>
          <w:lang w:val="fr-FR"/>
        </w:rPr>
        <w:t>progrès</w:t>
      </w:r>
      <w:r w:rsidR="00BA6DF8" w:rsidRPr="005D15A3">
        <w:rPr>
          <w:b/>
          <w:lang w:val="fr-FR"/>
        </w:rPr>
        <w:t xml:space="preserve"> :</w:t>
      </w:r>
      <w:r w:rsidR="003235DF" w:rsidRPr="005D15A3">
        <w:rPr>
          <w:b/>
          <w:lang w:val="fr-FR"/>
        </w:rPr>
        <w:t xml:space="preserve"> </w:t>
      </w:r>
      <w:r w:rsidR="005D15A3">
        <w:rPr>
          <w:rFonts w:ascii="inherit" w:hAnsi="inherit"/>
          <w:color w:val="212121"/>
          <w:lang w:val="fr-FR"/>
        </w:rPr>
        <w:t>(Limite de 3000 caractères)</w:t>
      </w:r>
    </w:p>
    <w:p w14:paraId="6DEF224F" w14:textId="77777777" w:rsidR="00ED4A1A" w:rsidRDefault="00ED4A1A" w:rsidP="00627A1C">
      <w:pPr>
        <w:ind w:left="-720"/>
        <w:rPr>
          <w:b/>
          <w:lang w:val="fr-FR"/>
        </w:rPr>
      </w:pPr>
    </w:p>
    <w:p w14:paraId="371CF24E" w14:textId="13B07EBE" w:rsidR="000601A1" w:rsidRDefault="00ED4A1A" w:rsidP="000601A1">
      <w:pPr>
        <w:ind w:left="-806"/>
        <w:jc w:val="both"/>
        <w:rPr>
          <w:rFonts w:cstheme="minorHAnsi"/>
          <w:lang w:val="fr-FR"/>
        </w:rPr>
      </w:pPr>
      <w:r w:rsidRPr="00ED4A1A">
        <w:rPr>
          <w:iCs/>
          <w:shd w:val="clear" w:color="auto" w:fill="E7E6E6" w:themeFill="background2"/>
          <w:lang w:val="fr-FR"/>
        </w:rPr>
        <w:t xml:space="preserve">30 autorités politiques et administratives, et 69 leaders communautaires (soit 99 personnes) suivent de près toutes les activités des groupements des femmes de leur localité. Lors des réunions avec les leaders communautaires, 113 femmes sont associées et leurs points de vue sont prises en compte. </w:t>
      </w:r>
      <w:r w:rsidR="00BA6DF8" w:rsidRPr="00ED4A1A">
        <w:rPr>
          <w:iCs/>
          <w:shd w:val="clear" w:color="auto" w:fill="E7E6E6" w:themeFill="background2"/>
          <w:lang w:val="fr-FR"/>
        </w:rPr>
        <w:t>10 parcelles de 50 hectares chacune, soit 500 hectares, sont déjà disposées par les autorités municipales dont 5 à Bambari et 5 à Bobangui (Berengo) et n’attendent que la délivrance des titres fonciers au niveau du service cadastral décentralisé</w:t>
      </w:r>
      <w:r w:rsidR="00BA6DF8">
        <w:rPr>
          <w:iCs/>
          <w:shd w:val="clear" w:color="auto" w:fill="E7E6E6" w:themeFill="background2"/>
          <w:lang w:val="fr-FR"/>
        </w:rPr>
        <w:t xml:space="preserve">. </w:t>
      </w:r>
      <w:r w:rsidR="000601A1" w:rsidRPr="000601A1">
        <w:rPr>
          <w:iCs/>
          <w:shd w:val="clear" w:color="auto" w:fill="E7E6E6" w:themeFill="background2"/>
          <w:lang w:val="fr-FR"/>
        </w:rPr>
        <w:t xml:space="preserve">Trois Accords de collaboration viennent </w:t>
      </w:r>
      <w:r w:rsidR="00345342">
        <w:rPr>
          <w:iCs/>
          <w:shd w:val="clear" w:color="auto" w:fill="E7E6E6" w:themeFill="background2"/>
          <w:lang w:val="fr-FR"/>
        </w:rPr>
        <w:t>ont été</w:t>
      </w:r>
      <w:r w:rsidR="00345342" w:rsidRPr="000601A1">
        <w:rPr>
          <w:iCs/>
          <w:shd w:val="clear" w:color="auto" w:fill="E7E6E6" w:themeFill="background2"/>
          <w:lang w:val="fr-FR"/>
        </w:rPr>
        <w:t xml:space="preserve"> </w:t>
      </w:r>
      <w:r w:rsidR="000601A1" w:rsidRPr="000601A1">
        <w:rPr>
          <w:iCs/>
          <w:shd w:val="clear" w:color="auto" w:fill="E7E6E6" w:themeFill="background2"/>
          <w:lang w:val="fr-FR"/>
        </w:rPr>
        <w:t xml:space="preserve">signés avec 2 ONG et le Ministère de la Promotion de la femme </w:t>
      </w:r>
      <w:r w:rsidR="000601A1" w:rsidRPr="000601A1">
        <w:rPr>
          <w:iCs/>
          <w:shd w:val="clear" w:color="auto" w:fill="E7E6E6" w:themeFill="background2"/>
          <w:lang w:val="fr-FR"/>
        </w:rPr>
        <w:lastRenderedPageBreak/>
        <w:t>pour un montant global de. 70% sont en cours de décaissement, soit un montant total de 311,313.00 $.</w:t>
      </w:r>
      <w:r w:rsidR="000601A1">
        <w:rPr>
          <w:iCs/>
          <w:shd w:val="clear" w:color="auto" w:fill="E7E6E6" w:themeFill="background2"/>
          <w:lang w:val="fr-FR"/>
        </w:rPr>
        <w:t xml:space="preserve"> </w:t>
      </w:r>
      <w:r w:rsidR="00BA6DF8" w:rsidRPr="00ED4A1A">
        <w:rPr>
          <w:iCs/>
          <w:shd w:val="clear" w:color="auto" w:fill="E7E6E6" w:themeFill="background2"/>
          <w:lang w:val="fr-FR"/>
        </w:rPr>
        <w:t xml:space="preserve">Une mission conjointe FAO et ONU-Femmes a sillonnée les deux zones du projet </w:t>
      </w:r>
      <w:r w:rsidR="00BA6DF8">
        <w:rPr>
          <w:iCs/>
          <w:shd w:val="clear" w:color="auto" w:fill="E7E6E6" w:themeFill="background2"/>
          <w:lang w:val="fr-FR"/>
        </w:rPr>
        <w:t xml:space="preserve">durant </w:t>
      </w:r>
      <w:r w:rsidR="00BA6DF8" w:rsidRPr="00ED4A1A">
        <w:rPr>
          <w:iCs/>
          <w:shd w:val="clear" w:color="auto" w:fill="E7E6E6" w:themeFill="background2"/>
          <w:lang w:val="fr-FR"/>
        </w:rPr>
        <w:t>6 jours pour discuter avec les Autorités municipales, locales et traditionnelles et les bénéficiaires sur la possibilité de mettre à disposition des groupements des femmes des parcelles leurs permettant de mener les activités communautaires.</w:t>
      </w:r>
      <w:r w:rsidR="00416A7F">
        <w:rPr>
          <w:iCs/>
          <w:shd w:val="clear" w:color="auto" w:fill="E7E6E6" w:themeFill="background2"/>
          <w:lang w:val="fr-FR"/>
        </w:rPr>
        <w:t xml:space="preserve"> </w:t>
      </w:r>
      <w:r w:rsidRPr="00ED4A1A">
        <w:rPr>
          <w:iCs/>
          <w:shd w:val="clear" w:color="auto" w:fill="E7E6E6" w:themeFill="background2"/>
          <w:lang w:val="fr-FR"/>
        </w:rPr>
        <w:t>Ensemble avec les autorités locales, les services déconcentrés de l’Etat compétents en matière du foncier, les leaders communautaires et les représentants des bénéficiaires se sont mis d’accord pour choisir des sites communs constitués de blocs de parcelles d’au moins 50 ha par association de groupements</w:t>
      </w:r>
      <w:r w:rsidR="00E44EC8">
        <w:rPr>
          <w:iCs/>
          <w:shd w:val="clear" w:color="auto" w:fill="E7E6E6" w:themeFill="background2"/>
          <w:lang w:val="fr-FR"/>
        </w:rPr>
        <w:t xml:space="preserve">, soit 10 sites de 50 ha, pour un total de 500 </w:t>
      </w:r>
      <w:proofErr w:type="gramStart"/>
      <w:r w:rsidR="00E44EC8">
        <w:rPr>
          <w:iCs/>
          <w:shd w:val="clear" w:color="auto" w:fill="E7E6E6" w:themeFill="background2"/>
          <w:lang w:val="fr-FR"/>
        </w:rPr>
        <w:t>ha.</w:t>
      </w:r>
      <w:r w:rsidRPr="00ED4A1A">
        <w:rPr>
          <w:iCs/>
          <w:shd w:val="clear" w:color="auto" w:fill="E7E6E6" w:themeFill="background2"/>
          <w:lang w:val="fr-FR"/>
        </w:rPr>
        <w:t>.</w:t>
      </w:r>
      <w:proofErr w:type="gramEnd"/>
      <w:r w:rsidR="00BA6DF8">
        <w:rPr>
          <w:iCs/>
          <w:shd w:val="clear" w:color="auto" w:fill="E7E6E6" w:themeFill="background2"/>
          <w:lang w:val="fr-FR"/>
        </w:rPr>
        <w:t xml:space="preserve"> </w:t>
      </w:r>
      <w:r w:rsidRPr="00ED4A1A">
        <w:rPr>
          <w:iCs/>
          <w:shd w:val="clear" w:color="auto" w:fill="E7E6E6" w:themeFill="background2"/>
          <w:lang w:val="fr-FR"/>
        </w:rPr>
        <w:t>Le processus de recrutement du Consultant national, en charge d’élaboration de la charge locale de la gouvernance est en cours de finalisation.</w:t>
      </w:r>
      <w:r w:rsidR="000601A1" w:rsidRPr="000601A1">
        <w:rPr>
          <w:rFonts w:cstheme="minorHAnsi"/>
          <w:lang w:val="fr-FR"/>
        </w:rPr>
        <w:t xml:space="preserve"> </w:t>
      </w:r>
    </w:p>
    <w:p w14:paraId="07733E24" w14:textId="73D317A2" w:rsidR="000601A1" w:rsidRDefault="00345342" w:rsidP="00ED4A1A">
      <w:pPr>
        <w:ind w:left="-810"/>
        <w:jc w:val="both"/>
        <w:rPr>
          <w:iCs/>
          <w:shd w:val="clear" w:color="auto" w:fill="E7E6E6" w:themeFill="background2"/>
          <w:lang w:val="fr-FR"/>
        </w:rPr>
      </w:pPr>
      <w:r w:rsidRPr="006207AC">
        <w:rPr>
          <w:iCs/>
          <w:highlight w:val="yellow"/>
          <w:shd w:val="clear" w:color="auto" w:fill="E7E6E6" w:themeFill="background2"/>
          <w:lang w:val="fr-FR"/>
        </w:rPr>
        <w:t>La zone de Bambari qui a subi un clivage social dû à la crise socio-politique et militaire a montré la volonté d’une cohésion sociale au sein de sa communauté.</w:t>
      </w:r>
    </w:p>
    <w:p w14:paraId="043E982B" w14:textId="77777777" w:rsidR="00345342" w:rsidRPr="000601A1" w:rsidRDefault="00345342" w:rsidP="00ED4A1A">
      <w:pPr>
        <w:ind w:left="-810"/>
        <w:jc w:val="both"/>
        <w:rPr>
          <w:iCs/>
          <w:sz w:val="28"/>
          <w:szCs w:val="28"/>
          <w:shd w:val="clear" w:color="auto" w:fill="E7E6E6" w:themeFill="background2"/>
          <w:lang w:val="fr-FR"/>
        </w:rPr>
      </w:pPr>
    </w:p>
    <w:p w14:paraId="41ABD3CD" w14:textId="1157DAE9" w:rsidR="00161D02" w:rsidRDefault="005D15A3" w:rsidP="00627A1C">
      <w:pPr>
        <w:ind w:left="-720"/>
        <w:rPr>
          <w:i/>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r w:rsidR="00BA6DF8" w:rsidRPr="005D15A3">
        <w:rPr>
          <w:b/>
          <w:bCs/>
          <w:color w:val="000000"/>
          <w:lang w:val="fr-FR" w:eastAsia="en-US"/>
        </w:rPr>
        <w:t>résultat</w:t>
      </w:r>
      <w:r w:rsidR="00BA6DF8" w:rsidRPr="005D15A3">
        <w:rPr>
          <w:b/>
          <w:lang w:val="fr-FR"/>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7275C9F9" w14:textId="77777777" w:rsidR="00416A7F" w:rsidRPr="005D15A3" w:rsidRDefault="00416A7F" w:rsidP="00627A1C">
      <w:pPr>
        <w:ind w:left="-720"/>
        <w:rPr>
          <w:b/>
          <w:lang w:val="fr-FR"/>
        </w:rPr>
      </w:pPr>
    </w:p>
    <w:p w14:paraId="4B6AAB29" w14:textId="0A1BC202" w:rsidR="00323ABC" w:rsidRDefault="00416A7F" w:rsidP="000601A1">
      <w:pPr>
        <w:ind w:left="-806"/>
        <w:jc w:val="both"/>
        <w:rPr>
          <w:iCs/>
          <w:shd w:val="clear" w:color="auto" w:fill="E7E6E6" w:themeFill="background2"/>
          <w:lang w:val="fr-FR"/>
        </w:rPr>
      </w:pPr>
      <w:r w:rsidRPr="00416A7F">
        <w:rPr>
          <w:iCs/>
          <w:shd w:val="clear" w:color="auto" w:fill="E7E6E6" w:themeFill="background2"/>
          <w:lang w:val="fr-FR"/>
        </w:rPr>
        <w:t xml:space="preserve">Le projet prévoit toucher directement les bénéficiaires femmes et jeunes filles afin de renforcer leurs capacités socio-économiques, nécessaires à l’égalité des sexes voulue. En dépit du caractère d’éligibilité, certaines activités nécessitent l’aide des hommes qui, constitueront les bénéficiaires indirects du projet. </w:t>
      </w:r>
      <w:r w:rsidR="00D719C3">
        <w:rPr>
          <w:iCs/>
          <w:shd w:val="clear" w:color="auto" w:fill="E7E6E6" w:themeFill="background2"/>
          <w:lang w:val="fr-FR"/>
        </w:rPr>
        <w:t xml:space="preserve">Etant donné que les détenteurs de décision et de pouvoir sont majoritairement les hommes, les activités de plaidoyer autour de la gestion de foncier et d’accès des femmes à la terre et à la sécurité foncière sont plus orientées vers eux que vers les leaders féminines de la Société civile. </w:t>
      </w:r>
      <w:r w:rsidRPr="00416A7F">
        <w:rPr>
          <w:iCs/>
          <w:shd w:val="clear" w:color="auto" w:fill="E7E6E6" w:themeFill="background2"/>
          <w:lang w:val="fr-FR"/>
        </w:rPr>
        <w:t>Les activités de fabrication de savon antiseptique constituent déjà les premières activités génératrices de revenus pour les femmes dans les zones de projet.</w:t>
      </w:r>
    </w:p>
    <w:p w14:paraId="36A4431C" w14:textId="77777777" w:rsidR="000601A1" w:rsidRPr="000601A1" w:rsidRDefault="000601A1" w:rsidP="000601A1">
      <w:pPr>
        <w:ind w:left="-810"/>
        <w:jc w:val="both"/>
        <w:rPr>
          <w:iCs/>
          <w:sz w:val="28"/>
          <w:szCs w:val="28"/>
          <w:shd w:val="clear" w:color="auto" w:fill="E7E6E6" w:themeFill="background2"/>
          <w:lang w:val="fr-FR"/>
        </w:rPr>
      </w:pPr>
    </w:p>
    <w:p w14:paraId="563533E9" w14:textId="1928D1B8" w:rsidR="00675507" w:rsidRPr="00D719C3" w:rsidRDefault="00675507" w:rsidP="000601A1">
      <w:pPr>
        <w:ind w:left="-810"/>
        <w:jc w:val="both"/>
        <w:rPr>
          <w:b/>
          <w:bCs/>
          <w:iCs/>
          <w:shd w:val="clear" w:color="auto" w:fill="E7E6E6" w:themeFill="background2"/>
          <w:lang w:val="fr-FR"/>
        </w:rPr>
      </w:pPr>
      <w:r w:rsidRPr="00375ABE">
        <w:rPr>
          <w:rFonts w:ascii="inherit" w:hAnsi="inherit"/>
          <w:b/>
          <w:bCs/>
          <w:color w:val="212121"/>
          <w:u w:val="single"/>
          <w:lang w:val="fr-FR"/>
        </w:rPr>
        <w:t xml:space="preserve">Résultat </w:t>
      </w:r>
      <w:r w:rsidR="00D719C3" w:rsidRPr="00375ABE">
        <w:rPr>
          <w:rFonts w:ascii="inherit" w:hAnsi="inherit"/>
          <w:b/>
          <w:bCs/>
          <w:color w:val="212121"/>
          <w:u w:val="single"/>
          <w:lang w:val="fr-FR"/>
        </w:rPr>
        <w:t>2</w:t>
      </w:r>
      <w:r w:rsidR="00D719C3" w:rsidRPr="00D719C3">
        <w:rPr>
          <w:b/>
          <w:bCs/>
          <w:iCs/>
          <w:shd w:val="clear" w:color="auto" w:fill="E7E6E6" w:themeFill="background2"/>
          <w:lang w:val="fr-FR"/>
        </w:rPr>
        <w:t xml:space="preserve"> :</w:t>
      </w:r>
      <w:r w:rsidRPr="00D719C3">
        <w:rPr>
          <w:b/>
          <w:bCs/>
          <w:iCs/>
          <w:shd w:val="clear" w:color="auto" w:fill="E7E6E6" w:themeFill="background2"/>
          <w:lang w:val="fr-FR"/>
        </w:rPr>
        <w:t xml:space="preserve">  </w:t>
      </w:r>
      <w:r w:rsidR="00D719C3" w:rsidRPr="00D719C3">
        <w:rPr>
          <w:b/>
          <w:bCs/>
          <w:iCs/>
          <w:shd w:val="clear" w:color="auto" w:fill="E7E6E6" w:themeFill="background2"/>
          <w:lang w:val="fr-FR"/>
        </w:rPr>
        <w:t>D’ici la fin du Projet, la productivité et la rentabilité des femmes et des filles vulnérables des communautés hautes et victimes des violences liées aux conflits impliquées dans les filières animales, végétales, piscicoles et de pêche durable et résilientes aux changements climatiques se sont accrues</w:t>
      </w:r>
    </w:p>
    <w:p w14:paraId="521560B0" w14:textId="77777777" w:rsidR="00675507" w:rsidRPr="00615EA3" w:rsidRDefault="00675507" w:rsidP="00675507">
      <w:pPr>
        <w:ind w:left="-720"/>
        <w:rPr>
          <w:b/>
          <w:lang w:val="fr-FR"/>
        </w:rPr>
      </w:pPr>
    </w:p>
    <w:p w14:paraId="40E037C5" w14:textId="2C7D8317" w:rsidR="00D719C3" w:rsidRPr="00ED4A1A" w:rsidRDefault="00675507" w:rsidP="00D719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bCs/>
          <w:iCs/>
          <w:shd w:val="clear" w:color="auto" w:fill="E7E6E6" w:themeFill="background2"/>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D719C3">
        <w:rPr>
          <w:rFonts w:ascii="inherit" w:hAnsi="inherit"/>
          <w:color w:val="212121"/>
          <w:lang w:val="fr-FR"/>
        </w:rPr>
        <w:t>résultat</w:t>
      </w:r>
      <w:r w:rsidR="00D719C3" w:rsidRPr="009C39D0">
        <w:rPr>
          <w:rFonts w:ascii="inherit" w:hAnsi="inherit"/>
          <w:color w:val="212121"/>
          <w:lang w:val="fr-FR"/>
        </w:rPr>
        <w:t xml:space="preserve"> :</w:t>
      </w:r>
      <w:r w:rsidRPr="00615EA3">
        <w:rPr>
          <w:b/>
          <w:lang w:val="fr-FR"/>
        </w:rPr>
        <w:t xml:space="preserve"> </w:t>
      </w:r>
      <w:r w:rsidR="00D719C3" w:rsidRPr="00ED4A1A">
        <w:rPr>
          <w:b/>
          <w:bCs/>
          <w:iCs/>
          <w:shd w:val="clear" w:color="auto" w:fill="E7E6E6" w:themeFill="background2"/>
          <w:lang w:val="fr-FR"/>
        </w:rPr>
        <w:t>One Track</w:t>
      </w:r>
    </w:p>
    <w:p w14:paraId="26A26C4B" w14:textId="74C84E6A" w:rsidR="00675507" w:rsidRPr="005D15A3" w:rsidRDefault="00675507" w:rsidP="00D719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p>
    <w:p w14:paraId="40213E68" w14:textId="2DC9CFEB" w:rsidR="00675507" w:rsidRPr="005D15A3" w:rsidRDefault="00D719C3" w:rsidP="00675507">
      <w:pPr>
        <w:ind w:left="-720"/>
        <w:jc w:val="both"/>
        <w:rPr>
          <w:i/>
          <w:lang w:val="fr-FR"/>
        </w:rPr>
      </w:pPr>
      <w:r w:rsidRPr="005D15A3">
        <w:rPr>
          <w:b/>
          <w:lang w:val="fr-FR"/>
        </w:rPr>
        <w:t>Résumé</w:t>
      </w:r>
      <w:r w:rsidR="00675507" w:rsidRPr="005D15A3">
        <w:rPr>
          <w:b/>
          <w:lang w:val="fr-FR"/>
        </w:rPr>
        <w:t xml:space="preserve"> de </w:t>
      </w:r>
      <w:r w:rsidRPr="005D15A3">
        <w:rPr>
          <w:rFonts w:ascii="inherit" w:hAnsi="inherit"/>
          <w:b/>
          <w:bCs/>
          <w:color w:val="212121"/>
          <w:lang w:val="fr-FR"/>
        </w:rPr>
        <w:t>progrès</w:t>
      </w:r>
      <w:r w:rsidRPr="005D15A3">
        <w:rPr>
          <w:b/>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0D4C2E5A" w14:textId="77777777" w:rsidR="00D719C3" w:rsidRPr="00F666D3" w:rsidRDefault="00D719C3" w:rsidP="00675507">
      <w:pPr>
        <w:ind w:left="-720"/>
        <w:rPr>
          <w:b/>
          <w:lang w:val="fr-FR"/>
        </w:rPr>
      </w:pPr>
    </w:p>
    <w:p w14:paraId="0D29002A" w14:textId="77777777" w:rsidR="00521B85" w:rsidRDefault="00521B85" w:rsidP="00521B85">
      <w:pPr>
        <w:ind w:left="-720"/>
        <w:jc w:val="both"/>
        <w:rPr>
          <w:iCs/>
          <w:shd w:val="clear" w:color="auto" w:fill="E7E6E6" w:themeFill="background2"/>
          <w:lang w:val="fr-FR"/>
        </w:rPr>
      </w:pPr>
      <w:r w:rsidRPr="00521B85">
        <w:rPr>
          <w:iCs/>
          <w:shd w:val="clear" w:color="auto" w:fill="E7E6E6" w:themeFill="background2"/>
          <w:lang w:val="fr-FR"/>
        </w:rPr>
        <w:t>C</w:t>
      </w:r>
      <w:r w:rsidR="00D719C3" w:rsidRPr="00D719C3">
        <w:rPr>
          <w:iCs/>
          <w:shd w:val="clear" w:color="auto" w:fill="E7E6E6" w:themeFill="background2"/>
          <w:lang w:val="fr-FR"/>
        </w:rPr>
        <w:t xml:space="preserve">e </w:t>
      </w:r>
      <w:r>
        <w:rPr>
          <w:iCs/>
          <w:shd w:val="clear" w:color="auto" w:fill="E7E6E6" w:themeFill="background2"/>
          <w:lang w:val="fr-FR"/>
        </w:rPr>
        <w:t>semestre</w:t>
      </w:r>
      <w:r w:rsidR="00D719C3" w:rsidRPr="00D719C3">
        <w:rPr>
          <w:iCs/>
          <w:shd w:val="clear" w:color="auto" w:fill="E7E6E6" w:themeFill="background2"/>
          <w:lang w:val="fr-FR"/>
        </w:rPr>
        <w:t xml:space="preserve"> est consacré au suivi des cultures mise en place par les bénéficiaires. Les techniques appropriées sur les parcelles de démonstration sont appliquées sur les parcelles des bénéficiaires.</w:t>
      </w:r>
    </w:p>
    <w:p w14:paraId="479606B8" w14:textId="77777777" w:rsidR="00521B85" w:rsidRDefault="00D719C3" w:rsidP="00521B85">
      <w:pPr>
        <w:ind w:left="-720"/>
        <w:jc w:val="both"/>
        <w:rPr>
          <w:iCs/>
          <w:shd w:val="clear" w:color="auto" w:fill="E7E6E6" w:themeFill="background2"/>
          <w:lang w:val="fr-FR"/>
        </w:rPr>
      </w:pPr>
      <w:r w:rsidRPr="00D719C3">
        <w:rPr>
          <w:iCs/>
          <w:shd w:val="clear" w:color="auto" w:fill="E7E6E6" w:themeFill="background2"/>
          <w:lang w:val="fr-FR"/>
        </w:rPr>
        <w:t>20 groupements des femmes sont constitués autour des activités d’AVEC. Chaque groupement contient 25 membres, soit un total de 500 membres déjà organisées.</w:t>
      </w:r>
      <w:r w:rsidR="00521B85">
        <w:rPr>
          <w:iCs/>
          <w:shd w:val="clear" w:color="auto" w:fill="E7E6E6" w:themeFill="background2"/>
          <w:lang w:val="fr-FR"/>
        </w:rPr>
        <w:t xml:space="preserve"> </w:t>
      </w:r>
    </w:p>
    <w:p w14:paraId="0A48C586" w14:textId="77777777" w:rsidR="00521B85" w:rsidRDefault="00D719C3" w:rsidP="00521B85">
      <w:pPr>
        <w:ind w:left="-720"/>
        <w:jc w:val="both"/>
        <w:rPr>
          <w:iCs/>
          <w:shd w:val="clear" w:color="auto" w:fill="E7E6E6" w:themeFill="background2"/>
          <w:lang w:val="fr-FR"/>
        </w:rPr>
      </w:pPr>
      <w:r w:rsidRPr="00D719C3">
        <w:rPr>
          <w:iCs/>
          <w:shd w:val="clear" w:color="auto" w:fill="E7E6E6" w:themeFill="background2"/>
          <w:lang w:val="fr-FR"/>
        </w:rPr>
        <w:t>1000 kits vivriers ont été distribués aux 1000 bénéficiaires. Cependant dans l’une des zones du projet</w:t>
      </w:r>
      <w:r w:rsidR="00521B85">
        <w:rPr>
          <w:iCs/>
          <w:shd w:val="clear" w:color="auto" w:fill="E7E6E6" w:themeFill="background2"/>
          <w:lang w:val="fr-FR"/>
        </w:rPr>
        <w:t>,</w:t>
      </w:r>
      <w:r w:rsidRPr="00D719C3">
        <w:rPr>
          <w:iCs/>
          <w:shd w:val="clear" w:color="auto" w:fill="E7E6E6" w:themeFill="background2"/>
          <w:lang w:val="fr-FR"/>
        </w:rPr>
        <w:t xml:space="preserve"> les semences d’arachide et du ma</w:t>
      </w:r>
      <w:r w:rsidR="00521B85">
        <w:rPr>
          <w:iCs/>
          <w:shd w:val="clear" w:color="auto" w:fill="E7E6E6" w:themeFill="background2"/>
          <w:lang w:val="fr-FR"/>
        </w:rPr>
        <w:t>ï</w:t>
      </w:r>
      <w:r w:rsidRPr="00D719C3">
        <w:rPr>
          <w:iCs/>
          <w:shd w:val="clear" w:color="auto" w:fill="E7E6E6" w:themeFill="background2"/>
          <w:lang w:val="fr-FR"/>
        </w:rPr>
        <w:t xml:space="preserve">s ne se sont pas bien comportées dans les champs ; ainsi la FAO se propose de réappuyer les 1000 bénéficiaires du projet en kits vivriers lors de la prochaine campagne </w:t>
      </w:r>
      <w:r w:rsidR="00521B85" w:rsidRPr="00D719C3">
        <w:rPr>
          <w:iCs/>
          <w:shd w:val="clear" w:color="auto" w:fill="E7E6E6" w:themeFill="background2"/>
          <w:lang w:val="fr-FR"/>
        </w:rPr>
        <w:t>agricole</w:t>
      </w:r>
      <w:r w:rsidR="00521B85">
        <w:rPr>
          <w:iCs/>
          <w:shd w:val="clear" w:color="auto" w:fill="E7E6E6" w:themeFill="background2"/>
          <w:lang w:val="fr-FR"/>
        </w:rPr>
        <w:t xml:space="preserve">. </w:t>
      </w:r>
      <w:r w:rsidRPr="00D719C3">
        <w:rPr>
          <w:iCs/>
          <w:shd w:val="clear" w:color="auto" w:fill="E7E6E6" w:themeFill="background2"/>
          <w:lang w:val="fr-FR"/>
        </w:rPr>
        <w:t>Les kits AVEC ont été remis aux 1000 bénéficiaires pour le développement de leur capacité en culture d’épargne et de crédit à travers l’approche de la FAO.</w:t>
      </w:r>
    </w:p>
    <w:p w14:paraId="5663E85B" w14:textId="382DE730" w:rsidR="00675507" w:rsidRDefault="00D719C3" w:rsidP="00521B85">
      <w:pPr>
        <w:ind w:left="-720"/>
        <w:jc w:val="both"/>
        <w:rPr>
          <w:iCs/>
          <w:shd w:val="clear" w:color="auto" w:fill="E7E6E6" w:themeFill="background2"/>
          <w:lang w:val="fr-FR"/>
        </w:rPr>
      </w:pPr>
      <w:r w:rsidRPr="00D719C3">
        <w:rPr>
          <w:iCs/>
          <w:shd w:val="clear" w:color="auto" w:fill="E7E6E6" w:themeFill="background2"/>
          <w:lang w:val="fr-FR"/>
        </w:rPr>
        <w:t xml:space="preserve">Les kits maraichers sont en cours d’acquisition et seront composes de : semences (Amarante, Tomate, Gombo, Laitue, Concombre et Epinard) et outils (Arrosoirs, </w:t>
      </w:r>
      <w:proofErr w:type="spellStart"/>
      <w:r w:rsidRPr="00D719C3">
        <w:rPr>
          <w:iCs/>
          <w:shd w:val="clear" w:color="auto" w:fill="E7E6E6" w:themeFill="background2"/>
          <w:lang w:val="fr-FR"/>
        </w:rPr>
        <w:t>Rateaux</w:t>
      </w:r>
      <w:proofErr w:type="spellEnd"/>
      <w:r w:rsidRPr="00D719C3">
        <w:rPr>
          <w:iCs/>
          <w:shd w:val="clear" w:color="auto" w:fill="E7E6E6" w:themeFill="background2"/>
          <w:lang w:val="fr-FR"/>
        </w:rPr>
        <w:t xml:space="preserve"> et Pelles rondes)</w:t>
      </w:r>
      <w:r w:rsidR="00521B85">
        <w:rPr>
          <w:iCs/>
          <w:shd w:val="clear" w:color="auto" w:fill="E7E6E6" w:themeFill="background2"/>
          <w:lang w:val="fr-FR"/>
        </w:rPr>
        <w:t xml:space="preserve">. </w:t>
      </w:r>
      <w:r w:rsidRPr="00D719C3">
        <w:rPr>
          <w:iCs/>
          <w:shd w:val="clear" w:color="auto" w:fill="E7E6E6" w:themeFill="background2"/>
          <w:lang w:val="fr-FR"/>
        </w:rPr>
        <w:lastRenderedPageBreak/>
        <w:t>Les bénéficiaires des activités du projet seront structurées en Coopérative</w:t>
      </w:r>
      <w:r w:rsidR="00521B85">
        <w:rPr>
          <w:iCs/>
          <w:shd w:val="clear" w:color="auto" w:fill="E7E6E6" w:themeFill="background2"/>
          <w:lang w:val="fr-FR"/>
        </w:rPr>
        <w:t xml:space="preserve"> et bénéficieront d’un accompagnement technique et financier par l’ONG AFPE, partenaire de ONU Femmes</w:t>
      </w:r>
      <w:r w:rsidRPr="00D719C3">
        <w:rPr>
          <w:iCs/>
          <w:shd w:val="clear" w:color="auto" w:fill="E7E6E6" w:themeFill="background2"/>
          <w:lang w:val="fr-FR"/>
        </w:rPr>
        <w:t>.</w:t>
      </w:r>
      <w:r w:rsidR="00521B85">
        <w:rPr>
          <w:iCs/>
          <w:shd w:val="clear" w:color="auto" w:fill="E7E6E6" w:themeFill="background2"/>
          <w:lang w:val="fr-FR"/>
        </w:rPr>
        <w:t xml:space="preserve"> Cet appui inclura l’accès au crédit.</w:t>
      </w:r>
    </w:p>
    <w:p w14:paraId="449F4791" w14:textId="77777777" w:rsidR="00FE0B4C" w:rsidRDefault="00FE0B4C" w:rsidP="00FE0B4C">
      <w:pPr>
        <w:ind w:left="-720"/>
        <w:jc w:val="both"/>
        <w:rPr>
          <w:iCs/>
          <w:shd w:val="clear" w:color="auto" w:fill="E7E6E6" w:themeFill="background2"/>
          <w:lang w:val="fr-FR"/>
        </w:rPr>
      </w:pPr>
      <w:r w:rsidRPr="00375ABE">
        <w:rPr>
          <w:iCs/>
          <w:shd w:val="clear" w:color="auto" w:fill="E7E6E6" w:themeFill="background2"/>
          <w:lang w:val="fr-FR"/>
        </w:rPr>
        <w:t xml:space="preserve">L’équipe du projet a participé à une formation sur la stratégie pour une croissance inclusive favorable à l’égalité de sexe à Dakar (Sénégal) lors de laquelle elle a eu des échanges avec leurs collègues du Mali et du Sénégal sur les principes et modalités de </w:t>
      </w:r>
      <w:proofErr w:type="spellStart"/>
      <w:r w:rsidRPr="00375ABE">
        <w:rPr>
          <w:iCs/>
          <w:shd w:val="clear" w:color="auto" w:fill="E7E6E6" w:themeFill="background2"/>
          <w:lang w:val="fr-FR"/>
        </w:rPr>
        <w:t>BuyFromWomen</w:t>
      </w:r>
      <w:proofErr w:type="spellEnd"/>
      <w:r w:rsidRPr="00375ABE">
        <w:rPr>
          <w:iCs/>
          <w:shd w:val="clear" w:color="auto" w:fill="E7E6E6" w:themeFill="background2"/>
          <w:lang w:val="fr-FR"/>
        </w:rPr>
        <w:t>.</w:t>
      </w:r>
    </w:p>
    <w:p w14:paraId="540AFD2B" w14:textId="77777777" w:rsidR="00FE0B4C" w:rsidRPr="00D719C3" w:rsidRDefault="00FE0B4C" w:rsidP="00521B85">
      <w:pPr>
        <w:ind w:left="-720"/>
        <w:jc w:val="both"/>
        <w:rPr>
          <w:iCs/>
          <w:shd w:val="clear" w:color="auto" w:fill="E7E6E6" w:themeFill="background2"/>
          <w:lang w:val="fr-FR"/>
        </w:rPr>
      </w:pPr>
    </w:p>
    <w:p w14:paraId="51D5DD53" w14:textId="77777777" w:rsidR="00675507" w:rsidRPr="00D719C3" w:rsidRDefault="00675507" w:rsidP="00D719C3">
      <w:pPr>
        <w:ind w:left="-720"/>
        <w:jc w:val="both"/>
        <w:rPr>
          <w:iCs/>
          <w:shd w:val="clear" w:color="auto" w:fill="E7E6E6" w:themeFill="background2"/>
          <w:lang w:val="fr-FR"/>
        </w:rPr>
      </w:pPr>
    </w:p>
    <w:p w14:paraId="14989312" w14:textId="6C71A0EC" w:rsidR="00675507" w:rsidRDefault="00675507" w:rsidP="00675507">
      <w:pPr>
        <w:ind w:left="-720"/>
        <w:rPr>
          <w:i/>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D719C3" w:rsidRPr="005D15A3">
        <w:rPr>
          <w:b/>
          <w:bCs/>
          <w:color w:val="000000"/>
          <w:lang w:val="fr-FR" w:eastAsia="en-US"/>
        </w:rPr>
        <w:t>résultat</w:t>
      </w:r>
      <w:r w:rsidR="00D719C3"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E3762A9" w14:textId="77777777" w:rsidR="00521B85" w:rsidRPr="005D15A3" w:rsidRDefault="00521B85" w:rsidP="00675507">
      <w:pPr>
        <w:ind w:left="-720"/>
        <w:rPr>
          <w:b/>
          <w:lang w:val="fr-FR"/>
        </w:rPr>
      </w:pPr>
    </w:p>
    <w:p w14:paraId="08EF82FB" w14:textId="535F92F1" w:rsidR="00521B85" w:rsidRPr="00521B85" w:rsidRDefault="00521B85" w:rsidP="00521B85">
      <w:pPr>
        <w:ind w:left="-720"/>
        <w:jc w:val="both"/>
        <w:rPr>
          <w:iCs/>
          <w:shd w:val="clear" w:color="auto" w:fill="E7E6E6" w:themeFill="background2"/>
          <w:lang w:val="fr-FR"/>
        </w:rPr>
      </w:pPr>
      <w:r w:rsidRPr="00521B85">
        <w:rPr>
          <w:iCs/>
          <w:shd w:val="clear" w:color="auto" w:fill="E7E6E6" w:themeFill="background2"/>
          <w:lang w:val="fr-FR"/>
        </w:rPr>
        <w:t>Ce résulta</w:t>
      </w:r>
      <w:r>
        <w:rPr>
          <w:iCs/>
          <w:shd w:val="clear" w:color="auto" w:fill="E7E6E6" w:themeFill="background2"/>
          <w:lang w:val="fr-FR"/>
        </w:rPr>
        <w:t xml:space="preserve">t cible directement les femmes et les filles afin de réduire le déséquilibre constaté sur le terrain, en termes d’accès aux intrants agricoles et aux services appropriés. Ce qui contribuera fortement à l’égalité des sexes et renforcera l’autonomisation économique des femmes. </w:t>
      </w:r>
      <w:r w:rsidRPr="00521B85">
        <w:rPr>
          <w:iCs/>
          <w:shd w:val="clear" w:color="auto" w:fill="E7E6E6" w:themeFill="background2"/>
          <w:lang w:val="fr-FR"/>
        </w:rPr>
        <w:t xml:space="preserve"> </w:t>
      </w:r>
    </w:p>
    <w:p w14:paraId="35EDE632" w14:textId="77777777" w:rsidR="00627A1C" w:rsidRPr="00521B85" w:rsidRDefault="00627A1C" w:rsidP="00627A1C">
      <w:pPr>
        <w:ind w:left="-720"/>
        <w:rPr>
          <w:b/>
          <w:lang w:val="fr-FR"/>
        </w:rPr>
      </w:pPr>
    </w:p>
    <w:p w14:paraId="02A4DAC5" w14:textId="5BA16032" w:rsidR="00675507" w:rsidRPr="00375ABE" w:rsidRDefault="00675507" w:rsidP="00375ABE">
      <w:pPr>
        <w:ind w:left="-720"/>
        <w:rPr>
          <w:b/>
          <w:bCs/>
          <w:iCs/>
          <w:shd w:val="clear" w:color="auto" w:fill="E7E6E6" w:themeFill="background2"/>
          <w:lang w:val="fr-FR"/>
        </w:rPr>
      </w:pPr>
      <w:r w:rsidRPr="00375ABE">
        <w:rPr>
          <w:rFonts w:ascii="inherit" w:hAnsi="inherit"/>
          <w:b/>
          <w:bCs/>
          <w:color w:val="212121"/>
          <w:u w:val="single"/>
          <w:lang w:val="fr-FR"/>
        </w:rPr>
        <w:t>Résultat 3</w:t>
      </w:r>
      <w:r w:rsidR="00375ABE">
        <w:rPr>
          <w:rFonts w:ascii="inherit" w:hAnsi="inherit"/>
          <w:b/>
          <w:bCs/>
          <w:color w:val="212121"/>
          <w:lang w:val="fr-FR"/>
        </w:rPr>
        <w:t xml:space="preserve"> </w:t>
      </w:r>
      <w:r w:rsidRPr="00375ABE">
        <w:rPr>
          <w:b/>
          <w:bCs/>
          <w:iCs/>
          <w:shd w:val="clear" w:color="auto" w:fill="E7E6E6" w:themeFill="background2"/>
          <w:lang w:val="fr-FR"/>
        </w:rPr>
        <w:t xml:space="preserve">:  </w:t>
      </w:r>
      <w:r w:rsidR="00375ABE" w:rsidRPr="00375ABE">
        <w:rPr>
          <w:b/>
          <w:bCs/>
          <w:iCs/>
          <w:shd w:val="clear" w:color="auto" w:fill="E7E6E6" w:themeFill="background2"/>
          <w:lang w:val="fr-FR"/>
        </w:rPr>
        <w:t xml:space="preserve">D’ici la fin du Projet, les principales bénéficiaires ont accès aux services et produits financiers adaptés ainsi qu’à la plateforme </w:t>
      </w:r>
      <w:proofErr w:type="spellStart"/>
      <w:r w:rsidR="00375ABE" w:rsidRPr="00375ABE">
        <w:rPr>
          <w:b/>
          <w:bCs/>
          <w:iCs/>
          <w:shd w:val="clear" w:color="auto" w:fill="E7E6E6" w:themeFill="background2"/>
          <w:lang w:val="fr-FR"/>
        </w:rPr>
        <w:t>ByForWomen</w:t>
      </w:r>
      <w:proofErr w:type="spellEnd"/>
      <w:r w:rsidR="00375ABE" w:rsidRPr="00375ABE">
        <w:rPr>
          <w:b/>
          <w:bCs/>
          <w:iCs/>
          <w:shd w:val="clear" w:color="auto" w:fill="E7E6E6" w:themeFill="background2"/>
          <w:lang w:val="fr-FR"/>
        </w:rPr>
        <w:t>.</w:t>
      </w:r>
    </w:p>
    <w:p w14:paraId="09695970" w14:textId="77777777" w:rsidR="00675507" w:rsidRPr="00615EA3" w:rsidRDefault="00675507" w:rsidP="00675507">
      <w:pPr>
        <w:ind w:left="-720"/>
        <w:rPr>
          <w:b/>
          <w:lang w:val="fr-FR"/>
        </w:rPr>
      </w:pPr>
    </w:p>
    <w:p w14:paraId="67329A32" w14:textId="581D7F66" w:rsidR="00675507" w:rsidRDefault="00675507" w:rsidP="00375A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bCs/>
          <w:iCs/>
          <w:shd w:val="clear" w:color="auto" w:fill="E7E6E6" w:themeFill="background2"/>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D719C3">
        <w:rPr>
          <w:rFonts w:ascii="inherit" w:hAnsi="inherit"/>
          <w:color w:val="212121"/>
          <w:lang w:val="fr-FR"/>
        </w:rPr>
        <w:t>résultat</w:t>
      </w:r>
      <w:r w:rsidR="00D719C3" w:rsidRPr="009C39D0">
        <w:rPr>
          <w:rFonts w:ascii="inherit" w:hAnsi="inherit"/>
          <w:color w:val="212121"/>
          <w:lang w:val="fr-FR"/>
        </w:rPr>
        <w:t xml:space="preserve"> :</w:t>
      </w:r>
      <w:r w:rsidRPr="00615EA3">
        <w:rPr>
          <w:b/>
          <w:lang w:val="fr-FR"/>
        </w:rPr>
        <w:t xml:space="preserve"> </w:t>
      </w:r>
      <w:r w:rsidR="00375ABE" w:rsidRPr="00ED4A1A">
        <w:rPr>
          <w:b/>
          <w:bCs/>
          <w:iCs/>
          <w:shd w:val="clear" w:color="auto" w:fill="E7E6E6" w:themeFill="background2"/>
          <w:lang w:val="fr-FR"/>
        </w:rPr>
        <w:t>One Track</w:t>
      </w:r>
    </w:p>
    <w:p w14:paraId="7EAD5B78" w14:textId="77777777" w:rsidR="00375ABE" w:rsidRPr="005D15A3" w:rsidRDefault="00375ABE" w:rsidP="00375A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p>
    <w:p w14:paraId="1B52677D" w14:textId="55464771" w:rsidR="00675507" w:rsidRDefault="00675507" w:rsidP="00675507">
      <w:pPr>
        <w:ind w:left="-720"/>
        <w:jc w:val="both"/>
        <w:rPr>
          <w:rFonts w:ascii="inherit" w:hAnsi="inherit"/>
          <w:color w:val="212121"/>
          <w:lang w:val="fr-FR"/>
        </w:rPr>
      </w:pPr>
      <w:proofErr w:type="spellStart"/>
      <w:r w:rsidRPr="005D15A3">
        <w:rPr>
          <w:b/>
          <w:lang w:val="fr-FR"/>
        </w:rPr>
        <w:t>Resumé</w:t>
      </w:r>
      <w:proofErr w:type="spellEnd"/>
      <w:r w:rsidRPr="005D15A3">
        <w:rPr>
          <w:b/>
          <w:lang w:val="fr-FR"/>
        </w:rPr>
        <w:t xml:space="preserve"> de </w:t>
      </w:r>
      <w:r w:rsidR="00375ABE" w:rsidRPr="005D15A3">
        <w:rPr>
          <w:rFonts w:ascii="inherit" w:hAnsi="inherit"/>
          <w:b/>
          <w:bCs/>
          <w:color w:val="212121"/>
          <w:lang w:val="fr-FR"/>
        </w:rPr>
        <w:t>progrès</w:t>
      </w:r>
      <w:r w:rsidR="00375ABE" w:rsidRPr="005D15A3">
        <w:rPr>
          <w:b/>
          <w:lang w:val="fr-FR"/>
        </w:rPr>
        <w:t xml:space="preserve"> :</w:t>
      </w:r>
      <w:r w:rsidRPr="005D15A3">
        <w:rPr>
          <w:b/>
          <w:lang w:val="fr-FR"/>
        </w:rPr>
        <w:t xml:space="preserve"> </w:t>
      </w:r>
      <w:r>
        <w:rPr>
          <w:rFonts w:ascii="inherit" w:hAnsi="inherit"/>
          <w:color w:val="212121"/>
          <w:lang w:val="fr-FR"/>
        </w:rPr>
        <w:t>(Limite de 3000 caractères)</w:t>
      </w:r>
    </w:p>
    <w:p w14:paraId="668C9F55" w14:textId="77777777" w:rsidR="00375ABE" w:rsidRPr="005D15A3" w:rsidRDefault="00375ABE" w:rsidP="00675507">
      <w:pPr>
        <w:ind w:left="-720"/>
        <w:jc w:val="both"/>
        <w:rPr>
          <w:i/>
          <w:lang w:val="fr-FR"/>
        </w:rPr>
      </w:pPr>
    </w:p>
    <w:p w14:paraId="2C73ACDF" w14:textId="38669C44" w:rsidR="00393EC9" w:rsidRPr="00375ABE" w:rsidRDefault="00375ABE" w:rsidP="00FE0B4C">
      <w:pPr>
        <w:ind w:left="-720"/>
        <w:jc w:val="both"/>
        <w:rPr>
          <w:iCs/>
          <w:shd w:val="clear" w:color="auto" w:fill="E7E6E6" w:themeFill="background2"/>
          <w:lang w:val="fr-FR"/>
        </w:rPr>
      </w:pPr>
      <w:r w:rsidRPr="00375ABE">
        <w:rPr>
          <w:iCs/>
          <w:shd w:val="clear" w:color="auto" w:fill="E7E6E6" w:themeFill="background2"/>
          <w:lang w:val="fr-FR"/>
        </w:rPr>
        <w:t>Pour les activités d’autonomisation économique</w:t>
      </w:r>
      <w:r w:rsidR="00393EC9" w:rsidRPr="00393EC9">
        <w:rPr>
          <w:iCs/>
          <w:shd w:val="clear" w:color="auto" w:fill="E7E6E6" w:themeFill="background2"/>
          <w:lang w:val="fr-FR"/>
        </w:rPr>
        <w:t xml:space="preserve"> </w:t>
      </w:r>
      <w:r w:rsidR="00393EC9" w:rsidRPr="00375ABE">
        <w:rPr>
          <w:iCs/>
          <w:shd w:val="clear" w:color="auto" w:fill="E7E6E6" w:themeFill="background2"/>
          <w:lang w:val="fr-FR"/>
        </w:rPr>
        <w:t>et en exploitant les opportunités économiques qu’offre le contexte actuel</w:t>
      </w:r>
      <w:r w:rsidRPr="00375ABE">
        <w:rPr>
          <w:iCs/>
          <w:shd w:val="clear" w:color="auto" w:fill="E7E6E6" w:themeFill="background2"/>
          <w:lang w:val="fr-FR"/>
        </w:rPr>
        <w:t>, ONU Femmes a étendu la zone de mise en œuvre sur Bangui afin de répondre aux besoins spécifiques des femmes, créés par la pandémie à COVID-19.</w:t>
      </w:r>
      <w:r w:rsidR="00393EC9">
        <w:rPr>
          <w:iCs/>
          <w:shd w:val="clear" w:color="auto" w:fill="E7E6E6" w:themeFill="background2"/>
          <w:lang w:val="fr-FR"/>
        </w:rPr>
        <w:t xml:space="preserve"> Dans le cadre de cette réponse à COVID-19, </w:t>
      </w:r>
      <w:r w:rsidR="00393EC9" w:rsidRPr="00393EC9">
        <w:rPr>
          <w:iCs/>
          <w:shd w:val="clear" w:color="auto" w:fill="E7E6E6" w:themeFill="background2"/>
          <w:lang w:val="fr-FR"/>
        </w:rPr>
        <w:t>1,300 Kits de lavage des mains ont été distribués dont 1,150 aux femmes cheffes des ménages les plus vulnérables de Bambari, Bobangui dont village Berengo et Bambari et 150 leaders religieux, traditionnels et communautaires dans le cadre du plaidoyer pour renforcer l’implication de ces derniers dans la promotion de la participation des femmes dans la réponse à COVID-19 afin de garantir que les dividendes de la paix retrouvées ne soient pas impactés par les conséquences désastreuses de la pandémie. Grâce à cette assistance, les déplacées et retournées les plus vulnérables avec moins de 15,000 FCFA de revenu par mois, ont bénéficié du dispositif de protection et se préservent de la pandémie. La campagne de prévention contre la COVID-19 a été lancée par Mme Aline Gisèle PANA, Ministre de la Promotion de la Femme, de la Famille Protection de l’Enfant et de Monsieur Salvator Nkurunziza, Coordonnateur Pays de ONU Femme</w:t>
      </w:r>
      <w:r w:rsidR="00393EC9">
        <w:rPr>
          <w:iCs/>
          <w:shd w:val="clear" w:color="auto" w:fill="E7E6E6" w:themeFill="background2"/>
          <w:lang w:val="fr-FR"/>
        </w:rPr>
        <w:t>.</w:t>
      </w:r>
    </w:p>
    <w:p w14:paraId="33E0B549" w14:textId="5385B558" w:rsidR="00375ABE" w:rsidRDefault="00393EC9" w:rsidP="00FE0B4C">
      <w:pPr>
        <w:ind w:left="-720"/>
        <w:jc w:val="both"/>
        <w:rPr>
          <w:iCs/>
          <w:shd w:val="clear" w:color="auto" w:fill="E7E6E6" w:themeFill="background2"/>
          <w:lang w:val="fr-FR"/>
        </w:rPr>
      </w:pPr>
      <w:r w:rsidRPr="00393EC9">
        <w:rPr>
          <w:iCs/>
          <w:shd w:val="clear" w:color="auto" w:fill="E7E6E6" w:themeFill="background2"/>
          <w:lang w:val="fr-FR"/>
        </w:rPr>
        <w:t xml:space="preserve">10 Femmes, issues des Organisations féminines ont pris part à une formation des Formatrices sur la fabrication des savons antiseptiques et des gels hydroalcooliques à base des plantes naturelles telles que le neem. Cette réponse </w:t>
      </w:r>
      <w:r>
        <w:rPr>
          <w:iCs/>
          <w:shd w:val="clear" w:color="auto" w:fill="E7E6E6" w:themeFill="background2"/>
          <w:lang w:val="fr-FR"/>
        </w:rPr>
        <w:t>du projet</w:t>
      </w:r>
      <w:r w:rsidRPr="00393EC9">
        <w:rPr>
          <w:iCs/>
          <w:shd w:val="clear" w:color="auto" w:fill="E7E6E6" w:themeFill="background2"/>
          <w:lang w:val="fr-FR"/>
        </w:rPr>
        <w:t xml:space="preserve"> dans le cadre global de réponse des Nations qui exige une réponse coordonnée, basée sur la complémentarité des interventions et fondée sur les droits humains en impliquant toutes les couches sociales de la population </w:t>
      </w:r>
      <w:r>
        <w:rPr>
          <w:iCs/>
          <w:shd w:val="clear" w:color="auto" w:fill="E7E6E6" w:themeFill="background2"/>
          <w:lang w:val="fr-FR"/>
        </w:rPr>
        <w:t>vise à</w:t>
      </w:r>
      <w:r w:rsidRPr="00393EC9">
        <w:rPr>
          <w:iCs/>
          <w:shd w:val="clear" w:color="auto" w:fill="E7E6E6" w:themeFill="background2"/>
          <w:lang w:val="fr-FR"/>
        </w:rPr>
        <w:t xml:space="preserve"> réduire l’impact </w:t>
      </w:r>
      <w:r>
        <w:rPr>
          <w:iCs/>
          <w:shd w:val="clear" w:color="auto" w:fill="E7E6E6" w:themeFill="background2"/>
          <w:lang w:val="fr-FR"/>
        </w:rPr>
        <w:t xml:space="preserve">de la COVID-19 </w:t>
      </w:r>
      <w:r w:rsidRPr="00393EC9">
        <w:rPr>
          <w:iCs/>
          <w:shd w:val="clear" w:color="auto" w:fill="E7E6E6" w:themeFill="background2"/>
          <w:lang w:val="fr-FR"/>
        </w:rPr>
        <w:t xml:space="preserve">sur les revenus des communautés. </w:t>
      </w:r>
      <w:r w:rsidRPr="00375ABE">
        <w:rPr>
          <w:iCs/>
          <w:shd w:val="clear" w:color="auto" w:fill="E7E6E6" w:themeFill="background2"/>
          <w:lang w:val="fr-FR"/>
        </w:rPr>
        <w:t xml:space="preserve">Les 10 formatrices vont constituer 5 équipes de 2 Binômes pour organiser d’autres formations </w:t>
      </w:r>
      <w:r>
        <w:rPr>
          <w:iCs/>
          <w:shd w:val="clear" w:color="auto" w:fill="E7E6E6" w:themeFill="background2"/>
          <w:lang w:val="fr-FR"/>
        </w:rPr>
        <w:t>et ont formé 300</w:t>
      </w:r>
      <w:r w:rsidRPr="00393EC9">
        <w:rPr>
          <w:iCs/>
          <w:shd w:val="clear" w:color="auto" w:fill="E7E6E6" w:themeFill="background2"/>
          <w:lang w:val="fr-FR"/>
        </w:rPr>
        <w:t xml:space="preserve"> </w:t>
      </w:r>
      <w:r w:rsidR="00375ABE">
        <w:rPr>
          <w:iCs/>
          <w:shd w:val="clear" w:color="auto" w:fill="E7E6E6" w:themeFill="background2"/>
          <w:lang w:val="fr-FR"/>
        </w:rPr>
        <w:t xml:space="preserve">femmes </w:t>
      </w:r>
      <w:r>
        <w:rPr>
          <w:iCs/>
          <w:shd w:val="clear" w:color="auto" w:fill="E7E6E6" w:themeFill="background2"/>
          <w:lang w:val="fr-FR"/>
        </w:rPr>
        <w:t xml:space="preserve">et filles </w:t>
      </w:r>
      <w:r w:rsidR="00375ABE">
        <w:rPr>
          <w:iCs/>
          <w:shd w:val="clear" w:color="auto" w:fill="E7E6E6" w:themeFill="background2"/>
          <w:lang w:val="fr-FR"/>
        </w:rPr>
        <w:t xml:space="preserve">rendues vulnérables par la COVID-19 dans les villes de Bambari et </w:t>
      </w:r>
      <w:proofErr w:type="spellStart"/>
      <w:r w:rsidR="00375ABE">
        <w:rPr>
          <w:iCs/>
          <w:shd w:val="clear" w:color="auto" w:fill="E7E6E6" w:themeFill="background2"/>
          <w:lang w:val="fr-FR"/>
        </w:rPr>
        <w:t>Bérengo</w:t>
      </w:r>
      <w:proofErr w:type="spellEnd"/>
      <w:r>
        <w:rPr>
          <w:iCs/>
          <w:shd w:val="clear" w:color="auto" w:fill="E7E6E6" w:themeFill="background2"/>
          <w:lang w:val="fr-FR"/>
        </w:rPr>
        <w:t xml:space="preserve"> </w:t>
      </w:r>
      <w:r w:rsidR="00375ABE" w:rsidRPr="00375ABE">
        <w:rPr>
          <w:iCs/>
          <w:shd w:val="clear" w:color="auto" w:fill="E7E6E6" w:themeFill="background2"/>
          <w:lang w:val="fr-FR"/>
        </w:rPr>
        <w:t>sur la fabrication des savons antiseptiques et des gels hydro alcooliques</w:t>
      </w:r>
      <w:r>
        <w:rPr>
          <w:iCs/>
          <w:shd w:val="clear" w:color="auto" w:fill="E7E6E6" w:themeFill="background2"/>
          <w:lang w:val="fr-FR"/>
        </w:rPr>
        <w:t>.</w:t>
      </w:r>
    </w:p>
    <w:p w14:paraId="4B8AC63D" w14:textId="77E5D34F" w:rsidR="00393EC9" w:rsidRPr="00375ABE" w:rsidRDefault="00393EC9" w:rsidP="00FE0B4C">
      <w:pPr>
        <w:ind w:left="-720"/>
        <w:jc w:val="both"/>
        <w:rPr>
          <w:iCs/>
          <w:shd w:val="clear" w:color="auto" w:fill="E7E6E6" w:themeFill="background2"/>
          <w:lang w:val="fr-FR"/>
        </w:rPr>
      </w:pPr>
      <w:r>
        <w:rPr>
          <w:iCs/>
          <w:shd w:val="clear" w:color="auto" w:fill="E7E6E6" w:themeFill="background2"/>
          <w:lang w:val="fr-FR"/>
        </w:rPr>
        <w:lastRenderedPageBreak/>
        <w:t xml:space="preserve">Les ONG partenaires (AFPE et ACD) de mise en œuvre de ONU Femmes viennent de signer les contrats de partenariat. Les bénéficiaires des activités agricoles </w:t>
      </w:r>
    </w:p>
    <w:p w14:paraId="5804CA2F" w14:textId="2D896390" w:rsidR="00393EC9" w:rsidRDefault="00393EC9" w:rsidP="00FE0B4C">
      <w:pPr>
        <w:ind w:left="-720"/>
        <w:jc w:val="both"/>
        <w:rPr>
          <w:iCs/>
          <w:shd w:val="clear" w:color="auto" w:fill="E7E6E6" w:themeFill="background2"/>
          <w:lang w:val="fr-FR"/>
        </w:rPr>
      </w:pPr>
      <w:r w:rsidRPr="00393EC9">
        <w:rPr>
          <w:iCs/>
          <w:shd w:val="clear" w:color="auto" w:fill="E7E6E6" w:themeFill="background2"/>
          <w:lang w:val="fr-FR"/>
        </w:rPr>
        <w:t xml:space="preserve">Le groupement des femmes "Wali ti </w:t>
      </w:r>
      <w:proofErr w:type="spellStart"/>
      <w:r w:rsidRPr="00393EC9">
        <w:rPr>
          <w:iCs/>
          <w:shd w:val="clear" w:color="auto" w:fill="E7E6E6" w:themeFill="background2"/>
          <w:lang w:val="fr-FR"/>
        </w:rPr>
        <w:t>Kodé</w:t>
      </w:r>
      <w:proofErr w:type="spellEnd"/>
      <w:r w:rsidRPr="00393EC9">
        <w:rPr>
          <w:iCs/>
          <w:shd w:val="clear" w:color="auto" w:fill="E7E6E6" w:themeFill="background2"/>
          <w:lang w:val="fr-FR"/>
        </w:rPr>
        <w:t xml:space="preserve"> (Femme Technique)", spécialisée dans la poterie, a bénéficié d’un appui technique de ONU Femmes pour orienter leur production dans le cadre de la réponse à COVID-19 afin de bénéficier des opportunités économiques qu’offre la pandémie à COVID-19. Avec un encadrement de ONU Femmes, 50 Kits de lavage des mains écologiques (à base d’argile) ont été fabriqués comme une initiative pilote. Cette activité catalytique a permis à ONU Femmes de mobiliser 250,000 $ du MPTF RCA (Fonds </w:t>
      </w:r>
      <w:proofErr w:type="spellStart"/>
      <w:r w:rsidRPr="00393EC9">
        <w:rPr>
          <w:iCs/>
          <w:shd w:val="clear" w:color="auto" w:fill="E7E6E6" w:themeFill="background2"/>
          <w:lang w:val="fr-FR"/>
        </w:rPr>
        <w:t>Ezingo</w:t>
      </w:r>
      <w:proofErr w:type="spellEnd"/>
      <w:r w:rsidRPr="00393EC9">
        <w:rPr>
          <w:iCs/>
          <w:shd w:val="clear" w:color="auto" w:fill="E7E6E6" w:themeFill="background2"/>
          <w:lang w:val="fr-FR"/>
        </w:rPr>
        <w:t>) pour intensifier la production de ces kits écologiques qui obéissent aux principes de la protection de l’environnement qui est une thématique du projet. Ils sont faits à base d’argile afin de susciter les communautés à réduire l’utilisation des sceaux et bassines en plastique qui sont indestructibles et polluent l’environnement.</w:t>
      </w:r>
    </w:p>
    <w:p w14:paraId="401DB111" w14:textId="77777777" w:rsidR="00393EC9" w:rsidRDefault="00393EC9" w:rsidP="00375ABE">
      <w:pPr>
        <w:ind w:left="-720"/>
        <w:jc w:val="both"/>
        <w:rPr>
          <w:iCs/>
          <w:shd w:val="clear" w:color="auto" w:fill="E7E6E6" w:themeFill="background2"/>
          <w:lang w:val="fr-FR"/>
        </w:rPr>
      </w:pPr>
    </w:p>
    <w:p w14:paraId="5496FE94" w14:textId="77777777" w:rsidR="00375ABE" w:rsidRPr="00375ABE" w:rsidRDefault="00375ABE" w:rsidP="00375ABE">
      <w:pPr>
        <w:ind w:left="-720"/>
        <w:jc w:val="both"/>
        <w:rPr>
          <w:iCs/>
          <w:shd w:val="clear" w:color="auto" w:fill="E7E6E6" w:themeFill="background2"/>
          <w:lang w:val="fr-FR"/>
        </w:rPr>
      </w:pPr>
    </w:p>
    <w:p w14:paraId="3C5CF25B" w14:textId="3AC4CCF4"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FE0B4C" w:rsidRPr="005D15A3">
        <w:rPr>
          <w:b/>
          <w:bCs/>
          <w:color w:val="000000"/>
          <w:lang w:val="fr-FR" w:eastAsia="en-US"/>
        </w:rPr>
        <w:t>résultat</w:t>
      </w:r>
      <w:r w:rsidR="00FE0B4C"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4CA5451"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111774C" w14:textId="77777777" w:rsidR="00627A1C" w:rsidRPr="00627A1C" w:rsidRDefault="00627A1C" w:rsidP="00627A1C">
      <w:pPr>
        <w:ind w:left="-720"/>
        <w:rPr>
          <w:b/>
        </w:rPr>
      </w:pPr>
    </w:p>
    <w:p w14:paraId="40F7F91F" w14:textId="77777777" w:rsidR="00675507" w:rsidRPr="00627A1C" w:rsidRDefault="00675507" w:rsidP="0078600B">
      <w:pPr>
        <w:rPr>
          <w:b/>
        </w:rPr>
      </w:pPr>
    </w:p>
    <w:p w14:paraId="041CE678" w14:textId="4BA638F2" w:rsidR="00675507" w:rsidRPr="00476758" w:rsidRDefault="00675507" w:rsidP="00675507">
      <w:pPr>
        <w:rPr>
          <w:b/>
          <w:u w:val="single"/>
          <w:lang w:val="fr-FR"/>
        </w:rPr>
      </w:pPr>
      <w:r w:rsidRPr="00476758">
        <w:rPr>
          <w:b/>
          <w:u w:val="single"/>
          <w:lang w:val="fr-FR"/>
        </w:rPr>
        <w:t xml:space="preserve">Partie </w:t>
      </w:r>
      <w:r w:rsidR="00FE0B4C" w:rsidRPr="00476758">
        <w:rPr>
          <w:b/>
          <w:u w:val="single"/>
          <w:lang w:val="fr-FR"/>
        </w:rPr>
        <w:t>II</w:t>
      </w:r>
      <w:r w:rsidR="00FE0B4C">
        <w:rPr>
          <w:b/>
          <w:u w:val="single"/>
          <w:lang w:val="fr-FR"/>
        </w:rPr>
        <w:t>I</w:t>
      </w:r>
      <w:r w:rsidR="00FE0B4C" w:rsidRPr="00476758">
        <w:rPr>
          <w:b/>
          <w:u w:val="single"/>
          <w:lang w:val="fr-FR"/>
        </w:rPr>
        <w:t xml:space="preserve"> :</w:t>
      </w:r>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7"/>
        <w:gridCol w:w="4883"/>
      </w:tblGrid>
      <w:tr w:rsidR="00997347" w:rsidRPr="0096396C" w14:paraId="3278E054" w14:textId="77777777" w:rsidTr="00FE0B4C">
        <w:tc>
          <w:tcPr>
            <w:tcW w:w="5287" w:type="dxa"/>
            <w:shd w:val="clear" w:color="auto" w:fill="auto"/>
          </w:tcPr>
          <w:p w14:paraId="1A9F4B35" w14:textId="5C5F28E8" w:rsidR="007118F5" w:rsidRPr="00675507" w:rsidRDefault="00FE0B4C" w:rsidP="00234A5E">
            <w:pPr>
              <w:rPr>
                <w:lang w:val="fr-FR"/>
              </w:rPr>
            </w:pPr>
            <w:r w:rsidRPr="00675507">
              <w:rPr>
                <w:b/>
                <w:bCs/>
                <w:u w:val="single"/>
                <w:lang w:val="fr-FR"/>
              </w:rPr>
              <w:t>Suivi</w:t>
            </w:r>
            <w:r w:rsidRPr="00675507">
              <w:rPr>
                <w:b/>
                <w:bCs/>
                <w:lang w:val="fr-FR"/>
              </w:rPr>
              <w:t xml:space="preserve"> :</w:t>
            </w:r>
            <w:r w:rsidR="00513612" w:rsidRPr="00675507">
              <w:rPr>
                <w:b/>
                <w:bCs/>
                <w:lang w:val="fr-FR"/>
              </w:rPr>
              <w:t xml:space="preserve"> </w:t>
            </w:r>
            <w:r w:rsidR="00675507" w:rsidRPr="00675507">
              <w:rPr>
                <w:lang w:val="fr-FR"/>
              </w:rPr>
              <w:t>Indiquez les activités de suivi con</w:t>
            </w:r>
            <w:r w:rsidR="00675507">
              <w:rPr>
                <w:lang w:val="fr-FR"/>
              </w:rPr>
              <w:t>duites dans la période du rapport</w:t>
            </w:r>
            <w:r w:rsidR="007118F5" w:rsidRPr="00675507">
              <w:rPr>
                <w:lang w:val="fr-FR"/>
              </w:rPr>
              <w:t xml:space="preserve"> (</w:t>
            </w:r>
            <w:r w:rsidR="00675507" w:rsidRPr="00675507">
              <w:rPr>
                <w:lang w:val="fr-FR"/>
              </w:rPr>
              <w:t>Limite de 1000 caractères)</w:t>
            </w:r>
          </w:p>
          <w:p w14:paraId="6C14F0C4" w14:textId="6A5445A1" w:rsidR="007118F5" w:rsidRDefault="007118F5" w:rsidP="00234A5E">
            <w:pPr>
              <w:rPr>
                <w:iCs/>
                <w:lang w:val="fr-FR"/>
              </w:rPr>
            </w:pPr>
          </w:p>
          <w:p w14:paraId="3BC1C899" w14:textId="77777777" w:rsidR="00FE0B4C" w:rsidRDefault="00FE0B4C" w:rsidP="00FE0B4C">
            <w:pPr>
              <w:jc w:val="both"/>
              <w:rPr>
                <w:iCs/>
                <w:shd w:val="clear" w:color="auto" w:fill="E7E6E6" w:themeFill="background2"/>
                <w:lang w:val="fr-FR"/>
              </w:rPr>
            </w:pPr>
            <w:r w:rsidRPr="00FE0B4C">
              <w:rPr>
                <w:iCs/>
                <w:shd w:val="clear" w:color="auto" w:fill="E7E6E6" w:themeFill="background2"/>
                <w:lang w:val="fr-FR"/>
              </w:rPr>
              <w:t>Deux missions conjointes de présentation du Projet ont été conduites dans les zones de mise en œuvre du projet. Une réunion du Comité de pilotage a été tenue, lors de laquelle le projet a été lancé officiellement en Avril 2020.</w:t>
            </w:r>
          </w:p>
          <w:p w14:paraId="760CD54B" w14:textId="744E6052" w:rsidR="00FE0B4C" w:rsidRPr="00FE0B4C" w:rsidRDefault="00FE0B4C" w:rsidP="00FE0B4C">
            <w:pPr>
              <w:jc w:val="both"/>
              <w:rPr>
                <w:iCs/>
                <w:shd w:val="clear" w:color="auto" w:fill="E7E6E6" w:themeFill="background2"/>
                <w:lang w:val="fr-FR"/>
              </w:rPr>
            </w:pPr>
            <w:r w:rsidRPr="00FE0B4C">
              <w:rPr>
                <w:iCs/>
                <w:shd w:val="clear" w:color="auto" w:fill="E7E6E6" w:themeFill="background2"/>
                <w:lang w:val="fr-FR"/>
              </w:rPr>
              <w:t>Une mission conjointe ONU-Femmes</w:t>
            </w:r>
            <w:r>
              <w:rPr>
                <w:iCs/>
                <w:shd w:val="clear" w:color="auto" w:fill="E7E6E6" w:themeFill="background2"/>
                <w:lang w:val="fr-FR"/>
              </w:rPr>
              <w:t xml:space="preserve">, </w:t>
            </w:r>
            <w:r w:rsidRPr="00FE0B4C">
              <w:rPr>
                <w:iCs/>
                <w:shd w:val="clear" w:color="auto" w:fill="E7E6E6" w:themeFill="background2"/>
                <w:lang w:val="fr-FR"/>
              </w:rPr>
              <w:t>FAO</w:t>
            </w:r>
            <w:r>
              <w:rPr>
                <w:iCs/>
                <w:shd w:val="clear" w:color="auto" w:fill="E7E6E6" w:themeFill="background2"/>
                <w:lang w:val="fr-FR"/>
              </w:rPr>
              <w:t xml:space="preserve"> et Ministère de la </w:t>
            </w:r>
            <w:proofErr w:type="spellStart"/>
            <w:r>
              <w:rPr>
                <w:iCs/>
                <w:shd w:val="clear" w:color="auto" w:fill="E7E6E6" w:themeFill="background2"/>
                <w:lang w:val="fr-FR"/>
              </w:rPr>
              <w:t>Prmotion</w:t>
            </w:r>
            <w:proofErr w:type="spellEnd"/>
            <w:r>
              <w:rPr>
                <w:iCs/>
                <w:shd w:val="clear" w:color="auto" w:fill="E7E6E6" w:themeFill="background2"/>
                <w:lang w:val="fr-FR"/>
              </w:rPr>
              <w:t xml:space="preserve"> de la Femme</w:t>
            </w:r>
            <w:r w:rsidRPr="00FE0B4C">
              <w:rPr>
                <w:iCs/>
                <w:shd w:val="clear" w:color="auto" w:fill="E7E6E6" w:themeFill="background2"/>
                <w:lang w:val="fr-FR"/>
              </w:rPr>
              <w:t xml:space="preserve"> a sillonnée les deux zones du projet 6 jours pour discuter avec les Autorités municipales, locales et traditionnelles et les bénéficiaires sur la possibilité de mettre à disposition des groupements des femmes des parcelles leurs permettant de mener les activités communautaires.</w:t>
            </w:r>
          </w:p>
          <w:p w14:paraId="7A657819" w14:textId="1E5B416E" w:rsidR="00997347" w:rsidRPr="00FE0B4C" w:rsidRDefault="00FE0B4C" w:rsidP="00FE0B4C">
            <w:pPr>
              <w:jc w:val="both"/>
              <w:rPr>
                <w:iCs/>
                <w:shd w:val="clear" w:color="auto" w:fill="E7E6E6" w:themeFill="background2"/>
                <w:lang w:val="fr-FR"/>
              </w:rPr>
            </w:pPr>
            <w:r w:rsidRPr="00FE0B4C">
              <w:rPr>
                <w:iCs/>
                <w:shd w:val="clear" w:color="auto" w:fill="E7E6E6" w:themeFill="background2"/>
                <w:lang w:val="fr-FR"/>
              </w:rPr>
              <w:t>Le plan de suivi-évaluation du projet a été finalisé et sera discuté et intégré dans la Protocole d'accord avec les ONG partenaires de mise en œuvre du projet. Les partenaires ont l'obligation de rapporter mensuellement sur les avancés du projet, de partager les photos, illustrations, vidéos et tout autre document mettant en exergue les résultats.</w:t>
            </w:r>
            <w:r w:rsidR="006C1819" w:rsidRPr="00FE0B4C">
              <w:rPr>
                <w:iCs/>
                <w:shd w:val="clear" w:color="auto" w:fill="E7E6E6" w:themeFill="background2"/>
                <w:lang w:val="fr-FR"/>
              </w:rPr>
              <w:t xml:space="preserve"> </w:t>
            </w:r>
          </w:p>
          <w:p w14:paraId="21BD62AD" w14:textId="77777777" w:rsidR="007118F5" w:rsidRPr="00FE0B4C" w:rsidRDefault="007118F5" w:rsidP="00234A5E">
            <w:pPr>
              <w:rPr>
                <w:lang w:val="fr-FR"/>
              </w:rPr>
            </w:pPr>
          </w:p>
        </w:tc>
        <w:tc>
          <w:tcPr>
            <w:tcW w:w="4883" w:type="dxa"/>
            <w:shd w:val="clear" w:color="auto" w:fill="auto"/>
          </w:tcPr>
          <w:p w14:paraId="797F499B" w14:textId="6D0C22F3" w:rsidR="00997347" w:rsidRPr="00FE0B4C" w:rsidRDefault="00675507" w:rsidP="00AD73D3">
            <w:pPr>
              <w:rPr>
                <w:iCs/>
                <w:shd w:val="clear" w:color="auto" w:fill="E7E6E6" w:themeFill="background2"/>
                <w:lang w:val="fr-FR"/>
              </w:rPr>
            </w:pPr>
            <w:r w:rsidRPr="00675507">
              <w:rPr>
                <w:lang w:val="fr-FR"/>
              </w:rPr>
              <w:t xml:space="preserve">Est-ce que les indicateurs des résultats ont des bases de </w:t>
            </w:r>
            <w:r w:rsidR="00FE0B4C" w:rsidRPr="00675507">
              <w:rPr>
                <w:lang w:val="fr-FR"/>
              </w:rPr>
              <w:t>référe</w:t>
            </w:r>
            <w:r w:rsidR="00FE0B4C">
              <w:rPr>
                <w:lang w:val="fr-FR"/>
              </w:rPr>
              <w:t>nce</w:t>
            </w:r>
            <w:r w:rsidR="00FE0B4C" w:rsidRPr="00675507">
              <w:rPr>
                <w:lang w:val="fr-FR"/>
              </w:rPr>
              <w:t xml:space="preserve"> ?</w:t>
            </w:r>
            <w:r w:rsidR="007118F5" w:rsidRPr="00675507">
              <w:rPr>
                <w:lang w:val="fr-FR"/>
              </w:rPr>
              <w:t xml:space="preserve"> </w:t>
            </w:r>
            <w:r w:rsidR="00FE0B4C" w:rsidRPr="00FE0B4C">
              <w:rPr>
                <w:iCs/>
                <w:shd w:val="clear" w:color="auto" w:fill="E7E6E6" w:themeFill="background2"/>
                <w:lang w:val="fr-FR"/>
              </w:rPr>
              <w:t>Oui</w:t>
            </w:r>
          </w:p>
          <w:p w14:paraId="2337B972" w14:textId="77777777" w:rsidR="007118F5" w:rsidRPr="00675507" w:rsidRDefault="007118F5" w:rsidP="00AD73D3">
            <w:pPr>
              <w:rPr>
                <w:lang w:val="fr-FR"/>
              </w:rPr>
            </w:pPr>
          </w:p>
          <w:p w14:paraId="77021181" w14:textId="77777777" w:rsidR="00FE0B4C" w:rsidRDefault="00675507" w:rsidP="00AD73D3">
            <w:pPr>
              <w:rPr>
                <w:lang w:val="fr-FR"/>
              </w:rPr>
            </w:pPr>
            <w:r w:rsidRPr="00675507">
              <w:rPr>
                <w:lang w:val="fr-FR"/>
              </w:rPr>
              <w:t xml:space="preserve">Le projet a-t-il lancé des enquêtes de perception ou d'autres collectes de données </w:t>
            </w:r>
            <w:r w:rsidR="00FE0B4C" w:rsidRPr="00675507">
              <w:rPr>
                <w:lang w:val="fr-FR"/>
              </w:rPr>
              <w:t>communautaires ?</w:t>
            </w:r>
          </w:p>
          <w:p w14:paraId="2BD200E3" w14:textId="2CC99C8E" w:rsidR="007118F5" w:rsidRPr="00675507" w:rsidRDefault="00FE0B4C" w:rsidP="00FE0B4C">
            <w:pPr>
              <w:rPr>
                <w:lang w:val="fr-FR"/>
              </w:rPr>
            </w:pPr>
            <w:r w:rsidRPr="00FE0B4C">
              <w:rPr>
                <w:iCs/>
                <w:shd w:val="clear" w:color="auto" w:fill="E7E6E6" w:themeFill="background2"/>
                <w:lang w:val="fr-FR"/>
              </w:rPr>
              <w:t xml:space="preserve">Au stade actuel, non. Mais il est prévu des études de base du projet qui seront conduites par la FAO. </w:t>
            </w:r>
          </w:p>
        </w:tc>
      </w:tr>
      <w:tr w:rsidR="006C1819" w:rsidRPr="0096396C" w14:paraId="36A88C83" w14:textId="77777777" w:rsidTr="00FE0B4C">
        <w:tc>
          <w:tcPr>
            <w:tcW w:w="5287" w:type="dxa"/>
            <w:shd w:val="clear" w:color="auto" w:fill="auto"/>
          </w:tcPr>
          <w:p w14:paraId="6242C484" w14:textId="77777777" w:rsidR="006C1819" w:rsidRPr="00675507" w:rsidRDefault="003D4CD7" w:rsidP="005F439F">
            <w:pPr>
              <w:rPr>
                <w:lang w:val="fr-FR"/>
              </w:rPr>
            </w:pPr>
            <w:proofErr w:type="gramStart"/>
            <w:r w:rsidRPr="00675507">
              <w:rPr>
                <w:b/>
                <w:bCs/>
                <w:u w:val="single"/>
                <w:lang w:val="fr-FR"/>
              </w:rPr>
              <w:t>E</w:t>
            </w:r>
            <w:r w:rsidR="006C1819" w:rsidRPr="00675507">
              <w:rPr>
                <w:b/>
                <w:bCs/>
                <w:u w:val="single"/>
                <w:lang w:val="fr-FR"/>
              </w:rPr>
              <w:t>valuation:</w:t>
            </w:r>
            <w:proofErr w:type="gramEnd"/>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36D8263A" w:rsidR="007118F5" w:rsidRPr="00627A1C" w:rsidRDefault="000601A1" w:rsidP="007118F5">
            <w:r w:rsidRPr="000601A1">
              <w:rPr>
                <w:iCs/>
                <w:shd w:val="clear" w:color="auto" w:fill="E7E6E6" w:themeFill="background2"/>
                <w:lang w:val="fr-FR"/>
              </w:rPr>
              <w:lastRenderedPageBreak/>
              <w:t>Non</w:t>
            </w:r>
          </w:p>
        </w:tc>
        <w:tc>
          <w:tcPr>
            <w:tcW w:w="4883" w:type="dxa"/>
            <w:shd w:val="clear" w:color="auto" w:fill="auto"/>
          </w:tcPr>
          <w:p w14:paraId="7B8CF898" w14:textId="48AFDBA0" w:rsidR="006C1819" w:rsidRPr="00FE0B4C" w:rsidRDefault="00675507" w:rsidP="00E76CA1">
            <w:pPr>
              <w:rPr>
                <w:iCs/>
                <w:shd w:val="clear" w:color="auto" w:fill="E7E6E6" w:themeFill="background2"/>
                <w:lang w:val="fr-FR"/>
              </w:rPr>
            </w:pPr>
            <w:r w:rsidRPr="00675507">
              <w:rPr>
                <w:lang w:val="fr-FR"/>
              </w:rPr>
              <w:lastRenderedPageBreak/>
              <w:t>Budget pour évaluation finale</w:t>
            </w:r>
            <w:r w:rsidR="007118F5" w:rsidRPr="00675507">
              <w:rPr>
                <w:lang w:val="fr-FR"/>
              </w:rPr>
              <w:t xml:space="preserve"> (</w:t>
            </w:r>
            <w:r>
              <w:rPr>
                <w:lang w:val="fr-FR"/>
              </w:rPr>
              <w:t>réponse obligatoire</w:t>
            </w:r>
            <w:proofErr w:type="gramStart"/>
            <w:r w:rsidR="007118F5" w:rsidRPr="00675507">
              <w:rPr>
                <w:lang w:val="fr-FR"/>
              </w:rPr>
              <w:t>)</w:t>
            </w:r>
            <w:r w:rsidR="004D141E" w:rsidRPr="00675507">
              <w:rPr>
                <w:lang w:val="fr-FR"/>
              </w:rPr>
              <w:t>:</w:t>
            </w:r>
            <w:proofErr w:type="gramEnd"/>
            <w:r w:rsidR="004D141E" w:rsidRPr="00675507">
              <w:rPr>
                <w:lang w:val="fr-FR"/>
              </w:rPr>
              <w:t xml:space="preserve">  </w:t>
            </w:r>
            <w:r w:rsidR="00FE0B4C" w:rsidRPr="00FE0B4C">
              <w:rPr>
                <w:iCs/>
                <w:shd w:val="clear" w:color="auto" w:fill="E7E6E6" w:themeFill="background2"/>
                <w:lang w:val="fr-FR"/>
              </w:rPr>
              <w:t>$ 50,000</w:t>
            </w:r>
          </w:p>
          <w:p w14:paraId="6A29E557" w14:textId="77777777" w:rsidR="004D141E" w:rsidRPr="00675507" w:rsidRDefault="004D141E" w:rsidP="00E76CA1">
            <w:pPr>
              <w:rPr>
                <w:lang w:val="fr-FR"/>
              </w:rPr>
            </w:pPr>
          </w:p>
          <w:p w14:paraId="645019D6" w14:textId="77777777" w:rsidR="004D141E" w:rsidRPr="00675507"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proofErr w:type="gramStart"/>
            <w:r w:rsidR="00156C4C" w:rsidRPr="00675507">
              <w:rPr>
                <w:i/>
                <w:lang w:val="fr-FR"/>
              </w:rPr>
              <w:t>)</w:t>
            </w:r>
            <w:r w:rsidR="004D141E" w:rsidRPr="00675507">
              <w:rPr>
                <w:lang w:val="fr-FR"/>
              </w:rPr>
              <w:t>:</w:t>
            </w:r>
            <w:proofErr w:type="gramEnd"/>
            <w:r w:rsidR="004D141E" w:rsidRPr="00675507">
              <w:rPr>
                <w:lang w:val="fr-FR"/>
              </w:rPr>
              <w:t xml:space="preserve"> </w:t>
            </w:r>
            <w:r>
              <w:fldChar w:fldCharType="begin">
                <w:ffData>
                  <w:name w:val="Text45"/>
                  <w:enabled/>
                  <w:calcOnExit w:val="0"/>
                  <w:textInput>
                    <w:maxLength w:val="1500"/>
                    <w:format w:val="FIRST CAPITAL"/>
                  </w:textInput>
                </w:ffData>
              </w:fldChar>
            </w:r>
            <w:bookmarkStart w:id="3" w:name="Text45"/>
            <w:r w:rsidRPr="00675507">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6FFC21C6" w14:textId="77777777" w:rsidR="00156C4C" w:rsidRPr="00675507" w:rsidRDefault="00156C4C" w:rsidP="00E76CA1">
            <w:pPr>
              <w:rPr>
                <w:lang w:val="fr-FR"/>
              </w:rPr>
            </w:pPr>
          </w:p>
        </w:tc>
      </w:tr>
      <w:tr w:rsidR="00997347" w:rsidRPr="000601A1" w14:paraId="781498F5" w14:textId="77777777" w:rsidTr="00FE0B4C">
        <w:tc>
          <w:tcPr>
            <w:tcW w:w="5287" w:type="dxa"/>
            <w:shd w:val="clear" w:color="auto" w:fill="auto"/>
          </w:tcPr>
          <w:p w14:paraId="7B23407F" w14:textId="77777777" w:rsidR="00997347" w:rsidRPr="00675507" w:rsidRDefault="00675507" w:rsidP="00411A5F">
            <w:pPr>
              <w:rPr>
                <w:lang w:val="fr-FR"/>
              </w:rPr>
            </w:pPr>
            <w:r w:rsidRPr="00675507">
              <w:rPr>
                <w:b/>
                <w:bCs/>
                <w:u w:val="single"/>
                <w:lang w:val="fr-FR"/>
              </w:rPr>
              <w:lastRenderedPageBreak/>
              <w:t>Effets catalytiques (financiers</w:t>
            </w:r>
            <w:proofErr w:type="gramStart"/>
            <w:r w:rsidRPr="00675507">
              <w:rPr>
                <w:b/>
                <w:bCs/>
                <w:u w:val="single"/>
                <w:lang w:val="fr-FR"/>
              </w:rPr>
              <w:t>)</w:t>
            </w:r>
            <w:r w:rsidR="00513612" w:rsidRPr="00675507">
              <w:rPr>
                <w:b/>
                <w:bCs/>
                <w:lang w:val="fr-FR"/>
              </w:rPr>
              <w:t>:</w:t>
            </w:r>
            <w:proofErr w:type="gramEnd"/>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4883" w:type="dxa"/>
            <w:shd w:val="clear" w:color="auto" w:fill="auto"/>
          </w:tcPr>
          <w:p w14:paraId="126E5036" w14:textId="60630F59" w:rsidR="00997347" w:rsidRPr="000601A1" w:rsidRDefault="00675507" w:rsidP="00156C4C">
            <w:pPr>
              <w:rPr>
                <w:lang w:val="fr-FR"/>
              </w:rPr>
            </w:pPr>
            <w:r w:rsidRPr="000601A1">
              <w:rPr>
                <w:lang w:val="fr-FR"/>
              </w:rPr>
              <w:t xml:space="preserve">Nom de </w:t>
            </w:r>
            <w:proofErr w:type="spellStart"/>
            <w:r w:rsidRPr="000601A1">
              <w:rPr>
                <w:lang w:val="fr-FR"/>
              </w:rPr>
              <w:t>donnateur</w:t>
            </w:r>
            <w:proofErr w:type="spellEnd"/>
            <w:r w:rsidR="000601A1">
              <w:rPr>
                <w:lang w:val="fr-FR"/>
              </w:rPr>
              <w:t xml:space="preserve">  </w:t>
            </w:r>
            <w:proofErr w:type="gramStart"/>
            <w:r w:rsidR="000601A1">
              <w:rPr>
                <w:lang w:val="fr-FR"/>
              </w:rPr>
              <w:t xml:space="preserve">   </w:t>
            </w:r>
            <w:r w:rsidR="00156C4C" w:rsidRPr="000601A1">
              <w:rPr>
                <w:lang w:val="fr-FR"/>
              </w:rPr>
              <w:t>:</w:t>
            </w:r>
            <w:proofErr w:type="gramEnd"/>
            <w:r w:rsidR="00156C4C" w:rsidRPr="000601A1">
              <w:rPr>
                <w:lang w:val="fr-FR"/>
              </w:rPr>
              <w:t xml:space="preserve">     </w:t>
            </w:r>
            <w:r w:rsidRPr="000601A1">
              <w:rPr>
                <w:lang w:val="fr-FR"/>
              </w:rPr>
              <w:t>Montant ($)</w:t>
            </w:r>
            <w:r w:rsidR="00156C4C" w:rsidRPr="000601A1">
              <w:rPr>
                <w:lang w:val="fr-FR"/>
              </w:rPr>
              <w:t>:</w:t>
            </w:r>
          </w:p>
          <w:p w14:paraId="2D07D5B3" w14:textId="353EC6B2" w:rsidR="00156C4C" w:rsidRPr="000601A1" w:rsidRDefault="000601A1" w:rsidP="00156C4C">
            <w:pPr>
              <w:rPr>
                <w:iCs/>
                <w:shd w:val="clear" w:color="auto" w:fill="E7E6E6" w:themeFill="background2"/>
                <w:lang w:val="fr-FR"/>
              </w:rPr>
            </w:pPr>
            <w:r w:rsidRPr="000601A1">
              <w:rPr>
                <w:iCs/>
                <w:shd w:val="clear" w:color="auto" w:fill="E7E6E6" w:themeFill="background2"/>
                <w:lang w:val="fr-FR"/>
              </w:rPr>
              <w:t>MPTF RCA</w:t>
            </w:r>
            <w:r>
              <w:rPr>
                <w:iCs/>
                <w:shd w:val="clear" w:color="auto" w:fill="E7E6E6" w:themeFill="background2"/>
                <w:lang w:val="fr-FR"/>
              </w:rPr>
              <w:t xml:space="preserve"> (EZINGO</w:t>
            </w:r>
            <w:r w:rsidR="00156C4C" w:rsidRPr="000601A1">
              <w:rPr>
                <w:lang w:val="fr-FR"/>
              </w:rPr>
              <w:t xml:space="preserve">    </w:t>
            </w:r>
            <w:r w:rsidRPr="000601A1">
              <w:rPr>
                <w:iCs/>
                <w:shd w:val="clear" w:color="auto" w:fill="E7E6E6" w:themeFill="background2"/>
                <w:lang w:val="fr-FR"/>
              </w:rPr>
              <w:t>$ 250,000</w:t>
            </w:r>
          </w:p>
          <w:p w14:paraId="209E02B4" w14:textId="77777777" w:rsidR="00156C4C" w:rsidRPr="000601A1" w:rsidRDefault="00156C4C" w:rsidP="00156C4C">
            <w:pPr>
              <w:rPr>
                <w:lang w:val="fr-FR"/>
              </w:rPr>
            </w:pPr>
          </w:p>
          <w:p w14:paraId="68DA8296" w14:textId="77777777" w:rsidR="00156C4C" w:rsidRPr="000601A1" w:rsidRDefault="00156C4C" w:rsidP="00156C4C">
            <w:pPr>
              <w:rPr>
                <w:lang w:val="fr-FR"/>
              </w:rPr>
            </w:pPr>
            <w:r w:rsidRPr="00627A1C">
              <w:fldChar w:fldCharType="begin">
                <w:ffData>
                  <w:name w:val="Text47"/>
                  <w:enabled/>
                  <w:calcOnExit w:val="0"/>
                  <w:textInput/>
                </w:ffData>
              </w:fldChar>
            </w:r>
            <w:bookmarkStart w:id="4" w:name="Text47"/>
            <w:r w:rsidRPr="000601A1">
              <w:rPr>
                <w:lang w:val="fr-FR"/>
              </w:rPr>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4"/>
            <w:r w:rsidRPr="000601A1">
              <w:rPr>
                <w:lang w:val="fr-FR"/>
              </w:rPr>
              <w:t xml:space="preserve">                          </w:t>
            </w:r>
            <w:r w:rsidRPr="00627A1C">
              <w:fldChar w:fldCharType="begin">
                <w:ffData>
                  <w:name w:val="Text48"/>
                  <w:enabled/>
                  <w:calcOnExit w:val="0"/>
                  <w:textInput>
                    <w:type w:val="number"/>
                    <w:format w:val="0.00"/>
                  </w:textInput>
                </w:ffData>
              </w:fldChar>
            </w:r>
            <w:bookmarkStart w:id="5" w:name="Text48"/>
            <w:r w:rsidRPr="000601A1">
              <w:rPr>
                <w:lang w:val="fr-FR"/>
              </w:rPr>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5"/>
          </w:p>
          <w:p w14:paraId="21D0B479" w14:textId="77777777" w:rsidR="00156C4C" w:rsidRPr="000601A1" w:rsidRDefault="00156C4C" w:rsidP="00156C4C">
            <w:pPr>
              <w:rPr>
                <w:lang w:val="fr-FR"/>
              </w:rPr>
            </w:pPr>
          </w:p>
          <w:p w14:paraId="5EA842B9" w14:textId="77777777" w:rsidR="00156C4C" w:rsidRPr="000601A1" w:rsidRDefault="00156C4C" w:rsidP="00156C4C">
            <w:pPr>
              <w:rPr>
                <w:lang w:val="fr-FR"/>
              </w:rPr>
            </w:pPr>
            <w:r w:rsidRPr="00627A1C">
              <w:fldChar w:fldCharType="begin">
                <w:ffData>
                  <w:name w:val="Text49"/>
                  <w:enabled/>
                  <w:calcOnExit w:val="0"/>
                  <w:textInput/>
                </w:ffData>
              </w:fldChar>
            </w:r>
            <w:bookmarkStart w:id="6" w:name="Text49"/>
            <w:r w:rsidRPr="000601A1">
              <w:rPr>
                <w:lang w:val="fr-FR"/>
              </w:rPr>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6"/>
            <w:r w:rsidRPr="000601A1">
              <w:rPr>
                <w:lang w:val="fr-FR"/>
              </w:rPr>
              <w:t xml:space="preserve">                          </w:t>
            </w:r>
            <w:r w:rsidRPr="00627A1C">
              <w:fldChar w:fldCharType="begin">
                <w:ffData>
                  <w:name w:val="Text50"/>
                  <w:enabled/>
                  <w:calcOnExit w:val="0"/>
                  <w:textInput>
                    <w:type w:val="number"/>
                    <w:format w:val="0.00"/>
                  </w:textInput>
                </w:ffData>
              </w:fldChar>
            </w:r>
            <w:bookmarkStart w:id="7" w:name="Text50"/>
            <w:r w:rsidRPr="000601A1">
              <w:rPr>
                <w:lang w:val="fr-FR"/>
              </w:rPr>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7"/>
          </w:p>
        </w:tc>
      </w:tr>
      <w:tr w:rsidR="002C187A" w:rsidRPr="00627A1C" w14:paraId="04EF3772" w14:textId="77777777" w:rsidTr="00FE0B4C">
        <w:tc>
          <w:tcPr>
            <w:tcW w:w="5287" w:type="dxa"/>
            <w:shd w:val="clear" w:color="auto" w:fill="auto"/>
          </w:tcPr>
          <w:p w14:paraId="3FC8EBFD" w14:textId="547C52AF" w:rsidR="002C187A" w:rsidRPr="00675507" w:rsidRDefault="00675507" w:rsidP="000601A1">
            <w:pPr>
              <w:rPr>
                <w:lang w:val="fr-FR"/>
              </w:rPr>
            </w:pPr>
            <w:proofErr w:type="gramStart"/>
            <w:r w:rsidRPr="00675507">
              <w:rPr>
                <w:b/>
                <w:bCs/>
                <w:u w:val="single"/>
                <w:lang w:val="fr-FR"/>
              </w:rPr>
              <w:t>Autre</w:t>
            </w:r>
            <w:r w:rsidRPr="00675507">
              <w:rPr>
                <w:lang w:val="fr-FR"/>
              </w:rPr>
              <w:t>:</w:t>
            </w:r>
            <w:proofErr w:type="gramEnd"/>
            <w:r w:rsidRPr="00675507">
              <w:rPr>
                <w:lang w:val="fr-FR"/>
              </w:rPr>
              <w:t xml:space="preserve"> Y a-t-il d'autres points concernant la mise en œuvre du projet que vous souhaitez partager, y compris sur les besoins en capacité des organisations bénéficiaires? (Limite de 1500 caractères)</w:t>
            </w:r>
          </w:p>
        </w:tc>
        <w:tc>
          <w:tcPr>
            <w:tcW w:w="4883" w:type="dxa"/>
            <w:shd w:val="clear" w:color="auto" w:fill="auto"/>
          </w:tcPr>
          <w:p w14:paraId="1A120CF3" w14:textId="77777777" w:rsidR="007118F5" w:rsidRPr="00C0670D" w:rsidRDefault="007118F5" w:rsidP="00E76CA1">
            <w:pPr>
              <w:rPr>
                <w:lang w:val="fr-FR"/>
              </w:rPr>
            </w:pPr>
          </w:p>
          <w:p w14:paraId="4187770E" w14:textId="77777777" w:rsidR="002C187A" w:rsidRPr="00627A1C" w:rsidRDefault="006A07CA" w:rsidP="00E76CA1">
            <w:r w:rsidRPr="00627A1C">
              <w:fldChar w:fldCharType="begin">
                <w:ffData>
                  <w:name w:val=""/>
                  <w:enabled/>
                  <w:calcOnExit w:val="0"/>
                  <w:textInput>
                    <w:maxLength w:val="1500"/>
                    <w:format w:val="FIRST CAPITAL"/>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tc>
      </w:tr>
    </w:tbl>
    <w:p w14:paraId="682EBE58" w14:textId="77777777" w:rsidR="00673D6E" w:rsidRPr="00627A1C" w:rsidRDefault="00673D6E" w:rsidP="00E76CA1">
      <w:pPr>
        <w:rPr>
          <w:b/>
        </w:rPr>
      </w:pPr>
    </w:p>
    <w:p w14:paraId="73DC0BA9" w14:textId="5A2F65C9" w:rsidR="00600B5F" w:rsidRPr="00547F47" w:rsidRDefault="00600B5F" w:rsidP="00600B5F">
      <w:pPr>
        <w:rPr>
          <w:b/>
          <w:u w:val="single"/>
          <w:lang w:val="fr-FR"/>
        </w:rPr>
      </w:pPr>
      <w:r w:rsidRPr="00547F47">
        <w:rPr>
          <w:b/>
          <w:u w:val="single"/>
          <w:lang w:val="fr-FR"/>
        </w:rPr>
        <w:t xml:space="preserve">Partie </w:t>
      </w:r>
      <w:proofErr w:type="gramStart"/>
      <w:r w:rsidRPr="00547F47">
        <w:rPr>
          <w:b/>
          <w:u w:val="single"/>
          <w:lang w:val="fr-FR"/>
        </w:rPr>
        <w:t>IV:</w:t>
      </w:r>
      <w:proofErr w:type="gramEnd"/>
      <w:r w:rsidRPr="00547F47">
        <w:rPr>
          <w:b/>
          <w:u w:val="single"/>
          <w:lang w:val="fr-FR"/>
        </w:rPr>
        <w:t xml:space="preserve"> COVID-19</w:t>
      </w:r>
    </w:p>
    <w:p w14:paraId="49C6E36F" w14:textId="00CDAAC4" w:rsidR="00600B5F" w:rsidRPr="00547F47" w:rsidRDefault="00547F47" w:rsidP="00600B5F">
      <w:pPr>
        <w:rPr>
          <w:b/>
          <w:b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p>
    <w:p w14:paraId="6E0FF915" w14:textId="77777777" w:rsidR="00600B5F" w:rsidRPr="00547F47" w:rsidRDefault="00600B5F" w:rsidP="00600B5F">
      <w:pPr>
        <w:pStyle w:val="Paragraphedeliste"/>
        <w:rPr>
          <w:lang w:val="fr-FR"/>
        </w:rPr>
      </w:pPr>
    </w:p>
    <w:p w14:paraId="4CF1284A" w14:textId="5B54298E" w:rsidR="00600B5F" w:rsidRPr="001745E8" w:rsidRDefault="001745E8" w:rsidP="001745E8">
      <w:pPr>
        <w:pStyle w:val="Paragraphedeliste"/>
        <w:numPr>
          <w:ilvl w:val="0"/>
          <w:numId w:val="49"/>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5AA36B62" w14:textId="77777777" w:rsidR="00600B5F" w:rsidRPr="001745E8" w:rsidRDefault="00600B5F" w:rsidP="00600B5F">
      <w:pPr>
        <w:rPr>
          <w:lang w:val="fr-FR"/>
        </w:rPr>
      </w:pPr>
    </w:p>
    <w:p w14:paraId="4A5B79E6" w14:textId="386F501E" w:rsidR="00600B5F" w:rsidRPr="005A030E" w:rsidRDefault="00600B5F" w:rsidP="00600B5F">
      <w:pPr>
        <w:ind w:left="2160"/>
        <w:rPr>
          <w:iCs/>
          <w:shd w:val="clear" w:color="auto" w:fill="E7E6E6" w:themeFill="background2"/>
          <w:lang w:val="fr-FR"/>
        </w:rPr>
      </w:pPr>
      <w:r w:rsidRPr="005A030E">
        <w:rPr>
          <w:iCs/>
          <w:shd w:val="clear" w:color="auto" w:fill="E7E6E6" w:themeFill="background2"/>
          <w:lang w:val="fr-FR"/>
        </w:rPr>
        <w:t>$</w:t>
      </w:r>
      <w:r w:rsidR="005A030E" w:rsidRPr="005A030E">
        <w:rPr>
          <w:iCs/>
          <w:shd w:val="clear" w:color="auto" w:fill="E7E6E6" w:themeFill="background2"/>
          <w:lang w:val="fr-FR"/>
        </w:rPr>
        <w:t xml:space="preserve"> 120,000.00</w:t>
      </w:r>
    </w:p>
    <w:p w14:paraId="32604A97" w14:textId="77777777" w:rsidR="00600B5F" w:rsidRPr="003107C9" w:rsidRDefault="00600B5F" w:rsidP="00600B5F">
      <w:pPr>
        <w:rPr>
          <w:lang w:val="fr-FR"/>
        </w:rPr>
      </w:pPr>
    </w:p>
    <w:p w14:paraId="15268D0E" w14:textId="76ED47D1" w:rsidR="00600B5F" w:rsidRPr="003107C9" w:rsidRDefault="003107C9" w:rsidP="003107C9">
      <w:pPr>
        <w:pStyle w:val="Paragraphedeliste"/>
        <w:numPr>
          <w:ilvl w:val="0"/>
          <w:numId w:val="49"/>
        </w:num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02FE0EEF" w14:textId="77777777" w:rsidR="00600B5F" w:rsidRDefault="00600B5F" w:rsidP="00600B5F">
      <w:pPr>
        <w:ind w:left="720" w:firstLine="720"/>
      </w:pPr>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8F86D1" w14:textId="77777777" w:rsidR="00600B5F" w:rsidRDefault="00600B5F" w:rsidP="00600B5F"/>
    <w:p w14:paraId="4B6F17C3" w14:textId="50CDD5CB" w:rsidR="00600B5F" w:rsidRDefault="002D6DA0" w:rsidP="002D6DA0">
      <w:pPr>
        <w:pStyle w:val="Paragraphedeliste"/>
        <w:numPr>
          <w:ilvl w:val="0"/>
          <w:numId w:val="49"/>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Paragraphedeliste"/>
        <w:rPr>
          <w:lang w:val="fr-FR"/>
        </w:rPr>
      </w:pPr>
    </w:p>
    <w:p w14:paraId="7FEF6AAE" w14:textId="50E284CC" w:rsidR="00600B5F" w:rsidRPr="00CB5499" w:rsidRDefault="00DB0D43" w:rsidP="00600B5F">
      <w:pPr>
        <w:rPr>
          <w:lang w:val="fr-FR"/>
        </w:rPr>
      </w:pPr>
      <w:sdt>
        <w:sdtPr>
          <w:rPr>
            <w:lang w:val="fr-FR"/>
          </w:rPr>
          <w:id w:val="402566072"/>
          <w14:checkbox>
            <w14:checked w14:val="1"/>
            <w14:checkedState w14:val="2612" w14:font="MS Gothic"/>
            <w14:uncheckedState w14:val="2610" w14:font="MS Gothic"/>
          </w14:checkbox>
        </w:sdtPr>
        <w:sdtEndPr/>
        <w:sdtContent>
          <w:r w:rsidR="005A030E">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25773B54" w:rsidR="009E329B" w:rsidRDefault="00DB0D43" w:rsidP="009E329B">
      <w:pPr>
        <w:rPr>
          <w:lang w:val="fr-FR"/>
        </w:rPr>
      </w:pPr>
      <w:sdt>
        <w:sdtPr>
          <w:rPr>
            <w:lang w:val="fr-FR"/>
          </w:rPr>
          <w:id w:val="1706904896"/>
          <w14:checkbox>
            <w14:checked w14:val="1"/>
            <w14:checkedState w14:val="2612" w14:font="MS Gothic"/>
            <w14:uncheckedState w14:val="2610" w14:font="MS Gothic"/>
          </w14:checkbox>
        </w:sdtPr>
        <w:sdtEndPr/>
        <w:sdtContent>
          <w:r w:rsidR="005A030E">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DB0D43" w:rsidP="009E329B">
      <w:pPr>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DB0D43" w:rsidP="00600B5F">
      <w:pPr>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3007B906" w:rsidR="00600B5F" w:rsidRPr="005D653E" w:rsidRDefault="00DB0D43" w:rsidP="00600B5F">
      <w:pPr>
        <w:rPr>
          <w:lang w:val="fr-FR"/>
        </w:rPr>
      </w:pPr>
      <w:sdt>
        <w:sdtPr>
          <w:rPr>
            <w:lang w:val="fr-FR"/>
          </w:rPr>
          <w:id w:val="-197162951"/>
          <w14:checkbox>
            <w14:checked w14:val="1"/>
            <w14:checkedState w14:val="2612" w14:font="MS Gothic"/>
            <w14:uncheckedState w14:val="2610" w14:font="MS Gothic"/>
          </w14:checkbox>
        </w:sdtPr>
        <w:sdtEndPr/>
        <w:sdtContent>
          <w:r w:rsidR="005A030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72AEFDFD" w:rsidR="00600B5F" w:rsidRPr="00770F0D" w:rsidRDefault="00DB0D43" w:rsidP="00600B5F">
      <w:pPr>
        <w:rPr>
          <w:lang w:val="fr-FR"/>
        </w:rPr>
      </w:pPr>
      <w:sdt>
        <w:sdtPr>
          <w:rPr>
            <w:lang w:val="fr-FR"/>
          </w:rPr>
          <w:id w:val="810906333"/>
          <w14:checkbox>
            <w14:checked w14:val="0"/>
            <w14:checkedState w14:val="2612" w14:font="MS Gothic"/>
            <w14:uncheckedState w14:val="2610" w14:font="MS Gothic"/>
          </w14:checkbox>
        </w:sdtPr>
        <w:sdtEndPr/>
        <w:sdtContent>
          <w:r w:rsidR="00600B5F" w:rsidRPr="00770F0D">
            <w:rPr>
              <w:rFonts w:ascii="MS Gothic" w:eastAsia="MS Gothic" w:hAnsi="MS Gothic" w:hint="eastAsia"/>
              <w:lang w:val="fr-FR"/>
            </w:rPr>
            <w:t>☐</w:t>
          </w:r>
        </w:sdtContent>
      </w:sdt>
      <w:r w:rsidR="00600B5F" w:rsidRPr="00770F0D">
        <w:rPr>
          <w:lang w:val="fr-FR"/>
        </w:rPr>
        <w:t xml:space="preserve"> </w:t>
      </w:r>
      <w:r w:rsidR="00970D92" w:rsidRPr="00770F0D">
        <w:rPr>
          <w:lang w:val="fr-FR"/>
        </w:rPr>
        <w:t>Autres</w:t>
      </w:r>
      <w:r w:rsidR="00600B5F" w:rsidRPr="00770F0D">
        <w:rPr>
          <w:lang w:val="fr-FR"/>
        </w:rPr>
        <w:t xml:space="preserve"> (</w:t>
      </w:r>
      <w:r w:rsidR="00970D92" w:rsidRPr="00770F0D">
        <w:rPr>
          <w:lang w:val="fr-FR"/>
        </w:rPr>
        <w:t xml:space="preserve">veuillez </w:t>
      </w:r>
      <w:r w:rsidR="00B82E71" w:rsidRPr="00770F0D">
        <w:rPr>
          <w:lang w:val="fr-FR"/>
        </w:rPr>
        <w:t>préciser</w:t>
      </w:r>
      <w:proofErr w:type="gramStart"/>
      <w:r w:rsidR="00600B5F" w:rsidRPr="00770F0D">
        <w:rPr>
          <w:lang w:val="fr-FR"/>
        </w:rPr>
        <w:t>):</w:t>
      </w:r>
      <w:proofErr w:type="gramEnd"/>
      <w:r w:rsidR="00600B5F" w:rsidRPr="00770F0D">
        <w:rPr>
          <w:lang w:val="fr-FR"/>
        </w:rPr>
        <w:t xml:space="preserve"> </w:t>
      </w:r>
      <w:r w:rsidR="00600B5F">
        <w:fldChar w:fldCharType="begin">
          <w:ffData>
            <w:name w:val=""/>
            <w:enabled/>
            <w:calcOnExit w:val="0"/>
            <w:textInput>
              <w:maxLength w:val="1500"/>
              <w:format w:val="FIRST CAPITAL"/>
            </w:textInput>
          </w:ffData>
        </w:fldChar>
      </w:r>
      <w:r w:rsidR="00600B5F" w:rsidRPr="00770F0D">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770F0D" w:rsidRDefault="00600B5F" w:rsidP="00600B5F">
      <w:pPr>
        <w:ind w:left="2160"/>
        <w:rPr>
          <w:lang w:val="fr-FR"/>
        </w:rPr>
      </w:pPr>
    </w:p>
    <w:p w14:paraId="46997774" w14:textId="7BBA6F8E" w:rsidR="00600B5F" w:rsidRPr="00D61557" w:rsidRDefault="00FD0105" w:rsidP="00600B5F">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088870D7" w14:textId="77777777" w:rsidR="00600B5F" w:rsidRPr="00D61557" w:rsidRDefault="00600B5F" w:rsidP="00600B5F">
      <w:pPr>
        <w:rPr>
          <w:lang w:val="fr-FR"/>
        </w:rPr>
      </w:pPr>
    </w:p>
    <w:p w14:paraId="755D9775" w14:textId="68A6EA7C" w:rsidR="00600B5F" w:rsidRPr="005A030E" w:rsidRDefault="005A030E" w:rsidP="00600B5F">
      <w:pPr>
        <w:rPr>
          <w:lang w:val="fr-FR"/>
        </w:rPr>
      </w:pPr>
      <w:r w:rsidRPr="005A030E">
        <w:rPr>
          <w:lang w:val="fr-FR"/>
        </w:rPr>
        <w:t>Cf. article sur la C</w:t>
      </w:r>
      <w:r>
        <w:rPr>
          <w:lang w:val="fr-FR"/>
        </w:rPr>
        <w:t xml:space="preserve">OVID-19 annexé au document qui porte sur le caractère catalytique du financement. EN effet, les activités du Projet, surtout en réponse à la COVID-19, ont permis de mobiliser 250,000 $ du MPTF RCA, fonds </w:t>
      </w:r>
      <w:proofErr w:type="spellStart"/>
      <w:r>
        <w:rPr>
          <w:lang w:val="fr-FR"/>
        </w:rPr>
        <w:t>Ezingo</w:t>
      </w:r>
      <w:proofErr w:type="spellEnd"/>
      <w:r>
        <w:rPr>
          <w:lang w:val="fr-FR"/>
        </w:rPr>
        <w:t>.</w:t>
      </w:r>
    </w:p>
    <w:p w14:paraId="22885BEA" w14:textId="77777777" w:rsidR="00600B5F" w:rsidRPr="005A030E" w:rsidRDefault="00600B5F" w:rsidP="00600B5F">
      <w:pPr>
        <w:ind w:left="2160"/>
        <w:rPr>
          <w:lang w:val="fr-FR"/>
        </w:rPr>
      </w:pPr>
    </w:p>
    <w:p w14:paraId="63ED12FA" w14:textId="77777777" w:rsidR="004E3B3E" w:rsidRPr="005A030E" w:rsidRDefault="004E3B3E" w:rsidP="0078600B">
      <w:pPr>
        <w:rPr>
          <w:lang w:val="fr-FR"/>
        </w:rPr>
        <w:sectPr w:rsidR="004E3B3E" w:rsidRPr="005A030E" w:rsidSect="00BA6DF8">
          <w:pgSz w:w="11906" w:h="16838"/>
          <w:pgMar w:top="1890" w:right="1800" w:bottom="1440" w:left="1800" w:header="720" w:footer="720" w:gutter="0"/>
          <w:cols w:space="720"/>
          <w:docGrid w:linePitch="360"/>
        </w:sectPr>
      </w:pPr>
    </w:p>
    <w:p w14:paraId="5634A3B1"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18FE000D" w14:textId="3C78A1EE"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6354B688"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6091E72C" w:rsidR="00675507" w:rsidRDefault="00675507" w:rsidP="00675507">
      <w:pPr>
        <w:outlineLvl w:val="0"/>
        <w:rPr>
          <w:sz w:val="22"/>
          <w:szCs w:val="22"/>
          <w:lang w:val="fr-FR" w:eastAsia="en-US"/>
        </w:rPr>
      </w:pPr>
    </w:p>
    <w:tbl>
      <w:tblPr>
        <w:tblW w:w="15166"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64"/>
        <w:gridCol w:w="2953"/>
        <w:gridCol w:w="1560"/>
        <w:gridCol w:w="1559"/>
        <w:gridCol w:w="1604"/>
        <w:gridCol w:w="1757"/>
        <w:gridCol w:w="2769"/>
      </w:tblGrid>
      <w:tr w:rsidR="005A030E" w:rsidRPr="0096396C" w14:paraId="0EB0C18D" w14:textId="77777777" w:rsidTr="00023BCB">
        <w:trPr>
          <w:tblHeader/>
        </w:trPr>
        <w:tc>
          <w:tcPr>
            <w:tcW w:w="2964" w:type="dxa"/>
          </w:tcPr>
          <w:p w14:paraId="0CE09565" w14:textId="77777777" w:rsidR="005A030E" w:rsidRPr="00F666D3" w:rsidRDefault="005A030E" w:rsidP="005A030E">
            <w:pPr>
              <w:jc w:val="center"/>
              <w:rPr>
                <w:rFonts w:cs="Tahoma"/>
                <w:b/>
                <w:szCs w:val="20"/>
                <w:lang w:val="fr-FR" w:eastAsia="en-US"/>
              </w:rPr>
            </w:pPr>
          </w:p>
        </w:tc>
        <w:tc>
          <w:tcPr>
            <w:tcW w:w="2953" w:type="dxa"/>
            <w:shd w:val="clear" w:color="auto" w:fill="EEECE1"/>
          </w:tcPr>
          <w:p w14:paraId="1ECFF49F" w14:textId="77777777" w:rsidR="005A030E" w:rsidRPr="005A030E" w:rsidRDefault="005A030E" w:rsidP="005A030E">
            <w:pPr>
              <w:jc w:val="center"/>
              <w:rPr>
                <w:rFonts w:cs="Tahoma"/>
                <w:b/>
                <w:szCs w:val="20"/>
                <w:lang w:val="fr-FR" w:eastAsia="en-US"/>
              </w:rPr>
            </w:pPr>
            <w:r w:rsidRPr="005A030E">
              <w:rPr>
                <w:rFonts w:cs="Tahoma"/>
                <w:b/>
                <w:szCs w:val="20"/>
                <w:lang w:val="fr-FR" w:eastAsia="en-US"/>
              </w:rPr>
              <w:t>Indicateurs</w:t>
            </w:r>
          </w:p>
        </w:tc>
        <w:tc>
          <w:tcPr>
            <w:tcW w:w="1560" w:type="dxa"/>
            <w:shd w:val="clear" w:color="auto" w:fill="EEECE1"/>
          </w:tcPr>
          <w:p w14:paraId="2AE842B1" w14:textId="77777777" w:rsidR="005A030E" w:rsidRPr="005A030E" w:rsidRDefault="005A030E" w:rsidP="005A030E">
            <w:pPr>
              <w:jc w:val="center"/>
              <w:rPr>
                <w:rFonts w:cs="Tahoma"/>
                <w:b/>
                <w:szCs w:val="20"/>
                <w:lang w:val="fr-FR" w:eastAsia="en-US"/>
              </w:rPr>
            </w:pPr>
            <w:r w:rsidRPr="005A030E">
              <w:rPr>
                <w:rFonts w:cs="Tahoma"/>
                <w:b/>
                <w:szCs w:val="20"/>
                <w:lang w:val="fr-FR" w:eastAsia="en-US"/>
              </w:rPr>
              <w:t>Base de données</w:t>
            </w:r>
          </w:p>
        </w:tc>
        <w:tc>
          <w:tcPr>
            <w:tcW w:w="1559" w:type="dxa"/>
            <w:shd w:val="clear" w:color="auto" w:fill="EEECE1"/>
          </w:tcPr>
          <w:p w14:paraId="2B534C5B" w14:textId="77777777" w:rsidR="005A030E" w:rsidRPr="005A030E" w:rsidRDefault="005A030E" w:rsidP="005A030E">
            <w:pPr>
              <w:jc w:val="center"/>
              <w:rPr>
                <w:rFonts w:cs="Tahoma"/>
                <w:b/>
                <w:szCs w:val="20"/>
                <w:lang w:val="fr-FR" w:eastAsia="en-US"/>
              </w:rPr>
            </w:pPr>
            <w:r w:rsidRPr="005A030E">
              <w:rPr>
                <w:rFonts w:cs="Tahoma"/>
                <w:b/>
                <w:szCs w:val="20"/>
                <w:lang w:val="fr-FR" w:eastAsia="en-US"/>
              </w:rPr>
              <w:t>Cible de fin de projet</w:t>
            </w:r>
          </w:p>
        </w:tc>
        <w:tc>
          <w:tcPr>
            <w:tcW w:w="1604" w:type="dxa"/>
          </w:tcPr>
          <w:p w14:paraId="35A5008C" w14:textId="77777777" w:rsidR="005A030E" w:rsidRPr="005A030E" w:rsidRDefault="005A030E" w:rsidP="005A030E">
            <w:pPr>
              <w:jc w:val="center"/>
              <w:rPr>
                <w:rFonts w:cs="Tahoma"/>
                <w:b/>
                <w:szCs w:val="20"/>
                <w:lang w:val="fr-FR" w:eastAsia="en-US"/>
              </w:rPr>
            </w:pPr>
            <w:r w:rsidRPr="005A030E">
              <w:rPr>
                <w:rFonts w:cs="Tahoma"/>
                <w:b/>
                <w:szCs w:val="20"/>
                <w:lang w:val="fr-FR" w:eastAsia="en-US"/>
              </w:rPr>
              <w:t>Etapes d’indicateur/ Milestone</w:t>
            </w:r>
          </w:p>
          <w:p w14:paraId="1612CB43" w14:textId="77777777" w:rsidR="005A030E" w:rsidRPr="005A030E" w:rsidRDefault="005A030E" w:rsidP="005A030E">
            <w:pPr>
              <w:jc w:val="center"/>
              <w:rPr>
                <w:rFonts w:cs="Tahoma"/>
                <w:b/>
                <w:szCs w:val="20"/>
                <w:lang w:val="fr-FR" w:eastAsia="en-US"/>
              </w:rPr>
            </w:pPr>
          </w:p>
        </w:tc>
        <w:tc>
          <w:tcPr>
            <w:tcW w:w="1757" w:type="dxa"/>
          </w:tcPr>
          <w:p w14:paraId="6A0C78FE" w14:textId="77777777" w:rsidR="005A030E" w:rsidRPr="005A030E" w:rsidRDefault="005A030E" w:rsidP="005A030E">
            <w:pPr>
              <w:jc w:val="center"/>
              <w:rPr>
                <w:rFonts w:cs="Tahoma"/>
                <w:b/>
                <w:szCs w:val="20"/>
                <w:lang w:val="fr-FR" w:eastAsia="en-US"/>
              </w:rPr>
            </w:pPr>
            <w:r w:rsidRPr="005A030E">
              <w:rPr>
                <w:rFonts w:cs="Tahoma"/>
                <w:b/>
                <w:szCs w:val="20"/>
                <w:lang w:val="fr-FR" w:eastAsia="en-US"/>
              </w:rPr>
              <w:t>Progrès actuel de l’indicateur</w:t>
            </w:r>
          </w:p>
        </w:tc>
        <w:tc>
          <w:tcPr>
            <w:tcW w:w="2769" w:type="dxa"/>
          </w:tcPr>
          <w:p w14:paraId="7B8A9631" w14:textId="77777777" w:rsidR="005A030E" w:rsidRPr="005A030E" w:rsidRDefault="005A030E" w:rsidP="005A030E">
            <w:pPr>
              <w:jc w:val="center"/>
              <w:rPr>
                <w:rFonts w:cs="Tahoma"/>
                <w:b/>
                <w:szCs w:val="20"/>
                <w:lang w:val="fr-FR" w:eastAsia="en-US"/>
              </w:rPr>
            </w:pPr>
            <w:r w:rsidRPr="005A030E">
              <w:rPr>
                <w:rFonts w:cs="Tahoma"/>
                <w:b/>
                <w:szCs w:val="20"/>
                <w:lang w:val="fr-FR" w:eastAsia="en-US"/>
              </w:rPr>
              <w:t>Raisons pour les retards ou changements</w:t>
            </w:r>
          </w:p>
        </w:tc>
      </w:tr>
      <w:tr w:rsidR="005A030E" w:rsidRPr="0096396C" w14:paraId="7FDBB285" w14:textId="77777777" w:rsidTr="00023BCB">
        <w:trPr>
          <w:trHeight w:val="548"/>
        </w:trPr>
        <w:tc>
          <w:tcPr>
            <w:tcW w:w="2964" w:type="dxa"/>
            <w:vMerge w:val="restart"/>
          </w:tcPr>
          <w:p w14:paraId="2DFDF97E" w14:textId="77777777" w:rsidR="005A030E" w:rsidRPr="005A030E" w:rsidRDefault="005A030E" w:rsidP="005A030E">
            <w:pPr>
              <w:rPr>
                <w:rFonts w:cs="Tahoma"/>
                <w:b/>
                <w:szCs w:val="20"/>
                <w:lang w:val="fr-FR" w:eastAsia="en-US"/>
              </w:rPr>
            </w:pPr>
            <w:r w:rsidRPr="005A030E">
              <w:rPr>
                <w:rFonts w:cs="Tahoma"/>
                <w:b/>
                <w:szCs w:val="20"/>
                <w:lang w:val="fr-FR" w:eastAsia="en-US"/>
              </w:rPr>
              <w:t>Résultat 1</w:t>
            </w:r>
          </w:p>
          <w:p w14:paraId="03592441" w14:textId="77777777" w:rsidR="005A030E" w:rsidRPr="005A030E" w:rsidRDefault="005A030E" w:rsidP="005A030E">
            <w:pPr>
              <w:rPr>
                <w:rFonts w:cs="Tahoma"/>
                <w:b/>
                <w:szCs w:val="20"/>
                <w:lang w:val="fr-FR" w:eastAsia="en-US"/>
              </w:rPr>
            </w:pPr>
            <w:r w:rsidRPr="005A030E">
              <w:rPr>
                <w:lang w:val="fr-FR" w:eastAsia="en-US"/>
              </w:rPr>
              <w:t>D’ici à 2021, les principales bénéficiaires du Projet (femmes et filles issues des communautés hôtes, associées aux groupes et conflits armés, déplacées, retournées et rapatriées, sociétés coopératives des femmes) ont renforcé entre elles et dans leurs communautés respectives la cohésion sociale et</w:t>
            </w:r>
          </w:p>
        </w:tc>
        <w:tc>
          <w:tcPr>
            <w:tcW w:w="2953" w:type="dxa"/>
            <w:shd w:val="clear" w:color="auto" w:fill="EEECE1"/>
          </w:tcPr>
          <w:p w14:paraId="0DD07E0D" w14:textId="54778739" w:rsidR="005A030E" w:rsidRPr="005A030E" w:rsidRDefault="005A030E" w:rsidP="005A030E">
            <w:pPr>
              <w:jc w:val="both"/>
              <w:rPr>
                <w:rFonts w:cs="Tahoma"/>
                <w:szCs w:val="20"/>
                <w:lang w:val="fr-FR" w:eastAsia="en-US"/>
              </w:rPr>
            </w:pPr>
            <w:r w:rsidRPr="005A030E">
              <w:rPr>
                <w:rFonts w:cs="Tahoma"/>
                <w:szCs w:val="20"/>
                <w:lang w:val="fr-FR" w:eastAsia="en-US"/>
              </w:rPr>
              <w:t>Indicateur 1.</w:t>
            </w:r>
            <w:r w:rsidR="00764AB0">
              <w:rPr>
                <w:rFonts w:cs="Tahoma"/>
                <w:szCs w:val="20"/>
                <w:lang w:val="fr-FR" w:eastAsia="en-US"/>
              </w:rPr>
              <w:t>a</w:t>
            </w:r>
          </w:p>
          <w:p w14:paraId="12806130" w14:textId="77777777" w:rsidR="005A030E" w:rsidRPr="005A030E" w:rsidRDefault="005A030E" w:rsidP="005A030E">
            <w:pPr>
              <w:jc w:val="both"/>
              <w:rPr>
                <w:rFonts w:cs="Tahoma"/>
                <w:szCs w:val="20"/>
                <w:lang w:val="fr-FR" w:eastAsia="en-US"/>
              </w:rPr>
            </w:pPr>
            <w:r w:rsidRPr="005A030E">
              <w:rPr>
                <w:lang w:val="fr-FR" w:eastAsia="en-US"/>
              </w:rPr>
              <w:t>% de la population (% de femmes, % de filles) des zones cibles du Projet qui indiquent faire confiance au processus de cohésion sociale, réconciliation nationale et d’affectation des terres sensible au genre.</w:t>
            </w:r>
          </w:p>
        </w:tc>
        <w:tc>
          <w:tcPr>
            <w:tcW w:w="1560" w:type="dxa"/>
            <w:shd w:val="clear" w:color="auto" w:fill="EEECE1"/>
          </w:tcPr>
          <w:p w14:paraId="621D2535" w14:textId="77777777" w:rsidR="005A030E" w:rsidRPr="005A030E" w:rsidRDefault="005A030E" w:rsidP="005A030E">
            <w:pPr>
              <w:rPr>
                <w:rFonts w:cs="Tahoma"/>
                <w:szCs w:val="20"/>
                <w:lang w:val="fr-FR" w:eastAsia="en-US"/>
              </w:rPr>
            </w:pPr>
            <w:r w:rsidRPr="005A030E">
              <w:t>TBD</w:t>
            </w:r>
          </w:p>
        </w:tc>
        <w:tc>
          <w:tcPr>
            <w:tcW w:w="1559" w:type="dxa"/>
            <w:shd w:val="clear" w:color="auto" w:fill="EEECE1"/>
          </w:tcPr>
          <w:p w14:paraId="132959FE" w14:textId="77777777" w:rsidR="005A030E" w:rsidRPr="005A030E" w:rsidRDefault="005A030E" w:rsidP="005A030E">
            <w:pPr>
              <w:rPr>
                <w:lang w:val="fr-FR"/>
              </w:rPr>
            </w:pPr>
            <w:r w:rsidRPr="005A030E">
              <w:rPr>
                <w:b/>
                <w:sz w:val="22"/>
                <w:szCs w:val="22"/>
                <w:lang w:val="fr-FR" w:eastAsia="en-US"/>
              </w:rPr>
              <w:t>+ 65%</w:t>
            </w:r>
          </w:p>
        </w:tc>
        <w:tc>
          <w:tcPr>
            <w:tcW w:w="1604" w:type="dxa"/>
          </w:tcPr>
          <w:p w14:paraId="346E22CA" w14:textId="77777777" w:rsidR="005A030E" w:rsidRPr="005A030E" w:rsidRDefault="005A030E" w:rsidP="005A030E">
            <w:pPr>
              <w:rPr>
                <w:lang w:val="fr-FR"/>
              </w:rPr>
            </w:pPr>
            <w:r w:rsidRPr="005A030E">
              <w:rPr>
                <w:b/>
                <w:sz w:val="22"/>
                <w:szCs w:val="22"/>
                <w:lang w:val="fr-FR" w:eastAsia="en-US"/>
              </w:rPr>
              <w:t>30</w:t>
            </w:r>
          </w:p>
        </w:tc>
        <w:tc>
          <w:tcPr>
            <w:tcW w:w="1757" w:type="dxa"/>
          </w:tcPr>
          <w:p w14:paraId="00397E19" w14:textId="01203AE7" w:rsidR="005A030E" w:rsidRPr="005A030E" w:rsidRDefault="00F666D3" w:rsidP="005A030E">
            <w:pPr>
              <w:rPr>
                <w:lang w:val="fr-FR"/>
              </w:rPr>
            </w:pPr>
            <w:r>
              <w:rPr>
                <w:b/>
                <w:sz w:val="22"/>
                <w:szCs w:val="22"/>
                <w:lang w:val="fr-FR" w:eastAsia="en-US"/>
              </w:rPr>
              <w:t>60</w:t>
            </w:r>
            <w:r w:rsidR="005A030E" w:rsidRPr="005A030E">
              <w:rPr>
                <w:b/>
                <w:sz w:val="22"/>
                <w:szCs w:val="22"/>
                <w:lang w:val="fr-FR" w:eastAsia="en-US"/>
              </w:rPr>
              <w:t>%</w:t>
            </w:r>
          </w:p>
        </w:tc>
        <w:tc>
          <w:tcPr>
            <w:tcW w:w="2769" w:type="dxa"/>
          </w:tcPr>
          <w:p w14:paraId="38A728F9" w14:textId="77777777" w:rsidR="005A030E" w:rsidRPr="005A030E" w:rsidRDefault="005A030E" w:rsidP="005A030E">
            <w:pPr>
              <w:rPr>
                <w:lang w:val="fr-FR"/>
              </w:rPr>
            </w:pPr>
            <w:r w:rsidRPr="005A030E">
              <w:rPr>
                <w:lang w:val="fr-FR"/>
              </w:rPr>
              <w:t>En dehors des Autorités locales, des leaders des communautés et des représentantes des bénéficiaires qui sont sensibilisés sur le projet, le reste du travail attend le déploiement des partenaires de mise en œuvre sur le terrain.</w:t>
            </w:r>
          </w:p>
        </w:tc>
      </w:tr>
      <w:tr w:rsidR="00764AB0" w:rsidRPr="0096396C" w14:paraId="6D52FD6C" w14:textId="77777777" w:rsidTr="00023BCB">
        <w:trPr>
          <w:trHeight w:val="548"/>
        </w:trPr>
        <w:tc>
          <w:tcPr>
            <w:tcW w:w="2964" w:type="dxa"/>
            <w:vMerge/>
          </w:tcPr>
          <w:p w14:paraId="091602FA" w14:textId="77777777" w:rsidR="00764AB0" w:rsidRPr="005A030E" w:rsidRDefault="00764AB0" w:rsidP="005A030E">
            <w:pPr>
              <w:rPr>
                <w:rFonts w:cs="Tahoma"/>
                <w:b/>
                <w:szCs w:val="20"/>
                <w:lang w:val="fr-FR" w:eastAsia="en-US"/>
              </w:rPr>
            </w:pPr>
          </w:p>
        </w:tc>
        <w:tc>
          <w:tcPr>
            <w:tcW w:w="2953" w:type="dxa"/>
            <w:shd w:val="clear" w:color="auto" w:fill="EEECE1"/>
          </w:tcPr>
          <w:p w14:paraId="6C95EA7A" w14:textId="77777777" w:rsidR="00764AB0" w:rsidRPr="00764AB0" w:rsidRDefault="00764AB0" w:rsidP="00764AB0">
            <w:pPr>
              <w:jc w:val="both"/>
              <w:rPr>
                <w:rFonts w:cs="Tahoma"/>
                <w:b/>
                <w:bCs/>
                <w:szCs w:val="20"/>
                <w:lang w:val="fr-FR" w:eastAsia="en-US"/>
              </w:rPr>
            </w:pPr>
            <w:r w:rsidRPr="00764AB0">
              <w:rPr>
                <w:rFonts w:cs="Tahoma"/>
                <w:b/>
                <w:bCs/>
                <w:szCs w:val="20"/>
                <w:lang w:val="fr-FR" w:eastAsia="en-US"/>
              </w:rPr>
              <w:t>Indicateur 1.b</w:t>
            </w:r>
          </w:p>
          <w:p w14:paraId="2C7CD982" w14:textId="31B7A085" w:rsidR="00764AB0" w:rsidRPr="00764AB0" w:rsidRDefault="00764AB0" w:rsidP="00764AB0">
            <w:pPr>
              <w:jc w:val="both"/>
              <w:rPr>
                <w:rFonts w:cs="Tahoma"/>
                <w:szCs w:val="20"/>
                <w:lang w:val="fr-FR" w:eastAsia="en-US"/>
              </w:rPr>
            </w:pPr>
            <w:r w:rsidRPr="00764AB0">
              <w:rPr>
                <w:lang w:val="fr-FR"/>
              </w:rPr>
              <w:t>Existence du cadre légal garantissant l’accès des femmes à la terre et à la sécurité foncière</w:t>
            </w:r>
          </w:p>
        </w:tc>
        <w:tc>
          <w:tcPr>
            <w:tcW w:w="1560" w:type="dxa"/>
            <w:shd w:val="clear" w:color="auto" w:fill="EEECE1"/>
          </w:tcPr>
          <w:p w14:paraId="4CB11BE7" w14:textId="3E872CE5" w:rsidR="00764AB0" w:rsidRPr="00764AB0" w:rsidRDefault="00764AB0" w:rsidP="005A030E">
            <w:pPr>
              <w:rPr>
                <w:lang w:val="fr-FR"/>
              </w:rPr>
            </w:pPr>
            <w:r>
              <w:rPr>
                <w:lang w:val="fr-FR"/>
              </w:rPr>
              <w:t>Non</w:t>
            </w:r>
          </w:p>
        </w:tc>
        <w:tc>
          <w:tcPr>
            <w:tcW w:w="1559" w:type="dxa"/>
            <w:shd w:val="clear" w:color="auto" w:fill="EEECE1"/>
          </w:tcPr>
          <w:p w14:paraId="4188584A" w14:textId="31B29A8A" w:rsidR="00764AB0" w:rsidRPr="005A030E" w:rsidRDefault="00764AB0" w:rsidP="005A030E">
            <w:pPr>
              <w:rPr>
                <w:b/>
                <w:sz w:val="22"/>
                <w:szCs w:val="22"/>
                <w:lang w:val="fr-FR" w:eastAsia="en-US"/>
              </w:rPr>
            </w:pPr>
            <w:r>
              <w:rPr>
                <w:b/>
                <w:sz w:val="22"/>
                <w:szCs w:val="22"/>
                <w:lang w:val="fr-FR" w:eastAsia="en-US"/>
              </w:rPr>
              <w:t>Oui</w:t>
            </w:r>
          </w:p>
        </w:tc>
        <w:tc>
          <w:tcPr>
            <w:tcW w:w="1604" w:type="dxa"/>
          </w:tcPr>
          <w:p w14:paraId="26AFF3E3" w14:textId="75A380BC" w:rsidR="00764AB0" w:rsidRPr="005A030E" w:rsidRDefault="00764AB0" w:rsidP="005A030E">
            <w:pPr>
              <w:rPr>
                <w:b/>
                <w:sz w:val="22"/>
                <w:szCs w:val="22"/>
                <w:lang w:val="fr-FR" w:eastAsia="en-US"/>
              </w:rPr>
            </w:pPr>
            <w:r>
              <w:rPr>
                <w:b/>
                <w:sz w:val="22"/>
                <w:szCs w:val="22"/>
                <w:lang w:val="fr-FR" w:eastAsia="en-US"/>
              </w:rPr>
              <w:t>1</w:t>
            </w:r>
          </w:p>
        </w:tc>
        <w:tc>
          <w:tcPr>
            <w:tcW w:w="1757" w:type="dxa"/>
          </w:tcPr>
          <w:p w14:paraId="472C1F9C" w14:textId="11DD661F" w:rsidR="00764AB0" w:rsidRDefault="00764AB0" w:rsidP="005A030E">
            <w:pPr>
              <w:rPr>
                <w:b/>
                <w:sz w:val="22"/>
                <w:szCs w:val="22"/>
                <w:lang w:val="fr-FR" w:eastAsia="en-US"/>
              </w:rPr>
            </w:pPr>
            <w:r>
              <w:rPr>
                <w:b/>
                <w:sz w:val="22"/>
                <w:szCs w:val="22"/>
                <w:lang w:val="fr-FR" w:eastAsia="en-US"/>
              </w:rPr>
              <w:t>Non</w:t>
            </w:r>
          </w:p>
        </w:tc>
        <w:tc>
          <w:tcPr>
            <w:tcW w:w="2769" w:type="dxa"/>
          </w:tcPr>
          <w:p w14:paraId="02C57CD7" w14:textId="5FF2A4A9" w:rsidR="00764AB0" w:rsidRPr="005A030E" w:rsidRDefault="00764AB0" w:rsidP="005A030E">
            <w:pPr>
              <w:rPr>
                <w:lang w:val="fr-FR"/>
              </w:rPr>
            </w:pPr>
            <w:r>
              <w:rPr>
                <w:lang w:val="fr-FR"/>
              </w:rPr>
              <w:t xml:space="preserve">La discussion devrait être lancée par le Ministère de la Promotion de la Femme. Mais le processus de contractualisation avec le partenaire a connu un </w:t>
            </w:r>
            <w:r>
              <w:rPr>
                <w:lang w:val="fr-FR"/>
              </w:rPr>
              <w:lastRenderedPageBreak/>
              <w:t xml:space="preserve">léger retard </w:t>
            </w:r>
            <w:proofErr w:type="spellStart"/>
            <w:proofErr w:type="gramStart"/>
            <w:r>
              <w:rPr>
                <w:lang w:val="fr-FR"/>
              </w:rPr>
              <w:t>du</w:t>
            </w:r>
            <w:proofErr w:type="spellEnd"/>
            <w:proofErr w:type="gramEnd"/>
            <w:r>
              <w:rPr>
                <w:lang w:val="fr-FR"/>
              </w:rPr>
              <w:t xml:space="preserve"> à COVID-19.</w:t>
            </w:r>
          </w:p>
        </w:tc>
      </w:tr>
      <w:tr w:rsidR="005A030E" w:rsidRPr="00F666D3" w14:paraId="5F6D8FCC" w14:textId="77777777" w:rsidTr="00023BCB">
        <w:trPr>
          <w:trHeight w:val="548"/>
        </w:trPr>
        <w:tc>
          <w:tcPr>
            <w:tcW w:w="2964" w:type="dxa"/>
            <w:vMerge/>
          </w:tcPr>
          <w:p w14:paraId="2A5C8D48" w14:textId="77777777" w:rsidR="005A030E" w:rsidRPr="005A030E" w:rsidRDefault="005A030E" w:rsidP="005A030E">
            <w:pPr>
              <w:rPr>
                <w:rFonts w:cs="Tahoma"/>
                <w:b/>
                <w:szCs w:val="20"/>
                <w:lang w:val="fr-FR" w:eastAsia="en-US"/>
              </w:rPr>
            </w:pPr>
          </w:p>
        </w:tc>
        <w:tc>
          <w:tcPr>
            <w:tcW w:w="2953" w:type="dxa"/>
            <w:shd w:val="clear" w:color="auto" w:fill="EEECE1"/>
          </w:tcPr>
          <w:p w14:paraId="3BA4CB76" w14:textId="7C4C3203" w:rsidR="005A030E" w:rsidRPr="005A030E" w:rsidRDefault="005A030E" w:rsidP="005A030E">
            <w:pPr>
              <w:jc w:val="both"/>
              <w:rPr>
                <w:rFonts w:cs="Tahoma"/>
                <w:szCs w:val="20"/>
                <w:lang w:val="fr-FR" w:eastAsia="en-US"/>
              </w:rPr>
            </w:pPr>
            <w:r w:rsidRPr="005A030E">
              <w:rPr>
                <w:rFonts w:cs="Tahoma"/>
                <w:szCs w:val="20"/>
                <w:lang w:val="fr-FR" w:eastAsia="en-US"/>
              </w:rPr>
              <w:t>Indicateur 1.</w:t>
            </w:r>
            <w:r w:rsidR="00764AB0">
              <w:rPr>
                <w:rFonts w:cs="Tahoma"/>
                <w:szCs w:val="20"/>
                <w:lang w:val="fr-FR" w:eastAsia="en-US"/>
              </w:rPr>
              <w:t>c</w:t>
            </w:r>
          </w:p>
          <w:p w14:paraId="3C1E5292" w14:textId="39B1408B" w:rsidR="005A030E" w:rsidRPr="005A030E" w:rsidRDefault="00764AB0" w:rsidP="005A030E">
            <w:pPr>
              <w:jc w:val="both"/>
              <w:rPr>
                <w:rFonts w:cs="Tahoma"/>
                <w:szCs w:val="20"/>
                <w:lang w:val="fr-FR" w:eastAsia="en-US"/>
              </w:rPr>
            </w:pPr>
            <w:r>
              <w:rPr>
                <w:lang w:val="fr-FR"/>
              </w:rPr>
              <w:t>Nombre d’a</w:t>
            </w:r>
            <w:r w:rsidR="005A030E" w:rsidRPr="005A030E">
              <w:rPr>
                <w:lang w:val="fr-FR" w:eastAsia="en-US"/>
              </w:rPr>
              <w:t>cteurs nationaux mobilisés pour la promotion d’un environnement protecteur des droits des femmes et des filles relatifs au foncier</w:t>
            </w:r>
          </w:p>
        </w:tc>
        <w:tc>
          <w:tcPr>
            <w:tcW w:w="1560" w:type="dxa"/>
            <w:shd w:val="clear" w:color="auto" w:fill="EEECE1"/>
          </w:tcPr>
          <w:p w14:paraId="725289AC" w14:textId="77777777" w:rsidR="005A030E" w:rsidRPr="005A030E" w:rsidRDefault="005A030E" w:rsidP="005A030E">
            <w:pPr>
              <w:rPr>
                <w:lang w:val="fr-FR"/>
              </w:rPr>
            </w:pPr>
            <w:r w:rsidRPr="005A030E">
              <w:rPr>
                <w:b/>
                <w:sz w:val="22"/>
                <w:szCs w:val="22"/>
                <w:lang w:val="fr-FR" w:eastAsia="en-US"/>
              </w:rPr>
              <w:t>0</w:t>
            </w:r>
          </w:p>
        </w:tc>
        <w:tc>
          <w:tcPr>
            <w:tcW w:w="1559" w:type="dxa"/>
            <w:shd w:val="clear" w:color="auto" w:fill="EEECE1"/>
          </w:tcPr>
          <w:p w14:paraId="63787522" w14:textId="77777777" w:rsidR="005A030E" w:rsidRPr="005A030E" w:rsidRDefault="005A030E" w:rsidP="005A030E">
            <w:pPr>
              <w:rPr>
                <w:lang w:val="fr-FR"/>
              </w:rPr>
            </w:pPr>
            <w:r w:rsidRPr="005A030E">
              <w:rPr>
                <w:b/>
                <w:sz w:val="22"/>
                <w:szCs w:val="22"/>
                <w:lang w:val="fr-FR" w:eastAsia="en-US"/>
              </w:rPr>
              <w:t>250</w:t>
            </w:r>
          </w:p>
        </w:tc>
        <w:tc>
          <w:tcPr>
            <w:tcW w:w="1604" w:type="dxa"/>
          </w:tcPr>
          <w:p w14:paraId="1F3277B0" w14:textId="7DFCC979" w:rsidR="005A030E" w:rsidRPr="005A030E" w:rsidRDefault="00764AB0" w:rsidP="005A030E">
            <w:pPr>
              <w:rPr>
                <w:lang w:val="fr-FR"/>
              </w:rPr>
            </w:pPr>
            <w:r>
              <w:rPr>
                <w:b/>
                <w:sz w:val="22"/>
                <w:szCs w:val="22"/>
                <w:lang w:val="fr-FR" w:eastAsia="en-US"/>
              </w:rPr>
              <w:t>3</w:t>
            </w:r>
          </w:p>
        </w:tc>
        <w:tc>
          <w:tcPr>
            <w:tcW w:w="1757" w:type="dxa"/>
          </w:tcPr>
          <w:p w14:paraId="6E2668B6" w14:textId="486058D3" w:rsidR="005A030E" w:rsidRPr="005A030E" w:rsidRDefault="00F666D3" w:rsidP="005A030E">
            <w:pPr>
              <w:rPr>
                <w:lang w:val="fr-FR"/>
              </w:rPr>
            </w:pPr>
            <w:r>
              <w:rPr>
                <w:b/>
                <w:sz w:val="22"/>
                <w:szCs w:val="22"/>
                <w:lang w:val="fr-FR" w:eastAsia="en-US"/>
              </w:rPr>
              <w:t>212</w:t>
            </w:r>
          </w:p>
        </w:tc>
        <w:tc>
          <w:tcPr>
            <w:tcW w:w="2769" w:type="dxa"/>
          </w:tcPr>
          <w:p w14:paraId="528BFCC9" w14:textId="6005F1B5" w:rsidR="005A030E" w:rsidRPr="005A030E" w:rsidRDefault="005A030E" w:rsidP="005A030E">
            <w:pPr>
              <w:rPr>
                <w:lang w:val="fr-FR"/>
              </w:rPr>
            </w:pPr>
          </w:p>
        </w:tc>
      </w:tr>
      <w:tr w:rsidR="00764AB0" w:rsidRPr="0096396C" w14:paraId="20450FFA" w14:textId="77777777" w:rsidTr="00023BCB">
        <w:trPr>
          <w:trHeight w:val="548"/>
        </w:trPr>
        <w:tc>
          <w:tcPr>
            <w:tcW w:w="2964" w:type="dxa"/>
            <w:vMerge w:val="restart"/>
          </w:tcPr>
          <w:p w14:paraId="3624232F" w14:textId="77777777" w:rsidR="00764AB0" w:rsidRPr="005A030E" w:rsidRDefault="00764AB0" w:rsidP="005A030E">
            <w:pPr>
              <w:rPr>
                <w:rFonts w:cs="Tahoma"/>
                <w:szCs w:val="20"/>
                <w:lang w:val="fr-FR" w:eastAsia="en-US"/>
              </w:rPr>
            </w:pPr>
            <w:r w:rsidRPr="005A030E">
              <w:rPr>
                <w:rFonts w:cs="Tahoma"/>
                <w:szCs w:val="20"/>
                <w:lang w:val="fr-FR" w:eastAsia="en-US"/>
              </w:rPr>
              <w:t>Produit 1.1</w:t>
            </w:r>
          </w:p>
          <w:p w14:paraId="23669579" w14:textId="1570BB31" w:rsidR="00764AB0" w:rsidRPr="005A030E" w:rsidRDefault="00764AB0" w:rsidP="005A030E">
            <w:pPr>
              <w:rPr>
                <w:rFonts w:cs="Tahoma"/>
                <w:b/>
                <w:szCs w:val="20"/>
                <w:lang w:val="fr-FR" w:eastAsia="en-US"/>
              </w:rPr>
            </w:pPr>
            <w:r w:rsidRPr="005A030E">
              <w:rPr>
                <w:lang w:val="fr-FR" w:eastAsia="en-US"/>
              </w:rPr>
              <w:t>Les autorités politiques et administratives, les leaders religieux et communautaires, les femmes et filles s’impliquent massivement dans la réalisation et la gestion des actifs communautaires et la promotion des droits des femmes et filles facteurs de consolidation de la paix.</w:t>
            </w:r>
          </w:p>
        </w:tc>
        <w:tc>
          <w:tcPr>
            <w:tcW w:w="2953" w:type="dxa"/>
            <w:shd w:val="clear" w:color="auto" w:fill="EEECE1"/>
          </w:tcPr>
          <w:p w14:paraId="3180FCCE" w14:textId="77777777" w:rsidR="00764AB0" w:rsidRPr="005A030E" w:rsidRDefault="00764AB0" w:rsidP="005A030E">
            <w:pPr>
              <w:jc w:val="both"/>
              <w:rPr>
                <w:rFonts w:cs="Tahoma"/>
                <w:szCs w:val="20"/>
                <w:lang w:val="fr-FR" w:eastAsia="en-US"/>
              </w:rPr>
            </w:pPr>
            <w:r w:rsidRPr="005A030E">
              <w:rPr>
                <w:rFonts w:cs="Tahoma"/>
                <w:szCs w:val="20"/>
                <w:lang w:val="fr-FR" w:eastAsia="en-US"/>
              </w:rPr>
              <w:t>Indicateur 1.1.1</w:t>
            </w:r>
          </w:p>
          <w:p w14:paraId="3C6F2701" w14:textId="77777777" w:rsidR="00764AB0" w:rsidRPr="005A030E" w:rsidRDefault="00764AB0" w:rsidP="005A030E">
            <w:pPr>
              <w:jc w:val="both"/>
              <w:rPr>
                <w:rFonts w:cs="Tahoma"/>
                <w:szCs w:val="20"/>
                <w:lang w:val="fr-FR" w:eastAsia="en-US"/>
              </w:rPr>
            </w:pPr>
            <w:r w:rsidRPr="005A030E">
              <w:rPr>
                <w:lang w:val="fr-FR" w:eastAsia="en-US"/>
              </w:rPr>
              <w:t>Nombre personnes (hommes/femmes/filles) ayant pris part aux travaux communautaires.</w:t>
            </w:r>
          </w:p>
        </w:tc>
        <w:tc>
          <w:tcPr>
            <w:tcW w:w="1560" w:type="dxa"/>
            <w:shd w:val="clear" w:color="auto" w:fill="EEECE1"/>
          </w:tcPr>
          <w:p w14:paraId="0F3825BC" w14:textId="77777777" w:rsidR="00764AB0" w:rsidRPr="005A030E" w:rsidRDefault="00764AB0" w:rsidP="005A030E">
            <w:pPr>
              <w:rPr>
                <w:lang w:val="fr-FR"/>
              </w:rPr>
            </w:pPr>
            <w:r w:rsidRPr="005A030E">
              <w:rPr>
                <w:b/>
                <w:sz w:val="22"/>
                <w:szCs w:val="22"/>
                <w:lang w:val="fr-FR" w:eastAsia="en-US"/>
              </w:rPr>
              <w:t>0</w:t>
            </w:r>
          </w:p>
        </w:tc>
        <w:tc>
          <w:tcPr>
            <w:tcW w:w="1559" w:type="dxa"/>
            <w:shd w:val="clear" w:color="auto" w:fill="EEECE1"/>
          </w:tcPr>
          <w:p w14:paraId="780C6500" w14:textId="77777777" w:rsidR="00764AB0" w:rsidRPr="005A030E" w:rsidRDefault="00764AB0" w:rsidP="005A030E">
            <w:pPr>
              <w:rPr>
                <w:lang w:val="fr-FR"/>
              </w:rPr>
            </w:pPr>
            <w:r w:rsidRPr="005A030E">
              <w:rPr>
                <w:b/>
                <w:sz w:val="22"/>
                <w:szCs w:val="22"/>
                <w:lang w:val="fr-FR" w:eastAsia="en-US"/>
              </w:rPr>
              <w:t>500</w:t>
            </w:r>
          </w:p>
        </w:tc>
        <w:tc>
          <w:tcPr>
            <w:tcW w:w="1604" w:type="dxa"/>
          </w:tcPr>
          <w:p w14:paraId="0E8BAAB0" w14:textId="18165897" w:rsidR="00764AB0" w:rsidRPr="005A030E" w:rsidRDefault="00764AB0" w:rsidP="005A030E">
            <w:pPr>
              <w:rPr>
                <w:lang w:val="fr-FR"/>
              </w:rPr>
            </w:pPr>
            <w:r>
              <w:rPr>
                <w:b/>
                <w:sz w:val="22"/>
                <w:szCs w:val="22"/>
                <w:lang w:val="fr-FR" w:eastAsia="en-US"/>
              </w:rPr>
              <w:t>3</w:t>
            </w:r>
          </w:p>
        </w:tc>
        <w:tc>
          <w:tcPr>
            <w:tcW w:w="1757" w:type="dxa"/>
          </w:tcPr>
          <w:p w14:paraId="1F1FD4D1" w14:textId="77777777" w:rsidR="00764AB0" w:rsidRPr="005A030E" w:rsidRDefault="00764AB0" w:rsidP="005A030E">
            <w:pPr>
              <w:rPr>
                <w:lang w:val="fr-FR"/>
              </w:rPr>
            </w:pPr>
            <w:r w:rsidRPr="005A030E">
              <w:rPr>
                <w:b/>
                <w:sz w:val="22"/>
                <w:szCs w:val="22"/>
                <w:lang w:val="fr-FR" w:eastAsia="en-US"/>
              </w:rPr>
              <w:t>850</w:t>
            </w:r>
          </w:p>
        </w:tc>
        <w:tc>
          <w:tcPr>
            <w:tcW w:w="2769" w:type="dxa"/>
          </w:tcPr>
          <w:p w14:paraId="23341637" w14:textId="77777777" w:rsidR="00764AB0" w:rsidRPr="005A030E" w:rsidRDefault="00764AB0" w:rsidP="005A030E">
            <w:pPr>
              <w:rPr>
                <w:lang w:val="fr-FR"/>
              </w:rPr>
            </w:pPr>
            <w:r w:rsidRPr="005A030E">
              <w:rPr>
                <w:lang w:val="fr-FR"/>
              </w:rPr>
              <w:t>Le travail attend la finalisation du recrutement des partenaires de mise en œuvre.</w:t>
            </w:r>
          </w:p>
        </w:tc>
      </w:tr>
      <w:tr w:rsidR="00764AB0" w:rsidRPr="00F666D3" w14:paraId="2828E4F3" w14:textId="77777777" w:rsidTr="00023BCB">
        <w:trPr>
          <w:trHeight w:val="512"/>
        </w:trPr>
        <w:tc>
          <w:tcPr>
            <w:tcW w:w="2964" w:type="dxa"/>
            <w:vMerge/>
          </w:tcPr>
          <w:p w14:paraId="1482B50D" w14:textId="77777777" w:rsidR="00764AB0" w:rsidRPr="005A030E" w:rsidRDefault="00764AB0" w:rsidP="005A030E">
            <w:pPr>
              <w:rPr>
                <w:rFonts w:cs="Tahoma"/>
                <w:b/>
                <w:szCs w:val="20"/>
                <w:lang w:val="fr-FR" w:eastAsia="en-US"/>
              </w:rPr>
            </w:pPr>
          </w:p>
        </w:tc>
        <w:tc>
          <w:tcPr>
            <w:tcW w:w="2953" w:type="dxa"/>
            <w:shd w:val="clear" w:color="auto" w:fill="EEECE1"/>
          </w:tcPr>
          <w:p w14:paraId="75687548" w14:textId="77777777" w:rsidR="00764AB0" w:rsidRPr="005A030E" w:rsidRDefault="00764AB0" w:rsidP="005A030E">
            <w:pPr>
              <w:jc w:val="both"/>
              <w:rPr>
                <w:rFonts w:cs="Tahoma"/>
                <w:szCs w:val="20"/>
                <w:lang w:val="fr-FR" w:eastAsia="en-US"/>
              </w:rPr>
            </w:pPr>
            <w:r w:rsidRPr="005A030E">
              <w:rPr>
                <w:rFonts w:cs="Tahoma"/>
                <w:szCs w:val="20"/>
                <w:lang w:val="fr-FR" w:eastAsia="en-US"/>
              </w:rPr>
              <w:t>Indicateur 1.1.2</w:t>
            </w:r>
          </w:p>
          <w:p w14:paraId="436848E3" w14:textId="48AA151E" w:rsidR="00764AB0" w:rsidRPr="005A030E" w:rsidRDefault="00764AB0" w:rsidP="005A030E">
            <w:pPr>
              <w:jc w:val="both"/>
              <w:rPr>
                <w:rFonts w:cs="Tahoma"/>
                <w:szCs w:val="20"/>
                <w:lang w:val="fr-FR" w:eastAsia="en-US"/>
              </w:rPr>
            </w:pPr>
            <w:r w:rsidRPr="005A030E">
              <w:rPr>
                <w:lang w:val="fr-FR" w:eastAsia="en-US"/>
              </w:rPr>
              <w:t>Nombre personnes (hommes/femmes/filles) ayant pris part aux activités culturelles et sportives relatives à la promotion organisée dans les localités du Projet</w:t>
            </w:r>
          </w:p>
        </w:tc>
        <w:tc>
          <w:tcPr>
            <w:tcW w:w="1560" w:type="dxa"/>
            <w:shd w:val="clear" w:color="auto" w:fill="EEECE1"/>
          </w:tcPr>
          <w:p w14:paraId="12C0FE84" w14:textId="77777777" w:rsidR="00764AB0" w:rsidRPr="005A030E" w:rsidRDefault="00764AB0" w:rsidP="005A030E">
            <w:pPr>
              <w:rPr>
                <w:lang w:val="fr-FR"/>
              </w:rPr>
            </w:pPr>
            <w:r w:rsidRPr="005A030E">
              <w:rPr>
                <w:b/>
                <w:sz w:val="22"/>
                <w:szCs w:val="22"/>
                <w:lang w:val="fr-FR" w:eastAsia="en-US"/>
              </w:rPr>
              <w:t>0</w:t>
            </w:r>
          </w:p>
        </w:tc>
        <w:tc>
          <w:tcPr>
            <w:tcW w:w="1559" w:type="dxa"/>
            <w:shd w:val="clear" w:color="auto" w:fill="EEECE1"/>
          </w:tcPr>
          <w:p w14:paraId="10F0BD76" w14:textId="320A740F" w:rsidR="00764AB0" w:rsidRPr="005A030E" w:rsidRDefault="00764AB0" w:rsidP="005A030E">
            <w:pPr>
              <w:rPr>
                <w:lang w:val="fr-FR"/>
              </w:rPr>
            </w:pPr>
            <w:r w:rsidRPr="005A030E">
              <w:rPr>
                <w:b/>
                <w:sz w:val="22"/>
                <w:szCs w:val="22"/>
                <w:lang w:val="fr-FR" w:eastAsia="en-US"/>
              </w:rPr>
              <w:t>50</w:t>
            </w:r>
            <w:r>
              <w:rPr>
                <w:b/>
                <w:sz w:val="22"/>
                <w:szCs w:val="22"/>
                <w:lang w:val="fr-FR" w:eastAsia="en-US"/>
              </w:rPr>
              <w:t>00</w:t>
            </w:r>
          </w:p>
        </w:tc>
        <w:tc>
          <w:tcPr>
            <w:tcW w:w="1604" w:type="dxa"/>
          </w:tcPr>
          <w:p w14:paraId="7EA1117C" w14:textId="49A75F7C" w:rsidR="00764AB0" w:rsidRPr="005A030E" w:rsidRDefault="00764AB0" w:rsidP="005A030E">
            <w:pPr>
              <w:rPr>
                <w:lang w:val="fr-FR"/>
              </w:rPr>
            </w:pPr>
            <w:r>
              <w:rPr>
                <w:b/>
                <w:sz w:val="22"/>
                <w:szCs w:val="22"/>
                <w:lang w:val="fr-FR" w:eastAsia="en-US"/>
              </w:rPr>
              <w:t>3</w:t>
            </w:r>
          </w:p>
        </w:tc>
        <w:tc>
          <w:tcPr>
            <w:tcW w:w="1757" w:type="dxa"/>
          </w:tcPr>
          <w:p w14:paraId="0428B60A" w14:textId="77777777" w:rsidR="00764AB0" w:rsidRPr="005A030E" w:rsidRDefault="00764AB0" w:rsidP="005A030E">
            <w:pPr>
              <w:rPr>
                <w:lang w:val="fr-FR"/>
              </w:rPr>
            </w:pPr>
            <w:r w:rsidRPr="005A030E">
              <w:rPr>
                <w:b/>
                <w:sz w:val="22"/>
                <w:szCs w:val="22"/>
                <w:lang w:val="fr-FR" w:eastAsia="en-US"/>
              </w:rPr>
              <w:t>300</w:t>
            </w:r>
          </w:p>
        </w:tc>
        <w:tc>
          <w:tcPr>
            <w:tcW w:w="2769" w:type="dxa"/>
          </w:tcPr>
          <w:p w14:paraId="28DC5801" w14:textId="236EBB69" w:rsidR="00764AB0" w:rsidRPr="00F666D3" w:rsidRDefault="00764AB0" w:rsidP="00F666D3">
            <w:pPr>
              <w:jc w:val="both"/>
              <w:rPr>
                <w:bCs/>
                <w:lang w:val="fr-FR"/>
              </w:rPr>
            </w:pPr>
            <w:r w:rsidRPr="00F666D3">
              <w:rPr>
                <w:bCs/>
                <w:sz w:val="22"/>
                <w:szCs w:val="22"/>
                <w:lang w:val="fr-FR" w:eastAsia="en-US"/>
              </w:rPr>
              <w:t>Cette activité est prévue d’être réalisée par les organisations de la Société Civile, avec qui le virement de la première tranche vient d’être fait et les partenaires viennent d’être déployés sur le terrain. Elle sera intensifiée durant le prochain semestre.</w:t>
            </w:r>
          </w:p>
        </w:tc>
      </w:tr>
      <w:tr w:rsidR="00764AB0" w:rsidRPr="00F666D3" w14:paraId="28A2D684" w14:textId="77777777" w:rsidTr="00023BCB">
        <w:trPr>
          <w:trHeight w:val="512"/>
        </w:trPr>
        <w:tc>
          <w:tcPr>
            <w:tcW w:w="2964" w:type="dxa"/>
            <w:vMerge/>
          </w:tcPr>
          <w:p w14:paraId="30730C7E" w14:textId="77777777" w:rsidR="00764AB0" w:rsidRPr="005A030E" w:rsidRDefault="00764AB0" w:rsidP="00764AB0">
            <w:pPr>
              <w:rPr>
                <w:rFonts w:cs="Tahoma"/>
                <w:b/>
                <w:szCs w:val="20"/>
                <w:lang w:val="fr-FR" w:eastAsia="en-US"/>
              </w:rPr>
            </w:pPr>
          </w:p>
        </w:tc>
        <w:tc>
          <w:tcPr>
            <w:tcW w:w="2953" w:type="dxa"/>
            <w:shd w:val="clear" w:color="auto" w:fill="EEECE1"/>
          </w:tcPr>
          <w:p w14:paraId="2DF5FCB9" w14:textId="1279B393" w:rsidR="00764AB0" w:rsidRDefault="00764AB0" w:rsidP="00764AB0">
            <w:pPr>
              <w:jc w:val="both"/>
              <w:rPr>
                <w:rFonts w:cs="Tahoma"/>
                <w:szCs w:val="20"/>
                <w:lang w:val="fr-FR" w:eastAsia="en-US"/>
              </w:rPr>
            </w:pPr>
            <w:r w:rsidRPr="005A030E">
              <w:rPr>
                <w:rFonts w:cs="Tahoma"/>
                <w:szCs w:val="20"/>
                <w:lang w:val="fr-FR" w:eastAsia="en-US"/>
              </w:rPr>
              <w:t>Indicateur 1.1.</w:t>
            </w:r>
            <w:r>
              <w:rPr>
                <w:rFonts w:cs="Tahoma"/>
                <w:szCs w:val="20"/>
                <w:lang w:val="fr-FR" w:eastAsia="en-US"/>
              </w:rPr>
              <w:t>3 :</w:t>
            </w:r>
          </w:p>
          <w:p w14:paraId="48B30FD2" w14:textId="188C07D5" w:rsidR="00764AB0" w:rsidRPr="00764AB0" w:rsidRDefault="00764AB0" w:rsidP="00764AB0">
            <w:pPr>
              <w:jc w:val="both"/>
              <w:rPr>
                <w:rFonts w:cs="Tahoma"/>
                <w:szCs w:val="20"/>
                <w:lang w:val="fr-FR" w:eastAsia="en-US"/>
              </w:rPr>
            </w:pPr>
            <w:r>
              <w:rPr>
                <w:lang w:val="fr-FR"/>
              </w:rPr>
              <w:lastRenderedPageBreak/>
              <w:t>E</w:t>
            </w:r>
            <w:r w:rsidRPr="00764AB0">
              <w:rPr>
                <w:lang w:val="fr-FR"/>
              </w:rPr>
              <w:t>xistence d’un registre foncier sensible au genre dans les zones du projet</w:t>
            </w:r>
          </w:p>
        </w:tc>
        <w:tc>
          <w:tcPr>
            <w:tcW w:w="1560" w:type="dxa"/>
            <w:shd w:val="clear" w:color="auto" w:fill="EEECE1"/>
          </w:tcPr>
          <w:p w14:paraId="1872C129" w14:textId="515C45A6" w:rsidR="00764AB0" w:rsidRPr="005A030E" w:rsidRDefault="00764AB0" w:rsidP="00764AB0">
            <w:pPr>
              <w:rPr>
                <w:b/>
                <w:sz w:val="22"/>
                <w:szCs w:val="22"/>
                <w:lang w:val="fr-FR" w:eastAsia="en-US"/>
              </w:rPr>
            </w:pPr>
            <w:r>
              <w:rPr>
                <w:b/>
                <w:sz w:val="22"/>
                <w:szCs w:val="22"/>
                <w:lang w:val="fr-FR" w:eastAsia="en-US"/>
              </w:rPr>
              <w:lastRenderedPageBreak/>
              <w:t>Non</w:t>
            </w:r>
          </w:p>
        </w:tc>
        <w:tc>
          <w:tcPr>
            <w:tcW w:w="1559" w:type="dxa"/>
            <w:shd w:val="clear" w:color="auto" w:fill="EEECE1"/>
          </w:tcPr>
          <w:p w14:paraId="0568FB85" w14:textId="236395CD" w:rsidR="00764AB0" w:rsidRPr="005A030E" w:rsidRDefault="00764AB0" w:rsidP="00764AB0">
            <w:pPr>
              <w:rPr>
                <w:b/>
                <w:sz w:val="22"/>
                <w:szCs w:val="22"/>
                <w:lang w:val="fr-FR" w:eastAsia="en-US"/>
              </w:rPr>
            </w:pPr>
            <w:r>
              <w:rPr>
                <w:b/>
                <w:sz w:val="22"/>
                <w:szCs w:val="22"/>
                <w:lang w:val="fr-FR" w:eastAsia="en-US"/>
              </w:rPr>
              <w:t>Oui</w:t>
            </w:r>
          </w:p>
        </w:tc>
        <w:tc>
          <w:tcPr>
            <w:tcW w:w="1604" w:type="dxa"/>
          </w:tcPr>
          <w:p w14:paraId="2785C495" w14:textId="3E768CB9" w:rsidR="00764AB0" w:rsidRDefault="00764AB0" w:rsidP="00764AB0">
            <w:pPr>
              <w:rPr>
                <w:b/>
                <w:sz w:val="22"/>
                <w:szCs w:val="22"/>
                <w:lang w:val="fr-FR" w:eastAsia="en-US"/>
              </w:rPr>
            </w:pPr>
            <w:r>
              <w:rPr>
                <w:b/>
                <w:sz w:val="22"/>
                <w:szCs w:val="22"/>
                <w:lang w:val="fr-FR" w:eastAsia="en-US"/>
              </w:rPr>
              <w:t>1</w:t>
            </w:r>
          </w:p>
        </w:tc>
        <w:tc>
          <w:tcPr>
            <w:tcW w:w="1757" w:type="dxa"/>
          </w:tcPr>
          <w:p w14:paraId="51D3427F" w14:textId="32FFE3BD" w:rsidR="00764AB0" w:rsidRPr="005A030E" w:rsidRDefault="00764AB0" w:rsidP="00764AB0">
            <w:pPr>
              <w:rPr>
                <w:b/>
                <w:sz w:val="22"/>
                <w:szCs w:val="22"/>
                <w:lang w:val="fr-FR" w:eastAsia="en-US"/>
              </w:rPr>
            </w:pPr>
            <w:r>
              <w:rPr>
                <w:b/>
                <w:sz w:val="22"/>
                <w:szCs w:val="22"/>
                <w:lang w:val="fr-FR" w:eastAsia="en-US"/>
              </w:rPr>
              <w:t>Oui</w:t>
            </w:r>
          </w:p>
        </w:tc>
        <w:tc>
          <w:tcPr>
            <w:tcW w:w="2769" w:type="dxa"/>
          </w:tcPr>
          <w:p w14:paraId="30AAEF15" w14:textId="77777777" w:rsidR="00764AB0" w:rsidRPr="00F666D3" w:rsidRDefault="00764AB0" w:rsidP="00764AB0">
            <w:pPr>
              <w:jc w:val="both"/>
              <w:rPr>
                <w:bCs/>
                <w:sz w:val="22"/>
                <w:szCs w:val="22"/>
                <w:lang w:val="fr-FR" w:eastAsia="en-US"/>
              </w:rPr>
            </w:pPr>
          </w:p>
        </w:tc>
      </w:tr>
      <w:tr w:rsidR="000C5ADE" w:rsidRPr="00F666D3" w14:paraId="695E1996" w14:textId="77777777" w:rsidTr="00023BCB">
        <w:trPr>
          <w:trHeight w:val="440"/>
        </w:trPr>
        <w:tc>
          <w:tcPr>
            <w:tcW w:w="2964" w:type="dxa"/>
            <w:vMerge w:val="restart"/>
          </w:tcPr>
          <w:p w14:paraId="43E3F5CD" w14:textId="77777777" w:rsidR="000C5ADE" w:rsidRPr="005A030E" w:rsidRDefault="000C5ADE" w:rsidP="00764AB0">
            <w:pPr>
              <w:rPr>
                <w:rFonts w:cs="Tahoma"/>
                <w:szCs w:val="20"/>
                <w:lang w:val="fr-FR" w:eastAsia="en-US"/>
              </w:rPr>
            </w:pPr>
            <w:r w:rsidRPr="005A030E">
              <w:rPr>
                <w:rFonts w:cs="Tahoma"/>
                <w:szCs w:val="20"/>
                <w:lang w:val="fr-FR" w:eastAsia="en-US"/>
              </w:rPr>
              <w:t>Produit 1.2</w:t>
            </w:r>
          </w:p>
          <w:p w14:paraId="1B5983CE" w14:textId="77777777" w:rsidR="000C5ADE" w:rsidRPr="005A030E" w:rsidRDefault="000C5ADE" w:rsidP="00764AB0">
            <w:pPr>
              <w:rPr>
                <w:rFonts w:cs="Tahoma"/>
                <w:szCs w:val="20"/>
                <w:lang w:val="fr-FR" w:eastAsia="en-US"/>
              </w:rPr>
            </w:pPr>
            <w:r w:rsidRPr="005A030E">
              <w:rPr>
                <w:lang w:val="fr-FR" w:eastAsia="en-US"/>
              </w:rPr>
              <w:t>Les acteurs nationaux se mobilisent pour la promotion d’un environnement protecteur des droits des agricultrices y compris l’accès la propriété foncière.</w:t>
            </w:r>
          </w:p>
        </w:tc>
        <w:tc>
          <w:tcPr>
            <w:tcW w:w="2953" w:type="dxa"/>
            <w:shd w:val="clear" w:color="auto" w:fill="EEECE1"/>
          </w:tcPr>
          <w:p w14:paraId="54223081" w14:textId="26A15786" w:rsidR="000C5ADE" w:rsidRPr="005A030E" w:rsidRDefault="000C5ADE" w:rsidP="00764AB0">
            <w:pPr>
              <w:jc w:val="both"/>
              <w:rPr>
                <w:rFonts w:cs="Tahoma"/>
                <w:szCs w:val="20"/>
                <w:lang w:val="fr-FR" w:eastAsia="en-US"/>
              </w:rPr>
            </w:pPr>
            <w:r w:rsidRPr="005A030E">
              <w:rPr>
                <w:rFonts w:cs="Tahoma"/>
                <w:szCs w:val="20"/>
                <w:lang w:val="fr-FR" w:eastAsia="en-US"/>
              </w:rPr>
              <w:t>Indicateur 1.2.1</w:t>
            </w:r>
            <w:r>
              <w:rPr>
                <w:rFonts w:cs="Tahoma"/>
                <w:szCs w:val="20"/>
                <w:lang w:val="fr-FR" w:eastAsia="en-US"/>
              </w:rPr>
              <w:t> :</w:t>
            </w:r>
          </w:p>
          <w:p w14:paraId="3EABA752" w14:textId="05C493E5" w:rsidR="000C5ADE" w:rsidRPr="005A030E" w:rsidRDefault="000C5ADE" w:rsidP="00764AB0">
            <w:pPr>
              <w:jc w:val="both"/>
              <w:rPr>
                <w:rFonts w:cs="Tahoma"/>
                <w:szCs w:val="20"/>
                <w:lang w:val="fr-FR" w:eastAsia="en-US"/>
              </w:rPr>
            </w:pPr>
            <w:r w:rsidRPr="005A030E">
              <w:rPr>
                <w:lang w:val="fr-FR" w:eastAsia="en-US"/>
              </w:rPr>
              <w:t xml:space="preserve">Existence </w:t>
            </w:r>
            <w:r>
              <w:rPr>
                <w:lang w:val="fr-FR" w:eastAsia="en-US"/>
              </w:rPr>
              <w:t xml:space="preserve">d’un </w:t>
            </w:r>
            <w:r w:rsidRPr="005A030E">
              <w:rPr>
                <w:lang w:val="fr-FR" w:eastAsia="en-US"/>
              </w:rPr>
              <w:t>document de stratégie nationale d’autonomisation économique des femmes rurales</w:t>
            </w:r>
          </w:p>
        </w:tc>
        <w:tc>
          <w:tcPr>
            <w:tcW w:w="1560" w:type="dxa"/>
            <w:shd w:val="clear" w:color="auto" w:fill="EEECE1"/>
          </w:tcPr>
          <w:p w14:paraId="5A3EC230" w14:textId="77777777" w:rsidR="000C5ADE" w:rsidRPr="005A030E" w:rsidRDefault="000C5ADE" w:rsidP="00764AB0">
            <w:pPr>
              <w:rPr>
                <w:lang w:val="fr-FR"/>
              </w:rPr>
            </w:pPr>
            <w:r w:rsidRPr="005A030E">
              <w:rPr>
                <w:b/>
                <w:sz w:val="22"/>
                <w:szCs w:val="22"/>
                <w:lang w:val="fr-FR" w:eastAsia="en-US"/>
              </w:rPr>
              <w:t>Non</w:t>
            </w:r>
          </w:p>
        </w:tc>
        <w:tc>
          <w:tcPr>
            <w:tcW w:w="1559" w:type="dxa"/>
            <w:shd w:val="clear" w:color="auto" w:fill="EEECE1"/>
          </w:tcPr>
          <w:p w14:paraId="34AC9DA1" w14:textId="77777777" w:rsidR="000C5ADE" w:rsidRPr="005A030E" w:rsidRDefault="000C5ADE" w:rsidP="00764AB0">
            <w:pPr>
              <w:rPr>
                <w:lang w:val="fr-FR"/>
              </w:rPr>
            </w:pPr>
            <w:r w:rsidRPr="005A030E">
              <w:rPr>
                <w:b/>
                <w:sz w:val="22"/>
                <w:szCs w:val="22"/>
                <w:lang w:val="fr-FR" w:eastAsia="en-US"/>
              </w:rPr>
              <w:t>Oui</w:t>
            </w:r>
          </w:p>
        </w:tc>
        <w:tc>
          <w:tcPr>
            <w:tcW w:w="1604" w:type="dxa"/>
          </w:tcPr>
          <w:p w14:paraId="5D27FC6F" w14:textId="77777777" w:rsidR="000C5ADE" w:rsidRPr="005A030E" w:rsidRDefault="000C5ADE" w:rsidP="00764AB0">
            <w:pPr>
              <w:rPr>
                <w:lang w:val="fr-FR"/>
              </w:rPr>
            </w:pPr>
            <w:r w:rsidRPr="005A030E">
              <w:rPr>
                <w:b/>
                <w:sz w:val="22"/>
                <w:szCs w:val="22"/>
                <w:lang w:val="fr-FR" w:eastAsia="en-US"/>
              </w:rPr>
              <w:t>NON</w:t>
            </w:r>
          </w:p>
        </w:tc>
        <w:tc>
          <w:tcPr>
            <w:tcW w:w="1757" w:type="dxa"/>
          </w:tcPr>
          <w:p w14:paraId="620C0B15" w14:textId="77777777" w:rsidR="000C5ADE" w:rsidRPr="005A030E" w:rsidRDefault="000C5ADE" w:rsidP="00764AB0">
            <w:pPr>
              <w:rPr>
                <w:lang w:val="fr-FR"/>
              </w:rPr>
            </w:pPr>
            <w:r w:rsidRPr="005A030E">
              <w:rPr>
                <w:b/>
                <w:sz w:val="22"/>
                <w:szCs w:val="22"/>
                <w:lang w:val="fr-FR" w:eastAsia="en-US"/>
              </w:rPr>
              <w:t>En cours</w:t>
            </w:r>
          </w:p>
        </w:tc>
        <w:tc>
          <w:tcPr>
            <w:tcW w:w="2769" w:type="dxa"/>
          </w:tcPr>
          <w:p w14:paraId="03121FE4" w14:textId="4C2F9F98" w:rsidR="000C5ADE" w:rsidRPr="005A030E" w:rsidRDefault="000C5ADE" w:rsidP="00764AB0">
            <w:pPr>
              <w:jc w:val="both"/>
              <w:rPr>
                <w:lang w:val="fr-FR"/>
              </w:rPr>
            </w:pPr>
            <w:r w:rsidRPr="005A030E">
              <w:rPr>
                <w:sz w:val="22"/>
                <w:szCs w:val="22"/>
                <w:lang w:val="fr-FR" w:eastAsia="en-US"/>
              </w:rPr>
              <w:t>Processus d’élaboration en cours</w:t>
            </w:r>
            <w:r>
              <w:rPr>
                <w:sz w:val="22"/>
                <w:szCs w:val="22"/>
                <w:lang w:val="fr-FR" w:eastAsia="en-US"/>
              </w:rPr>
              <w:t>.</w:t>
            </w:r>
          </w:p>
        </w:tc>
      </w:tr>
      <w:tr w:rsidR="000C5ADE" w:rsidRPr="0096396C" w14:paraId="0A5A9490" w14:textId="77777777" w:rsidTr="00023BCB">
        <w:trPr>
          <w:trHeight w:val="440"/>
        </w:trPr>
        <w:tc>
          <w:tcPr>
            <w:tcW w:w="2964" w:type="dxa"/>
            <w:vMerge/>
          </w:tcPr>
          <w:p w14:paraId="3D82C0AD" w14:textId="77777777" w:rsidR="000C5ADE" w:rsidRPr="005A030E" w:rsidRDefault="000C5ADE" w:rsidP="00764AB0">
            <w:pPr>
              <w:rPr>
                <w:rFonts w:cs="Tahoma"/>
                <w:szCs w:val="20"/>
                <w:lang w:val="fr-FR" w:eastAsia="en-US"/>
              </w:rPr>
            </w:pPr>
          </w:p>
        </w:tc>
        <w:tc>
          <w:tcPr>
            <w:tcW w:w="2953" w:type="dxa"/>
            <w:shd w:val="clear" w:color="auto" w:fill="EEECE1"/>
          </w:tcPr>
          <w:p w14:paraId="195807C9" w14:textId="565804FE" w:rsidR="000C5ADE" w:rsidRPr="005A030E" w:rsidRDefault="000C5ADE" w:rsidP="000C5ADE">
            <w:pPr>
              <w:jc w:val="both"/>
              <w:rPr>
                <w:rFonts w:cs="Tahoma"/>
                <w:szCs w:val="20"/>
                <w:lang w:val="fr-FR" w:eastAsia="en-US"/>
              </w:rPr>
            </w:pPr>
            <w:r w:rsidRPr="005A030E">
              <w:rPr>
                <w:rFonts w:cs="Tahoma"/>
                <w:szCs w:val="20"/>
                <w:lang w:val="fr-FR" w:eastAsia="en-US"/>
              </w:rPr>
              <w:t>Indicateur 1.2.</w:t>
            </w:r>
            <w:r>
              <w:rPr>
                <w:rFonts w:cs="Tahoma"/>
                <w:szCs w:val="20"/>
                <w:lang w:val="fr-FR" w:eastAsia="en-US"/>
              </w:rPr>
              <w:t>2 :</w:t>
            </w:r>
          </w:p>
          <w:p w14:paraId="5C2679A6" w14:textId="7C85EE3F" w:rsidR="000C5ADE" w:rsidRPr="005A030E" w:rsidRDefault="000C5ADE" w:rsidP="00764AB0">
            <w:pPr>
              <w:jc w:val="both"/>
              <w:rPr>
                <w:rFonts w:cs="Tahoma"/>
                <w:szCs w:val="20"/>
                <w:lang w:val="fr-FR" w:eastAsia="en-US"/>
              </w:rPr>
            </w:pPr>
            <w:r>
              <w:rPr>
                <w:rFonts w:cs="Tahoma"/>
                <w:szCs w:val="20"/>
                <w:lang w:val="fr-FR" w:eastAsia="en-US"/>
              </w:rPr>
              <w:t>Nombre de coopératives agricoles créées</w:t>
            </w:r>
          </w:p>
        </w:tc>
        <w:tc>
          <w:tcPr>
            <w:tcW w:w="1560" w:type="dxa"/>
            <w:shd w:val="clear" w:color="auto" w:fill="EEECE1"/>
          </w:tcPr>
          <w:p w14:paraId="4B15B61D" w14:textId="7F73882B" w:rsidR="000C5ADE" w:rsidRPr="005A030E" w:rsidRDefault="000C5ADE" w:rsidP="00764AB0">
            <w:pPr>
              <w:rPr>
                <w:b/>
                <w:sz w:val="22"/>
                <w:szCs w:val="22"/>
                <w:lang w:val="fr-FR" w:eastAsia="en-US"/>
              </w:rPr>
            </w:pPr>
            <w:r>
              <w:rPr>
                <w:b/>
                <w:sz w:val="22"/>
                <w:szCs w:val="22"/>
                <w:lang w:val="fr-FR" w:eastAsia="en-US"/>
              </w:rPr>
              <w:t>68</w:t>
            </w:r>
          </w:p>
        </w:tc>
        <w:tc>
          <w:tcPr>
            <w:tcW w:w="1559" w:type="dxa"/>
            <w:shd w:val="clear" w:color="auto" w:fill="EEECE1"/>
          </w:tcPr>
          <w:p w14:paraId="1AF84417" w14:textId="619E8FC6" w:rsidR="000C5ADE" w:rsidRPr="005A030E" w:rsidRDefault="000C5ADE" w:rsidP="00764AB0">
            <w:pPr>
              <w:rPr>
                <w:b/>
                <w:sz w:val="22"/>
                <w:szCs w:val="22"/>
                <w:lang w:val="fr-FR" w:eastAsia="en-US"/>
              </w:rPr>
            </w:pPr>
            <w:r>
              <w:rPr>
                <w:b/>
                <w:sz w:val="22"/>
                <w:szCs w:val="22"/>
                <w:lang w:val="fr-FR" w:eastAsia="en-US"/>
              </w:rPr>
              <w:t>118</w:t>
            </w:r>
          </w:p>
        </w:tc>
        <w:tc>
          <w:tcPr>
            <w:tcW w:w="1604" w:type="dxa"/>
          </w:tcPr>
          <w:p w14:paraId="4158D9C2" w14:textId="60B8B6F4" w:rsidR="000C5ADE" w:rsidRPr="005A030E" w:rsidRDefault="000C5ADE" w:rsidP="00764AB0">
            <w:pPr>
              <w:rPr>
                <w:b/>
                <w:sz w:val="22"/>
                <w:szCs w:val="22"/>
                <w:lang w:val="fr-FR" w:eastAsia="en-US"/>
              </w:rPr>
            </w:pPr>
            <w:r>
              <w:rPr>
                <w:b/>
                <w:sz w:val="22"/>
                <w:szCs w:val="22"/>
                <w:lang w:val="fr-FR" w:eastAsia="en-US"/>
              </w:rPr>
              <w:t>3</w:t>
            </w:r>
          </w:p>
        </w:tc>
        <w:tc>
          <w:tcPr>
            <w:tcW w:w="1757" w:type="dxa"/>
          </w:tcPr>
          <w:p w14:paraId="08A6B22F" w14:textId="5D7C30C4" w:rsidR="000C5ADE" w:rsidRPr="005A030E" w:rsidRDefault="000C5ADE" w:rsidP="000C5ADE">
            <w:pPr>
              <w:rPr>
                <w:b/>
                <w:sz w:val="22"/>
                <w:szCs w:val="22"/>
                <w:lang w:val="fr-FR" w:eastAsia="en-US"/>
              </w:rPr>
            </w:pPr>
            <w:r>
              <w:rPr>
                <w:b/>
                <w:sz w:val="22"/>
                <w:szCs w:val="22"/>
                <w:lang w:val="fr-FR" w:eastAsia="en-US"/>
              </w:rPr>
              <w:t>68</w:t>
            </w:r>
          </w:p>
        </w:tc>
        <w:tc>
          <w:tcPr>
            <w:tcW w:w="2769" w:type="dxa"/>
          </w:tcPr>
          <w:p w14:paraId="7E0E6C38" w14:textId="47F89924" w:rsidR="000C5ADE" w:rsidRPr="005A030E" w:rsidRDefault="000C5ADE" w:rsidP="00764AB0">
            <w:pPr>
              <w:jc w:val="both"/>
              <w:rPr>
                <w:sz w:val="22"/>
                <w:szCs w:val="22"/>
                <w:lang w:val="fr-FR" w:eastAsia="en-US"/>
              </w:rPr>
            </w:pPr>
            <w:r>
              <w:rPr>
                <w:sz w:val="22"/>
                <w:szCs w:val="22"/>
                <w:lang w:val="fr-FR" w:eastAsia="en-US"/>
              </w:rPr>
              <w:t xml:space="preserve">Les 50 groupements féminins sont déjà connus, les membres bénéficient encore des renforcements des capacités en cours. Ces renforcements des capacités aboutiront à la structuration des groupements en coopératives. </w:t>
            </w:r>
          </w:p>
        </w:tc>
      </w:tr>
      <w:tr w:rsidR="000C5ADE" w:rsidRPr="0096396C" w14:paraId="6212022F" w14:textId="77777777" w:rsidTr="00023BCB">
        <w:trPr>
          <w:trHeight w:val="467"/>
        </w:trPr>
        <w:tc>
          <w:tcPr>
            <w:tcW w:w="2964" w:type="dxa"/>
            <w:vMerge/>
          </w:tcPr>
          <w:p w14:paraId="5A086C54" w14:textId="77777777" w:rsidR="000C5ADE" w:rsidRPr="005A030E" w:rsidRDefault="000C5ADE" w:rsidP="00764AB0">
            <w:pPr>
              <w:rPr>
                <w:rFonts w:cs="Tahoma"/>
                <w:b/>
                <w:szCs w:val="20"/>
                <w:lang w:val="fr-FR" w:eastAsia="en-US"/>
              </w:rPr>
            </w:pPr>
          </w:p>
        </w:tc>
        <w:tc>
          <w:tcPr>
            <w:tcW w:w="2953" w:type="dxa"/>
            <w:shd w:val="clear" w:color="auto" w:fill="EEECE1"/>
          </w:tcPr>
          <w:p w14:paraId="6A4DF8DE" w14:textId="4F9A3657" w:rsidR="000C5ADE" w:rsidRDefault="000C5ADE" w:rsidP="00764AB0">
            <w:pPr>
              <w:jc w:val="both"/>
              <w:rPr>
                <w:rFonts w:cs="Tahoma"/>
                <w:szCs w:val="20"/>
                <w:lang w:val="fr-FR" w:eastAsia="en-US"/>
              </w:rPr>
            </w:pPr>
            <w:r w:rsidRPr="005A030E">
              <w:rPr>
                <w:rFonts w:cs="Tahoma"/>
                <w:szCs w:val="20"/>
                <w:lang w:val="fr-FR" w:eastAsia="en-US"/>
              </w:rPr>
              <w:t>Indicateur 1.2.</w:t>
            </w:r>
            <w:r>
              <w:rPr>
                <w:rFonts w:cs="Tahoma"/>
                <w:szCs w:val="20"/>
                <w:lang w:val="fr-FR" w:eastAsia="en-US"/>
              </w:rPr>
              <w:t xml:space="preserve">3 </w:t>
            </w:r>
          </w:p>
          <w:p w14:paraId="3A110589" w14:textId="3DF7E661" w:rsidR="000C5ADE" w:rsidRPr="005A030E" w:rsidRDefault="000C5ADE" w:rsidP="00764AB0">
            <w:pPr>
              <w:jc w:val="both"/>
              <w:rPr>
                <w:rFonts w:cs="Tahoma"/>
                <w:szCs w:val="20"/>
                <w:lang w:val="fr-FR" w:eastAsia="en-US"/>
              </w:rPr>
            </w:pPr>
            <w:r w:rsidRPr="005A030E">
              <w:rPr>
                <w:lang w:val="fr-FR" w:eastAsia="en-US"/>
              </w:rPr>
              <w:t>Existence d’une des chartes locales de gouvernance foncière garantissant et protégeant les droits fonciers des femmes</w:t>
            </w:r>
          </w:p>
        </w:tc>
        <w:tc>
          <w:tcPr>
            <w:tcW w:w="1560" w:type="dxa"/>
            <w:shd w:val="clear" w:color="auto" w:fill="EEECE1"/>
          </w:tcPr>
          <w:p w14:paraId="3A0E36CE" w14:textId="77777777" w:rsidR="000C5ADE" w:rsidRPr="005A030E" w:rsidRDefault="000C5ADE" w:rsidP="00764AB0">
            <w:pPr>
              <w:rPr>
                <w:lang w:val="fr-FR"/>
              </w:rPr>
            </w:pPr>
            <w:r w:rsidRPr="005A030E">
              <w:rPr>
                <w:b/>
                <w:sz w:val="22"/>
                <w:szCs w:val="22"/>
                <w:lang w:val="fr-FR" w:eastAsia="en-US"/>
              </w:rPr>
              <w:t>0</w:t>
            </w:r>
          </w:p>
        </w:tc>
        <w:tc>
          <w:tcPr>
            <w:tcW w:w="1559" w:type="dxa"/>
            <w:shd w:val="clear" w:color="auto" w:fill="EEECE1"/>
          </w:tcPr>
          <w:p w14:paraId="4E59551A" w14:textId="77777777" w:rsidR="000C5ADE" w:rsidRPr="005A030E" w:rsidRDefault="000C5ADE" w:rsidP="00764AB0">
            <w:pPr>
              <w:rPr>
                <w:lang w:val="fr-FR"/>
              </w:rPr>
            </w:pPr>
            <w:r w:rsidRPr="005A030E">
              <w:rPr>
                <w:b/>
                <w:sz w:val="22"/>
                <w:szCs w:val="22"/>
                <w:lang w:val="fr-FR" w:eastAsia="en-US"/>
              </w:rPr>
              <w:t>1</w:t>
            </w:r>
          </w:p>
        </w:tc>
        <w:tc>
          <w:tcPr>
            <w:tcW w:w="1604" w:type="dxa"/>
          </w:tcPr>
          <w:p w14:paraId="54229F3C" w14:textId="77777777" w:rsidR="000C5ADE" w:rsidRPr="005A030E" w:rsidRDefault="000C5ADE" w:rsidP="00764AB0">
            <w:pPr>
              <w:rPr>
                <w:lang w:val="fr-FR"/>
              </w:rPr>
            </w:pPr>
            <w:r w:rsidRPr="005A030E">
              <w:rPr>
                <w:b/>
                <w:sz w:val="22"/>
                <w:szCs w:val="22"/>
                <w:lang w:val="fr-FR" w:eastAsia="en-US"/>
              </w:rPr>
              <w:t>0</w:t>
            </w:r>
          </w:p>
        </w:tc>
        <w:tc>
          <w:tcPr>
            <w:tcW w:w="1757" w:type="dxa"/>
          </w:tcPr>
          <w:p w14:paraId="4F43A400" w14:textId="77777777" w:rsidR="000C5ADE" w:rsidRPr="005A030E" w:rsidRDefault="000C5ADE" w:rsidP="00764AB0">
            <w:pPr>
              <w:rPr>
                <w:lang w:val="fr-FR"/>
              </w:rPr>
            </w:pPr>
            <w:r w:rsidRPr="005A030E">
              <w:rPr>
                <w:b/>
                <w:sz w:val="22"/>
                <w:szCs w:val="22"/>
                <w:lang w:val="fr-FR" w:eastAsia="en-US"/>
              </w:rPr>
              <w:t>0</w:t>
            </w:r>
          </w:p>
        </w:tc>
        <w:tc>
          <w:tcPr>
            <w:tcW w:w="2769" w:type="dxa"/>
          </w:tcPr>
          <w:p w14:paraId="70F780B8" w14:textId="0C1F565C" w:rsidR="000C5ADE" w:rsidRPr="005A030E" w:rsidRDefault="000C5ADE" w:rsidP="00764AB0">
            <w:pPr>
              <w:jc w:val="both"/>
              <w:rPr>
                <w:lang w:val="fr-FR"/>
              </w:rPr>
            </w:pPr>
            <w:r w:rsidRPr="005A030E">
              <w:rPr>
                <w:sz w:val="22"/>
                <w:szCs w:val="22"/>
                <w:lang w:val="fr-FR" w:eastAsia="en-US"/>
              </w:rPr>
              <w:t xml:space="preserve">En </w:t>
            </w:r>
            <w:r>
              <w:rPr>
                <w:sz w:val="22"/>
                <w:szCs w:val="22"/>
                <w:lang w:val="fr-FR" w:eastAsia="en-US"/>
              </w:rPr>
              <w:t>cours</w:t>
            </w:r>
            <w:r w:rsidRPr="005A030E">
              <w:rPr>
                <w:sz w:val="22"/>
                <w:szCs w:val="22"/>
                <w:lang w:val="fr-FR" w:eastAsia="en-US"/>
              </w:rPr>
              <w:t>.</w:t>
            </w:r>
            <w:r>
              <w:rPr>
                <w:sz w:val="22"/>
                <w:szCs w:val="22"/>
                <w:lang w:val="fr-FR" w:eastAsia="en-US"/>
              </w:rPr>
              <w:t xml:space="preserve"> Le processus de recrutement du Consultant en charge d’élaboration.</w:t>
            </w:r>
          </w:p>
        </w:tc>
      </w:tr>
      <w:tr w:rsidR="000C5ADE" w:rsidRPr="00F666D3" w14:paraId="39916851" w14:textId="77777777" w:rsidTr="00023BCB">
        <w:trPr>
          <w:trHeight w:val="467"/>
        </w:trPr>
        <w:tc>
          <w:tcPr>
            <w:tcW w:w="2964" w:type="dxa"/>
            <w:vMerge/>
          </w:tcPr>
          <w:p w14:paraId="2EAB8F96" w14:textId="77777777" w:rsidR="000C5ADE" w:rsidRPr="005A030E" w:rsidRDefault="000C5ADE" w:rsidP="00764AB0">
            <w:pPr>
              <w:rPr>
                <w:rFonts w:cs="Tahoma"/>
                <w:b/>
                <w:szCs w:val="20"/>
                <w:lang w:val="fr-FR" w:eastAsia="en-US"/>
              </w:rPr>
            </w:pPr>
          </w:p>
        </w:tc>
        <w:tc>
          <w:tcPr>
            <w:tcW w:w="2953" w:type="dxa"/>
            <w:shd w:val="clear" w:color="auto" w:fill="EEECE1"/>
          </w:tcPr>
          <w:p w14:paraId="05A7D55B" w14:textId="77777777" w:rsidR="000C5ADE" w:rsidRDefault="00854AC4" w:rsidP="00764AB0">
            <w:pPr>
              <w:jc w:val="both"/>
              <w:rPr>
                <w:rFonts w:cs="Tahoma"/>
                <w:szCs w:val="20"/>
                <w:lang w:val="fr-FR" w:eastAsia="en-US"/>
              </w:rPr>
            </w:pPr>
            <w:r w:rsidRPr="005A030E">
              <w:rPr>
                <w:rFonts w:cs="Tahoma"/>
                <w:szCs w:val="20"/>
                <w:lang w:val="fr-FR" w:eastAsia="en-US"/>
              </w:rPr>
              <w:t>Indicateur 1.2.</w:t>
            </w:r>
            <w:r>
              <w:rPr>
                <w:rFonts w:cs="Tahoma"/>
                <w:szCs w:val="20"/>
                <w:lang w:val="fr-FR" w:eastAsia="en-US"/>
              </w:rPr>
              <w:t>4</w:t>
            </w:r>
          </w:p>
          <w:p w14:paraId="06B0344E" w14:textId="360C51E5" w:rsidR="00854AC4" w:rsidRPr="005A030E" w:rsidRDefault="00854AC4" w:rsidP="00854AC4">
            <w:pPr>
              <w:rPr>
                <w:rFonts w:cs="Tahoma"/>
                <w:szCs w:val="20"/>
                <w:lang w:val="fr-FR" w:eastAsia="en-US"/>
              </w:rPr>
            </w:pPr>
            <w:r w:rsidRPr="00854AC4">
              <w:rPr>
                <w:rFonts w:cs="Tahoma"/>
                <w:szCs w:val="20"/>
                <w:lang w:val="fr-FR" w:eastAsia="en-US"/>
              </w:rPr>
              <w:lastRenderedPageBreak/>
              <w:t>Nombre d’acteurs clefs qui posent</w:t>
            </w:r>
            <w:r>
              <w:rPr>
                <w:rFonts w:cs="Tahoma"/>
                <w:szCs w:val="20"/>
                <w:lang w:val="fr-FR" w:eastAsia="en-US"/>
              </w:rPr>
              <w:t xml:space="preserve"> </w:t>
            </w:r>
            <w:r w:rsidRPr="00854AC4">
              <w:rPr>
                <w:rFonts w:cs="Tahoma"/>
                <w:szCs w:val="20"/>
                <w:lang w:val="fr-FR" w:eastAsia="en-US"/>
              </w:rPr>
              <w:t>des actions favorables à la</w:t>
            </w:r>
            <w:r>
              <w:rPr>
                <w:rFonts w:cs="Tahoma"/>
                <w:szCs w:val="20"/>
                <w:lang w:val="fr-FR" w:eastAsia="en-US"/>
              </w:rPr>
              <w:t xml:space="preserve"> </w:t>
            </w:r>
            <w:r w:rsidRPr="00854AC4">
              <w:rPr>
                <w:rFonts w:cs="Tahoma"/>
                <w:szCs w:val="20"/>
                <w:lang w:val="fr-FR" w:eastAsia="en-US"/>
              </w:rPr>
              <w:t>distribution des terres aux femmes</w:t>
            </w:r>
          </w:p>
        </w:tc>
        <w:tc>
          <w:tcPr>
            <w:tcW w:w="1560" w:type="dxa"/>
            <w:shd w:val="clear" w:color="auto" w:fill="EEECE1"/>
          </w:tcPr>
          <w:p w14:paraId="30D33A67" w14:textId="01E73F96" w:rsidR="000C5ADE" w:rsidRPr="005A030E" w:rsidRDefault="00854AC4" w:rsidP="00764AB0">
            <w:pPr>
              <w:rPr>
                <w:b/>
                <w:sz w:val="22"/>
                <w:szCs w:val="22"/>
                <w:lang w:val="fr-FR" w:eastAsia="en-US"/>
              </w:rPr>
            </w:pPr>
            <w:r>
              <w:rPr>
                <w:b/>
                <w:sz w:val="22"/>
                <w:szCs w:val="22"/>
                <w:lang w:val="fr-FR" w:eastAsia="en-US"/>
              </w:rPr>
              <w:lastRenderedPageBreak/>
              <w:t>0</w:t>
            </w:r>
          </w:p>
        </w:tc>
        <w:tc>
          <w:tcPr>
            <w:tcW w:w="1559" w:type="dxa"/>
            <w:shd w:val="clear" w:color="auto" w:fill="EEECE1"/>
          </w:tcPr>
          <w:p w14:paraId="32743F63" w14:textId="61DC4A73" w:rsidR="000C5ADE" w:rsidRPr="005A030E" w:rsidRDefault="00854AC4" w:rsidP="00764AB0">
            <w:pPr>
              <w:rPr>
                <w:b/>
                <w:sz w:val="22"/>
                <w:szCs w:val="22"/>
                <w:lang w:val="fr-FR" w:eastAsia="en-US"/>
              </w:rPr>
            </w:pPr>
            <w:r>
              <w:t>25</w:t>
            </w:r>
          </w:p>
        </w:tc>
        <w:tc>
          <w:tcPr>
            <w:tcW w:w="1604" w:type="dxa"/>
          </w:tcPr>
          <w:p w14:paraId="30B074C2" w14:textId="1F7F1C82" w:rsidR="000C5ADE" w:rsidRPr="005A030E" w:rsidRDefault="00854AC4" w:rsidP="00764AB0">
            <w:pPr>
              <w:rPr>
                <w:b/>
                <w:sz w:val="22"/>
                <w:szCs w:val="22"/>
                <w:lang w:val="fr-FR" w:eastAsia="en-US"/>
              </w:rPr>
            </w:pPr>
            <w:r>
              <w:rPr>
                <w:b/>
                <w:sz w:val="22"/>
                <w:szCs w:val="22"/>
                <w:lang w:val="fr-FR" w:eastAsia="en-US"/>
              </w:rPr>
              <w:t>3</w:t>
            </w:r>
          </w:p>
        </w:tc>
        <w:tc>
          <w:tcPr>
            <w:tcW w:w="1757" w:type="dxa"/>
          </w:tcPr>
          <w:p w14:paraId="7C7C0E5D" w14:textId="0D177C6E" w:rsidR="000C5ADE" w:rsidRPr="005A030E" w:rsidRDefault="00854AC4" w:rsidP="00764AB0">
            <w:pPr>
              <w:rPr>
                <w:b/>
                <w:sz w:val="22"/>
                <w:szCs w:val="22"/>
                <w:lang w:val="fr-FR" w:eastAsia="en-US"/>
              </w:rPr>
            </w:pPr>
            <w:r>
              <w:rPr>
                <w:b/>
                <w:sz w:val="22"/>
                <w:szCs w:val="22"/>
                <w:lang w:val="fr-FR" w:eastAsia="en-US"/>
              </w:rPr>
              <w:t>26</w:t>
            </w:r>
          </w:p>
        </w:tc>
        <w:tc>
          <w:tcPr>
            <w:tcW w:w="2769" w:type="dxa"/>
          </w:tcPr>
          <w:p w14:paraId="3E400876" w14:textId="77777777" w:rsidR="000C5ADE" w:rsidRPr="005A030E" w:rsidRDefault="000C5ADE" w:rsidP="00764AB0">
            <w:pPr>
              <w:jc w:val="both"/>
              <w:rPr>
                <w:sz w:val="22"/>
                <w:szCs w:val="22"/>
                <w:lang w:val="fr-FR" w:eastAsia="en-US"/>
              </w:rPr>
            </w:pPr>
          </w:p>
        </w:tc>
      </w:tr>
      <w:tr w:rsidR="00854AC4" w:rsidRPr="0096396C" w14:paraId="2994E206" w14:textId="77777777" w:rsidTr="00023BCB">
        <w:trPr>
          <w:trHeight w:val="467"/>
        </w:trPr>
        <w:tc>
          <w:tcPr>
            <w:tcW w:w="2964" w:type="dxa"/>
            <w:vMerge w:val="restart"/>
          </w:tcPr>
          <w:p w14:paraId="0EEDAF9A" w14:textId="30AB2D18" w:rsidR="00854AC4" w:rsidRPr="00854AC4" w:rsidRDefault="00854AC4" w:rsidP="00764AB0">
            <w:pPr>
              <w:rPr>
                <w:rFonts w:cs="Tahoma"/>
                <w:b/>
                <w:szCs w:val="20"/>
                <w:lang w:val="fr-FR" w:eastAsia="en-US"/>
              </w:rPr>
            </w:pPr>
            <w:r w:rsidRPr="00854AC4">
              <w:rPr>
                <w:lang w:val="fr-FR"/>
              </w:rPr>
              <w:t>RÉSULTAT 2 : D’ici la fin du Projet, la productivité et la rentabilité des femmes et des filles vulnérables des communautés hautes et victimes des violences liées aux conflits impliquées dans les filières animales, végétales, piscicoles et de pêche durables et résilientes aux changements climatiques se sont accrues</w:t>
            </w:r>
          </w:p>
        </w:tc>
        <w:tc>
          <w:tcPr>
            <w:tcW w:w="2953" w:type="dxa"/>
            <w:shd w:val="clear" w:color="auto" w:fill="EEECE1"/>
          </w:tcPr>
          <w:p w14:paraId="301ECEEF" w14:textId="2AA144BB" w:rsidR="00854AC4" w:rsidRDefault="00854AC4" w:rsidP="00854AC4">
            <w:pPr>
              <w:jc w:val="both"/>
              <w:rPr>
                <w:rFonts w:cs="Tahoma"/>
                <w:szCs w:val="20"/>
                <w:lang w:val="fr-FR" w:eastAsia="en-US"/>
              </w:rPr>
            </w:pPr>
            <w:r w:rsidRPr="005A030E">
              <w:rPr>
                <w:rFonts w:cs="Tahoma"/>
                <w:szCs w:val="20"/>
                <w:lang w:val="fr-FR" w:eastAsia="en-US"/>
              </w:rPr>
              <w:t xml:space="preserve">Indicateur </w:t>
            </w:r>
            <w:r>
              <w:rPr>
                <w:rFonts w:cs="Tahoma"/>
                <w:szCs w:val="20"/>
                <w:lang w:val="fr-FR" w:eastAsia="en-US"/>
              </w:rPr>
              <w:t>2.a.</w:t>
            </w:r>
          </w:p>
          <w:p w14:paraId="07D6725C" w14:textId="205578C4" w:rsidR="00854AC4" w:rsidRPr="00854AC4" w:rsidRDefault="00854AC4" w:rsidP="00854AC4">
            <w:pPr>
              <w:jc w:val="both"/>
              <w:rPr>
                <w:rFonts w:cs="Tahoma"/>
                <w:szCs w:val="20"/>
                <w:lang w:val="fr-FR" w:eastAsia="en-US"/>
              </w:rPr>
            </w:pPr>
            <w:r>
              <w:rPr>
                <w:rFonts w:cs="Tahoma"/>
                <w:szCs w:val="20"/>
                <w:lang w:val="fr-FR" w:eastAsia="en-US"/>
              </w:rPr>
              <w:t xml:space="preserve">Nombre </w:t>
            </w:r>
            <w:r w:rsidRPr="00854AC4">
              <w:rPr>
                <w:lang w:val="fr-FR"/>
              </w:rPr>
              <w:t>de</w:t>
            </w:r>
            <w:r>
              <w:rPr>
                <w:lang w:val="fr-FR"/>
              </w:rPr>
              <w:t>s</w:t>
            </w:r>
            <w:r w:rsidRPr="00854AC4">
              <w:rPr>
                <w:lang w:val="fr-FR"/>
              </w:rPr>
              <w:t xml:space="preserve"> femmes bénéficiaires du projet ayant augmenté leur production et productivité et diminué leur charge de travail</w:t>
            </w:r>
          </w:p>
          <w:p w14:paraId="4F7667AF" w14:textId="77777777" w:rsidR="00854AC4" w:rsidRPr="005A030E" w:rsidRDefault="00854AC4" w:rsidP="00764AB0">
            <w:pPr>
              <w:jc w:val="both"/>
              <w:rPr>
                <w:rFonts w:cs="Tahoma"/>
                <w:szCs w:val="20"/>
                <w:lang w:val="fr-FR" w:eastAsia="en-US"/>
              </w:rPr>
            </w:pPr>
          </w:p>
        </w:tc>
        <w:tc>
          <w:tcPr>
            <w:tcW w:w="1560" w:type="dxa"/>
            <w:shd w:val="clear" w:color="auto" w:fill="EEECE1"/>
          </w:tcPr>
          <w:p w14:paraId="0C747C05" w14:textId="434BA3BE" w:rsidR="00854AC4" w:rsidRDefault="00854AC4" w:rsidP="00764AB0">
            <w:pPr>
              <w:rPr>
                <w:b/>
                <w:sz w:val="22"/>
                <w:szCs w:val="22"/>
                <w:lang w:val="fr-FR" w:eastAsia="en-US"/>
              </w:rPr>
            </w:pPr>
            <w:r>
              <w:rPr>
                <w:b/>
                <w:sz w:val="22"/>
                <w:szCs w:val="22"/>
                <w:lang w:val="fr-FR" w:eastAsia="en-US"/>
              </w:rPr>
              <w:t>0</w:t>
            </w:r>
          </w:p>
        </w:tc>
        <w:tc>
          <w:tcPr>
            <w:tcW w:w="1559" w:type="dxa"/>
            <w:shd w:val="clear" w:color="auto" w:fill="EEECE1"/>
          </w:tcPr>
          <w:p w14:paraId="6BC67E51" w14:textId="16D915B6" w:rsidR="00854AC4" w:rsidRPr="00854AC4" w:rsidRDefault="00854AC4" w:rsidP="00764AB0">
            <w:pPr>
              <w:rPr>
                <w:lang w:val="fr-FR"/>
              </w:rPr>
            </w:pPr>
            <w:r>
              <w:rPr>
                <w:lang w:val="fr-FR"/>
              </w:rPr>
              <w:t>1000</w:t>
            </w:r>
          </w:p>
        </w:tc>
        <w:tc>
          <w:tcPr>
            <w:tcW w:w="1604" w:type="dxa"/>
          </w:tcPr>
          <w:p w14:paraId="38E8D39A" w14:textId="2122AE73" w:rsidR="00854AC4" w:rsidRDefault="00854AC4" w:rsidP="00764AB0">
            <w:pPr>
              <w:rPr>
                <w:b/>
                <w:sz w:val="22"/>
                <w:szCs w:val="22"/>
                <w:lang w:val="fr-FR" w:eastAsia="en-US"/>
              </w:rPr>
            </w:pPr>
            <w:r>
              <w:rPr>
                <w:b/>
                <w:sz w:val="22"/>
                <w:szCs w:val="22"/>
                <w:lang w:val="fr-FR" w:eastAsia="en-US"/>
              </w:rPr>
              <w:t>1</w:t>
            </w:r>
          </w:p>
        </w:tc>
        <w:tc>
          <w:tcPr>
            <w:tcW w:w="1757" w:type="dxa"/>
          </w:tcPr>
          <w:p w14:paraId="570A7D41" w14:textId="55469D93" w:rsidR="00854AC4" w:rsidRDefault="00854AC4" w:rsidP="00764AB0">
            <w:pPr>
              <w:rPr>
                <w:b/>
                <w:sz w:val="22"/>
                <w:szCs w:val="22"/>
                <w:lang w:val="fr-FR" w:eastAsia="en-US"/>
              </w:rPr>
            </w:pPr>
            <w:r>
              <w:rPr>
                <w:b/>
                <w:sz w:val="22"/>
                <w:szCs w:val="22"/>
                <w:lang w:val="fr-FR" w:eastAsia="en-US"/>
              </w:rPr>
              <w:t>1000</w:t>
            </w:r>
          </w:p>
        </w:tc>
        <w:tc>
          <w:tcPr>
            <w:tcW w:w="2769" w:type="dxa"/>
          </w:tcPr>
          <w:p w14:paraId="48741D4D" w14:textId="2C9329E1" w:rsidR="00854AC4" w:rsidRPr="005A030E" w:rsidRDefault="00D31A8F" w:rsidP="00764AB0">
            <w:pPr>
              <w:jc w:val="both"/>
              <w:rPr>
                <w:sz w:val="22"/>
                <w:szCs w:val="22"/>
                <w:lang w:val="fr-FR" w:eastAsia="en-US"/>
              </w:rPr>
            </w:pPr>
            <w:r w:rsidRPr="005A030E">
              <w:rPr>
                <w:sz w:val="22"/>
                <w:szCs w:val="22"/>
                <w:lang w:val="fr-FR" w:eastAsia="en-US"/>
              </w:rPr>
              <w:t>Seule l’évaluation des productions en cours de réalisation par PAM/FAO peut nous renseigner sur cet indicateur.</w:t>
            </w:r>
          </w:p>
        </w:tc>
      </w:tr>
      <w:tr w:rsidR="00854AC4" w:rsidRPr="00F666D3" w14:paraId="3C7690D7" w14:textId="77777777" w:rsidTr="00023BCB">
        <w:trPr>
          <w:trHeight w:val="467"/>
        </w:trPr>
        <w:tc>
          <w:tcPr>
            <w:tcW w:w="2964" w:type="dxa"/>
            <w:vMerge/>
          </w:tcPr>
          <w:p w14:paraId="0C91F05A" w14:textId="77777777" w:rsidR="00854AC4" w:rsidRPr="005A030E" w:rsidRDefault="00854AC4" w:rsidP="00764AB0">
            <w:pPr>
              <w:rPr>
                <w:rFonts w:cs="Tahoma"/>
                <w:b/>
                <w:szCs w:val="20"/>
                <w:lang w:val="fr-FR" w:eastAsia="en-US"/>
              </w:rPr>
            </w:pPr>
          </w:p>
        </w:tc>
        <w:tc>
          <w:tcPr>
            <w:tcW w:w="2953" w:type="dxa"/>
            <w:shd w:val="clear" w:color="auto" w:fill="EEECE1"/>
          </w:tcPr>
          <w:p w14:paraId="55BE71C7" w14:textId="6AC93CA5" w:rsidR="00854AC4" w:rsidRPr="00854AC4" w:rsidRDefault="00854AC4" w:rsidP="00764AB0">
            <w:pPr>
              <w:jc w:val="both"/>
              <w:rPr>
                <w:rFonts w:cs="Tahoma"/>
                <w:szCs w:val="20"/>
                <w:lang w:val="fr-FR" w:eastAsia="en-US"/>
              </w:rPr>
            </w:pPr>
            <w:r w:rsidRPr="00854AC4">
              <w:rPr>
                <w:lang w:val="fr-FR"/>
              </w:rPr>
              <w:t>Indicateur 2 b : % des bénéficiaires a</w:t>
            </w:r>
            <w:r>
              <w:rPr>
                <w:lang w:val="fr-FR"/>
              </w:rPr>
              <w:t>ctives en fin de projet.</w:t>
            </w:r>
          </w:p>
        </w:tc>
        <w:tc>
          <w:tcPr>
            <w:tcW w:w="1560" w:type="dxa"/>
            <w:shd w:val="clear" w:color="auto" w:fill="EEECE1"/>
          </w:tcPr>
          <w:p w14:paraId="061FCB45" w14:textId="0D0B34F0" w:rsidR="00854AC4" w:rsidRDefault="00356AE5" w:rsidP="00764AB0">
            <w:pPr>
              <w:rPr>
                <w:b/>
                <w:sz w:val="22"/>
                <w:szCs w:val="22"/>
                <w:lang w:val="fr-FR" w:eastAsia="en-US"/>
              </w:rPr>
            </w:pPr>
            <w:r>
              <w:rPr>
                <w:b/>
                <w:sz w:val="22"/>
                <w:szCs w:val="22"/>
                <w:lang w:val="fr-FR" w:eastAsia="en-US"/>
              </w:rPr>
              <w:t>0</w:t>
            </w:r>
          </w:p>
        </w:tc>
        <w:tc>
          <w:tcPr>
            <w:tcW w:w="1559" w:type="dxa"/>
            <w:shd w:val="clear" w:color="auto" w:fill="EEECE1"/>
          </w:tcPr>
          <w:p w14:paraId="0CC5BFBB" w14:textId="3D2C8547" w:rsidR="00854AC4" w:rsidRPr="00854AC4" w:rsidRDefault="00356AE5" w:rsidP="00764AB0">
            <w:pPr>
              <w:rPr>
                <w:lang w:val="fr-FR"/>
              </w:rPr>
            </w:pPr>
            <w:r>
              <w:rPr>
                <w:lang w:val="fr-FR"/>
              </w:rPr>
              <w:t>60%</w:t>
            </w:r>
          </w:p>
        </w:tc>
        <w:tc>
          <w:tcPr>
            <w:tcW w:w="1604" w:type="dxa"/>
          </w:tcPr>
          <w:p w14:paraId="19591C1D" w14:textId="01FA8A9F" w:rsidR="00854AC4" w:rsidRDefault="00356AE5" w:rsidP="00764AB0">
            <w:pPr>
              <w:rPr>
                <w:b/>
                <w:sz w:val="22"/>
                <w:szCs w:val="22"/>
                <w:lang w:val="fr-FR" w:eastAsia="en-US"/>
              </w:rPr>
            </w:pPr>
            <w:r>
              <w:rPr>
                <w:b/>
                <w:sz w:val="22"/>
                <w:szCs w:val="22"/>
                <w:lang w:val="fr-FR" w:eastAsia="en-US"/>
              </w:rPr>
              <w:t>1</w:t>
            </w:r>
          </w:p>
        </w:tc>
        <w:tc>
          <w:tcPr>
            <w:tcW w:w="1757" w:type="dxa"/>
          </w:tcPr>
          <w:p w14:paraId="0A983A56" w14:textId="30076ACA" w:rsidR="00854AC4" w:rsidRDefault="00356AE5" w:rsidP="00764AB0">
            <w:pPr>
              <w:rPr>
                <w:b/>
                <w:sz w:val="22"/>
                <w:szCs w:val="22"/>
                <w:lang w:val="fr-FR" w:eastAsia="en-US"/>
              </w:rPr>
            </w:pPr>
            <w:r>
              <w:rPr>
                <w:b/>
                <w:sz w:val="22"/>
                <w:szCs w:val="22"/>
                <w:lang w:val="fr-FR" w:eastAsia="en-US"/>
              </w:rPr>
              <w:t>50%</w:t>
            </w:r>
          </w:p>
        </w:tc>
        <w:tc>
          <w:tcPr>
            <w:tcW w:w="2769" w:type="dxa"/>
          </w:tcPr>
          <w:p w14:paraId="0D02B8C2" w14:textId="77777777" w:rsidR="00854AC4" w:rsidRPr="005A030E" w:rsidRDefault="00854AC4" w:rsidP="00764AB0">
            <w:pPr>
              <w:jc w:val="both"/>
              <w:rPr>
                <w:sz w:val="22"/>
                <w:szCs w:val="22"/>
                <w:lang w:val="fr-FR" w:eastAsia="en-US"/>
              </w:rPr>
            </w:pPr>
          </w:p>
        </w:tc>
      </w:tr>
      <w:tr w:rsidR="00356AE5" w:rsidRPr="00F666D3" w14:paraId="5C748A6A" w14:textId="77777777" w:rsidTr="00023BCB">
        <w:trPr>
          <w:trHeight w:val="467"/>
        </w:trPr>
        <w:tc>
          <w:tcPr>
            <w:tcW w:w="2964" w:type="dxa"/>
            <w:vMerge w:val="restart"/>
          </w:tcPr>
          <w:p w14:paraId="5CE1CF5F" w14:textId="42C5ACE7" w:rsidR="00356AE5" w:rsidRPr="00356AE5" w:rsidRDefault="00356AE5" w:rsidP="00764AB0">
            <w:pPr>
              <w:rPr>
                <w:rFonts w:cs="Tahoma"/>
                <w:b/>
                <w:szCs w:val="20"/>
                <w:lang w:val="fr-FR" w:eastAsia="en-US"/>
              </w:rPr>
            </w:pPr>
            <w:r w:rsidRPr="00356AE5">
              <w:rPr>
                <w:lang w:val="fr-FR"/>
              </w:rPr>
              <w:t xml:space="preserve">PRODUIT 2.1 : Les femmes et filles vulnérables des communautés hautes et victimes des violences liées aux conflits ont un accès accru aux intrants et équipements de production agricoles ainsi qu’au aux informations et aux services </w:t>
            </w:r>
            <w:r w:rsidRPr="00356AE5">
              <w:rPr>
                <w:lang w:val="fr-FR"/>
              </w:rPr>
              <w:lastRenderedPageBreak/>
              <w:t>de vulgarisation des pratiques agricoles adaptées au changement climatique</w:t>
            </w:r>
          </w:p>
        </w:tc>
        <w:tc>
          <w:tcPr>
            <w:tcW w:w="2953" w:type="dxa"/>
            <w:shd w:val="clear" w:color="auto" w:fill="EEECE1"/>
          </w:tcPr>
          <w:p w14:paraId="5DDD6A3F" w14:textId="1CCA42B1" w:rsidR="00356AE5" w:rsidRPr="00356AE5" w:rsidRDefault="00356AE5" w:rsidP="00764AB0">
            <w:pPr>
              <w:jc w:val="both"/>
              <w:rPr>
                <w:lang w:val="fr-FR"/>
              </w:rPr>
            </w:pPr>
            <w:r w:rsidRPr="00356AE5">
              <w:rPr>
                <w:lang w:val="fr-FR"/>
              </w:rPr>
              <w:lastRenderedPageBreak/>
              <w:t>Indicateur 2.1.1 : # d’agricultrices ayant accès aux intrants de production agricoles</w:t>
            </w:r>
          </w:p>
        </w:tc>
        <w:tc>
          <w:tcPr>
            <w:tcW w:w="1560" w:type="dxa"/>
            <w:shd w:val="clear" w:color="auto" w:fill="EEECE1"/>
          </w:tcPr>
          <w:p w14:paraId="1241D199" w14:textId="24BA79D9" w:rsidR="00356AE5" w:rsidRDefault="00356AE5" w:rsidP="00764AB0">
            <w:pPr>
              <w:rPr>
                <w:b/>
                <w:sz w:val="22"/>
                <w:szCs w:val="22"/>
                <w:lang w:val="fr-FR" w:eastAsia="en-US"/>
              </w:rPr>
            </w:pPr>
            <w:r>
              <w:rPr>
                <w:b/>
                <w:sz w:val="22"/>
                <w:szCs w:val="22"/>
                <w:lang w:val="fr-FR" w:eastAsia="en-US"/>
              </w:rPr>
              <w:t>0</w:t>
            </w:r>
          </w:p>
        </w:tc>
        <w:tc>
          <w:tcPr>
            <w:tcW w:w="1559" w:type="dxa"/>
            <w:shd w:val="clear" w:color="auto" w:fill="EEECE1"/>
          </w:tcPr>
          <w:p w14:paraId="7AF87155" w14:textId="77777777" w:rsidR="00356AE5" w:rsidRDefault="00356AE5" w:rsidP="00764AB0">
            <w:pPr>
              <w:rPr>
                <w:lang w:val="fr-FR"/>
              </w:rPr>
            </w:pPr>
          </w:p>
          <w:p w14:paraId="0212A4D7" w14:textId="0599BD6F" w:rsidR="00356AE5" w:rsidRPr="00356AE5" w:rsidRDefault="00356AE5" w:rsidP="00356AE5">
            <w:pPr>
              <w:jc w:val="center"/>
              <w:rPr>
                <w:lang w:val="fr-FR"/>
              </w:rPr>
            </w:pPr>
            <w:r>
              <w:rPr>
                <w:lang w:val="fr-FR"/>
              </w:rPr>
              <w:t>1000</w:t>
            </w:r>
          </w:p>
        </w:tc>
        <w:tc>
          <w:tcPr>
            <w:tcW w:w="1604" w:type="dxa"/>
          </w:tcPr>
          <w:p w14:paraId="204A7FCF" w14:textId="76050850" w:rsidR="00356AE5" w:rsidRDefault="00356AE5" w:rsidP="00764AB0">
            <w:pPr>
              <w:rPr>
                <w:b/>
                <w:sz w:val="22"/>
                <w:szCs w:val="22"/>
                <w:lang w:val="fr-FR" w:eastAsia="en-US"/>
              </w:rPr>
            </w:pPr>
            <w:r>
              <w:rPr>
                <w:b/>
                <w:sz w:val="22"/>
                <w:szCs w:val="22"/>
                <w:lang w:val="fr-FR" w:eastAsia="en-US"/>
              </w:rPr>
              <w:t>1</w:t>
            </w:r>
          </w:p>
        </w:tc>
        <w:tc>
          <w:tcPr>
            <w:tcW w:w="1757" w:type="dxa"/>
          </w:tcPr>
          <w:p w14:paraId="6515E86A" w14:textId="21A16406" w:rsidR="00356AE5" w:rsidRDefault="00356AE5" w:rsidP="00764AB0">
            <w:pPr>
              <w:rPr>
                <w:b/>
                <w:sz w:val="22"/>
                <w:szCs w:val="22"/>
                <w:lang w:val="fr-FR" w:eastAsia="en-US"/>
              </w:rPr>
            </w:pPr>
            <w:r>
              <w:rPr>
                <w:b/>
                <w:sz w:val="22"/>
                <w:szCs w:val="22"/>
                <w:lang w:val="fr-FR" w:eastAsia="en-US"/>
              </w:rPr>
              <w:t>1000</w:t>
            </w:r>
          </w:p>
        </w:tc>
        <w:tc>
          <w:tcPr>
            <w:tcW w:w="2769" w:type="dxa"/>
          </w:tcPr>
          <w:p w14:paraId="14820E8A" w14:textId="77777777" w:rsidR="00356AE5" w:rsidRPr="005A030E" w:rsidRDefault="00356AE5" w:rsidP="00764AB0">
            <w:pPr>
              <w:jc w:val="both"/>
              <w:rPr>
                <w:sz w:val="22"/>
                <w:szCs w:val="22"/>
                <w:lang w:val="fr-FR" w:eastAsia="en-US"/>
              </w:rPr>
            </w:pPr>
          </w:p>
        </w:tc>
      </w:tr>
      <w:tr w:rsidR="00356AE5" w:rsidRPr="00F666D3" w14:paraId="7E66BDEB" w14:textId="77777777" w:rsidTr="00023BCB">
        <w:trPr>
          <w:trHeight w:val="467"/>
        </w:trPr>
        <w:tc>
          <w:tcPr>
            <w:tcW w:w="2964" w:type="dxa"/>
            <w:vMerge/>
          </w:tcPr>
          <w:p w14:paraId="661C8F24" w14:textId="77777777" w:rsidR="00356AE5" w:rsidRPr="00356AE5" w:rsidRDefault="00356AE5" w:rsidP="00764AB0">
            <w:pPr>
              <w:rPr>
                <w:lang w:val="fr-FR"/>
              </w:rPr>
            </w:pPr>
          </w:p>
        </w:tc>
        <w:tc>
          <w:tcPr>
            <w:tcW w:w="2953" w:type="dxa"/>
            <w:shd w:val="clear" w:color="auto" w:fill="EEECE1"/>
          </w:tcPr>
          <w:p w14:paraId="70AC4C97" w14:textId="40103DF3" w:rsidR="00356AE5" w:rsidRPr="00854AC4" w:rsidRDefault="00356AE5" w:rsidP="00764AB0">
            <w:pPr>
              <w:jc w:val="both"/>
              <w:rPr>
                <w:lang w:val="fr-FR"/>
              </w:rPr>
            </w:pPr>
            <w:r w:rsidRPr="00356AE5">
              <w:rPr>
                <w:lang w:val="fr-FR"/>
              </w:rPr>
              <w:t xml:space="preserve">Indicateur 2.1.1 : </w:t>
            </w:r>
            <w:r>
              <w:rPr>
                <w:lang w:val="fr-FR"/>
              </w:rPr>
              <w:t xml:space="preserve">Nombre </w:t>
            </w:r>
            <w:r w:rsidRPr="00356AE5">
              <w:rPr>
                <w:lang w:val="fr-FR"/>
              </w:rPr>
              <w:t>d’agricultrices ayant accès aux équipements de production agricoles Niveau de référence</w:t>
            </w:r>
          </w:p>
        </w:tc>
        <w:tc>
          <w:tcPr>
            <w:tcW w:w="1560" w:type="dxa"/>
            <w:shd w:val="clear" w:color="auto" w:fill="EEECE1"/>
          </w:tcPr>
          <w:p w14:paraId="1D032801" w14:textId="4A256BEB" w:rsidR="00356AE5" w:rsidRDefault="00356AE5" w:rsidP="00764AB0">
            <w:pPr>
              <w:rPr>
                <w:b/>
                <w:sz w:val="22"/>
                <w:szCs w:val="22"/>
                <w:lang w:val="fr-FR" w:eastAsia="en-US"/>
              </w:rPr>
            </w:pPr>
            <w:r>
              <w:rPr>
                <w:b/>
                <w:sz w:val="22"/>
                <w:szCs w:val="22"/>
                <w:lang w:val="fr-FR" w:eastAsia="en-US"/>
              </w:rPr>
              <w:t>0</w:t>
            </w:r>
          </w:p>
        </w:tc>
        <w:tc>
          <w:tcPr>
            <w:tcW w:w="1559" w:type="dxa"/>
            <w:shd w:val="clear" w:color="auto" w:fill="EEECE1"/>
          </w:tcPr>
          <w:p w14:paraId="1D227E9D" w14:textId="507C0049" w:rsidR="00356AE5" w:rsidRDefault="00356AE5" w:rsidP="00764AB0">
            <w:pPr>
              <w:rPr>
                <w:lang w:val="fr-FR"/>
              </w:rPr>
            </w:pPr>
            <w:r>
              <w:rPr>
                <w:lang w:val="fr-FR"/>
              </w:rPr>
              <w:t>1000</w:t>
            </w:r>
          </w:p>
        </w:tc>
        <w:tc>
          <w:tcPr>
            <w:tcW w:w="1604" w:type="dxa"/>
          </w:tcPr>
          <w:p w14:paraId="4F60151E" w14:textId="4023D346" w:rsidR="00356AE5" w:rsidRDefault="00356AE5" w:rsidP="00764AB0">
            <w:pPr>
              <w:rPr>
                <w:b/>
                <w:sz w:val="22"/>
                <w:szCs w:val="22"/>
                <w:lang w:val="fr-FR" w:eastAsia="en-US"/>
              </w:rPr>
            </w:pPr>
            <w:r>
              <w:rPr>
                <w:b/>
                <w:sz w:val="22"/>
                <w:szCs w:val="22"/>
                <w:lang w:val="fr-FR" w:eastAsia="en-US"/>
              </w:rPr>
              <w:t>1</w:t>
            </w:r>
          </w:p>
        </w:tc>
        <w:tc>
          <w:tcPr>
            <w:tcW w:w="1757" w:type="dxa"/>
          </w:tcPr>
          <w:p w14:paraId="3416EFB3" w14:textId="123BA4B9" w:rsidR="00356AE5" w:rsidRDefault="00356AE5" w:rsidP="00764AB0">
            <w:pPr>
              <w:rPr>
                <w:b/>
                <w:sz w:val="22"/>
                <w:szCs w:val="22"/>
                <w:lang w:val="fr-FR" w:eastAsia="en-US"/>
              </w:rPr>
            </w:pPr>
            <w:r>
              <w:rPr>
                <w:b/>
                <w:sz w:val="22"/>
                <w:szCs w:val="22"/>
                <w:lang w:val="fr-FR" w:eastAsia="en-US"/>
              </w:rPr>
              <w:t>1000</w:t>
            </w:r>
          </w:p>
        </w:tc>
        <w:tc>
          <w:tcPr>
            <w:tcW w:w="2769" w:type="dxa"/>
          </w:tcPr>
          <w:p w14:paraId="6EF66AA9" w14:textId="77777777" w:rsidR="00356AE5" w:rsidRPr="005A030E" w:rsidRDefault="00356AE5" w:rsidP="00764AB0">
            <w:pPr>
              <w:jc w:val="both"/>
              <w:rPr>
                <w:sz w:val="22"/>
                <w:szCs w:val="22"/>
                <w:lang w:val="fr-FR" w:eastAsia="en-US"/>
              </w:rPr>
            </w:pPr>
          </w:p>
        </w:tc>
      </w:tr>
      <w:tr w:rsidR="00356AE5" w:rsidRPr="00F666D3" w14:paraId="477DB09B" w14:textId="77777777" w:rsidTr="00023BCB">
        <w:trPr>
          <w:trHeight w:val="467"/>
        </w:trPr>
        <w:tc>
          <w:tcPr>
            <w:tcW w:w="2964" w:type="dxa"/>
            <w:vMerge/>
          </w:tcPr>
          <w:p w14:paraId="15356ED0" w14:textId="77777777" w:rsidR="00356AE5" w:rsidRPr="00356AE5" w:rsidRDefault="00356AE5" w:rsidP="00356AE5">
            <w:pPr>
              <w:rPr>
                <w:lang w:val="fr-FR"/>
              </w:rPr>
            </w:pPr>
          </w:p>
        </w:tc>
        <w:tc>
          <w:tcPr>
            <w:tcW w:w="2953" w:type="dxa"/>
            <w:shd w:val="clear" w:color="auto" w:fill="EEECE1"/>
          </w:tcPr>
          <w:p w14:paraId="3DE8F15D" w14:textId="5F71FE94" w:rsidR="00356AE5" w:rsidRPr="00854AC4" w:rsidRDefault="00356AE5" w:rsidP="00356AE5">
            <w:pPr>
              <w:jc w:val="both"/>
              <w:rPr>
                <w:lang w:val="fr-FR"/>
              </w:rPr>
            </w:pPr>
            <w:r w:rsidRPr="00356AE5">
              <w:rPr>
                <w:lang w:val="fr-FR"/>
              </w:rPr>
              <w:t>Indicateur 2.1.3 : Nombre des bénéficiaires formées</w:t>
            </w:r>
          </w:p>
        </w:tc>
        <w:tc>
          <w:tcPr>
            <w:tcW w:w="1560" w:type="dxa"/>
            <w:shd w:val="clear" w:color="auto" w:fill="EEECE1"/>
          </w:tcPr>
          <w:p w14:paraId="2C80416C" w14:textId="334053C0" w:rsidR="00356AE5" w:rsidRDefault="00356AE5" w:rsidP="00356AE5">
            <w:pPr>
              <w:rPr>
                <w:b/>
                <w:sz w:val="22"/>
                <w:szCs w:val="22"/>
                <w:lang w:val="fr-FR" w:eastAsia="en-US"/>
              </w:rPr>
            </w:pPr>
            <w:r>
              <w:rPr>
                <w:b/>
                <w:sz w:val="22"/>
                <w:szCs w:val="22"/>
                <w:lang w:val="fr-FR" w:eastAsia="en-US"/>
              </w:rPr>
              <w:t>0</w:t>
            </w:r>
          </w:p>
        </w:tc>
        <w:tc>
          <w:tcPr>
            <w:tcW w:w="1559" w:type="dxa"/>
            <w:shd w:val="clear" w:color="auto" w:fill="EEECE1"/>
          </w:tcPr>
          <w:p w14:paraId="4F5A8E65" w14:textId="5C428841" w:rsidR="00356AE5" w:rsidRDefault="00356AE5" w:rsidP="00356AE5">
            <w:pPr>
              <w:rPr>
                <w:lang w:val="fr-FR"/>
              </w:rPr>
            </w:pPr>
            <w:r>
              <w:rPr>
                <w:lang w:val="fr-FR"/>
              </w:rPr>
              <w:t>500</w:t>
            </w:r>
          </w:p>
        </w:tc>
        <w:tc>
          <w:tcPr>
            <w:tcW w:w="1604" w:type="dxa"/>
          </w:tcPr>
          <w:p w14:paraId="6015A171" w14:textId="7F72037F" w:rsidR="00356AE5" w:rsidRDefault="00356AE5" w:rsidP="00356AE5">
            <w:pPr>
              <w:rPr>
                <w:b/>
                <w:sz w:val="22"/>
                <w:szCs w:val="22"/>
                <w:lang w:val="fr-FR" w:eastAsia="en-US"/>
              </w:rPr>
            </w:pPr>
            <w:r>
              <w:rPr>
                <w:b/>
                <w:sz w:val="22"/>
                <w:szCs w:val="22"/>
                <w:lang w:val="fr-FR" w:eastAsia="en-US"/>
              </w:rPr>
              <w:t>1</w:t>
            </w:r>
          </w:p>
        </w:tc>
        <w:tc>
          <w:tcPr>
            <w:tcW w:w="1757" w:type="dxa"/>
          </w:tcPr>
          <w:p w14:paraId="38DF4358" w14:textId="4335A555" w:rsidR="00356AE5" w:rsidRDefault="00356AE5" w:rsidP="00356AE5">
            <w:pPr>
              <w:rPr>
                <w:b/>
                <w:sz w:val="22"/>
                <w:szCs w:val="22"/>
                <w:lang w:val="fr-FR" w:eastAsia="en-US"/>
              </w:rPr>
            </w:pPr>
            <w:r>
              <w:rPr>
                <w:b/>
                <w:sz w:val="22"/>
                <w:szCs w:val="22"/>
                <w:lang w:val="fr-FR" w:eastAsia="en-US"/>
              </w:rPr>
              <w:t>En cours</w:t>
            </w:r>
          </w:p>
        </w:tc>
        <w:tc>
          <w:tcPr>
            <w:tcW w:w="2769" w:type="dxa"/>
          </w:tcPr>
          <w:p w14:paraId="682751E5" w14:textId="527DF44A" w:rsidR="00356AE5" w:rsidRPr="005A030E" w:rsidRDefault="00356AE5" w:rsidP="00356AE5">
            <w:pPr>
              <w:jc w:val="both"/>
              <w:rPr>
                <w:sz w:val="22"/>
                <w:szCs w:val="22"/>
                <w:lang w:val="fr-FR" w:eastAsia="en-US"/>
              </w:rPr>
            </w:pPr>
            <w:r w:rsidRPr="00F666D3">
              <w:rPr>
                <w:bCs/>
                <w:sz w:val="22"/>
                <w:szCs w:val="22"/>
                <w:lang w:val="fr-FR" w:eastAsia="en-US"/>
              </w:rPr>
              <w:t>Cette activité est prévue d’être réalisée par les organisations de la Société Civile, avec qui le virement de la première tranche vient d’être fait et les partenaires viennent d’être déployés sur le terrain. Elle sera intensifiée durant le prochain semestre.</w:t>
            </w:r>
          </w:p>
        </w:tc>
      </w:tr>
      <w:tr w:rsidR="00D31A8F" w:rsidRPr="00F666D3" w14:paraId="74DD21F7" w14:textId="77777777" w:rsidTr="00023BCB">
        <w:trPr>
          <w:trHeight w:val="467"/>
        </w:trPr>
        <w:tc>
          <w:tcPr>
            <w:tcW w:w="2964" w:type="dxa"/>
            <w:vMerge w:val="restart"/>
          </w:tcPr>
          <w:p w14:paraId="5BC178D0" w14:textId="08EEA2FF" w:rsidR="00D31A8F" w:rsidRPr="00356AE5" w:rsidRDefault="00D31A8F" w:rsidP="00356AE5">
            <w:pPr>
              <w:rPr>
                <w:lang w:val="fr-FR"/>
              </w:rPr>
            </w:pPr>
            <w:r w:rsidRPr="00356AE5">
              <w:rPr>
                <w:lang w:val="fr-FR"/>
              </w:rPr>
              <w:t>PRODUIT 2.2 : Les principales</w:t>
            </w:r>
            <w:r>
              <w:rPr>
                <w:lang w:val="fr-FR"/>
              </w:rPr>
              <w:t xml:space="preserve"> </w:t>
            </w:r>
            <w:r w:rsidRPr="00356AE5">
              <w:rPr>
                <w:lang w:val="fr-FR"/>
              </w:rPr>
              <w:t>bénéficiaires du Projet sont</w:t>
            </w:r>
            <w:r>
              <w:rPr>
                <w:lang w:val="fr-FR"/>
              </w:rPr>
              <w:t xml:space="preserve"> </w:t>
            </w:r>
            <w:r w:rsidRPr="00356AE5">
              <w:rPr>
                <w:lang w:val="fr-FR"/>
              </w:rPr>
              <w:t>structurées au sein des</w:t>
            </w:r>
            <w:r>
              <w:rPr>
                <w:lang w:val="fr-FR"/>
              </w:rPr>
              <w:t xml:space="preserve"> </w:t>
            </w:r>
            <w:r w:rsidRPr="00356AE5">
              <w:rPr>
                <w:lang w:val="fr-FR"/>
              </w:rPr>
              <w:t>coopératives, organisations</w:t>
            </w:r>
            <w:r>
              <w:rPr>
                <w:lang w:val="fr-FR"/>
              </w:rPr>
              <w:t xml:space="preserve"> </w:t>
            </w:r>
            <w:r w:rsidRPr="00356AE5">
              <w:rPr>
                <w:lang w:val="fr-FR"/>
              </w:rPr>
              <w:t>professionnelles et</w:t>
            </w:r>
            <w:r>
              <w:rPr>
                <w:lang w:val="fr-FR"/>
              </w:rPr>
              <w:t xml:space="preserve"> </w:t>
            </w:r>
            <w:r w:rsidRPr="00356AE5">
              <w:rPr>
                <w:lang w:val="fr-FR"/>
              </w:rPr>
              <w:t>interprofessionnelles de filières</w:t>
            </w:r>
            <w:r>
              <w:rPr>
                <w:lang w:val="fr-FR"/>
              </w:rPr>
              <w:t xml:space="preserve"> </w:t>
            </w:r>
            <w:r w:rsidRPr="00356AE5">
              <w:rPr>
                <w:lang w:val="fr-FR"/>
              </w:rPr>
              <w:t>performantes</w:t>
            </w:r>
            <w:r>
              <w:rPr>
                <w:lang w:val="fr-FR"/>
              </w:rPr>
              <w:t>.</w:t>
            </w:r>
          </w:p>
        </w:tc>
        <w:tc>
          <w:tcPr>
            <w:tcW w:w="2953" w:type="dxa"/>
            <w:shd w:val="clear" w:color="auto" w:fill="EEECE1"/>
          </w:tcPr>
          <w:p w14:paraId="2844B9BA" w14:textId="5432FFF8" w:rsidR="00D31A8F" w:rsidRPr="00356AE5" w:rsidRDefault="00D31A8F" w:rsidP="00D31A8F">
            <w:pPr>
              <w:rPr>
                <w:lang w:val="fr-FR"/>
              </w:rPr>
            </w:pPr>
            <w:r w:rsidRPr="00D31A8F">
              <w:rPr>
                <w:lang w:val="fr-FR"/>
              </w:rPr>
              <w:t xml:space="preserve">Indicateur 2.2.1 : </w:t>
            </w:r>
            <w:r>
              <w:rPr>
                <w:lang w:val="fr-FR"/>
              </w:rPr>
              <w:t>Nombre</w:t>
            </w:r>
            <w:r w:rsidRPr="00D31A8F">
              <w:rPr>
                <w:lang w:val="fr-FR"/>
              </w:rPr>
              <w:t xml:space="preserve"> d’agricultrices</w:t>
            </w:r>
            <w:r>
              <w:rPr>
                <w:lang w:val="fr-FR"/>
              </w:rPr>
              <w:t xml:space="preserve"> </w:t>
            </w:r>
            <w:r w:rsidRPr="00D31A8F">
              <w:rPr>
                <w:lang w:val="fr-FR"/>
              </w:rPr>
              <w:t>et promotrices ayant accès aux</w:t>
            </w:r>
            <w:r>
              <w:rPr>
                <w:lang w:val="fr-FR"/>
              </w:rPr>
              <w:t xml:space="preserve"> </w:t>
            </w:r>
            <w:r w:rsidRPr="00D31A8F">
              <w:rPr>
                <w:lang w:val="fr-FR"/>
              </w:rPr>
              <w:t>services de vulgarisation agricole</w:t>
            </w:r>
            <w:r>
              <w:rPr>
                <w:lang w:val="fr-FR"/>
              </w:rPr>
              <w:t xml:space="preserve"> </w:t>
            </w:r>
            <w:r w:rsidRPr="00D31A8F">
              <w:rPr>
                <w:lang w:val="fr-FR"/>
              </w:rPr>
              <w:t>adaptés au changement climatique</w:t>
            </w:r>
            <w:r>
              <w:rPr>
                <w:lang w:val="fr-FR"/>
              </w:rPr>
              <w:t>.</w:t>
            </w:r>
          </w:p>
        </w:tc>
        <w:tc>
          <w:tcPr>
            <w:tcW w:w="1560" w:type="dxa"/>
            <w:shd w:val="clear" w:color="auto" w:fill="EEECE1"/>
          </w:tcPr>
          <w:p w14:paraId="6F95D934" w14:textId="4392B924" w:rsidR="00D31A8F" w:rsidRDefault="00D31A8F" w:rsidP="00356AE5">
            <w:pPr>
              <w:rPr>
                <w:b/>
                <w:sz w:val="22"/>
                <w:szCs w:val="22"/>
                <w:lang w:val="fr-FR" w:eastAsia="en-US"/>
              </w:rPr>
            </w:pPr>
            <w:r>
              <w:rPr>
                <w:b/>
                <w:sz w:val="22"/>
                <w:szCs w:val="22"/>
                <w:lang w:val="fr-FR" w:eastAsia="en-US"/>
              </w:rPr>
              <w:t>0</w:t>
            </w:r>
          </w:p>
        </w:tc>
        <w:tc>
          <w:tcPr>
            <w:tcW w:w="1559" w:type="dxa"/>
            <w:shd w:val="clear" w:color="auto" w:fill="EEECE1"/>
          </w:tcPr>
          <w:p w14:paraId="62BA886A" w14:textId="399429F1" w:rsidR="00D31A8F" w:rsidRDefault="00722CD7" w:rsidP="00356AE5">
            <w:pPr>
              <w:rPr>
                <w:lang w:val="fr-FR"/>
              </w:rPr>
            </w:pPr>
            <w:r>
              <w:rPr>
                <w:lang w:val="fr-FR"/>
              </w:rPr>
              <w:t>500</w:t>
            </w:r>
          </w:p>
        </w:tc>
        <w:tc>
          <w:tcPr>
            <w:tcW w:w="1604" w:type="dxa"/>
          </w:tcPr>
          <w:p w14:paraId="29103356" w14:textId="6E73A225" w:rsidR="00D31A8F" w:rsidRDefault="00722CD7" w:rsidP="00356AE5">
            <w:pPr>
              <w:rPr>
                <w:b/>
                <w:sz w:val="22"/>
                <w:szCs w:val="22"/>
                <w:lang w:val="fr-FR" w:eastAsia="en-US"/>
              </w:rPr>
            </w:pPr>
            <w:r>
              <w:rPr>
                <w:b/>
                <w:sz w:val="22"/>
                <w:szCs w:val="22"/>
                <w:lang w:val="fr-FR" w:eastAsia="en-US"/>
              </w:rPr>
              <w:t>3</w:t>
            </w:r>
          </w:p>
        </w:tc>
        <w:tc>
          <w:tcPr>
            <w:tcW w:w="1757" w:type="dxa"/>
          </w:tcPr>
          <w:p w14:paraId="6D8E2223" w14:textId="6280CA42" w:rsidR="00D31A8F" w:rsidRDefault="00722CD7" w:rsidP="00356AE5">
            <w:pPr>
              <w:rPr>
                <w:b/>
                <w:sz w:val="22"/>
                <w:szCs w:val="22"/>
                <w:lang w:val="fr-FR" w:eastAsia="en-US"/>
              </w:rPr>
            </w:pPr>
            <w:r>
              <w:rPr>
                <w:b/>
                <w:sz w:val="22"/>
                <w:szCs w:val="22"/>
                <w:lang w:val="fr-FR" w:eastAsia="en-US"/>
              </w:rPr>
              <w:t>350</w:t>
            </w:r>
          </w:p>
        </w:tc>
        <w:tc>
          <w:tcPr>
            <w:tcW w:w="2769" w:type="dxa"/>
          </w:tcPr>
          <w:p w14:paraId="00C085E4" w14:textId="77777777" w:rsidR="00D31A8F" w:rsidRPr="00F666D3" w:rsidRDefault="00D31A8F" w:rsidP="00356AE5">
            <w:pPr>
              <w:jc w:val="both"/>
              <w:rPr>
                <w:bCs/>
                <w:sz w:val="22"/>
                <w:szCs w:val="22"/>
                <w:lang w:val="fr-FR" w:eastAsia="en-US"/>
              </w:rPr>
            </w:pPr>
          </w:p>
        </w:tc>
      </w:tr>
      <w:tr w:rsidR="00D31A8F" w:rsidRPr="00F666D3" w14:paraId="35796EDF" w14:textId="77777777" w:rsidTr="00023BCB">
        <w:trPr>
          <w:trHeight w:val="467"/>
        </w:trPr>
        <w:tc>
          <w:tcPr>
            <w:tcW w:w="2964" w:type="dxa"/>
            <w:vMerge/>
          </w:tcPr>
          <w:p w14:paraId="23A5CF2C" w14:textId="77777777" w:rsidR="00D31A8F" w:rsidRPr="00356AE5" w:rsidRDefault="00D31A8F" w:rsidP="00356AE5">
            <w:pPr>
              <w:rPr>
                <w:lang w:val="fr-FR"/>
              </w:rPr>
            </w:pPr>
          </w:p>
        </w:tc>
        <w:tc>
          <w:tcPr>
            <w:tcW w:w="2953" w:type="dxa"/>
            <w:shd w:val="clear" w:color="auto" w:fill="EEECE1"/>
          </w:tcPr>
          <w:p w14:paraId="2B099457" w14:textId="60946940" w:rsidR="00D31A8F" w:rsidRPr="00D31A8F" w:rsidRDefault="00D31A8F" w:rsidP="00356AE5">
            <w:pPr>
              <w:jc w:val="both"/>
              <w:rPr>
                <w:lang w:val="fr-FR"/>
              </w:rPr>
            </w:pPr>
            <w:r w:rsidRPr="00D31A8F">
              <w:rPr>
                <w:lang w:val="fr-FR"/>
              </w:rPr>
              <w:t xml:space="preserve">Indicateur 2.2.2 : </w:t>
            </w:r>
            <w:r>
              <w:rPr>
                <w:lang w:val="fr-FR"/>
              </w:rPr>
              <w:t>Nombre</w:t>
            </w:r>
            <w:r w:rsidRPr="00D31A8F">
              <w:rPr>
                <w:lang w:val="fr-FR"/>
              </w:rPr>
              <w:t xml:space="preserve"> de personnes formées sur les techniques de production et les pratiques de gestion des terres et de l’eau</w:t>
            </w:r>
          </w:p>
        </w:tc>
        <w:tc>
          <w:tcPr>
            <w:tcW w:w="1560" w:type="dxa"/>
            <w:shd w:val="clear" w:color="auto" w:fill="EEECE1"/>
          </w:tcPr>
          <w:p w14:paraId="298CA0C7" w14:textId="3896939E" w:rsidR="00D31A8F" w:rsidRDefault="00D31A8F" w:rsidP="00356AE5">
            <w:pPr>
              <w:rPr>
                <w:b/>
                <w:sz w:val="22"/>
                <w:szCs w:val="22"/>
                <w:lang w:val="fr-FR" w:eastAsia="en-US"/>
              </w:rPr>
            </w:pPr>
            <w:r>
              <w:rPr>
                <w:b/>
                <w:sz w:val="22"/>
                <w:szCs w:val="22"/>
                <w:lang w:val="fr-FR" w:eastAsia="en-US"/>
              </w:rPr>
              <w:t>0</w:t>
            </w:r>
          </w:p>
        </w:tc>
        <w:tc>
          <w:tcPr>
            <w:tcW w:w="1559" w:type="dxa"/>
            <w:shd w:val="clear" w:color="auto" w:fill="EEECE1"/>
          </w:tcPr>
          <w:p w14:paraId="1300BD99" w14:textId="727ECB5B" w:rsidR="00D31A8F" w:rsidRDefault="00D31A8F" w:rsidP="00356AE5">
            <w:pPr>
              <w:rPr>
                <w:lang w:val="fr-FR"/>
              </w:rPr>
            </w:pPr>
            <w:r>
              <w:rPr>
                <w:lang w:val="fr-FR"/>
              </w:rPr>
              <w:t>250</w:t>
            </w:r>
          </w:p>
        </w:tc>
        <w:tc>
          <w:tcPr>
            <w:tcW w:w="1604" w:type="dxa"/>
          </w:tcPr>
          <w:p w14:paraId="1E765F1D" w14:textId="75783E30" w:rsidR="00D31A8F" w:rsidRDefault="00722CD7" w:rsidP="00356AE5">
            <w:pPr>
              <w:rPr>
                <w:b/>
                <w:sz w:val="22"/>
                <w:szCs w:val="22"/>
                <w:lang w:val="fr-FR" w:eastAsia="en-US"/>
              </w:rPr>
            </w:pPr>
            <w:r>
              <w:rPr>
                <w:b/>
                <w:sz w:val="22"/>
                <w:szCs w:val="22"/>
                <w:lang w:val="fr-FR" w:eastAsia="en-US"/>
              </w:rPr>
              <w:t>3</w:t>
            </w:r>
          </w:p>
        </w:tc>
        <w:tc>
          <w:tcPr>
            <w:tcW w:w="1757" w:type="dxa"/>
          </w:tcPr>
          <w:p w14:paraId="3E2BAEC8" w14:textId="7D3F48BB" w:rsidR="00D31A8F" w:rsidRDefault="00722CD7" w:rsidP="00356AE5">
            <w:pPr>
              <w:rPr>
                <w:b/>
                <w:sz w:val="22"/>
                <w:szCs w:val="22"/>
                <w:lang w:val="fr-FR" w:eastAsia="en-US"/>
              </w:rPr>
            </w:pPr>
            <w:r>
              <w:rPr>
                <w:b/>
                <w:sz w:val="22"/>
                <w:szCs w:val="22"/>
                <w:lang w:val="fr-FR" w:eastAsia="en-US"/>
              </w:rPr>
              <w:t>150</w:t>
            </w:r>
          </w:p>
        </w:tc>
        <w:tc>
          <w:tcPr>
            <w:tcW w:w="2769" w:type="dxa"/>
          </w:tcPr>
          <w:p w14:paraId="2CDD00EE" w14:textId="77777777" w:rsidR="00D31A8F" w:rsidRPr="00F666D3" w:rsidRDefault="00D31A8F" w:rsidP="00356AE5">
            <w:pPr>
              <w:jc w:val="both"/>
              <w:rPr>
                <w:bCs/>
                <w:sz w:val="22"/>
                <w:szCs w:val="22"/>
                <w:lang w:val="fr-FR" w:eastAsia="en-US"/>
              </w:rPr>
            </w:pPr>
          </w:p>
        </w:tc>
      </w:tr>
      <w:tr w:rsidR="00722CD7" w:rsidRPr="00F666D3" w14:paraId="608FF270" w14:textId="77777777" w:rsidTr="00023BCB">
        <w:trPr>
          <w:trHeight w:val="467"/>
        </w:trPr>
        <w:tc>
          <w:tcPr>
            <w:tcW w:w="2964" w:type="dxa"/>
            <w:vMerge/>
          </w:tcPr>
          <w:p w14:paraId="51AB1500" w14:textId="77777777" w:rsidR="00722CD7" w:rsidRPr="00356AE5" w:rsidRDefault="00722CD7" w:rsidP="00722CD7">
            <w:pPr>
              <w:rPr>
                <w:lang w:val="fr-FR"/>
              </w:rPr>
            </w:pPr>
          </w:p>
        </w:tc>
        <w:tc>
          <w:tcPr>
            <w:tcW w:w="2953" w:type="dxa"/>
            <w:shd w:val="clear" w:color="auto" w:fill="EEECE1"/>
          </w:tcPr>
          <w:p w14:paraId="1621D98D" w14:textId="63BD4654" w:rsidR="00722CD7" w:rsidRPr="005A030E" w:rsidRDefault="00A41C7E" w:rsidP="00722CD7">
            <w:pPr>
              <w:jc w:val="both"/>
              <w:rPr>
                <w:rFonts w:cs="Tahoma"/>
                <w:szCs w:val="20"/>
                <w:lang w:val="fr-FR" w:eastAsia="en-US"/>
              </w:rPr>
            </w:pPr>
            <w:r w:rsidRPr="005A030E">
              <w:rPr>
                <w:rFonts w:cs="Tahoma"/>
                <w:szCs w:val="20"/>
                <w:lang w:val="fr-FR" w:eastAsia="en-US"/>
              </w:rPr>
              <w:t>Indicateur 2.2.3</w:t>
            </w:r>
          </w:p>
          <w:p w14:paraId="2B5170A6" w14:textId="2BA3AB93" w:rsidR="00722CD7" w:rsidRPr="00D31A8F" w:rsidRDefault="00722CD7" w:rsidP="00722CD7">
            <w:pPr>
              <w:jc w:val="both"/>
              <w:rPr>
                <w:lang w:val="fr-FR"/>
              </w:rPr>
            </w:pPr>
            <w:r w:rsidRPr="005A030E">
              <w:rPr>
                <w:sz w:val="22"/>
                <w:szCs w:val="22"/>
                <w:lang w:val="fr-FR" w:eastAsia="en-US"/>
              </w:rPr>
              <w:fldChar w:fldCharType="begin">
                <w:ffData>
                  <w:name w:val=""/>
                  <w:enabled/>
                  <w:calcOnExit w:val="0"/>
                  <w:textInput>
                    <w:maxLength w:val="250"/>
                  </w:textInput>
                </w:ffData>
              </w:fldChar>
            </w:r>
            <w:r w:rsidRPr="005A030E">
              <w:rPr>
                <w:sz w:val="22"/>
                <w:szCs w:val="22"/>
                <w:lang w:val="fr-FR" w:eastAsia="en-US"/>
              </w:rPr>
              <w:instrText xml:space="preserve"> FORMTEXT </w:instrText>
            </w:r>
            <w:r w:rsidRPr="005A030E">
              <w:rPr>
                <w:sz w:val="22"/>
                <w:szCs w:val="22"/>
                <w:lang w:val="fr-FR" w:eastAsia="en-US"/>
              </w:rPr>
            </w:r>
            <w:r w:rsidRPr="005A030E">
              <w:rPr>
                <w:sz w:val="22"/>
                <w:szCs w:val="22"/>
                <w:lang w:val="fr-FR" w:eastAsia="en-US"/>
              </w:rPr>
              <w:fldChar w:fldCharType="separate"/>
            </w:r>
            <w:r w:rsidRPr="005A030E">
              <w:rPr>
                <w:sz w:val="22"/>
                <w:szCs w:val="22"/>
                <w:lang w:val="fr-FR"/>
              </w:rPr>
              <w:t># de personnes formées sur la gestion des pertes après récolte</w:t>
            </w:r>
            <w:r w:rsidRPr="005A030E">
              <w:rPr>
                <w:sz w:val="22"/>
                <w:szCs w:val="22"/>
                <w:lang w:val="fr-FR" w:eastAsia="en-US"/>
              </w:rPr>
              <w:fldChar w:fldCharType="end"/>
            </w:r>
          </w:p>
        </w:tc>
        <w:tc>
          <w:tcPr>
            <w:tcW w:w="1560" w:type="dxa"/>
            <w:shd w:val="clear" w:color="auto" w:fill="EEECE1"/>
          </w:tcPr>
          <w:p w14:paraId="6E5B6D5D" w14:textId="4E0B48AF" w:rsidR="00722CD7" w:rsidRDefault="00722CD7" w:rsidP="00722CD7">
            <w:pPr>
              <w:rPr>
                <w:b/>
                <w:sz w:val="22"/>
                <w:szCs w:val="22"/>
                <w:lang w:val="fr-FR" w:eastAsia="en-US"/>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0</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559" w:type="dxa"/>
            <w:shd w:val="clear" w:color="auto" w:fill="EEECE1"/>
          </w:tcPr>
          <w:p w14:paraId="447F798D" w14:textId="17CDE710" w:rsidR="00722CD7" w:rsidRDefault="00722CD7" w:rsidP="00722CD7">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500</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604" w:type="dxa"/>
          </w:tcPr>
          <w:p w14:paraId="6966FE4C" w14:textId="0BCDE32E" w:rsidR="00722CD7" w:rsidRDefault="00722CD7" w:rsidP="00722CD7">
            <w:pPr>
              <w:rPr>
                <w:b/>
                <w:sz w:val="22"/>
                <w:szCs w:val="22"/>
                <w:lang w:val="fr-FR" w:eastAsia="en-US"/>
              </w:rPr>
            </w:pPr>
            <w:r>
              <w:rPr>
                <w:b/>
                <w:sz w:val="22"/>
                <w:szCs w:val="22"/>
                <w:lang w:val="fr-FR" w:eastAsia="en-US"/>
              </w:rPr>
              <w:t>3</w:t>
            </w:r>
          </w:p>
        </w:tc>
        <w:tc>
          <w:tcPr>
            <w:tcW w:w="1757" w:type="dxa"/>
          </w:tcPr>
          <w:p w14:paraId="2F368EEA" w14:textId="71C41E5E" w:rsidR="00722CD7" w:rsidRDefault="00722CD7" w:rsidP="00722CD7">
            <w:pPr>
              <w:rPr>
                <w:b/>
                <w:sz w:val="22"/>
                <w:szCs w:val="22"/>
                <w:lang w:val="fr-FR" w:eastAsia="en-US"/>
              </w:rPr>
            </w:pPr>
            <w:r w:rsidRPr="005A030E">
              <w:rPr>
                <w:b/>
                <w:sz w:val="22"/>
                <w:szCs w:val="22"/>
                <w:lang w:val="fr-FR" w:eastAsia="en-US"/>
              </w:rPr>
              <w:t>350</w:t>
            </w:r>
          </w:p>
        </w:tc>
        <w:tc>
          <w:tcPr>
            <w:tcW w:w="2769" w:type="dxa"/>
          </w:tcPr>
          <w:p w14:paraId="5B1570A9" w14:textId="71C9F3B7" w:rsidR="00722CD7" w:rsidRPr="00F666D3" w:rsidRDefault="00722CD7" w:rsidP="00722CD7">
            <w:pPr>
              <w:jc w:val="both"/>
              <w:rPr>
                <w:bCs/>
                <w:sz w:val="22"/>
                <w:szCs w:val="22"/>
                <w:lang w:val="fr-FR" w:eastAsia="en-US"/>
              </w:rPr>
            </w:pPr>
          </w:p>
        </w:tc>
      </w:tr>
      <w:tr w:rsidR="00722CD7" w:rsidRPr="0096396C" w14:paraId="7A166F88" w14:textId="77777777" w:rsidTr="00023BCB">
        <w:trPr>
          <w:trHeight w:val="458"/>
        </w:trPr>
        <w:tc>
          <w:tcPr>
            <w:tcW w:w="2964" w:type="dxa"/>
            <w:vMerge w:val="restart"/>
          </w:tcPr>
          <w:p w14:paraId="4729B0F7" w14:textId="77777777" w:rsidR="00722CD7" w:rsidRPr="005A030E" w:rsidRDefault="00722CD7" w:rsidP="00722CD7">
            <w:pPr>
              <w:rPr>
                <w:rFonts w:cs="Tahoma"/>
                <w:b/>
                <w:szCs w:val="20"/>
                <w:lang w:val="fr-FR" w:eastAsia="en-US"/>
              </w:rPr>
            </w:pPr>
            <w:r w:rsidRPr="005A030E">
              <w:rPr>
                <w:rFonts w:cs="Tahoma"/>
                <w:b/>
                <w:szCs w:val="20"/>
                <w:lang w:val="fr-FR" w:eastAsia="en-US"/>
              </w:rPr>
              <w:lastRenderedPageBreak/>
              <w:t>Résultat 3</w:t>
            </w:r>
          </w:p>
          <w:p w14:paraId="2576CA80" w14:textId="77777777" w:rsidR="00722CD7" w:rsidRPr="005A030E" w:rsidRDefault="00722CD7" w:rsidP="00722CD7">
            <w:pPr>
              <w:rPr>
                <w:rFonts w:cs="Tahoma"/>
                <w:b/>
                <w:szCs w:val="20"/>
                <w:lang w:val="fr-FR" w:eastAsia="en-US"/>
              </w:rPr>
            </w:pPr>
            <w:r w:rsidRPr="005A030E">
              <w:rPr>
                <w:lang w:val="fr-FR" w:eastAsia="en-US"/>
              </w:rPr>
              <w:t xml:space="preserve">D’ici la fin du Projet les principales bénéficiaires ont accès aux services et produits financiers adaptés ainsi qu’à la plateforme numérique </w:t>
            </w:r>
            <w:proofErr w:type="spellStart"/>
            <w:r w:rsidRPr="005A030E">
              <w:rPr>
                <w:lang w:val="fr-FR" w:eastAsia="en-US"/>
              </w:rPr>
              <w:t>BuyFromWomen</w:t>
            </w:r>
            <w:proofErr w:type="spellEnd"/>
            <w:r w:rsidRPr="005A030E">
              <w:rPr>
                <w:lang w:val="fr-FR" w:eastAsia="en-US"/>
              </w:rPr>
              <w:t>.</w:t>
            </w:r>
          </w:p>
        </w:tc>
        <w:tc>
          <w:tcPr>
            <w:tcW w:w="2953" w:type="dxa"/>
            <w:shd w:val="clear" w:color="auto" w:fill="EEECE1"/>
          </w:tcPr>
          <w:p w14:paraId="59435103" w14:textId="38E82AE8" w:rsidR="00722CD7" w:rsidRPr="005A030E" w:rsidRDefault="00722CD7" w:rsidP="00722CD7">
            <w:pPr>
              <w:jc w:val="both"/>
              <w:rPr>
                <w:rFonts w:cs="Tahoma"/>
                <w:szCs w:val="20"/>
                <w:lang w:val="fr-FR" w:eastAsia="en-US"/>
              </w:rPr>
            </w:pPr>
            <w:r w:rsidRPr="005A030E">
              <w:rPr>
                <w:rFonts w:cs="Tahoma"/>
                <w:szCs w:val="20"/>
                <w:lang w:val="fr-FR" w:eastAsia="en-US"/>
              </w:rPr>
              <w:t>Indicateur 3.</w:t>
            </w:r>
            <w:r w:rsidR="00023BCB">
              <w:rPr>
                <w:rFonts w:cs="Tahoma"/>
                <w:szCs w:val="20"/>
                <w:lang w:val="fr-FR" w:eastAsia="en-US"/>
              </w:rPr>
              <w:t>a. :</w:t>
            </w:r>
          </w:p>
          <w:p w14:paraId="0687C8FE" w14:textId="77777777" w:rsidR="00722CD7" w:rsidRPr="005A030E" w:rsidRDefault="00722CD7" w:rsidP="00722CD7">
            <w:pPr>
              <w:jc w:val="both"/>
              <w:rPr>
                <w:rFonts w:cs="Tahoma"/>
                <w:szCs w:val="20"/>
                <w:lang w:val="fr-FR" w:eastAsia="en-US"/>
              </w:rPr>
            </w:pPr>
            <w:r w:rsidRPr="005A030E">
              <w:rPr>
                <w:lang w:val="fr-FR" w:eastAsia="en-US"/>
              </w:rPr>
              <w:t xml:space="preserve">Existence d’une plateforme </w:t>
            </w:r>
            <w:proofErr w:type="spellStart"/>
            <w:r w:rsidRPr="005A030E">
              <w:rPr>
                <w:lang w:val="fr-FR" w:eastAsia="en-US"/>
              </w:rPr>
              <w:t>BuyFromWomen</w:t>
            </w:r>
            <w:proofErr w:type="spellEnd"/>
            <w:r w:rsidRPr="005A030E">
              <w:rPr>
                <w:lang w:val="fr-FR" w:eastAsia="en-US"/>
              </w:rPr>
              <w:t xml:space="preserve"> établie et opérationnelle.</w:t>
            </w:r>
          </w:p>
        </w:tc>
        <w:tc>
          <w:tcPr>
            <w:tcW w:w="1560" w:type="dxa"/>
            <w:shd w:val="clear" w:color="auto" w:fill="EEECE1"/>
          </w:tcPr>
          <w:p w14:paraId="22367724" w14:textId="77777777" w:rsidR="00722CD7" w:rsidRPr="005A030E" w:rsidRDefault="00722CD7" w:rsidP="00722CD7">
            <w:pPr>
              <w:rPr>
                <w:lang w:val="fr-FR"/>
              </w:rPr>
            </w:pPr>
            <w:r w:rsidRPr="005A030E">
              <w:rPr>
                <w:b/>
                <w:sz w:val="22"/>
                <w:szCs w:val="22"/>
                <w:lang w:val="fr-FR" w:eastAsia="en-US"/>
              </w:rPr>
              <w:t>Non</w:t>
            </w:r>
          </w:p>
        </w:tc>
        <w:tc>
          <w:tcPr>
            <w:tcW w:w="1559" w:type="dxa"/>
            <w:shd w:val="clear" w:color="auto" w:fill="EEECE1"/>
          </w:tcPr>
          <w:p w14:paraId="1E8562C4" w14:textId="77777777" w:rsidR="00722CD7" w:rsidRPr="005A030E" w:rsidRDefault="00722CD7" w:rsidP="00722CD7">
            <w:pPr>
              <w:rPr>
                <w:lang w:val="fr-FR"/>
              </w:rPr>
            </w:pPr>
            <w:r w:rsidRPr="005A030E">
              <w:rPr>
                <w:b/>
                <w:sz w:val="22"/>
                <w:szCs w:val="22"/>
                <w:lang w:val="fr-FR" w:eastAsia="en-US"/>
              </w:rPr>
              <w:t>Oui</w:t>
            </w:r>
          </w:p>
        </w:tc>
        <w:tc>
          <w:tcPr>
            <w:tcW w:w="1604" w:type="dxa"/>
          </w:tcPr>
          <w:p w14:paraId="7E2AC600" w14:textId="77777777" w:rsidR="00722CD7" w:rsidRPr="005A030E" w:rsidRDefault="00722CD7" w:rsidP="00722CD7">
            <w:pPr>
              <w:rPr>
                <w:lang w:val="fr-FR"/>
              </w:rPr>
            </w:pPr>
            <w:r w:rsidRPr="005A030E">
              <w:rPr>
                <w:b/>
                <w:sz w:val="22"/>
                <w:szCs w:val="22"/>
                <w:lang w:val="fr-FR" w:eastAsia="en-US"/>
              </w:rPr>
              <w:t>Oui</w:t>
            </w:r>
          </w:p>
        </w:tc>
        <w:tc>
          <w:tcPr>
            <w:tcW w:w="1757" w:type="dxa"/>
          </w:tcPr>
          <w:p w14:paraId="49FAF52C" w14:textId="77777777" w:rsidR="00722CD7" w:rsidRPr="005A030E" w:rsidRDefault="00722CD7" w:rsidP="00722CD7">
            <w:pPr>
              <w:rPr>
                <w:lang w:val="fr-FR"/>
              </w:rPr>
            </w:pPr>
            <w:r w:rsidRPr="005A030E">
              <w:rPr>
                <w:b/>
                <w:sz w:val="22"/>
                <w:szCs w:val="22"/>
                <w:lang w:val="fr-FR" w:eastAsia="en-US"/>
              </w:rPr>
              <w:t>Non</w:t>
            </w:r>
          </w:p>
        </w:tc>
        <w:tc>
          <w:tcPr>
            <w:tcW w:w="2769" w:type="dxa"/>
          </w:tcPr>
          <w:p w14:paraId="3B9C6689" w14:textId="77777777" w:rsidR="00722CD7" w:rsidRPr="005A030E" w:rsidRDefault="00722CD7" w:rsidP="00722CD7">
            <w:pPr>
              <w:rPr>
                <w:lang w:val="fr-FR"/>
              </w:rPr>
            </w:pPr>
            <w:r w:rsidRPr="005A030E">
              <w:rPr>
                <w:lang w:val="fr-FR"/>
              </w:rPr>
              <w:t>Le processus de recrutement de IT en cours.</w:t>
            </w:r>
          </w:p>
        </w:tc>
      </w:tr>
      <w:tr w:rsidR="00722CD7" w:rsidRPr="0096396C" w14:paraId="013F544D" w14:textId="77777777" w:rsidTr="00023BCB">
        <w:trPr>
          <w:trHeight w:val="458"/>
        </w:trPr>
        <w:tc>
          <w:tcPr>
            <w:tcW w:w="2964" w:type="dxa"/>
            <w:vMerge/>
          </w:tcPr>
          <w:p w14:paraId="49C1A579" w14:textId="77777777" w:rsidR="00722CD7" w:rsidRPr="005A030E" w:rsidRDefault="00722CD7" w:rsidP="00722CD7">
            <w:pPr>
              <w:rPr>
                <w:rFonts w:cs="Tahoma"/>
                <w:szCs w:val="20"/>
                <w:lang w:val="fr-FR" w:eastAsia="en-US"/>
              </w:rPr>
            </w:pPr>
          </w:p>
        </w:tc>
        <w:tc>
          <w:tcPr>
            <w:tcW w:w="2953" w:type="dxa"/>
            <w:shd w:val="clear" w:color="auto" w:fill="EEECE1"/>
          </w:tcPr>
          <w:p w14:paraId="24F5F08B" w14:textId="6E1232C0" w:rsidR="00722CD7" w:rsidRPr="005A030E" w:rsidRDefault="00722CD7" w:rsidP="00722CD7">
            <w:pPr>
              <w:jc w:val="both"/>
              <w:rPr>
                <w:rFonts w:cs="Tahoma"/>
                <w:szCs w:val="20"/>
                <w:lang w:val="fr-FR" w:eastAsia="en-US"/>
              </w:rPr>
            </w:pPr>
            <w:r w:rsidRPr="005A030E">
              <w:rPr>
                <w:rFonts w:cs="Tahoma"/>
                <w:szCs w:val="20"/>
                <w:lang w:val="fr-FR" w:eastAsia="en-US"/>
              </w:rPr>
              <w:t>Indicateur 3.</w:t>
            </w:r>
            <w:r w:rsidR="003B6BA2">
              <w:rPr>
                <w:rFonts w:cs="Tahoma"/>
                <w:szCs w:val="20"/>
                <w:lang w:val="fr-FR" w:eastAsia="en-US"/>
              </w:rPr>
              <w:t>b</w:t>
            </w:r>
          </w:p>
          <w:p w14:paraId="0A19D952" w14:textId="77777777" w:rsidR="00722CD7" w:rsidRPr="005A030E" w:rsidRDefault="00722CD7" w:rsidP="00722CD7">
            <w:pPr>
              <w:jc w:val="both"/>
              <w:rPr>
                <w:rFonts w:cs="Tahoma"/>
                <w:szCs w:val="20"/>
                <w:lang w:val="fr-FR" w:eastAsia="en-US"/>
              </w:rPr>
            </w:pPr>
            <w:r w:rsidRPr="005A030E">
              <w:rPr>
                <w:lang w:val="fr-FR" w:eastAsia="en-US"/>
              </w:rPr>
              <w:t>Part de la production : (i) vendue par les agricultrices sur les marchés non locaux ; (ii) transformée par les agricultrices.</w:t>
            </w:r>
          </w:p>
        </w:tc>
        <w:tc>
          <w:tcPr>
            <w:tcW w:w="1560" w:type="dxa"/>
            <w:shd w:val="clear" w:color="auto" w:fill="EEECE1"/>
          </w:tcPr>
          <w:p w14:paraId="1CB2C395" w14:textId="77777777" w:rsidR="00722CD7" w:rsidRPr="005A030E" w:rsidRDefault="00722CD7" w:rsidP="00722CD7">
            <w:pPr>
              <w:rPr>
                <w:lang w:val="fr-FR"/>
              </w:rPr>
            </w:pPr>
            <w:r w:rsidRPr="005A030E">
              <w:rPr>
                <w:b/>
                <w:sz w:val="22"/>
                <w:szCs w:val="22"/>
                <w:lang w:val="fr-FR" w:eastAsia="en-US"/>
              </w:rPr>
              <w:t>TBD</w:t>
            </w:r>
          </w:p>
        </w:tc>
        <w:tc>
          <w:tcPr>
            <w:tcW w:w="1559" w:type="dxa"/>
            <w:shd w:val="clear" w:color="auto" w:fill="EEECE1"/>
          </w:tcPr>
          <w:p w14:paraId="1105E5BA" w14:textId="77777777" w:rsidR="00722CD7" w:rsidRPr="005A030E" w:rsidRDefault="00722CD7" w:rsidP="00722CD7">
            <w:pPr>
              <w:rPr>
                <w:lang w:val="fr-FR"/>
              </w:rPr>
            </w:pPr>
            <w:r w:rsidRPr="005A030E">
              <w:rPr>
                <w:b/>
                <w:sz w:val="22"/>
                <w:szCs w:val="22"/>
                <w:lang w:val="fr-FR" w:eastAsia="en-US"/>
              </w:rPr>
              <w:t>+50</w:t>
            </w:r>
          </w:p>
        </w:tc>
        <w:tc>
          <w:tcPr>
            <w:tcW w:w="1604" w:type="dxa"/>
          </w:tcPr>
          <w:p w14:paraId="2A4AC5B2" w14:textId="77777777" w:rsidR="00722CD7" w:rsidRPr="005A030E" w:rsidRDefault="00722CD7" w:rsidP="00722CD7">
            <w:pPr>
              <w:rPr>
                <w:lang w:val="fr-FR"/>
              </w:rPr>
            </w:pPr>
            <w:r w:rsidRPr="005A030E">
              <w:rPr>
                <w:b/>
                <w:sz w:val="22"/>
                <w:szCs w:val="22"/>
                <w:lang w:val="fr-FR" w:eastAsia="en-US"/>
              </w:rPr>
              <w:t>+25</w:t>
            </w:r>
          </w:p>
        </w:tc>
        <w:tc>
          <w:tcPr>
            <w:tcW w:w="1757" w:type="dxa"/>
          </w:tcPr>
          <w:p w14:paraId="118F0F30" w14:textId="77777777" w:rsidR="00722CD7" w:rsidRPr="005A030E" w:rsidRDefault="00722CD7" w:rsidP="00722CD7">
            <w:pPr>
              <w:rPr>
                <w:lang w:val="fr-FR"/>
              </w:rPr>
            </w:pPr>
            <w:r w:rsidRPr="005A030E">
              <w:rPr>
                <w:b/>
                <w:sz w:val="22"/>
                <w:szCs w:val="22"/>
                <w:lang w:val="fr-FR" w:eastAsia="en-US"/>
              </w:rPr>
              <w:t>0</w:t>
            </w:r>
          </w:p>
        </w:tc>
        <w:tc>
          <w:tcPr>
            <w:tcW w:w="2769" w:type="dxa"/>
          </w:tcPr>
          <w:p w14:paraId="38466FE4" w14:textId="342ED830" w:rsidR="00722CD7" w:rsidRPr="005A030E" w:rsidRDefault="00C950FD" w:rsidP="00722CD7">
            <w:pPr>
              <w:rPr>
                <w:lang w:val="fr-FR"/>
              </w:rPr>
            </w:pPr>
            <w:r>
              <w:rPr>
                <w:sz w:val="22"/>
                <w:szCs w:val="22"/>
                <w:lang w:val="fr-FR" w:eastAsia="en-US"/>
              </w:rPr>
              <w:t xml:space="preserve">En attente d’opérationnalisation de la plateforme </w:t>
            </w:r>
            <w:proofErr w:type="spellStart"/>
            <w:r>
              <w:rPr>
                <w:sz w:val="22"/>
                <w:szCs w:val="22"/>
                <w:lang w:val="fr-FR" w:eastAsia="en-US"/>
              </w:rPr>
              <w:t>BuyFromWomen</w:t>
            </w:r>
            <w:proofErr w:type="spellEnd"/>
            <w:r>
              <w:rPr>
                <w:sz w:val="22"/>
                <w:szCs w:val="22"/>
                <w:lang w:val="fr-FR" w:eastAsia="en-US"/>
              </w:rPr>
              <w:t>.</w:t>
            </w:r>
          </w:p>
        </w:tc>
      </w:tr>
      <w:tr w:rsidR="00722CD7" w:rsidRPr="00F666D3" w14:paraId="02F1947A" w14:textId="77777777" w:rsidTr="00023BCB">
        <w:trPr>
          <w:trHeight w:val="458"/>
        </w:trPr>
        <w:tc>
          <w:tcPr>
            <w:tcW w:w="2964" w:type="dxa"/>
            <w:vMerge/>
          </w:tcPr>
          <w:p w14:paraId="7591B29C" w14:textId="77777777" w:rsidR="00722CD7" w:rsidRPr="005A030E" w:rsidRDefault="00722CD7" w:rsidP="00722CD7">
            <w:pPr>
              <w:rPr>
                <w:rFonts w:cs="Tahoma"/>
                <w:szCs w:val="20"/>
                <w:lang w:val="fr-FR" w:eastAsia="en-US"/>
              </w:rPr>
            </w:pPr>
          </w:p>
        </w:tc>
        <w:tc>
          <w:tcPr>
            <w:tcW w:w="2953" w:type="dxa"/>
            <w:shd w:val="clear" w:color="auto" w:fill="EEECE1"/>
          </w:tcPr>
          <w:p w14:paraId="0A6E7C5C" w14:textId="205836F1" w:rsidR="00722CD7" w:rsidRPr="005A030E" w:rsidRDefault="00722CD7" w:rsidP="00E91A32">
            <w:pPr>
              <w:jc w:val="both"/>
              <w:rPr>
                <w:rFonts w:cs="Tahoma"/>
                <w:szCs w:val="20"/>
                <w:lang w:val="fr-FR" w:eastAsia="en-US"/>
              </w:rPr>
            </w:pPr>
            <w:r w:rsidRPr="005A030E">
              <w:rPr>
                <w:rFonts w:cs="Tahoma"/>
                <w:szCs w:val="20"/>
                <w:lang w:val="fr-FR" w:eastAsia="en-US"/>
              </w:rPr>
              <w:t>Indicateur 3.</w:t>
            </w:r>
            <w:r w:rsidR="00C950FD">
              <w:rPr>
                <w:rFonts w:cs="Tahoma"/>
                <w:szCs w:val="20"/>
                <w:lang w:val="fr-FR" w:eastAsia="en-US"/>
              </w:rPr>
              <w:t>c</w:t>
            </w:r>
            <w:r w:rsidR="00E91A32">
              <w:rPr>
                <w:rFonts w:cs="Tahoma"/>
                <w:szCs w:val="20"/>
                <w:lang w:val="fr-FR" w:eastAsia="en-US"/>
              </w:rPr>
              <w:t> : Nombre d’acteurs du secteur privé et d’EMF partenaires du Programme.</w:t>
            </w:r>
            <w:r w:rsidR="00E91A32" w:rsidRPr="005A030E">
              <w:rPr>
                <w:rFonts w:cs="Tahoma"/>
                <w:szCs w:val="20"/>
                <w:lang w:val="fr-FR" w:eastAsia="en-US"/>
              </w:rPr>
              <w:t xml:space="preserve"> </w:t>
            </w:r>
          </w:p>
        </w:tc>
        <w:tc>
          <w:tcPr>
            <w:tcW w:w="1560" w:type="dxa"/>
            <w:shd w:val="clear" w:color="auto" w:fill="EEECE1"/>
          </w:tcPr>
          <w:p w14:paraId="4BA57EDB" w14:textId="77777777" w:rsidR="00722CD7" w:rsidRPr="005A030E" w:rsidRDefault="00722CD7" w:rsidP="00722CD7">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0</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559" w:type="dxa"/>
            <w:shd w:val="clear" w:color="auto" w:fill="EEECE1"/>
          </w:tcPr>
          <w:p w14:paraId="2700828F" w14:textId="77777777" w:rsidR="00722CD7" w:rsidRPr="005A030E" w:rsidRDefault="00722CD7" w:rsidP="00722CD7">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5</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604" w:type="dxa"/>
          </w:tcPr>
          <w:p w14:paraId="599D6A1C" w14:textId="0DE6E391" w:rsidR="00722CD7" w:rsidRPr="005A030E" w:rsidRDefault="00C950FD" w:rsidP="00722CD7">
            <w:pPr>
              <w:rPr>
                <w:lang w:val="fr-FR"/>
              </w:rPr>
            </w:pPr>
            <w:r>
              <w:rPr>
                <w:b/>
                <w:sz w:val="22"/>
                <w:szCs w:val="22"/>
                <w:lang w:val="fr-FR" w:eastAsia="en-US"/>
              </w:rPr>
              <w:t>1</w:t>
            </w:r>
          </w:p>
        </w:tc>
        <w:tc>
          <w:tcPr>
            <w:tcW w:w="1757" w:type="dxa"/>
          </w:tcPr>
          <w:p w14:paraId="06FC9CED" w14:textId="430A27B5" w:rsidR="00722CD7" w:rsidRPr="005A030E" w:rsidRDefault="00C950FD" w:rsidP="00722CD7">
            <w:pPr>
              <w:rPr>
                <w:lang w:val="fr-FR"/>
              </w:rPr>
            </w:pPr>
            <w:r>
              <w:rPr>
                <w:b/>
                <w:sz w:val="22"/>
                <w:szCs w:val="22"/>
                <w:lang w:val="fr-FR" w:eastAsia="en-US"/>
              </w:rPr>
              <w:t>02</w:t>
            </w:r>
          </w:p>
        </w:tc>
        <w:tc>
          <w:tcPr>
            <w:tcW w:w="2769" w:type="dxa"/>
          </w:tcPr>
          <w:p w14:paraId="241CE107" w14:textId="62B77E33" w:rsidR="00722CD7" w:rsidRPr="005A030E" w:rsidRDefault="00722CD7" w:rsidP="00722CD7">
            <w:pPr>
              <w:rPr>
                <w:lang w:val="fr-FR"/>
              </w:rPr>
            </w:pPr>
          </w:p>
        </w:tc>
      </w:tr>
      <w:tr w:rsidR="00722CD7" w:rsidRPr="0096396C" w14:paraId="3CB50427" w14:textId="77777777" w:rsidTr="00023BCB">
        <w:trPr>
          <w:trHeight w:val="458"/>
        </w:trPr>
        <w:tc>
          <w:tcPr>
            <w:tcW w:w="2964" w:type="dxa"/>
            <w:vMerge w:val="restart"/>
          </w:tcPr>
          <w:p w14:paraId="08D9B203" w14:textId="77777777" w:rsidR="00722CD7" w:rsidRPr="005A030E" w:rsidRDefault="00722CD7" w:rsidP="00722CD7">
            <w:pPr>
              <w:rPr>
                <w:rFonts w:cs="Tahoma"/>
                <w:szCs w:val="20"/>
                <w:lang w:val="fr-FR" w:eastAsia="en-US"/>
              </w:rPr>
            </w:pPr>
            <w:r w:rsidRPr="005A030E">
              <w:rPr>
                <w:rFonts w:cs="Tahoma"/>
                <w:szCs w:val="20"/>
                <w:lang w:val="fr-FR" w:eastAsia="en-US"/>
              </w:rPr>
              <w:t>Produit 3.1</w:t>
            </w:r>
          </w:p>
          <w:p w14:paraId="228EDE95" w14:textId="77777777" w:rsidR="00722CD7" w:rsidRPr="005A030E" w:rsidRDefault="00722CD7" w:rsidP="00722CD7">
            <w:pPr>
              <w:rPr>
                <w:rFonts w:cs="Tahoma"/>
                <w:szCs w:val="20"/>
                <w:lang w:val="fr-FR" w:eastAsia="en-US"/>
              </w:rPr>
            </w:pPr>
            <w:r w:rsidRPr="005A030E">
              <w:rPr>
                <w:lang w:val="fr-FR" w:eastAsia="en-US"/>
              </w:rPr>
              <w:t>Des partenariats sont conclus avec des EMF pour la fourniture aux bénéficiaires des services et produits financiers adaptés.</w:t>
            </w:r>
          </w:p>
        </w:tc>
        <w:tc>
          <w:tcPr>
            <w:tcW w:w="2953" w:type="dxa"/>
            <w:shd w:val="clear" w:color="auto" w:fill="EEECE1"/>
          </w:tcPr>
          <w:p w14:paraId="5DFDBB28" w14:textId="77777777" w:rsidR="00722CD7" w:rsidRPr="005A030E" w:rsidRDefault="00722CD7" w:rsidP="00722CD7">
            <w:pPr>
              <w:jc w:val="both"/>
              <w:rPr>
                <w:rFonts w:cs="Tahoma"/>
                <w:szCs w:val="20"/>
                <w:lang w:val="fr-FR" w:eastAsia="en-US"/>
              </w:rPr>
            </w:pPr>
            <w:r w:rsidRPr="005A030E">
              <w:rPr>
                <w:rFonts w:cs="Tahoma"/>
                <w:szCs w:val="20"/>
                <w:lang w:val="fr-FR" w:eastAsia="en-US"/>
              </w:rPr>
              <w:t>Indicateur 3.1.1</w:t>
            </w:r>
          </w:p>
          <w:p w14:paraId="6A01D199" w14:textId="77777777" w:rsidR="00722CD7" w:rsidRPr="005A030E" w:rsidRDefault="00722CD7" w:rsidP="00722CD7">
            <w:pPr>
              <w:jc w:val="both"/>
              <w:rPr>
                <w:rFonts w:cs="Tahoma"/>
                <w:szCs w:val="20"/>
                <w:lang w:val="fr-FR" w:eastAsia="en-US"/>
              </w:rPr>
            </w:pPr>
            <w:r w:rsidRPr="005A030E">
              <w:rPr>
                <w:lang w:val="fr-FR" w:eastAsia="en-US"/>
              </w:rPr>
              <w:t xml:space="preserve">Existence d’une plateforme </w:t>
            </w:r>
            <w:proofErr w:type="spellStart"/>
            <w:r w:rsidRPr="005A030E">
              <w:rPr>
                <w:lang w:val="fr-FR" w:eastAsia="en-US"/>
              </w:rPr>
              <w:t>BuyFromWomen</w:t>
            </w:r>
            <w:proofErr w:type="spellEnd"/>
            <w:r w:rsidRPr="005A030E">
              <w:rPr>
                <w:lang w:val="fr-FR" w:eastAsia="en-US"/>
              </w:rPr>
              <w:t xml:space="preserve"> établie et opérationnelle</w:t>
            </w:r>
          </w:p>
        </w:tc>
        <w:tc>
          <w:tcPr>
            <w:tcW w:w="1560" w:type="dxa"/>
            <w:shd w:val="clear" w:color="auto" w:fill="EEECE1"/>
          </w:tcPr>
          <w:p w14:paraId="62D2B77E" w14:textId="77777777" w:rsidR="00722CD7" w:rsidRPr="005A030E" w:rsidRDefault="00722CD7" w:rsidP="00722CD7">
            <w:pPr>
              <w:rPr>
                <w:lang w:val="fr-FR"/>
              </w:rPr>
            </w:pPr>
            <w:r w:rsidRPr="005A030E">
              <w:rPr>
                <w:b/>
                <w:sz w:val="22"/>
                <w:szCs w:val="22"/>
                <w:lang w:val="fr-FR" w:eastAsia="en-US"/>
              </w:rPr>
              <w:t>Non</w:t>
            </w:r>
          </w:p>
        </w:tc>
        <w:tc>
          <w:tcPr>
            <w:tcW w:w="1559" w:type="dxa"/>
            <w:shd w:val="clear" w:color="auto" w:fill="EEECE1"/>
          </w:tcPr>
          <w:p w14:paraId="48D63F9B" w14:textId="77777777" w:rsidR="00722CD7" w:rsidRPr="005A030E" w:rsidRDefault="00722CD7" w:rsidP="00722CD7">
            <w:pPr>
              <w:rPr>
                <w:lang w:val="fr-FR"/>
              </w:rPr>
            </w:pPr>
            <w:r w:rsidRPr="005A030E">
              <w:rPr>
                <w:b/>
                <w:sz w:val="22"/>
                <w:szCs w:val="22"/>
                <w:lang w:val="fr-FR" w:eastAsia="en-US"/>
              </w:rPr>
              <w:t>Oui</w:t>
            </w:r>
          </w:p>
        </w:tc>
        <w:tc>
          <w:tcPr>
            <w:tcW w:w="1604" w:type="dxa"/>
          </w:tcPr>
          <w:p w14:paraId="5E52E730" w14:textId="7CED670D" w:rsidR="00722CD7" w:rsidRPr="005A030E" w:rsidRDefault="00C950FD" w:rsidP="00722CD7">
            <w:pPr>
              <w:rPr>
                <w:lang w:val="fr-FR"/>
              </w:rPr>
            </w:pPr>
            <w:r>
              <w:rPr>
                <w:b/>
                <w:sz w:val="22"/>
                <w:szCs w:val="22"/>
                <w:lang w:val="fr-FR" w:eastAsia="en-US"/>
              </w:rPr>
              <w:t>1</w:t>
            </w:r>
          </w:p>
        </w:tc>
        <w:tc>
          <w:tcPr>
            <w:tcW w:w="1757" w:type="dxa"/>
          </w:tcPr>
          <w:p w14:paraId="2D7BFA06" w14:textId="77777777" w:rsidR="00722CD7" w:rsidRPr="005A030E" w:rsidRDefault="00722CD7" w:rsidP="00722CD7">
            <w:pPr>
              <w:rPr>
                <w:lang w:val="fr-FR"/>
              </w:rPr>
            </w:pPr>
            <w:r w:rsidRPr="005A030E">
              <w:rPr>
                <w:b/>
                <w:sz w:val="22"/>
                <w:szCs w:val="22"/>
                <w:lang w:val="fr-FR" w:eastAsia="en-US"/>
              </w:rPr>
              <w:t>Non</w:t>
            </w:r>
          </w:p>
        </w:tc>
        <w:tc>
          <w:tcPr>
            <w:tcW w:w="2769" w:type="dxa"/>
          </w:tcPr>
          <w:p w14:paraId="08338D01" w14:textId="77777777" w:rsidR="00722CD7" w:rsidRPr="005A030E" w:rsidRDefault="00722CD7" w:rsidP="00722CD7">
            <w:pPr>
              <w:rPr>
                <w:lang w:val="fr-FR"/>
              </w:rPr>
            </w:pPr>
            <w:r w:rsidRPr="005A030E">
              <w:rPr>
                <w:lang w:val="fr-FR"/>
              </w:rPr>
              <w:t>Processus recrutement de IT en cours.</w:t>
            </w:r>
          </w:p>
        </w:tc>
      </w:tr>
      <w:tr w:rsidR="00722CD7" w:rsidRPr="0096396C" w14:paraId="2741610E" w14:textId="77777777" w:rsidTr="00023BCB">
        <w:trPr>
          <w:trHeight w:val="458"/>
        </w:trPr>
        <w:tc>
          <w:tcPr>
            <w:tcW w:w="2964" w:type="dxa"/>
            <w:vMerge/>
          </w:tcPr>
          <w:p w14:paraId="076D2D21" w14:textId="77777777" w:rsidR="00722CD7" w:rsidRPr="005A030E" w:rsidRDefault="00722CD7" w:rsidP="00722CD7">
            <w:pPr>
              <w:rPr>
                <w:rFonts w:cs="Tahoma"/>
                <w:szCs w:val="20"/>
                <w:lang w:val="fr-FR" w:eastAsia="en-US"/>
              </w:rPr>
            </w:pPr>
          </w:p>
        </w:tc>
        <w:tc>
          <w:tcPr>
            <w:tcW w:w="2953" w:type="dxa"/>
            <w:shd w:val="clear" w:color="auto" w:fill="EEECE1"/>
          </w:tcPr>
          <w:p w14:paraId="0269001E" w14:textId="77777777" w:rsidR="00722CD7" w:rsidRPr="005A030E" w:rsidRDefault="00722CD7" w:rsidP="00722CD7">
            <w:pPr>
              <w:jc w:val="both"/>
              <w:rPr>
                <w:rFonts w:cs="Tahoma"/>
                <w:szCs w:val="20"/>
                <w:lang w:val="fr-FR" w:eastAsia="en-US"/>
              </w:rPr>
            </w:pPr>
            <w:r w:rsidRPr="005A030E">
              <w:rPr>
                <w:rFonts w:cs="Tahoma"/>
                <w:szCs w:val="20"/>
                <w:lang w:val="fr-FR" w:eastAsia="en-US"/>
              </w:rPr>
              <w:t>Indicateur 3.1.2</w:t>
            </w:r>
          </w:p>
          <w:p w14:paraId="11362A0F" w14:textId="5FFC6094" w:rsidR="00722CD7" w:rsidRPr="005A030E" w:rsidRDefault="00C950FD" w:rsidP="00722CD7">
            <w:pPr>
              <w:jc w:val="both"/>
              <w:rPr>
                <w:rFonts w:cs="Tahoma"/>
                <w:szCs w:val="20"/>
                <w:lang w:val="fr-FR" w:eastAsia="en-US"/>
              </w:rPr>
            </w:pPr>
            <w:r>
              <w:rPr>
                <w:lang w:val="fr-FR" w:eastAsia="en-US"/>
              </w:rPr>
              <w:t>Nombre d</w:t>
            </w:r>
            <w:r w:rsidR="00722CD7" w:rsidRPr="005A030E">
              <w:rPr>
                <w:lang w:val="fr-FR" w:eastAsia="en-US"/>
              </w:rPr>
              <w:t>es personnes ayant des compétences renforcées sur l’utilisation de la plateforme</w:t>
            </w:r>
          </w:p>
        </w:tc>
        <w:tc>
          <w:tcPr>
            <w:tcW w:w="1560" w:type="dxa"/>
            <w:shd w:val="clear" w:color="auto" w:fill="EEECE1"/>
          </w:tcPr>
          <w:p w14:paraId="65F84CE7" w14:textId="77777777" w:rsidR="00722CD7" w:rsidRPr="005A030E" w:rsidRDefault="00722CD7" w:rsidP="00722CD7">
            <w:pPr>
              <w:rPr>
                <w:lang w:val="fr-FR"/>
              </w:rPr>
            </w:pPr>
            <w:r w:rsidRPr="005A030E">
              <w:rPr>
                <w:b/>
                <w:sz w:val="22"/>
                <w:szCs w:val="22"/>
                <w:lang w:val="fr-FR" w:eastAsia="en-US"/>
              </w:rPr>
              <w:t>0</w:t>
            </w:r>
          </w:p>
        </w:tc>
        <w:tc>
          <w:tcPr>
            <w:tcW w:w="1559" w:type="dxa"/>
            <w:shd w:val="clear" w:color="auto" w:fill="EEECE1"/>
          </w:tcPr>
          <w:p w14:paraId="01AB2764" w14:textId="77777777" w:rsidR="00722CD7" w:rsidRPr="005A030E" w:rsidRDefault="00722CD7" w:rsidP="00722CD7">
            <w:pPr>
              <w:rPr>
                <w:lang w:val="fr-FR"/>
              </w:rPr>
            </w:pPr>
            <w:r w:rsidRPr="005A030E">
              <w:rPr>
                <w:b/>
                <w:sz w:val="22"/>
                <w:szCs w:val="22"/>
                <w:lang w:val="fr-FR" w:eastAsia="en-US"/>
              </w:rPr>
              <w:t>250</w:t>
            </w:r>
          </w:p>
        </w:tc>
        <w:tc>
          <w:tcPr>
            <w:tcW w:w="1604" w:type="dxa"/>
          </w:tcPr>
          <w:p w14:paraId="1E12E944" w14:textId="28CFD877" w:rsidR="00722CD7" w:rsidRPr="005A030E" w:rsidRDefault="00C950FD" w:rsidP="00722CD7">
            <w:pPr>
              <w:rPr>
                <w:lang w:val="fr-FR"/>
              </w:rPr>
            </w:pPr>
            <w:r>
              <w:rPr>
                <w:b/>
                <w:sz w:val="22"/>
                <w:szCs w:val="22"/>
                <w:lang w:val="fr-FR" w:eastAsia="en-US"/>
              </w:rPr>
              <w:t>1</w:t>
            </w:r>
          </w:p>
        </w:tc>
        <w:tc>
          <w:tcPr>
            <w:tcW w:w="1757" w:type="dxa"/>
          </w:tcPr>
          <w:p w14:paraId="568BA98D" w14:textId="77777777" w:rsidR="00722CD7" w:rsidRPr="005A030E" w:rsidRDefault="00722CD7" w:rsidP="00722CD7">
            <w:pPr>
              <w:rPr>
                <w:lang w:val="fr-FR"/>
              </w:rPr>
            </w:pPr>
            <w:r w:rsidRPr="005A030E">
              <w:rPr>
                <w:b/>
                <w:sz w:val="22"/>
                <w:szCs w:val="22"/>
                <w:lang w:val="fr-FR" w:eastAsia="en-US"/>
              </w:rPr>
              <w:t>0</w:t>
            </w:r>
          </w:p>
        </w:tc>
        <w:tc>
          <w:tcPr>
            <w:tcW w:w="2769" w:type="dxa"/>
          </w:tcPr>
          <w:p w14:paraId="46F45A84" w14:textId="0D6912D6" w:rsidR="00722CD7" w:rsidRPr="00C950FD" w:rsidRDefault="00C950FD" w:rsidP="00722CD7">
            <w:pPr>
              <w:rPr>
                <w:bCs/>
                <w:lang w:val="fr-FR"/>
              </w:rPr>
            </w:pPr>
            <w:r w:rsidRPr="00C950FD">
              <w:rPr>
                <w:bCs/>
                <w:sz w:val="22"/>
                <w:szCs w:val="22"/>
                <w:lang w:val="fr-FR" w:eastAsia="en-US"/>
              </w:rPr>
              <w:t>En attente d’opérationnalisation de la plateforme</w:t>
            </w:r>
          </w:p>
        </w:tc>
      </w:tr>
      <w:tr w:rsidR="00C26058" w:rsidRPr="00F666D3" w14:paraId="542E8F56" w14:textId="77777777" w:rsidTr="00023BCB">
        <w:trPr>
          <w:trHeight w:val="458"/>
        </w:trPr>
        <w:tc>
          <w:tcPr>
            <w:tcW w:w="2964" w:type="dxa"/>
            <w:vMerge w:val="restart"/>
          </w:tcPr>
          <w:p w14:paraId="1D206CE9" w14:textId="59992AE6" w:rsidR="00C26058" w:rsidRPr="005A030E" w:rsidRDefault="00C26058" w:rsidP="00C950FD">
            <w:pPr>
              <w:rPr>
                <w:rFonts w:cs="Tahoma"/>
                <w:szCs w:val="20"/>
                <w:lang w:val="fr-FR" w:eastAsia="en-US"/>
              </w:rPr>
            </w:pPr>
            <w:r w:rsidRPr="005A030E">
              <w:rPr>
                <w:rFonts w:cs="Tahoma"/>
                <w:szCs w:val="20"/>
                <w:lang w:val="fr-FR" w:eastAsia="en-US"/>
              </w:rPr>
              <w:t>Produit 3.2</w:t>
            </w:r>
            <w:r>
              <w:rPr>
                <w:rFonts w:cs="Tahoma"/>
                <w:szCs w:val="20"/>
                <w:lang w:val="fr-FR" w:eastAsia="en-US"/>
              </w:rPr>
              <w:t xml:space="preserve"> : </w:t>
            </w:r>
            <w:r w:rsidRPr="005A030E">
              <w:rPr>
                <w:lang w:val="fr-FR" w:eastAsia="en-US"/>
              </w:rPr>
              <w:t xml:space="preserve">Les bénéficiaires reçoivent un </w:t>
            </w:r>
            <w:r w:rsidRPr="005A030E">
              <w:rPr>
                <w:lang w:val="fr-FR" w:eastAsia="en-US"/>
              </w:rPr>
              <w:lastRenderedPageBreak/>
              <w:t>encadrement pour accéder aux facilités de crédits et développer la culture de l’épargne ainsi que des compétences entrepreneuriales et managériales</w:t>
            </w:r>
          </w:p>
        </w:tc>
        <w:tc>
          <w:tcPr>
            <w:tcW w:w="2953" w:type="dxa"/>
            <w:shd w:val="clear" w:color="auto" w:fill="EEECE1"/>
          </w:tcPr>
          <w:p w14:paraId="7FFEEA73" w14:textId="77777777" w:rsidR="00C26058" w:rsidRPr="005A030E" w:rsidRDefault="00C26058" w:rsidP="00722CD7">
            <w:pPr>
              <w:jc w:val="both"/>
              <w:rPr>
                <w:rFonts w:cs="Tahoma"/>
                <w:szCs w:val="20"/>
                <w:lang w:val="fr-FR" w:eastAsia="en-US"/>
              </w:rPr>
            </w:pPr>
            <w:r w:rsidRPr="005A030E">
              <w:rPr>
                <w:rFonts w:cs="Tahoma"/>
                <w:szCs w:val="20"/>
                <w:lang w:val="fr-FR" w:eastAsia="en-US"/>
              </w:rPr>
              <w:lastRenderedPageBreak/>
              <w:t>Indicateur 3.2.1</w:t>
            </w:r>
          </w:p>
          <w:p w14:paraId="71754CBD" w14:textId="68C8415D" w:rsidR="00C26058" w:rsidRPr="005A030E" w:rsidRDefault="00C26058" w:rsidP="00722CD7">
            <w:pPr>
              <w:jc w:val="both"/>
              <w:rPr>
                <w:rFonts w:cs="Tahoma"/>
                <w:szCs w:val="20"/>
                <w:lang w:val="fr-FR" w:eastAsia="en-US"/>
              </w:rPr>
            </w:pPr>
            <w:r>
              <w:rPr>
                <w:lang w:val="fr-FR" w:eastAsia="en-US"/>
              </w:rPr>
              <w:lastRenderedPageBreak/>
              <w:t>Nombre d</w:t>
            </w:r>
            <w:r w:rsidRPr="005A030E">
              <w:rPr>
                <w:lang w:val="fr-FR" w:eastAsia="en-US"/>
              </w:rPr>
              <w:t>es femmes et filles ayant des compétences en gestion de la chaîne de valeur, en approvisionnement, en financement et en assistance technique.</w:t>
            </w:r>
          </w:p>
        </w:tc>
        <w:tc>
          <w:tcPr>
            <w:tcW w:w="1560" w:type="dxa"/>
            <w:shd w:val="clear" w:color="auto" w:fill="EEECE1"/>
          </w:tcPr>
          <w:p w14:paraId="3C0DDE61" w14:textId="77777777" w:rsidR="00C26058" w:rsidRPr="005A030E" w:rsidRDefault="00C26058" w:rsidP="00722CD7">
            <w:pPr>
              <w:rPr>
                <w:lang w:val="fr-FR"/>
              </w:rPr>
            </w:pPr>
            <w:r w:rsidRPr="005A030E">
              <w:rPr>
                <w:b/>
                <w:sz w:val="22"/>
                <w:szCs w:val="22"/>
                <w:lang w:val="fr-FR" w:eastAsia="en-US"/>
              </w:rPr>
              <w:lastRenderedPageBreak/>
              <w:t>0</w:t>
            </w:r>
          </w:p>
        </w:tc>
        <w:tc>
          <w:tcPr>
            <w:tcW w:w="1559" w:type="dxa"/>
            <w:shd w:val="clear" w:color="auto" w:fill="EEECE1"/>
          </w:tcPr>
          <w:p w14:paraId="7B19027B" w14:textId="77777777" w:rsidR="00C26058" w:rsidRPr="005A030E" w:rsidRDefault="00C26058" w:rsidP="00722CD7">
            <w:pPr>
              <w:rPr>
                <w:lang w:val="fr-FR"/>
              </w:rPr>
            </w:pPr>
            <w:r w:rsidRPr="005A030E">
              <w:rPr>
                <w:b/>
                <w:sz w:val="22"/>
                <w:szCs w:val="22"/>
                <w:lang w:val="fr-FR" w:eastAsia="en-US"/>
              </w:rPr>
              <w:t>500</w:t>
            </w:r>
          </w:p>
        </w:tc>
        <w:tc>
          <w:tcPr>
            <w:tcW w:w="1604" w:type="dxa"/>
          </w:tcPr>
          <w:p w14:paraId="09812152" w14:textId="2BEB17BD" w:rsidR="00C26058" w:rsidRPr="005A030E" w:rsidRDefault="00C26058" w:rsidP="00722CD7">
            <w:pPr>
              <w:rPr>
                <w:lang w:val="fr-FR"/>
              </w:rPr>
            </w:pPr>
            <w:r>
              <w:rPr>
                <w:b/>
                <w:sz w:val="22"/>
                <w:szCs w:val="22"/>
                <w:lang w:val="fr-FR" w:eastAsia="en-US"/>
              </w:rPr>
              <w:t>3</w:t>
            </w:r>
          </w:p>
        </w:tc>
        <w:tc>
          <w:tcPr>
            <w:tcW w:w="1757" w:type="dxa"/>
          </w:tcPr>
          <w:p w14:paraId="39E80B59" w14:textId="07981E2A" w:rsidR="00C26058" w:rsidRPr="005A030E" w:rsidRDefault="00C26058" w:rsidP="00722CD7">
            <w:pPr>
              <w:rPr>
                <w:lang w:val="fr-FR"/>
              </w:rPr>
            </w:pPr>
            <w:r>
              <w:rPr>
                <w:b/>
                <w:sz w:val="22"/>
                <w:szCs w:val="22"/>
                <w:lang w:val="fr-FR" w:eastAsia="en-US"/>
              </w:rPr>
              <w:t>0</w:t>
            </w:r>
          </w:p>
        </w:tc>
        <w:tc>
          <w:tcPr>
            <w:tcW w:w="2769" w:type="dxa"/>
          </w:tcPr>
          <w:p w14:paraId="160836E4" w14:textId="7C1791B1" w:rsidR="00C26058" w:rsidRPr="005A030E" w:rsidRDefault="00C26058" w:rsidP="00722CD7">
            <w:pPr>
              <w:rPr>
                <w:lang w:val="fr-FR"/>
              </w:rPr>
            </w:pPr>
            <w:r w:rsidRPr="00C950FD">
              <w:rPr>
                <w:lang w:val="fr-FR"/>
              </w:rPr>
              <w:t xml:space="preserve">Cette activité est prévue d’être réalisée par les </w:t>
            </w:r>
            <w:r w:rsidRPr="00C950FD">
              <w:rPr>
                <w:lang w:val="fr-FR"/>
              </w:rPr>
              <w:lastRenderedPageBreak/>
              <w:t>organisations de la Société Civile, avec qui le virement de la première tranche vient d’être fait et les partenaires viennent d’être déployés sur le terrain. Elle sera intensifiée durant le prochain semestre.</w:t>
            </w:r>
          </w:p>
        </w:tc>
      </w:tr>
      <w:tr w:rsidR="00C26058" w:rsidRPr="0096396C" w14:paraId="095E50DA" w14:textId="77777777" w:rsidTr="00023BCB">
        <w:trPr>
          <w:trHeight w:val="458"/>
        </w:trPr>
        <w:tc>
          <w:tcPr>
            <w:tcW w:w="2964" w:type="dxa"/>
            <w:vMerge/>
          </w:tcPr>
          <w:p w14:paraId="45844C97" w14:textId="77777777" w:rsidR="00C26058" w:rsidRPr="005A030E" w:rsidRDefault="00C26058" w:rsidP="00C26058">
            <w:pPr>
              <w:rPr>
                <w:rFonts w:cs="Tahoma"/>
                <w:szCs w:val="20"/>
                <w:lang w:val="fr-FR" w:eastAsia="en-US"/>
              </w:rPr>
            </w:pPr>
          </w:p>
        </w:tc>
        <w:tc>
          <w:tcPr>
            <w:tcW w:w="2953" w:type="dxa"/>
            <w:shd w:val="clear" w:color="auto" w:fill="EEECE1"/>
          </w:tcPr>
          <w:p w14:paraId="7BB170F4" w14:textId="77777777" w:rsidR="00C26058" w:rsidRPr="005A030E" w:rsidRDefault="00C26058" w:rsidP="00C26058">
            <w:pPr>
              <w:jc w:val="both"/>
              <w:rPr>
                <w:rFonts w:cs="Tahoma"/>
                <w:szCs w:val="20"/>
                <w:lang w:val="fr-FR" w:eastAsia="en-US"/>
              </w:rPr>
            </w:pPr>
            <w:r w:rsidRPr="005A030E">
              <w:rPr>
                <w:rFonts w:cs="Tahoma"/>
                <w:szCs w:val="20"/>
                <w:lang w:val="fr-FR" w:eastAsia="en-US"/>
              </w:rPr>
              <w:t>Indicateur 3.2.2</w:t>
            </w:r>
          </w:p>
          <w:p w14:paraId="7F7B042F" w14:textId="61472891" w:rsidR="00C26058" w:rsidRPr="005A030E" w:rsidRDefault="00C26058" w:rsidP="00C26058">
            <w:pPr>
              <w:jc w:val="both"/>
              <w:rPr>
                <w:rFonts w:cs="Tahoma"/>
                <w:szCs w:val="20"/>
                <w:lang w:val="fr-FR" w:eastAsia="en-US"/>
              </w:rPr>
            </w:pPr>
            <w:r w:rsidRPr="005A030E">
              <w:rPr>
                <w:lang w:val="fr-FR" w:eastAsia="en-US"/>
              </w:rPr>
              <w:t>Existence d’une base de données des principaux acteurs de la chaîne d'approvisionnement.</w:t>
            </w:r>
          </w:p>
        </w:tc>
        <w:tc>
          <w:tcPr>
            <w:tcW w:w="1560" w:type="dxa"/>
            <w:shd w:val="clear" w:color="auto" w:fill="EEECE1"/>
          </w:tcPr>
          <w:p w14:paraId="2D5C7C48" w14:textId="01EC1A1F" w:rsidR="00C26058" w:rsidRPr="005A030E" w:rsidRDefault="00C26058" w:rsidP="00C26058">
            <w:pPr>
              <w:rPr>
                <w:b/>
                <w:sz w:val="22"/>
                <w:szCs w:val="22"/>
                <w:lang w:val="fr-FR" w:eastAsia="en-US"/>
              </w:rPr>
            </w:pPr>
            <w:r w:rsidRPr="005A030E">
              <w:rPr>
                <w:b/>
                <w:sz w:val="22"/>
                <w:szCs w:val="22"/>
                <w:lang w:val="fr-FR" w:eastAsia="en-US"/>
              </w:rPr>
              <w:t>Non</w:t>
            </w:r>
          </w:p>
        </w:tc>
        <w:tc>
          <w:tcPr>
            <w:tcW w:w="1559" w:type="dxa"/>
            <w:shd w:val="clear" w:color="auto" w:fill="EEECE1"/>
          </w:tcPr>
          <w:p w14:paraId="50189DB6" w14:textId="59B2C9C3" w:rsidR="00C26058" w:rsidRPr="005A030E" w:rsidRDefault="00C26058" w:rsidP="00C26058">
            <w:pPr>
              <w:rPr>
                <w:b/>
                <w:sz w:val="22"/>
                <w:szCs w:val="22"/>
                <w:lang w:val="fr-FR" w:eastAsia="en-US"/>
              </w:rPr>
            </w:pPr>
            <w:r w:rsidRPr="005A030E">
              <w:rPr>
                <w:b/>
                <w:sz w:val="22"/>
                <w:szCs w:val="22"/>
                <w:lang w:val="fr-FR" w:eastAsia="en-US"/>
              </w:rPr>
              <w:t>Oui</w:t>
            </w:r>
          </w:p>
        </w:tc>
        <w:tc>
          <w:tcPr>
            <w:tcW w:w="1604" w:type="dxa"/>
          </w:tcPr>
          <w:p w14:paraId="5B673ADD" w14:textId="3AF32804" w:rsidR="00C26058" w:rsidRDefault="00C26058" w:rsidP="00C26058">
            <w:pPr>
              <w:rPr>
                <w:b/>
                <w:sz w:val="22"/>
                <w:szCs w:val="22"/>
                <w:lang w:val="fr-FR" w:eastAsia="en-US"/>
              </w:rPr>
            </w:pPr>
            <w:r w:rsidRPr="005A030E">
              <w:rPr>
                <w:b/>
                <w:sz w:val="22"/>
                <w:szCs w:val="22"/>
                <w:lang w:val="fr-FR" w:eastAsia="en-US"/>
              </w:rPr>
              <w:t>OUI</w:t>
            </w:r>
          </w:p>
        </w:tc>
        <w:tc>
          <w:tcPr>
            <w:tcW w:w="1757" w:type="dxa"/>
          </w:tcPr>
          <w:p w14:paraId="224A11C5" w14:textId="1D52FAB2" w:rsidR="00C26058" w:rsidRDefault="00C26058" w:rsidP="00C26058">
            <w:pPr>
              <w:rPr>
                <w:b/>
                <w:sz w:val="22"/>
                <w:szCs w:val="22"/>
                <w:lang w:val="fr-FR" w:eastAsia="en-US"/>
              </w:rPr>
            </w:pPr>
            <w:r w:rsidRPr="005A030E">
              <w:rPr>
                <w:b/>
                <w:sz w:val="22"/>
                <w:szCs w:val="22"/>
                <w:lang w:val="fr-FR" w:eastAsia="en-US"/>
              </w:rPr>
              <w:t>Non</w:t>
            </w:r>
          </w:p>
        </w:tc>
        <w:tc>
          <w:tcPr>
            <w:tcW w:w="2769" w:type="dxa"/>
          </w:tcPr>
          <w:p w14:paraId="0E98721C" w14:textId="13683EF5" w:rsidR="00C26058" w:rsidRPr="00C950FD" w:rsidRDefault="00C26058" w:rsidP="00C26058">
            <w:pPr>
              <w:rPr>
                <w:lang w:val="fr-FR"/>
              </w:rPr>
            </w:pPr>
            <w:r w:rsidRPr="00C26058">
              <w:rPr>
                <w:lang w:val="fr-FR"/>
              </w:rPr>
              <w:t xml:space="preserve">Le Travail sera fait par l’Expert en </w:t>
            </w:r>
            <w:proofErr w:type="spellStart"/>
            <w:r w:rsidRPr="00C26058">
              <w:rPr>
                <w:lang w:val="fr-FR"/>
              </w:rPr>
              <w:t>BuyFromWomen</w:t>
            </w:r>
            <w:proofErr w:type="spellEnd"/>
            <w:r w:rsidRPr="00C26058">
              <w:rPr>
                <w:lang w:val="fr-FR"/>
              </w:rPr>
              <w:t xml:space="preserve"> dans le cadre de l’étude de faisabilité.</w:t>
            </w:r>
          </w:p>
        </w:tc>
      </w:tr>
      <w:tr w:rsidR="00C26058" w:rsidRPr="00C26058" w14:paraId="775ABD53" w14:textId="77777777" w:rsidTr="00023BCB">
        <w:trPr>
          <w:trHeight w:val="458"/>
        </w:trPr>
        <w:tc>
          <w:tcPr>
            <w:tcW w:w="2964" w:type="dxa"/>
            <w:vMerge/>
          </w:tcPr>
          <w:p w14:paraId="193DAD29" w14:textId="77777777" w:rsidR="00C26058" w:rsidRPr="005A030E" w:rsidRDefault="00C26058" w:rsidP="00C26058">
            <w:pPr>
              <w:rPr>
                <w:rFonts w:cs="Tahoma"/>
                <w:b/>
                <w:szCs w:val="20"/>
                <w:lang w:val="fr-FR" w:eastAsia="en-US"/>
              </w:rPr>
            </w:pPr>
          </w:p>
        </w:tc>
        <w:tc>
          <w:tcPr>
            <w:tcW w:w="2953" w:type="dxa"/>
            <w:shd w:val="clear" w:color="auto" w:fill="EEECE1"/>
          </w:tcPr>
          <w:p w14:paraId="7AB63AF0" w14:textId="1139AC89" w:rsidR="00C26058" w:rsidRPr="00C26058" w:rsidRDefault="00C26058" w:rsidP="00C26058">
            <w:pPr>
              <w:jc w:val="both"/>
              <w:rPr>
                <w:rFonts w:cs="Tahoma"/>
                <w:b/>
                <w:bCs/>
                <w:color w:val="FF0000"/>
                <w:szCs w:val="20"/>
                <w:lang w:val="fr-FR" w:eastAsia="en-US"/>
              </w:rPr>
            </w:pPr>
            <w:r w:rsidRPr="00C26058">
              <w:rPr>
                <w:rFonts w:cs="Tahoma"/>
                <w:b/>
                <w:bCs/>
                <w:color w:val="FF0000"/>
                <w:szCs w:val="20"/>
                <w:lang w:val="fr-FR" w:eastAsia="en-US"/>
              </w:rPr>
              <w:t>Indicateur 3.2.3</w:t>
            </w:r>
          </w:p>
          <w:p w14:paraId="2E342CA1" w14:textId="087AA32C" w:rsidR="00C26058" w:rsidRPr="00C26058" w:rsidRDefault="00C26058" w:rsidP="00C26058">
            <w:pPr>
              <w:jc w:val="both"/>
              <w:rPr>
                <w:rFonts w:cs="Tahoma"/>
                <w:b/>
                <w:bCs/>
                <w:color w:val="FF0000"/>
                <w:szCs w:val="20"/>
                <w:lang w:val="fr-FR" w:eastAsia="en-US"/>
              </w:rPr>
            </w:pPr>
            <w:r w:rsidRPr="00C26058">
              <w:rPr>
                <w:rFonts w:cs="Tahoma"/>
                <w:b/>
                <w:bCs/>
                <w:color w:val="FF0000"/>
                <w:szCs w:val="20"/>
                <w:lang w:val="fr-FR" w:eastAsia="en-US"/>
              </w:rPr>
              <w:t>Nombre des femmes et filles rendues vulnérables par COVID-19 ayant des compétences techniques pour leur résilience</w:t>
            </w:r>
          </w:p>
        </w:tc>
        <w:tc>
          <w:tcPr>
            <w:tcW w:w="1560" w:type="dxa"/>
            <w:shd w:val="clear" w:color="auto" w:fill="EEECE1"/>
          </w:tcPr>
          <w:p w14:paraId="22A0DC41" w14:textId="63D27858" w:rsidR="00C26058" w:rsidRPr="00C26058" w:rsidRDefault="00C26058" w:rsidP="00C26058">
            <w:pPr>
              <w:rPr>
                <w:b/>
                <w:bCs/>
                <w:color w:val="FF0000"/>
                <w:lang w:val="fr-FR"/>
              </w:rPr>
            </w:pPr>
            <w:r w:rsidRPr="00C26058">
              <w:rPr>
                <w:b/>
                <w:bCs/>
                <w:color w:val="FF0000"/>
                <w:lang w:val="fr-FR"/>
              </w:rPr>
              <w:t>0</w:t>
            </w:r>
          </w:p>
        </w:tc>
        <w:tc>
          <w:tcPr>
            <w:tcW w:w="1559" w:type="dxa"/>
            <w:shd w:val="clear" w:color="auto" w:fill="EEECE1"/>
          </w:tcPr>
          <w:p w14:paraId="102E7332" w14:textId="701CD5E5" w:rsidR="00C26058" w:rsidRPr="00C26058" w:rsidRDefault="00C26058" w:rsidP="00C26058">
            <w:pPr>
              <w:rPr>
                <w:b/>
                <w:bCs/>
                <w:color w:val="FF0000"/>
                <w:lang w:val="fr-FR"/>
              </w:rPr>
            </w:pPr>
            <w:r w:rsidRPr="00C26058">
              <w:rPr>
                <w:b/>
                <w:bCs/>
                <w:color w:val="FF0000"/>
                <w:lang w:val="fr-FR"/>
              </w:rPr>
              <w:t>760</w:t>
            </w:r>
          </w:p>
        </w:tc>
        <w:tc>
          <w:tcPr>
            <w:tcW w:w="1604" w:type="dxa"/>
          </w:tcPr>
          <w:p w14:paraId="610606E0" w14:textId="0F07B4B0" w:rsidR="00C26058" w:rsidRPr="00C26058" w:rsidRDefault="00C26058" w:rsidP="00C26058">
            <w:pPr>
              <w:rPr>
                <w:b/>
                <w:bCs/>
                <w:color w:val="FF0000"/>
                <w:lang w:val="fr-FR"/>
              </w:rPr>
            </w:pPr>
          </w:p>
        </w:tc>
        <w:tc>
          <w:tcPr>
            <w:tcW w:w="1757" w:type="dxa"/>
          </w:tcPr>
          <w:p w14:paraId="3F42A4AE" w14:textId="3A5B7895" w:rsidR="00C26058" w:rsidRPr="00C26058" w:rsidRDefault="00C26058" w:rsidP="00C26058">
            <w:pPr>
              <w:rPr>
                <w:b/>
                <w:bCs/>
                <w:color w:val="FF0000"/>
                <w:lang w:val="fr-FR"/>
              </w:rPr>
            </w:pPr>
            <w:r w:rsidRPr="00C26058">
              <w:rPr>
                <w:b/>
                <w:bCs/>
                <w:color w:val="FF0000"/>
                <w:lang w:val="fr-FR"/>
              </w:rPr>
              <w:t>310</w:t>
            </w:r>
          </w:p>
        </w:tc>
        <w:tc>
          <w:tcPr>
            <w:tcW w:w="2769" w:type="dxa"/>
          </w:tcPr>
          <w:p w14:paraId="7AB470DD" w14:textId="768F493D" w:rsidR="00C26058" w:rsidRPr="00C26058" w:rsidRDefault="00C26058" w:rsidP="00C26058">
            <w:pPr>
              <w:rPr>
                <w:b/>
                <w:bCs/>
                <w:color w:val="FF0000"/>
                <w:lang w:val="fr-FR"/>
              </w:rPr>
            </w:pPr>
            <w:r w:rsidRPr="00C26058">
              <w:rPr>
                <w:b/>
                <w:bCs/>
                <w:color w:val="FF0000"/>
                <w:lang w:val="fr-FR"/>
              </w:rPr>
              <w:t>Activités en cours</w:t>
            </w:r>
          </w:p>
        </w:tc>
      </w:tr>
      <w:tr w:rsidR="00C26058" w:rsidRPr="00C26058" w14:paraId="3A5F4767" w14:textId="77777777" w:rsidTr="00023BCB">
        <w:trPr>
          <w:trHeight w:val="458"/>
        </w:trPr>
        <w:tc>
          <w:tcPr>
            <w:tcW w:w="2964" w:type="dxa"/>
            <w:vMerge/>
          </w:tcPr>
          <w:p w14:paraId="6E09B17A" w14:textId="77777777" w:rsidR="00C26058" w:rsidRPr="005A030E" w:rsidRDefault="00C26058" w:rsidP="00C26058">
            <w:pPr>
              <w:rPr>
                <w:rFonts w:cs="Tahoma"/>
                <w:b/>
                <w:szCs w:val="20"/>
                <w:lang w:val="fr-FR" w:eastAsia="en-US"/>
              </w:rPr>
            </w:pPr>
          </w:p>
        </w:tc>
        <w:tc>
          <w:tcPr>
            <w:tcW w:w="2953" w:type="dxa"/>
            <w:shd w:val="clear" w:color="auto" w:fill="EEECE1"/>
          </w:tcPr>
          <w:p w14:paraId="04EA9693" w14:textId="15D5256A" w:rsidR="00C26058" w:rsidRPr="00C26058" w:rsidRDefault="00C26058" w:rsidP="00C26058">
            <w:pPr>
              <w:jc w:val="both"/>
              <w:rPr>
                <w:rFonts w:cs="Tahoma"/>
                <w:b/>
                <w:bCs/>
                <w:color w:val="FF0000"/>
                <w:szCs w:val="20"/>
                <w:lang w:val="fr-FR" w:eastAsia="en-US"/>
              </w:rPr>
            </w:pPr>
            <w:r w:rsidRPr="00C26058">
              <w:rPr>
                <w:rFonts w:cs="Tahoma"/>
                <w:b/>
                <w:bCs/>
                <w:color w:val="FF0000"/>
                <w:szCs w:val="20"/>
                <w:lang w:val="fr-FR" w:eastAsia="en-US"/>
              </w:rPr>
              <w:t>Indicateur 3.2.4. Nombre des ménages vulnérables disposant des kits de lavage des mains</w:t>
            </w:r>
          </w:p>
        </w:tc>
        <w:tc>
          <w:tcPr>
            <w:tcW w:w="1560" w:type="dxa"/>
            <w:shd w:val="clear" w:color="auto" w:fill="EEECE1"/>
          </w:tcPr>
          <w:p w14:paraId="369F459E" w14:textId="2D091393" w:rsidR="00C26058" w:rsidRPr="00C26058" w:rsidRDefault="00C26058" w:rsidP="00C26058">
            <w:pPr>
              <w:rPr>
                <w:b/>
                <w:bCs/>
                <w:color w:val="FF0000"/>
                <w:lang w:val="fr-FR"/>
              </w:rPr>
            </w:pPr>
            <w:r w:rsidRPr="00C26058">
              <w:rPr>
                <w:b/>
                <w:bCs/>
                <w:color w:val="FF0000"/>
                <w:lang w:val="fr-FR"/>
              </w:rPr>
              <w:t>0</w:t>
            </w:r>
          </w:p>
        </w:tc>
        <w:tc>
          <w:tcPr>
            <w:tcW w:w="1559" w:type="dxa"/>
            <w:shd w:val="clear" w:color="auto" w:fill="EEECE1"/>
          </w:tcPr>
          <w:p w14:paraId="173E8B6D" w14:textId="5D8FBC6C" w:rsidR="00C26058" w:rsidRPr="00C26058" w:rsidRDefault="00C26058" w:rsidP="00C26058">
            <w:pPr>
              <w:rPr>
                <w:b/>
                <w:bCs/>
                <w:color w:val="FF0000"/>
                <w:lang w:val="fr-FR"/>
              </w:rPr>
            </w:pPr>
            <w:r w:rsidRPr="00C26058">
              <w:rPr>
                <w:b/>
                <w:bCs/>
                <w:color w:val="FF0000"/>
                <w:lang w:val="fr-FR"/>
              </w:rPr>
              <w:t>1300</w:t>
            </w:r>
          </w:p>
        </w:tc>
        <w:tc>
          <w:tcPr>
            <w:tcW w:w="1604" w:type="dxa"/>
          </w:tcPr>
          <w:p w14:paraId="5577A3F2" w14:textId="6E3C6495" w:rsidR="00C26058" w:rsidRPr="00C26058" w:rsidRDefault="00C26058" w:rsidP="00C26058">
            <w:pPr>
              <w:rPr>
                <w:b/>
                <w:bCs/>
                <w:color w:val="FF0000"/>
                <w:lang w:val="fr-FR"/>
              </w:rPr>
            </w:pPr>
            <w:r w:rsidRPr="00C26058">
              <w:rPr>
                <w:b/>
                <w:bCs/>
                <w:color w:val="FF0000"/>
                <w:lang w:val="fr-FR"/>
              </w:rPr>
              <w:t>1</w:t>
            </w:r>
          </w:p>
        </w:tc>
        <w:tc>
          <w:tcPr>
            <w:tcW w:w="1757" w:type="dxa"/>
          </w:tcPr>
          <w:p w14:paraId="69D96276" w14:textId="0AE7508D" w:rsidR="00C26058" w:rsidRPr="00C26058" w:rsidRDefault="00C26058" w:rsidP="00C26058">
            <w:pPr>
              <w:rPr>
                <w:b/>
                <w:bCs/>
                <w:color w:val="FF0000"/>
                <w:lang w:val="fr-FR"/>
              </w:rPr>
            </w:pPr>
            <w:r w:rsidRPr="00C26058">
              <w:rPr>
                <w:b/>
                <w:bCs/>
                <w:color w:val="FF0000"/>
                <w:lang w:val="fr-FR"/>
              </w:rPr>
              <w:t>1300</w:t>
            </w:r>
          </w:p>
        </w:tc>
        <w:tc>
          <w:tcPr>
            <w:tcW w:w="2769" w:type="dxa"/>
          </w:tcPr>
          <w:p w14:paraId="53A34A1E" w14:textId="77777777" w:rsidR="00C26058" w:rsidRPr="00C26058" w:rsidRDefault="00C26058" w:rsidP="00C26058">
            <w:pPr>
              <w:rPr>
                <w:b/>
                <w:bCs/>
                <w:color w:val="FF0000"/>
                <w:lang w:val="fr-FR"/>
              </w:rPr>
            </w:pPr>
          </w:p>
        </w:tc>
      </w:tr>
      <w:tr w:rsidR="00C26058" w:rsidRPr="00F666D3" w14:paraId="0D64F087" w14:textId="77777777" w:rsidTr="00023BCB">
        <w:trPr>
          <w:trHeight w:val="458"/>
        </w:trPr>
        <w:tc>
          <w:tcPr>
            <w:tcW w:w="2964" w:type="dxa"/>
            <w:vMerge w:val="restart"/>
          </w:tcPr>
          <w:p w14:paraId="6F1E20D8" w14:textId="77777777" w:rsidR="00C26058" w:rsidRPr="005A030E" w:rsidRDefault="00C26058" w:rsidP="00C26058">
            <w:pPr>
              <w:rPr>
                <w:rFonts w:cs="Tahoma"/>
                <w:szCs w:val="20"/>
                <w:lang w:val="fr-FR" w:eastAsia="en-US"/>
              </w:rPr>
            </w:pPr>
            <w:r w:rsidRPr="005A030E">
              <w:rPr>
                <w:rFonts w:cs="Tahoma"/>
                <w:szCs w:val="20"/>
                <w:lang w:val="fr-FR" w:eastAsia="en-US"/>
              </w:rPr>
              <w:lastRenderedPageBreak/>
              <w:t>Produit 3.3</w:t>
            </w:r>
          </w:p>
          <w:p w14:paraId="71DEFCDF" w14:textId="77777777" w:rsidR="00C26058" w:rsidRPr="005A030E" w:rsidRDefault="00C26058" w:rsidP="00C26058">
            <w:pPr>
              <w:rPr>
                <w:rFonts w:cs="Tahoma"/>
                <w:szCs w:val="20"/>
                <w:lang w:val="fr-FR" w:eastAsia="en-US"/>
              </w:rPr>
            </w:pPr>
            <w:r w:rsidRPr="005A030E">
              <w:rPr>
                <w:lang w:val="fr-FR" w:eastAsia="en-US"/>
              </w:rPr>
              <w:t xml:space="preserve">Les bénéficiaires ont un accès aux équipements et matériels adaptées et leurs capacités ont été renforcées à l’utilisation de la plateforme numérique </w:t>
            </w:r>
            <w:proofErr w:type="spellStart"/>
            <w:r w:rsidRPr="005A030E">
              <w:rPr>
                <w:lang w:val="fr-FR" w:eastAsia="en-US"/>
              </w:rPr>
              <w:t>BuyFromWomen</w:t>
            </w:r>
            <w:proofErr w:type="spellEnd"/>
            <w:r w:rsidRPr="005A030E">
              <w:rPr>
                <w:lang w:val="fr-FR" w:eastAsia="en-US"/>
              </w:rPr>
              <w:t>.</w:t>
            </w:r>
          </w:p>
        </w:tc>
        <w:tc>
          <w:tcPr>
            <w:tcW w:w="2953" w:type="dxa"/>
            <w:shd w:val="clear" w:color="auto" w:fill="EEECE1"/>
          </w:tcPr>
          <w:p w14:paraId="1297E157" w14:textId="77777777" w:rsidR="00C26058" w:rsidRPr="005A030E" w:rsidRDefault="00C26058" w:rsidP="00C26058">
            <w:pPr>
              <w:jc w:val="both"/>
              <w:rPr>
                <w:rFonts w:cs="Tahoma"/>
                <w:szCs w:val="20"/>
                <w:lang w:val="fr-FR" w:eastAsia="en-US"/>
              </w:rPr>
            </w:pPr>
            <w:r w:rsidRPr="005A030E">
              <w:rPr>
                <w:rFonts w:cs="Tahoma"/>
                <w:szCs w:val="20"/>
                <w:lang w:val="fr-FR" w:eastAsia="en-US"/>
              </w:rPr>
              <w:t>Indicateur 3.3.1</w:t>
            </w:r>
          </w:p>
          <w:p w14:paraId="67AC707D" w14:textId="05BC1538" w:rsidR="00C26058" w:rsidRPr="005A030E" w:rsidRDefault="00C26058" w:rsidP="00C26058">
            <w:pPr>
              <w:jc w:val="both"/>
              <w:rPr>
                <w:rFonts w:cs="Tahoma"/>
                <w:szCs w:val="20"/>
                <w:lang w:val="fr-FR" w:eastAsia="en-US"/>
              </w:rPr>
            </w:pPr>
            <w:r>
              <w:rPr>
                <w:lang w:val="fr-FR" w:eastAsia="en-US"/>
              </w:rPr>
              <w:t xml:space="preserve">Nombre des </w:t>
            </w:r>
            <w:r w:rsidRPr="005A030E">
              <w:rPr>
                <w:lang w:val="fr-FR" w:eastAsia="en-US"/>
              </w:rPr>
              <w:t xml:space="preserve">femmes </w:t>
            </w:r>
            <w:r>
              <w:rPr>
                <w:lang w:val="fr-FR" w:eastAsia="en-US"/>
              </w:rPr>
              <w:t>et d</w:t>
            </w:r>
            <w:r w:rsidRPr="005A030E">
              <w:rPr>
                <w:lang w:val="fr-FR" w:eastAsia="en-US"/>
              </w:rPr>
              <w:t>es filles vulnérables des communautés hautes et victimes des violences liées aux conflits (associées aux groupes et conflits armés, déplacées internes, retournés, rapatriées, etc.) doté</w:t>
            </w:r>
            <w:r>
              <w:rPr>
                <w:lang w:val="fr-FR" w:eastAsia="en-US"/>
              </w:rPr>
              <w:t>e</w:t>
            </w:r>
            <w:r w:rsidRPr="005A030E">
              <w:rPr>
                <w:lang w:val="fr-FR" w:eastAsia="en-US"/>
              </w:rPr>
              <w:t>s de compétences pratiques en matière de marketing,</w:t>
            </w:r>
          </w:p>
        </w:tc>
        <w:tc>
          <w:tcPr>
            <w:tcW w:w="1560" w:type="dxa"/>
            <w:shd w:val="clear" w:color="auto" w:fill="EEECE1"/>
          </w:tcPr>
          <w:p w14:paraId="5D6459DA" w14:textId="77777777" w:rsidR="00C26058" w:rsidRPr="005A030E" w:rsidRDefault="00C26058" w:rsidP="00C26058">
            <w:pPr>
              <w:rPr>
                <w:lang w:val="fr-FR"/>
              </w:rPr>
            </w:pPr>
            <w:r w:rsidRPr="005A030E">
              <w:rPr>
                <w:b/>
                <w:sz w:val="22"/>
                <w:szCs w:val="22"/>
                <w:lang w:val="fr-FR" w:eastAsia="en-US"/>
              </w:rPr>
              <w:t>0</w:t>
            </w:r>
          </w:p>
        </w:tc>
        <w:tc>
          <w:tcPr>
            <w:tcW w:w="1559" w:type="dxa"/>
            <w:shd w:val="clear" w:color="auto" w:fill="EEECE1"/>
          </w:tcPr>
          <w:p w14:paraId="6DD7F65B" w14:textId="77777777" w:rsidR="00C26058" w:rsidRPr="005A030E" w:rsidRDefault="00C26058" w:rsidP="00C26058">
            <w:pPr>
              <w:rPr>
                <w:lang w:val="fr-FR"/>
              </w:rPr>
            </w:pPr>
            <w:r w:rsidRPr="005A030E">
              <w:rPr>
                <w:b/>
                <w:sz w:val="22"/>
                <w:szCs w:val="22"/>
                <w:lang w:val="fr-FR" w:eastAsia="en-US"/>
              </w:rPr>
              <w:t>500</w:t>
            </w:r>
          </w:p>
        </w:tc>
        <w:tc>
          <w:tcPr>
            <w:tcW w:w="1604" w:type="dxa"/>
          </w:tcPr>
          <w:p w14:paraId="1112EC0F" w14:textId="1FD7BB3E" w:rsidR="00C26058" w:rsidRPr="005A030E" w:rsidRDefault="00C26058" w:rsidP="00C26058">
            <w:pPr>
              <w:rPr>
                <w:lang w:val="fr-FR"/>
              </w:rPr>
            </w:pPr>
            <w:r>
              <w:rPr>
                <w:b/>
                <w:sz w:val="22"/>
                <w:szCs w:val="22"/>
                <w:lang w:val="fr-FR" w:eastAsia="en-US"/>
              </w:rPr>
              <w:t>1</w:t>
            </w:r>
          </w:p>
        </w:tc>
        <w:tc>
          <w:tcPr>
            <w:tcW w:w="1757" w:type="dxa"/>
          </w:tcPr>
          <w:p w14:paraId="1DF6BD9D" w14:textId="0214B4D2" w:rsidR="00C26058" w:rsidRPr="005A030E" w:rsidRDefault="00C26058" w:rsidP="00C26058">
            <w:pPr>
              <w:rPr>
                <w:lang w:val="fr-FR"/>
              </w:rPr>
            </w:pPr>
            <w:r>
              <w:rPr>
                <w:b/>
                <w:sz w:val="22"/>
                <w:szCs w:val="22"/>
                <w:lang w:val="fr-FR" w:eastAsia="en-US"/>
              </w:rPr>
              <w:t>0</w:t>
            </w:r>
          </w:p>
        </w:tc>
        <w:tc>
          <w:tcPr>
            <w:tcW w:w="2769" w:type="dxa"/>
          </w:tcPr>
          <w:p w14:paraId="1DD4F26D" w14:textId="48AFAF99" w:rsidR="00C26058" w:rsidRPr="005A030E" w:rsidRDefault="00C26058" w:rsidP="00C26058">
            <w:pPr>
              <w:rPr>
                <w:lang w:val="fr-FR"/>
              </w:rPr>
            </w:pPr>
            <w:r w:rsidRPr="00C950FD">
              <w:rPr>
                <w:lang w:val="fr-FR"/>
              </w:rPr>
              <w:t>Cette activité est prévue d’être réalisée par les organisations de la Société Civile, avec qui le virement de la première tranche vient d’être fait et les partenaires viennent d’être déployés sur le terrain. Elle sera intensifiée durant le prochain semestre.</w:t>
            </w:r>
          </w:p>
        </w:tc>
      </w:tr>
      <w:tr w:rsidR="00C26058" w:rsidRPr="00F666D3" w14:paraId="0A266FF4" w14:textId="77777777" w:rsidTr="00023BCB">
        <w:trPr>
          <w:trHeight w:val="458"/>
        </w:trPr>
        <w:tc>
          <w:tcPr>
            <w:tcW w:w="2964" w:type="dxa"/>
            <w:vMerge/>
          </w:tcPr>
          <w:p w14:paraId="746C35F8" w14:textId="77777777" w:rsidR="00C26058" w:rsidRPr="005A030E" w:rsidRDefault="00C26058" w:rsidP="00C26058">
            <w:pPr>
              <w:rPr>
                <w:rFonts w:cs="Tahoma"/>
                <w:b/>
                <w:szCs w:val="20"/>
                <w:lang w:val="fr-FR" w:eastAsia="en-US"/>
              </w:rPr>
            </w:pPr>
          </w:p>
        </w:tc>
        <w:tc>
          <w:tcPr>
            <w:tcW w:w="2953" w:type="dxa"/>
            <w:shd w:val="clear" w:color="auto" w:fill="EEECE1"/>
          </w:tcPr>
          <w:p w14:paraId="765F5D82" w14:textId="77777777" w:rsidR="00C26058" w:rsidRPr="005A030E" w:rsidRDefault="00C26058" w:rsidP="00C26058">
            <w:pPr>
              <w:jc w:val="both"/>
              <w:rPr>
                <w:rFonts w:cs="Tahoma"/>
                <w:szCs w:val="20"/>
                <w:lang w:val="fr-FR" w:eastAsia="en-US"/>
              </w:rPr>
            </w:pPr>
            <w:r w:rsidRPr="005A030E">
              <w:rPr>
                <w:rFonts w:cs="Tahoma"/>
                <w:szCs w:val="20"/>
                <w:lang w:val="fr-FR" w:eastAsia="en-US"/>
              </w:rPr>
              <w:t>Indicateur 3.3.2</w:t>
            </w:r>
          </w:p>
          <w:p w14:paraId="43932C27" w14:textId="33573FD5" w:rsidR="00C26058" w:rsidRPr="00C26058" w:rsidRDefault="00C26058" w:rsidP="00C26058">
            <w:pPr>
              <w:jc w:val="both"/>
              <w:rPr>
                <w:rFonts w:cs="Tahoma"/>
                <w:szCs w:val="20"/>
                <w:lang w:val="fr-FR" w:eastAsia="en-US"/>
              </w:rPr>
            </w:pPr>
            <w:r w:rsidRPr="00C26058">
              <w:rPr>
                <w:lang w:val="fr-FR"/>
              </w:rPr>
              <w:t>Existence d’une étude de marché des opportunités émergentes</w:t>
            </w:r>
          </w:p>
        </w:tc>
        <w:tc>
          <w:tcPr>
            <w:tcW w:w="1560" w:type="dxa"/>
            <w:shd w:val="clear" w:color="auto" w:fill="EEECE1"/>
          </w:tcPr>
          <w:p w14:paraId="0011AB9D" w14:textId="64A08950" w:rsidR="00C26058" w:rsidRPr="005A030E" w:rsidRDefault="00C26058" w:rsidP="00C26058">
            <w:pPr>
              <w:rPr>
                <w:lang w:val="fr-FR"/>
              </w:rPr>
            </w:pPr>
            <w:r>
              <w:rPr>
                <w:b/>
                <w:sz w:val="22"/>
                <w:szCs w:val="22"/>
                <w:lang w:val="fr-FR" w:eastAsia="en-US"/>
              </w:rPr>
              <w:t>Non</w:t>
            </w:r>
          </w:p>
        </w:tc>
        <w:tc>
          <w:tcPr>
            <w:tcW w:w="1559" w:type="dxa"/>
            <w:shd w:val="clear" w:color="auto" w:fill="EEECE1"/>
          </w:tcPr>
          <w:p w14:paraId="40F15889" w14:textId="500AB9C4" w:rsidR="00C26058" w:rsidRPr="005A030E" w:rsidRDefault="00C26058" w:rsidP="00C26058">
            <w:pPr>
              <w:rPr>
                <w:lang w:val="fr-FR"/>
              </w:rPr>
            </w:pPr>
            <w:r>
              <w:rPr>
                <w:b/>
                <w:sz w:val="22"/>
                <w:szCs w:val="22"/>
                <w:lang w:val="fr-FR" w:eastAsia="en-US"/>
              </w:rPr>
              <w:t>Oui</w:t>
            </w:r>
          </w:p>
        </w:tc>
        <w:tc>
          <w:tcPr>
            <w:tcW w:w="1604" w:type="dxa"/>
          </w:tcPr>
          <w:p w14:paraId="05DE69F3" w14:textId="6D71F4A8" w:rsidR="00C26058" w:rsidRPr="005A030E" w:rsidRDefault="00C26058" w:rsidP="00C26058">
            <w:pPr>
              <w:rPr>
                <w:lang w:val="fr-FR"/>
              </w:rPr>
            </w:pPr>
            <w:r>
              <w:rPr>
                <w:b/>
                <w:sz w:val="22"/>
                <w:szCs w:val="22"/>
                <w:lang w:val="fr-FR" w:eastAsia="en-US"/>
              </w:rPr>
              <w:t>1</w:t>
            </w:r>
          </w:p>
        </w:tc>
        <w:tc>
          <w:tcPr>
            <w:tcW w:w="1757" w:type="dxa"/>
          </w:tcPr>
          <w:p w14:paraId="409338CA" w14:textId="33AB0A0A" w:rsidR="00C26058" w:rsidRPr="005A030E" w:rsidRDefault="00C26058" w:rsidP="00C26058">
            <w:pPr>
              <w:rPr>
                <w:lang w:val="fr-FR"/>
              </w:rPr>
            </w:pPr>
            <w:r>
              <w:rPr>
                <w:b/>
                <w:sz w:val="22"/>
                <w:szCs w:val="22"/>
                <w:lang w:val="fr-FR" w:eastAsia="en-US"/>
              </w:rPr>
              <w:t>Non</w:t>
            </w:r>
          </w:p>
        </w:tc>
        <w:tc>
          <w:tcPr>
            <w:tcW w:w="2769" w:type="dxa"/>
          </w:tcPr>
          <w:p w14:paraId="6AF668FC" w14:textId="45C03DEC" w:rsidR="00C26058" w:rsidRPr="005A030E" w:rsidRDefault="00C26058" w:rsidP="00C26058">
            <w:pPr>
              <w:rPr>
                <w:lang w:val="fr-FR"/>
              </w:rPr>
            </w:pPr>
            <w:r>
              <w:rPr>
                <w:lang w:val="fr-FR"/>
              </w:rPr>
              <w:t>L’activité sera réalisée courant le semestre à venir. L’EMF est déjà identifié.</w:t>
            </w:r>
          </w:p>
        </w:tc>
      </w:tr>
      <w:tr w:rsidR="00C26058" w:rsidRPr="00F666D3" w14:paraId="1F4F4952" w14:textId="77777777" w:rsidTr="00023BCB">
        <w:trPr>
          <w:trHeight w:val="458"/>
        </w:trPr>
        <w:tc>
          <w:tcPr>
            <w:tcW w:w="2964" w:type="dxa"/>
            <w:vMerge/>
          </w:tcPr>
          <w:p w14:paraId="2F795C72" w14:textId="77777777" w:rsidR="00C26058" w:rsidRPr="005A030E" w:rsidRDefault="00C26058" w:rsidP="00C26058">
            <w:pPr>
              <w:rPr>
                <w:rFonts w:cs="Tahoma"/>
                <w:b/>
                <w:szCs w:val="20"/>
                <w:lang w:val="fr-FR" w:eastAsia="en-US"/>
              </w:rPr>
            </w:pPr>
          </w:p>
        </w:tc>
        <w:tc>
          <w:tcPr>
            <w:tcW w:w="2953" w:type="dxa"/>
            <w:shd w:val="clear" w:color="auto" w:fill="EEECE1"/>
          </w:tcPr>
          <w:p w14:paraId="68EE5CB0" w14:textId="7AD2A23C" w:rsidR="00C26058" w:rsidRPr="005A030E" w:rsidRDefault="00C26058" w:rsidP="00C26058">
            <w:pPr>
              <w:jc w:val="both"/>
              <w:rPr>
                <w:rFonts w:cs="Tahoma"/>
                <w:szCs w:val="20"/>
                <w:lang w:val="fr-FR" w:eastAsia="en-US"/>
              </w:rPr>
            </w:pPr>
            <w:r w:rsidRPr="005A030E">
              <w:rPr>
                <w:rFonts w:cs="Tahoma"/>
                <w:szCs w:val="20"/>
                <w:lang w:val="fr-FR" w:eastAsia="en-US"/>
              </w:rPr>
              <w:t>Indicateur 3.3.</w:t>
            </w:r>
            <w:r>
              <w:rPr>
                <w:rFonts w:cs="Tahoma"/>
                <w:szCs w:val="20"/>
                <w:lang w:val="fr-FR" w:eastAsia="en-US"/>
              </w:rPr>
              <w:t>3</w:t>
            </w:r>
          </w:p>
          <w:p w14:paraId="5DDC5EFF" w14:textId="19C3FA27" w:rsidR="00C26058" w:rsidRPr="005A030E" w:rsidRDefault="00C26058" w:rsidP="00C26058">
            <w:pPr>
              <w:jc w:val="both"/>
              <w:rPr>
                <w:rFonts w:cs="Tahoma"/>
                <w:szCs w:val="20"/>
                <w:lang w:val="fr-FR" w:eastAsia="en-US"/>
              </w:rPr>
            </w:pPr>
            <w:r>
              <w:rPr>
                <w:lang w:val="fr-FR" w:eastAsia="en-US"/>
              </w:rPr>
              <w:t>Nombre d’a</w:t>
            </w:r>
            <w:r w:rsidRPr="005A030E">
              <w:rPr>
                <w:lang w:val="fr-FR" w:eastAsia="en-US"/>
              </w:rPr>
              <w:t>ccord signé entre le secteur privé et les EMF et le Projet au profit des bénéficiaires.</w:t>
            </w:r>
          </w:p>
        </w:tc>
        <w:tc>
          <w:tcPr>
            <w:tcW w:w="1560" w:type="dxa"/>
            <w:shd w:val="clear" w:color="auto" w:fill="EEECE1"/>
          </w:tcPr>
          <w:p w14:paraId="6A3557D1" w14:textId="5E76C3AD" w:rsidR="00C26058" w:rsidRPr="005A030E" w:rsidRDefault="00C26058" w:rsidP="00C26058">
            <w:pPr>
              <w:rPr>
                <w:b/>
                <w:sz w:val="22"/>
                <w:szCs w:val="22"/>
                <w:lang w:val="fr-FR" w:eastAsia="en-US"/>
              </w:rPr>
            </w:pPr>
            <w:r>
              <w:rPr>
                <w:b/>
                <w:sz w:val="22"/>
                <w:szCs w:val="22"/>
                <w:lang w:val="fr-FR" w:eastAsia="en-US"/>
              </w:rPr>
              <w:t>0</w:t>
            </w:r>
          </w:p>
        </w:tc>
        <w:tc>
          <w:tcPr>
            <w:tcW w:w="1559" w:type="dxa"/>
            <w:shd w:val="clear" w:color="auto" w:fill="EEECE1"/>
          </w:tcPr>
          <w:p w14:paraId="1B76DE72" w14:textId="41047E14" w:rsidR="00C26058" w:rsidRPr="005A030E" w:rsidRDefault="00C26058" w:rsidP="00C26058">
            <w:pPr>
              <w:rPr>
                <w:b/>
                <w:sz w:val="22"/>
                <w:szCs w:val="22"/>
                <w:lang w:val="fr-FR" w:eastAsia="en-US"/>
              </w:rPr>
            </w:pPr>
            <w:r>
              <w:rPr>
                <w:b/>
                <w:sz w:val="22"/>
                <w:szCs w:val="22"/>
                <w:lang w:val="fr-FR" w:eastAsia="en-US"/>
              </w:rPr>
              <w:t>5</w:t>
            </w:r>
          </w:p>
        </w:tc>
        <w:tc>
          <w:tcPr>
            <w:tcW w:w="1604" w:type="dxa"/>
          </w:tcPr>
          <w:p w14:paraId="3A407602" w14:textId="6465AED6" w:rsidR="00C26058" w:rsidRDefault="00C26058" w:rsidP="00C26058">
            <w:pPr>
              <w:rPr>
                <w:b/>
                <w:sz w:val="22"/>
                <w:szCs w:val="22"/>
                <w:lang w:val="fr-FR" w:eastAsia="en-US"/>
              </w:rPr>
            </w:pPr>
            <w:r>
              <w:rPr>
                <w:b/>
                <w:sz w:val="22"/>
                <w:szCs w:val="22"/>
                <w:lang w:val="fr-FR" w:eastAsia="en-US"/>
              </w:rPr>
              <w:t>1</w:t>
            </w:r>
          </w:p>
        </w:tc>
        <w:tc>
          <w:tcPr>
            <w:tcW w:w="1757" w:type="dxa"/>
          </w:tcPr>
          <w:p w14:paraId="55FC0637" w14:textId="4C5139B5" w:rsidR="00C26058" w:rsidRDefault="00C26058" w:rsidP="00C26058">
            <w:pPr>
              <w:rPr>
                <w:b/>
                <w:sz w:val="22"/>
                <w:szCs w:val="22"/>
                <w:lang w:val="fr-FR" w:eastAsia="en-US"/>
              </w:rPr>
            </w:pPr>
            <w:r>
              <w:rPr>
                <w:b/>
                <w:sz w:val="22"/>
                <w:szCs w:val="22"/>
                <w:lang w:val="fr-FR" w:eastAsia="en-US"/>
              </w:rPr>
              <w:t>1</w:t>
            </w:r>
          </w:p>
        </w:tc>
        <w:tc>
          <w:tcPr>
            <w:tcW w:w="2769" w:type="dxa"/>
          </w:tcPr>
          <w:p w14:paraId="40873D81" w14:textId="77777777" w:rsidR="00C26058" w:rsidRDefault="00C26058" w:rsidP="00C26058">
            <w:pPr>
              <w:rPr>
                <w:lang w:val="fr-FR"/>
              </w:rPr>
            </w:pPr>
          </w:p>
        </w:tc>
      </w:tr>
      <w:tr w:rsidR="00C26058" w:rsidRPr="005A030E" w14:paraId="18E6D942" w14:textId="77777777" w:rsidTr="00023BCB">
        <w:trPr>
          <w:trHeight w:val="458"/>
        </w:trPr>
        <w:tc>
          <w:tcPr>
            <w:tcW w:w="2964" w:type="dxa"/>
            <w:vMerge w:val="restart"/>
          </w:tcPr>
          <w:p w14:paraId="7FA1A666" w14:textId="77777777" w:rsidR="00C26058" w:rsidRPr="005A030E" w:rsidRDefault="00C26058" w:rsidP="00C26058">
            <w:pPr>
              <w:rPr>
                <w:rFonts w:cs="Tahoma"/>
                <w:szCs w:val="20"/>
                <w:lang w:val="fr-FR" w:eastAsia="en-US"/>
              </w:rPr>
            </w:pPr>
            <w:r w:rsidRPr="005A030E">
              <w:rPr>
                <w:rFonts w:cs="Tahoma"/>
                <w:szCs w:val="20"/>
                <w:lang w:val="fr-FR" w:eastAsia="en-US"/>
              </w:rPr>
              <w:t>Produit 3.4</w:t>
            </w:r>
          </w:p>
          <w:p w14:paraId="7779912F" w14:textId="77777777" w:rsidR="00C26058" w:rsidRPr="005A030E" w:rsidRDefault="00C26058" w:rsidP="00C26058">
            <w:pPr>
              <w:rPr>
                <w:rFonts w:cs="Tahoma"/>
                <w:szCs w:val="20"/>
                <w:lang w:val="fr-FR" w:eastAsia="en-US"/>
              </w:rPr>
            </w:pPr>
            <w:r w:rsidRPr="005A030E">
              <w:rPr>
                <w:lang w:val="fr-FR" w:eastAsia="en-US"/>
              </w:rPr>
              <w:t>La coordination et la gestion du projet est efficace</w:t>
            </w:r>
          </w:p>
        </w:tc>
        <w:tc>
          <w:tcPr>
            <w:tcW w:w="2953" w:type="dxa"/>
            <w:shd w:val="clear" w:color="auto" w:fill="EEECE1"/>
          </w:tcPr>
          <w:p w14:paraId="0DC3BB47" w14:textId="77777777" w:rsidR="00C26058" w:rsidRPr="005A030E" w:rsidRDefault="00C26058" w:rsidP="00C26058">
            <w:pPr>
              <w:jc w:val="both"/>
              <w:rPr>
                <w:rFonts w:cs="Tahoma"/>
                <w:szCs w:val="20"/>
                <w:lang w:val="fr-FR" w:eastAsia="en-US"/>
              </w:rPr>
            </w:pPr>
            <w:r w:rsidRPr="005A030E">
              <w:rPr>
                <w:rFonts w:cs="Tahoma"/>
                <w:szCs w:val="20"/>
                <w:lang w:val="fr-FR" w:eastAsia="en-US"/>
              </w:rPr>
              <w:t>Indicateur 3.4.1</w:t>
            </w:r>
          </w:p>
          <w:p w14:paraId="28F4485E" w14:textId="77777777" w:rsidR="00C26058" w:rsidRPr="005A030E" w:rsidRDefault="00C26058" w:rsidP="00C26058">
            <w:pPr>
              <w:jc w:val="both"/>
              <w:rPr>
                <w:rFonts w:cs="Tahoma"/>
                <w:szCs w:val="20"/>
                <w:lang w:val="fr-FR" w:eastAsia="en-US"/>
              </w:rPr>
            </w:pPr>
            <w:r w:rsidRPr="005A030E">
              <w:rPr>
                <w:b/>
                <w:sz w:val="22"/>
                <w:szCs w:val="22"/>
                <w:lang w:val="fr-FR" w:eastAsia="en-US"/>
              </w:rPr>
              <w:fldChar w:fldCharType="begin">
                <w:ffData>
                  <w:name w:val=""/>
                  <w:enabled/>
                  <w:calcOnExit w:val="0"/>
                  <w:textInput>
                    <w:maxLength w:val="25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560" w:type="dxa"/>
            <w:shd w:val="clear" w:color="auto" w:fill="EEECE1"/>
          </w:tcPr>
          <w:p w14:paraId="3E89131E"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559" w:type="dxa"/>
            <w:shd w:val="clear" w:color="auto" w:fill="EEECE1"/>
          </w:tcPr>
          <w:p w14:paraId="2BAF3EFD"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604" w:type="dxa"/>
          </w:tcPr>
          <w:p w14:paraId="7D10489F"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757" w:type="dxa"/>
          </w:tcPr>
          <w:p w14:paraId="74BEFE5C"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2769" w:type="dxa"/>
          </w:tcPr>
          <w:p w14:paraId="5E310056"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r>
      <w:tr w:rsidR="00C26058" w:rsidRPr="005A030E" w14:paraId="762A069E" w14:textId="77777777" w:rsidTr="00023BCB">
        <w:trPr>
          <w:trHeight w:val="458"/>
        </w:trPr>
        <w:tc>
          <w:tcPr>
            <w:tcW w:w="2964" w:type="dxa"/>
            <w:vMerge/>
          </w:tcPr>
          <w:p w14:paraId="6B296FAC" w14:textId="77777777" w:rsidR="00C26058" w:rsidRPr="005A030E" w:rsidRDefault="00C26058" w:rsidP="00C26058">
            <w:pPr>
              <w:rPr>
                <w:rFonts w:cs="Tahoma"/>
                <w:b/>
                <w:szCs w:val="20"/>
                <w:lang w:val="fr-FR" w:eastAsia="en-US"/>
              </w:rPr>
            </w:pPr>
          </w:p>
        </w:tc>
        <w:tc>
          <w:tcPr>
            <w:tcW w:w="2953" w:type="dxa"/>
            <w:shd w:val="clear" w:color="auto" w:fill="EEECE1"/>
          </w:tcPr>
          <w:p w14:paraId="2FAE0A41" w14:textId="77777777" w:rsidR="00C26058" w:rsidRPr="005A030E" w:rsidRDefault="00C26058" w:rsidP="00C26058">
            <w:pPr>
              <w:jc w:val="both"/>
              <w:rPr>
                <w:rFonts w:cs="Tahoma"/>
                <w:szCs w:val="20"/>
                <w:lang w:val="fr-FR" w:eastAsia="en-US"/>
              </w:rPr>
            </w:pPr>
            <w:r w:rsidRPr="005A030E">
              <w:rPr>
                <w:rFonts w:cs="Tahoma"/>
                <w:szCs w:val="20"/>
                <w:lang w:val="fr-FR" w:eastAsia="en-US"/>
              </w:rPr>
              <w:t>Indicateur 3.4.2</w:t>
            </w:r>
          </w:p>
          <w:p w14:paraId="42CC2153" w14:textId="77777777" w:rsidR="00C26058" w:rsidRPr="005A030E" w:rsidRDefault="00C26058" w:rsidP="00C26058">
            <w:pPr>
              <w:jc w:val="both"/>
              <w:rPr>
                <w:rFonts w:cs="Tahoma"/>
                <w:szCs w:val="20"/>
                <w:lang w:val="fr-FR" w:eastAsia="en-US"/>
              </w:rPr>
            </w:pPr>
            <w:r w:rsidRPr="005A030E">
              <w:rPr>
                <w:b/>
                <w:sz w:val="22"/>
                <w:szCs w:val="22"/>
                <w:lang w:val="fr-FR" w:eastAsia="en-US"/>
              </w:rPr>
              <w:fldChar w:fldCharType="begin">
                <w:ffData>
                  <w:name w:val=""/>
                  <w:enabled/>
                  <w:calcOnExit w:val="0"/>
                  <w:textInput>
                    <w:maxLength w:val="25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560" w:type="dxa"/>
            <w:shd w:val="clear" w:color="auto" w:fill="EEECE1"/>
          </w:tcPr>
          <w:p w14:paraId="2C275275" w14:textId="77777777" w:rsidR="00C26058" w:rsidRPr="005A030E" w:rsidRDefault="00C26058" w:rsidP="00C26058">
            <w:pPr>
              <w:rPr>
                <w:b/>
                <w:sz w:val="22"/>
                <w:szCs w:val="22"/>
                <w:lang w:val="fr-FR" w:eastAsia="en-US"/>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559" w:type="dxa"/>
            <w:shd w:val="clear" w:color="auto" w:fill="EEECE1"/>
          </w:tcPr>
          <w:p w14:paraId="7B931C28" w14:textId="77777777" w:rsidR="00C26058" w:rsidRPr="005A030E" w:rsidRDefault="00C26058" w:rsidP="00C26058">
            <w:pPr>
              <w:rPr>
                <w:b/>
                <w:sz w:val="22"/>
                <w:szCs w:val="22"/>
                <w:lang w:val="fr-FR" w:eastAsia="en-US"/>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604" w:type="dxa"/>
          </w:tcPr>
          <w:p w14:paraId="55AC1993" w14:textId="77777777" w:rsidR="00C26058" w:rsidRPr="005A030E" w:rsidRDefault="00C26058" w:rsidP="00C26058">
            <w:pPr>
              <w:rPr>
                <w:b/>
                <w:sz w:val="22"/>
                <w:szCs w:val="22"/>
                <w:lang w:val="fr-FR" w:eastAsia="en-US"/>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757" w:type="dxa"/>
          </w:tcPr>
          <w:p w14:paraId="465DFDBC" w14:textId="77777777" w:rsidR="00C26058" w:rsidRPr="005A030E" w:rsidRDefault="00C26058" w:rsidP="00C26058">
            <w:pPr>
              <w:rPr>
                <w:b/>
                <w:sz w:val="22"/>
                <w:szCs w:val="22"/>
                <w:lang w:val="fr-FR" w:eastAsia="en-US"/>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2769" w:type="dxa"/>
          </w:tcPr>
          <w:p w14:paraId="1EDBED44" w14:textId="77777777" w:rsidR="00C26058" w:rsidRPr="005A030E" w:rsidRDefault="00C26058" w:rsidP="00C26058">
            <w:pPr>
              <w:rPr>
                <w:b/>
                <w:sz w:val="22"/>
                <w:szCs w:val="22"/>
                <w:lang w:val="fr-FR" w:eastAsia="en-US"/>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r>
      <w:tr w:rsidR="00C26058" w:rsidRPr="005A030E" w14:paraId="3310EBAE" w14:textId="77777777" w:rsidTr="00023BCB">
        <w:trPr>
          <w:trHeight w:val="458"/>
        </w:trPr>
        <w:tc>
          <w:tcPr>
            <w:tcW w:w="2964" w:type="dxa"/>
            <w:vMerge w:val="restart"/>
          </w:tcPr>
          <w:p w14:paraId="454CCF16" w14:textId="77777777" w:rsidR="00C26058" w:rsidRPr="005A030E" w:rsidRDefault="00C26058" w:rsidP="00C26058">
            <w:pPr>
              <w:rPr>
                <w:rFonts w:cs="Tahoma"/>
                <w:b/>
                <w:szCs w:val="20"/>
                <w:lang w:val="fr-FR" w:eastAsia="en-US"/>
              </w:rPr>
            </w:pPr>
            <w:r w:rsidRPr="005A030E">
              <w:rPr>
                <w:rFonts w:cs="Tahoma"/>
                <w:b/>
                <w:szCs w:val="20"/>
                <w:lang w:val="fr-FR" w:eastAsia="en-US"/>
              </w:rPr>
              <w:lastRenderedPageBreak/>
              <w:t>Résultat 4</w:t>
            </w:r>
          </w:p>
          <w:p w14:paraId="2EB16A37" w14:textId="77777777" w:rsidR="00C26058" w:rsidRPr="005A030E" w:rsidRDefault="00C26058" w:rsidP="00C26058">
            <w:pPr>
              <w:rPr>
                <w:rFonts w:cs="Tahoma"/>
                <w:b/>
                <w:szCs w:val="20"/>
                <w:lang w:val="fr-FR" w:eastAsia="en-US"/>
              </w:rPr>
            </w:pPr>
            <w:r w:rsidRPr="005A030E">
              <w:rPr>
                <w:lang w:val="fr-FR" w:eastAsia="en-US"/>
              </w:rPr>
              <w:t>La coordination et la gestion du projet est efficace</w:t>
            </w:r>
          </w:p>
        </w:tc>
        <w:tc>
          <w:tcPr>
            <w:tcW w:w="2953" w:type="dxa"/>
            <w:shd w:val="clear" w:color="auto" w:fill="EEECE1"/>
          </w:tcPr>
          <w:p w14:paraId="6744970C" w14:textId="77777777" w:rsidR="00C26058" w:rsidRPr="005A030E" w:rsidRDefault="00C26058" w:rsidP="00C26058">
            <w:pPr>
              <w:jc w:val="both"/>
              <w:rPr>
                <w:rFonts w:cs="Tahoma"/>
                <w:szCs w:val="20"/>
                <w:lang w:val="fr-FR" w:eastAsia="en-US"/>
              </w:rPr>
            </w:pPr>
            <w:r w:rsidRPr="005A030E">
              <w:rPr>
                <w:rFonts w:cs="Tahoma"/>
                <w:szCs w:val="20"/>
                <w:lang w:val="fr-FR" w:eastAsia="en-US"/>
              </w:rPr>
              <w:t>Indicateur 4.1</w:t>
            </w:r>
          </w:p>
          <w:p w14:paraId="4D6383BF" w14:textId="77777777" w:rsidR="00C26058" w:rsidRPr="005A030E" w:rsidRDefault="00C26058" w:rsidP="00C26058">
            <w:pPr>
              <w:jc w:val="both"/>
              <w:rPr>
                <w:rFonts w:cs="Tahoma"/>
                <w:szCs w:val="20"/>
                <w:lang w:val="fr-FR" w:eastAsia="en-US"/>
              </w:rPr>
            </w:pPr>
            <w:r w:rsidRPr="005A030E">
              <w:rPr>
                <w:b/>
                <w:sz w:val="22"/>
                <w:szCs w:val="22"/>
                <w:lang w:val="fr-FR" w:eastAsia="en-US"/>
              </w:rPr>
              <w:fldChar w:fldCharType="begin">
                <w:ffData>
                  <w:name w:val=""/>
                  <w:enabled/>
                  <w:calcOnExit w:val="0"/>
                  <w:textInput>
                    <w:maxLength w:val="25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560" w:type="dxa"/>
            <w:shd w:val="clear" w:color="auto" w:fill="EEECE1"/>
          </w:tcPr>
          <w:p w14:paraId="7DC20ECC"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559" w:type="dxa"/>
            <w:shd w:val="clear" w:color="auto" w:fill="EEECE1"/>
          </w:tcPr>
          <w:p w14:paraId="18BEB534"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604" w:type="dxa"/>
          </w:tcPr>
          <w:p w14:paraId="673A4090"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757" w:type="dxa"/>
          </w:tcPr>
          <w:p w14:paraId="40CBC8C0"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2769" w:type="dxa"/>
          </w:tcPr>
          <w:p w14:paraId="64E151ED"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r>
      <w:tr w:rsidR="00C26058" w:rsidRPr="005A030E" w14:paraId="04E0CB67" w14:textId="77777777" w:rsidTr="00023BCB">
        <w:trPr>
          <w:trHeight w:val="458"/>
        </w:trPr>
        <w:tc>
          <w:tcPr>
            <w:tcW w:w="2964" w:type="dxa"/>
            <w:vMerge/>
          </w:tcPr>
          <w:p w14:paraId="2B2E5258" w14:textId="77777777" w:rsidR="00C26058" w:rsidRPr="005A030E" w:rsidRDefault="00C26058" w:rsidP="00C26058">
            <w:pPr>
              <w:rPr>
                <w:rFonts w:cs="Tahoma"/>
                <w:szCs w:val="20"/>
                <w:lang w:val="fr-FR" w:eastAsia="en-US"/>
              </w:rPr>
            </w:pPr>
          </w:p>
        </w:tc>
        <w:tc>
          <w:tcPr>
            <w:tcW w:w="2953" w:type="dxa"/>
            <w:shd w:val="clear" w:color="auto" w:fill="EEECE1"/>
          </w:tcPr>
          <w:p w14:paraId="2B19D588" w14:textId="77777777" w:rsidR="00C26058" w:rsidRPr="005A030E" w:rsidRDefault="00C26058" w:rsidP="00C26058">
            <w:pPr>
              <w:jc w:val="both"/>
              <w:rPr>
                <w:rFonts w:cs="Tahoma"/>
                <w:szCs w:val="20"/>
                <w:lang w:val="fr-FR" w:eastAsia="en-US"/>
              </w:rPr>
            </w:pPr>
            <w:r w:rsidRPr="005A030E">
              <w:rPr>
                <w:rFonts w:cs="Tahoma"/>
                <w:szCs w:val="20"/>
                <w:lang w:val="fr-FR" w:eastAsia="en-US"/>
              </w:rPr>
              <w:t>Indicateur 4.2</w:t>
            </w:r>
          </w:p>
          <w:p w14:paraId="19219AE6" w14:textId="77777777" w:rsidR="00C26058" w:rsidRPr="005A030E" w:rsidRDefault="00C26058" w:rsidP="00C26058">
            <w:pPr>
              <w:jc w:val="both"/>
              <w:rPr>
                <w:rFonts w:cs="Tahoma"/>
                <w:szCs w:val="20"/>
                <w:lang w:val="fr-FR" w:eastAsia="en-US"/>
              </w:rPr>
            </w:pPr>
            <w:r w:rsidRPr="005A030E">
              <w:rPr>
                <w:b/>
                <w:sz w:val="22"/>
                <w:szCs w:val="22"/>
                <w:lang w:val="fr-FR" w:eastAsia="en-US"/>
              </w:rPr>
              <w:fldChar w:fldCharType="begin">
                <w:ffData>
                  <w:name w:val=""/>
                  <w:enabled/>
                  <w:calcOnExit w:val="0"/>
                  <w:textInput>
                    <w:maxLength w:val="25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560" w:type="dxa"/>
            <w:shd w:val="clear" w:color="auto" w:fill="EEECE1"/>
          </w:tcPr>
          <w:p w14:paraId="394030E3"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559" w:type="dxa"/>
            <w:shd w:val="clear" w:color="auto" w:fill="EEECE1"/>
          </w:tcPr>
          <w:p w14:paraId="6EA04B4E"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604" w:type="dxa"/>
          </w:tcPr>
          <w:p w14:paraId="1675DD2F"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757" w:type="dxa"/>
          </w:tcPr>
          <w:p w14:paraId="42B312A4"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2769" w:type="dxa"/>
          </w:tcPr>
          <w:p w14:paraId="6ADEEAC1"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r>
      <w:tr w:rsidR="00C26058" w:rsidRPr="005A030E" w14:paraId="72F088DE" w14:textId="77777777" w:rsidTr="00023BCB">
        <w:trPr>
          <w:trHeight w:val="458"/>
        </w:trPr>
        <w:tc>
          <w:tcPr>
            <w:tcW w:w="2964" w:type="dxa"/>
            <w:vMerge/>
          </w:tcPr>
          <w:p w14:paraId="3EE7E770" w14:textId="77777777" w:rsidR="00C26058" w:rsidRPr="005A030E" w:rsidRDefault="00C26058" w:rsidP="00C26058">
            <w:pPr>
              <w:rPr>
                <w:rFonts w:cs="Tahoma"/>
                <w:szCs w:val="20"/>
                <w:lang w:val="fr-FR" w:eastAsia="en-US"/>
              </w:rPr>
            </w:pPr>
          </w:p>
        </w:tc>
        <w:tc>
          <w:tcPr>
            <w:tcW w:w="2953" w:type="dxa"/>
            <w:shd w:val="clear" w:color="auto" w:fill="EEECE1"/>
          </w:tcPr>
          <w:p w14:paraId="61A6964B" w14:textId="77777777" w:rsidR="00C26058" w:rsidRPr="005A030E" w:rsidRDefault="00C26058" w:rsidP="00C26058">
            <w:pPr>
              <w:jc w:val="both"/>
              <w:rPr>
                <w:rFonts w:cs="Tahoma"/>
                <w:szCs w:val="20"/>
                <w:lang w:val="fr-FR" w:eastAsia="en-US"/>
              </w:rPr>
            </w:pPr>
            <w:r w:rsidRPr="005A030E">
              <w:rPr>
                <w:rFonts w:cs="Tahoma"/>
                <w:szCs w:val="20"/>
                <w:lang w:val="fr-FR" w:eastAsia="en-US"/>
              </w:rPr>
              <w:t>Indicateur 4.3</w:t>
            </w:r>
          </w:p>
          <w:p w14:paraId="4EE09695" w14:textId="77777777" w:rsidR="00C26058" w:rsidRPr="005A030E" w:rsidRDefault="00C26058" w:rsidP="00C26058">
            <w:pPr>
              <w:jc w:val="both"/>
              <w:rPr>
                <w:rFonts w:cs="Tahoma"/>
                <w:szCs w:val="20"/>
                <w:lang w:val="fr-FR" w:eastAsia="en-US"/>
              </w:rPr>
            </w:pPr>
            <w:r w:rsidRPr="005A030E">
              <w:rPr>
                <w:b/>
                <w:sz w:val="22"/>
                <w:szCs w:val="22"/>
                <w:lang w:val="fr-FR" w:eastAsia="en-US"/>
              </w:rPr>
              <w:fldChar w:fldCharType="begin">
                <w:ffData>
                  <w:name w:val=""/>
                  <w:enabled/>
                  <w:calcOnExit w:val="0"/>
                  <w:textInput>
                    <w:maxLength w:val="25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560" w:type="dxa"/>
            <w:shd w:val="clear" w:color="auto" w:fill="EEECE1"/>
          </w:tcPr>
          <w:p w14:paraId="18FDBC15" w14:textId="77777777" w:rsidR="00C26058" w:rsidRPr="005A030E" w:rsidRDefault="00C26058" w:rsidP="00C26058">
            <w:pPr>
              <w:rPr>
                <w:b/>
                <w:sz w:val="22"/>
                <w:szCs w:val="22"/>
                <w:lang w:val="fr-FR" w:eastAsia="en-US"/>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559" w:type="dxa"/>
            <w:shd w:val="clear" w:color="auto" w:fill="EEECE1"/>
          </w:tcPr>
          <w:p w14:paraId="59251EF6" w14:textId="77777777" w:rsidR="00C26058" w:rsidRPr="005A030E" w:rsidRDefault="00C26058" w:rsidP="00C26058">
            <w:pPr>
              <w:rPr>
                <w:b/>
                <w:sz w:val="22"/>
                <w:szCs w:val="22"/>
                <w:lang w:val="fr-FR" w:eastAsia="en-US"/>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604" w:type="dxa"/>
          </w:tcPr>
          <w:p w14:paraId="00219917" w14:textId="77777777" w:rsidR="00C26058" w:rsidRPr="005A030E" w:rsidRDefault="00C26058" w:rsidP="00C26058">
            <w:pPr>
              <w:rPr>
                <w:b/>
                <w:sz w:val="22"/>
                <w:szCs w:val="22"/>
                <w:lang w:val="fr-FR" w:eastAsia="en-US"/>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757" w:type="dxa"/>
          </w:tcPr>
          <w:p w14:paraId="23FAB30A" w14:textId="77777777" w:rsidR="00C26058" w:rsidRPr="005A030E" w:rsidRDefault="00C26058" w:rsidP="00C26058">
            <w:pPr>
              <w:rPr>
                <w:b/>
                <w:sz w:val="22"/>
                <w:szCs w:val="22"/>
                <w:lang w:val="fr-FR" w:eastAsia="en-US"/>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2769" w:type="dxa"/>
          </w:tcPr>
          <w:p w14:paraId="63B35C80" w14:textId="77777777" w:rsidR="00C26058" w:rsidRPr="005A030E" w:rsidRDefault="00C26058" w:rsidP="00C26058">
            <w:pPr>
              <w:rPr>
                <w:b/>
                <w:sz w:val="22"/>
                <w:szCs w:val="22"/>
                <w:lang w:val="fr-FR" w:eastAsia="en-US"/>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r>
      <w:tr w:rsidR="00C26058" w:rsidRPr="005A030E" w14:paraId="00261A8C" w14:textId="77777777" w:rsidTr="00023BCB">
        <w:trPr>
          <w:trHeight w:val="458"/>
        </w:trPr>
        <w:tc>
          <w:tcPr>
            <w:tcW w:w="2964" w:type="dxa"/>
            <w:vMerge w:val="restart"/>
          </w:tcPr>
          <w:p w14:paraId="10BF9BD8" w14:textId="77777777" w:rsidR="00C26058" w:rsidRPr="005A030E" w:rsidRDefault="00C26058" w:rsidP="00C26058">
            <w:pPr>
              <w:rPr>
                <w:rFonts w:cs="Tahoma"/>
                <w:szCs w:val="20"/>
                <w:lang w:val="fr-FR" w:eastAsia="en-US"/>
              </w:rPr>
            </w:pPr>
            <w:r w:rsidRPr="005A030E">
              <w:rPr>
                <w:rFonts w:cs="Tahoma"/>
                <w:szCs w:val="20"/>
                <w:lang w:val="fr-FR" w:eastAsia="en-US"/>
              </w:rPr>
              <w:t>Produit 4.1</w:t>
            </w:r>
          </w:p>
          <w:p w14:paraId="21CA763A" w14:textId="77777777" w:rsidR="00C26058" w:rsidRPr="005A030E" w:rsidRDefault="00C26058" w:rsidP="00C26058">
            <w:pPr>
              <w:rPr>
                <w:rFonts w:cs="Tahoma"/>
                <w:szCs w:val="20"/>
                <w:lang w:val="fr-FR" w:eastAsia="en-US"/>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2953" w:type="dxa"/>
            <w:shd w:val="clear" w:color="auto" w:fill="EEECE1"/>
          </w:tcPr>
          <w:p w14:paraId="6F2650DB" w14:textId="77777777" w:rsidR="00C26058" w:rsidRPr="005A030E" w:rsidRDefault="00C26058" w:rsidP="00C26058">
            <w:pPr>
              <w:jc w:val="both"/>
              <w:rPr>
                <w:rFonts w:cs="Tahoma"/>
                <w:szCs w:val="20"/>
                <w:lang w:val="fr-FR" w:eastAsia="en-US"/>
              </w:rPr>
            </w:pPr>
            <w:r w:rsidRPr="005A030E">
              <w:rPr>
                <w:rFonts w:cs="Tahoma"/>
                <w:szCs w:val="20"/>
                <w:lang w:val="fr-FR" w:eastAsia="en-US"/>
              </w:rPr>
              <w:t>Indicateur 4.1.1</w:t>
            </w:r>
          </w:p>
          <w:p w14:paraId="2BF8CDD5" w14:textId="77777777" w:rsidR="00C26058" w:rsidRPr="005A030E" w:rsidRDefault="00C26058" w:rsidP="00C26058">
            <w:pPr>
              <w:jc w:val="both"/>
              <w:rPr>
                <w:rFonts w:cs="Tahoma"/>
                <w:szCs w:val="20"/>
                <w:lang w:val="fr-FR" w:eastAsia="en-US"/>
              </w:rPr>
            </w:pPr>
            <w:r w:rsidRPr="005A030E">
              <w:rPr>
                <w:b/>
                <w:sz w:val="22"/>
                <w:szCs w:val="22"/>
                <w:lang w:val="fr-FR" w:eastAsia="en-US"/>
              </w:rPr>
              <w:fldChar w:fldCharType="begin">
                <w:ffData>
                  <w:name w:val=""/>
                  <w:enabled/>
                  <w:calcOnExit w:val="0"/>
                  <w:textInput>
                    <w:maxLength w:val="25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560" w:type="dxa"/>
            <w:shd w:val="clear" w:color="auto" w:fill="EEECE1"/>
          </w:tcPr>
          <w:p w14:paraId="02FD29FE"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559" w:type="dxa"/>
            <w:shd w:val="clear" w:color="auto" w:fill="EEECE1"/>
          </w:tcPr>
          <w:p w14:paraId="45409EEF"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604" w:type="dxa"/>
          </w:tcPr>
          <w:p w14:paraId="5B1E105D"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757" w:type="dxa"/>
          </w:tcPr>
          <w:p w14:paraId="2B66B2F4"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2769" w:type="dxa"/>
          </w:tcPr>
          <w:p w14:paraId="1DEBF516"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r>
      <w:tr w:rsidR="00C26058" w:rsidRPr="005A030E" w14:paraId="7675E25D" w14:textId="77777777" w:rsidTr="00023BCB">
        <w:trPr>
          <w:trHeight w:val="458"/>
        </w:trPr>
        <w:tc>
          <w:tcPr>
            <w:tcW w:w="2964" w:type="dxa"/>
            <w:vMerge/>
          </w:tcPr>
          <w:p w14:paraId="50D52042" w14:textId="77777777" w:rsidR="00C26058" w:rsidRPr="005A030E" w:rsidRDefault="00C26058" w:rsidP="00C26058">
            <w:pPr>
              <w:rPr>
                <w:rFonts w:cs="Tahoma"/>
                <w:szCs w:val="20"/>
                <w:lang w:val="fr-FR" w:eastAsia="en-US"/>
              </w:rPr>
            </w:pPr>
          </w:p>
        </w:tc>
        <w:tc>
          <w:tcPr>
            <w:tcW w:w="2953" w:type="dxa"/>
            <w:shd w:val="clear" w:color="auto" w:fill="EEECE1"/>
          </w:tcPr>
          <w:p w14:paraId="1B43750C" w14:textId="77777777" w:rsidR="00C26058" w:rsidRPr="005A030E" w:rsidRDefault="00C26058" w:rsidP="00C26058">
            <w:pPr>
              <w:jc w:val="both"/>
              <w:rPr>
                <w:rFonts w:cs="Tahoma"/>
                <w:szCs w:val="20"/>
                <w:lang w:val="fr-FR" w:eastAsia="en-US"/>
              </w:rPr>
            </w:pPr>
            <w:r w:rsidRPr="005A030E">
              <w:rPr>
                <w:rFonts w:cs="Tahoma"/>
                <w:szCs w:val="20"/>
                <w:lang w:val="fr-FR" w:eastAsia="en-US"/>
              </w:rPr>
              <w:t>Indicateur 4.1.2</w:t>
            </w:r>
          </w:p>
          <w:p w14:paraId="05EE12E6" w14:textId="77777777" w:rsidR="00C26058" w:rsidRPr="005A030E" w:rsidRDefault="00C26058" w:rsidP="00C26058">
            <w:pPr>
              <w:jc w:val="both"/>
              <w:rPr>
                <w:rFonts w:cs="Tahoma"/>
                <w:szCs w:val="20"/>
                <w:lang w:val="fr-FR" w:eastAsia="en-US"/>
              </w:rPr>
            </w:pPr>
            <w:r w:rsidRPr="005A030E">
              <w:rPr>
                <w:b/>
                <w:sz w:val="22"/>
                <w:szCs w:val="22"/>
                <w:lang w:val="fr-FR" w:eastAsia="en-US"/>
              </w:rPr>
              <w:fldChar w:fldCharType="begin">
                <w:ffData>
                  <w:name w:val=""/>
                  <w:enabled/>
                  <w:calcOnExit w:val="0"/>
                  <w:textInput>
                    <w:maxLength w:val="25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560" w:type="dxa"/>
            <w:shd w:val="clear" w:color="auto" w:fill="EEECE1"/>
          </w:tcPr>
          <w:p w14:paraId="1957A440"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559" w:type="dxa"/>
            <w:shd w:val="clear" w:color="auto" w:fill="EEECE1"/>
          </w:tcPr>
          <w:p w14:paraId="5244E28C"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604" w:type="dxa"/>
          </w:tcPr>
          <w:p w14:paraId="37B3F0A6"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757" w:type="dxa"/>
          </w:tcPr>
          <w:p w14:paraId="0D23D757"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2769" w:type="dxa"/>
          </w:tcPr>
          <w:p w14:paraId="3308DF93"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r>
      <w:tr w:rsidR="00C26058" w:rsidRPr="005A030E" w14:paraId="44CCDA39" w14:textId="77777777" w:rsidTr="00023BCB">
        <w:trPr>
          <w:trHeight w:val="458"/>
        </w:trPr>
        <w:tc>
          <w:tcPr>
            <w:tcW w:w="2964" w:type="dxa"/>
            <w:vMerge w:val="restart"/>
          </w:tcPr>
          <w:p w14:paraId="237A136E" w14:textId="77777777" w:rsidR="00C26058" w:rsidRPr="005A030E" w:rsidRDefault="00C26058" w:rsidP="00C26058">
            <w:pPr>
              <w:rPr>
                <w:rFonts w:cs="Tahoma"/>
                <w:szCs w:val="20"/>
                <w:lang w:val="fr-FR" w:eastAsia="en-US"/>
              </w:rPr>
            </w:pPr>
            <w:r w:rsidRPr="005A030E">
              <w:rPr>
                <w:rFonts w:cs="Tahoma"/>
                <w:szCs w:val="20"/>
                <w:lang w:val="fr-FR" w:eastAsia="en-US"/>
              </w:rPr>
              <w:t>Produit 4.2</w:t>
            </w:r>
          </w:p>
          <w:p w14:paraId="1D48305D" w14:textId="77777777" w:rsidR="00C26058" w:rsidRPr="005A030E" w:rsidRDefault="00C26058" w:rsidP="00C26058">
            <w:pPr>
              <w:rPr>
                <w:rFonts w:cs="Tahoma"/>
                <w:szCs w:val="20"/>
                <w:lang w:val="fr-FR" w:eastAsia="en-US"/>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2953" w:type="dxa"/>
            <w:shd w:val="clear" w:color="auto" w:fill="EEECE1"/>
          </w:tcPr>
          <w:p w14:paraId="75742B9C" w14:textId="77777777" w:rsidR="00C26058" w:rsidRPr="005A030E" w:rsidRDefault="00C26058" w:rsidP="00C26058">
            <w:pPr>
              <w:jc w:val="both"/>
              <w:rPr>
                <w:rFonts w:cs="Tahoma"/>
                <w:szCs w:val="20"/>
                <w:lang w:val="fr-FR" w:eastAsia="en-US"/>
              </w:rPr>
            </w:pPr>
            <w:r w:rsidRPr="005A030E">
              <w:rPr>
                <w:rFonts w:cs="Tahoma"/>
                <w:szCs w:val="20"/>
                <w:lang w:val="fr-FR" w:eastAsia="en-US"/>
              </w:rPr>
              <w:t>Indicateur 4.2.1</w:t>
            </w:r>
          </w:p>
          <w:p w14:paraId="04B9F8FC" w14:textId="77777777" w:rsidR="00C26058" w:rsidRPr="005A030E" w:rsidRDefault="00C26058" w:rsidP="00C26058">
            <w:pPr>
              <w:jc w:val="both"/>
              <w:rPr>
                <w:rFonts w:cs="Tahoma"/>
                <w:szCs w:val="20"/>
                <w:lang w:val="fr-FR" w:eastAsia="en-US"/>
              </w:rPr>
            </w:pPr>
            <w:r w:rsidRPr="005A030E">
              <w:rPr>
                <w:b/>
                <w:sz w:val="22"/>
                <w:szCs w:val="22"/>
                <w:lang w:val="fr-FR" w:eastAsia="en-US"/>
              </w:rPr>
              <w:fldChar w:fldCharType="begin">
                <w:ffData>
                  <w:name w:val=""/>
                  <w:enabled/>
                  <w:calcOnExit w:val="0"/>
                  <w:textInput>
                    <w:maxLength w:val="25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560" w:type="dxa"/>
            <w:shd w:val="clear" w:color="auto" w:fill="EEECE1"/>
          </w:tcPr>
          <w:p w14:paraId="6D919204"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559" w:type="dxa"/>
            <w:shd w:val="clear" w:color="auto" w:fill="EEECE1"/>
          </w:tcPr>
          <w:p w14:paraId="049BA5AF"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604" w:type="dxa"/>
          </w:tcPr>
          <w:p w14:paraId="622FD25C"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757" w:type="dxa"/>
          </w:tcPr>
          <w:p w14:paraId="5FA5FE91"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2769" w:type="dxa"/>
          </w:tcPr>
          <w:p w14:paraId="7E23F722"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r>
      <w:tr w:rsidR="00C26058" w:rsidRPr="005A030E" w14:paraId="454DA2C5" w14:textId="77777777" w:rsidTr="00023BCB">
        <w:trPr>
          <w:trHeight w:val="458"/>
        </w:trPr>
        <w:tc>
          <w:tcPr>
            <w:tcW w:w="2964" w:type="dxa"/>
            <w:vMerge/>
          </w:tcPr>
          <w:p w14:paraId="01DC94C0" w14:textId="77777777" w:rsidR="00C26058" w:rsidRPr="005A030E" w:rsidRDefault="00C26058" w:rsidP="00C26058">
            <w:pPr>
              <w:rPr>
                <w:rFonts w:cs="Tahoma"/>
                <w:b/>
                <w:szCs w:val="20"/>
                <w:lang w:val="fr-FR" w:eastAsia="en-US"/>
              </w:rPr>
            </w:pPr>
          </w:p>
        </w:tc>
        <w:tc>
          <w:tcPr>
            <w:tcW w:w="2953" w:type="dxa"/>
            <w:shd w:val="clear" w:color="auto" w:fill="EEECE1"/>
          </w:tcPr>
          <w:p w14:paraId="06434DA4" w14:textId="77777777" w:rsidR="00C26058" w:rsidRPr="005A030E" w:rsidRDefault="00C26058" w:rsidP="00C26058">
            <w:pPr>
              <w:jc w:val="both"/>
              <w:rPr>
                <w:rFonts w:cs="Tahoma"/>
                <w:szCs w:val="20"/>
                <w:lang w:val="fr-FR" w:eastAsia="en-US"/>
              </w:rPr>
            </w:pPr>
            <w:r w:rsidRPr="005A030E">
              <w:rPr>
                <w:rFonts w:cs="Tahoma"/>
                <w:szCs w:val="20"/>
                <w:lang w:val="fr-FR" w:eastAsia="en-US"/>
              </w:rPr>
              <w:t>Indicateur 4.2.2</w:t>
            </w:r>
          </w:p>
          <w:p w14:paraId="5F062F6C" w14:textId="77777777" w:rsidR="00C26058" w:rsidRPr="005A030E" w:rsidRDefault="00C26058" w:rsidP="00C26058">
            <w:pPr>
              <w:jc w:val="both"/>
              <w:rPr>
                <w:rFonts w:cs="Tahoma"/>
                <w:szCs w:val="20"/>
                <w:lang w:val="fr-FR" w:eastAsia="en-US"/>
              </w:rPr>
            </w:pPr>
            <w:r w:rsidRPr="005A030E">
              <w:rPr>
                <w:b/>
                <w:sz w:val="22"/>
                <w:szCs w:val="22"/>
                <w:lang w:val="fr-FR" w:eastAsia="en-US"/>
              </w:rPr>
              <w:fldChar w:fldCharType="begin">
                <w:ffData>
                  <w:name w:val=""/>
                  <w:enabled/>
                  <w:calcOnExit w:val="0"/>
                  <w:textInput>
                    <w:maxLength w:val="25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560" w:type="dxa"/>
            <w:shd w:val="clear" w:color="auto" w:fill="EEECE1"/>
          </w:tcPr>
          <w:p w14:paraId="0B561E77"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559" w:type="dxa"/>
            <w:shd w:val="clear" w:color="auto" w:fill="EEECE1"/>
          </w:tcPr>
          <w:p w14:paraId="01DB766E"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604" w:type="dxa"/>
          </w:tcPr>
          <w:p w14:paraId="5B5AFA1B"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757" w:type="dxa"/>
          </w:tcPr>
          <w:p w14:paraId="4C39B4BA"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2769" w:type="dxa"/>
          </w:tcPr>
          <w:p w14:paraId="5CD72906"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r>
      <w:tr w:rsidR="00C26058" w:rsidRPr="005A030E" w14:paraId="765FB1E8" w14:textId="77777777" w:rsidTr="00023BCB">
        <w:trPr>
          <w:trHeight w:val="458"/>
        </w:trPr>
        <w:tc>
          <w:tcPr>
            <w:tcW w:w="2964" w:type="dxa"/>
            <w:vMerge w:val="restart"/>
          </w:tcPr>
          <w:p w14:paraId="4E6A465E" w14:textId="77777777" w:rsidR="00C26058" w:rsidRPr="005A030E" w:rsidRDefault="00C26058" w:rsidP="00C26058">
            <w:pPr>
              <w:rPr>
                <w:rFonts w:cs="Tahoma"/>
                <w:szCs w:val="20"/>
                <w:lang w:val="fr-FR" w:eastAsia="en-US"/>
              </w:rPr>
            </w:pPr>
            <w:r w:rsidRPr="005A030E">
              <w:rPr>
                <w:rFonts w:cs="Tahoma"/>
                <w:szCs w:val="20"/>
                <w:lang w:val="fr-FR" w:eastAsia="en-US"/>
              </w:rPr>
              <w:t>Produit 4.3</w:t>
            </w:r>
          </w:p>
          <w:p w14:paraId="5E1A6614" w14:textId="77777777" w:rsidR="00C26058" w:rsidRPr="005A030E" w:rsidRDefault="00C26058" w:rsidP="00C26058">
            <w:pPr>
              <w:rPr>
                <w:rFonts w:cs="Tahoma"/>
                <w:szCs w:val="20"/>
                <w:lang w:val="fr-FR" w:eastAsia="en-US"/>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2953" w:type="dxa"/>
            <w:shd w:val="clear" w:color="auto" w:fill="EEECE1"/>
          </w:tcPr>
          <w:p w14:paraId="35CAF69E" w14:textId="77777777" w:rsidR="00C26058" w:rsidRPr="005A030E" w:rsidRDefault="00C26058" w:rsidP="00C26058">
            <w:pPr>
              <w:jc w:val="both"/>
              <w:rPr>
                <w:rFonts w:cs="Tahoma"/>
                <w:szCs w:val="20"/>
                <w:lang w:val="fr-FR" w:eastAsia="en-US"/>
              </w:rPr>
            </w:pPr>
            <w:r w:rsidRPr="005A030E">
              <w:rPr>
                <w:rFonts w:cs="Tahoma"/>
                <w:szCs w:val="20"/>
                <w:lang w:val="fr-FR" w:eastAsia="en-US"/>
              </w:rPr>
              <w:t>Indicateur 4.3.1</w:t>
            </w:r>
          </w:p>
          <w:p w14:paraId="4663CDB6" w14:textId="77777777" w:rsidR="00C26058" w:rsidRPr="005A030E" w:rsidRDefault="00C26058" w:rsidP="00C26058">
            <w:pPr>
              <w:jc w:val="both"/>
              <w:rPr>
                <w:rFonts w:cs="Tahoma"/>
                <w:szCs w:val="20"/>
                <w:lang w:val="fr-FR" w:eastAsia="en-US"/>
              </w:rPr>
            </w:pPr>
            <w:r w:rsidRPr="005A030E">
              <w:rPr>
                <w:b/>
                <w:sz w:val="22"/>
                <w:szCs w:val="22"/>
                <w:lang w:val="fr-FR" w:eastAsia="en-US"/>
              </w:rPr>
              <w:fldChar w:fldCharType="begin">
                <w:ffData>
                  <w:name w:val=""/>
                  <w:enabled/>
                  <w:calcOnExit w:val="0"/>
                  <w:textInput>
                    <w:maxLength w:val="25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560" w:type="dxa"/>
            <w:shd w:val="clear" w:color="auto" w:fill="EEECE1"/>
          </w:tcPr>
          <w:p w14:paraId="7DD78F70"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559" w:type="dxa"/>
            <w:shd w:val="clear" w:color="auto" w:fill="EEECE1"/>
          </w:tcPr>
          <w:p w14:paraId="51A6B119"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604" w:type="dxa"/>
          </w:tcPr>
          <w:p w14:paraId="02E4FE34"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757" w:type="dxa"/>
          </w:tcPr>
          <w:p w14:paraId="25F8B682"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2769" w:type="dxa"/>
          </w:tcPr>
          <w:p w14:paraId="517E53BF"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r>
      <w:tr w:rsidR="00C26058" w:rsidRPr="005A030E" w14:paraId="5EAFDB0A" w14:textId="77777777" w:rsidTr="00023BCB">
        <w:trPr>
          <w:trHeight w:val="458"/>
        </w:trPr>
        <w:tc>
          <w:tcPr>
            <w:tcW w:w="2964" w:type="dxa"/>
            <w:vMerge/>
          </w:tcPr>
          <w:p w14:paraId="50390438" w14:textId="77777777" w:rsidR="00C26058" w:rsidRPr="005A030E" w:rsidRDefault="00C26058" w:rsidP="00C26058">
            <w:pPr>
              <w:rPr>
                <w:rFonts w:cs="Tahoma"/>
                <w:b/>
                <w:szCs w:val="20"/>
                <w:lang w:val="fr-FR" w:eastAsia="en-US"/>
              </w:rPr>
            </w:pPr>
          </w:p>
        </w:tc>
        <w:tc>
          <w:tcPr>
            <w:tcW w:w="2953" w:type="dxa"/>
            <w:shd w:val="clear" w:color="auto" w:fill="EEECE1"/>
          </w:tcPr>
          <w:p w14:paraId="3663CAC3" w14:textId="77777777" w:rsidR="00C26058" w:rsidRPr="005A030E" w:rsidRDefault="00C26058" w:rsidP="00C26058">
            <w:pPr>
              <w:jc w:val="both"/>
              <w:rPr>
                <w:rFonts w:cs="Tahoma"/>
                <w:szCs w:val="20"/>
                <w:lang w:val="fr-FR" w:eastAsia="en-US"/>
              </w:rPr>
            </w:pPr>
            <w:r w:rsidRPr="005A030E">
              <w:rPr>
                <w:rFonts w:cs="Tahoma"/>
                <w:szCs w:val="20"/>
                <w:lang w:val="fr-FR" w:eastAsia="en-US"/>
              </w:rPr>
              <w:t>Indicateur 4.3.2</w:t>
            </w:r>
          </w:p>
          <w:p w14:paraId="2D665C54" w14:textId="77777777" w:rsidR="00C26058" w:rsidRPr="005A030E" w:rsidRDefault="00C26058" w:rsidP="00C26058">
            <w:pPr>
              <w:jc w:val="both"/>
              <w:rPr>
                <w:rFonts w:cs="Tahoma"/>
                <w:szCs w:val="20"/>
                <w:lang w:val="fr-FR" w:eastAsia="en-US"/>
              </w:rPr>
            </w:pPr>
            <w:r w:rsidRPr="005A030E">
              <w:rPr>
                <w:b/>
                <w:sz w:val="22"/>
                <w:szCs w:val="22"/>
                <w:lang w:val="fr-FR" w:eastAsia="en-US"/>
              </w:rPr>
              <w:fldChar w:fldCharType="begin">
                <w:ffData>
                  <w:name w:val=""/>
                  <w:enabled/>
                  <w:calcOnExit w:val="0"/>
                  <w:textInput>
                    <w:maxLength w:val="25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560" w:type="dxa"/>
            <w:shd w:val="clear" w:color="auto" w:fill="EEECE1"/>
          </w:tcPr>
          <w:p w14:paraId="4AF0D2EA"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559" w:type="dxa"/>
            <w:shd w:val="clear" w:color="auto" w:fill="EEECE1"/>
          </w:tcPr>
          <w:p w14:paraId="13D83107"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604" w:type="dxa"/>
          </w:tcPr>
          <w:p w14:paraId="67DDA119"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757" w:type="dxa"/>
          </w:tcPr>
          <w:p w14:paraId="3C7A27D4"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2769" w:type="dxa"/>
          </w:tcPr>
          <w:p w14:paraId="3556D180"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r>
      <w:tr w:rsidR="00C26058" w:rsidRPr="005A030E" w14:paraId="4437E141" w14:textId="77777777" w:rsidTr="00023BCB">
        <w:trPr>
          <w:trHeight w:val="458"/>
        </w:trPr>
        <w:tc>
          <w:tcPr>
            <w:tcW w:w="2964" w:type="dxa"/>
            <w:vMerge w:val="restart"/>
          </w:tcPr>
          <w:p w14:paraId="1B72E9AC" w14:textId="77777777" w:rsidR="00C26058" w:rsidRPr="005A030E" w:rsidRDefault="00C26058" w:rsidP="00C26058">
            <w:pPr>
              <w:rPr>
                <w:rFonts w:cs="Tahoma"/>
                <w:szCs w:val="20"/>
                <w:lang w:val="fr-FR" w:eastAsia="en-US"/>
              </w:rPr>
            </w:pPr>
            <w:r w:rsidRPr="005A030E">
              <w:rPr>
                <w:rFonts w:cs="Tahoma"/>
                <w:szCs w:val="20"/>
                <w:lang w:val="fr-FR" w:eastAsia="en-US"/>
              </w:rPr>
              <w:t>Produit 4.4</w:t>
            </w:r>
          </w:p>
          <w:p w14:paraId="227B3990" w14:textId="77777777" w:rsidR="00C26058" w:rsidRPr="005A030E" w:rsidRDefault="00C26058" w:rsidP="00C26058">
            <w:pPr>
              <w:rPr>
                <w:rFonts w:cs="Tahoma"/>
                <w:szCs w:val="20"/>
                <w:lang w:val="fr-FR" w:eastAsia="en-US"/>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2953" w:type="dxa"/>
            <w:shd w:val="clear" w:color="auto" w:fill="EEECE1"/>
          </w:tcPr>
          <w:p w14:paraId="6C5C0720" w14:textId="77777777" w:rsidR="00C26058" w:rsidRPr="005A030E" w:rsidRDefault="00C26058" w:rsidP="00C26058">
            <w:pPr>
              <w:jc w:val="both"/>
              <w:rPr>
                <w:rFonts w:cs="Tahoma"/>
                <w:szCs w:val="20"/>
                <w:lang w:val="fr-FR" w:eastAsia="en-US"/>
              </w:rPr>
            </w:pPr>
            <w:r w:rsidRPr="005A030E">
              <w:rPr>
                <w:rFonts w:cs="Tahoma"/>
                <w:szCs w:val="20"/>
                <w:lang w:val="fr-FR" w:eastAsia="en-US"/>
              </w:rPr>
              <w:t>Indicateur 4.4.1</w:t>
            </w:r>
          </w:p>
          <w:p w14:paraId="218A5136" w14:textId="77777777" w:rsidR="00C26058" w:rsidRPr="005A030E" w:rsidRDefault="00C26058" w:rsidP="00C26058">
            <w:pPr>
              <w:jc w:val="both"/>
              <w:rPr>
                <w:rFonts w:cs="Tahoma"/>
                <w:szCs w:val="20"/>
                <w:lang w:val="fr-FR" w:eastAsia="en-US"/>
              </w:rPr>
            </w:pPr>
            <w:r w:rsidRPr="005A030E">
              <w:rPr>
                <w:b/>
                <w:sz w:val="22"/>
                <w:szCs w:val="22"/>
                <w:lang w:val="fr-FR" w:eastAsia="en-US"/>
              </w:rPr>
              <w:fldChar w:fldCharType="begin">
                <w:ffData>
                  <w:name w:val=""/>
                  <w:enabled/>
                  <w:calcOnExit w:val="0"/>
                  <w:textInput>
                    <w:maxLength w:val="25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560" w:type="dxa"/>
            <w:shd w:val="clear" w:color="auto" w:fill="EEECE1"/>
          </w:tcPr>
          <w:p w14:paraId="525A3E63"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559" w:type="dxa"/>
            <w:shd w:val="clear" w:color="auto" w:fill="EEECE1"/>
          </w:tcPr>
          <w:p w14:paraId="6B183786"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604" w:type="dxa"/>
          </w:tcPr>
          <w:p w14:paraId="1B170E89"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757" w:type="dxa"/>
          </w:tcPr>
          <w:p w14:paraId="5E95652D"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2769" w:type="dxa"/>
          </w:tcPr>
          <w:p w14:paraId="24574D29"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r>
      <w:tr w:rsidR="00C26058" w:rsidRPr="005A030E" w14:paraId="010A4CDB" w14:textId="77777777" w:rsidTr="00023BCB">
        <w:trPr>
          <w:trHeight w:val="458"/>
        </w:trPr>
        <w:tc>
          <w:tcPr>
            <w:tcW w:w="2964" w:type="dxa"/>
            <w:vMerge/>
          </w:tcPr>
          <w:p w14:paraId="2EC95FC5" w14:textId="77777777" w:rsidR="00C26058" w:rsidRPr="005A030E" w:rsidRDefault="00C26058" w:rsidP="00C26058">
            <w:pPr>
              <w:rPr>
                <w:rFonts w:cs="Tahoma"/>
                <w:b/>
                <w:szCs w:val="20"/>
                <w:lang w:val="fr-FR" w:eastAsia="en-US"/>
              </w:rPr>
            </w:pPr>
          </w:p>
        </w:tc>
        <w:tc>
          <w:tcPr>
            <w:tcW w:w="2953" w:type="dxa"/>
            <w:shd w:val="clear" w:color="auto" w:fill="EEECE1"/>
          </w:tcPr>
          <w:p w14:paraId="7E6BC448" w14:textId="77777777" w:rsidR="00C26058" w:rsidRPr="005A030E" w:rsidRDefault="00C26058" w:rsidP="00C26058">
            <w:pPr>
              <w:jc w:val="both"/>
              <w:rPr>
                <w:rFonts w:cs="Tahoma"/>
                <w:szCs w:val="20"/>
                <w:lang w:val="fr-FR" w:eastAsia="en-US"/>
              </w:rPr>
            </w:pPr>
            <w:r w:rsidRPr="005A030E">
              <w:rPr>
                <w:rFonts w:cs="Tahoma"/>
                <w:szCs w:val="20"/>
                <w:lang w:val="fr-FR" w:eastAsia="en-US"/>
              </w:rPr>
              <w:t>Indicateur 4.4.2</w:t>
            </w:r>
          </w:p>
          <w:p w14:paraId="0755F572" w14:textId="77777777" w:rsidR="00C26058" w:rsidRPr="005A030E" w:rsidRDefault="00C26058" w:rsidP="00C26058">
            <w:pPr>
              <w:jc w:val="both"/>
              <w:rPr>
                <w:rFonts w:cs="Tahoma"/>
                <w:szCs w:val="20"/>
                <w:lang w:val="fr-FR" w:eastAsia="en-US"/>
              </w:rPr>
            </w:pPr>
            <w:r w:rsidRPr="005A030E">
              <w:rPr>
                <w:b/>
                <w:sz w:val="22"/>
                <w:szCs w:val="22"/>
                <w:lang w:val="fr-FR" w:eastAsia="en-US"/>
              </w:rPr>
              <w:fldChar w:fldCharType="begin">
                <w:ffData>
                  <w:name w:val=""/>
                  <w:enabled/>
                  <w:calcOnExit w:val="0"/>
                  <w:textInput>
                    <w:maxLength w:val="25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560" w:type="dxa"/>
            <w:shd w:val="clear" w:color="auto" w:fill="EEECE1"/>
          </w:tcPr>
          <w:p w14:paraId="07B5D07D"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559" w:type="dxa"/>
            <w:shd w:val="clear" w:color="auto" w:fill="EEECE1"/>
          </w:tcPr>
          <w:p w14:paraId="650BF61E"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604" w:type="dxa"/>
          </w:tcPr>
          <w:p w14:paraId="16EDCB45"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1757" w:type="dxa"/>
          </w:tcPr>
          <w:p w14:paraId="3B9BDEE6"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c>
          <w:tcPr>
            <w:tcW w:w="2769" w:type="dxa"/>
          </w:tcPr>
          <w:p w14:paraId="65C2E64F" w14:textId="77777777" w:rsidR="00C26058" w:rsidRPr="005A030E" w:rsidRDefault="00C26058" w:rsidP="00C26058">
            <w:pPr>
              <w:rPr>
                <w:lang w:val="fr-FR"/>
              </w:rPr>
            </w:pPr>
            <w:r w:rsidRPr="005A030E">
              <w:rPr>
                <w:b/>
                <w:sz w:val="22"/>
                <w:szCs w:val="22"/>
                <w:lang w:val="fr-FR" w:eastAsia="en-US"/>
              </w:rPr>
              <w:fldChar w:fldCharType="begin">
                <w:ffData>
                  <w:name w:val=""/>
                  <w:enabled/>
                  <w:calcOnExit w:val="0"/>
                  <w:textInput>
                    <w:maxLength w:val="300"/>
                  </w:textInput>
                </w:ffData>
              </w:fldChar>
            </w:r>
            <w:r w:rsidRPr="005A030E">
              <w:rPr>
                <w:b/>
                <w:sz w:val="22"/>
                <w:szCs w:val="22"/>
                <w:lang w:val="fr-FR" w:eastAsia="en-US"/>
              </w:rPr>
              <w:instrText xml:space="preserve"> FORMTEXT </w:instrText>
            </w:r>
            <w:r w:rsidRPr="005A030E">
              <w:rPr>
                <w:b/>
                <w:sz w:val="22"/>
                <w:szCs w:val="22"/>
                <w:lang w:val="fr-FR" w:eastAsia="en-US"/>
              </w:rPr>
            </w:r>
            <w:r w:rsidRPr="005A030E">
              <w:rPr>
                <w:b/>
                <w:sz w:val="22"/>
                <w:szCs w:val="22"/>
                <w:lang w:val="fr-FR" w:eastAsia="en-US"/>
              </w:rPr>
              <w:fldChar w:fldCharType="separate"/>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noProof/>
                <w:sz w:val="22"/>
                <w:szCs w:val="22"/>
                <w:lang w:val="fr-FR" w:eastAsia="en-US"/>
              </w:rPr>
              <w:t> </w:t>
            </w:r>
            <w:r w:rsidRPr="005A030E">
              <w:rPr>
                <w:b/>
                <w:sz w:val="22"/>
                <w:szCs w:val="22"/>
                <w:lang w:val="fr-FR" w:eastAsia="en-US"/>
              </w:rPr>
              <w:fldChar w:fldCharType="end"/>
            </w:r>
          </w:p>
        </w:tc>
      </w:tr>
    </w:tbl>
    <w:p w14:paraId="585E5AE0" w14:textId="77777777" w:rsidR="005A030E" w:rsidRPr="005529F5" w:rsidRDefault="005A030E" w:rsidP="00675507">
      <w:pPr>
        <w:outlineLvl w:val="0"/>
        <w:rPr>
          <w:sz w:val="22"/>
          <w:szCs w:val="22"/>
          <w:lang w:val="fr-FR" w:eastAsia="en-US"/>
        </w:rPr>
      </w:pPr>
    </w:p>
    <w:sectPr w:rsidR="005A030E" w:rsidRPr="005529F5"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595A4" w14:textId="77777777" w:rsidR="001B3FB8" w:rsidRDefault="001B3FB8" w:rsidP="00E76CA1">
      <w:r>
        <w:separator/>
      </w:r>
    </w:p>
  </w:endnote>
  <w:endnote w:type="continuationSeparator" w:id="0">
    <w:p w14:paraId="3A85E39C" w14:textId="77777777" w:rsidR="001B3FB8" w:rsidRDefault="001B3FB8"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77777777" w:rsidR="00FD0117" w:rsidRDefault="00FD0117">
    <w:pPr>
      <w:pStyle w:val="Pieddepage"/>
      <w:jc w:val="center"/>
    </w:pPr>
    <w:r>
      <w:fldChar w:fldCharType="begin"/>
    </w:r>
    <w:r>
      <w:instrText xml:space="preserve"> PAGE   \* MERGEFORMAT </w:instrText>
    </w:r>
    <w:r>
      <w:fldChar w:fldCharType="separate"/>
    </w:r>
    <w:r>
      <w:rPr>
        <w:noProof/>
      </w:rPr>
      <w:t>1</w:t>
    </w:r>
    <w:r>
      <w:fldChar w:fldCharType="end"/>
    </w:r>
  </w:p>
  <w:p w14:paraId="6E791841" w14:textId="77777777" w:rsidR="00FD0117" w:rsidRDefault="00FD011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42DD3" w14:textId="77777777" w:rsidR="001B3FB8" w:rsidRDefault="001B3FB8" w:rsidP="00E76CA1">
      <w:r>
        <w:separator/>
      </w:r>
    </w:p>
  </w:footnote>
  <w:footnote w:type="continuationSeparator" w:id="0">
    <w:p w14:paraId="2B73BD6A" w14:textId="77777777" w:rsidR="001B3FB8" w:rsidRDefault="001B3FB8"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FD0117" w:rsidRDefault="00FD0117">
    <w:pPr>
      <w:pStyle w:val="En-tte"/>
    </w:pPr>
    <w:r>
      <w:rPr>
        <w:rFonts w:ascii="Arial Narrow" w:hAnsi="Arial Narrow"/>
        <w:b/>
        <w:noProof/>
        <w:sz w:val="22"/>
        <w:szCs w:val="22"/>
      </w:rPr>
      <w:drawing>
        <wp:anchor distT="0" distB="0" distL="114300" distR="114300" simplePos="0" relativeHeight="251659264" behindDoc="0" locked="0" layoutInCell="1" allowOverlap="1" wp14:anchorId="3BCFD171" wp14:editId="3FC2D11C">
          <wp:simplePos x="0" y="0"/>
          <wp:positionH relativeFrom="column">
            <wp:posOffset>5210175</wp:posOffset>
          </wp:positionH>
          <wp:positionV relativeFrom="paragraph">
            <wp:posOffset>-171450</wp:posOffset>
          </wp:positionV>
          <wp:extent cx="791210" cy="802640"/>
          <wp:effectExtent l="0" t="0" r="889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1210" cy="802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4D1130"/>
    <w:multiLevelType w:val="hybridMultilevel"/>
    <w:tmpl w:val="11206172"/>
    <w:lvl w:ilvl="0" w:tplc="DCC86FDC">
      <w:start w:val="1"/>
      <w:numFmt w:val="bullet"/>
      <w:lvlText w:val="-"/>
      <w:lvlJc w:val="left"/>
      <w:pPr>
        <w:ind w:left="-90" w:hanging="360"/>
      </w:pPr>
      <w:rPr>
        <w:rFonts w:ascii="Arial Narrow" w:eastAsia="MS Mincho" w:hAnsi="Arial Narrow" w:cs="Times New Roman" w:hint="default"/>
      </w:rPr>
    </w:lvl>
    <w:lvl w:ilvl="1" w:tplc="040C0003" w:tentative="1">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hint="default"/>
      </w:rPr>
    </w:lvl>
    <w:lvl w:ilvl="3" w:tplc="040C0001" w:tentative="1">
      <w:start w:val="1"/>
      <w:numFmt w:val="bullet"/>
      <w:lvlText w:val=""/>
      <w:lvlJc w:val="left"/>
      <w:pPr>
        <w:ind w:left="2070" w:hanging="360"/>
      </w:pPr>
      <w:rPr>
        <w:rFonts w:ascii="Symbol" w:hAnsi="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hint="default"/>
      </w:rPr>
    </w:lvl>
    <w:lvl w:ilvl="6" w:tplc="040C0001" w:tentative="1">
      <w:start w:val="1"/>
      <w:numFmt w:val="bullet"/>
      <w:lvlText w:val=""/>
      <w:lvlJc w:val="left"/>
      <w:pPr>
        <w:ind w:left="4230" w:hanging="360"/>
      </w:pPr>
      <w:rPr>
        <w:rFonts w:ascii="Symbol" w:hAnsi="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hint="default"/>
      </w:rPr>
    </w:lvl>
  </w:abstractNum>
  <w:abstractNum w:abstractNumId="12"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D0A41E1"/>
    <w:multiLevelType w:val="hybridMultilevel"/>
    <w:tmpl w:val="84BA6AF4"/>
    <w:lvl w:ilvl="0" w:tplc="FF76E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9"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4"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7"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9"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3"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6"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28"/>
  </w:num>
  <w:num w:numId="4">
    <w:abstractNumId w:val="7"/>
  </w:num>
  <w:num w:numId="5">
    <w:abstractNumId w:val="14"/>
  </w:num>
  <w:num w:numId="6">
    <w:abstractNumId w:val="40"/>
  </w:num>
  <w:num w:numId="7">
    <w:abstractNumId w:val="38"/>
  </w:num>
  <w:num w:numId="8">
    <w:abstractNumId w:val="48"/>
  </w:num>
  <w:num w:numId="9">
    <w:abstractNumId w:val="19"/>
  </w:num>
  <w:num w:numId="10">
    <w:abstractNumId w:val="34"/>
  </w:num>
  <w:num w:numId="11">
    <w:abstractNumId w:val="4"/>
  </w:num>
  <w:num w:numId="12">
    <w:abstractNumId w:val="35"/>
  </w:num>
  <w:num w:numId="13">
    <w:abstractNumId w:val="37"/>
  </w:num>
  <w:num w:numId="14">
    <w:abstractNumId w:val="47"/>
  </w:num>
  <w:num w:numId="15">
    <w:abstractNumId w:val="43"/>
  </w:num>
  <w:num w:numId="16">
    <w:abstractNumId w:val="29"/>
  </w:num>
  <w:num w:numId="17">
    <w:abstractNumId w:val="12"/>
  </w:num>
  <w:num w:numId="18">
    <w:abstractNumId w:val="8"/>
  </w:num>
  <w:num w:numId="19">
    <w:abstractNumId w:val="31"/>
  </w:num>
  <w:num w:numId="20">
    <w:abstractNumId w:val="23"/>
  </w:num>
  <w:num w:numId="21">
    <w:abstractNumId w:val="5"/>
  </w:num>
  <w:num w:numId="22">
    <w:abstractNumId w:val="32"/>
  </w:num>
  <w:num w:numId="23">
    <w:abstractNumId w:val="44"/>
  </w:num>
  <w:num w:numId="24">
    <w:abstractNumId w:val="17"/>
  </w:num>
  <w:num w:numId="25">
    <w:abstractNumId w:val="27"/>
  </w:num>
  <w:num w:numId="26">
    <w:abstractNumId w:val="49"/>
  </w:num>
  <w:num w:numId="27">
    <w:abstractNumId w:val="22"/>
  </w:num>
  <w:num w:numId="28">
    <w:abstractNumId w:val="39"/>
  </w:num>
  <w:num w:numId="29">
    <w:abstractNumId w:val="20"/>
  </w:num>
  <w:num w:numId="30">
    <w:abstractNumId w:val="13"/>
  </w:num>
  <w:num w:numId="31">
    <w:abstractNumId w:val="6"/>
  </w:num>
  <w:num w:numId="32">
    <w:abstractNumId w:val="9"/>
  </w:num>
  <w:num w:numId="33">
    <w:abstractNumId w:val="41"/>
  </w:num>
  <w:num w:numId="34">
    <w:abstractNumId w:val="33"/>
  </w:num>
  <w:num w:numId="35">
    <w:abstractNumId w:val="26"/>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6"/>
  </w:num>
  <w:num w:numId="39">
    <w:abstractNumId w:val="30"/>
  </w:num>
  <w:num w:numId="40">
    <w:abstractNumId w:val="3"/>
  </w:num>
  <w:num w:numId="41">
    <w:abstractNumId w:val="24"/>
  </w:num>
  <w:num w:numId="42">
    <w:abstractNumId w:val="25"/>
  </w:num>
  <w:num w:numId="43">
    <w:abstractNumId w:val="36"/>
  </w:num>
  <w:num w:numId="44">
    <w:abstractNumId w:val="45"/>
  </w:num>
  <w:num w:numId="45">
    <w:abstractNumId w:val="10"/>
  </w:num>
  <w:num w:numId="46">
    <w:abstractNumId w:val="42"/>
  </w:num>
  <w:num w:numId="47">
    <w:abstractNumId w:val="1"/>
  </w:num>
  <w:num w:numId="48">
    <w:abstractNumId w:val="16"/>
  </w:num>
  <w:num w:numId="49">
    <w:abstractNumId w:val="21"/>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5737"/>
    <w:rsid w:val="000057A9"/>
    <w:rsid w:val="00006DBE"/>
    <w:rsid w:val="00006EC0"/>
    <w:rsid w:val="00010EB0"/>
    <w:rsid w:val="0001109A"/>
    <w:rsid w:val="00013D36"/>
    <w:rsid w:val="00013D69"/>
    <w:rsid w:val="00014B13"/>
    <w:rsid w:val="00023BCB"/>
    <w:rsid w:val="00025EFA"/>
    <w:rsid w:val="00031640"/>
    <w:rsid w:val="00045C24"/>
    <w:rsid w:val="00050759"/>
    <w:rsid w:val="00051F71"/>
    <w:rsid w:val="0005216F"/>
    <w:rsid w:val="00052745"/>
    <w:rsid w:val="00052DE5"/>
    <w:rsid w:val="000554F8"/>
    <w:rsid w:val="000601A1"/>
    <w:rsid w:val="00063017"/>
    <w:rsid w:val="000731D0"/>
    <w:rsid w:val="00075D98"/>
    <w:rsid w:val="0008134A"/>
    <w:rsid w:val="0008233D"/>
    <w:rsid w:val="00082738"/>
    <w:rsid w:val="00084F64"/>
    <w:rsid w:val="00091CFD"/>
    <w:rsid w:val="00092442"/>
    <w:rsid w:val="000A45F4"/>
    <w:rsid w:val="000A4660"/>
    <w:rsid w:val="000A51DA"/>
    <w:rsid w:val="000A6719"/>
    <w:rsid w:val="000B4E5C"/>
    <w:rsid w:val="000B7954"/>
    <w:rsid w:val="000C5ADE"/>
    <w:rsid w:val="000C7EA0"/>
    <w:rsid w:val="000D4F4B"/>
    <w:rsid w:val="000E05AE"/>
    <w:rsid w:val="000E6A96"/>
    <w:rsid w:val="000F05A2"/>
    <w:rsid w:val="000F13B1"/>
    <w:rsid w:val="000F43A8"/>
    <w:rsid w:val="00102C0E"/>
    <w:rsid w:val="00106807"/>
    <w:rsid w:val="00112741"/>
    <w:rsid w:val="00113D2B"/>
    <w:rsid w:val="00113EC4"/>
    <w:rsid w:val="00116449"/>
    <w:rsid w:val="0011666C"/>
    <w:rsid w:val="00121B2D"/>
    <w:rsid w:val="001307FA"/>
    <w:rsid w:val="00131824"/>
    <w:rsid w:val="00136B32"/>
    <w:rsid w:val="001444EE"/>
    <w:rsid w:val="00145766"/>
    <w:rsid w:val="001458E9"/>
    <w:rsid w:val="00153CD9"/>
    <w:rsid w:val="00156AFA"/>
    <w:rsid w:val="00156C4C"/>
    <w:rsid w:val="00157BF2"/>
    <w:rsid w:val="001607B2"/>
    <w:rsid w:val="0016088D"/>
    <w:rsid w:val="00161D02"/>
    <w:rsid w:val="001745E8"/>
    <w:rsid w:val="0018095F"/>
    <w:rsid w:val="0018313E"/>
    <w:rsid w:val="0018446E"/>
    <w:rsid w:val="00185425"/>
    <w:rsid w:val="00186529"/>
    <w:rsid w:val="00192F1D"/>
    <w:rsid w:val="001948EA"/>
    <w:rsid w:val="00194D4C"/>
    <w:rsid w:val="00196AA8"/>
    <w:rsid w:val="001A1E86"/>
    <w:rsid w:val="001A3157"/>
    <w:rsid w:val="001A374F"/>
    <w:rsid w:val="001A4786"/>
    <w:rsid w:val="001B1EAF"/>
    <w:rsid w:val="001B3FB8"/>
    <w:rsid w:val="001B458D"/>
    <w:rsid w:val="001B4FC7"/>
    <w:rsid w:val="001B5D16"/>
    <w:rsid w:val="001B6DFD"/>
    <w:rsid w:val="001C4484"/>
    <w:rsid w:val="001C46E9"/>
    <w:rsid w:val="001C5691"/>
    <w:rsid w:val="001C56B8"/>
    <w:rsid w:val="001C5B82"/>
    <w:rsid w:val="001D1C14"/>
    <w:rsid w:val="001D575F"/>
    <w:rsid w:val="001D6683"/>
    <w:rsid w:val="001D67F9"/>
    <w:rsid w:val="001E660A"/>
    <w:rsid w:val="001F308A"/>
    <w:rsid w:val="0020130A"/>
    <w:rsid w:val="00205EB7"/>
    <w:rsid w:val="0020791D"/>
    <w:rsid w:val="002129DA"/>
    <w:rsid w:val="0021550A"/>
    <w:rsid w:val="00215F41"/>
    <w:rsid w:val="00217A2E"/>
    <w:rsid w:val="00217EB6"/>
    <w:rsid w:val="002247C2"/>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7242A"/>
    <w:rsid w:val="00272A58"/>
    <w:rsid w:val="00273AD0"/>
    <w:rsid w:val="00280FEA"/>
    <w:rsid w:val="002822AF"/>
    <w:rsid w:val="00282BD9"/>
    <w:rsid w:val="00286F66"/>
    <w:rsid w:val="00287878"/>
    <w:rsid w:val="002940E8"/>
    <w:rsid w:val="00296C15"/>
    <w:rsid w:val="002A1877"/>
    <w:rsid w:val="002B0F98"/>
    <w:rsid w:val="002B3207"/>
    <w:rsid w:val="002B346A"/>
    <w:rsid w:val="002B351E"/>
    <w:rsid w:val="002B4426"/>
    <w:rsid w:val="002B5F4F"/>
    <w:rsid w:val="002B740B"/>
    <w:rsid w:val="002C187A"/>
    <w:rsid w:val="002C20A8"/>
    <w:rsid w:val="002C5DD0"/>
    <w:rsid w:val="002C7051"/>
    <w:rsid w:val="002D2FBB"/>
    <w:rsid w:val="002D4247"/>
    <w:rsid w:val="002D68D7"/>
    <w:rsid w:val="002D6DA0"/>
    <w:rsid w:val="002E10E6"/>
    <w:rsid w:val="002E1CED"/>
    <w:rsid w:val="002E5250"/>
    <w:rsid w:val="002E61AA"/>
    <w:rsid w:val="002E6F58"/>
    <w:rsid w:val="002E745D"/>
    <w:rsid w:val="002F10F6"/>
    <w:rsid w:val="002F15D9"/>
    <w:rsid w:val="002F1A75"/>
    <w:rsid w:val="002F26EC"/>
    <w:rsid w:val="002F42EA"/>
    <w:rsid w:val="003040D8"/>
    <w:rsid w:val="0030455E"/>
    <w:rsid w:val="00305626"/>
    <w:rsid w:val="003107C9"/>
    <w:rsid w:val="00316D58"/>
    <w:rsid w:val="003212BB"/>
    <w:rsid w:val="00321C92"/>
    <w:rsid w:val="003235DF"/>
    <w:rsid w:val="00323ABC"/>
    <w:rsid w:val="00324A7C"/>
    <w:rsid w:val="00324FE5"/>
    <w:rsid w:val="00333EC9"/>
    <w:rsid w:val="0033515C"/>
    <w:rsid w:val="00336BF8"/>
    <w:rsid w:val="00342356"/>
    <w:rsid w:val="00343425"/>
    <w:rsid w:val="0034386B"/>
    <w:rsid w:val="00345342"/>
    <w:rsid w:val="00346D73"/>
    <w:rsid w:val="003473C6"/>
    <w:rsid w:val="00355C69"/>
    <w:rsid w:val="0035676B"/>
    <w:rsid w:val="00356AE5"/>
    <w:rsid w:val="0036386A"/>
    <w:rsid w:val="00366549"/>
    <w:rsid w:val="00372156"/>
    <w:rsid w:val="003722AE"/>
    <w:rsid w:val="0037561F"/>
    <w:rsid w:val="0037563A"/>
    <w:rsid w:val="00375ABE"/>
    <w:rsid w:val="00380849"/>
    <w:rsid w:val="003818DB"/>
    <w:rsid w:val="003834CD"/>
    <w:rsid w:val="00383908"/>
    <w:rsid w:val="00391614"/>
    <w:rsid w:val="00393EC9"/>
    <w:rsid w:val="003966E6"/>
    <w:rsid w:val="003968D7"/>
    <w:rsid w:val="003A613D"/>
    <w:rsid w:val="003A6341"/>
    <w:rsid w:val="003B3A5F"/>
    <w:rsid w:val="003B4F6E"/>
    <w:rsid w:val="003B5338"/>
    <w:rsid w:val="003B6BA2"/>
    <w:rsid w:val="003C5283"/>
    <w:rsid w:val="003C5CC6"/>
    <w:rsid w:val="003D12C7"/>
    <w:rsid w:val="003D228B"/>
    <w:rsid w:val="003D4CD7"/>
    <w:rsid w:val="003D4D7C"/>
    <w:rsid w:val="003F08B1"/>
    <w:rsid w:val="003F21BE"/>
    <w:rsid w:val="003F36FB"/>
    <w:rsid w:val="003F660A"/>
    <w:rsid w:val="004017BD"/>
    <w:rsid w:val="00402083"/>
    <w:rsid w:val="004023AC"/>
    <w:rsid w:val="00402514"/>
    <w:rsid w:val="0040513F"/>
    <w:rsid w:val="00405DE7"/>
    <w:rsid w:val="00411A5F"/>
    <w:rsid w:val="00413EAF"/>
    <w:rsid w:val="00414097"/>
    <w:rsid w:val="00416A7F"/>
    <w:rsid w:val="004213AF"/>
    <w:rsid w:val="00425AF8"/>
    <w:rsid w:val="00437FF5"/>
    <w:rsid w:val="0046101E"/>
    <w:rsid w:val="00461944"/>
    <w:rsid w:val="00464188"/>
    <w:rsid w:val="00470EC3"/>
    <w:rsid w:val="00476758"/>
    <w:rsid w:val="00477CF8"/>
    <w:rsid w:val="00480A02"/>
    <w:rsid w:val="0048168F"/>
    <w:rsid w:val="00484092"/>
    <w:rsid w:val="00484169"/>
    <w:rsid w:val="00495AC5"/>
    <w:rsid w:val="004965A3"/>
    <w:rsid w:val="004A210E"/>
    <w:rsid w:val="004A49E6"/>
    <w:rsid w:val="004B1E1E"/>
    <w:rsid w:val="004B5601"/>
    <w:rsid w:val="004B5B20"/>
    <w:rsid w:val="004B6875"/>
    <w:rsid w:val="004C3DC3"/>
    <w:rsid w:val="004C4272"/>
    <w:rsid w:val="004C4F3B"/>
    <w:rsid w:val="004D141E"/>
    <w:rsid w:val="004E33A8"/>
    <w:rsid w:val="004E3B3E"/>
    <w:rsid w:val="004E3BD7"/>
    <w:rsid w:val="004E6614"/>
    <w:rsid w:val="004F016F"/>
    <w:rsid w:val="004F7D22"/>
    <w:rsid w:val="00500587"/>
    <w:rsid w:val="00505758"/>
    <w:rsid w:val="005129DA"/>
    <w:rsid w:val="00513612"/>
    <w:rsid w:val="00513D8E"/>
    <w:rsid w:val="00515EEF"/>
    <w:rsid w:val="005174D6"/>
    <w:rsid w:val="0051786C"/>
    <w:rsid w:val="005208FF"/>
    <w:rsid w:val="00521468"/>
    <w:rsid w:val="005216B2"/>
    <w:rsid w:val="00521B85"/>
    <w:rsid w:val="00526655"/>
    <w:rsid w:val="00526735"/>
    <w:rsid w:val="00526B32"/>
    <w:rsid w:val="0053126F"/>
    <w:rsid w:val="00535054"/>
    <w:rsid w:val="005357D9"/>
    <w:rsid w:val="00536175"/>
    <w:rsid w:val="00541F2E"/>
    <w:rsid w:val="0054416C"/>
    <w:rsid w:val="00544390"/>
    <w:rsid w:val="00544781"/>
    <w:rsid w:val="005460E0"/>
    <w:rsid w:val="005470AF"/>
    <w:rsid w:val="00547F47"/>
    <w:rsid w:val="00550982"/>
    <w:rsid w:val="0055185F"/>
    <w:rsid w:val="00553A7C"/>
    <w:rsid w:val="00553D53"/>
    <w:rsid w:val="0056086D"/>
    <w:rsid w:val="00561C6B"/>
    <w:rsid w:val="0057086A"/>
    <w:rsid w:val="005718ED"/>
    <w:rsid w:val="0058153F"/>
    <w:rsid w:val="0058301B"/>
    <w:rsid w:val="00590937"/>
    <w:rsid w:val="0059166A"/>
    <w:rsid w:val="00592733"/>
    <w:rsid w:val="00593B59"/>
    <w:rsid w:val="00595DBA"/>
    <w:rsid w:val="005A030E"/>
    <w:rsid w:val="005A2661"/>
    <w:rsid w:val="005A26F8"/>
    <w:rsid w:val="005A56E0"/>
    <w:rsid w:val="005C187A"/>
    <w:rsid w:val="005C1FC7"/>
    <w:rsid w:val="005C4963"/>
    <w:rsid w:val="005C4BBA"/>
    <w:rsid w:val="005C68B4"/>
    <w:rsid w:val="005D15A3"/>
    <w:rsid w:val="005D2343"/>
    <w:rsid w:val="005D3C8A"/>
    <w:rsid w:val="005D545C"/>
    <w:rsid w:val="005D5A4A"/>
    <w:rsid w:val="005D653E"/>
    <w:rsid w:val="005E3B28"/>
    <w:rsid w:val="005F0CC2"/>
    <w:rsid w:val="005F439F"/>
    <w:rsid w:val="005F77DA"/>
    <w:rsid w:val="00600B5F"/>
    <w:rsid w:val="006017A2"/>
    <w:rsid w:val="00605275"/>
    <w:rsid w:val="006073A2"/>
    <w:rsid w:val="006073AB"/>
    <w:rsid w:val="0060796B"/>
    <w:rsid w:val="006100F5"/>
    <w:rsid w:val="0061467E"/>
    <w:rsid w:val="00615C30"/>
    <w:rsid w:val="00624881"/>
    <w:rsid w:val="00624B2F"/>
    <w:rsid w:val="00624F31"/>
    <w:rsid w:val="00626B3F"/>
    <w:rsid w:val="00627A1C"/>
    <w:rsid w:val="00632971"/>
    <w:rsid w:val="00635112"/>
    <w:rsid w:val="00643A9E"/>
    <w:rsid w:val="00646FF7"/>
    <w:rsid w:val="006500AC"/>
    <w:rsid w:val="00651323"/>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907EE"/>
    <w:rsid w:val="00691C2F"/>
    <w:rsid w:val="006947B7"/>
    <w:rsid w:val="006969E7"/>
    <w:rsid w:val="006A07CA"/>
    <w:rsid w:val="006A207B"/>
    <w:rsid w:val="006A2E42"/>
    <w:rsid w:val="006A5032"/>
    <w:rsid w:val="006A5B0E"/>
    <w:rsid w:val="006B4DED"/>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65B1"/>
    <w:rsid w:val="007073F6"/>
    <w:rsid w:val="007118F5"/>
    <w:rsid w:val="0071286E"/>
    <w:rsid w:val="007133CF"/>
    <w:rsid w:val="0071506D"/>
    <w:rsid w:val="00715EC6"/>
    <w:rsid w:val="00720431"/>
    <w:rsid w:val="00722CD7"/>
    <w:rsid w:val="007308CD"/>
    <w:rsid w:val="007317AD"/>
    <w:rsid w:val="00734278"/>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AB0"/>
    <w:rsid w:val="00764B9C"/>
    <w:rsid w:val="0076624E"/>
    <w:rsid w:val="00770F0D"/>
    <w:rsid w:val="007712FB"/>
    <w:rsid w:val="007717E2"/>
    <w:rsid w:val="007740D4"/>
    <w:rsid w:val="007756B0"/>
    <w:rsid w:val="00782959"/>
    <w:rsid w:val="00782E30"/>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7BE8"/>
    <w:rsid w:val="007F4C86"/>
    <w:rsid w:val="007F6F6D"/>
    <w:rsid w:val="007F7257"/>
    <w:rsid w:val="00805ADB"/>
    <w:rsid w:val="00812452"/>
    <w:rsid w:val="00826923"/>
    <w:rsid w:val="0083461E"/>
    <w:rsid w:val="00834A9F"/>
    <w:rsid w:val="008364E5"/>
    <w:rsid w:val="00837B04"/>
    <w:rsid w:val="0084221C"/>
    <w:rsid w:val="0084393C"/>
    <w:rsid w:val="008446F7"/>
    <w:rsid w:val="00847A89"/>
    <w:rsid w:val="00853068"/>
    <w:rsid w:val="00854AC4"/>
    <w:rsid w:val="00861669"/>
    <w:rsid w:val="008632DB"/>
    <w:rsid w:val="008640A5"/>
    <w:rsid w:val="00865821"/>
    <w:rsid w:val="00865AFA"/>
    <w:rsid w:val="00865FA0"/>
    <w:rsid w:val="008664A8"/>
    <w:rsid w:val="00866E96"/>
    <w:rsid w:val="00874634"/>
    <w:rsid w:val="00875EA5"/>
    <w:rsid w:val="00881D4B"/>
    <w:rsid w:val="00891AE7"/>
    <w:rsid w:val="008A1155"/>
    <w:rsid w:val="008A3181"/>
    <w:rsid w:val="008B1B75"/>
    <w:rsid w:val="008B3518"/>
    <w:rsid w:val="008B5A12"/>
    <w:rsid w:val="008B7E23"/>
    <w:rsid w:val="008C782A"/>
    <w:rsid w:val="008E1083"/>
    <w:rsid w:val="008E3872"/>
    <w:rsid w:val="008E729D"/>
    <w:rsid w:val="008F5112"/>
    <w:rsid w:val="008F6703"/>
    <w:rsid w:val="00900D78"/>
    <w:rsid w:val="00901C1E"/>
    <w:rsid w:val="00910FE1"/>
    <w:rsid w:val="0091229B"/>
    <w:rsid w:val="00912D25"/>
    <w:rsid w:val="00915C96"/>
    <w:rsid w:val="00915D77"/>
    <w:rsid w:val="00916DF8"/>
    <w:rsid w:val="0091758E"/>
    <w:rsid w:val="009216A8"/>
    <w:rsid w:val="00921C68"/>
    <w:rsid w:val="0092673B"/>
    <w:rsid w:val="0093134E"/>
    <w:rsid w:val="00931786"/>
    <w:rsid w:val="00937ABE"/>
    <w:rsid w:val="00945925"/>
    <w:rsid w:val="00952DE4"/>
    <w:rsid w:val="00953C30"/>
    <w:rsid w:val="009568EF"/>
    <w:rsid w:val="00956B79"/>
    <w:rsid w:val="0096396C"/>
    <w:rsid w:val="00965F6B"/>
    <w:rsid w:val="00970D92"/>
    <w:rsid w:val="00970F4C"/>
    <w:rsid w:val="0097130A"/>
    <w:rsid w:val="00974D94"/>
    <w:rsid w:val="009774FE"/>
    <w:rsid w:val="009832F8"/>
    <w:rsid w:val="009839DA"/>
    <w:rsid w:val="00985E49"/>
    <w:rsid w:val="00991418"/>
    <w:rsid w:val="00994476"/>
    <w:rsid w:val="00994B0E"/>
    <w:rsid w:val="0099700D"/>
    <w:rsid w:val="00997347"/>
    <w:rsid w:val="009A012A"/>
    <w:rsid w:val="009A1CD3"/>
    <w:rsid w:val="009A44A4"/>
    <w:rsid w:val="009A4A5D"/>
    <w:rsid w:val="009A5EEF"/>
    <w:rsid w:val="009B18EB"/>
    <w:rsid w:val="009B1B46"/>
    <w:rsid w:val="009B5D1A"/>
    <w:rsid w:val="009C153E"/>
    <w:rsid w:val="009C28DE"/>
    <w:rsid w:val="009C2C5E"/>
    <w:rsid w:val="009D0838"/>
    <w:rsid w:val="009D0C9F"/>
    <w:rsid w:val="009D10B2"/>
    <w:rsid w:val="009D2543"/>
    <w:rsid w:val="009D64E4"/>
    <w:rsid w:val="009E20F1"/>
    <w:rsid w:val="009E329B"/>
    <w:rsid w:val="009E38EA"/>
    <w:rsid w:val="009E5594"/>
    <w:rsid w:val="009F517D"/>
    <w:rsid w:val="009F6554"/>
    <w:rsid w:val="009F7F98"/>
    <w:rsid w:val="00A02F58"/>
    <w:rsid w:val="00A032AE"/>
    <w:rsid w:val="00A048D2"/>
    <w:rsid w:val="00A10DAC"/>
    <w:rsid w:val="00A31988"/>
    <w:rsid w:val="00A324AC"/>
    <w:rsid w:val="00A34FE2"/>
    <w:rsid w:val="00A35FDA"/>
    <w:rsid w:val="00A360E8"/>
    <w:rsid w:val="00A41736"/>
    <w:rsid w:val="00A41C7E"/>
    <w:rsid w:val="00A4395F"/>
    <w:rsid w:val="00A43B9C"/>
    <w:rsid w:val="00A4500B"/>
    <w:rsid w:val="00A4581B"/>
    <w:rsid w:val="00A45BD4"/>
    <w:rsid w:val="00A46B06"/>
    <w:rsid w:val="00A471E3"/>
    <w:rsid w:val="00A47DDA"/>
    <w:rsid w:val="00A509C6"/>
    <w:rsid w:val="00A52A49"/>
    <w:rsid w:val="00A53C94"/>
    <w:rsid w:val="00A53DBD"/>
    <w:rsid w:val="00A54EC4"/>
    <w:rsid w:val="00A56DD8"/>
    <w:rsid w:val="00A6017D"/>
    <w:rsid w:val="00A64309"/>
    <w:rsid w:val="00A6484C"/>
    <w:rsid w:val="00A64A02"/>
    <w:rsid w:val="00A656C0"/>
    <w:rsid w:val="00A66688"/>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433F"/>
    <w:rsid w:val="00AC4B04"/>
    <w:rsid w:val="00AC5D55"/>
    <w:rsid w:val="00AC7088"/>
    <w:rsid w:val="00AD0A31"/>
    <w:rsid w:val="00AD1B06"/>
    <w:rsid w:val="00AD6104"/>
    <w:rsid w:val="00AD6C55"/>
    <w:rsid w:val="00AD73D3"/>
    <w:rsid w:val="00AE0D84"/>
    <w:rsid w:val="00AF2D89"/>
    <w:rsid w:val="00AF67C2"/>
    <w:rsid w:val="00AF7DA4"/>
    <w:rsid w:val="00B00EBD"/>
    <w:rsid w:val="00B0370E"/>
    <w:rsid w:val="00B03E68"/>
    <w:rsid w:val="00B05E35"/>
    <w:rsid w:val="00B124BD"/>
    <w:rsid w:val="00B12FB8"/>
    <w:rsid w:val="00B22390"/>
    <w:rsid w:val="00B244A1"/>
    <w:rsid w:val="00B24F72"/>
    <w:rsid w:val="00B27419"/>
    <w:rsid w:val="00B329B9"/>
    <w:rsid w:val="00B330C2"/>
    <w:rsid w:val="00B37406"/>
    <w:rsid w:val="00B404DF"/>
    <w:rsid w:val="00B419C8"/>
    <w:rsid w:val="00B4227A"/>
    <w:rsid w:val="00B43B8D"/>
    <w:rsid w:val="00B43EEA"/>
    <w:rsid w:val="00B43F6D"/>
    <w:rsid w:val="00B442A2"/>
    <w:rsid w:val="00B46712"/>
    <w:rsid w:val="00B47CFB"/>
    <w:rsid w:val="00B6401E"/>
    <w:rsid w:val="00B652A1"/>
    <w:rsid w:val="00B702C0"/>
    <w:rsid w:val="00B735DD"/>
    <w:rsid w:val="00B737D1"/>
    <w:rsid w:val="00B7459B"/>
    <w:rsid w:val="00B749E2"/>
    <w:rsid w:val="00B74CE9"/>
    <w:rsid w:val="00B7553C"/>
    <w:rsid w:val="00B75C20"/>
    <w:rsid w:val="00B82635"/>
    <w:rsid w:val="00B82C51"/>
    <w:rsid w:val="00B82E71"/>
    <w:rsid w:val="00B91F39"/>
    <w:rsid w:val="00BA4F96"/>
    <w:rsid w:val="00BA5D85"/>
    <w:rsid w:val="00BA6688"/>
    <w:rsid w:val="00BA6DF8"/>
    <w:rsid w:val="00BA6F4B"/>
    <w:rsid w:val="00BC1A5D"/>
    <w:rsid w:val="00BC34D3"/>
    <w:rsid w:val="00BC6808"/>
    <w:rsid w:val="00BC71E1"/>
    <w:rsid w:val="00BD2962"/>
    <w:rsid w:val="00BD5D49"/>
    <w:rsid w:val="00BD643D"/>
    <w:rsid w:val="00BE28AA"/>
    <w:rsid w:val="00BE41D3"/>
    <w:rsid w:val="00BE720A"/>
    <w:rsid w:val="00BE7698"/>
    <w:rsid w:val="00BF1BFB"/>
    <w:rsid w:val="00BF41E2"/>
    <w:rsid w:val="00BF43F8"/>
    <w:rsid w:val="00BF4E1E"/>
    <w:rsid w:val="00C0670D"/>
    <w:rsid w:val="00C07A0C"/>
    <w:rsid w:val="00C107F6"/>
    <w:rsid w:val="00C12D6A"/>
    <w:rsid w:val="00C13590"/>
    <w:rsid w:val="00C145CF"/>
    <w:rsid w:val="00C221D7"/>
    <w:rsid w:val="00C2331C"/>
    <w:rsid w:val="00C26058"/>
    <w:rsid w:val="00C27302"/>
    <w:rsid w:val="00C30188"/>
    <w:rsid w:val="00C30F72"/>
    <w:rsid w:val="00C312C0"/>
    <w:rsid w:val="00C41926"/>
    <w:rsid w:val="00C42FB9"/>
    <w:rsid w:val="00C52BDA"/>
    <w:rsid w:val="00C560CE"/>
    <w:rsid w:val="00C578BE"/>
    <w:rsid w:val="00C61129"/>
    <w:rsid w:val="00C640B2"/>
    <w:rsid w:val="00C72CF8"/>
    <w:rsid w:val="00C74E37"/>
    <w:rsid w:val="00C846A4"/>
    <w:rsid w:val="00C847EE"/>
    <w:rsid w:val="00C853D5"/>
    <w:rsid w:val="00C950FD"/>
    <w:rsid w:val="00C955F4"/>
    <w:rsid w:val="00C96336"/>
    <w:rsid w:val="00C97A32"/>
    <w:rsid w:val="00CA1B43"/>
    <w:rsid w:val="00CA6C99"/>
    <w:rsid w:val="00CB02F7"/>
    <w:rsid w:val="00CB25A2"/>
    <w:rsid w:val="00CB4B5C"/>
    <w:rsid w:val="00CB5499"/>
    <w:rsid w:val="00CC2015"/>
    <w:rsid w:val="00CC26EB"/>
    <w:rsid w:val="00CC59E5"/>
    <w:rsid w:val="00CD2F67"/>
    <w:rsid w:val="00CD3754"/>
    <w:rsid w:val="00CD5E04"/>
    <w:rsid w:val="00CD5E74"/>
    <w:rsid w:val="00CE0239"/>
    <w:rsid w:val="00CE132D"/>
    <w:rsid w:val="00CE3BEA"/>
    <w:rsid w:val="00CE499C"/>
    <w:rsid w:val="00CE7C3A"/>
    <w:rsid w:val="00CF04AE"/>
    <w:rsid w:val="00D03D06"/>
    <w:rsid w:val="00D06A43"/>
    <w:rsid w:val="00D079BC"/>
    <w:rsid w:val="00D12CC9"/>
    <w:rsid w:val="00D13792"/>
    <w:rsid w:val="00D147C9"/>
    <w:rsid w:val="00D21E2D"/>
    <w:rsid w:val="00D22B42"/>
    <w:rsid w:val="00D26972"/>
    <w:rsid w:val="00D30647"/>
    <w:rsid w:val="00D31A8F"/>
    <w:rsid w:val="00D3351A"/>
    <w:rsid w:val="00D34147"/>
    <w:rsid w:val="00D36AF6"/>
    <w:rsid w:val="00D36E09"/>
    <w:rsid w:val="00D41969"/>
    <w:rsid w:val="00D44632"/>
    <w:rsid w:val="00D450BB"/>
    <w:rsid w:val="00D5552B"/>
    <w:rsid w:val="00D557FD"/>
    <w:rsid w:val="00D569A1"/>
    <w:rsid w:val="00D61557"/>
    <w:rsid w:val="00D632A3"/>
    <w:rsid w:val="00D65589"/>
    <w:rsid w:val="00D65BB5"/>
    <w:rsid w:val="00D6788F"/>
    <w:rsid w:val="00D70EC5"/>
    <w:rsid w:val="00D719C3"/>
    <w:rsid w:val="00D755D9"/>
    <w:rsid w:val="00D76947"/>
    <w:rsid w:val="00D82C29"/>
    <w:rsid w:val="00D84A39"/>
    <w:rsid w:val="00D85131"/>
    <w:rsid w:val="00D8543B"/>
    <w:rsid w:val="00DA064C"/>
    <w:rsid w:val="00DA2795"/>
    <w:rsid w:val="00DA2CD8"/>
    <w:rsid w:val="00DA7B93"/>
    <w:rsid w:val="00DB0D43"/>
    <w:rsid w:val="00DC1151"/>
    <w:rsid w:val="00DC3579"/>
    <w:rsid w:val="00DC3612"/>
    <w:rsid w:val="00DC4D0A"/>
    <w:rsid w:val="00DC5066"/>
    <w:rsid w:val="00DE2383"/>
    <w:rsid w:val="00DF24B9"/>
    <w:rsid w:val="00DF3624"/>
    <w:rsid w:val="00DF5EB7"/>
    <w:rsid w:val="00DF5FD1"/>
    <w:rsid w:val="00DF6A23"/>
    <w:rsid w:val="00E021C1"/>
    <w:rsid w:val="00E04A24"/>
    <w:rsid w:val="00E0564D"/>
    <w:rsid w:val="00E07987"/>
    <w:rsid w:val="00E10926"/>
    <w:rsid w:val="00E13590"/>
    <w:rsid w:val="00E271E4"/>
    <w:rsid w:val="00E31B37"/>
    <w:rsid w:val="00E33CB7"/>
    <w:rsid w:val="00E34912"/>
    <w:rsid w:val="00E3564C"/>
    <w:rsid w:val="00E35E72"/>
    <w:rsid w:val="00E41079"/>
    <w:rsid w:val="00E42721"/>
    <w:rsid w:val="00E43490"/>
    <w:rsid w:val="00E44AF0"/>
    <w:rsid w:val="00E44EC8"/>
    <w:rsid w:val="00E5082E"/>
    <w:rsid w:val="00E513CC"/>
    <w:rsid w:val="00E51A66"/>
    <w:rsid w:val="00E5415A"/>
    <w:rsid w:val="00E5487E"/>
    <w:rsid w:val="00E54C30"/>
    <w:rsid w:val="00E55349"/>
    <w:rsid w:val="00E55557"/>
    <w:rsid w:val="00E62ED2"/>
    <w:rsid w:val="00E658A1"/>
    <w:rsid w:val="00E671FC"/>
    <w:rsid w:val="00E75D3B"/>
    <w:rsid w:val="00E76BB5"/>
    <w:rsid w:val="00E76CA1"/>
    <w:rsid w:val="00E76F75"/>
    <w:rsid w:val="00E84BB9"/>
    <w:rsid w:val="00E84FA2"/>
    <w:rsid w:val="00E876A0"/>
    <w:rsid w:val="00E91A32"/>
    <w:rsid w:val="00E928D7"/>
    <w:rsid w:val="00E97C4A"/>
    <w:rsid w:val="00EA0448"/>
    <w:rsid w:val="00EB1536"/>
    <w:rsid w:val="00EB1C20"/>
    <w:rsid w:val="00EB2B6A"/>
    <w:rsid w:val="00EB4C46"/>
    <w:rsid w:val="00EC18C3"/>
    <w:rsid w:val="00EC19E1"/>
    <w:rsid w:val="00EC3396"/>
    <w:rsid w:val="00EC5F32"/>
    <w:rsid w:val="00EC5F36"/>
    <w:rsid w:val="00EC6E52"/>
    <w:rsid w:val="00ED1554"/>
    <w:rsid w:val="00ED4A1A"/>
    <w:rsid w:val="00ED6399"/>
    <w:rsid w:val="00ED7365"/>
    <w:rsid w:val="00ED7FBD"/>
    <w:rsid w:val="00EE0A91"/>
    <w:rsid w:val="00EE28CD"/>
    <w:rsid w:val="00EE45FD"/>
    <w:rsid w:val="00EE5DF0"/>
    <w:rsid w:val="00EE6B58"/>
    <w:rsid w:val="00EF10E8"/>
    <w:rsid w:val="00EF34F7"/>
    <w:rsid w:val="00EF3746"/>
    <w:rsid w:val="00F05682"/>
    <w:rsid w:val="00F17161"/>
    <w:rsid w:val="00F177AC"/>
    <w:rsid w:val="00F20F55"/>
    <w:rsid w:val="00F2227D"/>
    <w:rsid w:val="00F2233A"/>
    <w:rsid w:val="00F23D0F"/>
    <w:rsid w:val="00F2629E"/>
    <w:rsid w:val="00F32725"/>
    <w:rsid w:val="00F34857"/>
    <w:rsid w:val="00F3653F"/>
    <w:rsid w:val="00F36B57"/>
    <w:rsid w:val="00F434C7"/>
    <w:rsid w:val="00F5504F"/>
    <w:rsid w:val="00F5578A"/>
    <w:rsid w:val="00F63B1C"/>
    <w:rsid w:val="00F63FBE"/>
    <w:rsid w:val="00F666D3"/>
    <w:rsid w:val="00F71684"/>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ECD"/>
    <w:rsid w:val="00FA49A7"/>
    <w:rsid w:val="00FA703B"/>
    <w:rsid w:val="00FB1CB1"/>
    <w:rsid w:val="00FB27F5"/>
    <w:rsid w:val="00FB5C17"/>
    <w:rsid w:val="00FC0B0D"/>
    <w:rsid w:val="00FC14D4"/>
    <w:rsid w:val="00FC1C72"/>
    <w:rsid w:val="00FC5060"/>
    <w:rsid w:val="00FC7475"/>
    <w:rsid w:val="00FD00AA"/>
    <w:rsid w:val="00FD0105"/>
    <w:rsid w:val="00FD0117"/>
    <w:rsid w:val="00FD0B1C"/>
    <w:rsid w:val="00FD2745"/>
    <w:rsid w:val="00FD7A4A"/>
    <w:rsid w:val="00FE0B4C"/>
    <w:rsid w:val="00FE2242"/>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link w:val="CommentaireCar"/>
    <w:semiHidden/>
    <w:rsid w:val="006C29FB"/>
    <w:rPr>
      <w:sz w:val="20"/>
      <w:szCs w:val="20"/>
    </w:rPr>
  </w:style>
  <w:style w:type="paragraph" w:styleId="Objetducommentaire">
    <w:name w:val="annotation subject"/>
    <w:basedOn w:val="Commentaire"/>
    <w:next w:val="Commentaire"/>
    <w:link w:val="ObjetducommentaireCar"/>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customStyle="1" w:styleId="CommentaireCar">
    <w:name w:val="Commentaire Car"/>
    <w:basedOn w:val="Policepardfaut"/>
    <w:link w:val="Commentaire"/>
    <w:semiHidden/>
    <w:rsid w:val="009B1B46"/>
    <w:rPr>
      <w:rFonts w:ascii="Times New Roman" w:eastAsia="Times New Roman" w:hAnsi="Times New Roman"/>
      <w:lang w:val="en-GB" w:eastAsia="en-GB"/>
    </w:rPr>
  </w:style>
  <w:style w:type="numbering" w:customStyle="1" w:styleId="Aucuneliste1">
    <w:name w:val="Aucune liste1"/>
    <w:next w:val="Aucuneliste"/>
    <w:uiPriority w:val="99"/>
    <w:semiHidden/>
    <w:unhideWhenUsed/>
    <w:rsid w:val="005A030E"/>
  </w:style>
  <w:style w:type="character" w:customStyle="1" w:styleId="ObjetducommentaireCar">
    <w:name w:val="Objet du commentaire Car"/>
    <w:basedOn w:val="CommentaireCar"/>
    <w:link w:val="Objetducommentaire"/>
    <w:semiHidden/>
    <w:rsid w:val="005A030E"/>
    <w:rPr>
      <w:rFonts w:ascii="Times New Roman" w:eastAsia="Times New Roman" w:hAnsi="Times New Roman"/>
      <w:b/>
      <w:bCs/>
      <w:lang w:val="en-GB" w:eastAsia="en-GB"/>
    </w:rPr>
  </w:style>
  <w:style w:type="table" w:customStyle="1" w:styleId="Grilledutableau1">
    <w:name w:val="Grille du tableau1"/>
    <w:basedOn w:val="TableauNormal"/>
    <w:next w:val="Grilledutableau"/>
    <w:rsid w:val="005A0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basedOn w:val="Policepardfaut"/>
    <w:link w:val="Corpsdetexte"/>
    <w:rsid w:val="005A030E"/>
    <w:rPr>
      <w:rFonts w:ascii="Arial" w:eastAsia="Times New Roman" w:hAnsi="Arial" w:cs="Arial"/>
      <w:lang w:eastAsia="en-US"/>
    </w:rPr>
  </w:style>
  <w:style w:type="numbering" w:customStyle="1" w:styleId="NoList11">
    <w:name w:val="No List11"/>
    <w:next w:val="Aucuneliste"/>
    <w:semiHidden/>
    <w:rsid w:val="005A030E"/>
  </w:style>
  <w:style w:type="table" w:customStyle="1" w:styleId="TableGrid11">
    <w:name w:val="Table Grid11"/>
    <w:basedOn w:val="TableauNormal"/>
    <w:next w:val="Grilledutableau"/>
    <w:rsid w:val="005A03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3.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6EC34E-5451-4A25-AEE7-B77D5C4B7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5350</Words>
  <Characters>30495</Characters>
  <Application>Microsoft Office Word</Application>
  <DocSecurity>0</DocSecurity>
  <Lines>254</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Ulrich Martial SANDY</cp:lastModifiedBy>
  <cp:revision>4</cp:revision>
  <cp:lastPrinted>2014-02-10T17:12:00Z</cp:lastPrinted>
  <dcterms:created xsi:type="dcterms:W3CDTF">2020-11-12T10:00:00Z</dcterms:created>
  <dcterms:modified xsi:type="dcterms:W3CDTF">2020-11-13T08:06:00Z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