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2796853D"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BC0914">
        <w:rPr>
          <w:bCs/>
          <w:iCs/>
          <w:snapToGrid w:val="0"/>
        </w:rPr>
        <w:t>Cameroon</w:t>
      </w:r>
    </w:p>
    <w:p w14:paraId="28AB750A" w14:textId="2D73555E" w:rsidR="008640A5" w:rsidRPr="00627A1C" w:rsidRDefault="008640A5" w:rsidP="008364E5">
      <w:pPr>
        <w:jc w:val="center"/>
        <w:rPr>
          <w:b/>
          <w:bCs/>
          <w:caps/>
        </w:rPr>
      </w:pPr>
      <w:r w:rsidRPr="00627A1C">
        <w:rPr>
          <w:b/>
          <w:bCs/>
          <w:caps/>
        </w:rPr>
        <w:t xml:space="preserve">TYPE OF REPORT: </w:t>
      </w:r>
      <w:r w:rsidR="00BC0914">
        <w:rPr>
          <w:b/>
          <w:bCs/>
          <w:caps/>
        </w:rPr>
        <w:t>semi-</w:t>
      </w:r>
      <w:r w:rsidR="00793DE6" w:rsidRPr="00627A1C">
        <w:rPr>
          <w:b/>
          <w:bCs/>
          <w:caps/>
        </w:rPr>
        <w:t>annual</w:t>
      </w:r>
      <w:r w:rsidR="008F6703" w:rsidRPr="00627A1C">
        <w:rPr>
          <w:b/>
          <w:bCs/>
          <w:caps/>
        </w:rPr>
        <w:t xml:space="preserve"> </w:t>
      </w:r>
    </w:p>
    <w:p w14:paraId="54B5CFAE" w14:textId="1A0DD50E" w:rsidR="00CB02F7" w:rsidRPr="00627A1C" w:rsidRDefault="007C288F" w:rsidP="008364E5">
      <w:pPr>
        <w:jc w:val="center"/>
        <w:rPr>
          <w:b/>
          <w:bCs/>
          <w:caps/>
        </w:rPr>
      </w:pPr>
      <w:r>
        <w:rPr>
          <w:b/>
          <w:bCs/>
          <w:caps/>
        </w:rPr>
        <w:t>YEAR</w:t>
      </w:r>
      <w:r w:rsidR="00793DE6" w:rsidRPr="00627A1C">
        <w:rPr>
          <w:b/>
          <w:bCs/>
          <w:caps/>
        </w:rPr>
        <w:t xml:space="preserve"> of report</w:t>
      </w:r>
      <w:r w:rsidR="00BC0914">
        <w:rPr>
          <w:b/>
          <w:bCs/>
          <w:caps/>
        </w:rPr>
        <w:t>: 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56B82D4A" w:rsidR="00793DE6" w:rsidRPr="00BC0914"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BC0914">
              <w:rPr>
                <w:rFonts w:ascii="Times New Roman" w:hAnsi="Times New Roman" w:cs="Times New Roman"/>
                <w:b/>
                <w:sz w:val="24"/>
                <w:szCs w:val="24"/>
                <w:lang w:val="fr-FR"/>
              </w:rPr>
              <w:t xml:space="preserve">Project </w:t>
            </w:r>
            <w:proofErr w:type="spellStart"/>
            <w:proofErr w:type="gramStart"/>
            <w:r w:rsidRPr="00BC0914">
              <w:rPr>
                <w:rFonts w:ascii="Times New Roman" w:hAnsi="Times New Roman" w:cs="Times New Roman"/>
                <w:b/>
                <w:sz w:val="24"/>
                <w:szCs w:val="24"/>
                <w:lang w:val="fr-FR"/>
              </w:rPr>
              <w:t>Title</w:t>
            </w:r>
            <w:proofErr w:type="spellEnd"/>
            <w:r w:rsidRPr="00BC0914">
              <w:rPr>
                <w:rFonts w:ascii="Times New Roman" w:hAnsi="Times New Roman" w:cs="Times New Roman"/>
                <w:b/>
                <w:sz w:val="24"/>
                <w:szCs w:val="24"/>
                <w:lang w:val="fr-FR"/>
              </w:rPr>
              <w:t>:</w:t>
            </w:r>
            <w:proofErr w:type="gramEnd"/>
            <w:r w:rsidRPr="00BC0914">
              <w:rPr>
                <w:rFonts w:ascii="Times New Roman" w:hAnsi="Times New Roman" w:cs="Times New Roman"/>
                <w:b/>
                <w:sz w:val="24"/>
                <w:szCs w:val="24"/>
                <w:lang w:val="fr-FR"/>
              </w:rPr>
              <w:t xml:space="preserve"> </w:t>
            </w:r>
            <w:r w:rsidR="00BC0914" w:rsidRPr="00BC0914">
              <w:rPr>
                <w:rFonts w:ascii="Times New Roman" w:hAnsi="Times New Roman" w:cs="Times New Roman"/>
                <w:bCs/>
                <w:iCs/>
                <w:snapToGrid w:val="0"/>
                <w:sz w:val="24"/>
                <w:szCs w:val="24"/>
                <w:lang w:val="fr-FR"/>
              </w:rPr>
              <w:t>Appui à la participation des femmes et des jeunes aux initiatives de consolidation de la paix, de renforcement des mécanismes de cohésion sociale et du vivre ensemble</w:t>
            </w:r>
          </w:p>
          <w:p w14:paraId="7336EAC3" w14:textId="40F41329" w:rsidR="00793DE6" w:rsidRPr="00627A1C" w:rsidRDefault="00793DE6" w:rsidP="00BC0914">
            <w:pPr>
              <w:rPr>
                <w:b/>
              </w:rPr>
            </w:pPr>
            <w:r w:rsidRPr="00627A1C">
              <w:rPr>
                <w:b/>
              </w:rPr>
              <w:t>Project Number from MPTF-O Gateway:</w:t>
            </w:r>
            <w:r w:rsidR="00A43B9C" w:rsidRPr="00627A1C">
              <w:rPr>
                <w:b/>
              </w:rPr>
              <w:t xml:space="preserve">  </w:t>
            </w:r>
            <w:r w:rsidR="00BC0914" w:rsidRPr="00BC0914">
              <w:rPr>
                <w:b/>
              </w:rPr>
              <w:t>00119720</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4D8562A5" w:rsidR="00A43B9C" w:rsidRPr="00627A1C" w:rsidRDefault="00BC0914" w:rsidP="00F23D0F">
            <w:pPr>
              <w:tabs>
                <w:tab w:val="left" w:pos="0"/>
              </w:tabs>
              <w:suppressAutoHyphens/>
              <w:jc w:val="both"/>
              <w:rPr>
                <w:b/>
                <w:spacing w:val="-3"/>
              </w:rPr>
            </w:pPr>
            <w:r>
              <w:fldChar w:fldCharType="begin">
                <w:ffData>
                  <w:name w:val="Check1"/>
                  <w:enabled/>
                  <w:calcOnExit w:val="0"/>
                  <w:checkBox>
                    <w:sizeAuto/>
                    <w:default w:val="1"/>
                  </w:checkBox>
                </w:ffData>
              </w:fldChar>
            </w:r>
            <w:bookmarkStart w:id="0" w:name="Check1"/>
            <w:r>
              <w:instrText xml:space="preserve"> FORMCHECKBOX </w:instrText>
            </w:r>
            <w:r w:rsidR="00514153">
              <w:fldChar w:fldCharType="separate"/>
            </w:r>
            <w:r>
              <w:fldChar w:fldCharType="end"/>
            </w:r>
            <w:bookmarkEnd w:id="0"/>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514153">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19C6FE73" w:rsidR="00A43B9C" w:rsidRPr="00C47065" w:rsidRDefault="00C47065" w:rsidP="00C47065">
            <w:pPr>
              <w:pStyle w:val="BalloonText"/>
              <w:numPr>
                <w:ilvl w:val="12"/>
                <w:numId w:val="0"/>
              </w:numPr>
              <w:tabs>
                <w:tab w:val="left" w:pos="-720"/>
                <w:tab w:val="left" w:pos="4500"/>
              </w:tabs>
              <w:rPr>
                <w:rFonts w:ascii="Times New Roman" w:hAnsi="Times New Roman" w:cs="Times New Roman"/>
                <w:bCs/>
                <w:iCs/>
                <w:snapToGrid w:val="0"/>
                <w:sz w:val="24"/>
                <w:szCs w:val="24"/>
              </w:rPr>
            </w:pPr>
            <w:r>
              <w:rPr>
                <w:rFonts w:ascii="Times New Roman" w:hAnsi="Times New Roman" w:cs="Times New Roman"/>
                <w:b/>
                <w:sz w:val="24"/>
                <w:szCs w:val="24"/>
              </w:rPr>
              <w:t xml:space="preserve">Name of Recipient Fund: </w:t>
            </w:r>
            <w:r w:rsidRPr="00C47065">
              <w:rPr>
                <w:rFonts w:ascii="Times New Roman" w:hAnsi="Times New Roman" w:cs="Times New Roman"/>
                <w:bCs/>
                <w:iCs/>
                <w:snapToGrid w:val="0"/>
                <w:sz w:val="24"/>
                <w:szCs w:val="24"/>
              </w:rPr>
              <w:t>Peacebuilding Fund</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661D9AB6" w14:textId="77777777" w:rsidR="00BC0914" w:rsidRDefault="00BC0914" w:rsidP="00A43B9C">
            <w:pPr>
              <w:pStyle w:val="BalloonText"/>
              <w:numPr>
                <w:ilvl w:val="12"/>
                <w:numId w:val="0"/>
              </w:numPr>
              <w:tabs>
                <w:tab w:val="left" w:pos="-720"/>
                <w:tab w:val="left" w:pos="4500"/>
              </w:tabs>
              <w:rPr>
                <w:rFonts w:ascii="Times New Roman" w:hAnsi="Times New Roman" w:cs="Times New Roman"/>
                <w:b/>
                <w:bCs/>
                <w:iCs/>
                <w:sz w:val="24"/>
                <w:szCs w:val="24"/>
              </w:rPr>
            </w:pPr>
          </w:p>
          <w:p w14:paraId="7713E2B6" w14:textId="0EB5FE89" w:rsidR="00A43B9C" w:rsidRPr="00627A1C" w:rsidRDefault="00BC0914"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UNESCO</w:t>
            </w:r>
            <w:r w:rsidR="00A43B9C" w:rsidRPr="00627A1C">
              <w:rPr>
                <w:rFonts w:ascii="Times New Roman" w:hAnsi="Times New Roman" w:cs="Times New Roman"/>
                <w:b/>
                <w:sz w:val="24"/>
                <w:szCs w:val="24"/>
              </w:rPr>
              <w:t xml:space="preserve"> (Convening Agency)</w:t>
            </w:r>
          </w:p>
          <w:p w14:paraId="50ED535B" w14:textId="2DF5E444" w:rsidR="00A43B9C" w:rsidRPr="00627A1C" w:rsidRDefault="00BC0914"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 WOMEN</w:t>
            </w:r>
          </w:p>
          <w:p w14:paraId="3BA3B1FC" w14:textId="13DAA3CF" w:rsidR="00A43B9C" w:rsidRPr="00627A1C" w:rsidRDefault="00BC0914"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UNICEF</w:t>
            </w:r>
          </w:p>
          <w:p w14:paraId="3BA0CDE8" w14:textId="69A207B3"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0FB0981D"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47065">
              <w:rPr>
                <w:bCs/>
                <w:iCs/>
                <w:snapToGrid w:val="0"/>
              </w:rPr>
              <w:t>21 JANUARY 2020</w:t>
            </w:r>
          </w:p>
          <w:p w14:paraId="37A4BB59" w14:textId="53B9087B"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A5742D">
              <w:rPr>
                <w:bCs/>
                <w:iCs/>
                <w:snapToGrid w:val="0"/>
              </w:rPr>
              <w:t>17 JANUARY 2022</w:t>
            </w:r>
            <w:r w:rsidR="0025220B" w:rsidRPr="00627A1C">
              <w:rPr>
                <w:bCs/>
                <w:iCs/>
                <w:snapToGrid w:val="0"/>
              </w:rPr>
              <w:t xml:space="preserve">     </w:t>
            </w:r>
          </w:p>
          <w:p w14:paraId="45B406BF" w14:textId="4A6E018E"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A5742D">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14153">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14153">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14153">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14153">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
          <w:p w14:paraId="0D6CD3C0" w14:textId="2ABCCE47" w:rsidR="00793DE6" w:rsidRPr="00627A1C" w:rsidRDefault="00433ACD" w:rsidP="00F23D0F">
            <w:pPr>
              <w:rPr>
                <w:iCs/>
              </w:rPr>
            </w:pPr>
            <w:r>
              <w:rPr>
                <w:bCs/>
                <w:iCs/>
                <w:snapToGrid w:val="0"/>
              </w:rPr>
              <w:t>UNESCO</w:t>
            </w:r>
            <w:r w:rsidR="00006EC0" w:rsidRPr="00627A1C">
              <w:rPr>
                <w:bCs/>
                <w:iCs/>
                <w:snapToGrid w:val="0"/>
              </w:rPr>
              <w:t xml:space="preserve">   </w:t>
            </w:r>
            <w:r w:rsidR="00006EC0" w:rsidRPr="00627A1C">
              <w:rPr>
                <w:b/>
                <w:bCs/>
                <w:iCs/>
              </w:rPr>
              <w:t xml:space="preserve">                                         </w:t>
            </w:r>
            <w:r w:rsidR="00793DE6" w:rsidRPr="00627A1C">
              <w:rPr>
                <w:iCs/>
              </w:rPr>
              <w:t xml:space="preserve">$ </w:t>
            </w:r>
            <w:r w:rsidR="009272CA" w:rsidRPr="009272CA">
              <w:rPr>
                <w:bCs/>
                <w:iCs/>
                <w:snapToGrid w:val="0"/>
              </w:rPr>
              <w:t>698,074</w:t>
            </w:r>
          </w:p>
          <w:p w14:paraId="23041C68" w14:textId="3B35251C" w:rsidR="00793DE6" w:rsidRPr="00627A1C" w:rsidRDefault="00433ACD"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 WOMEN</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9272CA" w:rsidRPr="009272CA">
              <w:rPr>
                <w:rFonts w:ascii="Times New Roman" w:hAnsi="Times New Roman" w:cs="Times New Roman"/>
                <w:bCs/>
                <w:iCs/>
                <w:snapToGrid w:val="0"/>
                <w:sz w:val="24"/>
                <w:szCs w:val="24"/>
              </w:rPr>
              <w:t>788,682</w:t>
            </w:r>
          </w:p>
          <w:p w14:paraId="6FC28956" w14:textId="6B157455" w:rsidR="00793DE6" w:rsidRPr="00627A1C" w:rsidRDefault="00433ACD"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UNICEF</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9272CA" w:rsidRPr="009272CA">
              <w:rPr>
                <w:rFonts w:ascii="Times New Roman" w:hAnsi="Times New Roman" w:cs="Times New Roman"/>
                <w:bCs/>
                <w:iCs/>
                <w:snapToGrid w:val="0"/>
                <w:sz w:val="24"/>
                <w:szCs w:val="24"/>
              </w:rPr>
              <w:t>513,177</w:t>
            </w:r>
          </w:p>
          <w:p w14:paraId="151B93FE" w14:textId="001796A3"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p>
          <w:p w14:paraId="5E09328A" w14:textId="6D459D96"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433ACD">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w:t>
            </w:r>
            <w:r w:rsidRPr="00F124F0">
              <w:rPr>
                <w:rFonts w:ascii="Times New Roman" w:hAnsi="Times New Roman" w:cs="Times New Roman"/>
                <w:b/>
                <w:i/>
                <w:sz w:val="24"/>
                <w:szCs w:val="24"/>
              </w:rPr>
              <w:t xml:space="preserve">$ </w:t>
            </w:r>
            <w:r w:rsidR="009272CA" w:rsidRPr="00F124F0">
              <w:rPr>
                <w:rFonts w:ascii="Times New Roman" w:hAnsi="Times New Roman" w:cs="Times New Roman"/>
                <w:b/>
                <w:bCs/>
                <w:i/>
                <w:iCs/>
                <w:snapToGrid w:val="0"/>
                <w:sz w:val="24"/>
                <w:szCs w:val="24"/>
              </w:rPr>
              <w:t>1,999,933</w:t>
            </w:r>
            <w:r w:rsidR="00C12D6A" w:rsidRPr="00627A1C">
              <w:rPr>
                <w:rFonts w:ascii="Times New Roman" w:hAnsi="Times New Roman" w:cs="Times New Roman"/>
                <w:bCs/>
                <w:iCs/>
                <w:snapToGrid w:val="0"/>
                <w:sz w:val="24"/>
                <w:szCs w:val="24"/>
              </w:rPr>
              <w:t xml:space="preserve"> </w:t>
            </w:r>
          </w:p>
          <w:p w14:paraId="21E4CBF9" w14:textId="682039D2"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B57371">
              <w:rPr>
                <w:rFonts w:ascii="Times New Roman" w:hAnsi="Times New Roman" w:cs="Times New Roman"/>
                <w:b/>
                <w:bCs/>
                <w:i/>
                <w:iCs/>
                <w:snapToGrid w:val="0"/>
                <w:sz w:val="24"/>
                <w:szCs w:val="24"/>
              </w:rPr>
              <w:t>18</w:t>
            </w:r>
            <w:r w:rsidR="00F963D7" w:rsidRPr="00F124F0">
              <w:rPr>
                <w:rFonts w:ascii="Times New Roman" w:hAnsi="Times New Roman" w:cs="Times New Roman"/>
                <w:b/>
                <w:bCs/>
                <w:i/>
                <w:iCs/>
                <w:snapToGrid w:val="0"/>
                <w:sz w:val="24"/>
                <w:szCs w:val="24"/>
              </w:rPr>
              <w:t>%</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4B2A7258"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406456" w:rsidRPr="00F124F0">
              <w:rPr>
                <w:b/>
                <w:i/>
              </w:rPr>
              <w:t>$ 599,980.01</w:t>
            </w:r>
          </w:p>
          <w:p w14:paraId="0345EEE7" w14:textId="51A32409" w:rsidR="00006EC0" w:rsidRPr="00F124F0" w:rsidRDefault="00006EC0" w:rsidP="00006EC0">
            <w:pPr>
              <w:rPr>
                <w:b/>
                <w:i/>
              </w:rPr>
            </w:pPr>
            <w:r w:rsidRPr="00627A1C">
              <w:t xml:space="preserve">Amount expended to date on activities focussed on gender equality or women’s empowerment: </w:t>
            </w:r>
            <w:r w:rsidR="00F963D7" w:rsidRPr="00F124F0">
              <w:rPr>
                <w:b/>
                <w:i/>
              </w:rPr>
              <w:t>$ 89,851.14</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2DEF7F7E" w:rsidR="009B18EB" w:rsidRPr="00627A1C" w:rsidRDefault="009B18EB" w:rsidP="00F23D0F">
            <w:pPr>
              <w:rPr>
                <w:b/>
                <w:bCs/>
                <w:iCs/>
              </w:rPr>
            </w:pPr>
            <w:r w:rsidRPr="00627A1C">
              <w:rPr>
                <w:b/>
                <w:bCs/>
                <w:iCs/>
              </w:rPr>
              <w:t xml:space="preserve">Project Gender Marker: </w:t>
            </w:r>
            <w:r w:rsidR="00DA0CF5">
              <w:rPr>
                <w:b/>
                <w:bCs/>
                <w:iCs/>
              </w:rPr>
              <w:t>2</w:t>
            </w:r>
          </w:p>
          <w:p w14:paraId="3A104835" w14:textId="500F23C7" w:rsidR="009B18EB" w:rsidRPr="00627A1C" w:rsidRDefault="009B18EB" w:rsidP="00F23D0F">
            <w:pPr>
              <w:rPr>
                <w:b/>
                <w:bCs/>
                <w:iCs/>
              </w:rPr>
            </w:pPr>
            <w:r w:rsidRPr="00627A1C">
              <w:rPr>
                <w:b/>
                <w:bCs/>
                <w:iCs/>
              </w:rPr>
              <w:t xml:space="preserve">Project Risk Marker: </w:t>
            </w:r>
            <w:r w:rsidR="00DA0CF5">
              <w:rPr>
                <w:b/>
                <w:bCs/>
                <w:iCs/>
              </w:rPr>
              <w:t>1</w:t>
            </w:r>
          </w:p>
          <w:p w14:paraId="1DAEED2D" w14:textId="0535A5F7" w:rsidR="009B18EB" w:rsidRPr="00627A1C" w:rsidRDefault="009B18EB" w:rsidP="00DA0CF5">
            <w:pPr>
              <w:rPr>
                <w:b/>
                <w:bCs/>
                <w:iCs/>
              </w:rPr>
            </w:pPr>
            <w:r w:rsidRPr="00627A1C">
              <w:rPr>
                <w:b/>
                <w:bCs/>
                <w:iCs/>
              </w:rPr>
              <w:t xml:space="preserve">Project PBF focus area: </w:t>
            </w:r>
            <w:r w:rsidR="00DA0CF5">
              <w:rPr>
                <w:b/>
                <w:bCs/>
                <w:iCs/>
              </w:rPr>
              <w:t>2.3 – Conflict prevention and management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7A32CF77" w:rsidR="00793DE6" w:rsidRPr="00627A1C" w:rsidRDefault="00793DE6" w:rsidP="00793DE6">
            <w:r w:rsidRPr="00627A1C">
              <w:t xml:space="preserve">Project report prepared by: </w:t>
            </w:r>
            <w:r w:rsidR="00B567D3">
              <w:rPr>
                <w:bCs/>
                <w:iCs/>
                <w:snapToGrid w:val="0"/>
              </w:rPr>
              <w:t>Yvonne Matuturu</w:t>
            </w:r>
          </w:p>
          <w:p w14:paraId="6354F724" w14:textId="159A96E6" w:rsidR="00793DE6" w:rsidRPr="00627A1C" w:rsidRDefault="00793DE6" w:rsidP="00793DE6">
            <w:r w:rsidRPr="00627A1C">
              <w:t xml:space="preserve">Project report approved by: </w:t>
            </w:r>
            <w:r w:rsidR="00B567D3">
              <w:t>Salah Khaled</w:t>
            </w:r>
          </w:p>
          <w:p w14:paraId="4D99FC9D" w14:textId="1FF45776" w:rsidR="00793DE6" w:rsidRPr="00627A1C" w:rsidRDefault="00793DE6" w:rsidP="00B567D3">
            <w:r w:rsidRPr="00627A1C">
              <w:t xml:space="preserve">Did PBF Secretariat </w:t>
            </w:r>
            <w:r w:rsidR="009B18EB" w:rsidRPr="00627A1C">
              <w:t xml:space="preserve">review </w:t>
            </w:r>
            <w:r w:rsidRPr="00627A1C">
              <w:t xml:space="preserve">the report: </w:t>
            </w:r>
            <w:r w:rsidR="00B567D3">
              <w:t>Yes</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proofErr w:type="gramStart"/>
      <w:r w:rsidR="006A07CA" w:rsidRPr="00627A1C">
        <w:t>1</w:t>
      </w:r>
      <w:r w:rsidR="00521468" w:rsidRPr="00627A1C">
        <w:t>5</w:t>
      </w:r>
      <w:r w:rsidR="006A07CA" w:rsidRPr="00627A1C">
        <w:t>00 character</w:t>
      </w:r>
      <w:proofErr w:type="gramEnd"/>
      <w:r w:rsidR="006A07CA" w:rsidRPr="00627A1C">
        <w:t xml:space="preserve"> limit)</w:t>
      </w:r>
      <w:r w:rsidR="007C304F" w:rsidRPr="00627A1C">
        <w:t xml:space="preserve">: </w:t>
      </w:r>
    </w:p>
    <w:p w14:paraId="30C511ED" w14:textId="78BA274C" w:rsidR="00627A1C" w:rsidRDefault="00FE7236" w:rsidP="00627A1C">
      <w:pPr>
        <w:ind w:left="-810"/>
        <w:rPr>
          <w:b/>
          <w:i/>
        </w:rPr>
      </w:pPr>
      <w:r>
        <w:rPr>
          <w:b/>
          <w:i/>
        </w:rPr>
        <w:t>S</w:t>
      </w:r>
      <w:r w:rsidR="008F4655">
        <w:rPr>
          <w:b/>
          <w:i/>
        </w:rPr>
        <w:t xml:space="preserve">taff recruitment is completed. Contracting partners have been brought on-board mainly, the Ministry of Women Empowerment and Family protection, the Ministry of Decentralisation and Local Development and the Ministry of Economy, Planning and Regional Development. Civil Society has also been contracted, mainly the Association for the Welfare of Women and Indigenous People. </w:t>
      </w:r>
      <w:r>
        <w:rPr>
          <w:b/>
          <w:i/>
        </w:rPr>
        <w:t>The Project has 6 main priority regions which are the Far North, North, Adamawa, East, North West and South West. So far the project has been deployed to each of these regions with the respective assigned activities which consists mainly of strengthening capacity for youth and women CSO leaders, Municipal executives and security forces on thematic issues such as youth participation, international humanitarian law and gender empowerment.</w:t>
      </w:r>
    </w:p>
    <w:p w14:paraId="5690B5A1" w14:textId="601A2DA5" w:rsidR="00C05802" w:rsidRPr="00C05802" w:rsidRDefault="00C05802" w:rsidP="00C05802">
      <w:pPr>
        <w:ind w:left="-810"/>
        <w:rPr>
          <w:b/>
          <w:i/>
          <w:iCs/>
        </w:rPr>
      </w:pPr>
      <w:r>
        <w:rPr>
          <w:b/>
          <w:i/>
          <w:iCs/>
        </w:rPr>
        <w:t>W</w:t>
      </w:r>
      <w:r w:rsidRPr="00C05802">
        <w:rPr>
          <w:b/>
          <w:i/>
          <w:iCs/>
        </w:rPr>
        <w:t xml:space="preserve">ith regard to UNICEF, the 03 reports of the study commissioned on consultation mechanisms and frameworks for social cohesion are in the process of being validated by the Government </w:t>
      </w:r>
    </w:p>
    <w:p w14:paraId="0894BA22" w14:textId="48BD74F5" w:rsidR="00C05802" w:rsidRPr="00C05802" w:rsidRDefault="00C05802" w:rsidP="00C05802">
      <w:pPr>
        <w:ind w:left="-810"/>
        <w:rPr>
          <w:b/>
          <w:i/>
          <w:iCs/>
        </w:rPr>
      </w:pPr>
      <w:r>
        <w:rPr>
          <w:b/>
          <w:i/>
          <w:iCs/>
        </w:rPr>
        <w:t xml:space="preserve">The </w:t>
      </w:r>
      <w:r w:rsidRPr="00C05802">
        <w:rPr>
          <w:b/>
          <w:i/>
          <w:iCs/>
        </w:rPr>
        <w:t>Training sessions to strengthen the capacities of security forces (SF) including municipal police and vigilance committees started in the third quarter of 2020, making it possible to reach 8 municipalities out of the 30 targeted. 39 security forces were trained on the international legal framework for the protection of human rights in the context of armed conflicts, the protection of schools and universities by international humanitarian law and the obligations of States, international recommendations relating to Gender Based Violence (GBV) and the protection of children affected by armed conflict or in the context of armed conflict.</w:t>
      </w:r>
    </w:p>
    <w:p w14:paraId="16CFADDF" w14:textId="77777777" w:rsidR="00C05802" w:rsidRPr="00627A1C" w:rsidRDefault="00C05802" w:rsidP="00627A1C">
      <w:pPr>
        <w:ind w:left="-810"/>
      </w:pPr>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188F83E4" w14:textId="4CDA8945" w:rsidR="00161D02" w:rsidRDefault="008F4655" w:rsidP="00161D02">
      <w:pPr>
        <w:ind w:left="-810"/>
        <w:rPr>
          <w:b/>
          <w:i/>
        </w:rPr>
      </w:pPr>
      <w:r>
        <w:rPr>
          <w:b/>
          <w:i/>
        </w:rPr>
        <w:t xml:space="preserve">Two major events are expected to be organised in the coming months. First a grand national conference of women leaders which shall focus on women participation to peace. The other is a grand international conference on women empowerment and participation to peace processes. These two activities, codified in the project document and earmarked for 2020 couldn’t take place </w:t>
      </w:r>
      <w:r w:rsidR="00FE7236">
        <w:rPr>
          <w:b/>
          <w:i/>
        </w:rPr>
        <w:t xml:space="preserve">in the initially assigned year </w:t>
      </w:r>
      <w:r>
        <w:rPr>
          <w:b/>
          <w:i/>
        </w:rPr>
        <w:t xml:space="preserve">as a result of Covid-19 restrictions. However, the Ministry of Women Empowerment and the protection of the family has made commitments to </w:t>
      </w:r>
      <w:r w:rsidR="00464F06">
        <w:rPr>
          <w:b/>
          <w:i/>
        </w:rPr>
        <w:t xml:space="preserve">implement these activities </w:t>
      </w:r>
      <w:r w:rsidR="00FE7236">
        <w:rPr>
          <w:b/>
          <w:i/>
        </w:rPr>
        <w:t xml:space="preserve">in the first half of </w:t>
      </w:r>
      <w:r w:rsidR="00464F06">
        <w:rPr>
          <w:b/>
          <w:i/>
        </w:rPr>
        <w:t>2021.</w:t>
      </w:r>
    </w:p>
    <w:p w14:paraId="1BA8C507" w14:textId="401F83CC" w:rsidR="005D5831" w:rsidRPr="005D5831" w:rsidRDefault="005D5831" w:rsidP="005D5831">
      <w:pPr>
        <w:ind w:left="-810"/>
        <w:rPr>
          <w:b/>
          <w:bCs/>
          <w:i/>
        </w:rPr>
      </w:pPr>
      <w:r w:rsidRPr="005D5831">
        <w:rPr>
          <w:b/>
          <w:bCs/>
          <w:i/>
        </w:rPr>
        <w:t>UNICEF in partnership with the Government will organize the final validation session of the study that will help in strategic level, to update social policies by integrating the peace and social cohesion mechanism. In addition, another study will be carried out on the basis of the results of the U-Report to be in phase with the proje</w:t>
      </w:r>
      <w:r>
        <w:rPr>
          <w:b/>
          <w:bCs/>
          <w:i/>
        </w:rPr>
        <w:t>c</w:t>
      </w:r>
      <w:r w:rsidRPr="005D5831">
        <w:rPr>
          <w:b/>
          <w:bCs/>
          <w:i/>
        </w:rPr>
        <w:t xml:space="preserve">t.  </w:t>
      </w:r>
    </w:p>
    <w:p w14:paraId="349B4F39" w14:textId="77777777" w:rsidR="005D5831" w:rsidRPr="005D5831" w:rsidRDefault="005D5831" w:rsidP="005D5831">
      <w:pPr>
        <w:ind w:left="-810"/>
        <w:rPr>
          <w:b/>
          <w:bCs/>
          <w:i/>
        </w:rPr>
      </w:pPr>
    </w:p>
    <w:p w14:paraId="453B0198" w14:textId="77777777" w:rsidR="005D5831" w:rsidRPr="005D5831" w:rsidRDefault="005D5831" w:rsidP="005D5831">
      <w:pPr>
        <w:ind w:left="-810"/>
        <w:rPr>
          <w:b/>
          <w:bCs/>
          <w:i/>
        </w:rPr>
      </w:pPr>
      <w:r w:rsidRPr="005D5831">
        <w:rPr>
          <w:b/>
          <w:bCs/>
          <w:i/>
        </w:rPr>
        <w:t>The development of a capacity building action plan on inclusive mechanisms and tools for social cohesion will be also realized.</w:t>
      </w:r>
    </w:p>
    <w:p w14:paraId="03B8ED6D" w14:textId="77777777" w:rsidR="005D5831" w:rsidRPr="005D5831" w:rsidRDefault="005D5831" w:rsidP="005D5831">
      <w:pPr>
        <w:ind w:left="-810"/>
        <w:rPr>
          <w:bCs/>
          <w:i/>
        </w:rPr>
      </w:pPr>
      <w:r w:rsidRPr="005D5831">
        <w:rPr>
          <w:b/>
          <w:bCs/>
          <w:i/>
        </w:rPr>
        <w:t>ii) It is also planned to continue capacity building sessions of the security forces including municipal police and vigilance committees on the Geneva Conventions, human rights / law, international humanitarian law, recommendations on the protection of schools and universities during conflict as well as recommendations on gender-based violence and child protection in the 22 remaining municipalities, so as to reach the 30 targeted municipalities</w:t>
      </w:r>
      <w:r w:rsidRPr="005D5831">
        <w:rPr>
          <w:bCs/>
          <w:i/>
        </w:rPr>
        <w:t>.</w:t>
      </w:r>
    </w:p>
    <w:p w14:paraId="76D0F647" w14:textId="77777777" w:rsidR="005D5831" w:rsidRPr="00627A1C" w:rsidRDefault="005D5831" w:rsidP="00161D02">
      <w:pPr>
        <w:ind w:left="-810"/>
      </w:pP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37A83EE8" w:rsidR="00411A5F" w:rsidRPr="00FE7236" w:rsidRDefault="00FE7236" w:rsidP="00D84A39">
      <w:pPr>
        <w:ind w:left="-810"/>
        <w:rPr>
          <w:b/>
          <w:i/>
        </w:rPr>
      </w:pPr>
      <w:r>
        <w:rPr>
          <w:b/>
          <w:i/>
        </w:rPr>
        <w:t>Not Applicable</w:t>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21AF7999" w14:textId="4FCA6906" w:rsidR="00BA5D85" w:rsidRPr="00FE7236" w:rsidRDefault="00CE20D2" w:rsidP="001B6DFD">
      <w:pPr>
        <w:ind w:left="-810"/>
        <w:rPr>
          <w:b/>
          <w:i/>
        </w:rPr>
      </w:pPr>
      <w:r w:rsidRPr="00FE7236">
        <w:rPr>
          <w:b/>
          <w:i/>
        </w:rPr>
        <w:t xml:space="preserve">From August to September 2020, peace mediators were trained from the councils of Santa and </w:t>
      </w:r>
      <w:proofErr w:type="spellStart"/>
      <w:r w:rsidRPr="00FE7236">
        <w:rPr>
          <w:b/>
          <w:i/>
        </w:rPr>
        <w:t>Sabga</w:t>
      </w:r>
      <w:proofErr w:type="spellEnd"/>
      <w:r w:rsidRPr="00FE7236">
        <w:rPr>
          <w:b/>
          <w:i/>
        </w:rPr>
        <w:t xml:space="preserve"> in the restive North West Region of Cameroon. In fact, these councils have been the theatre of serious inter-community violence between </w:t>
      </w:r>
      <w:proofErr w:type="spellStart"/>
      <w:r w:rsidRPr="00FE7236">
        <w:rPr>
          <w:b/>
          <w:i/>
        </w:rPr>
        <w:t>Mbororos</w:t>
      </w:r>
      <w:proofErr w:type="spellEnd"/>
      <w:r w:rsidRPr="00FE7236">
        <w:rPr>
          <w:b/>
          <w:i/>
        </w:rPr>
        <w:t xml:space="preserve"> and non-</w:t>
      </w:r>
      <w:proofErr w:type="spellStart"/>
      <w:r w:rsidRPr="00FE7236">
        <w:rPr>
          <w:b/>
          <w:i/>
        </w:rPr>
        <w:t>Mbororos</w:t>
      </w:r>
      <w:proofErr w:type="spellEnd"/>
      <w:r w:rsidRPr="00FE7236">
        <w:rPr>
          <w:b/>
          <w:i/>
        </w:rPr>
        <w:t xml:space="preserve"> populations. In order to address these inter-community tensions, UNESCO through this project partnered with the Association for the Welfare of Women and indigenous People (ASOWWIP), a civil society organisation based in that part of the country to train inter-community peace mediators and build peace while involving youths, women, </w:t>
      </w:r>
      <w:r w:rsidR="00280D30" w:rsidRPr="00FE7236">
        <w:rPr>
          <w:b/>
          <w:i/>
        </w:rPr>
        <w:t>local an</w:t>
      </w:r>
      <w:r w:rsidR="00FE7236">
        <w:rPr>
          <w:b/>
          <w:i/>
        </w:rPr>
        <w:t>d traditional authorities. The beneficiary populations expressed satisfaction and</w:t>
      </w:r>
      <w:r w:rsidR="00280D30" w:rsidRPr="00FE7236">
        <w:rPr>
          <w:b/>
          <w:i/>
        </w:rPr>
        <w:t xml:space="preserve"> underscored that the initiative was timely and helpful. Follow-up communications with ASOWWIP confirm that inter-community violence has reduced as the community peace mediators that were trained have been playing a key role in deescalating any potential threats to peace</w:t>
      </w:r>
      <w:r w:rsidR="00FE7236">
        <w:rPr>
          <w:b/>
          <w:i/>
        </w:rPr>
        <w:t xml:space="preserve"> between both communities</w:t>
      </w:r>
      <w:r w:rsidR="00280D30" w:rsidRPr="00FE7236">
        <w:rPr>
          <w:b/>
          <w:i/>
        </w:rPr>
        <w:t xml:space="preserve">. More on this story on the link: </w:t>
      </w:r>
      <w:hyperlink r:id="rId14" w:history="1">
        <w:r w:rsidR="000A54CB" w:rsidRPr="00FE7236">
          <w:rPr>
            <w:rStyle w:val="Hyperlink"/>
            <w:b/>
            <w:i/>
          </w:rPr>
          <w:t>https://cameroon.un.org/en/90432-peace-mediators-trained-curb-inter-communal-violence-northwest-region-cameroon</w:t>
        </w:r>
      </w:hyperlink>
      <w:r w:rsidR="000A54CB" w:rsidRPr="00FE7236">
        <w:rPr>
          <w:b/>
          <w:i/>
        </w:rPr>
        <w:t xml:space="preserve"> </w:t>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26E63258" w:rsidR="005216B2" w:rsidRPr="001D4815" w:rsidRDefault="007626C9" w:rsidP="00323ABC">
      <w:pPr>
        <w:ind w:left="-720"/>
        <w:rPr>
          <w:b/>
          <w:lang w:val="en-US"/>
        </w:rPr>
      </w:pPr>
      <w:r w:rsidRPr="001D4815">
        <w:rPr>
          <w:b/>
          <w:u w:val="single"/>
          <w:lang w:val="en-US"/>
        </w:rPr>
        <w:t xml:space="preserve">Outcome </w:t>
      </w:r>
      <w:r w:rsidR="005216B2" w:rsidRPr="001D4815">
        <w:rPr>
          <w:b/>
          <w:u w:val="single"/>
          <w:lang w:val="en-US"/>
        </w:rPr>
        <w:t>1:</w:t>
      </w:r>
      <w:r w:rsidR="005216B2" w:rsidRPr="001D4815">
        <w:rPr>
          <w:b/>
          <w:lang w:val="en-US"/>
        </w:rPr>
        <w:t xml:space="preserve">  </w:t>
      </w:r>
      <w:r w:rsidR="001D4815" w:rsidRPr="001D4815">
        <w:rPr>
          <w:b/>
        </w:rPr>
        <w:t>By the end of the project, the targeted populations (women/youth/men) implement the inclusive mechanisms and tools for social cohesion.</w:t>
      </w:r>
    </w:p>
    <w:p w14:paraId="41A3C253" w14:textId="77777777" w:rsidR="00D3351A" w:rsidRPr="001D4815" w:rsidRDefault="00D3351A" w:rsidP="00323ABC">
      <w:pPr>
        <w:ind w:left="-720"/>
        <w:rPr>
          <w:b/>
          <w:lang w:val="en-US"/>
        </w:rPr>
      </w:pPr>
    </w:p>
    <w:p w14:paraId="4262CE1B" w14:textId="223DE3A1"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00F34EBF">
        <w:rPr>
          <w:b/>
        </w:rPr>
        <w:t>: On track</w:t>
      </w: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5CE25C49" w14:textId="77777777" w:rsidR="002E2D01" w:rsidRDefault="00F12C6C" w:rsidP="002E2D01">
      <w:pPr>
        <w:ind w:left="-720"/>
        <w:rPr>
          <w:b/>
          <w:i/>
        </w:rPr>
      </w:pPr>
      <w:r w:rsidRPr="00107147">
        <w:rPr>
          <w:b/>
          <w:i/>
        </w:rPr>
        <w:t>Inclusive mechanisms for social cohesion are being put to value by over 32 councils where UNESCO trained municipal executive to facilitate the participation of youth and wom</w:t>
      </w:r>
      <w:r w:rsidR="009C7D66" w:rsidRPr="00107147">
        <w:rPr>
          <w:b/>
          <w:i/>
        </w:rPr>
        <w:t>en in peacebuilding mechanisms.</w:t>
      </w:r>
      <w:r w:rsidR="002E2D01">
        <w:rPr>
          <w:b/>
          <w:i/>
        </w:rPr>
        <w:t xml:space="preserve"> Some of these councils include: FUNDONG, KUMBO, KAMBE, WUM, MBENGWI, NDOP, BAMENDA I, LIMBE I, BANGEM, MENJI, MAMFE CENTRAL, BUEA, KUMBA I, MUNDEMBA, </w:t>
      </w:r>
      <w:r w:rsidR="002E2D01" w:rsidRPr="002E2D01">
        <w:rPr>
          <w:b/>
          <w:i/>
        </w:rPr>
        <w:t>FONGO-TONGO</w:t>
      </w:r>
      <w:r w:rsidR="002E2D01">
        <w:rPr>
          <w:b/>
          <w:i/>
        </w:rPr>
        <w:t xml:space="preserve">, </w:t>
      </w:r>
      <w:r w:rsidR="002E2D01" w:rsidRPr="002E2D01">
        <w:rPr>
          <w:b/>
          <w:i/>
        </w:rPr>
        <w:t>DOUALA IV</w:t>
      </w:r>
      <w:r w:rsidR="002E2D01">
        <w:rPr>
          <w:b/>
          <w:i/>
        </w:rPr>
        <w:t xml:space="preserve">, MAROUA I, </w:t>
      </w:r>
      <w:r w:rsidR="002E2D01" w:rsidRPr="002E2D01">
        <w:rPr>
          <w:b/>
          <w:i/>
          <w:lang w:val="en-US"/>
        </w:rPr>
        <w:t>KOUSSERI</w:t>
      </w:r>
      <w:r w:rsidR="002E2D01">
        <w:rPr>
          <w:b/>
          <w:i/>
        </w:rPr>
        <w:t xml:space="preserve">, </w:t>
      </w:r>
      <w:r w:rsidR="002E2D01" w:rsidRPr="002E2D01">
        <w:rPr>
          <w:b/>
          <w:i/>
          <w:lang w:val="en-US"/>
        </w:rPr>
        <w:t>YAGOUA</w:t>
      </w:r>
      <w:r w:rsidR="002E2D01">
        <w:rPr>
          <w:b/>
          <w:i/>
        </w:rPr>
        <w:t xml:space="preserve">, </w:t>
      </w:r>
      <w:r w:rsidR="002E2D01" w:rsidRPr="002E2D01">
        <w:rPr>
          <w:b/>
          <w:i/>
          <w:lang w:val="en-US"/>
        </w:rPr>
        <w:t>GUERE</w:t>
      </w:r>
      <w:r w:rsidR="002E2D01">
        <w:rPr>
          <w:b/>
          <w:i/>
        </w:rPr>
        <w:t xml:space="preserve">, </w:t>
      </w:r>
      <w:r w:rsidR="002E2D01" w:rsidRPr="002E2D01">
        <w:rPr>
          <w:b/>
          <w:i/>
          <w:lang w:val="en-US"/>
        </w:rPr>
        <w:t>MOKOLO</w:t>
      </w:r>
      <w:r w:rsidR="002E2D01">
        <w:rPr>
          <w:b/>
          <w:i/>
        </w:rPr>
        <w:t xml:space="preserve">, KAELE, KOLOFATA, TOKOMBERE, MORA, POLI, TCHOLIRE, </w:t>
      </w:r>
      <w:r w:rsidR="002E2D01" w:rsidRPr="002E2D01">
        <w:rPr>
          <w:b/>
          <w:i/>
          <w:lang w:val="en-US"/>
        </w:rPr>
        <w:t>NGOAUNDERE, MEIGANGABERTOUA 1</w:t>
      </w:r>
      <w:r w:rsidR="002E2D01">
        <w:rPr>
          <w:b/>
          <w:i/>
          <w:lang w:val="en-US"/>
        </w:rPr>
        <w:t xml:space="preserve">, GAROUA-BOULAI, </w:t>
      </w:r>
      <w:r w:rsidR="002E2D01" w:rsidRPr="002E2D01">
        <w:rPr>
          <w:b/>
          <w:i/>
        </w:rPr>
        <w:t>BATOURI</w:t>
      </w:r>
      <w:r w:rsidR="002E2D01">
        <w:rPr>
          <w:b/>
          <w:i/>
        </w:rPr>
        <w:t>.</w:t>
      </w:r>
    </w:p>
    <w:p w14:paraId="0CE33BDA" w14:textId="312112FE" w:rsidR="009C7D66" w:rsidRPr="002E2D01" w:rsidRDefault="009C7D66" w:rsidP="002E2D01">
      <w:pPr>
        <w:ind w:left="-720"/>
        <w:rPr>
          <w:b/>
          <w:i/>
        </w:rPr>
      </w:pPr>
      <w:r w:rsidRPr="00107147">
        <w:rPr>
          <w:b/>
          <w:i/>
        </w:rPr>
        <w:t xml:space="preserve"> </w:t>
      </w:r>
      <w:r w:rsidR="00F34EBF">
        <w:rPr>
          <w:b/>
          <w:i/>
        </w:rPr>
        <w:t>In the northern regions of the country, during the capacity building workshops with municipal executives,</w:t>
      </w:r>
      <w:r w:rsidR="00A84B2A">
        <w:rPr>
          <w:b/>
          <w:i/>
        </w:rPr>
        <w:t xml:space="preserve"> a few</w:t>
      </w:r>
      <w:r w:rsidR="00F34EBF">
        <w:rPr>
          <w:b/>
          <w:i/>
        </w:rPr>
        <w:t xml:space="preserve"> resistances could be perceived regarding the pledge to change social norms that exclude women and youth from participating in peacebuilding</w:t>
      </w:r>
      <w:r w:rsidR="00A84B2A">
        <w:rPr>
          <w:b/>
          <w:i/>
        </w:rPr>
        <w:t xml:space="preserve"> initiatives. However, with tact</w:t>
      </w:r>
      <w:r w:rsidR="00F34EBF">
        <w:rPr>
          <w:b/>
          <w:i/>
        </w:rPr>
        <w:t xml:space="preserve"> and finesse</w:t>
      </w:r>
      <w:r w:rsidR="00A84B2A">
        <w:rPr>
          <w:b/>
          <w:i/>
        </w:rPr>
        <w:t xml:space="preserve"> UNESCO and the Ministry of Women affairs have been able to encourage the few resistant municipal councillors to provide more space for women and youth in public affairs at the local level. It will be interesting to see by next year what the concrete changes have been on the ground beyond the pledge and rhetoric made by the municipal councillors.</w:t>
      </w:r>
    </w:p>
    <w:p w14:paraId="7194F256" w14:textId="6CC8D2F7" w:rsidR="00A84B2A" w:rsidRDefault="00A84B2A" w:rsidP="008A3077">
      <w:pPr>
        <w:ind w:left="-720"/>
        <w:rPr>
          <w:b/>
          <w:i/>
        </w:rPr>
      </w:pPr>
      <w:r>
        <w:rPr>
          <w:b/>
          <w:i/>
        </w:rPr>
        <w:t xml:space="preserve">Another interesting social dialogue mechanism has been set up between military and civilian populations through the collaboration between UN WOMEN and the Ministry of Women Affairs working in direct collaboration with security and </w:t>
      </w:r>
      <w:proofErr w:type="spellStart"/>
      <w:r>
        <w:rPr>
          <w:b/>
          <w:i/>
        </w:rPr>
        <w:t>defense</w:t>
      </w:r>
      <w:proofErr w:type="spellEnd"/>
      <w:r>
        <w:rPr>
          <w:b/>
          <w:i/>
        </w:rPr>
        <w:t xml:space="preserve"> forces. These mechanisms have been set up in the East Region of the country and the Ministry of Women Affairs looks forward to extending it very soon to the South West Region.</w:t>
      </w:r>
    </w:p>
    <w:p w14:paraId="273FAB8C" w14:textId="6CE68502" w:rsidR="005D5831" w:rsidRPr="005D5831" w:rsidRDefault="005D5831" w:rsidP="005D5831">
      <w:pPr>
        <w:ind w:left="-720"/>
        <w:rPr>
          <w:b/>
          <w:i/>
        </w:rPr>
      </w:pPr>
      <w:r>
        <w:rPr>
          <w:b/>
          <w:bCs/>
          <w:i/>
        </w:rPr>
        <w:t>Another tool</w:t>
      </w:r>
      <w:r w:rsidRPr="005D5831">
        <w:rPr>
          <w:b/>
          <w:bCs/>
          <w:i/>
        </w:rPr>
        <w:t xml:space="preserve"> to be made available to the population is the study reports on the mechanisms of social cohesion. A training plan on this subject is planned. It is after this that the system of data collection through U-Report will be set in motion to measure the percentage of the population implementing social cohesion mechanisms</w:t>
      </w:r>
      <w:r w:rsidRPr="005D5831">
        <w:rPr>
          <w:b/>
          <w:i/>
        </w:rPr>
        <w:t>.</w:t>
      </w:r>
    </w:p>
    <w:p w14:paraId="6F524311" w14:textId="77777777" w:rsidR="005D5831" w:rsidRPr="00107147" w:rsidRDefault="005D5831" w:rsidP="008A3077">
      <w:pPr>
        <w:ind w:left="-720"/>
        <w:rPr>
          <w:b/>
          <w:i/>
        </w:rPr>
      </w:pPr>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41EA706E" w14:textId="77777777" w:rsidR="00081CE8" w:rsidRDefault="00081CE8" w:rsidP="008A3077">
      <w:pPr>
        <w:ind w:left="-720"/>
        <w:rPr>
          <w:b/>
          <w:i/>
        </w:rPr>
      </w:pPr>
    </w:p>
    <w:p w14:paraId="7A6A5112" w14:textId="796AEE5B" w:rsidR="00081CE8" w:rsidRPr="00081CE8" w:rsidRDefault="00081CE8" w:rsidP="00081CE8">
      <w:pPr>
        <w:ind w:left="-720"/>
        <w:rPr>
          <w:b/>
          <w:i/>
        </w:rPr>
      </w:pPr>
      <w:r w:rsidRPr="00081CE8">
        <w:rPr>
          <w:b/>
          <w:i/>
        </w:rPr>
        <w:t>UN Women in collaboration with the Ministry of Women Empowerment and the Family has set up gender desks and services within the security and defence forces’ units in the targeted regions.</w:t>
      </w:r>
    </w:p>
    <w:p w14:paraId="2E30ABC7" w14:textId="3283292C" w:rsidR="008A3077" w:rsidRPr="00081CE8" w:rsidRDefault="008A3077" w:rsidP="008A3077">
      <w:pPr>
        <w:ind w:left="-720"/>
        <w:rPr>
          <w:b/>
          <w:i/>
        </w:rPr>
      </w:pPr>
      <w:r w:rsidRPr="00081CE8">
        <w:rPr>
          <w:b/>
          <w:i/>
        </w:rPr>
        <w:t>The municipal executives (as duty bearers) have been equipped with the approaches of elaborating Council Youth and Gender plans to foster youth</w:t>
      </w:r>
      <w:r w:rsidR="00081CE8">
        <w:rPr>
          <w:b/>
          <w:i/>
        </w:rPr>
        <w:t xml:space="preserve"> &amp; women</w:t>
      </w:r>
      <w:r w:rsidRPr="00081CE8">
        <w:rPr>
          <w:b/>
          <w:i/>
        </w:rPr>
        <w:t xml:space="preserve"> participation in local governance.</w:t>
      </w:r>
      <w:r w:rsidR="00A84B2A">
        <w:rPr>
          <w:b/>
          <w:i/>
        </w:rPr>
        <w:t xml:space="preserve"> UNESCO will be keenly following up the inclusive elaboration of these youth and gender plans and will engage the wider donor community to catalytically support them.</w:t>
      </w:r>
    </w:p>
    <w:p w14:paraId="1C3AB747" w14:textId="5EE35EA2" w:rsidR="008A3077" w:rsidRPr="00081CE8" w:rsidRDefault="008A3077" w:rsidP="008A3077">
      <w:pPr>
        <w:ind w:left="-720"/>
        <w:rPr>
          <w:b/>
          <w:i/>
        </w:rPr>
      </w:pPr>
      <w:r w:rsidRPr="00081CE8">
        <w:rPr>
          <w:b/>
          <w:i/>
        </w:rPr>
        <w:t>UNESCO has equally trained 30 youth/women leaders (right holders) of CSOs</w:t>
      </w:r>
      <w:r w:rsidR="008B1EC6">
        <w:rPr>
          <w:b/>
          <w:i/>
        </w:rPr>
        <w:t xml:space="preserve"> from the North West, South West, Adamawa, East, Far North and North </w:t>
      </w:r>
      <w:r w:rsidRPr="00081CE8">
        <w:rPr>
          <w:b/>
          <w:i/>
        </w:rPr>
        <w:t xml:space="preserve">who also act as trainers of trainers on leadership, media and information literacy etc. </w:t>
      </w:r>
      <w:r w:rsidR="00081CE8" w:rsidRPr="00081CE8">
        <w:rPr>
          <w:b/>
          <w:i/>
        </w:rPr>
        <w:t>These beneficiaries are equipped</w:t>
      </w:r>
      <w:r w:rsidRPr="00081CE8">
        <w:rPr>
          <w:b/>
          <w:i/>
        </w:rPr>
        <w:t xml:space="preserve"> in elaborating and implementing effective </w:t>
      </w:r>
      <w:r w:rsidR="00081CE8" w:rsidRPr="00081CE8">
        <w:rPr>
          <w:b/>
          <w:i/>
        </w:rPr>
        <w:t xml:space="preserve">action plans for participation in </w:t>
      </w:r>
      <w:r w:rsidR="00081CE8" w:rsidRPr="00081CE8">
        <w:rPr>
          <w:b/>
          <w:i/>
        </w:rPr>
        <w:lastRenderedPageBreak/>
        <w:t>peacebuilding initiatives at the local level.</w:t>
      </w:r>
      <w:r w:rsidR="008B1EC6">
        <w:rPr>
          <w:b/>
          <w:i/>
        </w:rPr>
        <w:t xml:space="preserve"> Some of the organisations include, the Cameroon National Youth Council, The Pan African Network for a Culture of Peace (PAYNCOP), Local Youth Corner, </w:t>
      </w:r>
      <w:proofErr w:type="spellStart"/>
      <w:r w:rsidR="008B1EC6">
        <w:rPr>
          <w:b/>
          <w:i/>
        </w:rPr>
        <w:t>Dynamique</w:t>
      </w:r>
      <w:proofErr w:type="spellEnd"/>
      <w:r w:rsidR="008B1EC6">
        <w:rPr>
          <w:b/>
          <w:i/>
        </w:rPr>
        <w:t xml:space="preserve"> </w:t>
      </w:r>
      <w:proofErr w:type="spellStart"/>
      <w:r w:rsidR="008B1EC6">
        <w:rPr>
          <w:b/>
          <w:i/>
        </w:rPr>
        <w:t>Mondiale</w:t>
      </w:r>
      <w:proofErr w:type="spellEnd"/>
      <w:r w:rsidR="008B1EC6">
        <w:rPr>
          <w:b/>
          <w:i/>
        </w:rPr>
        <w:t xml:space="preserve"> des </w:t>
      </w:r>
      <w:proofErr w:type="spellStart"/>
      <w:r w:rsidR="008B1EC6">
        <w:rPr>
          <w:b/>
          <w:i/>
        </w:rPr>
        <w:t>Jeunes</w:t>
      </w:r>
      <w:proofErr w:type="spellEnd"/>
      <w:r w:rsidR="008B1EC6">
        <w:rPr>
          <w:b/>
          <w:i/>
        </w:rPr>
        <w:t xml:space="preserve">, Strawacademy, Boyo Youth Association, G54 </w:t>
      </w:r>
      <w:proofErr w:type="spellStart"/>
      <w:r w:rsidR="008B1EC6">
        <w:rPr>
          <w:b/>
          <w:i/>
        </w:rPr>
        <w:t>Afrique</w:t>
      </w:r>
      <w:proofErr w:type="spellEnd"/>
      <w:r w:rsidR="008B1EC6">
        <w:rPr>
          <w:b/>
          <w:i/>
        </w:rPr>
        <w:t xml:space="preserve"> </w:t>
      </w:r>
      <w:proofErr w:type="spellStart"/>
      <w:r w:rsidR="008B1EC6">
        <w:rPr>
          <w:b/>
          <w:i/>
        </w:rPr>
        <w:t>Avenir</w:t>
      </w:r>
      <w:proofErr w:type="spellEnd"/>
      <w:r w:rsidR="008B1EC6">
        <w:rPr>
          <w:b/>
          <w:i/>
        </w:rPr>
        <w:t xml:space="preserve">, Accord Parfait, etc. </w:t>
      </w:r>
    </w:p>
    <w:p w14:paraId="01B55D16" w14:textId="77777777" w:rsidR="00410DD7" w:rsidRDefault="00410DD7" w:rsidP="00410DD7">
      <w:pPr>
        <w:ind w:left="-720"/>
        <w:rPr>
          <w:b/>
          <w:bCs/>
          <w:i/>
        </w:rPr>
      </w:pPr>
    </w:p>
    <w:p w14:paraId="31E55AB8" w14:textId="4AB44B30" w:rsidR="00410DD7" w:rsidRPr="00410DD7" w:rsidRDefault="00410DD7" w:rsidP="00410DD7">
      <w:pPr>
        <w:ind w:left="-720"/>
        <w:rPr>
          <w:b/>
          <w:bCs/>
          <w:i/>
        </w:rPr>
      </w:pPr>
      <w:r w:rsidRPr="00410DD7">
        <w:rPr>
          <w:b/>
          <w:bCs/>
          <w:i/>
        </w:rPr>
        <w:t>The study on social cohesion mechanisms largely targeted women leaders and women in charge of civil society organizations. Their opinions and points of view have been widely used to assert their position and their difficulties. In addition, the voice of another category of vulnerable has been heard, namely children.</w:t>
      </w:r>
    </w:p>
    <w:p w14:paraId="09A3A0A6" w14:textId="77777777" w:rsidR="00161D02" w:rsidRPr="00627A1C" w:rsidRDefault="00161D02" w:rsidP="00161D02">
      <w:pPr>
        <w:ind w:left="-720"/>
        <w:rPr>
          <w:b/>
        </w:rPr>
      </w:pPr>
    </w:p>
    <w:p w14:paraId="6556A7A4" w14:textId="77777777" w:rsidR="00323ABC" w:rsidRPr="00627A1C" w:rsidRDefault="00323ABC" w:rsidP="007E4FA1">
      <w:pPr>
        <w:rPr>
          <w:b/>
        </w:rPr>
      </w:pPr>
    </w:p>
    <w:p w14:paraId="486A2647" w14:textId="5DFB529A" w:rsidR="00D3351A" w:rsidRPr="00627A1C" w:rsidRDefault="00D3351A" w:rsidP="00D3351A">
      <w:pPr>
        <w:ind w:left="-720"/>
        <w:rPr>
          <w:b/>
        </w:rPr>
      </w:pPr>
      <w:r w:rsidRPr="00627A1C">
        <w:rPr>
          <w:b/>
          <w:u w:val="single"/>
        </w:rPr>
        <w:t>Outcome 2:</w:t>
      </w:r>
      <w:r w:rsidRPr="00627A1C">
        <w:rPr>
          <w:b/>
        </w:rPr>
        <w:t xml:space="preserve">  </w:t>
      </w:r>
      <w:r w:rsidR="001D4815" w:rsidRPr="001D4815">
        <w:rPr>
          <w:b/>
        </w:rPr>
        <w:t>Respect for human rights and the protection of vulnerable people, particularly women, youth and children, are better ensured by the warring parties in the target areas by the end of the project.</w:t>
      </w:r>
    </w:p>
    <w:p w14:paraId="2B4B5A9F" w14:textId="77777777" w:rsidR="00D3351A" w:rsidRPr="00627A1C" w:rsidRDefault="00D3351A" w:rsidP="00D3351A">
      <w:pPr>
        <w:ind w:left="-720"/>
        <w:rPr>
          <w:b/>
        </w:rPr>
      </w:pPr>
    </w:p>
    <w:p w14:paraId="04E03DAA" w14:textId="6F1A9C06" w:rsidR="00B0370E" w:rsidRPr="00627A1C" w:rsidRDefault="00B0370E" w:rsidP="00B0370E">
      <w:pPr>
        <w:ind w:left="-720"/>
        <w:rPr>
          <w:b/>
        </w:rPr>
      </w:pPr>
      <w:r w:rsidRPr="00627A1C">
        <w:rPr>
          <w:b/>
        </w:rPr>
        <w:t xml:space="preserve">Rate the current status of the outcome progress: </w:t>
      </w:r>
      <w:r w:rsidR="005C49C8">
        <w:rPr>
          <w:b/>
        </w:rPr>
        <w:t>On track</w:t>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0B069329" w14:textId="77777777" w:rsidR="00410DD7" w:rsidRDefault="00410DD7" w:rsidP="00FE53AE">
      <w:pPr>
        <w:ind w:left="-720"/>
        <w:rPr>
          <w:b/>
          <w:i/>
        </w:rPr>
      </w:pPr>
    </w:p>
    <w:p w14:paraId="0DCE3FE1" w14:textId="77777777" w:rsidR="00410DD7" w:rsidRPr="00410DD7" w:rsidRDefault="00410DD7" w:rsidP="00410DD7">
      <w:pPr>
        <w:ind w:left="-720"/>
        <w:jc w:val="both"/>
        <w:rPr>
          <w:b/>
          <w:i/>
        </w:rPr>
      </w:pPr>
      <w:r w:rsidRPr="00410DD7">
        <w:rPr>
          <w:b/>
          <w:i/>
        </w:rPr>
        <w:t>Activities carried out to meet this result started in the third quarter 2020, considering the preventive measures related to the response to the Covid-19 pandemic. The training of the security forces made it possible to reach 08 municipalities out of the 30 targeted, for a total of 39 security forces and vigilance committees. The continuation of these training sessions is planned for the fourth quarter for the 22 remaining municipalities.</w:t>
      </w:r>
    </w:p>
    <w:p w14:paraId="3C755A21" w14:textId="77777777" w:rsidR="00410DD7" w:rsidRPr="00410DD7" w:rsidRDefault="00410DD7" w:rsidP="00410DD7">
      <w:pPr>
        <w:ind w:left="-720"/>
        <w:jc w:val="both"/>
        <w:rPr>
          <w:b/>
          <w:bCs/>
          <w:i/>
        </w:rPr>
      </w:pPr>
    </w:p>
    <w:p w14:paraId="7D0F7116" w14:textId="77777777" w:rsidR="00410DD7" w:rsidRPr="00410DD7" w:rsidRDefault="00410DD7" w:rsidP="00410DD7">
      <w:pPr>
        <w:ind w:left="-720"/>
        <w:jc w:val="both"/>
        <w:rPr>
          <w:b/>
          <w:i/>
        </w:rPr>
      </w:pPr>
      <w:r w:rsidRPr="00410DD7">
        <w:rPr>
          <w:b/>
          <w:i/>
        </w:rPr>
        <w:t>Regarding the establishment of integrated services for the care of victims of violence, the initial work of mapping and updating the services available in the different regions is being finalized. This work took longer than expected, as the Covid-19 epidemic also had an impact on the capacity and modalities of the services concerned.</w:t>
      </w:r>
    </w:p>
    <w:p w14:paraId="2980BB59" w14:textId="16E924AE" w:rsidR="00410DD7" w:rsidRDefault="00410DD7" w:rsidP="00410DD7">
      <w:pPr>
        <w:rPr>
          <w:b/>
          <w:i/>
        </w:rPr>
      </w:pPr>
    </w:p>
    <w:p w14:paraId="08A116EB" w14:textId="5079B5E6" w:rsidR="00FE53AE" w:rsidRPr="00B247B5" w:rsidRDefault="00410DD7" w:rsidP="00FE53AE">
      <w:pPr>
        <w:ind w:left="-720"/>
        <w:rPr>
          <w:b/>
          <w:i/>
        </w:rPr>
      </w:pPr>
      <w:r>
        <w:rPr>
          <w:b/>
          <w:i/>
        </w:rPr>
        <w:t xml:space="preserve">In a nutshell, </w:t>
      </w:r>
      <w:r w:rsidR="008E7F90">
        <w:rPr>
          <w:b/>
          <w:i/>
        </w:rPr>
        <w:t xml:space="preserve">UN WOMEN, UNICEF and UNESCO collectively strengthened the capacities of Security and Defence forces on International Humanitarian Law and the protection of vulnerable populations in situations of crisis/conflict. </w:t>
      </w:r>
      <w:r w:rsidR="00B247B5">
        <w:rPr>
          <w:b/>
          <w:i/>
        </w:rPr>
        <w:t>During these activities,</w:t>
      </w:r>
      <w:r w:rsidR="008E7F90">
        <w:rPr>
          <w:b/>
          <w:i/>
        </w:rPr>
        <w:t xml:space="preserve"> </w:t>
      </w:r>
      <w:r w:rsidR="00B247B5">
        <w:rPr>
          <w:b/>
          <w:i/>
        </w:rPr>
        <w:t>g</w:t>
      </w:r>
      <w:r w:rsidR="00FE53AE" w:rsidRPr="00081CE8">
        <w:rPr>
          <w:b/>
          <w:i/>
        </w:rPr>
        <w:t xml:space="preserve">ender and child desks </w:t>
      </w:r>
      <w:r w:rsidR="00B247B5">
        <w:rPr>
          <w:b/>
          <w:i/>
        </w:rPr>
        <w:t>were</w:t>
      </w:r>
      <w:r w:rsidR="00081CE8" w:rsidRPr="00081CE8">
        <w:rPr>
          <w:b/>
          <w:i/>
        </w:rPr>
        <w:t xml:space="preserve"> set-up </w:t>
      </w:r>
      <w:r w:rsidR="00B247B5">
        <w:rPr>
          <w:b/>
          <w:i/>
        </w:rPr>
        <w:t>within</w:t>
      </w:r>
      <w:r>
        <w:rPr>
          <w:b/>
          <w:i/>
        </w:rPr>
        <w:t xml:space="preserve"> 8</w:t>
      </w:r>
      <w:r w:rsidR="00FE53AE" w:rsidRPr="00081CE8">
        <w:rPr>
          <w:b/>
          <w:i/>
        </w:rPr>
        <w:t xml:space="preserve"> councils </w:t>
      </w:r>
      <w:r w:rsidR="00B247B5">
        <w:rPr>
          <w:b/>
          <w:i/>
        </w:rPr>
        <w:t xml:space="preserve">with the aim of providing multidimensional assistance to victims of abuse and or violence and most especially give them the courage to overcome fear and speak out with the guarantee to be protected. </w:t>
      </w:r>
    </w:p>
    <w:p w14:paraId="67237DC1" w14:textId="70037B02" w:rsidR="00627A1C" w:rsidRPr="00B247B5" w:rsidRDefault="00B247B5" w:rsidP="00627A1C">
      <w:pPr>
        <w:ind w:left="-720"/>
        <w:rPr>
          <w:b/>
          <w:i/>
        </w:rPr>
      </w:pPr>
      <w:r w:rsidRPr="00B247B5">
        <w:rPr>
          <w:b/>
          <w:i/>
        </w:rPr>
        <w:t xml:space="preserve">Within the framework of evaluations, due next year, </w:t>
      </w:r>
      <w:r>
        <w:rPr>
          <w:b/>
          <w:i/>
        </w:rPr>
        <w:t>this project shall investigate statistics related to the number of abuses made, and the rate of reporting done by the victims to have a clear perception on the efficacy of the mechanisms that have been set up. At the moment it is a bit early to state whether there have been any wider peacebuilding effects.</w:t>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53E65F24" w:rsidR="00627A1C" w:rsidRPr="00847CC8" w:rsidRDefault="00FF4E84" w:rsidP="00627A1C">
      <w:pPr>
        <w:ind w:left="-720"/>
        <w:rPr>
          <w:b/>
          <w:i/>
        </w:rPr>
      </w:pPr>
      <w:r>
        <w:rPr>
          <w:b/>
          <w:i/>
        </w:rPr>
        <w:t xml:space="preserve">Gender Equality and Women Empowerment has mainly been ensured through the drilling of security and </w:t>
      </w:r>
      <w:proofErr w:type="spellStart"/>
      <w:r>
        <w:rPr>
          <w:b/>
          <w:i/>
        </w:rPr>
        <w:t>defense</w:t>
      </w:r>
      <w:proofErr w:type="spellEnd"/>
      <w:r>
        <w:rPr>
          <w:b/>
          <w:i/>
        </w:rPr>
        <w:t xml:space="preserve"> forces on the importance of protecting vulnerable populations including women and youth in crisis situations. The institution of gender desks within the ranks of the security and </w:t>
      </w:r>
      <w:proofErr w:type="spellStart"/>
      <w:r>
        <w:rPr>
          <w:b/>
          <w:i/>
        </w:rPr>
        <w:t>defense</w:t>
      </w:r>
      <w:proofErr w:type="spellEnd"/>
      <w:r>
        <w:rPr>
          <w:b/>
          <w:i/>
        </w:rPr>
        <w:t xml:space="preserve"> forces undertaken with the lead of the Ministry of Women Affairs is a laudable move.</w:t>
      </w:r>
    </w:p>
    <w:p w14:paraId="221B8CE0" w14:textId="77777777" w:rsidR="007626C9" w:rsidRPr="00627A1C" w:rsidRDefault="007626C9" w:rsidP="007E4FA1">
      <w:pPr>
        <w:rPr>
          <w:b/>
        </w:rPr>
      </w:pPr>
    </w:p>
    <w:p w14:paraId="15F831DD" w14:textId="4CEA5875" w:rsidR="00D3351A" w:rsidRPr="00627A1C" w:rsidRDefault="00D3351A" w:rsidP="00D3351A">
      <w:pPr>
        <w:ind w:left="-720"/>
        <w:rPr>
          <w:b/>
        </w:rPr>
      </w:pPr>
      <w:r w:rsidRPr="00627A1C">
        <w:rPr>
          <w:b/>
          <w:u w:val="single"/>
        </w:rPr>
        <w:lastRenderedPageBreak/>
        <w:t>Outcome 3:</w:t>
      </w:r>
      <w:r w:rsidRPr="00627A1C">
        <w:rPr>
          <w:b/>
        </w:rPr>
        <w:t xml:space="preserve">  </w:t>
      </w:r>
      <w:r w:rsidR="001D4815" w:rsidRPr="001D4815">
        <w:rPr>
          <w:b/>
        </w:rPr>
        <w:t>Multiculturalism, the culture of peace and the peaceful coexistence of peoples are strengthened</w:t>
      </w:r>
    </w:p>
    <w:p w14:paraId="6D9D9F82" w14:textId="77777777" w:rsidR="00D3351A" w:rsidRPr="00627A1C" w:rsidRDefault="00D3351A" w:rsidP="00D3351A">
      <w:pPr>
        <w:ind w:left="-720"/>
        <w:rPr>
          <w:b/>
        </w:rPr>
      </w:pPr>
    </w:p>
    <w:p w14:paraId="52FD2F38" w14:textId="2EB12473" w:rsidR="00764773" w:rsidRPr="00627A1C" w:rsidRDefault="00764773" w:rsidP="00764773">
      <w:pPr>
        <w:ind w:left="-720"/>
        <w:rPr>
          <w:b/>
        </w:rPr>
      </w:pPr>
      <w:r w:rsidRPr="00627A1C">
        <w:rPr>
          <w:b/>
        </w:rPr>
        <w:t xml:space="preserve">Rate the current status of the outcome progress: </w:t>
      </w:r>
      <w:r w:rsidR="005C49C8">
        <w:rPr>
          <w:b/>
        </w:rPr>
        <w:t>On track</w:t>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5D1FCA7F" w14:textId="77777777" w:rsidR="004C64CC" w:rsidRDefault="004C64CC" w:rsidP="00627A1C">
      <w:pPr>
        <w:ind w:left="-720"/>
        <w:rPr>
          <w:b/>
          <w:i/>
        </w:rPr>
      </w:pPr>
      <w:r>
        <w:rPr>
          <w:b/>
          <w:i/>
        </w:rPr>
        <w:t xml:space="preserve">Within this project, World Peace Day 2020 was commemorated with youth and women CSO leaders as well as some public institutions including the Ministries of Youth Affairs and the National Commission for the Promotion of Bilingualism and Multiculturalism in a view of promoting a culture of peace in Cameroon. Sensitisation campaigns and messages for peace were shared through multiple channels and platforms. </w:t>
      </w:r>
    </w:p>
    <w:p w14:paraId="5B4BF834" w14:textId="0449C296" w:rsidR="004C64CC" w:rsidRDefault="004C64CC" w:rsidP="00627A1C">
      <w:pPr>
        <w:ind w:left="-720"/>
        <w:rPr>
          <w:b/>
          <w:i/>
        </w:rPr>
      </w:pPr>
      <w:r>
        <w:rPr>
          <w:b/>
          <w:i/>
        </w:rPr>
        <w:t>UNESCO is working very closely with the National Commission for the Promotion of Bilingualism and Multiculturalism to elaborate terms of references aimed at mainstreaming youth and gender responsiveness in the 2021 action plan of this important entity whose mission is to promote multiculturalism and a culture of peace at the national level.</w:t>
      </w:r>
    </w:p>
    <w:p w14:paraId="58FFA962" w14:textId="77777777" w:rsidR="009A3708" w:rsidRDefault="004C64CC" w:rsidP="00627A1C">
      <w:pPr>
        <w:ind w:left="-720"/>
        <w:rPr>
          <w:b/>
          <w:i/>
        </w:rPr>
      </w:pPr>
      <w:r>
        <w:rPr>
          <w:b/>
          <w:i/>
        </w:rPr>
        <w:t>At the local level, Municipal executives have been drilled on techniques for social inclusion in their council development plans in order to promote peaceful inter-community co-existence particularly in the Far North, North, East, North West, Adamawa and South West regions.</w:t>
      </w:r>
      <w:r w:rsidR="00FC6FD9" w:rsidRPr="00F23B83">
        <w:rPr>
          <w:b/>
          <w:i/>
        </w:rPr>
        <w:t xml:space="preserve"> </w:t>
      </w:r>
    </w:p>
    <w:p w14:paraId="4D0BCA96" w14:textId="6A7A5038" w:rsidR="00627A1C" w:rsidRPr="00F23B83" w:rsidRDefault="009A3708" w:rsidP="00627A1C">
      <w:pPr>
        <w:ind w:left="-720"/>
        <w:rPr>
          <w:b/>
          <w:i/>
        </w:rPr>
      </w:pPr>
      <w:r>
        <w:rPr>
          <w:b/>
          <w:i/>
        </w:rPr>
        <w:t>Youth &amp; Female CSO leaders have equally been drilled by the National Commission for the Promotion of Bilingualism and Multiculturalism as well as the Ministry of Social Affairs on the elaboration of projects that support multiculturalism and promote a</w:t>
      </w:r>
      <w:r w:rsidR="00151545">
        <w:rPr>
          <w:b/>
          <w:i/>
        </w:rPr>
        <w:t xml:space="preserve"> culture of peace</w:t>
      </w:r>
      <w:r>
        <w:rPr>
          <w:b/>
          <w:i/>
        </w:rPr>
        <w:t xml:space="preserve"> at the local level</w:t>
      </w:r>
      <w:r w:rsidR="00151545">
        <w:rPr>
          <w:b/>
          <w:i/>
        </w:rPr>
        <w:t>.</w:t>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3756DF80" w:rsidR="00627A1C" w:rsidRPr="00627A1C" w:rsidRDefault="00E524EE" w:rsidP="00627A1C">
      <w:pPr>
        <w:ind w:left="-720"/>
        <w:rPr>
          <w:b/>
        </w:rPr>
      </w:pPr>
      <w:r>
        <w:rPr>
          <w:b/>
        </w:rPr>
        <w:t>N/A</w:t>
      </w:r>
    </w:p>
    <w:p w14:paraId="3F232DB6" w14:textId="7199680A"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51DB630C" w:rsidR="007118F5" w:rsidRDefault="007118F5" w:rsidP="00234A5E">
            <w:pPr>
              <w:rPr>
                <w:iCs/>
              </w:rPr>
            </w:pPr>
          </w:p>
          <w:p w14:paraId="6873A5E3" w14:textId="3B9A7254" w:rsidR="006B6B54" w:rsidRPr="00001567" w:rsidRDefault="00726D43" w:rsidP="00234A5E">
            <w:pPr>
              <w:rPr>
                <w:b/>
                <w:i/>
                <w:iCs/>
              </w:rPr>
            </w:pPr>
            <w:r w:rsidRPr="00001567">
              <w:rPr>
                <w:b/>
                <w:i/>
                <w:iCs/>
              </w:rPr>
              <w:t>There have been seven</w:t>
            </w:r>
            <w:r w:rsidR="006B6B54" w:rsidRPr="00001567">
              <w:rPr>
                <w:b/>
                <w:i/>
                <w:iCs/>
              </w:rPr>
              <w:t xml:space="preserve"> United Nations inter-agency monitoring sessions</w:t>
            </w:r>
            <w:r w:rsidRPr="00001567">
              <w:rPr>
                <w:b/>
                <w:i/>
                <w:iCs/>
              </w:rPr>
              <w:t xml:space="preserve"> that have taken place among UNESCO, UNICEF and UN WOMEN.</w:t>
            </w:r>
          </w:p>
          <w:p w14:paraId="3BAD5075" w14:textId="4C4F7347" w:rsidR="00600364" w:rsidRDefault="00726D43" w:rsidP="00726D43">
            <w:pPr>
              <w:rPr>
                <w:b/>
                <w:i/>
                <w:iCs/>
              </w:rPr>
            </w:pPr>
            <w:r w:rsidRPr="00001567">
              <w:rPr>
                <w:b/>
                <w:i/>
                <w:iCs/>
              </w:rPr>
              <w:t>There have been six</w:t>
            </w:r>
            <w:r w:rsidR="008F624E" w:rsidRPr="00001567">
              <w:rPr>
                <w:b/>
                <w:i/>
                <w:iCs/>
              </w:rPr>
              <w:t xml:space="preserve"> Government-UN Agencies monitoring sessions</w:t>
            </w:r>
            <w:r w:rsidRPr="00001567">
              <w:rPr>
                <w:b/>
                <w:i/>
                <w:iCs/>
              </w:rPr>
              <w:t xml:space="preserve"> held at the level of the technical coordination focal points group, the technical secretariat and one steering committee monitoring session.</w:t>
            </w:r>
          </w:p>
          <w:p w14:paraId="09B89558" w14:textId="77777777" w:rsidR="00600364" w:rsidRDefault="00600364" w:rsidP="00726D43">
            <w:pPr>
              <w:rPr>
                <w:b/>
                <w:i/>
                <w:iCs/>
              </w:rPr>
            </w:pPr>
          </w:p>
          <w:p w14:paraId="57B76999" w14:textId="77777777" w:rsidR="00600364" w:rsidRDefault="00600364" w:rsidP="00600364">
            <w:pPr>
              <w:rPr>
                <w:b/>
                <w:i/>
              </w:rPr>
            </w:pPr>
            <w:r>
              <w:rPr>
                <w:b/>
                <w:i/>
                <w:iCs/>
              </w:rPr>
              <w:lastRenderedPageBreak/>
              <w:t>A robust monitoring exercise was undertaken in during the</w:t>
            </w:r>
            <w:r w:rsidRPr="00C57FC0">
              <w:rPr>
                <w:b/>
                <w:i/>
                <w:iCs/>
              </w:rPr>
              <w:t xml:space="preserve"> Semi-annual </w:t>
            </w:r>
            <w:r>
              <w:rPr>
                <w:b/>
                <w:i/>
                <w:iCs/>
              </w:rPr>
              <w:t>reporting undertaken in June</w:t>
            </w:r>
            <w:r w:rsidRPr="00C57FC0">
              <w:rPr>
                <w:b/>
                <w:i/>
                <w:iCs/>
              </w:rPr>
              <w:t xml:space="preserve"> 2020</w:t>
            </w:r>
            <w:r w:rsidRPr="00C57FC0">
              <w:rPr>
                <w:b/>
                <w:i/>
              </w:rPr>
              <w:t xml:space="preserve"> </w:t>
            </w:r>
          </w:p>
          <w:p w14:paraId="325AEE38" w14:textId="77777777" w:rsidR="00600364" w:rsidRDefault="00600364" w:rsidP="00600364">
            <w:pPr>
              <w:rPr>
                <w:b/>
                <w:i/>
              </w:rPr>
            </w:pPr>
          </w:p>
          <w:p w14:paraId="6571B9CD" w14:textId="75BF65CC" w:rsidR="00600364" w:rsidRDefault="00600364" w:rsidP="00600364">
            <w:pPr>
              <w:rPr>
                <w:b/>
                <w:i/>
              </w:rPr>
            </w:pPr>
            <w:r>
              <w:rPr>
                <w:b/>
                <w:i/>
              </w:rPr>
              <w:t xml:space="preserve">A monitoring mission of the </w:t>
            </w:r>
            <w:proofErr w:type="spellStart"/>
            <w:r>
              <w:rPr>
                <w:b/>
                <w:i/>
              </w:rPr>
              <w:t>Tecnhicnal</w:t>
            </w:r>
            <w:proofErr w:type="spellEnd"/>
            <w:r>
              <w:rPr>
                <w:b/>
                <w:i/>
              </w:rPr>
              <w:t xml:space="preserve"> Secretariat, together with recipient agencies and implementing partners has been undertaken in </w:t>
            </w:r>
            <w:proofErr w:type="spellStart"/>
            <w:r>
              <w:rPr>
                <w:b/>
                <w:i/>
              </w:rPr>
              <w:t>Bertoua</w:t>
            </w:r>
            <w:proofErr w:type="spellEnd"/>
            <w:r>
              <w:rPr>
                <w:b/>
                <w:i/>
              </w:rPr>
              <w:t xml:space="preserve"> and </w:t>
            </w:r>
            <w:proofErr w:type="spellStart"/>
            <w:r>
              <w:rPr>
                <w:b/>
                <w:i/>
              </w:rPr>
              <w:t>Garoua</w:t>
            </w:r>
            <w:proofErr w:type="spellEnd"/>
            <w:r>
              <w:rPr>
                <w:b/>
                <w:i/>
              </w:rPr>
              <w:t xml:space="preserve"> </w:t>
            </w:r>
            <w:proofErr w:type="spellStart"/>
            <w:r>
              <w:rPr>
                <w:b/>
                <w:i/>
              </w:rPr>
              <w:t>Boulay</w:t>
            </w:r>
            <w:proofErr w:type="spellEnd"/>
            <w:r>
              <w:rPr>
                <w:b/>
                <w:i/>
              </w:rPr>
              <w:t xml:space="preserve"> (5-7 November)</w:t>
            </w:r>
          </w:p>
          <w:p w14:paraId="4AB130E1" w14:textId="78F7F9E9" w:rsidR="00AA30A9" w:rsidRDefault="00AA30A9" w:rsidP="00600364">
            <w:pPr>
              <w:rPr>
                <w:b/>
                <w:i/>
              </w:rPr>
            </w:pPr>
          </w:p>
          <w:p w14:paraId="5C3B45C5" w14:textId="18CF4BFA" w:rsidR="00AA30A9" w:rsidRPr="00AA30A9" w:rsidRDefault="00AA30A9" w:rsidP="00600364">
            <w:pPr>
              <w:rPr>
                <w:b/>
                <w:i/>
              </w:rPr>
            </w:pPr>
            <w:r w:rsidRPr="00AA30A9">
              <w:rPr>
                <w:b/>
                <w:bCs/>
                <w:i/>
              </w:rPr>
              <w:t xml:space="preserve">Internally at </w:t>
            </w:r>
            <w:r>
              <w:rPr>
                <w:b/>
                <w:bCs/>
                <w:i/>
              </w:rPr>
              <w:t>Agencies</w:t>
            </w:r>
            <w:r w:rsidRPr="00AA30A9">
              <w:rPr>
                <w:b/>
                <w:bCs/>
                <w:i/>
              </w:rPr>
              <w:t>, meetings are held regularly between focal points and management to share processes and results of interventions. The budget is regularly monitored for readjustment and appropriation.</w:t>
            </w:r>
          </w:p>
          <w:p w14:paraId="68DC370D" w14:textId="16B71BF7" w:rsidR="00600364" w:rsidRPr="00627A1C" w:rsidRDefault="00600364" w:rsidP="00726D43"/>
        </w:tc>
        <w:tc>
          <w:tcPr>
            <w:tcW w:w="5940" w:type="dxa"/>
            <w:shd w:val="clear" w:color="auto" w:fill="auto"/>
          </w:tcPr>
          <w:p w14:paraId="6338D0DA" w14:textId="44A22E3E" w:rsidR="00997347" w:rsidRPr="00627A1C" w:rsidRDefault="007118F5" w:rsidP="00AD73D3">
            <w:r w:rsidRPr="00627A1C">
              <w:lastRenderedPageBreak/>
              <w:t>Do outcome indicators have baselines?</w:t>
            </w:r>
            <w:r w:rsidRPr="00001567">
              <w:rPr>
                <w:b/>
              </w:rPr>
              <w:t xml:space="preserve"> </w:t>
            </w:r>
            <w:r w:rsidR="007C17D3" w:rsidRPr="00001567">
              <w:rPr>
                <w:b/>
                <w:i/>
              </w:rPr>
              <w:t>No</w:t>
            </w:r>
          </w:p>
          <w:p w14:paraId="15B120F3" w14:textId="77777777" w:rsidR="007118F5" w:rsidRPr="00627A1C" w:rsidRDefault="007118F5" w:rsidP="00AD73D3"/>
          <w:p w14:paraId="74DCA652" w14:textId="77777777" w:rsidR="00107147" w:rsidRDefault="007118F5" w:rsidP="007C17D3">
            <w:r w:rsidRPr="00627A1C">
              <w:t xml:space="preserve">Has the project launched perception surveys or other community-based data collection? </w:t>
            </w:r>
          </w:p>
          <w:p w14:paraId="4749D761" w14:textId="37F33674" w:rsidR="007118F5" w:rsidRPr="00001567" w:rsidRDefault="007C17D3" w:rsidP="00F124F0">
            <w:pPr>
              <w:rPr>
                <w:b/>
              </w:rPr>
            </w:pPr>
            <w:r w:rsidRPr="00001567">
              <w:rPr>
                <w:b/>
                <w:i/>
              </w:rPr>
              <w:t xml:space="preserve">Yes, youth </w:t>
            </w:r>
            <w:r w:rsidR="00F124F0">
              <w:rPr>
                <w:b/>
                <w:i/>
              </w:rPr>
              <w:t xml:space="preserve">and women </w:t>
            </w:r>
            <w:r w:rsidRPr="00001567">
              <w:rPr>
                <w:b/>
                <w:i/>
              </w:rPr>
              <w:t xml:space="preserve">leaders of CSOs have been consulted in view of grasping their perception on </w:t>
            </w:r>
            <w:r w:rsidR="00F124F0">
              <w:rPr>
                <w:b/>
                <w:i/>
              </w:rPr>
              <w:t>their</w:t>
            </w:r>
            <w:r w:rsidRPr="00001567">
              <w:rPr>
                <w:b/>
                <w:i/>
              </w:rPr>
              <w:t xml:space="preserve"> participation towards peacebuilding.</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3A1B31E7" w14:textId="55E47A8D" w:rsidR="006B6B54" w:rsidRPr="00001567" w:rsidRDefault="00001567" w:rsidP="006B6B54">
            <w:pPr>
              <w:rPr>
                <w:b/>
                <w:i/>
              </w:rPr>
            </w:pPr>
            <w:r w:rsidRPr="00001567">
              <w:rPr>
                <w:b/>
                <w:i/>
                <w:iCs/>
              </w:rPr>
              <w:t>No</w:t>
            </w:r>
          </w:p>
          <w:p w14:paraId="30E2DDCB" w14:textId="0B078237" w:rsidR="007118F5" w:rsidRPr="00627A1C" w:rsidRDefault="007118F5" w:rsidP="007118F5"/>
        </w:tc>
        <w:tc>
          <w:tcPr>
            <w:tcW w:w="5940" w:type="dxa"/>
            <w:shd w:val="clear" w:color="auto" w:fill="auto"/>
          </w:tcPr>
          <w:p w14:paraId="0A637856" w14:textId="2187A63F" w:rsidR="006C1819" w:rsidRPr="00627A1C" w:rsidRDefault="004D141E" w:rsidP="00E76CA1">
            <w:r w:rsidRPr="00627A1C">
              <w:t>Evaluation budget</w:t>
            </w:r>
            <w:r w:rsidR="007118F5" w:rsidRPr="00627A1C">
              <w:t xml:space="preserve"> (response required)</w:t>
            </w:r>
            <w:r w:rsidRPr="00627A1C">
              <w:t xml:space="preserve">:  </w:t>
            </w:r>
            <w:r w:rsidR="004E011E">
              <w:t>$63,887</w:t>
            </w:r>
          </w:p>
          <w:p w14:paraId="250C2893" w14:textId="77777777" w:rsidR="004D141E" w:rsidRPr="00627A1C" w:rsidRDefault="004D141E" w:rsidP="00E76CA1"/>
          <w:p w14:paraId="5E7D651E" w14:textId="76006678"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07147">
              <w:t>N/A</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2"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r w:rsidRPr="00627A1C">
              <w:t xml:space="preserve">                          </w:t>
            </w:r>
            <w:r w:rsidRPr="00627A1C">
              <w:fldChar w:fldCharType="begin">
                <w:ffData>
                  <w:name w:val="Text48"/>
                  <w:enabled/>
                  <w:calcOnExit w:val="0"/>
                  <w:textInput>
                    <w:type w:val="number"/>
                    <w:format w:val="0.00"/>
                  </w:textInput>
                </w:ffData>
              </w:fldChar>
            </w:r>
            <w:bookmarkStart w:id="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r w:rsidRPr="00627A1C">
              <w:t xml:space="preserve">                          </w:t>
            </w:r>
            <w:r w:rsidRPr="00627A1C">
              <w:fldChar w:fldCharType="begin">
                <w:ffData>
                  <w:name w:val="Text50"/>
                  <w:enabled/>
                  <w:calcOnExit w:val="0"/>
                  <w:textInput>
                    <w:type w:val="number"/>
                    <w:format w:val="0.00"/>
                  </w:textInput>
                </w:ffData>
              </w:fldChar>
            </w:r>
            <w:bookmarkStart w:id="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52DC4B37" w:rsidR="00E83A40" w:rsidRPr="0034647A" w:rsidRDefault="00C55E8E" w:rsidP="00E83A40">
      <w:pPr>
        <w:ind w:left="2160"/>
        <w:rPr>
          <w:b/>
          <w:i/>
        </w:rPr>
      </w:pPr>
      <w:r w:rsidRPr="0034647A">
        <w:rPr>
          <w:b/>
          <w:i/>
        </w:rPr>
        <w:t>$</w:t>
      </w:r>
      <w:r w:rsidR="00F02B06" w:rsidRPr="0034647A">
        <w:rPr>
          <w:b/>
          <w:i/>
        </w:rPr>
        <w:t>43</w:t>
      </w:r>
      <w:r w:rsidR="0034647A" w:rsidRPr="0034647A">
        <w:rPr>
          <w:b/>
          <w:i/>
        </w:rPr>
        <w:t>,</w:t>
      </w:r>
      <w:r w:rsidR="00F02B06" w:rsidRPr="0034647A">
        <w:rPr>
          <w:b/>
          <w:i/>
        </w:rPr>
        <w:t>000</w:t>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592ED8F7" w:rsidR="00E83A40" w:rsidRDefault="00F02B06" w:rsidP="00E83A40">
      <w:pPr>
        <w:ind w:left="720" w:firstLine="720"/>
        <w:rPr>
          <w:b/>
          <w:i/>
        </w:rPr>
      </w:pPr>
      <w:r w:rsidRPr="009660D2">
        <w:rPr>
          <w:b/>
          <w:i/>
        </w:rPr>
        <w:t xml:space="preserve">The delivery schedule for </w:t>
      </w:r>
      <w:r w:rsidR="009A0D86">
        <w:rPr>
          <w:b/>
          <w:i/>
        </w:rPr>
        <w:t>several</w:t>
      </w:r>
      <w:r w:rsidRPr="009660D2">
        <w:rPr>
          <w:b/>
          <w:i/>
        </w:rPr>
        <w:t xml:space="preserve"> activities were modified </w:t>
      </w:r>
      <w:r w:rsidR="00C16D30">
        <w:rPr>
          <w:b/>
          <w:i/>
        </w:rPr>
        <w:t xml:space="preserve">and adopted </w:t>
      </w:r>
      <w:r w:rsidR="009A0D86">
        <w:rPr>
          <w:b/>
          <w:i/>
        </w:rPr>
        <w:t xml:space="preserve">during the previous steering committee session </w:t>
      </w:r>
      <w:r w:rsidRPr="009660D2">
        <w:rPr>
          <w:b/>
          <w:i/>
        </w:rPr>
        <w:t>in order to take accounts of delays</w:t>
      </w:r>
      <w:r w:rsidR="00C16D30">
        <w:rPr>
          <w:b/>
          <w:i/>
        </w:rPr>
        <w:t xml:space="preserve"> and disruptions</w:t>
      </w:r>
      <w:r w:rsidRPr="009660D2">
        <w:rPr>
          <w:b/>
          <w:i/>
        </w:rPr>
        <w:t xml:space="preserve"> caused by Covid-19 pandemic.</w:t>
      </w:r>
    </w:p>
    <w:p w14:paraId="2CD5E358" w14:textId="77777777" w:rsidR="00C16D30" w:rsidRDefault="00C16D30" w:rsidP="00E83A40">
      <w:pPr>
        <w:ind w:left="720" w:firstLine="720"/>
        <w:rPr>
          <w:b/>
          <w:i/>
        </w:rPr>
      </w:pPr>
    </w:p>
    <w:p w14:paraId="0D428499" w14:textId="77777777" w:rsidR="00C16D30" w:rsidRPr="009660D2" w:rsidRDefault="00C16D30" w:rsidP="00C16D30">
      <w:pPr>
        <w:ind w:left="720" w:firstLine="720"/>
        <w:rPr>
          <w:b/>
          <w:i/>
        </w:rPr>
      </w:pPr>
      <w:r>
        <w:rPr>
          <w:b/>
          <w:i/>
        </w:rPr>
        <w:t>The effects of Covid-19 on social cohesion were incorporated in the terms of references of studies undertaken on local peacebuilding mechanisms.</w:t>
      </w:r>
    </w:p>
    <w:p w14:paraId="718C06E8" w14:textId="77777777" w:rsidR="00C16D30" w:rsidRPr="009660D2" w:rsidRDefault="00C16D30" w:rsidP="00E83A40">
      <w:pPr>
        <w:ind w:left="720" w:firstLine="720"/>
        <w:rPr>
          <w:b/>
          <w:i/>
        </w:rPr>
      </w:pPr>
    </w:p>
    <w:p w14:paraId="3779C9A2" w14:textId="77777777" w:rsidR="00257569" w:rsidRDefault="00257569" w:rsidP="00257569"/>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10CEFB4E" w:rsidR="00257569" w:rsidRPr="00AF7BE4" w:rsidRDefault="00514153" w:rsidP="00257569">
      <w:sdt>
        <w:sdtPr>
          <w:id w:val="402566072"/>
          <w14:checkbox>
            <w14:checked w14:val="0"/>
            <w14:checkedState w14:val="2612" w14:font="MS Gothic"/>
            <w14:uncheckedState w14:val="2610" w14:font="MS Gothic"/>
          </w14:checkbox>
        </w:sdtPr>
        <w:sdtContent>
          <w:r w:rsidR="00995B5D">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3878ACAF" w:rsidR="00257569" w:rsidRPr="00AF7BE4" w:rsidRDefault="00514153" w:rsidP="00257569">
      <w:sdt>
        <w:sdtPr>
          <w:id w:val="1706904896"/>
          <w14:checkbox>
            <w14:checked w14:val="1"/>
            <w14:checkedState w14:val="2612" w14:font="MS Gothic"/>
            <w14:uncheckedState w14:val="2610" w14:font="MS Gothic"/>
          </w14:checkbox>
        </w:sdtPr>
        <w:sdtContent>
          <w:r w:rsidR="00995B5D">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37AD1ACD" w:rsidR="00257569" w:rsidRPr="00AF7BE4" w:rsidRDefault="00514153" w:rsidP="00257569">
      <w:sdt>
        <w:sdtPr>
          <w:id w:val="1028075960"/>
          <w14:checkbox>
            <w14:checked w14:val="1"/>
            <w14:checkedState w14:val="2612" w14:font="MS Gothic"/>
            <w14:uncheckedState w14:val="2610" w14:font="MS Gothic"/>
          </w14:checkbox>
        </w:sdtPr>
        <w:sdtContent>
          <w:r w:rsidR="00995B5D">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38DB7088" w:rsidR="00257569" w:rsidRDefault="00514153" w:rsidP="00257569">
      <w:sdt>
        <w:sdtPr>
          <w:id w:val="1433550173"/>
          <w14:checkbox>
            <w14:checked w14:val="1"/>
            <w14:checkedState w14:val="2612" w14:font="MS Gothic"/>
            <w14:uncheckedState w14:val="2610" w14:font="MS Gothic"/>
          </w14:checkbox>
        </w:sdtPr>
        <w:sdtContent>
          <w:r w:rsidR="00995B5D">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514153" w:rsidP="00257569">
      <w:sdt>
        <w:sdtPr>
          <w:id w:val="-197162951"/>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514153" w:rsidP="001B54AC">
      <w:sdt>
        <w:sdtPr>
          <w:id w:val="810906333"/>
          <w14:checkbox>
            <w14:checked w14:val="0"/>
            <w14:checkedState w14:val="2612" w14:font="MS Gothic"/>
            <w14:uncheckedState w14:val="2610" w14:font="MS Gothic"/>
          </w14:checkbox>
        </w:sdt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34647A" w:rsidRPr="00627A1C" w14:paraId="54C5BE09" w14:textId="77777777" w:rsidTr="0034647A">
        <w:trPr>
          <w:tblHeader/>
        </w:trPr>
        <w:tc>
          <w:tcPr>
            <w:tcW w:w="1530" w:type="dxa"/>
          </w:tcPr>
          <w:p w14:paraId="41717CBB" w14:textId="77777777" w:rsidR="0034647A" w:rsidRPr="00627A1C" w:rsidRDefault="0034647A" w:rsidP="0034647A">
            <w:pPr>
              <w:jc w:val="center"/>
              <w:rPr>
                <w:b/>
                <w:lang w:val="en-US" w:eastAsia="en-US"/>
              </w:rPr>
            </w:pPr>
          </w:p>
        </w:tc>
        <w:tc>
          <w:tcPr>
            <w:tcW w:w="2070" w:type="dxa"/>
            <w:shd w:val="clear" w:color="auto" w:fill="EEECE1"/>
          </w:tcPr>
          <w:p w14:paraId="39CAFAFC" w14:textId="77777777" w:rsidR="0034647A" w:rsidRPr="00627A1C" w:rsidRDefault="0034647A" w:rsidP="0034647A">
            <w:pPr>
              <w:jc w:val="center"/>
              <w:rPr>
                <w:b/>
                <w:lang w:val="en-US" w:eastAsia="en-US"/>
              </w:rPr>
            </w:pPr>
            <w:r w:rsidRPr="00627A1C">
              <w:rPr>
                <w:b/>
                <w:lang w:val="en-US" w:eastAsia="en-US"/>
              </w:rPr>
              <w:t>Performance Indicators</w:t>
            </w:r>
          </w:p>
        </w:tc>
        <w:tc>
          <w:tcPr>
            <w:tcW w:w="1530" w:type="dxa"/>
            <w:shd w:val="clear" w:color="auto" w:fill="EEECE1"/>
          </w:tcPr>
          <w:p w14:paraId="3B0B6259" w14:textId="77777777" w:rsidR="0034647A" w:rsidRPr="00627A1C" w:rsidRDefault="0034647A" w:rsidP="0034647A">
            <w:pPr>
              <w:jc w:val="center"/>
              <w:rPr>
                <w:b/>
                <w:lang w:val="en-US" w:eastAsia="en-US"/>
              </w:rPr>
            </w:pPr>
            <w:r w:rsidRPr="00627A1C">
              <w:rPr>
                <w:b/>
                <w:lang w:val="en-US" w:eastAsia="en-US"/>
              </w:rPr>
              <w:t>Indicator Baseline</w:t>
            </w:r>
          </w:p>
        </w:tc>
        <w:tc>
          <w:tcPr>
            <w:tcW w:w="1620" w:type="dxa"/>
            <w:shd w:val="clear" w:color="auto" w:fill="EEECE1"/>
          </w:tcPr>
          <w:p w14:paraId="3EC8D124" w14:textId="77777777" w:rsidR="0034647A" w:rsidRPr="00627A1C" w:rsidRDefault="0034647A" w:rsidP="0034647A">
            <w:pPr>
              <w:jc w:val="center"/>
              <w:rPr>
                <w:b/>
                <w:lang w:val="en-US" w:eastAsia="en-US"/>
              </w:rPr>
            </w:pPr>
            <w:r w:rsidRPr="00627A1C">
              <w:rPr>
                <w:b/>
                <w:lang w:val="en-US" w:eastAsia="en-US"/>
              </w:rPr>
              <w:t>End of project Indicator Target</w:t>
            </w:r>
          </w:p>
        </w:tc>
        <w:tc>
          <w:tcPr>
            <w:tcW w:w="1440" w:type="dxa"/>
          </w:tcPr>
          <w:p w14:paraId="390C1FA1" w14:textId="77777777" w:rsidR="0034647A" w:rsidRPr="00627A1C" w:rsidRDefault="0034647A" w:rsidP="0034647A">
            <w:pPr>
              <w:jc w:val="center"/>
              <w:rPr>
                <w:b/>
                <w:lang w:val="en-US" w:eastAsia="en-US"/>
              </w:rPr>
            </w:pPr>
            <w:r w:rsidRPr="00627A1C">
              <w:rPr>
                <w:b/>
                <w:lang w:val="en-US" w:eastAsia="en-US"/>
              </w:rPr>
              <w:t>Indicator Milestone</w:t>
            </w:r>
          </w:p>
        </w:tc>
        <w:tc>
          <w:tcPr>
            <w:tcW w:w="2160" w:type="dxa"/>
          </w:tcPr>
          <w:p w14:paraId="21263D41" w14:textId="77777777" w:rsidR="0034647A" w:rsidRPr="00627A1C" w:rsidRDefault="0034647A" w:rsidP="0034647A">
            <w:pPr>
              <w:jc w:val="center"/>
              <w:rPr>
                <w:b/>
                <w:lang w:val="en-US" w:eastAsia="en-US"/>
              </w:rPr>
            </w:pPr>
            <w:r w:rsidRPr="00627A1C">
              <w:rPr>
                <w:b/>
                <w:lang w:val="en-US" w:eastAsia="en-US"/>
              </w:rPr>
              <w:t>Current indicator progress</w:t>
            </w:r>
          </w:p>
        </w:tc>
        <w:tc>
          <w:tcPr>
            <w:tcW w:w="4770" w:type="dxa"/>
          </w:tcPr>
          <w:p w14:paraId="5308B151" w14:textId="77777777" w:rsidR="0034647A" w:rsidRPr="00627A1C" w:rsidRDefault="0034647A" w:rsidP="0034647A">
            <w:pPr>
              <w:jc w:val="center"/>
              <w:rPr>
                <w:b/>
                <w:lang w:val="en-US" w:eastAsia="en-US"/>
              </w:rPr>
            </w:pPr>
            <w:r w:rsidRPr="00627A1C">
              <w:rPr>
                <w:b/>
                <w:lang w:val="en-US" w:eastAsia="en-US"/>
              </w:rPr>
              <w:t>Reasons for Variance/ Delay</w:t>
            </w:r>
          </w:p>
          <w:p w14:paraId="0F874DF1" w14:textId="77777777" w:rsidR="0034647A" w:rsidRPr="00627A1C" w:rsidRDefault="0034647A" w:rsidP="0034647A">
            <w:pPr>
              <w:jc w:val="center"/>
              <w:rPr>
                <w:b/>
                <w:lang w:val="en-US" w:eastAsia="en-US"/>
              </w:rPr>
            </w:pPr>
            <w:r w:rsidRPr="00627A1C">
              <w:rPr>
                <w:b/>
                <w:lang w:val="en-US" w:eastAsia="en-US"/>
              </w:rPr>
              <w:t>(if any)</w:t>
            </w:r>
          </w:p>
        </w:tc>
      </w:tr>
      <w:tr w:rsidR="0034647A" w:rsidRPr="00627A1C" w14:paraId="5075FFD7" w14:textId="77777777" w:rsidTr="00EF7FCC">
        <w:trPr>
          <w:trHeight w:val="3014"/>
        </w:trPr>
        <w:tc>
          <w:tcPr>
            <w:tcW w:w="1530" w:type="dxa"/>
            <w:vMerge w:val="restart"/>
          </w:tcPr>
          <w:p w14:paraId="411854E8" w14:textId="77777777" w:rsidR="0034647A" w:rsidRPr="00627A1C" w:rsidRDefault="0034647A" w:rsidP="0034647A">
            <w:pPr>
              <w:rPr>
                <w:b/>
                <w:lang w:val="en-US" w:eastAsia="en-US"/>
              </w:rPr>
            </w:pPr>
            <w:r w:rsidRPr="00627A1C">
              <w:rPr>
                <w:b/>
                <w:lang w:val="en-US" w:eastAsia="en-US"/>
              </w:rPr>
              <w:t>Outcome 1</w:t>
            </w:r>
          </w:p>
          <w:p w14:paraId="5D7E28DD" w14:textId="77777777" w:rsidR="0034647A" w:rsidRPr="00627A1C" w:rsidRDefault="0034647A" w:rsidP="0034647A">
            <w:pPr>
              <w:rPr>
                <w:b/>
                <w:lang w:val="en-US" w:eastAsia="en-US"/>
              </w:rPr>
            </w:pPr>
            <w:r w:rsidRPr="00AE0EEA">
              <w:rPr>
                <w:b/>
                <w:lang w:val="en-US" w:eastAsia="en-US"/>
              </w:rPr>
              <w:t xml:space="preserve">By the end of the project, the targeted populations (women/youth/men) implement inclusive </w:t>
            </w:r>
            <w:r w:rsidRPr="00AE0EEA">
              <w:rPr>
                <w:b/>
                <w:lang w:val="en-US" w:eastAsia="en-US"/>
              </w:rPr>
              <w:lastRenderedPageBreak/>
              <w:t>mechanisms and tools for social cohesion.</w:t>
            </w:r>
          </w:p>
        </w:tc>
        <w:tc>
          <w:tcPr>
            <w:tcW w:w="2070" w:type="dxa"/>
            <w:shd w:val="clear" w:color="auto" w:fill="EEECE1"/>
          </w:tcPr>
          <w:p w14:paraId="4BF2854B" w14:textId="77777777" w:rsidR="0034647A" w:rsidRPr="00663549" w:rsidRDefault="0034647A" w:rsidP="0034647A">
            <w:pPr>
              <w:jc w:val="both"/>
              <w:rPr>
                <w:lang w:val="en-US" w:eastAsia="en-US"/>
              </w:rPr>
            </w:pPr>
            <w:r w:rsidRPr="00663549">
              <w:rPr>
                <w:lang w:val="en-US" w:eastAsia="en-US"/>
              </w:rPr>
              <w:lastRenderedPageBreak/>
              <w:t>Indicator 1.1</w:t>
            </w:r>
          </w:p>
          <w:p w14:paraId="31F07460" w14:textId="77777777" w:rsidR="0034647A" w:rsidRPr="00AE0EEA" w:rsidRDefault="0034647A" w:rsidP="0034647A">
            <w:pPr>
              <w:jc w:val="both"/>
              <w:rPr>
                <w:b/>
                <w:lang w:val="en-US" w:eastAsia="en-US"/>
              </w:rPr>
            </w:pPr>
            <w:r w:rsidRPr="007B4345">
              <w:rPr>
                <w:b/>
                <w:lang w:val="en-US" w:eastAsia="en-US"/>
              </w:rPr>
              <w:t xml:space="preserve">Percentage of the population using inclusive mechanisms and tools for social cohesion </w:t>
            </w:r>
          </w:p>
          <w:p w14:paraId="70AD5074" w14:textId="77777777" w:rsidR="0034647A" w:rsidRPr="007B4345" w:rsidRDefault="0034647A" w:rsidP="0034647A">
            <w:pPr>
              <w:jc w:val="both"/>
              <w:rPr>
                <w:lang w:val="en-US" w:eastAsia="en-US"/>
              </w:rPr>
            </w:pPr>
            <w:r w:rsidRPr="00AE0EEA">
              <w:rPr>
                <w:b/>
                <w:lang w:val="en-US" w:eastAsia="en-US"/>
              </w:rPr>
              <w:t xml:space="preserve"> </w:t>
            </w:r>
          </w:p>
        </w:tc>
        <w:tc>
          <w:tcPr>
            <w:tcW w:w="1530" w:type="dxa"/>
            <w:shd w:val="clear" w:color="auto" w:fill="EEECE1"/>
          </w:tcPr>
          <w:p w14:paraId="43F45A37" w14:textId="77777777" w:rsidR="0034647A" w:rsidRPr="00627A1C" w:rsidRDefault="0034647A" w:rsidP="0034647A">
            <w:pPr>
              <w:rPr>
                <w:lang w:val="en-US" w:eastAsia="en-US"/>
              </w:rPr>
            </w:pPr>
            <w:r>
              <w:rPr>
                <w:b/>
                <w:lang w:val="en-US" w:eastAsia="en-US"/>
              </w:rPr>
              <w:t>TBD</w:t>
            </w:r>
          </w:p>
        </w:tc>
        <w:tc>
          <w:tcPr>
            <w:tcW w:w="1620" w:type="dxa"/>
            <w:shd w:val="clear" w:color="auto" w:fill="EEECE1"/>
          </w:tcPr>
          <w:p w14:paraId="1035D55D" w14:textId="77777777" w:rsidR="0034647A" w:rsidRPr="00627A1C" w:rsidRDefault="0034647A" w:rsidP="0034647A">
            <w:r>
              <w:rPr>
                <w:b/>
                <w:lang w:val="en-US" w:eastAsia="en-US"/>
              </w:rPr>
              <w:t>80% women, 80% young girls, 85% young boys, 90% men.</w:t>
            </w:r>
          </w:p>
        </w:tc>
        <w:tc>
          <w:tcPr>
            <w:tcW w:w="1440" w:type="dxa"/>
          </w:tcPr>
          <w:p w14:paraId="7C46FB0B" w14:textId="14E535D5" w:rsidR="0034647A" w:rsidRPr="00EF7FCC" w:rsidRDefault="00EF7FCC" w:rsidP="0034647A">
            <w:pPr>
              <w:rPr>
                <w:b/>
                <w:sz w:val="22"/>
                <w:lang w:val="en-US" w:eastAsia="en-US"/>
              </w:rPr>
            </w:pPr>
            <w:r w:rsidRPr="00514153">
              <w:rPr>
                <w:b/>
                <w:sz w:val="22"/>
                <w:lang w:val="en-US" w:eastAsia="en-US"/>
              </w:rPr>
              <w:t>% of youth and women participating in local / community conflict prevention mechanisms</w:t>
            </w:r>
          </w:p>
        </w:tc>
        <w:tc>
          <w:tcPr>
            <w:tcW w:w="2160" w:type="dxa"/>
          </w:tcPr>
          <w:p w14:paraId="4A19BFEB" w14:textId="0934BA47" w:rsidR="0034647A" w:rsidRPr="00627A1C" w:rsidRDefault="0034647A" w:rsidP="0034647A"/>
        </w:tc>
        <w:tc>
          <w:tcPr>
            <w:tcW w:w="4770" w:type="dxa"/>
          </w:tcPr>
          <w:p w14:paraId="58E47C00" w14:textId="46DADD94" w:rsidR="0034647A" w:rsidRPr="00627A1C" w:rsidRDefault="00860AB5" w:rsidP="0034647A">
            <w:r>
              <w:rPr>
                <w:b/>
                <w:lang w:val="en-US" w:eastAsia="en-US"/>
              </w:rPr>
              <w:t>Not evaluated yet due to delayed start of activities resulting from Covid-19 lockdowns and restrictions. This indicator will be evaluated next year.</w:t>
            </w:r>
            <w:r w:rsidR="0034647A" w:rsidRPr="00627A1C">
              <w:rPr>
                <w:b/>
                <w:lang w:val="en-US" w:eastAsia="en-US"/>
              </w:rPr>
              <w:fldChar w:fldCharType="begin">
                <w:ffData>
                  <w:name w:val=""/>
                  <w:enabled/>
                  <w:calcOnExit w:val="0"/>
                  <w:textInput>
                    <w:maxLength w:val="300"/>
                  </w:textInput>
                </w:ffData>
              </w:fldChar>
            </w:r>
            <w:r w:rsidR="0034647A" w:rsidRPr="00627A1C">
              <w:rPr>
                <w:b/>
                <w:lang w:val="en-US" w:eastAsia="en-US"/>
              </w:rPr>
              <w:instrText xml:space="preserve"> FORMTEXT </w:instrText>
            </w:r>
            <w:r w:rsidR="0034647A" w:rsidRPr="00627A1C">
              <w:rPr>
                <w:b/>
                <w:lang w:val="en-US" w:eastAsia="en-US"/>
              </w:rPr>
            </w:r>
            <w:r w:rsidR="0034647A" w:rsidRPr="00627A1C">
              <w:rPr>
                <w:b/>
                <w:lang w:val="en-US" w:eastAsia="en-US"/>
              </w:rPr>
              <w:fldChar w:fldCharType="separate"/>
            </w:r>
            <w:r w:rsidR="0034647A" w:rsidRPr="00627A1C">
              <w:rPr>
                <w:b/>
                <w:noProof/>
                <w:lang w:val="en-US" w:eastAsia="en-US"/>
              </w:rPr>
              <w:t> </w:t>
            </w:r>
            <w:r w:rsidR="0034647A" w:rsidRPr="00627A1C">
              <w:rPr>
                <w:b/>
                <w:noProof/>
                <w:lang w:val="en-US" w:eastAsia="en-US"/>
              </w:rPr>
              <w:t> </w:t>
            </w:r>
            <w:r w:rsidR="0034647A" w:rsidRPr="00627A1C">
              <w:rPr>
                <w:b/>
                <w:noProof/>
                <w:lang w:val="en-US" w:eastAsia="en-US"/>
              </w:rPr>
              <w:t> </w:t>
            </w:r>
            <w:r w:rsidR="0034647A" w:rsidRPr="00627A1C">
              <w:rPr>
                <w:b/>
                <w:noProof/>
                <w:lang w:val="en-US" w:eastAsia="en-US"/>
              </w:rPr>
              <w:t> </w:t>
            </w:r>
            <w:r w:rsidR="0034647A" w:rsidRPr="00627A1C">
              <w:rPr>
                <w:b/>
                <w:noProof/>
                <w:lang w:val="en-US" w:eastAsia="en-US"/>
              </w:rPr>
              <w:t> </w:t>
            </w:r>
            <w:r w:rsidR="0034647A" w:rsidRPr="00627A1C">
              <w:rPr>
                <w:b/>
                <w:lang w:val="en-US" w:eastAsia="en-US"/>
              </w:rPr>
              <w:fldChar w:fldCharType="end"/>
            </w:r>
          </w:p>
        </w:tc>
      </w:tr>
      <w:tr w:rsidR="0034647A" w:rsidRPr="00627A1C" w14:paraId="49392510" w14:textId="77777777" w:rsidTr="00514153">
        <w:trPr>
          <w:trHeight w:val="5714"/>
        </w:trPr>
        <w:tc>
          <w:tcPr>
            <w:tcW w:w="1530" w:type="dxa"/>
            <w:vMerge/>
          </w:tcPr>
          <w:p w14:paraId="59E4ADE6" w14:textId="77777777" w:rsidR="0034647A" w:rsidRPr="00627A1C" w:rsidRDefault="0034647A" w:rsidP="0034647A">
            <w:pPr>
              <w:rPr>
                <w:b/>
                <w:lang w:val="en-US" w:eastAsia="en-US"/>
              </w:rPr>
            </w:pPr>
          </w:p>
        </w:tc>
        <w:tc>
          <w:tcPr>
            <w:tcW w:w="2070" w:type="dxa"/>
            <w:shd w:val="clear" w:color="auto" w:fill="EEECE1"/>
          </w:tcPr>
          <w:p w14:paraId="34F045BE" w14:textId="77777777" w:rsidR="0034647A" w:rsidRDefault="0034647A" w:rsidP="0034647A">
            <w:pPr>
              <w:jc w:val="both"/>
              <w:rPr>
                <w:lang w:val="en-US" w:eastAsia="en-US"/>
              </w:rPr>
            </w:pPr>
            <w:r w:rsidRPr="00627A1C">
              <w:rPr>
                <w:lang w:val="en-US" w:eastAsia="en-US"/>
              </w:rPr>
              <w:t>Indicator 1.2</w:t>
            </w:r>
          </w:p>
          <w:p w14:paraId="00B0672A" w14:textId="77777777" w:rsidR="0034647A" w:rsidRPr="00627A1C" w:rsidRDefault="0034647A" w:rsidP="0034647A">
            <w:pPr>
              <w:jc w:val="both"/>
              <w:rPr>
                <w:lang w:val="en-US" w:eastAsia="en-US"/>
              </w:rPr>
            </w:pPr>
            <w:r w:rsidRPr="007B4345">
              <w:rPr>
                <w:lang w:val="en-US" w:eastAsia="en-US"/>
              </w:rPr>
              <w:t>Percentage of the population promoting the ideals of peace and living together</w:t>
            </w:r>
          </w:p>
          <w:p w14:paraId="0A726145" w14:textId="77777777" w:rsidR="0034647A" w:rsidRPr="00627A1C" w:rsidRDefault="0034647A" w:rsidP="0034647A">
            <w:pPr>
              <w:jc w:val="both"/>
              <w:rPr>
                <w:lang w:val="en-US" w:eastAsia="en-US"/>
              </w:rPr>
            </w:pPr>
          </w:p>
        </w:tc>
        <w:tc>
          <w:tcPr>
            <w:tcW w:w="1530" w:type="dxa"/>
            <w:shd w:val="clear" w:color="auto" w:fill="EEECE1"/>
          </w:tcPr>
          <w:p w14:paraId="610A5195" w14:textId="77777777" w:rsidR="0034647A" w:rsidRPr="00627A1C" w:rsidRDefault="0034647A" w:rsidP="0034647A">
            <w:r>
              <w:rPr>
                <w:b/>
                <w:lang w:val="en-US" w:eastAsia="en-US"/>
              </w:rPr>
              <w:t>TBD</w:t>
            </w:r>
          </w:p>
        </w:tc>
        <w:tc>
          <w:tcPr>
            <w:tcW w:w="1620" w:type="dxa"/>
            <w:shd w:val="clear" w:color="auto" w:fill="EEECE1"/>
          </w:tcPr>
          <w:p w14:paraId="63E8AB56" w14:textId="77777777" w:rsidR="0034647A" w:rsidRPr="00627A1C" w:rsidRDefault="0034647A" w:rsidP="0034647A">
            <w:r>
              <w:rPr>
                <w:b/>
                <w:lang w:val="en-US" w:eastAsia="en-US"/>
              </w:rPr>
              <w:t>90% women, 85% young girls, 90% young boys, 95% men.</w:t>
            </w:r>
          </w:p>
        </w:tc>
        <w:tc>
          <w:tcPr>
            <w:tcW w:w="1440" w:type="dxa"/>
          </w:tcPr>
          <w:p w14:paraId="70020178" w14:textId="69868B0F" w:rsidR="0034647A" w:rsidRPr="00171231" w:rsidRDefault="00514153" w:rsidP="00171231">
            <w:pPr>
              <w:rPr>
                <w:b/>
                <w:sz w:val="22"/>
                <w:lang w:val="en-US" w:eastAsia="en-US"/>
              </w:rPr>
            </w:pPr>
            <w:r w:rsidRPr="00171231">
              <w:rPr>
                <w:b/>
                <w:sz w:val="22"/>
                <w:lang w:val="en-US" w:eastAsia="en-US"/>
              </w:rPr>
              <w:t>Number of advocacy / communication sessions held and campaign</w:t>
            </w:r>
            <w:r w:rsidR="00171231">
              <w:rPr>
                <w:b/>
                <w:sz w:val="22"/>
                <w:lang w:val="en-US" w:eastAsia="en-US"/>
              </w:rPr>
              <w:t>s to disseminate the local plans for peace</w:t>
            </w:r>
          </w:p>
        </w:tc>
        <w:tc>
          <w:tcPr>
            <w:tcW w:w="2160" w:type="dxa"/>
          </w:tcPr>
          <w:p w14:paraId="17FF42C5" w14:textId="5998AA43" w:rsidR="0034647A" w:rsidRPr="00627A1C" w:rsidRDefault="0034647A" w:rsidP="0034647A"/>
        </w:tc>
        <w:tc>
          <w:tcPr>
            <w:tcW w:w="4770" w:type="dxa"/>
          </w:tcPr>
          <w:p w14:paraId="36B141E1" w14:textId="2D51E0B2" w:rsidR="0034647A" w:rsidRPr="00627A1C" w:rsidRDefault="00860AB5" w:rsidP="0034647A">
            <w:r>
              <w:rPr>
                <w:b/>
                <w:lang w:val="en-US" w:eastAsia="en-US"/>
              </w:rPr>
              <w:t>Not evaluated yet due to delayed start of activities resulting from Covid-19 lockdowns and restrictions. This indicator will be evaluated next year.</w:t>
            </w:r>
          </w:p>
        </w:tc>
      </w:tr>
      <w:tr w:rsidR="0034647A" w:rsidRPr="00627A1C" w14:paraId="32B02F5D" w14:textId="77777777" w:rsidTr="00EF7FCC">
        <w:trPr>
          <w:trHeight w:val="44"/>
        </w:trPr>
        <w:tc>
          <w:tcPr>
            <w:tcW w:w="1530" w:type="dxa"/>
            <w:vMerge/>
          </w:tcPr>
          <w:p w14:paraId="304FA5DD" w14:textId="77777777" w:rsidR="0034647A" w:rsidRPr="00627A1C" w:rsidRDefault="0034647A" w:rsidP="0034647A">
            <w:pPr>
              <w:rPr>
                <w:lang w:val="en-US" w:eastAsia="en-US"/>
              </w:rPr>
            </w:pPr>
          </w:p>
        </w:tc>
        <w:tc>
          <w:tcPr>
            <w:tcW w:w="2070" w:type="dxa"/>
            <w:shd w:val="clear" w:color="auto" w:fill="EEECE1"/>
          </w:tcPr>
          <w:p w14:paraId="7A9ADAF6" w14:textId="77777777" w:rsidR="0034647A" w:rsidRPr="00627A1C" w:rsidRDefault="0034647A" w:rsidP="0034647A">
            <w:pPr>
              <w:jc w:val="both"/>
              <w:rPr>
                <w:lang w:val="en-US" w:eastAsia="en-US"/>
              </w:rPr>
            </w:pPr>
            <w:r w:rsidRPr="00627A1C">
              <w:rPr>
                <w:lang w:val="en-US" w:eastAsia="en-US"/>
              </w:rPr>
              <w:t>Indicator 1.3</w:t>
            </w:r>
          </w:p>
          <w:p w14:paraId="21CEFABE" w14:textId="77777777" w:rsidR="0034647A" w:rsidRPr="00627A1C" w:rsidRDefault="0034647A" w:rsidP="0034647A">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7609BE" w14:textId="77777777" w:rsidR="0034647A" w:rsidRPr="00627A1C" w:rsidRDefault="0034647A" w:rsidP="0034647A">
            <w:r>
              <w:rPr>
                <w:b/>
                <w:lang w:val="en-US" w:eastAsia="en-US"/>
              </w:rPr>
              <w:t>TBD</w:t>
            </w:r>
          </w:p>
        </w:tc>
        <w:tc>
          <w:tcPr>
            <w:tcW w:w="1620" w:type="dxa"/>
            <w:shd w:val="clear" w:color="auto" w:fill="EEECE1"/>
          </w:tcPr>
          <w:p w14:paraId="776072C5" w14:textId="77777777" w:rsidR="0034647A" w:rsidRPr="00627A1C" w:rsidRDefault="0034647A" w:rsidP="0034647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A1FEAF9" w14:textId="77777777" w:rsidR="0034647A" w:rsidRPr="00171231" w:rsidRDefault="0034647A" w:rsidP="0034647A">
            <w:pPr>
              <w:rPr>
                <w:b/>
                <w:lang w:val="en-US" w:eastAsia="en-US"/>
              </w:rPr>
            </w:pPr>
            <w:r w:rsidRPr="00171231">
              <w:rPr>
                <w:b/>
                <w:lang w:val="en-US" w:eastAsia="en-US"/>
              </w:rPr>
              <w:fldChar w:fldCharType="begin">
                <w:ffData>
                  <w:name w:val=""/>
                  <w:enabled/>
                  <w:calcOnExit w:val="0"/>
                  <w:textInput>
                    <w:maxLength w:val="300"/>
                  </w:textInput>
                </w:ffData>
              </w:fldChar>
            </w:r>
            <w:r w:rsidRPr="00171231">
              <w:rPr>
                <w:b/>
                <w:lang w:val="en-US" w:eastAsia="en-US"/>
              </w:rPr>
              <w:instrText xml:space="preserve"> FORMTEXT </w:instrText>
            </w:r>
            <w:r w:rsidRPr="00171231">
              <w:rPr>
                <w:b/>
                <w:lang w:val="en-US" w:eastAsia="en-US"/>
              </w:rPr>
            </w:r>
            <w:r w:rsidRPr="00171231">
              <w:rPr>
                <w:b/>
                <w:lang w:val="en-US" w:eastAsia="en-US"/>
              </w:rPr>
              <w:fldChar w:fldCharType="separate"/>
            </w:r>
            <w:r w:rsidRPr="00171231">
              <w:rPr>
                <w:b/>
                <w:noProof/>
                <w:lang w:val="en-US" w:eastAsia="en-US"/>
              </w:rPr>
              <w:t> </w:t>
            </w:r>
            <w:r w:rsidRPr="00171231">
              <w:rPr>
                <w:b/>
                <w:noProof/>
                <w:lang w:val="en-US" w:eastAsia="en-US"/>
              </w:rPr>
              <w:t> </w:t>
            </w:r>
            <w:r w:rsidRPr="00171231">
              <w:rPr>
                <w:b/>
                <w:noProof/>
                <w:lang w:val="en-US" w:eastAsia="en-US"/>
              </w:rPr>
              <w:t> </w:t>
            </w:r>
            <w:r w:rsidRPr="00171231">
              <w:rPr>
                <w:b/>
                <w:noProof/>
                <w:lang w:val="en-US" w:eastAsia="en-US"/>
              </w:rPr>
              <w:t> </w:t>
            </w:r>
            <w:r w:rsidRPr="00171231">
              <w:rPr>
                <w:b/>
                <w:noProof/>
                <w:lang w:val="en-US" w:eastAsia="en-US"/>
              </w:rPr>
              <w:t> </w:t>
            </w:r>
            <w:r w:rsidRPr="00171231">
              <w:rPr>
                <w:b/>
                <w:lang w:val="en-US" w:eastAsia="en-US"/>
              </w:rPr>
              <w:fldChar w:fldCharType="end"/>
            </w:r>
          </w:p>
        </w:tc>
        <w:tc>
          <w:tcPr>
            <w:tcW w:w="2160" w:type="dxa"/>
          </w:tcPr>
          <w:p w14:paraId="45863297" w14:textId="77777777" w:rsidR="0034647A" w:rsidRPr="00627A1C" w:rsidRDefault="0034647A" w:rsidP="0034647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84FA66B" w14:textId="77777777" w:rsidR="0034647A" w:rsidRPr="00627A1C" w:rsidRDefault="0034647A" w:rsidP="0034647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4647A" w:rsidRPr="00627A1C" w14:paraId="01F6CB02" w14:textId="77777777" w:rsidTr="0034647A">
        <w:trPr>
          <w:trHeight w:val="548"/>
        </w:trPr>
        <w:tc>
          <w:tcPr>
            <w:tcW w:w="1530" w:type="dxa"/>
            <w:vMerge w:val="restart"/>
          </w:tcPr>
          <w:p w14:paraId="2C15CA1E" w14:textId="77777777" w:rsidR="0034647A" w:rsidRPr="00627A1C" w:rsidRDefault="0034647A" w:rsidP="0034647A">
            <w:pPr>
              <w:rPr>
                <w:lang w:val="en-US" w:eastAsia="en-US"/>
              </w:rPr>
            </w:pPr>
            <w:r w:rsidRPr="00627A1C">
              <w:rPr>
                <w:lang w:val="en-US" w:eastAsia="en-US"/>
              </w:rPr>
              <w:t>Output 1.1</w:t>
            </w:r>
          </w:p>
          <w:p w14:paraId="5AF7B7BD" w14:textId="77777777" w:rsidR="0034647A" w:rsidRPr="00627A1C" w:rsidRDefault="0034647A" w:rsidP="0034647A">
            <w:pPr>
              <w:rPr>
                <w:lang w:val="en-US" w:eastAsia="en-US"/>
              </w:rPr>
            </w:pPr>
            <w:r w:rsidRPr="003A08F8">
              <w:rPr>
                <w:b/>
                <w:lang w:val="en-US" w:eastAsia="en-US"/>
              </w:rPr>
              <w:t>Frameworks/mechanism</w:t>
            </w:r>
            <w:r w:rsidRPr="003A08F8">
              <w:rPr>
                <w:b/>
                <w:lang w:val="en-US" w:eastAsia="en-US"/>
              </w:rPr>
              <w:lastRenderedPageBreak/>
              <w:t>s for consultation between CBOs, youth/adolescent CSOs, women, religious and traditional leaders are set up and supported</w:t>
            </w:r>
          </w:p>
          <w:p w14:paraId="6C50BB81" w14:textId="77777777" w:rsidR="0034647A" w:rsidRPr="00627A1C" w:rsidRDefault="0034647A" w:rsidP="0034647A">
            <w:pPr>
              <w:rPr>
                <w:b/>
                <w:lang w:val="en-US" w:eastAsia="en-US"/>
              </w:rPr>
            </w:pPr>
          </w:p>
        </w:tc>
        <w:tc>
          <w:tcPr>
            <w:tcW w:w="2070" w:type="dxa"/>
            <w:shd w:val="clear" w:color="auto" w:fill="EEECE1"/>
          </w:tcPr>
          <w:p w14:paraId="703628A4" w14:textId="77777777" w:rsidR="0034647A" w:rsidRPr="00627A1C" w:rsidRDefault="0034647A" w:rsidP="0034647A">
            <w:pPr>
              <w:jc w:val="both"/>
              <w:rPr>
                <w:lang w:val="en-US" w:eastAsia="en-US"/>
              </w:rPr>
            </w:pPr>
            <w:proofErr w:type="gramStart"/>
            <w:r w:rsidRPr="00627A1C">
              <w:rPr>
                <w:lang w:val="en-US" w:eastAsia="en-US"/>
              </w:rPr>
              <w:lastRenderedPageBreak/>
              <w:t>Indicator  1.1.1</w:t>
            </w:r>
            <w:proofErr w:type="gramEnd"/>
          </w:p>
          <w:p w14:paraId="68C20141" w14:textId="77777777" w:rsidR="0034647A" w:rsidRPr="00627A1C" w:rsidRDefault="0034647A" w:rsidP="0034647A">
            <w:pPr>
              <w:jc w:val="both"/>
              <w:rPr>
                <w:lang w:val="en-US" w:eastAsia="en-US"/>
              </w:rPr>
            </w:pPr>
            <w:r>
              <w:rPr>
                <w:b/>
                <w:lang w:val="en-US" w:eastAsia="en-US"/>
              </w:rPr>
              <w:t>Increased p</w:t>
            </w:r>
            <w:r w:rsidRPr="007B4345">
              <w:rPr>
                <w:b/>
                <w:lang w:val="en-US" w:eastAsia="en-US"/>
              </w:rPr>
              <w:t xml:space="preserve">ercentage of </w:t>
            </w:r>
            <w:r w:rsidRPr="007B4345">
              <w:rPr>
                <w:b/>
                <w:lang w:val="en-US" w:eastAsia="en-US"/>
              </w:rPr>
              <w:lastRenderedPageBreak/>
              <w:t xml:space="preserve">citizens in the target areas who think that the consultation frameworks in their communities are inclusive and listen to them </w:t>
            </w:r>
          </w:p>
        </w:tc>
        <w:tc>
          <w:tcPr>
            <w:tcW w:w="1530" w:type="dxa"/>
            <w:shd w:val="clear" w:color="auto" w:fill="EEECE1"/>
          </w:tcPr>
          <w:p w14:paraId="75B7072E" w14:textId="77777777" w:rsidR="0034647A" w:rsidRPr="00627A1C" w:rsidRDefault="0034647A" w:rsidP="0034647A">
            <w:r>
              <w:rPr>
                <w:b/>
                <w:lang w:val="en-US" w:eastAsia="en-US"/>
              </w:rPr>
              <w:lastRenderedPageBreak/>
              <w:t>TBD</w:t>
            </w:r>
          </w:p>
        </w:tc>
        <w:tc>
          <w:tcPr>
            <w:tcW w:w="1620" w:type="dxa"/>
            <w:shd w:val="clear" w:color="auto" w:fill="EEECE1"/>
          </w:tcPr>
          <w:p w14:paraId="099B777C" w14:textId="77777777" w:rsidR="0034647A" w:rsidRPr="00627A1C" w:rsidRDefault="0034647A" w:rsidP="0034647A">
            <w:r>
              <w:rPr>
                <w:b/>
                <w:lang w:val="en-US" w:eastAsia="en-US"/>
              </w:rPr>
              <w:t>25%</w:t>
            </w:r>
          </w:p>
        </w:tc>
        <w:tc>
          <w:tcPr>
            <w:tcW w:w="1440" w:type="dxa"/>
          </w:tcPr>
          <w:p w14:paraId="750AE9FC" w14:textId="3F3F4FBE" w:rsidR="00E43015" w:rsidRPr="00171231" w:rsidRDefault="00E43015" w:rsidP="00E43015">
            <w:pPr>
              <w:rPr>
                <w:b/>
              </w:rPr>
            </w:pPr>
            <w:r w:rsidRPr="00171231">
              <w:rPr>
                <w:b/>
                <w:bCs/>
                <w:szCs w:val="20"/>
                <w:lang w:val="en-US"/>
              </w:rPr>
              <w:t xml:space="preserve">3 studies on social </w:t>
            </w:r>
            <w:r w:rsidRPr="00171231">
              <w:rPr>
                <w:b/>
                <w:bCs/>
                <w:szCs w:val="20"/>
                <w:lang w:val="en-US"/>
              </w:rPr>
              <w:lastRenderedPageBreak/>
              <w:t>cohesion undertaken</w:t>
            </w:r>
          </w:p>
          <w:p w14:paraId="08A1920A" w14:textId="77777777" w:rsidR="00E43015" w:rsidRPr="00171231" w:rsidRDefault="00E43015" w:rsidP="00E43015">
            <w:pPr>
              <w:rPr>
                <w:b/>
                <w:bCs/>
                <w:szCs w:val="20"/>
                <w:lang w:val="en-US"/>
              </w:rPr>
            </w:pPr>
          </w:p>
          <w:p w14:paraId="3EBF6407" w14:textId="229095A2" w:rsidR="00E43015" w:rsidRPr="00171231" w:rsidRDefault="00E43015" w:rsidP="00E43015">
            <w:pPr>
              <w:rPr>
                <w:b/>
                <w:lang w:val="en-US"/>
              </w:rPr>
            </w:pPr>
          </w:p>
          <w:p w14:paraId="2C43889F" w14:textId="5383668A" w:rsidR="0034647A" w:rsidRPr="00171231" w:rsidRDefault="0034647A" w:rsidP="00EF7FCC">
            <w:pPr>
              <w:rPr>
                <w:b/>
                <w:lang w:val="en-US" w:eastAsia="en-US"/>
              </w:rPr>
            </w:pPr>
          </w:p>
        </w:tc>
        <w:tc>
          <w:tcPr>
            <w:tcW w:w="2160" w:type="dxa"/>
          </w:tcPr>
          <w:p w14:paraId="35DCF48F" w14:textId="34346286" w:rsidR="0034647A" w:rsidRPr="00E43015" w:rsidRDefault="0034647A" w:rsidP="0034647A">
            <w:pPr>
              <w:rPr>
                <w:lang w:val="en-US"/>
              </w:rPr>
            </w:pPr>
          </w:p>
        </w:tc>
        <w:tc>
          <w:tcPr>
            <w:tcW w:w="4770" w:type="dxa"/>
          </w:tcPr>
          <w:p w14:paraId="789EDFA6" w14:textId="3C0E263A" w:rsidR="0034647A" w:rsidRPr="00627A1C" w:rsidRDefault="00860AB5" w:rsidP="0034647A">
            <w:r>
              <w:rPr>
                <w:b/>
                <w:lang w:val="en-US" w:eastAsia="en-US"/>
              </w:rPr>
              <w:t xml:space="preserve">Not evaluated yet due to delayed start of activities resulting from Covid-19 </w:t>
            </w:r>
            <w:r>
              <w:rPr>
                <w:b/>
                <w:lang w:val="en-US" w:eastAsia="en-US"/>
              </w:rPr>
              <w:lastRenderedPageBreak/>
              <w:t>lockdowns and restrictions. This indicator will be evaluated next year.</w:t>
            </w:r>
          </w:p>
        </w:tc>
      </w:tr>
      <w:tr w:rsidR="0034647A" w:rsidRPr="00627A1C" w14:paraId="5F57F6EE" w14:textId="77777777" w:rsidTr="0034647A">
        <w:trPr>
          <w:trHeight w:val="512"/>
        </w:trPr>
        <w:tc>
          <w:tcPr>
            <w:tcW w:w="1530" w:type="dxa"/>
            <w:vMerge/>
          </w:tcPr>
          <w:p w14:paraId="73D6CE2F" w14:textId="77777777" w:rsidR="0034647A" w:rsidRPr="00627A1C" w:rsidRDefault="0034647A" w:rsidP="0034647A">
            <w:pPr>
              <w:rPr>
                <w:b/>
                <w:lang w:val="en-US" w:eastAsia="en-US"/>
              </w:rPr>
            </w:pPr>
          </w:p>
        </w:tc>
        <w:tc>
          <w:tcPr>
            <w:tcW w:w="2070" w:type="dxa"/>
            <w:shd w:val="clear" w:color="auto" w:fill="EEECE1"/>
          </w:tcPr>
          <w:p w14:paraId="12B0E5B4" w14:textId="77777777" w:rsidR="0034647A" w:rsidRPr="00627A1C" w:rsidRDefault="0034647A" w:rsidP="0034647A">
            <w:pPr>
              <w:jc w:val="both"/>
              <w:rPr>
                <w:lang w:val="en-US" w:eastAsia="en-US"/>
              </w:rPr>
            </w:pPr>
            <w:r w:rsidRPr="00627A1C">
              <w:rPr>
                <w:lang w:val="en-US" w:eastAsia="en-US"/>
              </w:rPr>
              <w:t>Indicator 1.1.2</w:t>
            </w:r>
          </w:p>
          <w:p w14:paraId="2768E1EA" w14:textId="77777777" w:rsidR="0034647A" w:rsidRPr="00627A1C" w:rsidRDefault="0034647A" w:rsidP="0034647A">
            <w:pPr>
              <w:jc w:val="both"/>
              <w:rPr>
                <w:lang w:val="en-US" w:eastAsia="en-US"/>
              </w:rPr>
            </w:pPr>
          </w:p>
        </w:tc>
        <w:tc>
          <w:tcPr>
            <w:tcW w:w="1530" w:type="dxa"/>
            <w:shd w:val="clear" w:color="auto" w:fill="EEECE1"/>
          </w:tcPr>
          <w:p w14:paraId="7DAF9855" w14:textId="77777777" w:rsidR="0034647A" w:rsidRPr="00627A1C" w:rsidRDefault="0034647A" w:rsidP="0034647A">
            <w:r>
              <w:rPr>
                <w:b/>
                <w:lang w:val="en-US" w:eastAsia="en-US"/>
              </w:rPr>
              <w:t>TBD</w:t>
            </w:r>
          </w:p>
        </w:tc>
        <w:tc>
          <w:tcPr>
            <w:tcW w:w="1620" w:type="dxa"/>
            <w:shd w:val="clear" w:color="auto" w:fill="EEECE1"/>
          </w:tcPr>
          <w:p w14:paraId="5473FC46" w14:textId="77777777" w:rsidR="0034647A" w:rsidRPr="00627A1C" w:rsidRDefault="0034647A" w:rsidP="0034647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0A1EBF7" w14:textId="77777777" w:rsidR="0034647A" w:rsidRPr="00627A1C" w:rsidRDefault="0034647A" w:rsidP="0034647A">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EE610BC" w14:textId="77777777" w:rsidR="0034647A" w:rsidRPr="00627A1C" w:rsidRDefault="0034647A" w:rsidP="0034647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B1CEA5E" w14:textId="77777777" w:rsidR="0034647A" w:rsidRPr="00627A1C" w:rsidRDefault="0034647A" w:rsidP="0034647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736A78CA" w14:textId="77777777" w:rsidTr="0034647A">
        <w:trPr>
          <w:trHeight w:val="440"/>
        </w:trPr>
        <w:tc>
          <w:tcPr>
            <w:tcW w:w="1530" w:type="dxa"/>
            <w:vMerge w:val="restart"/>
          </w:tcPr>
          <w:p w14:paraId="4CA9000C" w14:textId="77777777" w:rsidR="00860AB5" w:rsidRPr="00627A1C" w:rsidRDefault="00860AB5" w:rsidP="00860AB5">
            <w:pPr>
              <w:rPr>
                <w:lang w:val="en-US" w:eastAsia="en-US"/>
              </w:rPr>
            </w:pPr>
            <w:r w:rsidRPr="00627A1C">
              <w:rPr>
                <w:lang w:val="en-US" w:eastAsia="en-US"/>
              </w:rPr>
              <w:t>Output 1.2</w:t>
            </w:r>
          </w:p>
          <w:p w14:paraId="0A73A24E" w14:textId="77777777" w:rsidR="00860AB5" w:rsidRPr="00627A1C" w:rsidRDefault="00860AB5" w:rsidP="00860AB5">
            <w:pPr>
              <w:rPr>
                <w:lang w:val="en-US" w:eastAsia="en-US"/>
              </w:rPr>
            </w:pPr>
            <w:r w:rsidRPr="003A08F8">
              <w:rPr>
                <w:b/>
                <w:lang w:val="en-US" w:eastAsia="en-US"/>
              </w:rPr>
              <w:t xml:space="preserve">CBOs, youth/women CSOs, religious and traditional leaders participate and contribute </w:t>
            </w:r>
            <w:r w:rsidRPr="003A08F8">
              <w:rPr>
                <w:b/>
                <w:lang w:val="en-US" w:eastAsia="en-US"/>
              </w:rPr>
              <w:lastRenderedPageBreak/>
              <w:t>effectively in the public life of their localities and in the prevention and resolution of conflicts.</w:t>
            </w:r>
          </w:p>
        </w:tc>
        <w:tc>
          <w:tcPr>
            <w:tcW w:w="2070" w:type="dxa"/>
            <w:shd w:val="clear" w:color="auto" w:fill="EEECE1"/>
          </w:tcPr>
          <w:p w14:paraId="11264AED" w14:textId="77777777" w:rsidR="00860AB5" w:rsidRPr="00627A1C" w:rsidRDefault="00860AB5" w:rsidP="00860AB5">
            <w:pPr>
              <w:jc w:val="both"/>
              <w:rPr>
                <w:lang w:val="en-US" w:eastAsia="en-US"/>
              </w:rPr>
            </w:pPr>
            <w:proofErr w:type="gramStart"/>
            <w:r w:rsidRPr="00627A1C">
              <w:rPr>
                <w:lang w:val="en-US" w:eastAsia="en-US"/>
              </w:rPr>
              <w:lastRenderedPageBreak/>
              <w:t>Indicator  1.2.1</w:t>
            </w:r>
            <w:proofErr w:type="gramEnd"/>
          </w:p>
          <w:p w14:paraId="05152F9B" w14:textId="77777777" w:rsidR="00860AB5" w:rsidRPr="00627A1C" w:rsidRDefault="00860AB5" w:rsidP="00860AB5">
            <w:pPr>
              <w:jc w:val="both"/>
              <w:rPr>
                <w:lang w:val="en-US" w:eastAsia="en-US"/>
              </w:rPr>
            </w:pPr>
            <w:r>
              <w:rPr>
                <w:b/>
                <w:lang w:val="en-US" w:eastAsia="en-US"/>
              </w:rPr>
              <w:t xml:space="preserve">Percentage </w:t>
            </w:r>
            <w:r w:rsidRPr="003A08F8">
              <w:rPr>
                <w:b/>
                <w:lang w:val="en-US" w:eastAsia="en-US"/>
              </w:rPr>
              <w:t>of youth and women participating in local/community conflict prevention mechanisms</w:t>
            </w:r>
          </w:p>
        </w:tc>
        <w:tc>
          <w:tcPr>
            <w:tcW w:w="1530" w:type="dxa"/>
            <w:shd w:val="clear" w:color="auto" w:fill="EEECE1"/>
          </w:tcPr>
          <w:p w14:paraId="18D0080E" w14:textId="77777777" w:rsidR="00860AB5" w:rsidRPr="00627A1C" w:rsidRDefault="00860AB5" w:rsidP="00860AB5">
            <w:r>
              <w:rPr>
                <w:b/>
                <w:lang w:val="en-US" w:eastAsia="en-US"/>
              </w:rPr>
              <w:t>TBD</w:t>
            </w:r>
          </w:p>
        </w:tc>
        <w:tc>
          <w:tcPr>
            <w:tcW w:w="1620" w:type="dxa"/>
            <w:shd w:val="clear" w:color="auto" w:fill="EEECE1"/>
          </w:tcPr>
          <w:p w14:paraId="7FD1C425" w14:textId="77777777" w:rsidR="00860AB5" w:rsidRPr="00627A1C" w:rsidRDefault="00860AB5" w:rsidP="00860AB5">
            <w:r>
              <w:rPr>
                <w:b/>
                <w:lang w:val="en-US" w:eastAsia="en-US"/>
              </w:rPr>
              <w:t>85%</w:t>
            </w:r>
          </w:p>
        </w:tc>
        <w:tc>
          <w:tcPr>
            <w:tcW w:w="1440" w:type="dxa"/>
          </w:tcPr>
          <w:p w14:paraId="4965A9C7" w14:textId="352C85C9" w:rsidR="00EF7FCC" w:rsidRPr="00171231" w:rsidRDefault="00EF7FCC" w:rsidP="00EF7FCC">
            <w:pPr>
              <w:rPr>
                <w:b/>
                <w:lang w:val="en-US"/>
              </w:rPr>
            </w:pPr>
            <w:r w:rsidRPr="00171231">
              <w:rPr>
                <w:b/>
                <w:bCs/>
                <w:szCs w:val="20"/>
                <w:lang w:val="en-US"/>
              </w:rPr>
              <w:t xml:space="preserve">New actors supporting peace initiatives </w:t>
            </w:r>
          </w:p>
          <w:p w14:paraId="21F28831" w14:textId="77777777" w:rsidR="00860AB5" w:rsidRPr="00171231" w:rsidRDefault="00860AB5" w:rsidP="00860AB5">
            <w:pPr>
              <w:rPr>
                <w:b/>
                <w:lang w:val="en-US" w:eastAsia="en-US"/>
              </w:rPr>
            </w:pPr>
          </w:p>
          <w:p w14:paraId="1FC927B1" w14:textId="77777777" w:rsidR="00EF7FCC" w:rsidRPr="00171231" w:rsidRDefault="00EF7FCC" w:rsidP="00EF7FCC">
            <w:pPr>
              <w:rPr>
                <w:b/>
                <w:bCs/>
                <w:szCs w:val="20"/>
                <w:lang w:val="en-US"/>
              </w:rPr>
            </w:pPr>
            <w:r w:rsidRPr="00171231">
              <w:rPr>
                <w:b/>
                <w:bCs/>
                <w:szCs w:val="20"/>
                <w:lang w:val="en-US"/>
              </w:rPr>
              <w:t>An action plan on social cohesion to be adopted.</w:t>
            </w:r>
          </w:p>
          <w:p w14:paraId="2D5EAF16" w14:textId="0D26BB77" w:rsidR="00EF7FCC" w:rsidRPr="00627A1C" w:rsidRDefault="00EF7FCC" w:rsidP="00860AB5">
            <w:pPr>
              <w:rPr>
                <w:b/>
                <w:lang w:val="en-US" w:eastAsia="en-US"/>
              </w:rPr>
            </w:pPr>
          </w:p>
        </w:tc>
        <w:tc>
          <w:tcPr>
            <w:tcW w:w="2160" w:type="dxa"/>
          </w:tcPr>
          <w:p w14:paraId="246FAB59" w14:textId="79FDF479" w:rsidR="00860AB5" w:rsidRPr="00627A1C" w:rsidRDefault="00860AB5" w:rsidP="00860AB5"/>
        </w:tc>
        <w:tc>
          <w:tcPr>
            <w:tcW w:w="4770" w:type="dxa"/>
          </w:tcPr>
          <w:p w14:paraId="6B0D2C54" w14:textId="32BE2899" w:rsidR="00860AB5" w:rsidRPr="00627A1C" w:rsidRDefault="00860AB5" w:rsidP="00860AB5">
            <w:r>
              <w:rPr>
                <w:b/>
                <w:lang w:val="en-US" w:eastAsia="en-US"/>
              </w:rPr>
              <w:t>Not evaluated yet due to delayed start of activities resulting from Covid-19 lockdowns and restrictions. This indicator will be evaluated next year.</w:t>
            </w:r>
          </w:p>
        </w:tc>
      </w:tr>
      <w:tr w:rsidR="00860AB5" w:rsidRPr="00627A1C" w14:paraId="0C876EC0" w14:textId="77777777" w:rsidTr="0034647A">
        <w:trPr>
          <w:trHeight w:val="467"/>
        </w:trPr>
        <w:tc>
          <w:tcPr>
            <w:tcW w:w="1530" w:type="dxa"/>
            <w:vMerge/>
          </w:tcPr>
          <w:p w14:paraId="56A8DB56" w14:textId="77777777" w:rsidR="00860AB5" w:rsidRPr="00627A1C" w:rsidRDefault="00860AB5" w:rsidP="00860AB5">
            <w:pPr>
              <w:rPr>
                <w:b/>
                <w:lang w:val="en-US" w:eastAsia="en-US"/>
              </w:rPr>
            </w:pPr>
          </w:p>
        </w:tc>
        <w:tc>
          <w:tcPr>
            <w:tcW w:w="2070" w:type="dxa"/>
            <w:shd w:val="clear" w:color="auto" w:fill="EEECE1"/>
          </w:tcPr>
          <w:p w14:paraId="26F3591F" w14:textId="77777777" w:rsidR="00860AB5" w:rsidRPr="00627A1C" w:rsidRDefault="00860AB5" w:rsidP="00860AB5">
            <w:pPr>
              <w:jc w:val="both"/>
              <w:rPr>
                <w:lang w:val="en-US" w:eastAsia="en-US"/>
              </w:rPr>
            </w:pPr>
            <w:r w:rsidRPr="00627A1C">
              <w:rPr>
                <w:lang w:val="en-US" w:eastAsia="en-US"/>
              </w:rPr>
              <w:t>Indicator 1.2.2</w:t>
            </w:r>
          </w:p>
          <w:p w14:paraId="60AEBCCC" w14:textId="77777777" w:rsidR="00860AB5" w:rsidRPr="00627A1C" w:rsidRDefault="00860AB5" w:rsidP="00860AB5">
            <w:pPr>
              <w:jc w:val="both"/>
              <w:rPr>
                <w:lang w:val="en-US" w:eastAsia="en-US"/>
              </w:rPr>
            </w:pPr>
          </w:p>
        </w:tc>
        <w:tc>
          <w:tcPr>
            <w:tcW w:w="1530" w:type="dxa"/>
            <w:shd w:val="clear" w:color="auto" w:fill="EEECE1"/>
          </w:tcPr>
          <w:p w14:paraId="2A8DC357" w14:textId="77777777" w:rsidR="00860AB5" w:rsidRPr="00627A1C" w:rsidRDefault="00860AB5" w:rsidP="00860AB5">
            <w:r>
              <w:rPr>
                <w:b/>
                <w:lang w:val="en-US" w:eastAsia="en-US"/>
              </w:rPr>
              <w:t>TBD</w:t>
            </w:r>
          </w:p>
        </w:tc>
        <w:tc>
          <w:tcPr>
            <w:tcW w:w="1620" w:type="dxa"/>
            <w:shd w:val="clear" w:color="auto" w:fill="EEECE1"/>
          </w:tcPr>
          <w:p w14:paraId="1B8BA34B"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04410C"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9404A2A"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26A212D"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0976AF61" w14:textId="77777777" w:rsidTr="0034647A">
        <w:trPr>
          <w:trHeight w:val="422"/>
        </w:trPr>
        <w:tc>
          <w:tcPr>
            <w:tcW w:w="1530" w:type="dxa"/>
            <w:vMerge w:val="restart"/>
          </w:tcPr>
          <w:p w14:paraId="42B08674" w14:textId="77777777" w:rsidR="00860AB5" w:rsidRPr="00627A1C" w:rsidRDefault="00860AB5" w:rsidP="00860AB5">
            <w:pPr>
              <w:rPr>
                <w:lang w:val="en-US" w:eastAsia="en-US"/>
              </w:rPr>
            </w:pPr>
            <w:r w:rsidRPr="00627A1C">
              <w:rPr>
                <w:lang w:val="en-US" w:eastAsia="en-US"/>
              </w:rPr>
              <w:lastRenderedPageBreak/>
              <w:t>Output 1.3</w:t>
            </w:r>
          </w:p>
          <w:p w14:paraId="0922EDA8" w14:textId="77777777" w:rsidR="00860AB5" w:rsidRPr="00627A1C" w:rsidRDefault="00860AB5" w:rsidP="00860AB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C03ED85" w14:textId="77777777" w:rsidR="00860AB5" w:rsidRPr="00627A1C" w:rsidRDefault="00860AB5" w:rsidP="00860AB5">
            <w:pPr>
              <w:jc w:val="both"/>
              <w:rPr>
                <w:lang w:val="en-US" w:eastAsia="en-US"/>
              </w:rPr>
            </w:pPr>
            <w:r w:rsidRPr="00627A1C">
              <w:rPr>
                <w:lang w:val="en-US" w:eastAsia="en-US"/>
              </w:rPr>
              <w:t>Indicator 1.3.1</w:t>
            </w:r>
          </w:p>
          <w:p w14:paraId="5DBBD697"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A243F71"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BA28AB3"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5AFB4CB"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0B79954"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6E81ED3A"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077EEA30" w14:textId="77777777" w:rsidTr="0034647A">
        <w:trPr>
          <w:trHeight w:val="422"/>
        </w:trPr>
        <w:tc>
          <w:tcPr>
            <w:tcW w:w="1530" w:type="dxa"/>
            <w:vMerge/>
          </w:tcPr>
          <w:p w14:paraId="2932BF88" w14:textId="77777777" w:rsidR="00860AB5" w:rsidRPr="00627A1C" w:rsidRDefault="00860AB5" w:rsidP="00860AB5">
            <w:pPr>
              <w:rPr>
                <w:b/>
                <w:lang w:val="en-US" w:eastAsia="en-US"/>
              </w:rPr>
            </w:pPr>
          </w:p>
        </w:tc>
        <w:tc>
          <w:tcPr>
            <w:tcW w:w="2070" w:type="dxa"/>
            <w:shd w:val="clear" w:color="auto" w:fill="EEECE1"/>
          </w:tcPr>
          <w:p w14:paraId="1AEA8D17" w14:textId="77777777" w:rsidR="00860AB5" w:rsidRPr="00627A1C" w:rsidRDefault="00860AB5" w:rsidP="00860AB5">
            <w:pPr>
              <w:jc w:val="both"/>
              <w:rPr>
                <w:lang w:val="en-US" w:eastAsia="en-US"/>
              </w:rPr>
            </w:pPr>
            <w:r w:rsidRPr="00627A1C">
              <w:rPr>
                <w:lang w:val="en-US" w:eastAsia="en-US"/>
              </w:rPr>
              <w:t>Indicator 1.3.2</w:t>
            </w:r>
          </w:p>
          <w:p w14:paraId="3333662D"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5E39660"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0CCC66"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10A31A1"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F1EDFC1"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E7AC907"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461A4BEF" w14:textId="77777777" w:rsidTr="0034647A">
        <w:trPr>
          <w:trHeight w:val="422"/>
        </w:trPr>
        <w:tc>
          <w:tcPr>
            <w:tcW w:w="1530" w:type="dxa"/>
            <w:vMerge w:val="restart"/>
          </w:tcPr>
          <w:p w14:paraId="2AEAE258" w14:textId="77777777" w:rsidR="00860AB5" w:rsidRPr="00627A1C" w:rsidRDefault="00860AB5" w:rsidP="00860AB5">
            <w:pPr>
              <w:rPr>
                <w:lang w:val="en-US" w:eastAsia="en-US"/>
              </w:rPr>
            </w:pPr>
            <w:r w:rsidRPr="00627A1C">
              <w:rPr>
                <w:lang w:val="en-US" w:eastAsia="en-US"/>
              </w:rPr>
              <w:t>Output 1.4</w:t>
            </w:r>
          </w:p>
          <w:p w14:paraId="0FFA1892" w14:textId="77777777" w:rsidR="00860AB5" w:rsidRPr="00627A1C" w:rsidRDefault="00860AB5" w:rsidP="00860AB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88D6146" w14:textId="77777777" w:rsidR="00860AB5" w:rsidRPr="00627A1C" w:rsidRDefault="00860AB5" w:rsidP="00860AB5">
            <w:pPr>
              <w:jc w:val="both"/>
              <w:rPr>
                <w:lang w:val="en-US" w:eastAsia="en-US"/>
              </w:rPr>
            </w:pPr>
            <w:r w:rsidRPr="00627A1C">
              <w:rPr>
                <w:lang w:val="en-US" w:eastAsia="en-US"/>
              </w:rPr>
              <w:t>Indicator 1.4.1</w:t>
            </w:r>
          </w:p>
          <w:p w14:paraId="32D971CE"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AEFA83A"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15A258"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401EBAD"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8BB204A"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6DD2ABEB"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22645CBF" w14:textId="77777777" w:rsidTr="0034647A">
        <w:trPr>
          <w:trHeight w:val="422"/>
        </w:trPr>
        <w:tc>
          <w:tcPr>
            <w:tcW w:w="1530" w:type="dxa"/>
            <w:vMerge/>
          </w:tcPr>
          <w:p w14:paraId="79DFE983" w14:textId="77777777" w:rsidR="00860AB5" w:rsidRPr="00627A1C" w:rsidRDefault="00860AB5" w:rsidP="00860AB5">
            <w:pPr>
              <w:rPr>
                <w:b/>
                <w:lang w:val="en-US" w:eastAsia="en-US"/>
              </w:rPr>
            </w:pPr>
          </w:p>
        </w:tc>
        <w:tc>
          <w:tcPr>
            <w:tcW w:w="2070" w:type="dxa"/>
            <w:shd w:val="clear" w:color="auto" w:fill="EEECE1"/>
          </w:tcPr>
          <w:p w14:paraId="1E0E30B1" w14:textId="77777777" w:rsidR="00860AB5" w:rsidRPr="00627A1C" w:rsidRDefault="00860AB5" w:rsidP="00860AB5">
            <w:pPr>
              <w:jc w:val="both"/>
              <w:rPr>
                <w:lang w:val="en-US" w:eastAsia="en-US"/>
              </w:rPr>
            </w:pPr>
            <w:r w:rsidRPr="00627A1C">
              <w:rPr>
                <w:lang w:val="en-US" w:eastAsia="en-US"/>
              </w:rPr>
              <w:t>Indicator 1.4.2</w:t>
            </w:r>
          </w:p>
          <w:p w14:paraId="216EB192"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9EFB84"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423C9C0"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16A7F84" w14:textId="77777777" w:rsidR="00860AB5"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644AC4C3" w14:textId="77777777" w:rsidR="00916859" w:rsidRDefault="00916859" w:rsidP="00860AB5">
            <w:pPr>
              <w:rPr>
                <w:b/>
                <w:lang w:val="en-US" w:eastAsia="en-US"/>
              </w:rPr>
            </w:pPr>
          </w:p>
          <w:p w14:paraId="7866094C" w14:textId="77777777" w:rsidR="00916859" w:rsidRDefault="00916859" w:rsidP="00860AB5">
            <w:pPr>
              <w:rPr>
                <w:b/>
                <w:lang w:val="en-US" w:eastAsia="en-US"/>
              </w:rPr>
            </w:pPr>
          </w:p>
          <w:p w14:paraId="2A88B531" w14:textId="77777777" w:rsidR="00916859" w:rsidRDefault="00916859" w:rsidP="00860AB5">
            <w:pPr>
              <w:rPr>
                <w:b/>
                <w:lang w:val="en-US" w:eastAsia="en-US"/>
              </w:rPr>
            </w:pPr>
          </w:p>
          <w:p w14:paraId="5E3E9D7B" w14:textId="77777777" w:rsidR="00916859" w:rsidRDefault="00916859" w:rsidP="00860AB5">
            <w:pPr>
              <w:rPr>
                <w:b/>
                <w:lang w:val="en-US" w:eastAsia="en-US"/>
              </w:rPr>
            </w:pPr>
          </w:p>
          <w:p w14:paraId="25EFA283" w14:textId="77777777" w:rsidR="00916859" w:rsidRDefault="00916859" w:rsidP="00860AB5">
            <w:pPr>
              <w:rPr>
                <w:b/>
                <w:lang w:val="en-US" w:eastAsia="en-US"/>
              </w:rPr>
            </w:pPr>
          </w:p>
          <w:p w14:paraId="0BFF9994" w14:textId="2E4EF3E7" w:rsidR="00916859" w:rsidRPr="00627A1C" w:rsidRDefault="00916859" w:rsidP="00860AB5">
            <w:pPr>
              <w:rPr>
                <w:b/>
                <w:lang w:val="en-US" w:eastAsia="en-US"/>
              </w:rPr>
            </w:pPr>
          </w:p>
        </w:tc>
        <w:tc>
          <w:tcPr>
            <w:tcW w:w="2160" w:type="dxa"/>
          </w:tcPr>
          <w:p w14:paraId="67B37989"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6B4A7481"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21E675F7" w14:textId="77777777" w:rsidTr="0034647A">
        <w:trPr>
          <w:trHeight w:val="422"/>
        </w:trPr>
        <w:tc>
          <w:tcPr>
            <w:tcW w:w="1530" w:type="dxa"/>
            <w:vMerge w:val="restart"/>
          </w:tcPr>
          <w:p w14:paraId="7F46C3CE" w14:textId="77777777" w:rsidR="00860AB5" w:rsidRPr="00627A1C" w:rsidRDefault="00860AB5" w:rsidP="00860AB5">
            <w:pPr>
              <w:rPr>
                <w:b/>
                <w:lang w:val="en-US" w:eastAsia="en-US"/>
              </w:rPr>
            </w:pPr>
            <w:r w:rsidRPr="00627A1C">
              <w:rPr>
                <w:b/>
                <w:lang w:val="en-US" w:eastAsia="en-US"/>
              </w:rPr>
              <w:t>Outcome 2</w:t>
            </w:r>
          </w:p>
          <w:p w14:paraId="58D2AD6C" w14:textId="77777777" w:rsidR="00860AB5" w:rsidRPr="00627A1C" w:rsidRDefault="00860AB5" w:rsidP="00860AB5">
            <w:pPr>
              <w:rPr>
                <w:b/>
                <w:lang w:val="en-US" w:eastAsia="en-US"/>
              </w:rPr>
            </w:pPr>
            <w:r w:rsidRPr="00D21F90">
              <w:rPr>
                <w:b/>
                <w:lang w:val="en-US" w:eastAsia="en-US"/>
              </w:rPr>
              <w:t xml:space="preserve">Respect for human </w:t>
            </w:r>
            <w:r w:rsidRPr="00D21F90">
              <w:rPr>
                <w:b/>
                <w:lang w:val="en-US" w:eastAsia="en-US"/>
              </w:rPr>
              <w:lastRenderedPageBreak/>
              <w:t>rights and the protection of vulnerable people, particularly women, youth and children, are better ensured by the warring parties in the target areas by the end of the project.</w:t>
            </w:r>
            <w:r w:rsidRPr="00627A1C">
              <w:rPr>
                <w:b/>
                <w:lang w:val="en-US" w:eastAsia="en-US"/>
              </w:rPr>
              <w:t xml:space="preserve"> </w:t>
            </w:r>
          </w:p>
        </w:tc>
        <w:tc>
          <w:tcPr>
            <w:tcW w:w="2070" w:type="dxa"/>
            <w:shd w:val="clear" w:color="auto" w:fill="EEECE1"/>
          </w:tcPr>
          <w:p w14:paraId="2553DE2E" w14:textId="77777777" w:rsidR="00860AB5" w:rsidRPr="00627A1C" w:rsidRDefault="00860AB5" w:rsidP="00860AB5">
            <w:pPr>
              <w:jc w:val="both"/>
              <w:rPr>
                <w:lang w:val="en-US" w:eastAsia="en-US"/>
              </w:rPr>
            </w:pPr>
            <w:r w:rsidRPr="00627A1C">
              <w:rPr>
                <w:lang w:val="en-US" w:eastAsia="en-US"/>
              </w:rPr>
              <w:lastRenderedPageBreak/>
              <w:t>Indicator 2.1</w:t>
            </w:r>
          </w:p>
          <w:p w14:paraId="1D7F4B4D" w14:textId="77777777" w:rsidR="00860AB5" w:rsidRPr="00627A1C" w:rsidRDefault="00860AB5" w:rsidP="00860AB5">
            <w:pPr>
              <w:jc w:val="both"/>
              <w:rPr>
                <w:lang w:val="en-US" w:eastAsia="en-US"/>
              </w:rPr>
            </w:pPr>
            <w:r>
              <w:rPr>
                <w:b/>
                <w:lang w:val="en-US" w:eastAsia="en-US"/>
              </w:rPr>
              <w:t>N</w:t>
            </w:r>
            <w:r w:rsidRPr="00D21F90">
              <w:rPr>
                <w:b/>
                <w:lang w:val="en-US" w:eastAsia="en-US"/>
              </w:rPr>
              <w:t xml:space="preserve">umber of human rights </w:t>
            </w:r>
            <w:r w:rsidRPr="00D21F90">
              <w:rPr>
                <w:b/>
                <w:lang w:val="en-US" w:eastAsia="en-US"/>
              </w:rPr>
              <w:lastRenderedPageBreak/>
              <w:t>violations reported by the populations living in the target zones</w:t>
            </w:r>
          </w:p>
        </w:tc>
        <w:tc>
          <w:tcPr>
            <w:tcW w:w="1530" w:type="dxa"/>
            <w:shd w:val="clear" w:color="auto" w:fill="EEECE1"/>
          </w:tcPr>
          <w:p w14:paraId="3778927A" w14:textId="77777777" w:rsidR="00860AB5" w:rsidRPr="00627A1C" w:rsidRDefault="00860AB5" w:rsidP="00860AB5">
            <w:r>
              <w:rPr>
                <w:b/>
                <w:lang w:val="en-US" w:eastAsia="en-US"/>
              </w:rPr>
              <w:lastRenderedPageBreak/>
              <w:t>TBD</w:t>
            </w:r>
          </w:p>
        </w:tc>
        <w:tc>
          <w:tcPr>
            <w:tcW w:w="1620" w:type="dxa"/>
            <w:shd w:val="clear" w:color="auto" w:fill="EEECE1"/>
          </w:tcPr>
          <w:p w14:paraId="2798336E" w14:textId="77777777" w:rsidR="00860AB5" w:rsidRPr="00627A1C" w:rsidRDefault="00860AB5" w:rsidP="00860AB5">
            <w:r>
              <w:rPr>
                <w:b/>
                <w:lang w:val="en-US" w:eastAsia="en-US"/>
              </w:rPr>
              <w:t>Less than 500</w:t>
            </w:r>
          </w:p>
        </w:tc>
        <w:tc>
          <w:tcPr>
            <w:tcW w:w="1440" w:type="dxa"/>
          </w:tcPr>
          <w:p w14:paraId="78CF2172" w14:textId="194665CD" w:rsidR="00916859" w:rsidRDefault="00916859" w:rsidP="00916859">
            <w:pPr>
              <w:rPr>
                <w:b/>
                <w:sz w:val="22"/>
                <w:szCs w:val="22"/>
                <w:lang w:val="en-US" w:eastAsia="en-US"/>
              </w:rPr>
            </w:pPr>
            <w:r w:rsidRPr="00916859">
              <w:rPr>
                <w:b/>
                <w:sz w:val="22"/>
                <w:szCs w:val="22"/>
                <w:lang w:val="en-US" w:eastAsia="en-US"/>
              </w:rPr>
              <w:t xml:space="preserve">Number of </w:t>
            </w:r>
            <w:r>
              <w:rPr>
                <w:b/>
                <w:sz w:val="22"/>
                <w:szCs w:val="22"/>
                <w:lang w:val="en-US" w:eastAsia="en-US"/>
              </w:rPr>
              <w:t>security and defense forces</w:t>
            </w:r>
            <w:bookmarkStart w:id="7" w:name="_GoBack"/>
            <w:bookmarkEnd w:id="7"/>
            <w:r>
              <w:rPr>
                <w:b/>
                <w:sz w:val="22"/>
                <w:szCs w:val="22"/>
                <w:lang w:val="en-US" w:eastAsia="en-US"/>
              </w:rPr>
              <w:t xml:space="preserve"> </w:t>
            </w:r>
            <w:r>
              <w:rPr>
                <w:b/>
                <w:sz w:val="22"/>
                <w:szCs w:val="22"/>
                <w:lang w:val="en-US" w:eastAsia="en-US"/>
              </w:rPr>
              <w:lastRenderedPageBreak/>
              <w:t>trained</w:t>
            </w:r>
            <w:r w:rsidRPr="00916859">
              <w:rPr>
                <w:b/>
                <w:sz w:val="22"/>
                <w:szCs w:val="22"/>
                <w:lang w:val="en-US" w:eastAsia="en-US"/>
              </w:rPr>
              <w:t xml:space="preserve"> per theme</w:t>
            </w:r>
            <w:r>
              <w:rPr>
                <w:b/>
                <w:sz w:val="22"/>
                <w:szCs w:val="22"/>
                <w:lang w:val="en-US" w:eastAsia="en-US"/>
              </w:rPr>
              <w:t>.</w:t>
            </w:r>
          </w:p>
          <w:p w14:paraId="3CBC1B73" w14:textId="77777777" w:rsidR="00916859" w:rsidRPr="00916859" w:rsidRDefault="00916859" w:rsidP="00916859">
            <w:pPr>
              <w:rPr>
                <w:b/>
                <w:sz w:val="22"/>
                <w:szCs w:val="22"/>
                <w:lang w:val="en-US" w:eastAsia="en-US"/>
              </w:rPr>
            </w:pPr>
          </w:p>
          <w:p w14:paraId="5FA41526" w14:textId="77777777" w:rsidR="006E63C2" w:rsidRDefault="00916859" w:rsidP="00916859">
            <w:pPr>
              <w:rPr>
                <w:b/>
                <w:sz w:val="22"/>
                <w:lang w:val="en-US" w:eastAsia="en-US"/>
              </w:rPr>
            </w:pPr>
            <w:r w:rsidRPr="00916859">
              <w:rPr>
                <w:b/>
                <w:sz w:val="22"/>
                <w:szCs w:val="22"/>
                <w:lang w:val="en-US" w:eastAsia="en-US"/>
              </w:rPr>
              <w:t>Number of consultation</w:t>
            </w:r>
            <w:r w:rsidRPr="00916859">
              <w:rPr>
                <w:b/>
                <w:sz w:val="22"/>
                <w:lang w:val="en-US" w:eastAsia="en-US"/>
              </w:rPr>
              <w:t xml:space="preserve"> frameworks formally set up</w:t>
            </w:r>
            <w:r>
              <w:rPr>
                <w:b/>
                <w:sz w:val="22"/>
                <w:lang w:val="en-US" w:eastAsia="en-US"/>
              </w:rPr>
              <w:t xml:space="preserve"> </w:t>
            </w:r>
          </w:p>
          <w:p w14:paraId="14F9C606" w14:textId="28FB9447" w:rsidR="00860AB5" w:rsidRPr="00627A1C" w:rsidRDefault="00860AB5" w:rsidP="006372F9">
            <w:pPr>
              <w:rPr>
                <w:b/>
                <w:lang w:val="en-US" w:eastAsia="en-US"/>
              </w:rPr>
            </w:pPr>
          </w:p>
        </w:tc>
        <w:tc>
          <w:tcPr>
            <w:tcW w:w="2160" w:type="dxa"/>
          </w:tcPr>
          <w:p w14:paraId="4D2E9D76" w14:textId="73505635" w:rsidR="00860AB5" w:rsidRPr="00627A1C" w:rsidRDefault="00860AB5" w:rsidP="00860AB5"/>
        </w:tc>
        <w:tc>
          <w:tcPr>
            <w:tcW w:w="4770" w:type="dxa"/>
          </w:tcPr>
          <w:p w14:paraId="105B8413" w14:textId="0EE55ADA" w:rsidR="00860AB5" w:rsidRPr="00627A1C" w:rsidRDefault="00860AB5" w:rsidP="00860AB5">
            <w:r>
              <w:rPr>
                <w:b/>
                <w:lang w:val="en-US" w:eastAsia="en-US"/>
              </w:rPr>
              <w:t xml:space="preserve">Not evaluated yet due to delayed start of activities resulting from Covid-19 </w:t>
            </w:r>
            <w:r>
              <w:rPr>
                <w:b/>
                <w:lang w:val="en-US" w:eastAsia="en-US"/>
              </w:rPr>
              <w:lastRenderedPageBreak/>
              <w:t>lockdowns and restrictions. This indicator will be evaluated next year.</w:t>
            </w:r>
          </w:p>
        </w:tc>
      </w:tr>
      <w:tr w:rsidR="00860AB5" w:rsidRPr="00627A1C" w14:paraId="4DDDD8DD" w14:textId="77777777" w:rsidTr="0034647A">
        <w:trPr>
          <w:trHeight w:val="422"/>
        </w:trPr>
        <w:tc>
          <w:tcPr>
            <w:tcW w:w="1530" w:type="dxa"/>
            <w:vMerge/>
          </w:tcPr>
          <w:p w14:paraId="21484CE3" w14:textId="77777777" w:rsidR="00860AB5" w:rsidRPr="00627A1C" w:rsidRDefault="00860AB5" w:rsidP="00860AB5">
            <w:pPr>
              <w:rPr>
                <w:lang w:val="en-US" w:eastAsia="en-US"/>
              </w:rPr>
            </w:pPr>
          </w:p>
        </w:tc>
        <w:tc>
          <w:tcPr>
            <w:tcW w:w="2070" w:type="dxa"/>
            <w:shd w:val="clear" w:color="auto" w:fill="EEECE1"/>
          </w:tcPr>
          <w:p w14:paraId="6DBA773B" w14:textId="77777777" w:rsidR="00860AB5" w:rsidRPr="00627A1C" w:rsidRDefault="00860AB5" w:rsidP="00860AB5">
            <w:pPr>
              <w:jc w:val="both"/>
              <w:rPr>
                <w:lang w:val="en-US" w:eastAsia="en-US"/>
              </w:rPr>
            </w:pPr>
            <w:r w:rsidRPr="00627A1C">
              <w:rPr>
                <w:lang w:val="en-US" w:eastAsia="en-US"/>
              </w:rPr>
              <w:t>Indicator 2.2</w:t>
            </w:r>
          </w:p>
          <w:p w14:paraId="257CF950" w14:textId="77777777" w:rsidR="00860AB5" w:rsidRPr="00627A1C" w:rsidRDefault="00860AB5" w:rsidP="00860AB5">
            <w:pPr>
              <w:jc w:val="both"/>
              <w:rPr>
                <w:lang w:val="en-US" w:eastAsia="en-US"/>
              </w:rPr>
            </w:pPr>
            <w:r>
              <w:rPr>
                <w:b/>
                <w:lang w:val="en-US" w:eastAsia="en-US"/>
              </w:rPr>
              <w:t>P</w:t>
            </w:r>
            <w:r w:rsidRPr="00D21F90">
              <w:rPr>
                <w:b/>
                <w:lang w:val="en-US" w:eastAsia="en-US"/>
              </w:rPr>
              <w:t>ercentage of people whose rights have been violated and who have reported their case to state institutions</w:t>
            </w:r>
          </w:p>
        </w:tc>
        <w:tc>
          <w:tcPr>
            <w:tcW w:w="1530" w:type="dxa"/>
            <w:shd w:val="clear" w:color="auto" w:fill="EEECE1"/>
          </w:tcPr>
          <w:p w14:paraId="467534AC" w14:textId="77777777" w:rsidR="00860AB5" w:rsidRPr="00627A1C" w:rsidRDefault="00860AB5" w:rsidP="00860AB5">
            <w:r>
              <w:rPr>
                <w:b/>
                <w:lang w:val="en-US" w:eastAsia="en-US"/>
              </w:rPr>
              <w:t>TBD</w:t>
            </w:r>
          </w:p>
        </w:tc>
        <w:tc>
          <w:tcPr>
            <w:tcW w:w="1620" w:type="dxa"/>
            <w:shd w:val="clear" w:color="auto" w:fill="EEECE1"/>
          </w:tcPr>
          <w:p w14:paraId="197296AF" w14:textId="77777777" w:rsidR="00860AB5" w:rsidRPr="00627A1C" w:rsidRDefault="00860AB5" w:rsidP="00860AB5">
            <w:r>
              <w:rPr>
                <w:b/>
                <w:lang w:val="en-US" w:eastAsia="en-US"/>
              </w:rPr>
              <w:t>90% women, 95% young girls, 85% young boys, 80% men.</w:t>
            </w:r>
          </w:p>
        </w:tc>
        <w:tc>
          <w:tcPr>
            <w:tcW w:w="1440" w:type="dxa"/>
          </w:tcPr>
          <w:p w14:paraId="3C0AAE7A" w14:textId="77777777" w:rsidR="006372F9" w:rsidRDefault="006372F9" w:rsidP="006372F9">
            <w:pPr>
              <w:rPr>
                <w:b/>
                <w:sz w:val="22"/>
                <w:lang w:val="en-US" w:eastAsia="en-US"/>
              </w:rPr>
            </w:pPr>
            <w:r w:rsidRPr="00916859">
              <w:rPr>
                <w:b/>
                <w:sz w:val="22"/>
                <w:lang w:val="en-US" w:eastAsia="en-US"/>
              </w:rPr>
              <w:t>Number of</w:t>
            </w:r>
            <w:r>
              <w:rPr>
                <w:b/>
                <w:sz w:val="22"/>
                <w:lang w:val="en-US" w:eastAsia="en-US"/>
              </w:rPr>
              <w:t xml:space="preserve"> </w:t>
            </w:r>
            <w:r w:rsidRPr="00916859">
              <w:rPr>
                <w:b/>
                <w:sz w:val="22"/>
                <w:lang w:val="en-US" w:eastAsia="en-US"/>
              </w:rPr>
              <w:t>communication activities and legal clinics supported</w:t>
            </w:r>
          </w:p>
          <w:p w14:paraId="5C0B7623" w14:textId="31D463F0" w:rsidR="00860AB5" w:rsidRPr="00627A1C" w:rsidRDefault="00860AB5" w:rsidP="00860AB5">
            <w:pPr>
              <w:rPr>
                <w:b/>
                <w:lang w:val="en-US" w:eastAsia="en-US"/>
              </w:rPr>
            </w:pPr>
          </w:p>
        </w:tc>
        <w:tc>
          <w:tcPr>
            <w:tcW w:w="2160" w:type="dxa"/>
          </w:tcPr>
          <w:p w14:paraId="3EC01041" w14:textId="1847D274" w:rsidR="00860AB5" w:rsidRPr="00627A1C" w:rsidRDefault="00860AB5" w:rsidP="00860AB5"/>
        </w:tc>
        <w:tc>
          <w:tcPr>
            <w:tcW w:w="4770" w:type="dxa"/>
          </w:tcPr>
          <w:p w14:paraId="693C6AE6" w14:textId="497AA4AC" w:rsidR="00860AB5" w:rsidRPr="00627A1C" w:rsidRDefault="00860AB5" w:rsidP="00860AB5">
            <w:r>
              <w:rPr>
                <w:b/>
                <w:lang w:val="en-US" w:eastAsia="en-US"/>
              </w:rPr>
              <w:t>Not evaluated yet due to delayed start of activities resulting from Covid-19 lockdowns and restrictions. This indicator will be evaluated next year.</w:t>
            </w:r>
          </w:p>
        </w:tc>
      </w:tr>
      <w:tr w:rsidR="00860AB5" w:rsidRPr="00627A1C" w14:paraId="440323FA" w14:textId="77777777" w:rsidTr="0034647A">
        <w:trPr>
          <w:trHeight w:val="422"/>
        </w:trPr>
        <w:tc>
          <w:tcPr>
            <w:tcW w:w="1530" w:type="dxa"/>
            <w:vMerge/>
          </w:tcPr>
          <w:p w14:paraId="52D571EC" w14:textId="77777777" w:rsidR="00860AB5" w:rsidRPr="00627A1C" w:rsidRDefault="00860AB5" w:rsidP="00860AB5">
            <w:pPr>
              <w:rPr>
                <w:lang w:val="en-US" w:eastAsia="en-US"/>
              </w:rPr>
            </w:pPr>
          </w:p>
        </w:tc>
        <w:tc>
          <w:tcPr>
            <w:tcW w:w="2070" w:type="dxa"/>
            <w:shd w:val="clear" w:color="auto" w:fill="EEECE1"/>
          </w:tcPr>
          <w:p w14:paraId="61804A31" w14:textId="77777777" w:rsidR="00860AB5" w:rsidRPr="00627A1C" w:rsidRDefault="00860AB5" w:rsidP="00860AB5">
            <w:pPr>
              <w:jc w:val="both"/>
              <w:rPr>
                <w:lang w:val="en-US" w:eastAsia="en-US"/>
              </w:rPr>
            </w:pPr>
            <w:r w:rsidRPr="00627A1C">
              <w:rPr>
                <w:lang w:val="en-US" w:eastAsia="en-US"/>
              </w:rPr>
              <w:t>Indicator 2.3</w:t>
            </w:r>
          </w:p>
          <w:p w14:paraId="11AB2361"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78F117"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3C5E9AE"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AA28875"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859DEF2"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ACAE014"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085151C9" w14:textId="77777777" w:rsidTr="0034647A">
        <w:trPr>
          <w:trHeight w:val="422"/>
        </w:trPr>
        <w:tc>
          <w:tcPr>
            <w:tcW w:w="1530" w:type="dxa"/>
            <w:vMerge w:val="restart"/>
          </w:tcPr>
          <w:p w14:paraId="4787F6F3" w14:textId="77777777" w:rsidR="00860AB5" w:rsidRPr="00627A1C" w:rsidRDefault="00860AB5" w:rsidP="00860AB5">
            <w:pPr>
              <w:rPr>
                <w:lang w:val="en-US" w:eastAsia="en-US"/>
              </w:rPr>
            </w:pPr>
            <w:r w:rsidRPr="00627A1C">
              <w:rPr>
                <w:lang w:val="en-US" w:eastAsia="en-US"/>
              </w:rPr>
              <w:t>Output 2.1</w:t>
            </w:r>
          </w:p>
          <w:p w14:paraId="4619ACE8" w14:textId="77777777" w:rsidR="00860AB5" w:rsidRPr="00627A1C" w:rsidRDefault="00860AB5" w:rsidP="00860AB5">
            <w:pPr>
              <w:rPr>
                <w:lang w:val="en-US" w:eastAsia="en-US"/>
              </w:rPr>
            </w:pPr>
            <w:r w:rsidRPr="0072083B">
              <w:rPr>
                <w:b/>
                <w:lang w:val="en-US" w:eastAsia="en-US"/>
              </w:rPr>
              <w:t xml:space="preserve">The security forces (FDS) carry out their functions in accordance </w:t>
            </w:r>
            <w:r w:rsidRPr="0072083B">
              <w:rPr>
                <w:b/>
                <w:lang w:val="en-US" w:eastAsia="en-US"/>
              </w:rPr>
              <w:lastRenderedPageBreak/>
              <w:t>with the principles of the rule of law.</w:t>
            </w:r>
          </w:p>
          <w:p w14:paraId="620B17F2" w14:textId="77777777" w:rsidR="00860AB5" w:rsidRPr="00627A1C" w:rsidRDefault="00860AB5" w:rsidP="00860AB5">
            <w:pPr>
              <w:rPr>
                <w:b/>
                <w:lang w:val="en-US" w:eastAsia="en-US"/>
              </w:rPr>
            </w:pPr>
          </w:p>
        </w:tc>
        <w:tc>
          <w:tcPr>
            <w:tcW w:w="2070" w:type="dxa"/>
            <w:shd w:val="clear" w:color="auto" w:fill="EEECE1"/>
          </w:tcPr>
          <w:p w14:paraId="5EA28CAF" w14:textId="77777777" w:rsidR="00860AB5" w:rsidRPr="00627A1C" w:rsidRDefault="00860AB5" w:rsidP="00860AB5">
            <w:pPr>
              <w:jc w:val="both"/>
              <w:rPr>
                <w:lang w:val="en-US" w:eastAsia="en-US"/>
              </w:rPr>
            </w:pPr>
            <w:proofErr w:type="gramStart"/>
            <w:r w:rsidRPr="00627A1C">
              <w:rPr>
                <w:lang w:val="en-US" w:eastAsia="en-US"/>
              </w:rPr>
              <w:lastRenderedPageBreak/>
              <w:t>Indicator  2.1.1</w:t>
            </w:r>
            <w:proofErr w:type="gramEnd"/>
          </w:p>
          <w:p w14:paraId="1CFBF363" w14:textId="77777777" w:rsidR="00860AB5" w:rsidRPr="00D21F90" w:rsidRDefault="00860AB5" w:rsidP="00860AB5">
            <w:pPr>
              <w:jc w:val="both"/>
              <w:rPr>
                <w:b/>
                <w:lang w:val="en-US" w:eastAsia="en-US"/>
              </w:rPr>
            </w:pPr>
            <w:r w:rsidRPr="008E53C6">
              <w:rPr>
                <w:b/>
                <w:lang w:val="en-US" w:eastAsia="en-US"/>
              </w:rPr>
              <w:t>Percentage of population in target areas who say that defense forces respect their rights.</w:t>
            </w:r>
          </w:p>
        </w:tc>
        <w:tc>
          <w:tcPr>
            <w:tcW w:w="1530" w:type="dxa"/>
            <w:shd w:val="clear" w:color="auto" w:fill="EEECE1"/>
          </w:tcPr>
          <w:p w14:paraId="08B4E054" w14:textId="77777777" w:rsidR="00860AB5" w:rsidRPr="00627A1C" w:rsidRDefault="00860AB5" w:rsidP="00860AB5">
            <w:r>
              <w:rPr>
                <w:b/>
                <w:lang w:val="en-US" w:eastAsia="en-US"/>
              </w:rPr>
              <w:t>TBD</w:t>
            </w:r>
          </w:p>
        </w:tc>
        <w:tc>
          <w:tcPr>
            <w:tcW w:w="1620" w:type="dxa"/>
            <w:shd w:val="clear" w:color="auto" w:fill="EEECE1"/>
          </w:tcPr>
          <w:p w14:paraId="1E0EB54F" w14:textId="77777777" w:rsidR="00860AB5" w:rsidRPr="00627A1C" w:rsidRDefault="00860AB5" w:rsidP="00860AB5">
            <w:r>
              <w:rPr>
                <w:b/>
                <w:lang w:val="en-US" w:eastAsia="en-US"/>
              </w:rPr>
              <w:t>75%</w:t>
            </w:r>
          </w:p>
        </w:tc>
        <w:tc>
          <w:tcPr>
            <w:tcW w:w="1440" w:type="dxa"/>
          </w:tcPr>
          <w:p w14:paraId="66880BA1" w14:textId="388BAFF7" w:rsidR="006372F9" w:rsidRPr="00916859" w:rsidRDefault="006372F9" w:rsidP="006372F9">
            <w:pPr>
              <w:rPr>
                <w:b/>
                <w:sz w:val="22"/>
                <w:lang w:val="en-US" w:eastAsia="en-US"/>
              </w:rPr>
            </w:pPr>
            <w:r w:rsidRPr="00916859">
              <w:rPr>
                <w:b/>
                <w:sz w:val="22"/>
                <w:lang w:val="en-US" w:eastAsia="en-US"/>
              </w:rPr>
              <w:t>Number of Gender</w:t>
            </w:r>
            <w:r>
              <w:rPr>
                <w:b/>
                <w:sz w:val="22"/>
                <w:lang w:val="en-US" w:eastAsia="en-US"/>
              </w:rPr>
              <w:t xml:space="preserve"> </w:t>
            </w:r>
            <w:r w:rsidRPr="00916859">
              <w:rPr>
                <w:b/>
                <w:sz w:val="22"/>
                <w:lang w:val="en-US" w:eastAsia="en-US"/>
              </w:rPr>
              <w:t>/</w:t>
            </w:r>
            <w:r>
              <w:rPr>
                <w:b/>
                <w:sz w:val="22"/>
                <w:lang w:val="en-US" w:eastAsia="en-US"/>
              </w:rPr>
              <w:t xml:space="preserve"> </w:t>
            </w:r>
            <w:r w:rsidRPr="00916859">
              <w:rPr>
                <w:b/>
                <w:sz w:val="22"/>
                <w:lang w:val="en-US" w:eastAsia="en-US"/>
              </w:rPr>
              <w:t>Child Desks operational</w:t>
            </w:r>
          </w:p>
          <w:p w14:paraId="354E536B" w14:textId="7BAAE7B5" w:rsidR="00860AB5" w:rsidRPr="00627A1C" w:rsidRDefault="00860AB5" w:rsidP="00860AB5">
            <w:pPr>
              <w:rPr>
                <w:b/>
                <w:lang w:val="en-US" w:eastAsia="en-US"/>
              </w:rPr>
            </w:pPr>
          </w:p>
        </w:tc>
        <w:tc>
          <w:tcPr>
            <w:tcW w:w="2160" w:type="dxa"/>
          </w:tcPr>
          <w:p w14:paraId="18E300CC" w14:textId="3A939E71" w:rsidR="00860AB5" w:rsidRPr="00627A1C" w:rsidRDefault="00860AB5" w:rsidP="00860AB5"/>
        </w:tc>
        <w:tc>
          <w:tcPr>
            <w:tcW w:w="4770" w:type="dxa"/>
          </w:tcPr>
          <w:p w14:paraId="57A24C2D" w14:textId="1F6CBB34" w:rsidR="00860AB5" w:rsidRPr="00627A1C" w:rsidRDefault="00860AB5" w:rsidP="00860AB5">
            <w:r>
              <w:rPr>
                <w:b/>
                <w:lang w:val="en-US" w:eastAsia="en-US"/>
              </w:rPr>
              <w:t>Not evaluated yet due to delayed start of activities resulting from Covid-19 lockdowns and restrictions. This indicator will be evaluated next year.</w:t>
            </w:r>
          </w:p>
        </w:tc>
      </w:tr>
      <w:tr w:rsidR="00860AB5" w:rsidRPr="00627A1C" w14:paraId="5E42201A" w14:textId="77777777" w:rsidTr="0034647A">
        <w:trPr>
          <w:trHeight w:val="458"/>
        </w:trPr>
        <w:tc>
          <w:tcPr>
            <w:tcW w:w="1530" w:type="dxa"/>
            <w:vMerge/>
          </w:tcPr>
          <w:p w14:paraId="32BB5407" w14:textId="77777777" w:rsidR="00860AB5" w:rsidRPr="00627A1C" w:rsidRDefault="00860AB5" w:rsidP="00860AB5">
            <w:pPr>
              <w:rPr>
                <w:b/>
                <w:lang w:val="en-US" w:eastAsia="en-US"/>
              </w:rPr>
            </w:pPr>
          </w:p>
        </w:tc>
        <w:tc>
          <w:tcPr>
            <w:tcW w:w="2070" w:type="dxa"/>
            <w:shd w:val="clear" w:color="auto" w:fill="EEECE1"/>
          </w:tcPr>
          <w:p w14:paraId="5793595F" w14:textId="77777777" w:rsidR="00860AB5" w:rsidRPr="00627A1C" w:rsidRDefault="00860AB5" w:rsidP="00860AB5">
            <w:pPr>
              <w:jc w:val="both"/>
              <w:rPr>
                <w:lang w:val="en-US" w:eastAsia="en-US"/>
              </w:rPr>
            </w:pPr>
            <w:proofErr w:type="gramStart"/>
            <w:r w:rsidRPr="00627A1C">
              <w:rPr>
                <w:lang w:val="en-US" w:eastAsia="en-US"/>
              </w:rPr>
              <w:t>Indicator  2.1.2</w:t>
            </w:r>
            <w:proofErr w:type="gramEnd"/>
          </w:p>
          <w:p w14:paraId="4AD880A1" w14:textId="77777777" w:rsidR="00860AB5" w:rsidRPr="00627A1C" w:rsidRDefault="00860AB5" w:rsidP="00860AB5">
            <w:pPr>
              <w:jc w:val="both"/>
              <w:rPr>
                <w:lang w:val="en-US" w:eastAsia="en-US"/>
              </w:rPr>
            </w:pPr>
          </w:p>
        </w:tc>
        <w:tc>
          <w:tcPr>
            <w:tcW w:w="1530" w:type="dxa"/>
            <w:shd w:val="clear" w:color="auto" w:fill="EEECE1"/>
          </w:tcPr>
          <w:p w14:paraId="6ECB88A3"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145C17D" w14:textId="77777777" w:rsidR="00860AB5" w:rsidRPr="00627A1C" w:rsidRDefault="00860AB5" w:rsidP="00860AB5"/>
        </w:tc>
        <w:tc>
          <w:tcPr>
            <w:tcW w:w="1440" w:type="dxa"/>
          </w:tcPr>
          <w:p w14:paraId="3C1C9E05"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0E6F5D7"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77212A6"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0D2C4DF2" w14:textId="77777777" w:rsidTr="0034647A">
        <w:trPr>
          <w:trHeight w:val="512"/>
        </w:trPr>
        <w:tc>
          <w:tcPr>
            <w:tcW w:w="1530" w:type="dxa"/>
            <w:vMerge w:val="restart"/>
          </w:tcPr>
          <w:p w14:paraId="29D66F52" w14:textId="77777777" w:rsidR="00860AB5" w:rsidRPr="00627A1C" w:rsidRDefault="00860AB5" w:rsidP="00860AB5">
            <w:pPr>
              <w:rPr>
                <w:lang w:val="en-US" w:eastAsia="en-US"/>
              </w:rPr>
            </w:pPr>
            <w:r w:rsidRPr="00627A1C">
              <w:rPr>
                <w:lang w:val="en-US" w:eastAsia="en-US"/>
              </w:rPr>
              <w:lastRenderedPageBreak/>
              <w:t>Output 2.2</w:t>
            </w:r>
          </w:p>
          <w:p w14:paraId="22796985" w14:textId="77777777" w:rsidR="00860AB5" w:rsidRPr="00627A1C" w:rsidRDefault="00860AB5" w:rsidP="00860AB5">
            <w:pPr>
              <w:rPr>
                <w:lang w:val="en-US" w:eastAsia="en-US"/>
              </w:rPr>
            </w:pPr>
            <w:r w:rsidRPr="00424BFC">
              <w:rPr>
                <w:b/>
                <w:lang w:val="en-US" w:eastAsia="en-US"/>
              </w:rPr>
              <w:t>Abused women, children and youth have access to appropriate and holistic support services.</w:t>
            </w:r>
          </w:p>
        </w:tc>
        <w:tc>
          <w:tcPr>
            <w:tcW w:w="2070" w:type="dxa"/>
            <w:shd w:val="clear" w:color="auto" w:fill="EEECE1"/>
          </w:tcPr>
          <w:p w14:paraId="26D1C6CB" w14:textId="77777777" w:rsidR="00860AB5" w:rsidRDefault="00860AB5" w:rsidP="00860AB5">
            <w:pPr>
              <w:jc w:val="both"/>
              <w:rPr>
                <w:lang w:val="en-US" w:eastAsia="en-US"/>
              </w:rPr>
            </w:pPr>
            <w:proofErr w:type="gramStart"/>
            <w:r w:rsidRPr="00627A1C">
              <w:rPr>
                <w:lang w:val="en-US" w:eastAsia="en-US"/>
              </w:rPr>
              <w:t>Indicator  2.2.1</w:t>
            </w:r>
            <w:proofErr w:type="gramEnd"/>
          </w:p>
          <w:p w14:paraId="58C42B6B" w14:textId="77777777" w:rsidR="00860AB5" w:rsidRPr="00627A1C" w:rsidRDefault="00860AB5" w:rsidP="00860AB5">
            <w:pPr>
              <w:jc w:val="both"/>
              <w:rPr>
                <w:lang w:val="en-US" w:eastAsia="en-US"/>
              </w:rPr>
            </w:pPr>
            <w:r w:rsidRPr="008C26A5">
              <w:rPr>
                <w:b/>
                <w:lang w:val="en-US" w:eastAsia="en-US"/>
              </w:rPr>
              <w:t>Percentage of women reporting feeling safe in their communities</w:t>
            </w:r>
          </w:p>
          <w:p w14:paraId="78C28142" w14:textId="77777777" w:rsidR="00860AB5" w:rsidRPr="00194182" w:rsidRDefault="00860AB5" w:rsidP="00860AB5">
            <w:pPr>
              <w:jc w:val="both"/>
              <w:rPr>
                <w:b/>
                <w:lang w:val="en-US" w:eastAsia="en-US"/>
              </w:rPr>
            </w:pPr>
          </w:p>
        </w:tc>
        <w:tc>
          <w:tcPr>
            <w:tcW w:w="1530" w:type="dxa"/>
            <w:shd w:val="clear" w:color="auto" w:fill="EEECE1"/>
          </w:tcPr>
          <w:p w14:paraId="58E5B590" w14:textId="77777777" w:rsidR="00860AB5" w:rsidRPr="00627A1C" w:rsidRDefault="00860AB5" w:rsidP="00860AB5">
            <w:r>
              <w:rPr>
                <w:b/>
                <w:lang w:val="en-US" w:eastAsia="en-US"/>
              </w:rPr>
              <w:t>TBD</w:t>
            </w:r>
          </w:p>
        </w:tc>
        <w:tc>
          <w:tcPr>
            <w:tcW w:w="1620" w:type="dxa"/>
            <w:shd w:val="clear" w:color="auto" w:fill="EEECE1"/>
          </w:tcPr>
          <w:p w14:paraId="7F73476D" w14:textId="77777777" w:rsidR="00860AB5" w:rsidRDefault="00860AB5" w:rsidP="00860AB5">
            <w:pPr>
              <w:rPr>
                <w:b/>
                <w:lang w:val="en-US" w:eastAsia="en-US"/>
              </w:rPr>
            </w:pPr>
            <w:r>
              <w:rPr>
                <w:b/>
                <w:lang w:val="en-US" w:eastAsia="en-US"/>
              </w:rPr>
              <w:t>25%</w:t>
            </w:r>
          </w:p>
          <w:p w14:paraId="048812F1" w14:textId="77777777" w:rsidR="00860AB5" w:rsidRPr="00627A1C" w:rsidRDefault="00860AB5" w:rsidP="00860AB5"/>
        </w:tc>
        <w:tc>
          <w:tcPr>
            <w:tcW w:w="1440" w:type="dxa"/>
          </w:tcPr>
          <w:p w14:paraId="734B6238"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03E0CD" w14:textId="5F863C3F" w:rsidR="00860AB5" w:rsidRPr="00627A1C" w:rsidRDefault="00860AB5" w:rsidP="00860AB5"/>
        </w:tc>
        <w:tc>
          <w:tcPr>
            <w:tcW w:w="4770" w:type="dxa"/>
          </w:tcPr>
          <w:p w14:paraId="65D3E605" w14:textId="06C52D87" w:rsidR="00860AB5" w:rsidRPr="00627A1C" w:rsidRDefault="00860AB5" w:rsidP="00860AB5">
            <w:r>
              <w:rPr>
                <w:b/>
                <w:lang w:val="en-US" w:eastAsia="en-US"/>
              </w:rPr>
              <w:t>Not evaluated yet due to delayed start of activities resulting from Covid-19 lockdowns and restrictions. This indicator will be evaluated next year.</w:t>
            </w:r>
          </w:p>
        </w:tc>
      </w:tr>
      <w:tr w:rsidR="00860AB5" w:rsidRPr="00627A1C" w14:paraId="42317883" w14:textId="77777777" w:rsidTr="0034647A">
        <w:trPr>
          <w:trHeight w:val="458"/>
        </w:trPr>
        <w:tc>
          <w:tcPr>
            <w:tcW w:w="1530" w:type="dxa"/>
            <w:vMerge/>
          </w:tcPr>
          <w:p w14:paraId="77B7079D" w14:textId="77777777" w:rsidR="00860AB5" w:rsidRPr="00627A1C" w:rsidRDefault="00860AB5" w:rsidP="00860AB5">
            <w:pPr>
              <w:rPr>
                <w:b/>
                <w:lang w:val="en-US" w:eastAsia="en-US"/>
              </w:rPr>
            </w:pPr>
          </w:p>
        </w:tc>
        <w:tc>
          <w:tcPr>
            <w:tcW w:w="2070" w:type="dxa"/>
            <w:shd w:val="clear" w:color="auto" w:fill="EEECE1"/>
          </w:tcPr>
          <w:p w14:paraId="43AC15E9" w14:textId="77777777" w:rsidR="00860AB5" w:rsidRPr="00627A1C" w:rsidRDefault="00860AB5" w:rsidP="00860AB5">
            <w:pPr>
              <w:jc w:val="both"/>
              <w:rPr>
                <w:lang w:val="en-US" w:eastAsia="en-US"/>
              </w:rPr>
            </w:pPr>
            <w:proofErr w:type="gramStart"/>
            <w:r w:rsidRPr="00627A1C">
              <w:rPr>
                <w:lang w:val="en-US" w:eastAsia="en-US"/>
              </w:rPr>
              <w:t>Indicator  2.2.2</w:t>
            </w:r>
            <w:proofErr w:type="gramEnd"/>
          </w:p>
          <w:p w14:paraId="3BD1597F" w14:textId="77777777" w:rsidR="00860AB5" w:rsidRPr="00627A1C" w:rsidRDefault="00860AB5" w:rsidP="00860AB5">
            <w:pPr>
              <w:jc w:val="both"/>
              <w:rPr>
                <w:lang w:val="en-US" w:eastAsia="en-US"/>
              </w:rPr>
            </w:pPr>
          </w:p>
        </w:tc>
        <w:tc>
          <w:tcPr>
            <w:tcW w:w="1530" w:type="dxa"/>
            <w:shd w:val="clear" w:color="auto" w:fill="EEECE1"/>
          </w:tcPr>
          <w:p w14:paraId="69632C69"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CAB98BB"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E0EF693"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1671E5"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B1C27D9"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4929EDCE" w14:textId="77777777" w:rsidTr="0034647A">
        <w:trPr>
          <w:trHeight w:val="458"/>
        </w:trPr>
        <w:tc>
          <w:tcPr>
            <w:tcW w:w="1530" w:type="dxa"/>
            <w:vMerge w:val="restart"/>
          </w:tcPr>
          <w:p w14:paraId="7EE91AC5" w14:textId="77777777" w:rsidR="00860AB5" w:rsidRPr="00627A1C" w:rsidRDefault="00860AB5" w:rsidP="00860AB5">
            <w:pPr>
              <w:rPr>
                <w:b/>
                <w:lang w:val="en-US" w:eastAsia="en-US"/>
              </w:rPr>
            </w:pPr>
          </w:p>
          <w:p w14:paraId="4FB4E7F5" w14:textId="77777777" w:rsidR="00860AB5" w:rsidRPr="00627A1C" w:rsidRDefault="00860AB5" w:rsidP="00860AB5">
            <w:pPr>
              <w:rPr>
                <w:lang w:val="en-US" w:eastAsia="en-US"/>
              </w:rPr>
            </w:pPr>
            <w:r w:rsidRPr="00627A1C">
              <w:rPr>
                <w:lang w:val="en-US" w:eastAsia="en-US"/>
              </w:rPr>
              <w:t>Output 2.3</w:t>
            </w:r>
          </w:p>
          <w:p w14:paraId="6A338D86" w14:textId="77777777" w:rsidR="00860AB5" w:rsidRPr="00627A1C" w:rsidRDefault="00860AB5" w:rsidP="00860AB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6C9409E" w14:textId="77777777" w:rsidR="00860AB5" w:rsidRPr="00627A1C" w:rsidRDefault="00860AB5" w:rsidP="00860AB5">
            <w:pPr>
              <w:jc w:val="both"/>
              <w:rPr>
                <w:lang w:val="en-US" w:eastAsia="en-US"/>
              </w:rPr>
            </w:pPr>
            <w:proofErr w:type="gramStart"/>
            <w:r w:rsidRPr="00627A1C">
              <w:rPr>
                <w:lang w:val="en-US" w:eastAsia="en-US"/>
              </w:rPr>
              <w:t>Indicator  2.3.1</w:t>
            </w:r>
            <w:proofErr w:type="gramEnd"/>
          </w:p>
          <w:p w14:paraId="01C0DFAB"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F5156AC"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E76DD20"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10E00E6"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1453D16"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68456469"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1620F0F9" w14:textId="77777777" w:rsidTr="0034647A">
        <w:trPr>
          <w:trHeight w:val="458"/>
        </w:trPr>
        <w:tc>
          <w:tcPr>
            <w:tcW w:w="1530" w:type="dxa"/>
            <w:vMerge/>
          </w:tcPr>
          <w:p w14:paraId="6894D39F" w14:textId="77777777" w:rsidR="00860AB5" w:rsidRPr="00627A1C" w:rsidRDefault="00860AB5" w:rsidP="00860AB5">
            <w:pPr>
              <w:rPr>
                <w:b/>
                <w:lang w:val="en-US" w:eastAsia="en-US"/>
              </w:rPr>
            </w:pPr>
          </w:p>
        </w:tc>
        <w:tc>
          <w:tcPr>
            <w:tcW w:w="2070" w:type="dxa"/>
            <w:shd w:val="clear" w:color="auto" w:fill="EEECE1"/>
          </w:tcPr>
          <w:p w14:paraId="30876829" w14:textId="77777777" w:rsidR="00860AB5" w:rsidRPr="00627A1C" w:rsidRDefault="00860AB5" w:rsidP="00860AB5">
            <w:pPr>
              <w:jc w:val="both"/>
              <w:rPr>
                <w:lang w:val="en-US" w:eastAsia="en-US"/>
              </w:rPr>
            </w:pPr>
            <w:proofErr w:type="gramStart"/>
            <w:r w:rsidRPr="00627A1C">
              <w:rPr>
                <w:lang w:val="en-US" w:eastAsia="en-US"/>
              </w:rPr>
              <w:t>Indicator  2.3.2</w:t>
            </w:r>
            <w:proofErr w:type="gramEnd"/>
          </w:p>
          <w:p w14:paraId="55B3A7DD"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83BA140"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2A5F787"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415E9BB"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7B49629"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5F1539A"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54966FEF" w14:textId="77777777" w:rsidTr="0034647A">
        <w:trPr>
          <w:trHeight w:val="458"/>
        </w:trPr>
        <w:tc>
          <w:tcPr>
            <w:tcW w:w="1530" w:type="dxa"/>
            <w:vMerge w:val="restart"/>
          </w:tcPr>
          <w:p w14:paraId="08C93283" w14:textId="77777777" w:rsidR="00860AB5" w:rsidRPr="00627A1C" w:rsidRDefault="00860AB5" w:rsidP="00860AB5">
            <w:pPr>
              <w:rPr>
                <w:b/>
                <w:lang w:val="en-US" w:eastAsia="en-US"/>
              </w:rPr>
            </w:pPr>
          </w:p>
          <w:p w14:paraId="29A38BF4" w14:textId="77777777" w:rsidR="00860AB5" w:rsidRPr="00627A1C" w:rsidRDefault="00860AB5" w:rsidP="00860AB5">
            <w:pPr>
              <w:rPr>
                <w:lang w:val="en-US" w:eastAsia="en-US"/>
              </w:rPr>
            </w:pPr>
            <w:r w:rsidRPr="00627A1C">
              <w:rPr>
                <w:lang w:val="en-US" w:eastAsia="en-US"/>
              </w:rPr>
              <w:t>Output 2.4</w:t>
            </w:r>
          </w:p>
          <w:p w14:paraId="023CEA9C" w14:textId="77777777" w:rsidR="00860AB5" w:rsidRPr="00627A1C" w:rsidRDefault="00860AB5" w:rsidP="00860AB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601036A" w14:textId="77777777" w:rsidR="00860AB5" w:rsidRPr="00627A1C" w:rsidRDefault="00860AB5" w:rsidP="00860AB5">
            <w:pPr>
              <w:jc w:val="both"/>
              <w:rPr>
                <w:lang w:val="en-US" w:eastAsia="en-US"/>
              </w:rPr>
            </w:pPr>
            <w:proofErr w:type="gramStart"/>
            <w:r w:rsidRPr="00627A1C">
              <w:rPr>
                <w:lang w:val="en-US" w:eastAsia="en-US"/>
              </w:rPr>
              <w:t>Indicator  2.4.1</w:t>
            </w:r>
            <w:proofErr w:type="gramEnd"/>
          </w:p>
          <w:p w14:paraId="1FECE1D0"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9FAD1F"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1C15FD1"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285C1CD"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688606"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4EA88FF"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0EBB74AF" w14:textId="77777777" w:rsidTr="0034647A">
        <w:trPr>
          <w:trHeight w:val="458"/>
        </w:trPr>
        <w:tc>
          <w:tcPr>
            <w:tcW w:w="1530" w:type="dxa"/>
            <w:vMerge/>
          </w:tcPr>
          <w:p w14:paraId="2A5100BD" w14:textId="77777777" w:rsidR="00860AB5" w:rsidRPr="00627A1C" w:rsidRDefault="00860AB5" w:rsidP="00860AB5">
            <w:pPr>
              <w:rPr>
                <w:b/>
                <w:lang w:val="en-US" w:eastAsia="en-US"/>
              </w:rPr>
            </w:pPr>
          </w:p>
        </w:tc>
        <w:tc>
          <w:tcPr>
            <w:tcW w:w="2070" w:type="dxa"/>
            <w:shd w:val="clear" w:color="auto" w:fill="EEECE1"/>
          </w:tcPr>
          <w:p w14:paraId="00960F22" w14:textId="77777777" w:rsidR="00860AB5" w:rsidRPr="00627A1C" w:rsidRDefault="00860AB5" w:rsidP="00860AB5">
            <w:pPr>
              <w:jc w:val="both"/>
              <w:rPr>
                <w:lang w:val="en-US" w:eastAsia="en-US"/>
              </w:rPr>
            </w:pPr>
            <w:proofErr w:type="gramStart"/>
            <w:r w:rsidRPr="00627A1C">
              <w:rPr>
                <w:lang w:val="en-US" w:eastAsia="en-US"/>
              </w:rPr>
              <w:t>Indicator  2.4.2</w:t>
            </w:r>
            <w:proofErr w:type="gramEnd"/>
          </w:p>
          <w:p w14:paraId="17CF2EDF"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45D83D"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85561E"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24596B4"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2B3495D"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31243B0"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4061A874" w14:textId="77777777" w:rsidTr="0034647A">
        <w:trPr>
          <w:trHeight w:val="458"/>
        </w:trPr>
        <w:tc>
          <w:tcPr>
            <w:tcW w:w="1530" w:type="dxa"/>
            <w:vMerge w:val="restart"/>
          </w:tcPr>
          <w:p w14:paraId="48780476" w14:textId="77777777" w:rsidR="00860AB5" w:rsidRPr="00627A1C" w:rsidRDefault="00860AB5" w:rsidP="00860AB5">
            <w:pPr>
              <w:rPr>
                <w:b/>
                <w:lang w:val="en-US" w:eastAsia="en-US"/>
              </w:rPr>
            </w:pPr>
            <w:r w:rsidRPr="00627A1C">
              <w:rPr>
                <w:b/>
                <w:lang w:val="en-US" w:eastAsia="en-US"/>
              </w:rPr>
              <w:t>Outcome 3</w:t>
            </w:r>
          </w:p>
          <w:p w14:paraId="3F50071F" w14:textId="77777777" w:rsidR="00860AB5" w:rsidRPr="00627A1C" w:rsidRDefault="00860AB5" w:rsidP="00860AB5">
            <w:pPr>
              <w:rPr>
                <w:b/>
                <w:lang w:val="en-US" w:eastAsia="en-US"/>
              </w:rPr>
            </w:pPr>
            <w:r w:rsidRPr="003614BB">
              <w:rPr>
                <w:b/>
                <w:lang w:val="en-US" w:eastAsia="en-US"/>
              </w:rPr>
              <w:lastRenderedPageBreak/>
              <w:t>Multiculturalism, the culture of peace and the peaceful coexistence of peoples are strengthened</w:t>
            </w:r>
          </w:p>
        </w:tc>
        <w:tc>
          <w:tcPr>
            <w:tcW w:w="2070" w:type="dxa"/>
            <w:shd w:val="clear" w:color="auto" w:fill="EEECE1"/>
          </w:tcPr>
          <w:p w14:paraId="7C2E0B72" w14:textId="77777777" w:rsidR="00860AB5" w:rsidRPr="00627A1C" w:rsidRDefault="00860AB5" w:rsidP="00860AB5">
            <w:pPr>
              <w:jc w:val="both"/>
              <w:rPr>
                <w:lang w:val="en-US" w:eastAsia="en-US"/>
              </w:rPr>
            </w:pPr>
            <w:r w:rsidRPr="00627A1C">
              <w:rPr>
                <w:lang w:val="en-US" w:eastAsia="en-US"/>
              </w:rPr>
              <w:lastRenderedPageBreak/>
              <w:t>Indicator 3.1</w:t>
            </w:r>
          </w:p>
          <w:p w14:paraId="0D7A16CB" w14:textId="77777777" w:rsidR="00860AB5" w:rsidRPr="00627A1C" w:rsidRDefault="00860AB5" w:rsidP="00860AB5">
            <w:pPr>
              <w:jc w:val="both"/>
              <w:rPr>
                <w:lang w:val="en-US" w:eastAsia="en-US"/>
              </w:rPr>
            </w:pPr>
            <w:r w:rsidRPr="00B443A5">
              <w:rPr>
                <w:b/>
                <w:lang w:val="en-US" w:eastAsia="en-US"/>
              </w:rPr>
              <w:lastRenderedPageBreak/>
              <w:t>percentage of the affected population that received assistance from the non-affected population.</w:t>
            </w:r>
          </w:p>
        </w:tc>
        <w:tc>
          <w:tcPr>
            <w:tcW w:w="1530" w:type="dxa"/>
            <w:shd w:val="clear" w:color="auto" w:fill="EEECE1"/>
          </w:tcPr>
          <w:p w14:paraId="1FC91F52" w14:textId="77777777" w:rsidR="00860AB5" w:rsidRPr="00627A1C" w:rsidRDefault="00860AB5" w:rsidP="00860AB5">
            <w:r>
              <w:rPr>
                <w:b/>
                <w:lang w:val="en-US" w:eastAsia="en-US"/>
              </w:rPr>
              <w:lastRenderedPageBreak/>
              <w:t>TBD</w:t>
            </w:r>
          </w:p>
        </w:tc>
        <w:tc>
          <w:tcPr>
            <w:tcW w:w="1620" w:type="dxa"/>
            <w:shd w:val="clear" w:color="auto" w:fill="EEECE1"/>
          </w:tcPr>
          <w:p w14:paraId="01C361C3" w14:textId="77777777" w:rsidR="00860AB5" w:rsidRPr="00627A1C" w:rsidRDefault="00860AB5" w:rsidP="00860AB5">
            <w:r>
              <w:rPr>
                <w:b/>
                <w:lang w:val="en-US" w:eastAsia="en-US"/>
              </w:rPr>
              <w:t xml:space="preserve">90% women, 80% young </w:t>
            </w:r>
            <w:r>
              <w:rPr>
                <w:b/>
                <w:lang w:val="en-US" w:eastAsia="en-US"/>
              </w:rPr>
              <w:lastRenderedPageBreak/>
              <w:t>girls, 90% young boys, 95% men.</w:t>
            </w:r>
          </w:p>
        </w:tc>
        <w:tc>
          <w:tcPr>
            <w:tcW w:w="1440" w:type="dxa"/>
          </w:tcPr>
          <w:p w14:paraId="0C807244" w14:textId="77777777" w:rsidR="00171231" w:rsidRPr="00B72D33" w:rsidRDefault="00171231" w:rsidP="00171231">
            <w:pPr>
              <w:rPr>
                <w:b/>
              </w:rPr>
            </w:pPr>
            <w:r w:rsidRPr="00B72D33">
              <w:rPr>
                <w:b/>
              </w:rPr>
              <w:lastRenderedPageBreak/>
              <w:t xml:space="preserve">Number of training </w:t>
            </w:r>
            <w:r w:rsidRPr="00B72D33">
              <w:rPr>
                <w:b/>
              </w:rPr>
              <w:lastRenderedPageBreak/>
              <w:t>modules/self-study course developed in French and English</w:t>
            </w:r>
          </w:p>
          <w:p w14:paraId="36AC43D7" w14:textId="77777777" w:rsidR="00171231" w:rsidRPr="00B72D33" w:rsidRDefault="00171231" w:rsidP="00171231">
            <w:pPr>
              <w:rPr>
                <w:b/>
              </w:rPr>
            </w:pPr>
          </w:p>
          <w:p w14:paraId="09B35E3C" w14:textId="77777777" w:rsidR="00171231" w:rsidRPr="00B72D33" w:rsidRDefault="00171231" w:rsidP="00171231">
            <w:pPr>
              <w:rPr>
                <w:b/>
              </w:rPr>
            </w:pPr>
            <w:r w:rsidRPr="00B72D33">
              <w:rPr>
                <w:b/>
              </w:rPr>
              <w:t>Number of programs produced and broadcast on major radio and TV channels</w:t>
            </w:r>
          </w:p>
          <w:p w14:paraId="4132D014" w14:textId="77777777" w:rsidR="00171231" w:rsidRPr="00B72D33" w:rsidRDefault="00171231" w:rsidP="00171231">
            <w:pPr>
              <w:rPr>
                <w:b/>
              </w:rPr>
            </w:pPr>
          </w:p>
          <w:p w14:paraId="55657684" w14:textId="77777777" w:rsidR="00171231" w:rsidRPr="00B72D33" w:rsidRDefault="00171231" w:rsidP="00171231">
            <w:pPr>
              <w:rPr>
                <w:b/>
              </w:rPr>
            </w:pPr>
            <w:r w:rsidRPr="00B72D33">
              <w:rPr>
                <w:b/>
              </w:rPr>
              <w:t xml:space="preserve">Number of microprograms translated and broadcast on regional and </w:t>
            </w:r>
            <w:r w:rsidRPr="00B72D33">
              <w:rPr>
                <w:b/>
              </w:rPr>
              <w:lastRenderedPageBreak/>
              <w:t>community radio stations</w:t>
            </w:r>
          </w:p>
          <w:p w14:paraId="30808B55" w14:textId="77777777" w:rsidR="00171231" w:rsidRPr="00B72D33" w:rsidRDefault="00171231" w:rsidP="00171231">
            <w:pPr>
              <w:rPr>
                <w:b/>
              </w:rPr>
            </w:pPr>
          </w:p>
          <w:p w14:paraId="4E6E0C80" w14:textId="77777777" w:rsidR="00171231" w:rsidRPr="00B72D33" w:rsidRDefault="00171231" w:rsidP="00171231">
            <w:pPr>
              <w:rPr>
                <w:b/>
              </w:rPr>
            </w:pPr>
            <w:r w:rsidRPr="00B72D33">
              <w:rPr>
                <w:b/>
              </w:rPr>
              <w:t>Number of large-scale advocacy activities involving women's and youth movements and their supporters</w:t>
            </w:r>
          </w:p>
          <w:p w14:paraId="6EE2756C" w14:textId="77777777" w:rsidR="00171231" w:rsidRPr="00B72D33" w:rsidRDefault="00171231" w:rsidP="00171231">
            <w:pPr>
              <w:rPr>
                <w:b/>
              </w:rPr>
            </w:pPr>
          </w:p>
          <w:p w14:paraId="00BF91CC" w14:textId="77777777" w:rsidR="00171231" w:rsidRPr="00B72D33" w:rsidRDefault="00171231" w:rsidP="00171231">
            <w:pPr>
              <w:rPr>
                <w:b/>
              </w:rPr>
            </w:pPr>
            <w:r w:rsidRPr="00B72D33">
              <w:rPr>
                <w:b/>
              </w:rPr>
              <w:t>Number of studies and opinion polls carried out</w:t>
            </w:r>
          </w:p>
          <w:p w14:paraId="5048DF67" w14:textId="77777777" w:rsidR="00171231" w:rsidRPr="00B72D33" w:rsidRDefault="00171231" w:rsidP="00171231">
            <w:pPr>
              <w:rPr>
                <w:b/>
              </w:rPr>
            </w:pPr>
          </w:p>
          <w:p w14:paraId="5FB3EA1A" w14:textId="77777777" w:rsidR="00171231" w:rsidRPr="00B72D33" w:rsidRDefault="00171231" w:rsidP="00171231">
            <w:pPr>
              <w:rPr>
                <w:b/>
              </w:rPr>
            </w:pPr>
          </w:p>
          <w:p w14:paraId="7A7A9FF7" w14:textId="77777777" w:rsidR="00171231" w:rsidRPr="00B72D33" w:rsidRDefault="00171231" w:rsidP="00171231">
            <w:pPr>
              <w:rPr>
                <w:b/>
              </w:rPr>
            </w:pPr>
          </w:p>
          <w:p w14:paraId="3F8A2891" w14:textId="6BE7958C" w:rsidR="00860AB5" w:rsidRPr="00B72D33" w:rsidRDefault="00860AB5" w:rsidP="00B72D33">
            <w:pPr>
              <w:rPr>
                <w:b/>
                <w:lang w:eastAsia="en-US"/>
              </w:rPr>
            </w:pPr>
          </w:p>
        </w:tc>
        <w:tc>
          <w:tcPr>
            <w:tcW w:w="2160" w:type="dxa"/>
          </w:tcPr>
          <w:p w14:paraId="442BB503" w14:textId="77777777" w:rsidR="00171231" w:rsidRDefault="00171231" w:rsidP="00171231"/>
          <w:p w14:paraId="32431B65" w14:textId="4B576A87" w:rsidR="00860AB5" w:rsidRPr="00627A1C" w:rsidRDefault="00860AB5" w:rsidP="00171231"/>
        </w:tc>
        <w:tc>
          <w:tcPr>
            <w:tcW w:w="4770" w:type="dxa"/>
          </w:tcPr>
          <w:p w14:paraId="537EBE91" w14:textId="15D7354E" w:rsidR="00860AB5" w:rsidRPr="00627A1C" w:rsidRDefault="00860AB5" w:rsidP="00860AB5">
            <w:r>
              <w:rPr>
                <w:b/>
                <w:lang w:val="en-US" w:eastAsia="en-US"/>
              </w:rPr>
              <w:t xml:space="preserve">Not evaluated yet due to delayed start of activities resulting from Covid-19 </w:t>
            </w:r>
            <w:r>
              <w:rPr>
                <w:b/>
                <w:lang w:val="en-US" w:eastAsia="en-US"/>
              </w:rPr>
              <w:lastRenderedPageBreak/>
              <w:t>lockdowns and restrictions. This indicator will be evaluated next year.</w:t>
            </w:r>
          </w:p>
        </w:tc>
      </w:tr>
      <w:tr w:rsidR="00860AB5" w:rsidRPr="00627A1C" w14:paraId="4D5EBA9E" w14:textId="77777777" w:rsidTr="0034647A">
        <w:trPr>
          <w:trHeight w:val="458"/>
        </w:trPr>
        <w:tc>
          <w:tcPr>
            <w:tcW w:w="1530" w:type="dxa"/>
            <w:vMerge/>
          </w:tcPr>
          <w:p w14:paraId="7D883391" w14:textId="77777777" w:rsidR="00860AB5" w:rsidRPr="00627A1C" w:rsidRDefault="00860AB5" w:rsidP="00860AB5">
            <w:pPr>
              <w:rPr>
                <w:lang w:val="en-US" w:eastAsia="en-US"/>
              </w:rPr>
            </w:pPr>
          </w:p>
        </w:tc>
        <w:tc>
          <w:tcPr>
            <w:tcW w:w="2070" w:type="dxa"/>
            <w:shd w:val="clear" w:color="auto" w:fill="EEECE1"/>
          </w:tcPr>
          <w:p w14:paraId="6D2F422D" w14:textId="77777777" w:rsidR="00860AB5" w:rsidRPr="00627A1C" w:rsidRDefault="00860AB5" w:rsidP="00860AB5">
            <w:pPr>
              <w:jc w:val="both"/>
              <w:rPr>
                <w:lang w:val="en-US" w:eastAsia="en-US"/>
              </w:rPr>
            </w:pPr>
            <w:r w:rsidRPr="00627A1C">
              <w:rPr>
                <w:lang w:val="en-US" w:eastAsia="en-US"/>
              </w:rPr>
              <w:t>Indicator 3.2</w:t>
            </w:r>
          </w:p>
          <w:p w14:paraId="490AA5F8" w14:textId="77777777" w:rsidR="00860AB5" w:rsidRPr="00627A1C" w:rsidRDefault="00860AB5" w:rsidP="00860AB5">
            <w:pPr>
              <w:jc w:val="both"/>
              <w:rPr>
                <w:lang w:val="en-US" w:eastAsia="en-US"/>
              </w:rPr>
            </w:pPr>
          </w:p>
        </w:tc>
        <w:tc>
          <w:tcPr>
            <w:tcW w:w="1530" w:type="dxa"/>
            <w:shd w:val="clear" w:color="auto" w:fill="EEECE1"/>
          </w:tcPr>
          <w:p w14:paraId="388DEB0B" w14:textId="77777777" w:rsidR="00860AB5" w:rsidRPr="00627A1C" w:rsidRDefault="00860AB5" w:rsidP="00860AB5">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7ED791"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820B5F6"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9F16181"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C36621C"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09AB7269" w14:textId="77777777" w:rsidTr="0034647A">
        <w:trPr>
          <w:trHeight w:val="458"/>
        </w:trPr>
        <w:tc>
          <w:tcPr>
            <w:tcW w:w="1530" w:type="dxa"/>
            <w:vMerge/>
          </w:tcPr>
          <w:p w14:paraId="462A0F59" w14:textId="77777777" w:rsidR="00860AB5" w:rsidRPr="00627A1C" w:rsidRDefault="00860AB5" w:rsidP="00860AB5">
            <w:pPr>
              <w:rPr>
                <w:lang w:val="en-US" w:eastAsia="en-US"/>
              </w:rPr>
            </w:pPr>
          </w:p>
        </w:tc>
        <w:tc>
          <w:tcPr>
            <w:tcW w:w="2070" w:type="dxa"/>
            <w:shd w:val="clear" w:color="auto" w:fill="EEECE1"/>
          </w:tcPr>
          <w:p w14:paraId="569B9BE7" w14:textId="77777777" w:rsidR="00860AB5" w:rsidRPr="00627A1C" w:rsidRDefault="00860AB5" w:rsidP="00860AB5">
            <w:pPr>
              <w:jc w:val="both"/>
              <w:rPr>
                <w:lang w:val="en-US" w:eastAsia="en-US"/>
              </w:rPr>
            </w:pPr>
            <w:r w:rsidRPr="00627A1C">
              <w:rPr>
                <w:lang w:val="en-US" w:eastAsia="en-US"/>
              </w:rPr>
              <w:t>Indicator 3.3</w:t>
            </w:r>
          </w:p>
          <w:p w14:paraId="2AB8CD34"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A50708"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C0B67CA"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C999ED5"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6EFAF6"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89EA84D"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386F8BB1" w14:textId="77777777" w:rsidTr="0034647A">
        <w:trPr>
          <w:trHeight w:val="458"/>
        </w:trPr>
        <w:tc>
          <w:tcPr>
            <w:tcW w:w="1530" w:type="dxa"/>
            <w:vMerge w:val="restart"/>
          </w:tcPr>
          <w:p w14:paraId="1150D0DB" w14:textId="77777777" w:rsidR="00860AB5" w:rsidRPr="00627A1C" w:rsidRDefault="00860AB5" w:rsidP="00860AB5">
            <w:pPr>
              <w:rPr>
                <w:lang w:val="en-US" w:eastAsia="en-US"/>
              </w:rPr>
            </w:pPr>
            <w:r w:rsidRPr="00627A1C">
              <w:rPr>
                <w:lang w:val="en-US" w:eastAsia="en-US"/>
              </w:rPr>
              <w:t>Output 3.1</w:t>
            </w:r>
          </w:p>
          <w:p w14:paraId="64692990" w14:textId="77777777" w:rsidR="00860AB5" w:rsidRPr="00627A1C" w:rsidRDefault="00860AB5" w:rsidP="00860AB5">
            <w:pPr>
              <w:rPr>
                <w:lang w:val="en-US" w:eastAsia="en-US"/>
              </w:rPr>
            </w:pPr>
            <w:r w:rsidRPr="001D716D">
              <w:rPr>
                <w:b/>
                <w:lang w:val="en-US" w:eastAsia="en-US"/>
              </w:rPr>
              <w:t>Peace, living together, multiculturalism and conflict prevention are promoted at the local, regional and national levels.</w:t>
            </w:r>
          </w:p>
        </w:tc>
        <w:tc>
          <w:tcPr>
            <w:tcW w:w="2070" w:type="dxa"/>
            <w:shd w:val="clear" w:color="auto" w:fill="EEECE1"/>
          </w:tcPr>
          <w:p w14:paraId="316C6882" w14:textId="77777777" w:rsidR="00860AB5" w:rsidRPr="00627A1C" w:rsidRDefault="00860AB5" w:rsidP="00860AB5">
            <w:pPr>
              <w:jc w:val="both"/>
              <w:rPr>
                <w:lang w:val="en-US" w:eastAsia="en-US"/>
              </w:rPr>
            </w:pPr>
            <w:r w:rsidRPr="00627A1C">
              <w:rPr>
                <w:lang w:val="en-US" w:eastAsia="en-US"/>
              </w:rPr>
              <w:t>Indicator 3.1.1</w:t>
            </w:r>
          </w:p>
          <w:p w14:paraId="26F20BFC" w14:textId="77777777" w:rsidR="00860AB5" w:rsidRPr="00627A1C" w:rsidRDefault="00860AB5" w:rsidP="00860AB5">
            <w:pPr>
              <w:jc w:val="both"/>
              <w:rPr>
                <w:lang w:val="en-US" w:eastAsia="en-US"/>
              </w:rPr>
            </w:pPr>
            <w:r w:rsidRPr="00F8295E">
              <w:rPr>
                <w:b/>
                <w:lang w:val="en-US" w:eastAsia="en-US"/>
              </w:rPr>
              <w:t>Level of willingness shown by stakeholders (actors and victims of exclusion) to collaborate regularly and equitably with each other for peaceful cohabitation</w:t>
            </w:r>
          </w:p>
        </w:tc>
        <w:tc>
          <w:tcPr>
            <w:tcW w:w="1530" w:type="dxa"/>
            <w:shd w:val="clear" w:color="auto" w:fill="EEECE1"/>
          </w:tcPr>
          <w:p w14:paraId="2EC28456" w14:textId="77777777" w:rsidR="00860AB5" w:rsidRPr="00627A1C" w:rsidRDefault="00860AB5" w:rsidP="00860AB5">
            <w:r>
              <w:rPr>
                <w:b/>
                <w:lang w:val="en-US" w:eastAsia="en-US"/>
              </w:rPr>
              <w:t>TBD</w:t>
            </w:r>
          </w:p>
        </w:tc>
        <w:tc>
          <w:tcPr>
            <w:tcW w:w="1620" w:type="dxa"/>
            <w:shd w:val="clear" w:color="auto" w:fill="EEECE1"/>
          </w:tcPr>
          <w:p w14:paraId="775B9D26" w14:textId="77777777" w:rsidR="00860AB5" w:rsidRPr="00627A1C" w:rsidRDefault="00860AB5" w:rsidP="00860AB5">
            <w:r>
              <w:rPr>
                <w:b/>
                <w:lang w:val="en-US" w:eastAsia="en-US"/>
              </w:rPr>
              <w:t>60%</w:t>
            </w:r>
          </w:p>
        </w:tc>
        <w:tc>
          <w:tcPr>
            <w:tcW w:w="1440" w:type="dxa"/>
          </w:tcPr>
          <w:p w14:paraId="72A2EBE5" w14:textId="77777777" w:rsidR="00B72D33" w:rsidRPr="00B72D33" w:rsidRDefault="00B72D33" w:rsidP="00B72D33">
            <w:pPr>
              <w:rPr>
                <w:b/>
              </w:rPr>
            </w:pPr>
            <w:r w:rsidRPr="00B72D33">
              <w:rPr>
                <w:b/>
              </w:rPr>
              <w:t>Number of seminars and training sessions on the integration of gender, youth and children's dimensions in peace building/consolidation initiatives and the promotion of bilingualism and multiculturalism.</w:t>
            </w:r>
          </w:p>
          <w:p w14:paraId="10A8A6B4" w14:textId="332D79B5" w:rsidR="00860AB5" w:rsidRPr="00B72D33" w:rsidRDefault="00860AB5" w:rsidP="00860AB5">
            <w:pPr>
              <w:rPr>
                <w:b/>
                <w:lang w:eastAsia="en-US"/>
              </w:rPr>
            </w:pPr>
          </w:p>
        </w:tc>
        <w:tc>
          <w:tcPr>
            <w:tcW w:w="2160" w:type="dxa"/>
          </w:tcPr>
          <w:p w14:paraId="31101072" w14:textId="4C52A98F" w:rsidR="00860AB5" w:rsidRPr="00627A1C" w:rsidRDefault="00860AB5" w:rsidP="00860AB5"/>
        </w:tc>
        <w:tc>
          <w:tcPr>
            <w:tcW w:w="4770" w:type="dxa"/>
          </w:tcPr>
          <w:p w14:paraId="5053C313" w14:textId="3EB2F394" w:rsidR="00860AB5" w:rsidRPr="00627A1C" w:rsidRDefault="00860AB5" w:rsidP="00860AB5">
            <w:r>
              <w:rPr>
                <w:b/>
                <w:lang w:val="en-US" w:eastAsia="en-US"/>
              </w:rPr>
              <w:t>Not evaluated yet due to delayed start of activities resulting from Covid-19 lockdowns and restrictions. This indicator will be evaluated next year.</w:t>
            </w:r>
          </w:p>
        </w:tc>
      </w:tr>
      <w:tr w:rsidR="00860AB5" w:rsidRPr="00627A1C" w14:paraId="225A2AD0" w14:textId="77777777" w:rsidTr="0034647A">
        <w:trPr>
          <w:trHeight w:val="458"/>
        </w:trPr>
        <w:tc>
          <w:tcPr>
            <w:tcW w:w="1530" w:type="dxa"/>
            <w:vMerge/>
          </w:tcPr>
          <w:p w14:paraId="2A4ECC56" w14:textId="77777777" w:rsidR="00860AB5" w:rsidRPr="00627A1C" w:rsidRDefault="00860AB5" w:rsidP="00860AB5">
            <w:pPr>
              <w:rPr>
                <w:lang w:val="en-US" w:eastAsia="en-US"/>
              </w:rPr>
            </w:pPr>
          </w:p>
        </w:tc>
        <w:tc>
          <w:tcPr>
            <w:tcW w:w="2070" w:type="dxa"/>
            <w:shd w:val="clear" w:color="auto" w:fill="EEECE1"/>
          </w:tcPr>
          <w:p w14:paraId="2C01BA36" w14:textId="77777777" w:rsidR="00860AB5" w:rsidRPr="00627A1C" w:rsidRDefault="00860AB5" w:rsidP="00860AB5">
            <w:pPr>
              <w:jc w:val="both"/>
              <w:rPr>
                <w:lang w:val="en-US" w:eastAsia="en-US"/>
              </w:rPr>
            </w:pPr>
            <w:r w:rsidRPr="00627A1C">
              <w:rPr>
                <w:lang w:val="en-US" w:eastAsia="en-US"/>
              </w:rPr>
              <w:t>Indicator 3.1.2</w:t>
            </w:r>
          </w:p>
          <w:p w14:paraId="59518195"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6E51469"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D4CCD79"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6735FD1"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2FABFE"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66E60BA8"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749AA5C7" w14:textId="77777777" w:rsidTr="0034647A">
        <w:trPr>
          <w:trHeight w:val="458"/>
        </w:trPr>
        <w:tc>
          <w:tcPr>
            <w:tcW w:w="1530" w:type="dxa"/>
            <w:vMerge w:val="restart"/>
          </w:tcPr>
          <w:p w14:paraId="78292DEC" w14:textId="77777777" w:rsidR="00860AB5" w:rsidRPr="00627A1C" w:rsidRDefault="00860AB5" w:rsidP="00860AB5">
            <w:pPr>
              <w:rPr>
                <w:lang w:val="en-US" w:eastAsia="en-US"/>
              </w:rPr>
            </w:pPr>
            <w:r w:rsidRPr="00627A1C">
              <w:rPr>
                <w:lang w:val="en-US" w:eastAsia="en-US"/>
              </w:rPr>
              <w:t>Output 3.2</w:t>
            </w:r>
          </w:p>
          <w:p w14:paraId="5ED3B80F" w14:textId="77777777" w:rsidR="00860AB5" w:rsidRPr="00627A1C" w:rsidRDefault="00860AB5" w:rsidP="00860AB5">
            <w:pPr>
              <w:rPr>
                <w:lang w:val="en-US" w:eastAsia="en-US"/>
              </w:rPr>
            </w:pPr>
            <w:r w:rsidRPr="001D716D">
              <w:rPr>
                <w:b/>
                <w:lang w:val="en-US" w:eastAsia="en-US"/>
              </w:rPr>
              <w:t>The gender-sensitive, youth-sensitive peacebuilding approach is integrated into policies, sectoral strategies, and development plans at the local and national levels.</w:t>
            </w:r>
          </w:p>
        </w:tc>
        <w:tc>
          <w:tcPr>
            <w:tcW w:w="2070" w:type="dxa"/>
            <w:shd w:val="clear" w:color="auto" w:fill="EEECE1"/>
          </w:tcPr>
          <w:p w14:paraId="7B490511" w14:textId="77777777" w:rsidR="00860AB5" w:rsidRPr="00627A1C" w:rsidRDefault="00860AB5" w:rsidP="00860AB5">
            <w:pPr>
              <w:jc w:val="both"/>
              <w:rPr>
                <w:lang w:val="en-US" w:eastAsia="en-US"/>
              </w:rPr>
            </w:pPr>
            <w:r w:rsidRPr="00627A1C">
              <w:rPr>
                <w:lang w:val="en-US" w:eastAsia="en-US"/>
              </w:rPr>
              <w:t>Indicator 3.2.1</w:t>
            </w:r>
          </w:p>
          <w:p w14:paraId="3B54536A" w14:textId="77777777" w:rsidR="00860AB5" w:rsidRPr="00627A1C" w:rsidRDefault="00860AB5" w:rsidP="00860AB5">
            <w:pPr>
              <w:jc w:val="both"/>
              <w:rPr>
                <w:lang w:val="en-US" w:eastAsia="en-US"/>
              </w:rPr>
            </w:pPr>
            <w:r w:rsidRPr="00F8295E">
              <w:rPr>
                <w:b/>
                <w:lang w:val="en-US" w:eastAsia="en-US"/>
              </w:rPr>
              <w:t>The gender and youth-sensitive approach to peacebuilding is integrated into sectoral policies and strategies and development plans at the local and national levels.</w:t>
            </w:r>
          </w:p>
        </w:tc>
        <w:tc>
          <w:tcPr>
            <w:tcW w:w="1530" w:type="dxa"/>
            <w:shd w:val="clear" w:color="auto" w:fill="EEECE1"/>
          </w:tcPr>
          <w:p w14:paraId="2D10D543" w14:textId="77777777" w:rsidR="00860AB5" w:rsidRPr="00627A1C" w:rsidRDefault="00860AB5" w:rsidP="00860AB5">
            <w:r>
              <w:rPr>
                <w:b/>
                <w:lang w:val="en-US" w:eastAsia="en-US"/>
              </w:rPr>
              <w:t>TBD</w:t>
            </w:r>
          </w:p>
        </w:tc>
        <w:tc>
          <w:tcPr>
            <w:tcW w:w="1620" w:type="dxa"/>
            <w:shd w:val="clear" w:color="auto" w:fill="EEECE1"/>
          </w:tcPr>
          <w:p w14:paraId="79D23750" w14:textId="77777777" w:rsidR="00860AB5" w:rsidRDefault="00860AB5" w:rsidP="00860AB5">
            <w:pPr>
              <w:rPr>
                <w:b/>
                <w:lang w:val="en-US" w:eastAsia="en-US"/>
              </w:rPr>
            </w:pPr>
            <w:r>
              <w:rPr>
                <w:b/>
                <w:lang w:val="en-US" w:eastAsia="en-US"/>
              </w:rPr>
              <w:t>Policy document – 01</w:t>
            </w:r>
          </w:p>
          <w:p w14:paraId="10A0FF50" w14:textId="77777777" w:rsidR="00860AB5" w:rsidRDefault="00860AB5" w:rsidP="00860AB5">
            <w:pPr>
              <w:rPr>
                <w:b/>
                <w:lang w:val="en-US" w:eastAsia="en-US"/>
              </w:rPr>
            </w:pPr>
            <w:r>
              <w:rPr>
                <w:b/>
                <w:lang w:val="en-US" w:eastAsia="en-US"/>
              </w:rPr>
              <w:t>Sectoral Strategy – 05</w:t>
            </w:r>
          </w:p>
          <w:p w14:paraId="0B6F4E4C" w14:textId="77777777" w:rsidR="00860AB5" w:rsidRPr="00627A1C" w:rsidRDefault="00860AB5" w:rsidP="00860AB5">
            <w:r>
              <w:rPr>
                <w:b/>
                <w:lang w:val="en-US" w:eastAsia="en-US"/>
              </w:rPr>
              <w:t>Development Plans – 30</w:t>
            </w:r>
          </w:p>
        </w:tc>
        <w:tc>
          <w:tcPr>
            <w:tcW w:w="1440" w:type="dxa"/>
          </w:tcPr>
          <w:p w14:paraId="6AD8D3B2" w14:textId="77777777" w:rsidR="00B72D33" w:rsidRPr="00B72D33" w:rsidRDefault="00B72D33" w:rsidP="00B72D33">
            <w:pPr>
              <w:rPr>
                <w:b/>
              </w:rPr>
            </w:pPr>
            <w:r w:rsidRPr="00B72D33">
              <w:rPr>
                <w:b/>
              </w:rPr>
              <w:t>Number of campaigns to promote peace, living together and conflict prevention.</w:t>
            </w:r>
          </w:p>
          <w:p w14:paraId="77B7A96E" w14:textId="77777777" w:rsidR="00860AB5" w:rsidRDefault="00860AB5" w:rsidP="00860AB5">
            <w:pPr>
              <w:rPr>
                <w:b/>
                <w:lang w:eastAsia="en-US"/>
              </w:rPr>
            </w:pPr>
          </w:p>
          <w:p w14:paraId="33FDEC7D" w14:textId="77777777" w:rsidR="00B72D33" w:rsidRDefault="00B72D33" w:rsidP="00860AB5">
            <w:pPr>
              <w:rPr>
                <w:b/>
                <w:lang w:eastAsia="en-US"/>
              </w:rPr>
            </w:pPr>
          </w:p>
          <w:p w14:paraId="64199C95" w14:textId="645426AE" w:rsidR="00B72D33" w:rsidRPr="00B72D33" w:rsidRDefault="00B72D33" w:rsidP="00B72D33">
            <w:pPr>
              <w:rPr>
                <w:b/>
              </w:rPr>
            </w:pPr>
            <w:r w:rsidRPr="00B72D33">
              <w:rPr>
                <w:b/>
              </w:rPr>
              <w:t>The mayors of the 30 target councils are sensitive to the ap</w:t>
            </w:r>
            <w:r>
              <w:rPr>
                <w:b/>
              </w:rPr>
              <w:t>proach of integrating youths and women</w:t>
            </w:r>
            <w:r w:rsidRPr="00B72D33">
              <w:rPr>
                <w:b/>
              </w:rPr>
              <w:t>.</w:t>
            </w:r>
          </w:p>
          <w:p w14:paraId="481B6FDB" w14:textId="38ABDB04" w:rsidR="00B72D33" w:rsidRPr="00B72D33" w:rsidRDefault="00B72D33" w:rsidP="00860AB5">
            <w:pPr>
              <w:rPr>
                <w:b/>
                <w:lang w:eastAsia="en-US"/>
              </w:rPr>
            </w:pPr>
          </w:p>
        </w:tc>
        <w:tc>
          <w:tcPr>
            <w:tcW w:w="2160" w:type="dxa"/>
          </w:tcPr>
          <w:p w14:paraId="5F9F11E1" w14:textId="77777777" w:rsidR="00860AB5" w:rsidRDefault="00860AB5" w:rsidP="00860AB5">
            <w:pPr>
              <w:rPr>
                <w:b/>
                <w:lang w:val="en-US" w:eastAsia="en-US"/>
              </w:rPr>
            </w:pPr>
            <w:r>
              <w:rPr>
                <w:b/>
                <w:lang w:val="en-US" w:eastAsia="en-US"/>
              </w:rPr>
              <w:t>Policy document = 01/01 = 100%</w:t>
            </w:r>
          </w:p>
          <w:p w14:paraId="747DBF19" w14:textId="77777777" w:rsidR="00860AB5" w:rsidRDefault="00860AB5" w:rsidP="00860AB5">
            <w:pPr>
              <w:rPr>
                <w:b/>
                <w:lang w:val="en-US" w:eastAsia="en-US"/>
              </w:rPr>
            </w:pPr>
          </w:p>
          <w:p w14:paraId="17192489" w14:textId="585D17BC" w:rsidR="00860AB5" w:rsidRPr="00627A1C" w:rsidRDefault="00860AB5" w:rsidP="00860AB5"/>
        </w:tc>
        <w:tc>
          <w:tcPr>
            <w:tcW w:w="4770" w:type="dxa"/>
          </w:tcPr>
          <w:p w14:paraId="3A9B5863" w14:textId="3EBC0E9F" w:rsidR="00860AB5" w:rsidRPr="00627A1C" w:rsidRDefault="00860AB5" w:rsidP="00860AB5">
            <w:r>
              <w:rPr>
                <w:b/>
                <w:lang w:val="en-US" w:eastAsia="en-US"/>
              </w:rPr>
              <w:t>For sectoral strategies and development plans - Not evaluated yet due to delayed start of activities resulting from Covid-19 lockdowns and restrictions. These indicators will be evaluated next year.</w:t>
            </w:r>
          </w:p>
        </w:tc>
      </w:tr>
      <w:tr w:rsidR="00860AB5" w:rsidRPr="00627A1C" w14:paraId="60E0C0C7" w14:textId="77777777" w:rsidTr="0034647A">
        <w:trPr>
          <w:trHeight w:val="458"/>
        </w:trPr>
        <w:tc>
          <w:tcPr>
            <w:tcW w:w="1530" w:type="dxa"/>
            <w:vMerge/>
          </w:tcPr>
          <w:p w14:paraId="6BD6BEFF" w14:textId="77777777" w:rsidR="00860AB5" w:rsidRPr="00627A1C" w:rsidRDefault="00860AB5" w:rsidP="00860AB5">
            <w:pPr>
              <w:rPr>
                <w:b/>
                <w:lang w:val="en-US" w:eastAsia="en-US"/>
              </w:rPr>
            </w:pPr>
          </w:p>
        </w:tc>
        <w:tc>
          <w:tcPr>
            <w:tcW w:w="2070" w:type="dxa"/>
            <w:shd w:val="clear" w:color="auto" w:fill="EEECE1"/>
          </w:tcPr>
          <w:p w14:paraId="286A38A5" w14:textId="77777777" w:rsidR="00860AB5" w:rsidRPr="00627A1C" w:rsidRDefault="00860AB5" w:rsidP="00860AB5">
            <w:pPr>
              <w:jc w:val="both"/>
              <w:rPr>
                <w:lang w:val="en-US" w:eastAsia="en-US"/>
              </w:rPr>
            </w:pPr>
            <w:r w:rsidRPr="00627A1C">
              <w:rPr>
                <w:lang w:val="en-US" w:eastAsia="en-US"/>
              </w:rPr>
              <w:t>Indicator 3.2.2</w:t>
            </w:r>
          </w:p>
          <w:p w14:paraId="0E0BDD19"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2DC2AC"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E924257"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C07AED7"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DCB4086"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774D64"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55835371" w14:textId="77777777" w:rsidTr="0034647A">
        <w:trPr>
          <w:trHeight w:val="458"/>
        </w:trPr>
        <w:tc>
          <w:tcPr>
            <w:tcW w:w="1530" w:type="dxa"/>
            <w:vMerge w:val="restart"/>
          </w:tcPr>
          <w:p w14:paraId="29508F20" w14:textId="77777777" w:rsidR="00860AB5" w:rsidRPr="00627A1C" w:rsidRDefault="00860AB5" w:rsidP="00860AB5">
            <w:pPr>
              <w:rPr>
                <w:lang w:val="en-US" w:eastAsia="en-US"/>
              </w:rPr>
            </w:pPr>
            <w:r w:rsidRPr="00627A1C">
              <w:rPr>
                <w:lang w:val="en-US" w:eastAsia="en-US"/>
              </w:rPr>
              <w:lastRenderedPageBreak/>
              <w:t>Output 3.3</w:t>
            </w:r>
          </w:p>
          <w:p w14:paraId="128F89A2" w14:textId="77777777" w:rsidR="00860AB5" w:rsidRPr="00627A1C" w:rsidRDefault="00860AB5" w:rsidP="00860AB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279FB883" w14:textId="77777777" w:rsidR="00860AB5" w:rsidRPr="00627A1C" w:rsidRDefault="00860AB5" w:rsidP="00860AB5">
            <w:pPr>
              <w:jc w:val="both"/>
              <w:rPr>
                <w:lang w:val="en-US" w:eastAsia="en-US"/>
              </w:rPr>
            </w:pPr>
            <w:r w:rsidRPr="00627A1C">
              <w:rPr>
                <w:lang w:val="en-US" w:eastAsia="en-US"/>
              </w:rPr>
              <w:t>Indicator 3.3.1</w:t>
            </w:r>
          </w:p>
          <w:p w14:paraId="357636F5"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2725C8"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FE115CA"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0DBFB2"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F7FFD48"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6C24A964"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52F87080" w14:textId="77777777" w:rsidTr="0034647A">
        <w:trPr>
          <w:trHeight w:val="458"/>
        </w:trPr>
        <w:tc>
          <w:tcPr>
            <w:tcW w:w="1530" w:type="dxa"/>
            <w:vMerge/>
          </w:tcPr>
          <w:p w14:paraId="2A250878" w14:textId="77777777" w:rsidR="00860AB5" w:rsidRPr="00627A1C" w:rsidRDefault="00860AB5" w:rsidP="00860AB5">
            <w:pPr>
              <w:rPr>
                <w:b/>
                <w:lang w:val="en-US" w:eastAsia="en-US"/>
              </w:rPr>
            </w:pPr>
          </w:p>
        </w:tc>
        <w:tc>
          <w:tcPr>
            <w:tcW w:w="2070" w:type="dxa"/>
            <w:shd w:val="clear" w:color="auto" w:fill="EEECE1"/>
          </w:tcPr>
          <w:p w14:paraId="69C2A514" w14:textId="77777777" w:rsidR="00860AB5" w:rsidRPr="00627A1C" w:rsidRDefault="00860AB5" w:rsidP="00860AB5">
            <w:pPr>
              <w:jc w:val="both"/>
              <w:rPr>
                <w:lang w:val="en-US" w:eastAsia="en-US"/>
              </w:rPr>
            </w:pPr>
            <w:r w:rsidRPr="00627A1C">
              <w:rPr>
                <w:lang w:val="en-US" w:eastAsia="en-US"/>
              </w:rPr>
              <w:t>Indicator 3.3.2</w:t>
            </w:r>
          </w:p>
          <w:p w14:paraId="6B43E706"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702CD90"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94D4DF"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5B73465"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061E82C"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714C5E3"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01B58BEE" w14:textId="77777777" w:rsidTr="0034647A">
        <w:trPr>
          <w:trHeight w:val="458"/>
        </w:trPr>
        <w:tc>
          <w:tcPr>
            <w:tcW w:w="1530" w:type="dxa"/>
            <w:vMerge w:val="restart"/>
          </w:tcPr>
          <w:p w14:paraId="2000D2F1" w14:textId="77777777" w:rsidR="00860AB5" w:rsidRPr="00627A1C" w:rsidRDefault="00860AB5" w:rsidP="00860AB5">
            <w:pPr>
              <w:rPr>
                <w:lang w:val="en-US" w:eastAsia="en-US"/>
              </w:rPr>
            </w:pPr>
            <w:r w:rsidRPr="00627A1C">
              <w:rPr>
                <w:lang w:val="en-US" w:eastAsia="en-US"/>
              </w:rPr>
              <w:t>Output 3.4</w:t>
            </w:r>
          </w:p>
          <w:p w14:paraId="5AA9255E" w14:textId="77777777" w:rsidR="00860AB5" w:rsidRPr="00627A1C" w:rsidRDefault="00860AB5" w:rsidP="00860AB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260B5B5F" w14:textId="77777777" w:rsidR="00860AB5" w:rsidRPr="00627A1C" w:rsidRDefault="00860AB5" w:rsidP="00860AB5">
            <w:pPr>
              <w:jc w:val="both"/>
              <w:rPr>
                <w:lang w:val="en-US" w:eastAsia="en-US"/>
              </w:rPr>
            </w:pPr>
            <w:r w:rsidRPr="00627A1C">
              <w:rPr>
                <w:lang w:val="en-US" w:eastAsia="en-US"/>
              </w:rPr>
              <w:t>Indicator 3.4.1</w:t>
            </w:r>
          </w:p>
          <w:p w14:paraId="1CBD0549"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A8076B9"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574955"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A52F93"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41EF13E"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219C55F"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73309509" w14:textId="77777777" w:rsidTr="0034647A">
        <w:trPr>
          <w:trHeight w:val="458"/>
        </w:trPr>
        <w:tc>
          <w:tcPr>
            <w:tcW w:w="1530" w:type="dxa"/>
            <w:vMerge/>
          </w:tcPr>
          <w:p w14:paraId="2CC5E8B4" w14:textId="77777777" w:rsidR="00860AB5" w:rsidRPr="00627A1C" w:rsidRDefault="00860AB5" w:rsidP="00860AB5">
            <w:pPr>
              <w:rPr>
                <w:b/>
                <w:lang w:val="en-US" w:eastAsia="en-US"/>
              </w:rPr>
            </w:pPr>
          </w:p>
        </w:tc>
        <w:tc>
          <w:tcPr>
            <w:tcW w:w="2070" w:type="dxa"/>
            <w:shd w:val="clear" w:color="auto" w:fill="EEECE1"/>
          </w:tcPr>
          <w:p w14:paraId="3F7D008F" w14:textId="77777777" w:rsidR="00860AB5" w:rsidRPr="00627A1C" w:rsidRDefault="00860AB5" w:rsidP="00860AB5">
            <w:pPr>
              <w:jc w:val="both"/>
              <w:rPr>
                <w:lang w:val="en-US" w:eastAsia="en-US"/>
              </w:rPr>
            </w:pPr>
            <w:r w:rsidRPr="00627A1C">
              <w:rPr>
                <w:lang w:val="en-US" w:eastAsia="en-US"/>
              </w:rPr>
              <w:t>Indicator 3.4.2</w:t>
            </w:r>
          </w:p>
          <w:p w14:paraId="398B3D26"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DB5B46C"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D75001"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524F5C1"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5F4BA37"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898A64C"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4404F509" w14:textId="77777777" w:rsidTr="0034647A">
        <w:trPr>
          <w:trHeight w:val="458"/>
        </w:trPr>
        <w:tc>
          <w:tcPr>
            <w:tcW w:w="1530" w:type="dxa"/>
            <w:vMerge w:val="restart"/>
          </w:tcPr>
          <w:p w14:paraId="29D27BE6" w14:textId="77777777" w:rsidR="00860AB5" w:rsidRPr="00627A1C" w:rsidRDefault="00860AB5" w:rsidP="00860AB5">
            <w:pPr>
              <w:rPr>
                <w:b/>
                <w:lang w:val="en-US" w:eastAsia="en-US"/>
              </w:rPr>
            </w:pPr>
            <w:r w:rsidRPr="00627A1C">
              <w:rPr>
                <w:b/>
                <w:lang w:val="en-US" w:eastAsia="en-US"/>
              </w:rPr>
              <w:t>Outcome 4</w:t>
            </w:r>
          </w:p>
          <w:p w14:paraId="0AE7E353"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D08A68A" w14:textId="77777777" w:rsidR="00860AB5" w:rsidRPr="00627A1C" w:rsidRDefault="00860AB5" w:rsidP="00860AB5">
            <w:pPr>
              <w:jc w:val="both"/>
              <w:rPr>
                <w:lang w:val="en-US" w:eastAsia="en-US"/>
              </w:rPr>
            </w:pPr>
            <w:r w:rsidRPr="00627A1C">
              <w:rPr>
                <w:lang w:val="en-US" w:eastAsia="en-US"/>
              </w:rPr>
              <w:t>Indicator 4.1</w:t>
            </w:r>
          </w:p>
          <w:p w14:paraId="4FE9EF99"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C9996F9"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B41B8DC"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35D80B3"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1F3661"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6220B"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33A3BA7D" w14:textId="77777777" w:rsidTr="0034647A">
        <w:trPr>
          <w:trHeight w:val="458"/>
        </w:trPr>
        <w:tc>
          <w:tcPr>
            <w:tcW w:w="1530" w:type="dxa"/>
            <w:vMerge/>
          </w:tcPr>
          <w:p w14:paraId="0D39299F" w14:textId="77777777" w:rsidR="00860AB5" w:rsidRPr="00627A1C" w:rsidRDefault="00860AB5" w:rsidP="00860AB5">
            <w:pPr>
              <w:rPr>
                <w:lang w:val="en-US" w:eastAsia="en-US"/>
              </w:rPr>
            </w:pPr>
          </w:p>
        </w:tc>
        <w:tc>
          <w:tcPr>
            <w:tcW w:w="2070" w:type="dxa"/>
            <w:shd w:val="clear" w:color="auto" w:fill="EEECE1"/>
          </w:tcPr>
          <w:p w14:paraId="64FE79F3" w14:textId="77777777" w:rsidR="00860AB5" w:rsidRPr="00627A1C" w:rsidRDefault="00860AB5" w:rsidP="00860AB5">
            <w:pPr>
              <w:jc w:val="both"/>
              <w:rPr>
                <w:lang w:val="en-US" w:eastAsia="en-US"/>
              </w:rPr>
            </w:pPr>
            <w:r w:rsidRPr="00627A1C">
              <w:rPr>
                <w:lang w:val="en-US" w:eastAsia="en-US"/>
              </w:rPr>
              <w:t>Indicator 4.2</w:t>
            </w:r>
          </w:p>
          <w:p w14:paraId="11993A2B"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E5943C3"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18955E7"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CB12C07"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3F2C95C"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42391F9"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15B026BE" w14:textId="77777777" w:rsidTr="0034647A">
        <w:trPr>
          <w:trHeight w:val="458"/>
        </w:trPr>
        <w:tc>
          <w:tcPr>
            <w:tcW w:w="1530" w:type="dxa"/>
            <w:vMerge/>
          </w:tcPr>
          <w:p w14:paraId="2B361202" w14:textId="77777777" w:rsidR="00860AB5" w:rsidRPr="00627A1C" w:rsidRDefault="00860AB5" w:rsidP="00860AB5">
            <w:pPr>
              <w:rPr>
                <w:lang w:val="en-US" w:eastAsia="en-US"/>
              </w:rPr>
            </w:pPr>
          </w:p>
        </w:tc>
        <w:tc>
          <w:tcPr>
            <w:tcW w:w="2070" w:type="dxa"/>
            <w:shd w:val="clear" w:color="auto" w:fill="EEECE1"/>
          </w:tcPr>
          <w:p w14:paraId="545DA896" w14:textId="77777777" w:rsidR="00860AB5" w:rsidRPr="00627A1C" w:rsidRDefault="00860AB5" w:rsidP="00860AB5">
            <w:pPr>
              <w:jc w:val="both"/>
              <w:rPr>
                <w:lang w:val="en-US" w:eastAsia="en-US"/>
              </w:rPr>
            </w:pPr>
            <w:r w:rsidRPr="00627A1C">
              <w:rPr>
                <w:lang w:val="en-US" w:eastAsia="en-US"/>
              </w:rPr>
              <w:t>Indicator 4.3</w:t>
            </w:r>
          </w:p>
          <w:p w14:paraId="28195A1F"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FA32E53"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23528E7"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C6EFE69"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922C97A"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698242B"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3CB388DE" w14:textId="77777777" w:rsidTr="0034647A">
        <w:trPr>
          <w:trHeight w:val="458"/>
        </w:trPr>
        <w:tc>
          <w:tcPr>
            <w:tcW w:w="1530" w:type="dxa"/>
            <w:vMerge w:val="restart"/>
          </w:tcPr>
          <w:p w14:paraId="21CB0571" w14:textId="77777777" w:rsidR="00860AB5" w:rsidRPr="00627A1C" w:rsidRDefault="00860AB5" w:rsidP="00860AB5">
            <w:pPr>
              <w:rPr>
                <w:lang w:val="en-US" w:eastAsia="en-US"/>
              </w:rPr>
            </w:pPr>
            <w:r w:rsidRPr="00627A1C">
              <w:rPr>
                <w:lang w:val="en-US" w:eastAsia="en-US"/>
              </w:rPr>
              <w:t>Output 4.1</w:t>
            </w:r>
          </w:p>
          <w:p w14:paraId="049C7F4B" w14:textId="77777777" w:rsidR="00860AB5" w:rsidRPr="00627A1C" w:rsidRDefault="00860AB5" w:rsidP="00860AB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2CC1F6A" w14:textId="77777777" w:rsidR="00860AB5" w:rsidRPr="00627A1C" w:rsidRDefault="00860AB5" w:rsidP="00860AB5">
            <w:pPr>
              <w:jc w:val="both"/>
              <w:rPr>
                <w:lang w:val="en-US" w:eastAsia="en-US"/>
              </w:rPr>
            </w:pPr>
            <w:r w:rsidRPr="00627A1C">
              <w:rPr>
                <w:lang w:val="en-US" w:eastAsia="en-US"/>
              </w:rPr>
              <w:t>Indicator 4.1.1</w:t>
            </w:r>
          </w:p>
          <w:p w14:paraId="6BDDDDB4"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98F2513"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38E1CD9"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DF58D98"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045D51E"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620D8BA8"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52700D94" w14:textId="77777777" w:rsidTr="0034647A">
        <w:trPr>
          <w:trHeight w:val="458"/>
        </w:trPr>
        <w:tc>
          <w:tcPr>
            <w:tcW w:w="1530" w:type="dxa"/>
            <w:vMerge/>
          </w:tcPr>
          <w:p w14:paraId="4E968883" w14:textId="77777777" w:rsidR="00860AB5" w:rsidRPr="00627A1C" w:rsidRDefault="00860AB5" w:rsidP="00860AB5">
            <w:pPr>
              <w:rPr>
                <w:lang w:val="en-US" w:eastAsia="en-US"/>
              </w:rPr>
            </w:pPr>
          </w:p>
        </w:tc>
        <w:tc>
          <w:tcPr>
            <w:tcW w:w="2070" w:type="dxa"/>
            <w:shd w:val="clear" w:color="auto" w:fill="EEECE1"/>
          </w:tcPr>
          <w:p w14:paraId="7FFFD796" w14:textId="77777777" w:rsidR="00860AB5" w:rsidRPr="00627A1C" w:rsidRDefault="00860AB5" w:rsidP="00860AB5">
            <w:pPr>
              <w:jc w:val="both"/>
              <w:rPr>
                <w:lang w:val="en-US" w:eastAsia="en-US"/>
              </w:rPr>
            </w:pPr>
            <w:r w:rsidRPr="00627A1C">
              <w:rPr>
                <w:lang w:val="en-US" w:eastAsia="en-US"/>
              </w:rPr>
              <w:t>Indicator 4.1.2</w:t>
            </w:r>
          </w:p>
          <w:p w14:paraId="14FE9912"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642F985"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26B1CB6"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395133"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BECFEA0"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6DF10595"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4AACABB4" w14:textId="77777777" w:rsidTr="0034647A">
        <w:trPr>
          <w:trHeight w:val="458"/>
        </w:trPr>
        <w:tc>
          <w:tcPr>
            <w:tcW w:w="1530" w:type="dxa"/>
            <w:vMerge w:val="restart"/>
          </w:tcPr>
          <w:p w14:paraId="2FC5C8B3" w14:textId="77777777" w:rsidR="00860AB5" w:rsidRPr="00627A1C" w:rsidRDefault="00860AB5" w:rsidP="00860AB5">
            <w:pPr>
              <w:rPr>
                <w:lang w:val="en-US" w:eastAsia="en-US"/>
              </w:rPr>
            </w:pPr>
            <w:r w:rsidRPr="00627A1C">
              <w:rPr>
                <w:lang w:val="en-US" w:eastAsia="en-US"/>
              </w:rPr>
              <w:t>Output 4.2</w:t>
            </w:r>
          </w:p>
          <w:p w14:paraId="51B13E03" w14:textId="77777777" w:rsidR="00860AB5" w:rsidRPr="00627A1C" w:rsidRDefault="00860AB5" w:rsidP="00860AB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7A4E1C4" w14:textId="77777777" w:rsidR="00860AB5" w:rsidRPr="00627A1C" w:rsidRDefault="00860AB5" w:rsidP="00860AB5">
            <w:pPr>
              <w:jc w:val="both"/>
              <w:rPr>
                <w:lang w:val="en-US" w:eastAsia="en-US"/>
              </w:rPr>
            </w:pPr>
            <w:r w:rsidRPr="00627A1C">
              <w:rPr>
                <w:lang w:val="en-US" w:eastAsia="en-US"/>
              </w:rPr>
              <w:t>Indicator 4.2.1</w:t>
            </w:r>
          </w:p>
          <w:p w14:paraId="2B75EC87"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5FFC617"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05F5266"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3E8D811"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6B5C2D2"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5FFA012"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31F8E7C3" w14:textId="77777777" w:rsidTr="0034647A">
        <w:trPr>
          <w:trHeight w:val="458"/>
        </w:trPr>
        <w:tc>
          <w:tcPr>
            <w:tcW w:w="1530" w:type="dxa"/>
            <w:vMerge/>
          </w:tcPr>
          <w:p w14:paraId="5D43F813" w14:textId="77777777" w:rsidR="00860AB5" w:rsidRPr="00627A1C" w:rsidRDefault="00860AB5" w:rsidP="00860AB5">
            <w:pPr>
              <w:rPr>
                <w:b/>
                <w:lang w:val="en-US" w:eastAsia="en-US"/>
              </w:rPr>
            </w:pPr>
          </w:p>
        </w:tc>
        <w:tc>
          <w:tcPr>
            <w:tcW w:w="2070" w:type="dxa"/>
            <w:shd w:val="clear" w:color="auto" w:fill="EEECE1"/>
          </w:tcPr>
          <w:p w14:paraId="1390C905" w14:textId="77777777" w:rsidR="00860AB5" w:rsidRPr="00627A1C" w:rsidRDefault="00860AB5" w:rsidP="00860AB5">
            <w:pPr>
              <w:jc w:val="both"/>
              <w:rPr>
                <w:lang w:val="en-US" w:eastAsia="en-US"/>
              </w:rPr>
            </w:pPr>
            <w:r w:rsidRPr="00627A1C">
              <w:rPr>
                <w:lang w:val="en-US" w:eastAsia="en-US"/>
              </w:rPr>
              <w:t>Indicator 4.2.2</w:t>
            </w:r>
          </w:p>
          <w:p w14:paraId="347C8FAC"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9A07E92"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D246CA7"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968EC54"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93F2C0E"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6789F13F"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463CDCC9" w14:textId="77777777" w:rsidTr="0034647A">
        <w:trPr>
          <w:trHeight w:val="458"/>
        </w:trPr>
        <w:tc>
          <w:tcPr>
            <w:tcW w:w="1530" w:type="dxa"/>
            <w:vMerge w:val="restart"/>
          </w:tcPr>
          <w:p w14:paraId="34DFF091" w14:textId="77777777" w:rsidR="00860AB5" w:rsidRPr="00627A1C" w:rsidRDefault="00860AB5" w:rsidP="00860AB5">
            <w:pPr>
              <w:rPr>
                <w:lang w:val="en-US" w:eastAsia="en-US"/>
              </w:rPr>
            </w:pPr>
            <w:r w:rsidRPr="00627A1C">
              <w:rPr>
                <w:lang w:val="en-US" w:eastAsia="en-US"/>
              </w:rPr>
              <w:lastRenderedPageBreak/>
              <w:t>Output 4.3</w:t>
            </w:r>
          </w:p>
          <w:p w14:paraId="0E1CC485" w14:textId="77777777" w:rsidR="00860AB5" w:rsidRPr="00627A1C" w:rsidRDefault="00860AB5" w:rsidP="00860AB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0ABCDA1" w14:textId="77777777" w:rsidR="00860AB5" w:rsidRPr="00627A1C" w:rsidRDefault="00860AB5" w:rsidP="00860AB5">
            <w:pPr>
              <w:jc w:val="both"/>
              <w:rPr>
                <w:lang w:val="en-US" w:eastAsia="en-US"/>
              </w:rPr>
            </w:pPr>
            <w:r w:rsidRPr="00627A1C">
              <w:rPr>
                <w:lang w:val="en-US" w:eastAsia="en-US"/>
              </w:rPr>
              <w:t>Indicator 4.3.1</w:t>
            </w:r>
          </w:p>
          <w:p w14:paraId="59FC4C83"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10322E"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B61E5ED"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5BE9F6C"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CF6C27C"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18FD721"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0A412C54" w14:textId="77777777" w:rsidTr="0034647A">
        <w:trPr>
          <w:trHeight w:val="458"/>
        </w:trPr>
        <w:tc>
          <w:tcPr>
            <w:tcW w:w="1530" w:type="dxa"/>
            <w:vMerge/>
          </w:tcPr>
          <w:p w14:paraId="27EEF605" w14:textId="77777777" w:rsidR="00860AB5" w:rsidRPr="00627A1C" w:rsidRDefault="00860AB5" w:rsidP="00860AB5">
            <w:pPr>
              <w:rPr>
                <w:b/>
                <w:lang w:val="en-US" w:eastAsia="en-US"/>
              </w:rPr>
            </w:pPr>
          </w:p>
        </w:tc>
        <w:tc>
          <w:tcPr>
            <w:tcW w:w="2070" w:type="dxa"/>
            <w:shd w:val="clear" w:color="auto" w:fill="EEECE1"/>
          </w:tcPr>
          <w:p w14:paraId="1560DFFB" w14:textId="77777777" w:rsidR="00860AB5" w:rsidRPr="00627A1C" w:rsidRDefault="00860AB5" w:rsidP="00860AB5">
            <w:pPr>
              <w:jc w:val="both"/>
              <w:rPr>
                <w:lang w:val="en-US" w:eastAsia="en-US"/>
              </w:rPr>
            </w:pPr>
            <w:r w:rsidRPr="00627A1C">
              <w:rPr>
                <w:lang w:val="en-US" w:eastAsia="en-US"/>
              </w:rPr>
              <w:t>Indicator 4.3.2</w:t>
            </w:r>
          </w:p>
          <w:p w14:paraId="407D6292"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53B5255"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FD251CE"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993E40"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BF6052C"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83166CA"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60AB5" w:rsidRPr="00627A1C" w14:paraId="22E2FF2D" w14:textId="77777777" w:rsidTr="0034647A">
        <w:trPr>
          <w:trHeight w:val="458"/>
        </w:trPr>
        <w:tc>
          <w:tcPr>
            <w:tcW w:w="1530" w:type="dxa"/>
          </w:tcPr>
          <w:p w14:paraId="014E36EF" w14:textId="77777777" w:rsidR="00860AB5" w:rsidRPr="00627A1C" w:rsidRDefault="00860AB5" w:rsidP="00860AB5">
            <w:pPr>
              <w:rPr>
                <w:lang w:val="en-US" w:eastAsia="en-US"/>
              </w:rPr>
            </w:pPr>
            <w:r w:rsidRPr="00627A1C">
              <w:rPr>
                <w:lang w:val="en-US" w:eastAsia="en-US"/>
              </w:rPr>
              <w:t>Output 4.4</w:t>
            </w:r>
          </w:p>
          <w:p w14:paraId="309E2CF1" w14:textId="77777777" w:rsidR="00860AB5" w:rsidRPr="00627A1C" w:rsidRDefault="00860AB5" w:rsidP="00860AB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F2EE348" w14:textId="77777777" w:rsidR="00860AB5" w:rsidRPr="00627A1C" w:rsidRDefault="00860AB5" w:rsidP="00860AB5">
            <w:pPr>
              <w:jc w:val="both"/>
              <w:rPr>
                <w:lang w:val="en-US" w:eastAsia="en-US"/>
              </w:rPr>
            </w:pPr>
            <w:r w:rsidRPr="00627A1C">
              <w:rPr>
                <w:lang w:val="en-US" w:eastAsia="en-US"/>
              </w:rPr>
              <w:t>Indicator 4.4.1</w:t>
            </w:r>
          </w:p>
          <w:p w14:paraId="04D21C4F" w14:textId="77777777" w:rsidR="00860AB5" w:rsidRPr="00627A1C" w:rsidRDefault="00860AB5" w:rsidP="00860AB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B94C816"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5CCAF1C"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866AB12" w14:textId="77777777" w:rsidR="00860AB5" w:rsidRPr="00627A1C" w:rsidRDefault="00860AB5" w:rsidP="00860AB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5BDD2F1"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E5235B4" w14:textId="77777777" w:rsidR="00860AB5" w:rsidRPr="00627A1C" w:rsidRDefault="00860AB5" w:rsidP="00860AB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CC80" w14:textId="77777777" w:rsidR="00A34EC0" w:rsidRDefault="00A34EC0" w:rsidP="00E76CA1">
      <w:r>
        <w:separator/>
      </w:r>
    </w:p>
  </w:endnote>
  <w:endnote w:type="continuationSeparator" w:id="0">
    <w:p w14:paraId="1B37C1B3" w14:textId="77777777" w:rsidR="00A34EC0" w:rsidRDefault="00A34EC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E3BC" w14:textId="71AA9D27" w:rsidR="00514153" w:rsidRDefault="00514153">
    <w:pPr>
      <w:pStyle w:val="Footer"/>
      <w:jc w:val="center"/>
    </w:pPr>
    <w:r>
      <w:fldChar w:fldCharType="begin"/>
    </w:r>
    <w:r>
      <w:instrText xml:space="preserve"> PAGE   \* MERGEFORMAT </w:instrText>
    </w:r>
    <w:r>
      <w:fldChar w:fldCharType="separate"/>
    </w:r>
    <w:r w:rsidR="008541F8">
      <w:rPr>
        <w:noProof/>
      </w:rPr>
      <w:t>14</w:t>
    </w:r>
    <w:r>
      <w:fldChar w:fldCharType="end"/>
    </w:r>
  </w:p>
  <w:p w14:paraId="4AB9848E" w14:textId="77777777" w:rsidR="00514153" w:rsidRDefault="005141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4D239" w14:textId="77777777" w:rsidR="00A34EC0" w:rsidRDefault="00A34EC0" w:rsidP="00E76CA1">
      <w:r>
        <w:separator/>
      </w:r>
    </w:p>
  </w:footnote>
  <w:footnote w:type="continuationSeparator" w:id="0">
    <w:p w14:paraId="17FE3EB6" w14:textId="77777777" w:rsidR="00A34EC0" w:rsidRDefault="00A34EC0" w:rsidP="00E76C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1567"/>
    <w:rsid w:val="000022C4"/>
    <w:rsid w:val="00002815"/>
    <w:rsid w:val="00005737"/>
    <w:rsid w:val="00006DBE"/>
    <w:rsid w:val="00006EC0"/>
    <w:rsid w:val="00010EB0"/>
    <w:rsid w:val="0001109A"/>
    <w:rsid w:val="00013D36"/>
    <w:rsid w:val="00013D69"/>
    <w:rsid w:val="00014B13"/>
    <w:rsid w:val="00025EFA"/>
    <w:rsid w:val="00031640"/>
    <w:rsid w:val="00034A4C"/>
    <w:rsid w:val="00045C24"/>
    <w:rsid w:val="00050759"/>
    <w:rsid w:val="00051F71"/>
    <w:rsid w:val="0005216F"/>
    <w:rsid w:val="00052745"/>
    <w:rsid w:val="00052DE5"/>
    <w:rsid w:val="000554F8"/>
    <w:rsid w:val="00063017"/>
    <w:rsid w:val="000731D0"/>
    <w:rsid w:val="00075D98"/>
    <w:rsid w:val="0008134A"/>
    <w:rsid w:val="00081CE8"/>
    <w:rsid w:val="0008233D"/>
    <w:rsid w:val="00082738"/>
    <w:rsid w:val="00084F64"/>
    <w:rsid w:val="00091CFD"/>
    <w:rsid w:val="00092442"/>
    <w:rsid w:val="000A45F4"/>
    <w:rsid w:val="000A4660"/>
    <w:rsid w:val="000A51DA"/>
    <w:rsid w:val="000A54CB"/>
    <w:rsid w:val="000A6719"/>
    <w:rsid w:val="000B4E5C"/>
    <w:rsid w:val="000B7954"/>
    <w:rsid w:val="000C7EA0"/>
    <w:rsid w:val="000D4F4B"/>
    <w:rsid w:val="000E05AE"/>
    <w:rsid w:val="000E6A96"/>
    <w:rsid w:val="000F05A2"/>
    <w:rsid w:val="000F13B1"/>
    <w:rsid w:val="00102C0E"/>
    <w:rsid w:val="00107147"/>
    <w:rsid w:val="00112741"/>
    <w:rsid w:val="00113D2B"/>
    <w:rsid w:val="00113EC4"/>
    <w:rsid w:val="00116449"/>
    <w:rsid w:val="0011666C"/>
    <w:rsid w:val="00121B2D"/>
    <w:rsid w:val="001307FA"/>
    <w:rsid w:val="00131824"/>
    <w:rsid w:val="00136B32"/>
    <w:rsid w:val="001444EE"/>
    <w:rsid w:val="00145766"/>
    <w:rsid w:val="001458E9"/>
    <w:rsid w:val="00151545"/>
    <w:rsid w:val="00153CD9"/>
    <w:rsid w:val="00156AFA"/>
    <w:rsid w:val="00156C4C"/>
    <w:rsid w:val="00157BF2"/>
    <w:rsid w:val="001607B2"/>
    <w:rsid w:val="0016088D"/>
    <w:rsid w:val="00161D02"/>
    <w:rsid w:val="00171231"/>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4AC"/>
    <w:rsid w:val="001B5D16"/>
    <w:rsid w:val="001B6DFD"/>
    <w:rsid w:val="001C4484"/>
    <w:rsid w:val="001C46E9"/>
    <w:rsid w:val="001C488D"/>
    <w:rsid w:val="001C5691"/>
    <w:rsid w:val="001C56B8"/>
    <w:rsid w:val="001C5B82"/>
    <w:rsid w:val="001D1C14"/>
    <w:rsid w:val="001D4815"/>
    <w:rsid w:val="001D575F"/>
    <w:rsid w:val="001D6683"/>
    <w:rsid w:val="001D67F9"/>
    <w:rsid w:val="001D716D"/>
    <w:rsid w:val="001E660A"/>
    <w:rsid w:val="001F308A"/>
    <w:rsid w:val="0020130A"/>
    <w:rsid w:val="00205EB7"/>
    <w:rsid w:val="00206D45"/>
    <w:rsid w:val="0020791D"/>
    <w:rsid w:val="0021205B"/>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569"/>
    <w:rsid w:val="00262E1C"/>
    <w:rsid w:val="0027242A"/>
    <w:rsid w:val="00272A58"/>
    <w:rsid w:val="00273AD0"/>
    <w:rsid w:val="00280D30"/>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2D01"/>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47A"/>
    <w:rsid w:val="00346D73"/>
    <w:rsid w:val="003473C6"/>
    <w:rsid w:val="0035676B"/>
    <w:rsid w:val="003614BB"/>
    <w:rsid w:val="0036386A"/>
    <w:rsid w:val="00366549"/>
    <w:rsid w:val="00372156"/>
    <w:rsid w:val="003722AE"/>
    <w:rsid w:val="00372CC2"/>
    <w:rsid w:val="0037432C"/>
    <w:rsid w:val="0037561F"/>
    <w:rsid w:val="00380849"/>
    <w:rsid w:val="003818DB"/>
    <w:rsid w:val="003834CD"/>
    <w:rsid w:val="00383908"/>
    <w:rsid w:val="00391614"/>
    <w:rsid w:val="003966E6"/>
    <w:rsid w:val="003968D7"/>
    <w:rsid w:val="003A08F8"/>
    <w:rsid w:val="003A4A4E"/>
    <w:rsid w:val="003A613D"/>
    <w:rsid w:val="003A6341"/>
    <w:rsid w:val="003B3A5F"/>
    <w:rsid w:val="003B5338"/>
    <w:rsid w:val="003C5283"/>
    <w:rsid w:val="003C5CC6"/>
    <w:rsid w:val="003D12C7"/>
    <w:rsid w:val="003D228B"/>
    <w:rsid w:val="003D4CD7"/>
    <w:rsid w:val="003D4D7C"/>
    <w:rsid w:val="003D68FF"/>
    <w:rsid w:val="003E36C1"/>
    <w:rsid w:val="003F08B1"/>
    <w:rsid w:val="003F21BE"/>
    <w:rsid w:val="003F36FB"/>
    <w:rsid w:val="003F660A"/>
    <w:rsid w:val="004017BD"/>
    <w:rsid w:val="00402083"/>
    <w:rsid w:val="004023AC"/>
    <w:rsid w:val="00402514"/>
    <w:rsid w:val="0040513F"/>
    <w:rsid w:val="00405DE7"/>
    <w:rsid w:val="00406456"/>
    <w:rsid w:val="00410DD7"/>
    <w:rsid w:val="00411A5F"/>
    <w:rsid w:val="00413EAF"/>
    <w:rsid w:val="00414097"/>
    <w:rsid w:val="004213AF"/>
    <w:rsid w:val="00424BFC"/>
    <w:rsid w:val="00425AF8"/>
    <w:rsid w:val="00433ACD"/>
    <w:rsid w:val="00437FF5"/>
    <w:rsid w:val="0046101E"/>
    <w:rsid w:val="00461944"/>
    <w:rsid w:val="004619F1"/>
    <w:rsid w:val="00464188"/>
    <w:rsid w:val="00464F06"/>
    <w:rsid w:val="00470EC3"/>
    <w:rsid w:val="00477CF8"/>
    <w:rsid w:val="00480A02"/>
    <w:rsid w:val="0048168F"/>
    <w:rsid w:val="00484092"/>
    <w:rsid w:val="00484169"/>
    <w:rsid w:val="00495AC5"/>
    <w:rsid w:val="004965A3"/>
    <w:rsid w:val="004A210E"/>
    <w:rsid w:val="004A49E6"/>
    <w:rsid w:val="004A76C5"/>
    <w:rsid w:val="004B1E1E"/>
    <w:rsid w:val="004B5601"/>
    <w:rsid w:val="004B5B20"/>
    <w:rsid w:val="004C3DC3"/>
    <w:rsid w:val="004C4F3B"/>
    <w:rsid w:val="004C64CC"/>
    <w:rsid w:val="004D141E"/>
    <w:rsid w:val="004D22BF"/>
    <w:rsid w:val="004E011E"/>
    <w:rsid w:val="004E33A8"/>
    <w:rsid w:val="004E3B3E"/>
    <w:rsid w:val="004E3BD7"/>
    <w:rsid w:val="004E6614"/>
    <w:rsid w:val="004F016F"/>
    <w:rsid w:val="004F7D22"/>
    <w:rsid w:val="00505758"/>
    <w:rsid w:val="005129DA"/>
    <w:rsid w:val="00513612"/>
    <w:rsid w:val="00513D8E"/>
    <w:rsid w:val="00514153"/>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9C8"/>
    <w:rsid w:val="005C4BBA"/>
    <w:rsid w:val="005C68B4"/>
    <w:rsid w:val="005D2343"/>
    <w:rsid w:val="005D545C"/>
    <w:rsid w:val="005D5831"/>
    <w:rsid w:val="005E3B28"/>
    <w:rsid w:val="005F0CC2"/>
    <w:rsid w:val="005F439F"/>
    <w:rsid w:val="005F77DA"/>
    <w:rsid w:val="00600364"/>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372F9"/>
    <w:rsid w:val="00643A9E"/>
    <w:rsid w:val="00646FF7"/>
    <w:rsid w:val="006500AC"/>
    <w:rsid w:val="00651323"/>
    <w:rsid w:val="00656A65"/>
    <w:rsid w:val="006578BB"/>
    <w:rsid w:val="00657A0F"/>
    <w:rsid w:val="00663549"/>
    <w:rsid w:val="006645BE"/>
    <w:rsid w:val="006648F5"/>
    <w:rsid w:val="00664EA0"/>
    <w:rsid w:val="00665FC6"/>
    <w:rsid w:val="006673EC"/>
    <w:rsid w:val="0067044E"/>
    <w:rsid w:val="00670D17"/>
    <w:rsid w:val="00671040"/>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A7E17"/>
    <w:rsid w:val="006B4DED"/>
    <w:rsid w:val="006B6B54"/>
    <w:rsid w:val="006C1819"/>
    <w:rsid w:val="006C29FB"/>
    <w:rsid w:val="006D0366"/>
    <w:rsid w:val="006D3593"/>
    <w:rsid w:val="006D3F0B"/>
    <w:rsid w:val="006D5799"/>
    <w:rsid w:val="006D60AB"/>
    <w:rsid w:val="006D6B92"/>
    <w:rsid w:val="006E10BF"/>
    <w:rsid w:val="006E2489"/>
    <w:rsid w:val="006E4DA8"/>
    <w:rsid w:val="006E63C2"/>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2083B"/>
    <w:rsid w:val="00726D43"/>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4345"/>
    <w:rsid w:val="007B5D05"/>
    <w:rsid w:val="007C17D3"/>
    <w:rsid w:val="007C288F"/>
    <w:rsid w:val="007C304F"/>
    <w:rsid w:val="007C78D3"/>
    <w:rsid w:val="007D127B"/>
    <w:rsid w:val="007D2DD6"/>
    <w:rsid w:val="007D5138"/>
    <w:rsid w:val="007D6A05"/>
    <w:rsid w:val="007D6E52"/>
    <w:rsid w:val="007E1330"/>
    <w:rsid w:val="007E3EB8"/>
    <w:rsid w:val="007E4FA1"/>
    <w:rsid w:val="007E6925"/>
    <w:rsid w:val="007E7BE8"/>
    <w:rsid w:val="007F4C86"/>
    <w:rsid w:val="007F6F6D"/>
    <w:rsid w:val="007F7257"/>
    <w:rsid w:val="00805ADB"/>
    <w:rsid w:val="00812452"/>
    <w:rsid w:val="00817132"/>
    <w:rsid w:val="0083461E"/>
    <w:rsid w:val="00834A9F"/>
    <w:rsid w:val="008364E5"/>
    <w:rsid w:val="00837B04"/>
    <w:rsid w:val="0084221C"/>
    <w:rsid w:val="00842C3A"/>
    <w:rsid w:val="0084393C"/>
    <w:rsid w:val="00843F6D"/>
    <w:rsid w:val="00847A89"/>
    <w:rsid w:val="00847CC8"/>
    <w:rsid w:val="00853068"/>
    <w:rsid w:val="008541F8"/>
    <w:rsid w:val="00860AB5"/>
    <w:rsid w:val="00861669"/>
    <w:rsid w:val="008632DB"/>
    <w:rsid w:val="008640A5"/>
    <w:rsid w:val="00865821"/>
    <w:rsid w:val="00865FA0"/>
    <w:rsid w:val="008664A8"/>
    <w:rsid w:val="00866E96"/>
    <w:rsid w:val="00874634"/>
    <w:rsid w:val="00875EA5"/>
    <w:rsid w:val="00881D4B"/>
    <w:rsid w:val="00891AE7"/>
    <w:rsid w:val="008A1155"/>
    <w:rsid w:val="008A3077"/>
    <w:rsid w:val="008A3181"/>
    <w:rsid w:val="008B1B75"/>
    <w:rsid w:val="008B1EC6"/>
    <w:rsid w:val="008B3518"/>
    <w:rsid w:val="008B5A12"/>
    <w:rsid w:val="008B7E23"/>
    <w:rsid w:val="008C26A5"/>
    <w:rsid w:val="008C782A"/>
    <w:rsid w:val="008E1083"/>
    <w:rsid w:val="008E3872"/>
    <w:rsid w:val="008E729D"/>
    <w:rsid w:val="008E7F90"/>
    <w:rsid w:val="008F4655"/>
    <w:rsid w:val="008F5112"/>
    <w:rsid w:val="008F624E"/>
    <w:rsid w:val="008F6703"/>
    <w:rsid w:val="00900D78"/>
    <w:rsid w:val="00901C1E"/>
    <w:rsid w:val="00910FE1"/>
    <w:rsid w:val="0091229B"/>
    <w:rsid w:val="00912D25"/>
    <w:rsid w:val="0091419C"/>
    <w:rsid w:val="00915C96"/>
    <w:rsid w:val="00915D77"/>
    <w:rsid w:val="00916859"/>
    <w:rsid w:val="00916DF8"/>
    <w:rsid w:val="0091758E"/>
    <w:rsid w:val="009216A8"/>
    <w:rsid w:val="00921C68"/>
    <w:rsid w:val="0092673B"/>
    <w:rsid w:val="009272CA"/>
    <w:rsid w:val="0093134E"/>
    <w:rsid w:val="00931786"/>
    <w:rsid w:val="00937ABE"/>
    <w:rsid w:val="0094196C"/>
    <w:rsid w:val="00945925"/>
    <w:rsid w:val="00952DE4"/>
    <w:rsid w:val="009568EF"/>
    <w:rsid w:val="00956B79"/>
    <w:rsid w:val="00965F6B"/>
    <w:rsid w:val="009660D2"/>
    <w:rsid w:val="00970F4C"/>
    <w:rsid w:val="0097130A"/>
    <w:rsid w:val="00974D94"/>
    <w:rsid w:val="009774FE"/>
    <w:rsid w:val="009832F8"/>
    <w:rsid w:val="009839DA"/>
    <w:rsid w:val="00985E49"/>
    <w:rsid w:val="00991418"/>
    <w:rsid w:val="00994476"/>
    <w:rsid w:val="00994B0E"/>
    <w:rsid w:val="00995B5D"/>
    <w:rsid w:val="0099700D"/>
    <w:rsid w:val="00997347"/>
    <w:rsid w:val="009A012A"/>
    <w:rsid w:val="009A0D86"/>
    <w:rsid w:val="009A1CD3"/>
    <w:rsid w:val="009A3708"/>
    <w:rsid w:val="009A44A4"/>
    <w:rsid w:val="009A4A5D"/>
    <w:rsid w:val="009A5EEF"/>
    <w:rsid w:val="009B18EB"/>
    <w:rsid w:val="009B5D1A"/>
    <w:rsid w:val="009C153E"/>
    <w:rsid w:val="009C28DE"/>
    <w:rsid w:val="009C2C5E"/>
    <w:rsid w:val="009C7D66"/>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EC0"/>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5742D"/>
    <w:rsid w:val="00A6017D"/>
    <w:rsid w:val="00A64309"/>
    <w:rsid w:val="00A64A02"/>
    <w:rsid w:val="00A656C0"/>
    <w:rsid w:val="00A66688"/>
    <w:rsid w:val="00A77540"/>
    <w:rsid w:val="00A81DF0"/>
    <w:rsid w:val="00A8266F"/>
    <w:rsid w:val="00A843B5"/>
    <w:rsid w:val="00A84B2A"/>
    <w:rsid w:val="00A855EA"/>
    <w:rsid w:val="00A86B3F"/>
    <w:rsid w:val="00A86F4D"/>
    <w:rsid w:val="00A9067B"/>
    <w:rsid w:val="00A90E80"/>
    <w:rsid w:val="00A91FCD"/>
    <w:rsid w:val="00A96579"/>
    <w:rsid w:val="00A9791E"/>
    <w:rsid w:val="00AA1DFA"/>
    <w:rsid w:val="00AA30A9"/>
    <w:rsid w:val="00AA363D"/>
    <w:rsid w:val="00AA7C77"/>
    <w:rsid w:val="00AB1368"/>
    <w:rsid w:val="00AB37F4"/>
    <w:rsid w:val="00AB6561"/>
    <w:rsid w:val="00AB6BAD"/>
    <w:rsid w:val="00AC433F"/>
    <w:rsid w:val="00AC4B04"/>
    <w:rsid w:val="00AC5D55"/>
    <w:rsid w:val="00AC6706"/>
    <w:rsid w:val="00AD0A31"/>
    <w:rsid w:val="00AD1B06"/>
    <w:rsid w:val="00AD6104"/>
    <w:rsid w:val="00AD6C55"/>
    <w:rsid w:val="00AD73D3"/>
    <w:rsid w:val="00AE0D84"/>
    <w:rsid w:val="00AE0EEA"/>
    <w:rsid w:val="00AF2D89"/>
    <w:rsid w:val="00AF7DA4"/>
    <w:rsid w:val="00B00EBD"/>
    <w:rsid w:val="00B0370E"/>
    <w:rsid w:val="00B03E68"/>
    <w:rsid w:val="00B05E35"/>
    <w:rsid w:val="00B124BD"/>
    <w:rsid w:val="00B12FB8"/>
    <w:rsid w:val="00B22390"/>
    <w:rsid w:val="00B244A1"/>
    <w:rsid w:val="00B247B5"/>
    <w:rsid w:val="00B24F72"/>
    <w:rsid w:val="00B27419"/>
    <w:rsid w:val="00B329B9"/>
    <w:rsid w:val="00B37406"/>
    <w:rsid w:val="00B404DF"/>
    <w:rsid w:val="00B419C8"/>
    <w:rsid w:val="00B4227A"/>
    <w:rsid w:val="00B43B8D"/>
    <w:rsid w:val="00B43EEA"/>
    <w:rsid w:val="00B43F6D"/>
    <w:rsid w:val="00B442A2"/>
    <w:rsid w:val="00B443A5"/>
    <w:rsid w:val="00B46712"/>
    <w:rsid w:val="00B567D3"/>
    <w:rsid w:val="00B57371"/>
    <w:rsid w:val="00B6401E"/>
    <w:rsid w:val="00B652A1"/>
    <w:rsid w:val="00B702C0"/>
    <w:rsid w:val="00B72D33"/>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B0D1E"/>
    <w:rsid w:val="00BC0914"/>
    <w:rsid w:val="00BC1A5D"/>
    <w:rsid w:val="00BC34D3"/>
    <w:rsid w:val="00BC6808"/>
    <w:rsid w:val="00BC71E1"/>
    <w:rsid w:val="00BD2962"/>
    <w:rsid w:val="00BD5D49"/>
    <w:rsid w:val="00BD643D"/>
    <w:rsid w:val="00BE28AA"/>
    <w:rsid w:val="00BE41D3"/>
    <w:rsid w:val="00BE720A"/>
    <w:rsid w:val="00BE7698"/>
    <w:rsid w:val="00BF1BFB"/>
    <w:rsid w:val="00BF41E2"/>
    <w:rsid w:val="00BF43F8"/>
    <w:rsid w:val="00C05802"/>
    <w:rsid w:val="00C07A0C"/>
    <w:rsid w:val="00C107F6"/>
    <w:rsid w:val="00C12D6A"/>
    <w:rsid w:val="00C13590"/>
    <w:rsid w:val="00C145CF"/>
    <w:rsid w:val="00C16D30"/>
    <w:rsid w:val="00C221D7"/>
    <w:rsid w:val="00C2331C"/>
    <w:rsid w:val="00C27302"/>
    <w:rsid w:val="00C30188"/>
    <w:rsid w:val="00C30F72"/>
    <w:rsid w:val="00C312C0"/>
    <w:rsid w:val="00C41926"/>
    <w:rsid w:val="00C42FB9"/>
    <w:rsid w:val="00C43240"/>
    <w:rsid w:val="00C47065"/>
    <w:rsid w:val="00C52BDA"/>
    <w:rsid w:val="00C55E8E"/>
    <w:rsid w:val="00C578BE"/>
    <w:rsid w:val="00C61129"/>
    <w:rsid w:val="00C640B2"/>
    <w:rsid w:val="00C70E7A"/>
    <w:rsid w:val="00C72CF8"/>
    <w:rsid w:val="00C74E37"/>
    <w:rsid w:val="00C846A4"/>
    <w:rsid w:val="00C847EE"/>
    <w:rsid w:val="00C853D5"/>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20D2"/>
    <w:rsid w:val="00CE3BEA"/>
    <w:rsid w:val="00CE499C"/>
    <w:rsid w:val="00CF04AE"/>
    <w:rsid w:val="00CF073D"/>
    <w:rsid w:val="00D03D06"/>
    <w:rsid w:val="00D06A43"/>
    <w:rsid w:val="00D079BC"/>
    <w:rsid w:val="00D12CC9"/>
    <w:rsid w:val="00D13792"/>
    <w:rsid w:val="00D21E2D"/>
    <w:rsid w:val="00D21F90"/>
    <w:rsid w:val="00D22B42"/>
    <w:rsid w:val="00D26972"/>
    <w:rsid w:val="00D30647"/>
    <w:rsid w:val="00D3351A"/>
    <w:rsid w:val="00D33B8A"/>
    <w:rsid w:val="00D34147"/>
    <w:rsid w:val="00D36AF6"/>
    <w:rsid w:val="00D36E09"/>
    <w:rsid w:val="00D373B1"/>
    <w:rsid w:val="00D41969"/>
    <w:rsid w:val="00D44632"/>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0CF5"/>
    <w:rsid w:val="00DA2795"/>
    <w:rsid w:val="00DA2CD8"/>
    <w:rsid w:val="00DA7B93"/>
    <w:rsid w:val="00DC1151"/>
    <w:rsid w:val="00DC3579"/>
    <w:rsid w:val="00DC3612"/>
    <w:rsid w:val="00DC4D0A"/>
    <w:rsid w:val="00DC5066"/>
    <w:rsid w:val="00DD6C0D"/>
    <w:rsid w:val="00DE2383"/>
    <w:rsid w:val="00DE3D78"/>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015"/>
    <w:rsid w:val="00E43490"/>
    <w:rsid w:val="00E44AF0"/>
    <w:rsid w:val="00E5082E"/>
    <w:rsid w:val="00E513CC"/>
    <w:rsid w:val="00E51A66"/>
    <w:rsid w:val="00E524EE"/>
    <w:rsid w:val="00E5415A"/>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76A0"/>
    <w:rsid w:val="00E877CA"/>
    <w:rsid w:val="00E928D7"/>
    <w:rsid w:val="00E97C4A"/>
    <w:rsid w:val="00EA0448"/>
    <w:rsid w:val="00EB1536"/>
    <w:rsid w:val="00EB1C20"/>
    <w:rsid w:val="00EB2B6A"/>
    <w:rsid w:val="00EB4C46"/>
    <w:rsid w:val="00EC18C3"/>
    <w:rsid w:val="00EC19E1"/>
    <w:rsid w:val="00EC2EA8"/>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7FCC"/>
    <w:rsid w:val="00F02B06"/>
    <w:rsid w:val="00F05682"/>
    <w:rsid w:val="00F065BD"/>
    <w:rsid w:val="00F124F0"/>
    <w:rsid w:val="00F12C6C"/>
    <w:rsid w:val="00F17161"/>
    <w:rsid w:val="00F177AC"/>
    <w:rsid w:val="00F20F55"/>
    <w:rsid w:val="00F2227D"/>
    <w:rsid w:val="00F2233A"/>
    <w:rsid w:val="00F23B83"/>
    <w:rsid w:val="00F23D0F"/>
    <w:rsid w:val="00F2629E"/>
    <w:rsid w:val="00F32725"/>
    <w:rsid w:val="00F34857"/>
    <w:rsid w:val="00F34EBF"/>
    <w:rsid w:val="00F3653F"/>
    <w:rsid w:val="00F36B57"/>
    <w:rsid w:val="00F43449"/>
    <w:rsid w:val="00F434C7"/>
    <w:rsid w:val="00F43E21"/>
    <w:rsid w:val="00F5504F"/>
    <w:rsid w:val="00F5578A"/>
    <w:rsid w:val="00F63B1C"/>
    <w:rsid w:val="00F63FBE"/>
    <w:rsid w:val="00F71684"/>
    <w:rsid w:val="00F75EBF"/>
    <w:rsid w:val="00F76C54"/>
    <w:rsid w:val="00F76F11"/>
    <w:rsid w:val="00F773B2"/>
    <w:rsid w:val="00F80B98"/>
    <w:rsid w:val="00F81B93"/>
    <w:rsid w:val="00F8295E"/>
    <w:rsid w:val="00F84319"/>
    <w:rsid w:val="00F858BA"/>
    <w:rsid w:val="00F86077"/>
    <w:rsid w:val="00F86697"/>
    <w:rsid w:val="00F90494"/>
    <w:rsid w:val="00F90BC0"/>
    <w:rsid w:val="00F92DC8"/>
    <w:rsid w:val="00F963D7"/>
    <w:rsid w:val="00FA0393"/>
    <w:rsid w:val="00FA1F56"/>
    <w:rsid w:val="00FA2ECD"/>
    <w:rsid w:val="00FA49A7"/>
    <w:rsid w:val="00FA703B"/>
    <w:rsid w:val="00FA7655"/>
    <w:rsid w:val="00FB1CB1"/>
    <w:rsid w:val="00FB27F5"/>
    <w:rsid w:val="00FB3CDE"/>
    <w:rsid w:val="00FB5C17"/>
    <w:rsid w:val="00FC14D4"/>
    <w:rsid w:val="00FC1C72"/>
    <w:rsid w:val="00FC5060"/>
    <w:rsid w:val="00FC6FD9"/>
    <w:rsid w:val="00FC7475"/>
    <w:rsid w:val="00FD00AA"/>
    <w:rsid w:val="00FD0B1C"/>
    <w:rsid w:val="00FD2745"/>
    <w:rsid w:val="00FD7A4A"/>
    <w:rsid w:val="00FE2242"/>
    <w:rsid w:val="00FE41B0"/>
    <w:rsid w:val="00FE53AE"/>
    <w:rsid w:val="00FE6071"/>
    <w:rsid w:val="00FE63C1"/>
    <w:rsid w:val="00FE7236"/>
    <w:rsid w:val="00FF4E84"/>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945">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899906347">
      <w:bodyDiv w:val="1"/>
      <w:marLeft w:val="0"/>
      <w:marRight w:val="0"/>
      <w:marTop w:val="0"/>
      <w:marBottom w:val="0"/>
      <w:divBdr>
        <w:top w:val="none" w:sz="0" w:space="0" w:color="auto"/>
        <w:left w:val="none" w:sz="0" w:space="0" w:color="auto"/>
        <w:bottom w:val="none" w:sz="0" w:space="0" w:color="auto"/>
        <w:right w:val="none" w:sz="0" w:space="0" w:color="auto"/>
      </w:divBdr>
      <w:divsChild>
        <w:div w:id="1231233655">
          <w:marLeft w:val="0"/>
          <w:marRight w:val="0"/>
          <w:marTop w:val="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meroon.un.org/en/90432-peace-mediators-trained-curb-inter-communal-violence-northwest-region-camer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CE1F7B70-6FFF-4815-BF7F-2E6C2B52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21</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UNESCO</cp:lastModifiedBy>
  <cp:revision>21</cp:revision>
  <cp:lastPrinted>2014-02-10T17:12:00Z</cp:lastPrinted>
  <dcterms:created xsi:type="dcterms:W3CDTF">2020-11-04T06:13:00Z</dcterms:created>
  <dcterms:modified xsi:type="dcterms:W3CDTF">2020-11-04T14:17:00Z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