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6848" w14:textId="1162B1E7" w:rsidR="005238B6" w:rsidRDefault="0091120E" w:rsidP="00E67A0B">
      <w:pPr>
        <w:pStyle w:val="Heading4"/>
        <w:spacing w:after="48" w:line="240" w:lineRule="auto"/>
        <w:ind w:left="968" w:right="942"/>
        <w:jc w:val="center"/>
        <w:rPr>
          <w:rFonts w:asciiTheme="minorHAnsi" w:hAnsiTheme="minorHAnsi" w:cstheme="minorHAnsi"/>
          <w:sz w:val="22"/>
        </w:rPr>
      </w:pPr>
      <w:r>
        <w:rPr>
          <w:rFonts w:asciiTheme="minorHAnsi" w:hAnsiTheme="minorHAnsi" w:cstheme="minorHAnsi"/>
          <w:sz w:val="22"/>
        </w:rPr>
        <w:t>!</w:t>
      </w:r>
    </w:p>
    <w:p w14:paraId="55EEE6AF" w14:textId="31E58CF5" w:rsidR="001A0688" w:rsidRDefault="00767FE2" w:rsidP="00A02702">
      <w:pPr>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 xml:space="preserve">RAPPORT </w:t>
      </w:r>
      <w:r w:rsidR="001A0688">
        <w:rPr>
          <w:rFonts w:asciiTheme="majorHAnsi" w:hAnsiTheme="majorHAnsi" w:cstheme="majorHAnsi"/>
          <w:b/>
          <w:bCs/>
          <w:color w:val="0070C0"/>
          <w:sz w:val="28"/>
          <w:szCs w:val="28"/>
        </w:rPr>
        <w:t>ANNUEL</w:t>
      </w:r>
      <w:r w:rsidR="000842D4">
        <w:rPr>
          <w:rStyle w:val="FootnoteReference"/>
          <w:rFonts w:asciiTheme="majorHAnsi" w:hAnsiTheme="majorHAnsi" w:cstheme="majorHAnsi"/>
          <w:b/>
          <w:bCs/>
          <w:color w:val="0070C0"/>
          <w:szCs w:val="28"/>
        </w:rPr>
        <w:footnoteReference w:id="1"/>
      </w:r>
      <w:r w:rsidR="001A0688">
        <w:rPr>
          <w:rFonts w:asciiTheme="majorHAnsi" w:hAnsiTheme="majorHAnsi" w:cstheme="majorHAnsi"/>
          <w:b/>
          <w:bCs/>
          <w:color w:val="0070C0"/>
          <w:sz w:val="28"/>
          <w:szCs w:val="28"/>
        </w:rPr>
        <w:t xml:space="preserve"> DU PROGRAMME</w:t>
      </w:r>
    </w:p>
    <w:p w14:paraId="36677DDB" w14:textId="77777777" w:rsidR="001A0688" w:rsidRDefault="001A0688" w:rsidP="00A02702">
      <w:pPr>
        <w:jc w:val="center"/>
        <w:rPr>
          <w:rFonts w:asciiTheme="majorHAnsi" w:hAnsiTheme="majorHAnsi" w:cstheme="majorHAnsi"/>
          <w:b/>
          <w:bCs/>
          <w:color w:val="0070C0"/>
          <w:sz w:val="28"/>
          <w:szCs w:val="28"/>
        </w:rPr>
      </w:pPr>
    </w:p>
    <w:p w14:paraId="1F2517A8" w14:textId="0BFF1C72" w:rsidR="00E65E47" w:rsidRPr="00A02702" w:rsidRDefault="00E67A0B" w:rsidP="00A02702">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CANEVAS</w:t>
      </w:r>
      <w:r w:rsidR="00DD0128" w:rsidRPr="00A02702">
        <w:rPr>
          <w:rStyle w:val="FootnoteReference"/>
          <w:rFonts w:asciiTheme="majorHAnsi" w:hAnsiTheme="majorHAnsi" w:cstheme="majorHAnsi"/>
          <w:b/>
          <w:bCs/>
          <w:color w:val="0070C0"/>
          <w:sz w:val="28"/>
          <w:szCs w:val="28"/>
        </w:rPr>
        <w:footnoteReference w:id="2"/>
      </w:r>
    </w:p>
    <w:p w14:paraId="298D9885" w14:textId="77777777" w:rsidR="005238B6" w:rsidRDefault="005238B6" w:rsidP="00E67A0B">
      <w:pPr>
        <w:pStyle w:val="Heading4"/>
        <w:spacing w:after="48" w:line="240" w:lineRule="auto"/>
        <w:ind w:left="968" w:right="942"/>
        <w:jc w:val="center"/>
        <w:rPr>
          <w:rFonts w:asciiTheme="minorHAnsi" w:hAnsiTheme="minorHAnsi" w:cstheme="minorHAnsi"/>
          <w:b w:val="0"/>
          <w:sz w:val="22"/>
        </w:rPr>
      </w:pPr>
    </w:p>
    <w:p w14:paraId="6D093AE8" w14:textId="1E6A06F1" w:rsidR="00964636" w:rsidRDefault="001F7117" w:rsidP="00E67A0B">
      <w:pPr>
        <w:pStyle w:val="Heading4"/>
        <w:spacing w:after="48" w:line="240" w:lineRule="auto"/>
        <w:ind w:left="968" w:right="942"/>
        <w:jc w:val="center"/>
        <w:rPr>
          <w:rFonts w:asciiTheme="minorHAnsi" w:hAnsiTheme="minorHAnsi" w:cstheme="minorHAnsi"/>
          <w:b w:val="0"/>
          <w:sz w:val="22"/>
        </w:rPr>
      </w:pPr>
      <w:r>
        <w:rPr>
          <w:rFonts w:asciiTheme="minorHAnsi" w:hAnsiTheme="minorHAnsi" w:cstheme="minorHAnsi"/>
          <w:b w:val="0"/>
          <w:sz w:val="22"/>
        </w:rPr>
        <w:t xml:space="preserve">Période du 01 </w:t>
      </w:r>
      <w:r w:rsidR="000B6394">
        <w:rPr>
          <w:rFonts w:asciiTheme="minorHAnsi" w:hAnsiTheme="minorHAnsi" w:cstheme="minorHAnsi"/>
          <w:b w:val="0"/>
          <w:sz w:val="22"/>
        </w:rPr>
        <w:t xml:space="preserve">janvier </w:t>
      </w:r>
      <w:r w:rsidR="000B6394" w:rsidRPr="004A0DC5">
        <w:rPr>
          <w:rFonts w:asciiTheme="minorHAnsi" w:hAnsiTheme="minorHAnsi" w:cstheme="minorHAnsi"/>
          <w:b w:val="0"/>
          <w:sz w:val="22"/>
        </w:rPr>
        <w:t>au</w:t>
      </w:r>
      <w:r>
        <w:rPr>
          <w:rFonts w:asciiTheme="minorHAnsi" w:hAnsiTheme="minorHAnsi" w:cstheme="minorHAnsi"/>
          <w:b w:val="0"/>
          <w:sz w:val="22"/>
        </w:rPr>
        <w:t xml:space="preserve"> 31 décembre 2020</w:t>
      </w:r>
    </w:p>
    <w:sdt>
      <w:sdtPr>
        <w:rPr>
          <w:rFonts w:asciiTheme="minorHAnsi" w:eastAsia="Calibri" w:hAnsiTheme="minorHAns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asciiTheme="minorHAnsi" w:hAnsiTheme="minorHAnsi" w:cstheme="minorHAnsi"/>
              <w:sz w:val="22"/>
              <w:szCs w:val="22"/>
            </w:rPr>
          </w:pPr>
          <w:r w:rsidRPr="004A0DC5">
            <w:rPr>
              <w:rFonts w:asciiTheme="minorHAnsi" w:hAnsiTheme="minorHAnsi" w:cstheme="minorHAnsi"/>
              <w:sz w:val="22"/>
              <w:szCs w:val="22"/>
            </w:rPr>
            <w:t>Table des matières</w:t>
          </w:r>
        </w:p>
        <w:p w14:paraId="2D637967" w14:textId="3EF78AE2" w:rsidR="00773529" w:rsidRDefault="00403C0F">
          <w:pPr>
            <w:pStyle w:val="TOC1"/>
            <w:rPr>
              <w:rFonts w:cstheme="minorBidi"/>
              <w:noProof/>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58836379" w:history="1">
            <w:r w:rsidR="00773529" w:rsidRPr="00790227">
              <w:rPr>
                <w:rStyle w:val="Hyperlink"/>
                <w:rFonts w:cstheme="minorHAnsi"/>
                <w:noProof/>
              </w:rPr>
              <w:t>1.</w:t>
            </w:r>
            <w:r w:rsidR="00773529">
              <w:rPr>
                <w:rFonts w:cstheme="minorBidi"/>
                <w:noProof/>
              </w:rPr>
              <w:tab/>
            </w:r>
            <w:r w:rsidR="00773529" w:rsidRPr="00790227">
              <w:rPr>
                <w:rStyle w:val="Hyperlink"/>
                <w:rFonts w:cstheme="minorHAnsi"/>
                <w:noProof/>
              </w:rPr>
              <w:t>Données clés du programme REDD+</w:t>
            </w:r>
            <w:r w:rsidR="00773529">
              <w:rPr>
                <w:noProof/>
                <w:webHidden/>
              </w:rPr>
              <w:tab/>
            </w:r>
            <w:r w:rsidR="00773529">
              <w:rPr>
                <w:noProof/>
                <w:webHidden/>
              </w:rPr>
              <w:fldChar w:fldCharType="begin"/>
            </w:r>
            <w:r w:rsidR="00773529">
              <w:rPr>
                <w:noProof/>
                <w:webHidden/>
              </w:rPr>
              <w:instrText xml:space="preserve"> PAGEREF _Toc58836379 \h </w:instrText>
            </w:r>
            <w:r w:rsidR="00773529">
              <w:rPr>
                <w:noProof/>
                <w:webHidden/>
              </w:rPr>
            </w:r>
            <w:r w:rsidR="00773529">
              <w:rPr>
                <w:noProof/>
                <w:webHidden/>
              </w:rPr>
              <w:fldChar w:fldCharType="separate"/>
            </w:r>
            <w:r w:rsidR="00773529">
              <w:rPr>
                <w:noProof/>
                <w:webHidden/>
              </w:rPr>
              <w:t>2</w:t>
            </w:r>
            <w:r w:rsidR="00773529">
              <w:rPr>
                <w:noProof/>
                <w:webHidden/>
              </w:rPr>
              <w:fldChar w:fldCharType="end"/>
            </w:r>
          </w:hyperlink>
        </w:p>
        <w:p w14:paraId="5C3522FB" w14:textId="79784F20" w:rsidR="00773529" w:rsidRDefault="000B6394">
          <w:pPr>
            <w:pStyle w:val="TOC1"/>
            <w:rPr>
              <w:rFonts w:cstheme="minorBidi"/>
              <w:noProof/>
            </w:rPr>
          </w:pPr>
          <w:hyperlink w:anchor="_Toc58836380" w:history="1">
            <w:r w:rsidR="00773529" w:rsidRPr="00790227">
              <w:rPr>
                <w:rStyle w:val="Hyperlink"/>
                <w:rFonts w:cstheme="minorHAnsi"/>
                <w:noProof/>
              </w:rPr>
              <w:t>2.</w:t>
            </w:r>
            <w:r w:rsidR="00773529">
              <w:rPr>
                <w:rFonts w:cstheme="minorBidi"/>
                <w:noProof/>
              </w:rPr>
              <w:tab/>
            </w:r>
            <w:r w:rsidR="00773529" w:rsidRPr="00790227">
              <w:rPr>
                <w:rStyle w:val="Hyperlink"/>
                <w:rFonts w:cstheme="minorHAnsi"/>
                <w:noProof/>
              </w:rPr>
              <w:t>Résumé exécutif (maximum 1 page)</w:t>
            </w:r>
            <w:r w:rsidR="00773529">
              <w:rPr>
                <w:noProof/>
                <w:webHidden/>
              </w:rPr>
              <w:tab/>
            </w:r>
            <w:r w:rsidR="00773529">
              <w:rPr>
                <w:noProof/>
                <w:webHidden/>
              </w:rPr>
              <w:fldChar w:fldCharType="begin"/>
            </w:r>
            <w:r w:rsidR="00773529">
              <w:rPr>
                <w:noProof/>
                <w:webHidden/>
              </w:rPr>
              <w:instrText xml:space="preserve"> PAGEREF _Toc58836380 \h </w:instrText>
            </w:r>
            <w:r w:rsidR="00773529">
              <w:rPr>
                <w:noProof/>
                <w:webHidden/>
              </w:rPr>
            </w:r>
            <w:r w:rsidR="00773529">
              <w:rPr>
                <w:noProof/>
                <w:webHidden/>
              </w:rPr>
              <w:fldChar w:fldCharType="separate"/>
            </w:r>
            <w:r w:rsidR="00773529">
              <w:rPr>
                <w:noProof/>
                <w:webHidden/>
              </w:rPr>
              <w:t>2</w:t>
            </w:r>
            <w:r w:rsidR="00773529">
              <w:rPr>
                <w:noProof/>
                <w:webHidden/>
              </w:rPr>
              <w:fldChar w:fldCharType="end"/>
            </w:r>
          </w:hyperlink>
        </w:p>
        <w:p w14:paraId="7D8BEAB8" w14:textId="076A71D2" w:rsidR="00773529" w:rsidRDefault="000B6394">
          <w:pPr>
            <w:pStyle w:val="TOC1"/>
            <w:rPr>
              <w:rFonts w:cstheme="minorBidi"/>
              <w:noProof/>
            </w:rPr>
          </w:pPr>
          <w:hyperlink w:anchor="_Toc58836381" w:history="1">
            <w:r w:rsidR="00773529" w:rsidRPr="00790227">
              <w:rPr>
                <w:rStyle w:val="Hyperlink"/>
                <w:rFonts w:cstheme="minorHAnsi"/>
                <w:noProof/>
              </w:rPr>
              <w:t>3.</w:t>
            </w:r>
            <w:r w:rsidR="00773529">
              <w:rPr>
                <w:rFonts w:cstheme="minorBidi"/>
                <w:noProof/>
              </w:rPr>
              <w:tab/>
            </w:r>
            <w:r w:rsidR="00773529" w:rsidRPr="00790227">
              <w:rPr>
                <w:rStyle w:val="Hyperlink"/>
                <w:rFonts w:cstheme="minorHAnsi"/>
                <w:noProof/>
              </w:rPr>
              <w:t>Brève présentation du programme</w:t>
            </w:r>
            <w:r w:rsidR="00773529">
              <w:rPr>
                <w:noProof/>
                <w:webHidden/>
              </w:rPr>
              <w:tab/>
            </w:r>
            <w:r w:rsidR="00773529">
              <w:rPr>
                <w:noProof/>
                <w:webHidden/>
              </w:rPr>
              <w:fldChar w:fldCharType="begin"/>
            </w:r>
            <w:r w:rsidR="00773529">
              <w:rPr>
                <w:noProof/>
                <w:webHidden/>
              </w:rPr>
              <w:instrText xml:space="preserve"> PAGEREF _Toc58836381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7BB8987D" w14:textId="704225FA" w:rsidR="00773529" w:rsidRDefault="000B6394">
          <w:pPr>
            <w:pStyle w:val="TOC2"/>
            <w:tabs>
              <w:tab w:val="left" w:pos="880"/>
              <w:tab w:val="right" w:leader="dot" w:pos="8754"/>
            </w:tabs>
            <w:rPr>
              <w:rFonts w:cstheme="minorBidi"/>
              <w:noProof/>
            </w:rPr>
          </w:pPr>
          <w:hyperlink w:anchor="_Toc58836382" w:history="1">
            <w:r w:rsidR="00773529" w:rsidRPr="00790227">
              <w:rPr>
                <w:rStyle w:val="Hyperlink"/>
                <w:rFonts w:cstheme="minorHAnsi"/>
                <w:noProof/>
              </w:rPr>
              <w:t>3.1.</w:t>
            </w:r>
            <w:r w:rsidR="00773529">
              <w:rPr>
                <w:rFonts w:cstheme="minorBidi"/>
                <w:noProof/>
              </w:rPr>
              <w:tab/>
            </w:r>
            <w:r w:rsidR="00773529" w:rsidRPr="00790227">
              <w:rPr>
                <w:rStyle w:val="Hyperlink"/>
                <w:rFonts w:cstheme="minorHAnsi"/>
                <w:noProof/>
              </w:rPr>
              <w:t>Objectif Général</w:t>
            </w:r>
            <w:r w:rsidR="00773529">
              <w:rPr>
                <w:noProof/>
                <w:webHidden/>
              </w:rPr>
              <w:tab/>
            </w:r>
            <w:r w:rsidR="00773529">
              <w:rPr>
                <w:noProof/>
                <w:webHidden/>
              </w:rPr>
              <w:fldChar w:fldCharType="begin"/>
            </w:r>
            <w:r w:rsidR="00773529">
              <w:rPr>
                <w:noProof/>
                <w:webHidden/>
              </w:rPr>
              <w:instrText xml:space="preserve"> PAGEREF _Toc58836382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73BEF928" w14:textId="1E26809C" w:rsidR="00773529" w:rsidRDefault="000B6394">
          <w:pPr>
            <w:pStyle w:val="TOC2"/>
            <w:tabs>
              <w:tab w:val="left" w:pos="880"/>
              <w:tab w:val="right" w:leader="dot" w:pos="8754"/>
            </w:tabs>
            <w:rPr>
              <w:rFonts w:cstheme="minorBidi"/>
              <w:noProof/>
            </w:rPr>
          </w:pPr>
          <w:hyperlink w:anchor="_Toc58836383" w:history="1">
            <w:r w:rsidR="00773529" w:rsidRPr="00790227">
              <w:rPr>
                <w:rStyle w:val="Hyperlink"/>
                <w:noProof/>
              </w:rPr>
              <w:t>3.2.</w:t>
            </w:r>
            <w:r w:rsidR="00773529">
              <w:rPr>
                <w:rFonts w:cstheme="minorBidi"/>
                <w:noProof/>
              </w:rPr>
              <w:tab/>
            </w:r>
            <w:r w:rsidR="00773529" w:rsidRPr="00790227">
              <w:rPr>
                <w:rStyle w:val="Hyperlink"/>
                <w:noProof/>
              </w:rPr>
              <w:t>Objectifs spécifiques</w:t>
            </w:r>
            <w:r w:rsidR="00773529">
              <w:rPr>
                <w:noProof/>
                <w:webHidden/>
              </w:rPr>
              <w:tab/>
            </w:r>
            <w:r w:rsidR="00773529">
              <w:rPr>
                <w:noProof/>
                <w:webHidden/>
              </w:rPr>
              <w:fldChar w:fldCharType="begin"/>
            </w:r>
            <w:r w:rsidR="00773529">
              <w:rPr>
                <w:noProof/>
                <w:webHidden/>
              </w:rPr>
              <w:instrText xml:space="preserve"> PAGEREF _Toc58836383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00695637" w14:textId="35D3F733" w:rsidR="00773529" w:rsidRDefault="000B6394">
          <w:pPr>
            <w:pStyle w:val="TOC2"/>
            <w:tabs>
              <w:tab w:val="left" w:pos="880"/>
              <w:tab w:val="right" w:leader="dot" w:pos="8754"/>
            </w:tabs>
            <w:rPr>
              <w:rFonts w:cstheme="minorBidi"/>
              <w:noProof/>
            </w:rPr>
          </w:pPr>
          <w:hyperlink w:anchor="_Toc58836384" w:history="1">
            <w:r w:rsidR="00773529" w:rsidRPr="00790227">
              <w:rPr>
                <w:rStyle w:val="Hyperlink"/>
                <w:noProof/>
              </w:rPr>
              <w:t>3.3.</w:t>
            </w:r>
            <w:r w:rsidR="00773529">
              <w:rPr>
                <w:rFonts w:cstheme="minorBidi"/>
                <w:noProof/>
              </w:rPr>
              <w:tab/>
            </w:r>
            <w:r w:rsidR="00773529" w:rsidRPr="00790227">
              <w:rPr>
                <w:rStyle w:val="Hyperlink"/>
                <w:noProof/>
              </w:rPr>
              <w:t>Résultats attendus du programme</w:t>
            </w:r>
            <w:r w:rsidR="00773529">
              <w:rPr>
                <w:noProof/>
                <w:webHidden/>
              </w:rPr>
              <w:tab/>
            </w:r>
            <w:r w:rsidR="00773529">
              <w:rPr>
                <w:noProof/>
                <w:webHidden/>
              </w:rPr>
              <w:fldChar w:fldCharType="begin"/>
            </w:r>
            <w:r w:rsidR="00773529">
              <w:rPr>
                <w:noProof/>
                <w:webHidden/>
              </w:rPr>
              <w:instrText xml:space="preserve"> PAGEREF _Toc58836384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641D37FF" w14:textId="67ADC953" w:rsidR="00773529" w:rsidRDefault="000B6394">
          <w:pPr>
            <w:pStyle w:val="TOC2"/>
            <w:tabs>
              <w:tab w:val="left" w:pos="880"/>
              <w:tab w:val="right" w:leader="dot" w:pos="8754"/>
            </w:tabs>
            <w:rPr>
              <w:rFonts w:cstheme="minorBidi"/>
              <w:noProof/>
            </w:rPr>
          </w:pPr>
          <w:hyperlink w:anchor="_Toc58836385" w:history="1">
            <w:r w:rsidR="00773529" w:rsidRPr="00790227">
              <w:rPr>
                <w:rStyle w:val="Hyperlink"/>
                <w:noProof/>
              </w:rPr>
              <w:t>3.4.</w:t>
            </w:r>
            <w:r w:rsidR="00773529">
              <w:rPr>
                <w:rFonts w:cstheme="minorBidi"/>
                <w:noProof/>
              </w:rPr>
              <w:tab/>
            </w:r>
            <w:r w:rsidR="00773529" w:rsidRPr="00790227">
              <w:rPr>
                <w:rStyle w:val="Hyperlink"/>
                <w:noProof/>
              </w:rPr>
              <w:t>Contexte du rapport</w:t>
            </w:r>
            <w:r w:rsidR="00773529">
              <w:rPr>
                <w:noProof/>
                <w:webHidden/>
              </w:rPr>
              <w:tab/>
            </w:r>
            <w:r w:rsidR="00773529">
              <w:rPr>
                <w:noProof/>
                <w:webHidden/>
              </w:rPr>
              <w:fldChar w:fldCharType="begin"/>
            </w:r>
            <w:r w:rsidR="00773529">
              <w:rPr>
                <w:noProof/>
                <w:webHidden/>
              </w:rPr>
              <w:instrText xml:space="preserve"> PAGEREF _Toc58836385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4FFA1E6F" w14:textId="4B147D2E" w:rsidR="00773529" w:rsidRDefault="000B6394">
          <w:pPr>
            <w:pStyle w:val="TOC1"/>
            <w:rPr>
              <w:rFonts w:cstheme="minorBidi"/>
              <w:noProof/>
            </w:rPr>
          </w:pPr>
          <w:hyperlink w:anchor="_Toc58836386" w:history="1">
            <w:r w:rsidR="00773529" w:rsidRPr="00790227">
              <w:rPr>
                <w:rStyle w:val="Hyperlink"/>
                <w:rFonts w:cstheme="minorHAnsi"/>
                <w:noProof/>
              </w:rPr>
              <w:t>4.</w:t>
            </w:r>
            <w:r w:rsidR="00773529">
              <w:rPr>
                <w:rFonts w:cstheme="minorBidi"/>
                <w:noProof/>
              </w:rPr>
              <w:tab/>
            </w:r>
            <w:r w:rsidR="00773529" w:rsidRPr="00790227">
              <w:rPr>
                <w:rStyle w:val="Hyperlink"/>
                <w:rFonts w:cstheme="minorHAnsi"/>
                <w:noProof/>
              </w:rPr>
              <w:t>Etat d’avancement des activités prévues dans le PTBA 20….</w:t>
            </w:r>
            <w:r w:rsidR="00773529">
              <w:rPr>
                <w:noProof/>
                <w:webHidden/>
              </w:rPr>
              <w:tab/>
            </w:r>
            <w:r w:rsidR="00773529">
              <w:rPr>
                <w:noProof/>
                <w:webHidden/>
              </w:rPr>
              <w:fldChar w:fldCharType="begin"/>
            </w:r>
            <w:r w:rsidR="00773529">
              <w:rPr>
                <w:noProof/>
                <w:webHidden/>
              </w:rPr>
              <w:instrText xml:space="preserve"> PAGEREF _Toc58836386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496E66A9" w14:textId="630091C6" w:rsidR="00773529" w:rsidRDefault="000B6394">
          <w:pPr>
            <w:pStyle w:val="TOC1"/>
            <w:rPr>
              <w:rFonts w:cstheme="minorBidi"/>
              <w:noProof/>
            </w:rPr>
          </w:pPr>
          <w:hyperlink w:anchor="_Toc58836387" w:history="1">
            <w:r w:rsidR="00773529" w:rsidRPr="00790227">
              <w:rPr>
                <w:rStyle w:val="Hyperlink"/>
                <w:rFonts w:cstheme="minorHAnsi"/>
                <w:noProof/>
              </w:rPr>
              <w:t>5.</w:t>
            </w:r>
            <w:r w:rsidR="00773529">
              <w:rPr>
                <w:rFonts w:cstheme="minorBidi"/>
                <w:noProof/>
              </w:rPr>
              <w:tab/>
            </w:r>
            <w:r w:rsidR="00773529" w:rsidRPr="00790227">
              <w:rPr>
                <w:rStyle w:val="Hyperlink"/>
                <w:rFonts w:cstheme="minorHAnsi"/>
                <w:noProof/>
              </w:rPr>
              <w:t>Etat d’avancement des résultats du Programme</w:t>
            </w:r>
            <w:r w:rsidR="00773529">
              <w:rPr>
                <w:noProof/>
                <w:webHidden/>
              </w:rPr>
              <w:tab/>
            </w:r>
            <w:r w:rsidR="00773529">
              <w:rPr>
                <w:noProof/>
                <w:webHidden/>
              </w:rPr>
              <w:fldChar w:fldCharType="begin"/>
            </w:r>
            <w:r w:rsidR="00773529">
              <w:rPr>
                <w:noProof/>
                <w:webHidden/>
              </w:rPr>
              <w:instrText xml:space="preserve"> PAGEREF _Toc58836387 \h </w:instrText>
            </w:r>
            <w:r w:rsidR="00773529">
              <w:rPr>
                <w:noProof/>
                <w:webHidden/>
              </w:rPr>
            </w:r>
            <w:r w:rsidR="00773529">
              <w:rPr>
                <w:noProof/>
                <w:webHidden/>
              </w:rPr>
              <w:fldChar w:fldCharType="separate"/>
            </w:r>
            <w:r w:rsidR="00773529">
              <w:rPr>
                <w:noProof/>
                <w:webHidden/>
              </w:rPr>
              <w:t>3</w:t>
            </w:r>
            <w:r w:rsidR="00773529">
              <w:rPr>
                <w:noProof/>
                <w:webHidden/>
              </w:rPr>
              <w:fldChar w:fldCharType="end"/>
            </w:r>
          </w:hyperlink>
        </w:p>
        <w:p w14:paraId="2B652F2C" w14:textId="37A7571A" w:rsidR="00773529" w:rsidRDefault="000B6394">
          <w:pPr>
            <w:pStyle w:val="TOC1"/>
            <w:rPr>
              <w:rFonts w:cstheme="minorBidi"/>
              <w:noProof/>
            </w:rPr>
          </w:pPr>
          <w:hyperlink w:anchor="_Toc58836388" w:history="1">
            <w:r w:rsidR="00773529" w:rsidRPr="00790227">
              <w:rPr>
                <w:rStyle w:val="Hyperlink"/>
                <w:rFonts w:cstheme="minorHAnsi"/>
                <w:noProof/>
              </w:rPr>
              <w:t>6.</w:t>
            </w:r>
            <w:r w:rsidR="00773529">
              <w:rPr>
                <w:rFonts w:cstheme="minorBidi"/>
                <w:noProof/>
              </w:rPr>
              <w:tab/>
            </w:r>
            <w:r w:rsidR="00773529" w:rsidRPr="00790227">
              <w:rPr>
                <w:rStyle w:val="Hyperlink"/>
                <w:rFonts w:cstheme="minorHAnsi"/>
                <w:noProof/>
              </w:rPr>
              <w:t>Contribution du programme à l’atteinte des Indicateurs harmonisés FONAREDD-CAFI</w:t>
            </w:r>
            <w:r w:rsidR="00773529">
              <w:rPr>
                <w:noProof/>
                <w:webHidden/>
              </w:rPr>
              <w:tab/>
            </w:r>
            <w:r w:rsidR="00773529">
              <w:rPr>
                <w:noProof/>
                <w:webHidden/>
              </w:rPr>
              <w:fldChar w:fldCharType="begin"/>
            </w:r>
            <w:r w:rsidR="00773529">
              <w:rPr>
                <w:noProof/>
                <w:webHidden/>
              </w:rPr>
              <w:instrText xml:space="preserve"> PAGEREF _Toc58836388 \h </w:instrText>
            </w:r>
            <w:r w:rsidR="00773529">
              <w:rPr>
                <w:noProof/>
                <w:webHidden/>
              </w:rPr>
            </w:r>
            <w:r w:rsidR="00773529">
              <w:rPr>
                <w:noProof/>
                <w:webHidden/>
              </w:rPr>
              <w:fldChar w:fldCharType="separate"/>
            </w:r>
            <w:r w:rsidR="00773529">
              <w:rPr>
                <w:noProof/>
                <w:webHidden/>
              </w:rPr>
              <w:t>4</w:t>
            </w:r>
            <w:r w:rsidR="00773529">
              <w:rPr>
                <w:noProof/>
                <w:webHidden/>
              </w:rPr>
              <w:fldChar w:fldCharType="end"/>
            </w:r>
          </w:hyperlink>
        </w:p>
        <w:p w14:paraId="63CF734A" w14:textId="7E875A93" w:rsidR="00773529" w:rsidRDefault="000B6394">
          <w:pPr>
            <w:pStyle w:val="TOC1"/>
            <w:rPr>
              <w:rFonts w:cstheme="minorBidi"/>
              <w:noProof/>
            </w:rPr>
          </w:pPr>
          <w:hyperlink w:anchor="_Toc58836389" w:history="1">
            <w:r w:rsidR="00773529" w:rsidRPr="00790227">
              <w:rPr>
                <w:rStyle w:val="Hyperlink"/>
                <w:rFonts w:cstheme="minorHAnsi"/>
                <w:noProof/>
              </w:rPr>
              <w:t>7.</w:t>
            </w:r>
            <w:r w:rsidR="00773529">
              <w:rPr>
                <w:rFonts w:cstheme="minorBidi"/>
                <w:noProof/>
              </w:rPr>
              <w:tab/>
            </w:r>
            <w:r w:rsidR="00773529" w:rsidRPr="00790227">
              <w:rPr>
                <w:rStyle w:val="Hyperlink"/>
                <w:rFonts w:cstheme="minorHAnsi"/>
                <w:noProof/>
              </w:rPr>
              <w:t>Contribution du programme à l’atteinte des jalons de la Lettre d’intention</w:t>
            </w:r>
            <w:r w:rsidR="00773529">
              <w:rPr>
                <w:noProof/>
                <w:webHidden/>
              </w:rPr>
              <w:tab/>
            </w:r>
            <w:r w:rsidR="00773529">
              <w:rPr>
                <w:noProof/>
                <w:webHidden/>
              </w:rPr>
              <w:fldChar w:fldCharType="begin"/>
            </w:r>
            <w:r w:rsidR="00773529">
              <w:rPr>
                <w:noProof/>
                <w:webHidden/>
              </w:rPr>
              <w:instrText xml:space="preserve"> PAGEREF _Toc58836389 \h </w:instrText>
            </w:r>
            <w:r w:rsidR="00773529">
              <w:rPr>
                <w:noProof/>
                <w:webHidden/>
              </w:rPr>
            </w:r>
            <w:r w:rsidR="00773529">
              <w:rPr>
                <w:noProof/>
                <w:webHidden/>
              </w:rPr>
              <w:fldChar w:fldCharType="separate"/>
            </w:r>
            <w:r w:rsidR="00773529">
              <w:rPr>
                <w:noProof/>
                <w:webHidden/>
              </w:rPr>
              <w:t>5</w:t>
            </w:r>
            <w:r w:rsidR="00773529">
              <w:rPr>
                <w:noProof/>
                <w:webHidden/>
              </w:rPr>
              <w:fldChar w:fldCharType="end"/>
            </w:r>
          </w:hyperlink>
        </w:p>
        <w:p w14:paraId="2886C297" w14:textId="76A076BC" w:rsidR="00773529" w:rsidRDefault="000B6394">
          <w:pPr>
            <w:pStyle w:val="TOC1"/>
            <w:rPr>
              <w:rFonts w:cstheme="minorBidi"/>
              <w:noProof/>
            </w:rPr>
          </w:pPr>
          <w:hyperlink w:anchor="_Toc58836390" w:history="1">
            <w:r w:rsidR="00773529" w:rsidRPr="00790227">
              <w:rPr>
                <w:rStyle w:val="Hyperlink"/>
                <w:rFonts w:cstheme="minorHAnsi"/>
                <w:noProof/>
              </w:rPr>
              <w:t>8.</w:t>
            </w:r>
            <w:r w:rsidR="00773529">
              <w:rPr>
                <w:rFonts w:cstheme="minorBidi"/>
                <w:noProof/>
              </w:rPr>
              <w:tab/>
            </w:r>
            <w:r w:rsidR="00773529" w:rsidRPr="00790227">
              <w:rPr>
                <w:rStyle w:val="Hyperlink"/>
                <w:rFonts w:cstheme="minorHAnsi"/>
                <w:noProof/>
              </w:rPr>
              <w:t>Exécution financière</w:t>
            </w:r>
            <w:r w:rsidR="00773529">
              <w:rPr>
                <w:noProof/>
                <w:webHidden/>
              </w:rPr>
              <w:tab/>
            </w:r>
            <w:r w:rsidR="00773529">
              <w:rPr>
                <w:noProof/>
                <w:webHidden/>
              </w:rPr>
              <w:fldChar w:fldCharType="begin"/>
            </w:r>
            <w:r w:rsidR="00773529">
              <w:rPr>
                <w:noProof/>
                <w:webHidden/>
              </w:rPr>
              <w:instrText xml:space="preserve"> PAGEREF _Toc58836390 \h </w:instrText>
            </w:r>
            <w:r w:rsidR="00773529">
              <w:rPr>
                <w:noProof/>
                <w:webHidden/>
              </w:rPr>
            </w:r>
            <w:r w:rsidR="00773529">
              <w:rPr>
                <w:noProof/>
                <w:webHidden/>
              </w:rPr>
              <w:fldChar w:fldCharType="separate"/>
            </w:r>
            <w:r w:rsidR="00773529">
              <w:rPr>
                <w:noProof/>
                <w:webHidden/>
              </w:rPr>
              <w:t>5</w:t>
            </w:r>
            <w:r w:rsidR="00773529">
              <w:rPr>
                <w:noProof/>
                <w:webHidden/>
              </w:rPr>
              <w:fldChar w:fldCharType="end"/>
            </w:r>
          </w:hyperlink>
        </w:p>
        <w:p w14:paraId="54E3D320" w14:textId="2FD403D5" w:rsidR="00773529" w:rsidRDefault="000B6394">
          <w:pPr>
            <w:pStyle w:val="TOC1"/>
            <w:rPr>
              <w:rFonts w:cstheme="minorBidi"/>
              <w:noProof/>
            </w:rPr>
          </w:pPr>
          <w:hyperlink w:anchor="_Toc58836391" w:history="1">
            <w:r w:rsidR="00773529" w:rsidRPr="00790227">
              <w:rPr>
                <w:rStyle w:val="Hyperlink"/>
                <w:rFonts w:cstheme="minorHAnsi"/>
                <w:noProof/>
              </w:rPr>
              <w:t>9.</w:t>
            </w:r>
            <w:r w:rsidR="00773529">
              <w:rPr>
                <w:rFonts w:cstheme="minorBidi"/>
                <w:noProof/>
              </w:rPr>
              <w:tab/>
            </w:r>
            <w:r w:rsidR="00773529" w:rsidRPr="00790227">
              <w:rPr>
                <w:rStyle w:val="Hyperlink"/>
                <w:rFonts w:cstheme="minorHAnsi"/>
                <w:noProof/>
              </w:rPr>
              <w:t>Gestion participative</w:t>
            </w:r>
            <w:r w:rsidR="00773529">
              <w:rPr>
                <w:noProof/>
                <w:webHidden/>
              </w:rPr>
              <w:tab/>
            </w:r>
            <w:r w:rsidR="00773529">
              <w:rPr>
                <w:noProof/>
                <w:webHidden/>
              </w:rPr>
              <w:fldChar w:fldCharType="begin"/>
            </w:r>
            <w:r w:rsidR="00773529">
              <w:rPr>
                <w:noProof/>
                <w:webHidden/>
              </w:rPr>
              <w:instrText xml:space="preserve"> PAGEREF _Toc58836391 \h </w:instrText>
            </w:r>
            <w:r w:rsidR="00773529">
              <w:rPr>
                <w:noProof/>
                <w:webHidden/>
              </w:rPr>
            </w:r>
            <w:r w:rsidR="00773529">
              <w:rPr>
                <w:noProof/>
                <w:webHidden/>
              </w:rPr>
              <w:fldChar w:fldCharType="separate"/>
            </w:r>
            <w:r w:rsidR="00773529">
              <w:rPr>
                <w:noProof/>
                <w:webHidden/>
              </w:rPr>
              <w:t>6</w:t>
            </w:r>
            <w:r w:rsidR="00773529">
              <w:rPr>
                <w:noProof/>
                <w:webHidden/>
              </w:rPr>
              <w:fldChar w:fldCharType="end"/>
            </w:r>
          </w:hyperlink>
        </w:p>
        <w:p w14:paraId="43275C46" w14:textId="17312337" w:rsidR="00773529" w:rsidRDefault="000B6394">
          <w:pPr>
            <w:pStyle w:val="TOC1"/>
            <w:rPr>
              <w:rFonts w:cstheme="minorBidi"/>
              <w:noProof/>
            </w:rPr>
          </w:pPr>
          <w:hyperlink w:anchor="_Toc58836392" w:history="1">
            <w:r w:rsidR="00773529" w:rsidRPr="00790227">
              <w:rPr>
                <w:rStyle w:val="Hyperlink"/>
                <w:rFonts w:cstheme="minorHAnsi"/>
                <w:noProof/>
              </w:rPr>
              <w:t>10.</w:t>
            </w:r>
            <w:r w:rsidR="00773529">
              <w:rPr>
                <w:rFonts w:cstheme="minorBidi"/>
                <w:noProof/>
              </w:rPr>
              <w:tab/>
            </w:r>
            <w:r w:rsidR="00773529" w:rsidRPr="00790227">
              <w:rPr>
                <w:rStyle w:val="Hyperlink"/>
                <w:rFonts w:cstheme="minorHAnsi"/>
                <w:noProof/>
              </w:rPr>
              <w:t>Termes transversaux</w:t>
            </w:r>
            <w:r w:rsidR="00773529">
              <w:rPr>
                <w:noProof/>
                <w:webHidden/>
              </w:rPr>
              <w:tab/>
            </w:r>
            <w:r w:rsidR="00773529">
              <w:rPr>
                <w:noProof/>
                <w:webHidden/>
              </w:rPr>
              <w:fldChar w:fldCharType="begin"/>
            </w:r>
            <w:r w:rsidR="00773529">
              <w:rPr>
                <w:noProof/>
                <w:webHidden/>
              </w:rPr>
              <w:instrText xml:space="preserve"> PAGEREF _Toc58836392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580BC79D" w14:textId="4A24B959" w:rsidR="00773529" w:rsidRDefault="000B6394">
          <w:pPr>
            <w:pStyle w:val="TOC2"/>
            <w:tabs>
              <w:tab w:val="left" w:pos="1100"/>
              <w:tab w:val="right" w:leader="dot" w:pos="8754"/>
            </w:tabs>
            <w:rPr>
              <w:rFonts w:cstheme="minorBidi"/>
              <w:noProof/>
            </w:rPr>
          </w:pPr>
          <w:hyperlink w:anchor="_Toc58836393" w:history="1">
            <w:r w:rsidR="00773529" w:rsidRPr="00790227">
              <w:rPr>
                <w:rStyle w:val="Hyperlink"/>
                <w:rFonts w:cstheme="minorHAnsi"/>
                <w:noProof/>
              </w:rPr>
              <w:t>10.1.</w:t>
            </w:r>
            <w:r w:rsidR="00773529">
              <w:rPr>
                <w:rFonts w:cstheme="minorBidi"/>
                <w:noProof/>
              </w:rPr>
              <w:tab/>
            </w:r>
            <w:r w:rsidR="00773529" w:rsidRPr="00790227">
              <w:rPr>
                <w:rStyle w:val="Hyperlink"/>
                <w:rFonts w:cstheme="minorHAnsi"/>
                <w:noProof/>
              </w:rPr>
              <w:t>Gouvernance</w:t>
            </w:r>
            <w:r w:rsidR="00773529">
              <w:rPr>
                <w:noProof/>
                <w:webHidden/>
              </w:rPr>
              <w:tab/>
            </w:r>
            <w:r w:rsidR="00773529">
              <w:rPr>
                <w:noProof/>
                <w:webHidden/>
              </w:rPr>
              <w:fldChar w:fldCharType="begin"/>
            </w:r>
            <w:r w:rsidR="00773529">
              <w:rPr>
                <w:noProof/>
                <w:webHidden/>
              </w:rPr>
              <w:instrText xml:space="preserve"> PAGEREF _Toc58836393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56F5B83C" w14:textId="28E59417" w:rsidR="00773529" w:rsidRDefault="000B6394">
          <w:pPr>
            <w:pStyle w:val="TOC2"/>
            <w:tabs>
              <w:tab w:val="left" w:pos="1100"/>
              <w:tab w:val="right" w:leader="dot" w:pos="8754"/>
            </w:tabs>
            <w:rPr>
              <w:rFonts w:cstheme="minorBidi"/>
              <w:noProof/>
            </w:rPr>
          </w:pPr>
          <w:hyperlink w:anchor="_Toc58836394" w:history="1">
            <w:r w:rsidR="00773529" w:rsidRPr="00790227">
              <w:rPr>
                <w:rStyle w:val="Hyperlink"/>
                <w:rFonts w:cstheme="minorHAnsi"/>
                <w:noProof/>
              </w:rPr>
              <w:t>10.2.</w:t>
            </w:r>
            <w:r w:rsidR="00773529">
              <w:rPr>
                <w:rFonts w:cstheme="minorBidi"/>
                <w:noProof/>
              </w:rPr>
              <w:tab/>
            </w:r>
            <w:r w:rsidR="00773529" w:rsidRPr="00790227">
              <w:rPr>
                <w:rStyle w:val="Hyperlink"/>
                <w:rFonts w:cstheme="minorHAnsi"/>
                <w:noProof/>
              </w:rPr>
              <w:t>Genre</w:t>
            </w:r>
            <w:r w:rsidR="00773529">
              <w:rPr>
                <w:noProof/>
                <w:webHidden/>
              </w:rPr>
              <w:tab/>
            </w:r>
            <w:r w:rsidR="00773529">
              <w:rPr>
                <w:noProof/>
                <w:webHidden/>
              </w:rPr>
              <w:fldChar w:fldCharType="begin"/>
            </w:r>
            <w:r w:rsidR="00773529">
              <w:rPr>
                <w:noProof/>
                <w:webHidden/>
              </w:rPr>
              <w:instrText xml:space="preserve"> PAGEREF _Toc58836394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2BA9CCB6" w14:textId="1C423759" w:rsidR="00773529" w:rsidRDefault="000B6394">
          <w:pPr>
            <w:pStyle w:val="TOC2"/>
            <w:tabs>
              <w:tab w:val="left" w:pos="1100"/>
              <w:tab w:val="right" w:leader="dot" w:pos="8754"/>
            </w:tabs>
            <w:rPr>
              <w:rFonts w:cstheme="minorBidi"/>
              <w:noProof/>
            </w:rPr>
          </w:pPr>
          <w:hyperlink w:anchor="_Toc58836395" w:history="1">
            <w:r w:rsidR="00773529" w:rsidRPr="00790227">
              <w:rPr>
                <w:rStyle w:val="Hyperlink"/>
                <w:rFonts w:cstheme="minorHAnsi"/>
                <w:noProof/>
              </w:rPr>
              <w:t>10.3.</w:t>
            </w:r>
            <w:r w:rsidR="00773529">
              <w:rPr>
                <w:rFonts w:cstheme="minorBidi"/>
                <w:noProof/>
              </w:rPr>
              <w:tab/>
            </w:r>
            <w:r w:rsidR="00773529" w:rsidRPr="00790227">
              <w:rPr>
                <w:rStyle w:val="Hyperlink"/>
                <w:rFonts w:cstheme="minorHAnsi"/>
                <w:noProof/>
              </w:rPr>
              <w:t>Peuples Autochtones</w:t>
            </w:r>
            <w:r w:rsidR="00773529">
              <w:rPr>
                <w:noProof/>
                <w:webHidden/>
              </w:rPr>
              <w:tab/>
            </w:r>
            <w:r w:rsidR="00773529">
              <w:rPr>
                <w:noProof/>
                <w:webHidden/>
              </w:rPr>
              <w:fldChar w:fldCharType="begin"/>
            </w:r>
            <w:r w:rsidR="00773529">
              <w:rPr>
                <w:noProof/>
                <w:webHidden/>
              </w:rPr>
              <w:instrText xml:space="preserve"> PAGEREF _Toc58836395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2C1F1FB6" w14:textId="5B6D0813" w:rsidR="00773529" w:rsidRDefault="000B6394">
          <w:pPr>
            <w:pStyle w:val="TOC2"/>
            <w:tabs>
              <w:tab w:val="left" w:pos="1100"/>
              <w:tab w:val="right" w:leader="dot" w:pos="8754"/>
            </w:tabs>
            <w:rPr>
              <w:rFonts w:cstheme="minorBidi"/>
              <w:noProof/>
            </w:rPr>
          </w:pPr>
          <w:hyperlink w:anchor="_Toc58836396" w:history="1">
            <w:r w:rsidR="00773529" w:rsidRPr="00790227">
              <w:rPr>
                <w:rStyle w:val="Hyperlink"/>
                <w:rFonts w:cstheme="minorHAnsi"/>
                <w:noProof/>
              </w:rPr>
              <w:t>10.4.</w:t>
            </w:r>
            <w:r w:rsidR="00773529">
              <w:rPr>
                <w:rFonts w:cstheme="minorBidi"/>
                <w:noProof/>
              </w:rPr>
              <w:tab/>
            </w:r>
            <w:r w:rsidR="00773529" w:rsidRPr="00790227">
              <w:rPr>
                <w:rStyle w:val="Hyperlink"/>
                <w:rFonts w:cstheme="minorHAnsi"/>
                <w:noProof/>
              </w:rPr>
              <w:t>Autres groupes sociaux (Jeunes, mineurs, etc.)</w:t>
            </w:r>
            <w:r w:rsidR="00773529">
              <w:rPr>
                <w:noProof/>
                <w:webHidden/>
              </w:rPr>
              <w:tab/>
            </w:r>
            <w:r w:rsidR="00773529">
              <w:rPr>
                <w:noProof/>
                <w:webHidden/>
              </w:rPr>
              <w:fldChar w:fldCharType="begin"/>
            </w:r>
            <w:r w:rsidR="00773529">
              <w:rPr>
                <w:noProof/>
                <w:webHidden/>
              </w:rPr>
              <w:instrText xml:space="preserve"> PAGEREF _Toc58836396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4110486F" w14:textId="10E679F4" w:rsidR="00773529" w:rsidRDefault="000B6394">
          <w:pPr>
            <w:pStyle w:val="TOC2"/>
            <w:tabs>
              <w:tab w:val="left" w:pos="1100"/>
              <w:tab w:val="right" w:leader="dot" w:pos="8754"/>
            </w:tabs>
            <w:rPr>
              <w:rFonts w:cstheme="minorBidi"/>
              <w:noProof/>
            </w:rPr>
          </w:pPr>
          <w:hyperlink w:anchor="_Toc58836397" w:history="1">
            <w:r w:rsidR="00773529" w:rsidRPr="00790227">
              <w:rPr>
                <w:rStyle w:val="Hyperlink"/>
                <w:rFonts w:cstheme="minorHAnsi"/>
                <w:noProof/>
              </w:rPr>
              <w:t>10.5.</w:t>
            </w:r>
            <w:r w:rsidR="00773529">
              <w:rPr>
                <w:rFonts w:cstheme="minorBidi"/>
                <w:noProof/>
              </w:rPr>
              <w:tab/>
            </w:r>
            <w:r w:rsidR="00773529" w:rsidRPr="00790227">
              <w:rPr>
                <w:rStyle w:val="Hyperlink"/>
                <w:rFonts w:cstheme="minorHAnsi"/>
                <w:noProof/>
              </w:rPr>
              <w:t>Respect de normes environnementale et sociale</w:t>
            </w:r>
            <w:r w:rsidR="00773529">
              <w:rPr>
                <w:noProof/>
                <w:webHidden/>
              </w:rPr>
              <w:tab/>
            </w:r>
            <w:r w:rsidR="00773529">
              <w:rPr>
                <w:noProof/>
                <w:webHidden/>
              </w:rPr>
              <w:fldChar w:fldCharType="begin"/>
            </w:r>
            <w:r w:rsidR="00773529">
              <w:rPr>
                <w:noProof/>
                <w:webHidden/>
              </w:rPr>
              <w:instrText xml:space="preserve"> PAGEREF _Toc58836397 \h </w:instrText>
            </w:r>
            <w:r w:rsidR="00773529">
              <w:rPr>
                <w:noProof/>
                <w:webHidden/>
              </w:rPr>
            </w:r>
            <w:r w:rsidR="00773529">
              <w:rPr>
                <w:noProof/>
                <w:webHidden/>
              </w:rPr>
              <w:fldChar w:fldCharType="separate"/>
            </w:r>
            <w:r w:rsidR="00773529">
              <w:rPr>
                <w:noProof/>
                <w:webHidden/>
              </w:rPr>
              <w:t>7</w:t>
            </w:r>
            <w:r w:rsidR="00773529">
              <w:rPr>
                <w:noProof/>
                <w:webHidden/>
              </w:rPr>
              <w:fldChar w:fldCharType="end"/>
            </w:r>
          </w:hyperlink>
        </w:p>
        <w:p w14:paraId="28B79075" w14:textId="553B212E" w:rsidR="00773529" w:rsidRDefault="000B6394">
          <w:pPr>
            <w:pStyle w:val="TOC3"/>
            <w:tabs>
              <w:tab w:val="right" w:leader="dot" w:pos="8754"/>
            </w:tabs>
            <w:rPr>
              <w:rFonts w:cstheme="minorBidi"/>
              <w:noProof/>
            </w:rPr>
          </w:pPr>
          <w:hyperlink w:anchor="_Toc58836398" w:history="1">
            <w:r w:rsidR="00773529" w:rsidRPr="00790227">
              <w:rPr>
                <w:rStyle w:val="Hyperlink"/>
                <w:noProof/>
              </w:rPr>
              <w:t>10.5.1 Etude</w:t>
            </w:r>
            <w:r w:rsidR="00773529" w:rsidRPr="00790227">
              <w:rPr>
                <w:rStyle w:val="Hyperlink"/>
                <w:rFonts w:eastAsia="Times New Roman"/>
                <w:noProof/>
                <w:lang w:val="fr-CH" w:eastAsia="fr-CH"/>
              </w:rPr>
              <w:t xml:space="preserve"> d’impact environnementale et sociale</w:t>
            </w:r>
            <w:r w:rsidR="00773529">
              <w:rPr>
                <w:noProof/>
                <w:webHidden/>
              </w:rPr>
              <w:tab/>
            </w:r>
            <w:r w:rsidR="00773529">
              <w:rPr>
                <w:noProof/>
                <w:webHidden/>
              </w:rPr>
              <w:fldChar w:fldCharType="begin"/>
            </w:r>
            <w:r w:rsidR="00773529">
              <w:rPr>
                <w:noProof/>
                <w:webHidden/>
              </w:rPr>
              <w:instrText xml:space="preserve"> PAGEREF _Toc58836398 \h </w:instrText>
            </w:r>
            <w:r w:rsidR="00773529">
              <w:rPr>
                <w:noProof/>
                <w:webHidden/>
              </w:rPr>
            </w:r>
            <w:r w:rsidR="00773529">
              <w:rPr>
                <w:noProof/>
                <w:webHidden/>
              </w:rPr>
              <w:fldChar w:fldCharType="separate"/>
            </w:r>
            <w:r w:rsidR="00773529">
              <w:rPr>
                <w:noProof/>
                <w:webHidden/>
              </w:rPr>
              <w:t>8</w:t>
            </w:r>
            <w:r w:rsidR="00773529">
              <w:rPr>
                <w:noProof/>
                <w:webHidden/>
              </w:rPr>
              <w:fldChar w:fldCharType="end"/>
            </w:r>
          </w:hyperlink>
        </w:p>
        <w:p w14:paraId="252DB2F2" w14:textId="5098DE87" w:rsidR="00773529" w:rsidRDefault="000B6394">
          <w:pPr>
            <w:pStyle w:val="TOC3"/>
            <w:tabs>
              <w:tab w:val="right" w:leader="dot" w:pos="8754"/>
            </w:tabs>
            <w:rPr>
              <w:rFonts w:cstheme="minorBidi"/>
              <w:noProof/>
            </w:rPr>
          </w:pPr>
          <w:hyperlink w:anchor="_Toc58836399" w:history="1">
            <w:r w:rsidR="00773529" w:rsidRPr="00790227">
              <w:rPr>
                <w:rStyle w:val="Hyperlink"/>
                <w:rFonts w:eastAsia="Times New Roman"/>
                <w:noProof/>
                <w:lang w:val="fr-CH" w:eastAsia="fr-CH"/>
              </w:rPr>
              <w:t>10.5.1 Mesures prises afin d’assurer le respect de chacune des sauvegardes</w:t>
            </w:r>
            <w:r w:rsidR="00773529">
              <w:rPr>
                <w:noProof/>
                <w:webHidden/>
              </w:rPr>
              <w:tab/>
            </w:r>
            <w:r w:rsidR="00773529">
              <w:rPr>
                <w:noProof/>
                <w:webHidden/>
              </w:rPr>
              <w:fldChar w:fldCharType="begin"/>
            </w:r>
            <w:r w:rsidR="00773529">
              <w:rPr>
                <w:noProof/>
                <w:webHidden/>
              </w:rPr>
              <w:instrText xml:space="preserve"> PAGEREF _Toc58836399 \h </w:instrText>
            </w:r>
            <w:r w:rsidR="00773529">
              <w:rPr>
                <w:noProof/>
                <w:webHidden/>
              </w:rPr>
            </w:r>
            <w:r w:rsidR="00773529">
              <w:rPr>
                <w:noProof/>
                <w:webHidden/>
              </w:rPr>
              <w:fldChar w:fldCharType="separate"/>
            </w:r>
            <w:r w:rsidR="00773529">
              <w:rPr>
                <w:noProof/>
                <w:webHidden/>
              </w:rPr>
              <w:t>8</w:t>
            </w:r>
            <w:r w:rsidR="00773529">
              <w:rPr>
                <w:noProof/>
                <w:webHidden/>
              </w:rPr>
              <w:fldChar w:fldCharType="end"/>
            </w:r>
          </w:hyperlink>
        </w:p>
        <w:p w14:paraId="6536AA9B" w14:textId="4800B6C7" w:rsidR="00773529" w:rsidRDefault="000B6394">
          <w:pPr>
            <w:pStyle w:val="TOC3"/>
            <w:tabs>
              <w:tab w:val="right" w:leader="dot" w:pos="8754"/>
            </w:tabs>
            <w:rPr>
              <w:rFonts w:cstheme="minorBidi"/>
              <w:noProof/>
            </w:rPr>
          </w:pPr>
          <w:hyperlink w:anchor="_Toc58836400" w:history="1">
            <w:r w:rsidR="00773529" w:rsidRPr="00790227">
              <w:rPr>
                <w:rStyle w:val="Hyperlink"/>
                <w:noProof/>
              </w:rPr>
              <w:t>10.5.3 Gestion des plaintes et recours</w:t>
            </w:r>
            <w:r w:rsidR="00773529">
              <w:rPr>
                <w:noProof/>
                <w:webHidden/>
              </w:rPr>
              <w:tab/>
            </w:r>
            <w:r w:rsidR="00773529">
              <w:rPr>
                <w:noProof/>
                <w:webHidden/>
              </w:rPr>
              <w:fldChar w:fldCharType="begin"/>
            </w:r>
            <w:r w:rsidR="00773529">
              <w:rPr>
                <w:noProof/>
                <w:webHidden/>
              </w:rPr>
              <w:instrText xml:space="preserve"> PAGEREF _Toc58836400 \h </w:instrText>
            </w:r>
            <w:r w:rsidR="00773529">
              <w:rPr>
                <w:noProof/>
                <w:webHidden/>
              </w:rPr>
            </w:r>
            <w:r w:rsidR="00773529">
              <w:rPr>
                <w:noProof/>
                <w:webHidden/>
              </w:rPr>
              <w:fldChar w:fldCharType="separate"/>
            </w:r>
            <w:r w:rsidR="00773529">
              <w:rPr>
                <w:noProof/>
                <w:webHidden/>
              </w:rPr>
              <w:t>9</w:t>
            </w:r>
            <w:r w:rsidR="00773529">
              <w:rPr>
                <w:noProof/>
                <w:webHidden/>
              </w:rPr>
              <w:fldChar w:fldCharType="end"/>
            </w:r>
          </w:hyperlink>
        </w:p>
        <w:p w14:paraId="7D3BDB17" w14:textId="44A206B1" w:rsidR="00773529" w:rsidRDefault="000B6394">
          <w:pPr>
            <w:pStyle w:val="TOC1"/>
            <w:rPr>
              <w:rFonts w:cstheme="minorBidi"/>
              <w:noProof/>
            </w:rPr>
          </w:pPr>
          <w:hyperlink w:anchor="_Toc58836401" w:history="1">
            <w:r w:rsidR="00773529" w:rsidRPr="00790227">
              <w:rPr>
                <w:rStyle w:val="Hyperlink"/>
                <w:rFonts w:cstheme="minorHAnsi"/>
                <w:noProof/>
                <w:lang w:val="fr-CH" w:eastAsia="fr-CH"/>
              </w:rPr>
              <w:t>11.</w:t>
            </w:r>
            <w:r w:rsidR="00773529">
              <w:rPr>
                <w:rFonts w:cstheme="minorBidi"/>
                <w:noProof/>
              </w:rPr>
              <w:tab/>
            </w:r>
            <w:r w:rsidR="00773529" w:rsidRPr="00790227">
              <w:rPr>
                <w:rStyle w:val="Hyperlink"/>
                <w:rFonts w:cstheme="minorHAnsi"/>
                <w:noProof/>
                <w:lang w:val="fr-CH" w:eastAsia="fr-CH"/>
              </w:rPr>
              <w:t>Gestion des risques</w:t>
            </w:r>
            <w:r w:rsidR="00773529">
              <w:rPr>
                <w:noProof/>
                <w:webHidden/>
              </w:rPr>
              <w:tab/>
            </w:r>
            <w:r w:rsidR="00773529">
              <w:rPr>
                <w:noProof/>
                <w:webHidden/>
              </w:rPr>
              <w:fldChar w:fldCharType="begin"/>
            </w:r>
            <w:r w:rsidR="00773529">
              <w:rPr>
                <w:noProof/>
                <w:webHidden/>
              </w:rPr>
              <w:instrText xml:space="preserve"> PAGEREF _Toc58836401 \h </w:instrText>
            </w:r>
            <w:r w:rsidR="00773529">
              <w:rPr>
                <w:noProof/>
                <w:webHidden/>
              </w:rPr>
            </w:r>
            <w:r w:rsidR="00773529">
              <w:rPr>
                <w:noProof/>
                <w:webHidden/>
              </w:rPr>
              <w:fldChar w:fldCharType="separate"/>
            </w:r>
            <w:r w:rsidR="00773529">
              <w:rPr>
                <w:noProof/>
                <w:webHidden/>
              </w:rPr>
              <w:t>9</w:t>
            </w:r>
            <w:r w:rsidR="00773529">
              <w:rPr>
                <w:noProof/>
                <w:webHidden/>
              </w:rPr>
              <w:fldChar w:fldCharType="end"/>
            </w:r>
          </w:hyperlink>
        </w:p>
        <w:p w14:paraId="7C50F8F0" w14:textId="47F25C32" w:rsidR="00773529" w:rsidRDefault="000B6394">
          <w:pPr>
            <w:pStyle w:val="TOC1"/>
            <w:rPr>
              <w:rFonts w:cstheme="minorBidi"/>
              <w:noProof/>
            </w:rPr>
          </w:pPr>
          <w:hyperlink w:anchor="_Toc58836402" w:history="1">
            <w:r w:rsidR="00773529" w:rsidRPr="00790227">
              <w:rPr>
                <w:rStyle w:val="Hyperlink"/>
                <w:rFonts w:cstheme="minorHAnsi"/>
                <w:noProof/>
              </w:rPr>
              <w:t>12.</w:t>
            </w:r>
            <w:r w:rsidR="00773529">
              <w:rPr>
                <w:rFonts w:cstheme="minorBidi"/>
                <w:noProof/>
              </w:rPr>
              <w:tab/>
            </w:r>
            <w:r w:rsidR="00773529" w:rsidRPr="00790227">
              <w:rPr>
                <w:rStyle w:val="Hyperlink"/>
                <w:rFonts w:cstheme="minorHAnsi"/>
                <w:noProof/>
              </w:rPr>
              <w:t>Illustration narrative spécifique</w:t>
            </w:r>
            <w:r w:rsidR="00773529">
              <w:rPr>
                <w:noProof/>
                <w:webHidden/>
              </w:rPr>
              <w:tab/>
            </w:r>
            <w:r w:rsidR="00773529">
              <w:rPr>
                <w:noProof/>
                <w:webHidden/>
              </w:rPr>
              <w:fldChar w:fldCharType="begin"/>
            </w:r>
            <w:r w:rsidR="00773529">
              <w:rPr>
                <w:noProof/>
                <w:webHidden/>
              </w:rPr>
              <w:instrText xml:space="preserve"> PAGEREF _Toc58836402 \h </w:instrText>
            </w:r>
            <w:r w:rsidR="00773529">
              <w:rPr>
                <w:noProof/>
                <w:webHidden/>
              </w:rPr>
            </w:r>
            <w:r w:rsidR="00773529">
              <w:rPr>
                <w:noProof/>
                <w:webHidden/>
              </w:rPr>
              <w:fldChar w:fldCharType="separate"/>
            </w:r>
            <w:r w:rsidR="00773529">
              <w:rPr>
                <w:noProof/>
                <w:webHidden/>
              </w:rPr>
              <w:t>9</w:t>
            </w:r>
            <w:r w:rsidR="00773529">
              <w:rPr>
                <w:noProof/>
                <w:webHidden/>
              </w:rPr>
              <w:fldChar w:fldCharType="end"/>
            </w:r>
          </w:hyperlink>
        </w:p>
        <w:p w14:paraId="496B0B7E" w14:textId="7FB381AD" w:rsidR="00773529" w:rsidRDefault="000B6394">
          <w:pPr>
            <w:pStyle w:val="TOC1"/>
            <w:rPr>
              <w:rFonts w:cstheme="minorBidi"/>
              <w:noProof/>
            </w:rPr>
          </w:pPr>
          <w:hyperlink w:anchor="_Toc58836403" w:history="1">
            <w:r w:rsidR="00773529" w:rsidRPr="00790227">
              <w:rPr>
                <w:rStyle w:val="Hyperlink"/>
                <w:rFonts w:cstheme="minorHAnsi"/>
                <w:noProof/>
              </w:rPr>
              <w:t>13.</w:t>
            </w:r>
            <w:r w:rsidR="00773529">
              <w:rPr>
                <w:rFonts w:cstheme="minorBidi"/>
                <w:noProof/>
              </w:rPr>
              <w:tab/>
            </w:r>
            <w:r w:rsidR="00773529" w:rsidRPr="00790227">
              <w:rPr>
                <w:rStyle w:val="Hyperlink"/>
                <w:rFonts w:cstheme="minorHAnsi"/>
                <w:noProof/>
              </w:rPr>
              <w:t>Modalités de suivi</w:t>
            </w:r>
            <w:r w:rsidR="00773529">
              <w:rPr>
                <w:noProof/>
                <w:webHidden/>
              </w:rPr>
              <w:tab/>
            </w:r>
            <w:r w:rsidR="00773529">
              <w:rPr>
                <w:noProof/>
                <w:webHidden/>
              </w:rPr>
              <w:fldChar w:fldCharType="begin"/>
            </w:r>
            <w:r w:rsidR="00773529">
              <w:rPr>
                <w:noProof/>
                <w:webHidden/>
              </w:rPr>
              <w:instrText xml:space="preserve"> PAGEREF _Toc58836403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2AA4C7CD" w14:textId="22D9CFD2" w:rsidR="00773529" w:rsidRDefault="000B6394">
          <w:pPr>
            <w:pStyle w:val="TOC1"/>
            <w:rPr>
              <w:rFonts w:cstheme="minorBidi"/>
              <w:noProof/>
            </w:rPr>
          </w:pPr>
          <w:hyperlink w:anchor="_Toc58836404" w:history="1">
            <w:r w:rsidR="00773529" w:rsidRPr="00790227">
              <w:rPr>
                <w:rStyle w:val="Hyperlink"/>
                <w:rFonts w:cstheme="minorHAnsi"/>
                <w:noProof/>
              </w:rPr>
              <w:t>14.</w:t>
            </w:r>
            <w:r w:rsidR="00773529">
              <w:rPr>
                <w:rFonts w:cstheme="minorBidi"/>
                <w:noProof/>
              </w:rPr>
              <w:tab/>
            </w:r>
            <w:r w:rsidR="00773529" w:rsidRPr="00790227">
              <w:rPr>
                <w:rStyle w:val="Hyperlink"/>
                <w:rFonts w:cstheme="minorHAnsi"/>
                <w:noProof/>
              </w:rPr>
              <w:t>Révisions programmatiques (le cas échéant)</w:t>
            </w:r>
            <w:r w:rsidR="00773529">
              <w:rPr>
                <w:noProof/>
                <w:webHidden/>
              </w:rPr>
              <w:tab/>
            </w:r>
            <w:r w:rsidR="00773529">
              <w:rPr>
                <w:noProof/>
                <w:webHidden/>
              </w:rPr>
              <w:fldChar w:fldCharType="begin"/>
            </w:r>
            <w:r w:rsidR="00773529">
              <w:rPr>
                <w:noProof/>
                <w:webHidden/>
              </w:rPr>
              <w:instrText xml:space="preserve"> PAGEREF _Toc58836404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0E91D3F3" w14:textId="52A16E06" w:rsidR="00773529" w:rsidRDefault="000B6394">
          <w:pPr>
            <w:pStyle w:val="TOC1"/>
            <w:rPr>
              <w:rFonts w:cstheme="minorBidi"/>
              <w:noProof/>
            </w:rPr>
          </w:pPr>
          <w:hyperlink w:anchor="_Toc58836405" w:history="1">
            <w:r w:rsidR="00773529" w:rsidRPr="00790227">
              <w:rPr>
                <w:rStyle w:val="Hyperlink"/>
                <w:rFonts w:cstheme="minorHAnsi"/>
                <w:noProof/>
              </w:rPr>
              <w:t>15.</w:t>
            </w:r>
            <w:r w:rsidR="00773529">
              <w:rPr>
                <w:rFonts w:cstheme="minorBidi"/>
                <w:noProof/>
              </w:rPr>
              <w:tab/>
            </w:r>
            <w:r w:rsidR="00773529" w:rsidRPr="00790227">
              <w:rPr>
                <w:rStyle w:val="Hyperlink"/>
                <w:rFonts w:cstheme="minorHAnsi"/>
                <w:noProof/>
              </w:rPr>
              <w:t>Auto-évaluation du programme</w:t>
            </w:r>
            <w:r w:rsidR="00773529">
              <w:rPr>
                <w:noProof/>
                <w:webHidden/>
              </w:rPr>
              <w:tab/>
            </w:r>
            <w:r w:rsidR="00773529">
              <w:rPr>
                <w:noProof/>
                <w:webHidden/>
              </w:rPr>
              <w:fldChar w:fldCharType="begin"/>
            </w:r>
            <w:r w:rsidR="00773529">
              <w:rPr>
                <w:noProof/>
                <w:webHidden/>
              </w:rPr>
              <w:instrText xml:space="preserve"> PAGEREF _Toc58836405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0B7CC7E7" w14:textId="3890CF5D" w:rsidR="00773529" w:rsidRDefault="000B6394">
          <w:pPr>
            <w:pStyle w:val="TOC1"/>
            <w:rPr>
              <w:rFonts w:cstheme="minorBidi"/>
              <w:noProof/>
            </w:rPr>
          </w:pPr>
          <w:hyperlink w:anchor="_Toc58836406" w:history="1">
            <w:r w:rsidR="00773529" w:rsidRPr="00790227">
              <w:rPr>
                <w:rStyle w:val="Hyperlink"/>
                <w:rFonts w:cstheme="minorHAnsi"/>
                <w:noProof/>
              </w:rPr>
              <w:t>16.</w:t>
            </w:r>
            <w:r w:rsidR="00773529">
              <w:rPr>
                <w:rFonts w:cstheme="minorBidi"/>
                <w:noProof/>
              </w:rPr>
              <w:tab/>
            </w:r>
            <w:r w:rsidR="00773529" w:rsidRPr="00790227">
              <w:rPr>
                <w:rStyle w:val="Hyperlink"/>
                <w:rFonts w:cstheme="minorHAnsi"/>
                <w:noProof/>
              </w:rPr>
              <w:t>Difficultés rencontrées et mesures prises</w:t>
            </w:r>
            <w:r w:rsidR="00773529">
              <w:rPr>
                <w:noProof/>
                <w:webHidden/>
              </w:rPr>
              <w:tab/>
            </w:r>
            <w:r w:rsidR="00773529">
              <w:rPr>
                <w:noProof/>
                <w:webHidden/>
              </w:rPr>
              <w:fldChar w:fldCharType="begin"/>
            </w:r>
            <w:r w:rsidR="00773529">
              <w:rPr>
                <w:noProof/>
                <w:webHidden/>
              </w:rPr>
              <w:instrText xml:space="preserve"> PAGEREF _Toc58836406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4D0DAC5A" w14:textId="52134B4B" w:rsidR="00773529" w:rsidRDefault="000B6394">
          <w:pPr>
            <w:pStyle w:val="TOC1"/>
            <w:rPr>
              <w:rFonts w:cstheme="minorBidi"/>
              <w:noProof/>
            </w:rPr>
          </w:pPr>
          <w:hyperlink w:anchor="_Toc58836407" w:history="1">
            <w:r w:rsidR="00773529" w:rsidRPr="00790227">
              <w:rPr>
                <w:rStyle w:val="Hyperlink"/>
                <w:rFonts w:cstheme="minorHAnsi"/>
                <w:noProof/>
              </w:rPr>
              <w:t>17.</w:t>
            </w:r>
            <w:r w:rsidR="00773529">
              <w:rPr>
                <w:rFonts w:cstheme="minorBidi"/>
                <w:noProof/>
              </w:rPr>
              <w:tab/>
            </w:r>
            <w:r w:rsidR="00773529" w:rsidRPr="00790227">
              <w:rPr>
                <w:rStyle w:val="Hyperlink"/>
                <w:rFonts w:cstheme="minorHAnsi"/>
                <w:noProof/>
              </w:rPr>
              <w:t>Défis et leçons apprises dans la mise en œuvre du programme</w:t>
            </w:r>
            <w:r w:rsidR="00773529">
              <w:rPr>
                <w:noProof/>
                <w:webHidden/>
              </w:rPr>
              <w:tab/>
            </w:r>
            <w:r w:rsidR="00773529">
              <w:rPr>
                <w:noProof/>
                <w:webHidden/>
              </w:rPr>
              <w:fldChar w:fldCharType="begin"/>
            </w:r>
            <w:r w:rsidR="00773529">
              <w:rPr>
                <w:noProof/>
                <w:webHidden/>
              </w:rPr>
              <w:instrText xml:space="preserve"> PAGEREF _Toc58836407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2099E4D2" w14:textId="1FEA5BFA" w:rsidR="00773529" w:rsidRDefault="000B6394">
          <w:pPr>
            <w:pStyle w:val="TOC1"/>
            <w:rPr>
              <w:rFonts w:cstheme="minorBidi"/>
              <w:noProof/>
            </w:rPr>
          </w:pPr>
          <w:hyperlink w:anchor="_Toc58836408" w:history="1">
            <w:r w:rsidR="00773529" w:rsidRPr="00790227">
              <w:rPr>
                <w:rStyle w:val="Hyperlink"/>
                <w:rFonts w:cstheme="minorHAnsi"/>
                <w:noProof/>
              </w:rPr>
              <w:t>18.</w:t>
            </w:r>
            <w:r w:rsidR="00773529">
              <w:rPr>
                <w:rFonts w:cstheme="minorBidi"/>
                <w:noProof/>
              </w:rPr>
              <w:tab/>
            </w:r>
            <w:r w:rsidR="00773529" w:rsidRPr="00790227">
              <w:rPr>
                <w:rStyle w:val="Hyperlink"/>
                <w:rFonts w:cstheme="minorHAnsi"/>
                <w:noProof/>
              </w:rPr>
              <w:t>Conclusion et recommandations</w:t>
            </w:r>
            <w:r w:rsidR="00773529">
              <w:rPr>
                <w:noProof/>
                <w:webHidden/>
              </w:rPr>
              <w:tab/>
            </w:r>
            <w:r w:rsidR="00773529">
              <w:rPr>
                <w:noProof/>
                <w:webHidden/>
              </w:rPr>
              <w:fldChar w:fldCharType="begin"/>
            </w:r>
            <w:r w:rsidR="00773529">
              <w:rPr>
                <w:noProof/>
                <w:webHidden/>
              </w:rPr>
              <w:instrText xml:space="preserve"> PAGEREF _Toc58836408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4AEC03E3" w14:textId="30B4C2C5" w:rsidR="00773529" w:rsidRDefault="000B6394">
          <w:pPr>
            <w:pStyle w:val="TOC1"/>
            <w:rPr>
              <w:rFonts w:cstheme="minorBidi"/>
              <w:noProof/>
            </w:rPr>
          </w:pPr>
          <w:hyperlink w:anchor="_Toc58836409" w:history="1">
            <w:r w:rsidR="00773529" w:rsidRPr="00790227">
              <w:rPr>
                <w:rStyle w:val="Hyperlink"/>
                <w:noProof/>
              </w:rPr>
              <w:t>Annexes - Liste des livrables</w:t>
            </w:r>
            <w:r w:rsidR="00773529">
              <w:rPr>
                <w:noProof/>
                <w:webHidden/>
              </w:rPr>
              <w:tab/>
            </w:r>
            <w:r w:rsidR="00773529">
              <w:rPr>
                <w:noProof/>
                <w:webHidden/>
              </w:rPr>
              <w:fldChar w:fldCharType="begin"/>
            </w:r>
            <w:r w:rsidR="00773529">
              <w:rPr>
                <w:noProof/>
                <w:webHidden/>
              </w:rPr>
              <w:instrText xml:space="preserve"> PAGEREF _Toc58836409 \h </w:instrText>
            </w:r>
            <w:r w:rsidR="00773529">
              <w:rPr>
                <w:noProof/>
                <w:webHidden/>
              </w:rPr>
            </w:r>
            <w:r w:rsidR="00773529">
              <w:rPr>
                <w:noProof/>
                <w:webHidden/>
              </w:rPr>
              <w:fldChar w:fldCharType="separate"/>
            </w:r>
            <w:r w:rsidR="00773529">
              <w:rPr>
                <w:noProof/>
                <w:webHidden/>
              </w:rPr>
              <w:t>10</w:t>
            </w:r>
            <w:r w:rsidR="00773529">
              <w:rPr>
                <w:noProof/>
                <w:webHidden/>
              </w:rPr>
              <w:fldChar w:fldCharType="end"/>
            </w:r>
          </w:hyperlink>
        </w:p>
        <w:p w14:paraId="2B8D9222" w14:textId="5B5DECC3" w:rsidR="00403C0F" w:rsidRPr="004A0DC5" w:rsidRDefault="00403C0F">
          <w:pPr>
            <w:rPr>
              <w:rFonts w:asciiTheme="minorHAnsi" w:hAnsiTheme="minorHAnsi" w:cstheme="minorHAnsi"/>
              <w:sz w:val="22"/>
            </w:rPr>
          </w:pPr>
          <w:r w:rsidRPr="004A0DC5">
            <w:rPr>
              <w:rFonts w:asciiTheme="minorHAnsi" w:hAnsiTheme="minorHAnsi" w:cstheme="minorHAnsi"/>
              <w:b/>
              <w:bCs/>
              <w:sz w:val="22"/>
            </w:rPr>
            <w:fldChar w:fldCharType="end"/>
          </w:r>
        </w:p>
      </w:sdtContent>
    </w:sdt>
    <w:p w14:paraId="712BFF7C" w14:textId="77777777" w:rsidR="002A321E" w:rsidRPr="004A0DC5" w:rsidRDefault="002A321E" w:rsidP="002A321E">
      <w:pPr>
        <w:rPr>
          <w:rFonts w:asciiTheme="minorHAnsi" w:hAnsiTheme="minorHAnsi" w:cstheme="minorHAnsi"/>
          <w:sz w:val="22"/>
        </w:rPr>
      </w:pPr>
    </w:p>
    <w:p w14:paraId="1E5D3ADB" w14:textId="77777777" w:rsidR="00697A90" w:rsidRPr="004A0DC5" w:rsidRDefault="00663CA7" w:rsidP="002A321E">
      <w:pPr>
        <w:pStyle w:val="Heading1"/>
        <w:numPr>
          <w:ilvl w:val="0"/>
          <w:numId w:val="21"/>
        </w:numPr>
        <w:rPr>
          <w:rFonts w:asciiTheme="minorHAnsi" w:hAnsiTheme="minorHAnsi" w:cstheme="minorHAnsi"/>
          <w:sz w:val="22"/>
        </w:rPr>
      </w:pPr>
      <w:bookmarkStart w:id="0" w:name="_Toc58836379"/>
      <w:r w:rsidRPr="004A0DC5">
        <w:rPr>
          <w:rFonts w:asciiTheme="minorHAnsi" w:hAnsiTheme="minorHAnsi" w:cstheme="minorHAnsi"/>
          <w:sz w:val="22"/>
        </w:rPr>
        <w:t>Données clés du programme</w:t>
      </w:r>
      <w:r w:rsidR="00EF60F6" w:rsidRPr="004A0DC5">
        <w:rPr>
          <w:rFonts w:asciiTheme="minorHAnsi" w:hAnsiTheme="minorHAnsi" w:cstheme="minorHAnsi"/>
          <w:sz w:val="22"/>
        </w:rPr>
        <w:t xml:space="preserve"> REDD+</w:t>
      </w:r>
      <w:bookmarkEnd w:id="0"/>
    </w:p>
    <w:tbl>
      <w:tblPr>
        <w:tblStyle w:val="TableGrid0"/>
        <w:tblW w:w="8764" w:type="dxa"/>
        <w:tblInd w:w="20" w:type="dxa"/>
        <w:tblLook w:val="04A0" w:firstRow="1" w:lastRow="0" w:firstColumn="1" w:lastColumn="0" w:noHBand="0" w:noVBand="1"/>
      </w:tblPr>
      <w:tblGrid>
        <w:gridCol w:w="5078"/>
        <w:gridCol w:w="3686"/>
      </w:tblGrid>
      <w:tr w:rsidR="002811F1" w:rsidRPr="00692712" w14:paraId="39B555CD" w14:textId="77777777" w:rsidTr="002811F1">
        <w:tc>
          <w:tcPr>
            <w:tcW w:w="5078" w:type="dxa"/>
          </w:tcPr>
          <w:p w14:paraId="79A7B6A7"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Titre du Programme &amp; Référence</w:t>
            </w:r>
          </w:p>
        </w:tc>
        <w:tc>
          <w:tcPr>
            <w:tcW w:w="3686" w:type="dxa"/>
          </w:tcPr>
          <w:p w14:paraId="34FC4BFA" w14:textId="4123CD4D"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Gestion Durable de l’Agriculture</w:t>
            </w:r>
          </w:p>
        </w:tc>
      </w:tr>
      <w:tr w:rsidR="002811F1" w:rsidRPr="00692712" w14:paraId="5A1DAEEE" w14:textId="77777777" w:rsidTr="002811F1">
        <w:tc>
          <w:tcPr>
            <w:tcW w:w="5078" w:type="dxa"/>
          </w:tcPr>
          <w:p w14:paraId="7CA96C57"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Numéro de référence du Programme/MPTF </w:t>
            </w:r>
          </w:p>
        </w:tc>
        <w:tc>
          <w:tcPr>
            <w:tcW w:w="3686" w:type="dxa"/>
          </w:tcPr>
          <w:p w14:paraId="47CB8C2B" w14:textId="1587CBCE"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w:t>
            </w:r>
          </w:p>
        </w:tc>
      </w:tr>
      <w:tr w:rsidR="002811F1" w:rsidRPr="00692712" w14:paraId="1D7077F9" w14:textId="77777777" w:rsidTr="002811F1">
        <w:tc>
          <w:tcPr>
            <w:tcW w:w="5078" w:type="dxa"/>
          </w:tcPr>
          <w:p w14:paraId="3FCCB92D"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Localité, Secteur/Thème(s) du Programme</w:t>
            </w:r>
          </w:p>
        </w:tc>
        <w:tc>
          <w:tcPr>
            <w:tcW w:w="3686" w:type="dxa"/>
          </w:tcPr>
          <w:p w14:paraId="680AE48E" w14:textId="15A26698"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Agriculture durable sur toute l’étendue de la RDC</w:t>
            </w:r>
          </w:p>
        </w:tc>
      </w:tr>
      <w:tr w:rsidR="002811F1" w:rsidRPr="00692712" w14:paraId="360D0EB2" w14:textId="77777777" w:rsidTr="002811F1">
        <w:tc>
          <w:tcPr>
            <w:tcW w:w="5078" w:type="dxa"/>
          </w:tcPr>
          <w:p w14:paraId="7EB7540F"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Partenaires de mise en œuvre</w:t>
            </w:r>
          </w:p>
        </w:tc>
        <w:tc>
          <w:tcPr>
            <w:tcW w:w="3686" w:type="dxa"/>
          </w:tcPr>
          <w:p w14:paraId="5F5E1BDA" w14:textId="12469702"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w:t>
            </w:r>
          </w:p>
        </w:tc>
      </w:tr>
      <w:tr w:rsidR="002811F1" w:rsidRPr="00692712" w14:paraId="75506FE1" w14:textId="77777777" w:rsidTr="002811F1">
        <w:tc>
          <w:tcPr>
            <w:tcW w:w="5078" w:type="dxa"/>
          </w:tcPr>
          <w:p w14:paraId="2DF98773"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Organisations participantes</w:t>
            </w:r>
          </w:p>
        </w:tc>
        <w:tc>
          <w:tcPr>
            <w:tcW w:w="3686" w:type="dxa"/>
          </w:tcPr>
          <w:p w14:paraId="400A4232" w14:textId="391BEDA3"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 Ministères de l’Agriculture, Pêche et Elevage, Développement Rural, INERA, Organisations des Producteurs Agricoles, Secteur Privé, les Universités</w:t>
            </w:r>
          </w:p>
        </w:tc>
      </w:tr>
      <w:tr w:rsidR="002811F1" w:rsidRPr="00692712" w14:paraId="64D20397" w14:textId="77777777" w:rsidTr="002811F1">
        <w:tc>
          <w:tcPr>
            <w:tcW w:w="5078" w:type="dxa"/>
          </w:tcPr>
          <w:p w14:paraId="29E10925"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Budget du Programme (USD)</w:t>
            </w:r>
          </w:p>
        </w:tc>
        <w:tc>
          <w:tcPr>
            <w:tcW w:w="3686" w:type="dxa"/>
          </w:tcPr>
          <w:p w14:paraId="0E404DF0" w14:textId="7F784BBF"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3.000.000 </w:t>
            </w:r>
          </w:p>
        </w:tc>
      </w:tr>
      <w:tr w:rsidR="002811F1" w:rsidRPr="00692712" w14:paraId="4494A3BB" w14:textId="77777777" w:rsidTr="002811F1">
        <w:trPr>
          <w:trHeight w:val="253"/>
        </w:trPr>
        <w:tc>
          <w:tcPr>
            <w:tcW w:w="5078" w:type="dxa"/>
          </w:tcPr>
          <w:p w14:paraId="67E09F54" w14:textId="15A84468"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Durée totale programme (mois)</w:t>
            </w:r>
            <w:r>
              <w:rPr>
                <w:rFonts w:asciiTheme="minorHAnsi" w:hAnsiTheme="minorHAnsi" w:cstheme="minorHAnsi"/>
                <w:bCs/>
                <w:color w:val="000000" w:themeColor="text1"/>
                <w:sz w:val="18"/>
                <w:szCs w:val="18"/>
              </w:rPr>
              <w:t xml:space="preserve"> </w:t>
            </w:r>
            <w:r w:rsidRPr="00692712">
              <w:rPr>
                <w:rFonts w:asciiTheme="minorHAnsi" w:hAnsiTheme="minorHAnsi" w:cstheme="minorHAnsi"/>
                <w:bCs/>
                <w:color w:val="000000" w:themeColor="text1"/>
                <w:sz w:val="18"/>
                <w:szCs w:val="18"/>
              </w:rPr>
              <w:t xml:space="preserve">:  </w:t>
            </w:r>
          </w:p>
        </w:tc>
        <w:tc>
          <w:tcPr>
            <w:tcW w:w="3686" w:type="dxa"/>
          </w:tcPr>
          <w:p w14:paraId="50A7CAF7" w14:textId="44FECDCE"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36</w:t>
            </w:r>
          </w:p>
        </w:tc>
      </w:tr>
      <w:tr w:rsidR="002811F1" w:rsidRPr="00692712" w14:paraId="24F11FC5" w14:textId="77777777" w:rsidTr="002811F1">
        <w:trPr>
          <w:trHeight w:val="253"/>
        </w:trPr>
        <w:tc>
          <w:tcPr>
            <w:tcW w:w="5078" w:type="dxa"/>
          </w:tcPr>
          <w:p w14:paraId="155A28FC"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d’approbation du programme en COPIL FONAREDD (</w:t>
            </w:r>
            <w:proofErr w:type="spellStart"/>
            <w:r w:rsidRPr="00692712">
              <w:rPr>
                <w:rFonts w:asciiTheme="minorHAnsi" w:hAnsiTheme="minorHAnsi" w:cstheme="minorHAnsi"/>
                <w:bCs/>
                <w:color w:val="000000" w:themeColor="text1"/>
                <w:sz w:val="18"/>
                <w:szCs w:val="18"/>
              </w:rPr>
              <w:t>dd.mm.yyyy</w:t>
            </w:r>
            <w:proofErr w:type="spellEnd"/>
            <w:r w:rsidRPr="00692712">
              <w:rPr>
                <w:rFonts w:asciiTheme="minorHAnsi" w:hAnsiTheme="minorHAnsi" w:cstheme="minorHAnsi"/>
                <w:bCs/>
                <w:color w:val="000000" w:themeColor="text1"/>
                <w:sz w:val="18"/>
                <w:szCs w:val="18"/>
              </w:rPr>
              <w:t>):</w:t>
            </w:r>
          </w:p>
        </w:tc>
        <w:tc>
          <w:tcPr>
            <w:tcW w:w="3686" w:type="dxa"/>
          </w:tcPr>
          <w:p w14:paraId="4D60908A" w14:textId="7E2A3591"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22/02/2018</w:t>
            </w:r>
          </w:p>
        </w:tc>
      </w:tr>
      <w:tr w:rsidR="002811F1" w:rsidRPr="00692712" w14:paraId="4421F493" w14:textId="77777777" w:rsidTr="002811F1">
        <w:trPr>
          <w:trHeight w:val="253"/>
        </w:trPr>
        <w:tc>
          <w:tcPr>
            <w:tcW w:w="5078" w:type="dxa"/>
          </w:tcPr>
          <w:p w14:paraId="515C7EBD" w14:textId="735514DB"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transfert de fonds par MPTF (</w:t>
            </w:r>
            <w:proofErr w:type="spellStart"/>
            <w:r w:rsidRPr="00692712">
              <w:rPr>
                <w:rFonts w:asciiTheme="minorHAnsi" w:hAnsiTheme="minorHAnsi" w:cstheme="minorHAnsi"/>
                <w:bCs/>
                <w:color w:val="000000" w:themeColor="text1"/>
                <w:sz w:val="18"/>
                <w:szCs w:val="18"/>
              </w:rPr>
              <w:t>dd.mm.yyyy</w:t>
            </w:r>
            <w:proofErr w:type="spellEnd"/>
            <w:r w:rsidRPr="00692712">
              <w:rPr>
                <w:rFonts w:asciiTheme="minorHAnsi" w:hAnsiTheme="minorHAnsi" w:cstheme="minorHAnsi"/>
                <w:bCs/>
                <w:color w:val="000000" w:themeColor="text1"/>
                <w:sz w:val="18"/>
                <w:szCs w:val="18"/>
              </w:rPr>
              <w:t>)</w:t>
            </w:r>
            <w:r>
              <w:rPr>
                <w:rFonts w:asciiTheme="minorHAnsi" w:hAnsiTheme="minorHAnsi" w:cstheme="minorHAnsi"/>
                <w:bCs/>
                <w:color w:val="000000" w:themeColor="text1"/>
                <w:sz w:val="18"/>
                <w:szCs w:val="18"/>
              </w:rPr>
              <w:t xml:space="preserve"> </w:t>
            </w:r>
            <w:r w:rsidRPr="00692712">
              <w:rPr>
                <w:rFonts w:asciiTheme="minorHAnsi" w:hAnsiTheme="minorHAnsi" w:cstheme="minorHAnsi"/>
                <w:bCs/>
                <w:color w:val="000000" w:themeColor="text1"/>
                <w:sz w:val="18"/>
                <w:szCs w:val="18"/>
              </w:rPr>
              <w:t>:</w:t>
            </w:r>
          </w:p>
        </w:tc>
        <w:tc>
          <w:tcPr>
            <w:tcW w:w="3686" w:type="dxa"/>
          </w:tcPr>
          <w:p w14:paraId="69C5118F" w14:textId="345604CC"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18/06/2019</w:t>
            </w:r>
          </w:p>
        </w:tc>
      </w:tr>
      <w:tr w:rsidR="002811F1" w:rsidRPr="00692712" w14:paraId="63EE47D1" w14:textId="77777777" w:rsidTr="002811F1">
        <w:tc>
          <w:tcPr>
            <w:tcW w:w="5078" w:type="dxa"/>
          </w:tcPr>
          <w:p w14:paraId="65B0871D" w14:textId="220E15EA"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lancement officiel/Démarrage effectif (</w:t>
            </w:r>
            <w:proofErr w:type="spellStart"/>
            <w:r w:rsidRPr="00692712">
              <w:rPr>
                <w:rFonts w:asciiTheme="minorHAnsi" w:hAnsiTheme="minorHAnsi" w:cstheme="minorHAnsi"/>
                <w:bCs/>
                <w:color w:val="000000" w:themeColor="text1"/>
                <w:sz w:val="18"/>
                <w:szCs w:val="18"/>
              </w:rPr>
              <w:t>dd.mm.yyyy</w:t>
            </w:r>
            <w:proofErr w:type="spellEnd"/>
            <w:r w:rsidRPr="00692712">
              <w:rPr>
                <w:rFonts w:asciiTheme="minorHAnsi" w:hAnsiTheme="minorHAnsi" w:cstheme="minorHAnsi"/>
                <w:bCs/>
                <w:color w:val="000000" w:themeColor="text1"/>
                <w:sz w:val="18"/>
                <w:szCs w:val="18"/>
              </w:rPr>
              <w:t>)</w:t>
            </w:r>
            <w:r>
              <w:rPr>
                <w:rFonts w:asciiTheme="minorHAnsi" w:hAnsiTheme="minorHAnsi" w:cstheme="minorHAnsi"/>
                <w:bCs/>
                <w:color w:val="000000" w:themeColor="text1"/>
                <w:sz w:val="18"/>
                <w:szCs w:val="18"/>
              </w:rPr>
              <w:t xml:space="preserve"> </w:t>
            </w:r>
            <w:r w:rsidRPr="00692712">
              <w:rPr>
                <w:rFonts w:asciiTheme="minorHAnsi" w:hAnsiTheme="minorHAnsi" w:cstheme="minorHAnsi"/>
                <w:bCs/>
                <w:color w:val="000000" w:themeColor="text1"/>
                <w:sz w:val="18"/>
                <w:szCs w:val="18"/>
              </w:rPr>
              <w:t xml:space="preserve">: </w:t>
            </w:r>
          </w:p>
        </w:tc>
        <w:tc>
          <w:tcPr>
            <w:tcW w:w="3686" w:type="dxa"/>
          </w:tcPr>
          <w:p w14:paraId="4AF67B6D" w14:textId="6302C92B"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juillet 2019</w:t>
            </w:r>
          </w:p>
        </w:tc>
      </w:tr>
      <w:tr w:rsidR="002811F1" w:rsidRPr="00692712" w14:paraId="03C16011" w14:textId="77777777" w:rsidTr="002811F1">
        <w:trPr>
          <w:trHeight w:val="281"/>
        </w:trPr>
        <w:tc>
          <w:tcPr>
            <w:tcW w:w="5078" w:type="dxa"/>
          </w:tcPr>
          <w:p w14:paraId="47461AE1"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originale (</w:t>
            </w:r>
            <w:proofErr w:type="spellStart"/>
            <w:r w:rsidRPr="00692712">
              <w:rPr>
                <w:rFonts w:asciiTheme="minorHAnsi" w:hAnsiTheme="minorHAnsi" w:cstheme="minorHAnsi"/>
                <w:bCs/>
                <w:color w:val="000000" w:themeColor="text1"/>
                <w:sz w:val="18"/>
                <w:szCs w:val="18"/>
              </w:rPr>
              <w:t>dd.mm.yyyy</w:t>
            </w:r>
            <w:proofErr w:type="spellEnd"/>
            <w:r w:rsidRPr="00692712">
              <w:rPr>
                <w:rFonts w:asciiTheme="minorHAnsi" w:hAnsiTheme="minorHAnsi" w:cstheme="minorHAnsi"/>
                <w:bCs/>
                <w:color w:val="000000" w:themeColor="text1"/>
                <w:sz w:val="18"/>
                <w:szCs w:val="18"/>
              </w:rPr>
              <w:t xml:space="preserve">)  </w:t>
            </w:r>
          </w:p>
        </w:tc>
        <w:tc>
          <w:tcPr>
            <w:tcW w:w="3686" w:type="dxa"/>
          </w:tcPr>
          <w:p w14:paraId="63D0774E" w14:textId="7CEC6643"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2811F1" w:rsidRPr="00692712" w14:paraId="081B515E" w14:textId="77777777" w:rsidTr="002811F1">
        <w:tc>
          <w:tcPr>
            <w:tcW w:w="5078" w:type="dxa"/>
          </w:tcPr>
          <w:p w14:paraId="2C8F2F2A" w14:textId="77777777"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actuelle (</w:t>
            </w:r>
            <w:proofErr w:type="spellStart"/>
            <w:r w:rsidRPr="00692712">
              <w:rPr>
                <w:rFonts w:asciiTheme="minorHAnsi" w:hAnsiTheme="minorHAnsi" w:cstheme="minorHAnsi"/>
                <w:bCs/>
                <w:color w:val="000000" w:themeColor="text1"/>
                <w:sz w:val="18"/>
                <w:szCs w:val="18"/>
              </w:rPr>
              <w:t>dd.mm.yyyy</w:t>
            </w:r>
            <w:proofErr w:type="spellEnd"/>
            <w:r w:rsidRPr="00692712">
              <w:rPr>
                <w:rFonts w:asciiTheme="minorHAnsi" w:hAnsiTheme="minorHAnsi" w:cstheme="minorHAnsi"/>
                <w:bCs/>
                <w:color w:val="000000" w:themeColor="text1"/>
                <w:sz w:val="18"/>
                <w:szCs w:val="18"/>
              </w:rPr>
              <w:t>)</w:t>
            </w:r>
          </w:p>
        </w:tc>
        <w:tc>
          <w:tcPr>
            <w:tcW w:w="3686" w:type="dxa"/>
          </w:tcPr>
          <w:p w14:paraId="29B401FC" w14:textId="141C0AE9"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2811F1" w:rsidRPr="00692712" w14:paraId="2E4D003F" w14:textId="77777777" w:rsidTr="002811F1">
        <w:tc>
          <w:tcPr>
            <w:tcW w:w="5078" w:type="dxa"/>
          </w:tcPr>
          <w:p w14:paraId="1B0D2BD6" w14:textId="63B1CB85"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Décaissements au 31/12/20</w:t>
            </w:r>
            <w:r w:rsidR="00DE0D8E">
              <w:rPr>
                <w:rFonts w:asciiTheme="minorHAnsi" w:hAnsiTheme="minorHAnsi" w:cstheme="minorHAnsi"/>
                <w:bCs/>
                <w:color w:val="000000" w:themeColor="text1"/>
                <w:sz w:val="18"/>
                <w:szCs w:val="18"/>
              </w:rPr>
              <w:t xml:space="preserve"> (année 2020)</w:t>
            </w:r>
          </w:p>
        </w:tc>
        <w:tc>
          <w:tcPr>
            <w:tcW w:w="3686" w:type="dxa"/>
          </w:tcPr>
          <w:p w14:paraId="5D4F6E24" w14:textId="2F70460E" w:rsidR="002811F1" w:rsidRPr="00692712" w:rsidRDefault="00DE0D8E"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753 567 ,2</w:t>
            </w:r>
          </w:p>
        </w:tc>
      </w:tr>
      <w:tr w:rsidR="002811F1" w:rsidRPr="00692712" w14:paraId="23EF649B" w14:textId="77777777" w:rsidTr="002811F1">
        <w:tc>
          <w:tcPr>
            <w:tcW w:w="5078" w:type="dxa"/>
          </w:tcPr>
          <w:p w14:paraId="5B0F2F87" w14:textId="5AA0F79D" w:rsidR="002811F1" w:rsidRPr="00692712" w:rsidRDefault="002811F1" w:rsidP="00DE0D8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Dépenses globales (USD) </w:t>
            </w:r>
            <w:r w:rsidR="00DE0D8E">
              <w:rPr>
                <w:rFonts w:asciiTheme="minorHAnsi" w:hAnsiTheme="minorHAnsi" w:cstheme="minorHAnsi"/>
                <w:bCs/>
                <w:color w:val="000000" w:themeColor="text1"/>
                <w:sz w:val="18"/>
                <w:szCs w:val="18"/>
              </w:rPr>
              <w:t>Du début du projet jusqu’</w:t>
            </w:r>
            <w:r w:rsidRPr="00692712">
              <w:rPr>
                <w:rFonts w:asciiTheme="minorHAnsi" w:hAnsiTheme="minorHAnsi" w:cstheme="minorHAnsi"/>
                <w:bCs/>
                <w:color w:val="000000" w:themeColor="text1"/>
                <w:sz w:val="18"/>
                <w:szCs w:val="18"/>
              </w:rPr>
              <w:t>au 31/12/20</w:t>
            </w:r>
            <w:r w:rsidR="00D36007">
              <w:rPr>
                <w:rFonts w:asciiTheme="minorHAnsi" w:hAnsiTheme="minorHAnsi" w:cstheme="minorHAnsi"/>
                <w:bCs/>
                <w:color w:val="000000" w:themeColor="text1"/>
                <w:sz w:val="18"/>
                <w:szCs w:val="18"/>
              </w:rPr>
              <w:t>20</w:t>
            </w:r>
          </w:p>
        </w:tc>
        <w:tc>
          <w:tcPr>
            <w:tcW w:w="3686" w:type="dxa"/>
          </w:tcPr>
          <w:p w14:paraId="230D4536" w14:textId="7340633C"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w:t>
            </w:r>
            <w:r w:rsidR="00DE0D8E">
              <w:rPr>
                <w:rFonts w:asciiTheme="minorHAnsi" w:hAnsiTheme="minorHAnsi" w:cstheme="minorHAnsi"/>
                <w:bCs/>
                <w:color w:val="000000" w:themeColor="text1"/>
                <w:sz w:val="18"/>
                <w:szCs w:val="18"/>
              </w:rPr>
              <w:t>.111.928</w:t>
            </w:r>
          </w:p>
        </w:tc>
      </w:tr>
      <w:tr w:rsidR="002811F1" w:rsidRPr="00692712" w14:paraId="1D5CAFF2" w14:textId="77777777" w:rsidTr="002811F1">
        <w:tc>
          <w:tcPr>
            <w:tcW w:w="5078" w:type="dxa"/>
          </w:tcPr>
          <w:p w14:paraId="31F347C8" w14:textId="2CC9FA7C"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Taux de consommation de la 1</w:t>
            </w:r>
            <w:r w:rsidRPr="00692712">
              <w:rPr>
                <w:rFonts w:asciiTheme="minorHAnsi" w:hAnsiTheme="minorHAnsi" w:cstheme="minorHAnsi"/>
                <w:bCs/>
                <w:color w:val="000000" w:themeColor="text1"/>
                <w:sz w:val="18"/>
                <w:szCs w:val="18"/>
                <w:vertAlign w:val="superscript"/>
              </w:rPr>
              <w:t>ère</w:t>
            </w:r>
            <w:r w:rsidRPr="00692712">
              <w:rPr>
                <w:rFonts w:asciiTheme="minorHAnsi" w:hAnsiTheme="minorHAnsi" w:cstheme="minorHAnsi"/>
                <w:bCs/>
                <w:color w:val="000000" w:themeColor="text1"/>
                <w:sz w:val="18"/>
                <w:szCs w:val="18"/>
              </w:rPr>
              <w:t xml:space="preserve"> tranche</w:t>
            </w:r>
          </w:p>
        </w:tc>
        <w:tc>
          <w:tcPr>
            <w:tcW w:w="3686" w:type="dxa"/>
          </w:tcPr>
          <w:p w14:paraId="594C5AA4" w14:textId="7D6877C5" w:rsidR="002811F1" w:rsidRPr="00692712" w:rsidRDefault="00DE0D8E"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75,1%</w:t>
            </w:r>
            <w:bookmarkStart w:id="1" w:name="_GoBack"/>
            <w:bookmarkEnd w:id="1"/>
          </w:p>
        </w:tc>
      </w:tr>
      <w:tr w:rsidR="002811F1" w:rsidRPr="00692712" w14:paraId="1F72609B" w14:textId="77777777" w:rsidTr="002811F1">
        <w:tc>
          <w:tcPr>
            <w:tcW w:w="5078" w:type="dxa"/>
          </w:tcPr>
          <w:p w14:paraId="07D69CC0" w14:textId="0C4E17A8"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d’évaluation à mi-parcours </w:t>
            </w:r>
            <w:r>
              <w:rPr>
                <w:rFonts w:asciiTheme="minorHAnsi" w:hAnsiTheme="minorHAnsi" w:cstheme="minorHAnsi"/>
                <w:bCs/>
                <w:color w:val="000000" w:themeColor="text1"/>
                <w:sz w:val="18"/>
                <w:szCs w:val="18"/>
              </w:rPr>
              <w:t>(</w:t>
            </w:r>
            <w:r w:rsidRPr="00692712">
              <w:rPr>
                <w:rFonts w:asciiTheme="minorHAnsi" w:hAnsiTheme="minorHAnsi" w:cstheme="minorHAnsi"/>
                <w:bCs/>
                <w:color w:val="000000" w:themeColor="text1"/>
                <w:sz w:val="18"/>
                <w:szCs w:val="18"/>
              </w:rPr>
              <w:t>le cas échéant</w:t>
            </w:r>
            <w:r>
              <w:rPr>
                <w:rFonts w:asciiTheme="minorHAnsi" w:hAnsiTheme="minorHAnsi" w:cstheme="minorHAnsi"/>
                <w:bCs/>
                <w:color w:val="000000" w:themeColor="text1"/>
                <w:sz w:val="18"/>
                <w:szCs w:val="18"/>
              </w:rPr>
              <w:t>)</w:t>
            </w:r>
          </w:p>
        </w:tc>
        <w:tc>
          <w:tcPr>
            <w:tcW w:w="3686" w:type="dxa"/>
          </w:tcPr>
          <w:p w14:paraId="295905C0" w14:textId="04F7784D"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Mai 2021</w:t>
            </w:r>
          </w:p>
        </w:tc>
      </w:tr>
      <w:tr w:rsidR="002811F1" w:rsidRPr="00692712" w14:paraId="6A718BA9" w14:textId="77777777" w:rsidTr="002811F1">
        <w:tc>
          <w:tcPr>
            <w:tcW w:w="5078" w:type="dxa"/>
          </w:tcPr>
          <w:p w14:paraId="01F0D13C" w14:textId="127044C1"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Contact</w:t>
            </w:r>
            <w:r>
              <w:rPr>
                <w:rFonts w:asciiTheme="minorHAnsi" w:hAnsiTheme="minorHAnsi" w:cstheme="minorHAnsi"/>
                <w:bCs/>
                <w:color w:val="000000" w:themeColor="text1"/>
                <w:sz w:val="18"/>
                <w:szCs w:val="18"/>
              </w:rPr>
              <w:t>s</w:t>
            </w:r>
            <w:r w:rsidRPr="00692712">
              <w:rPr>
                <w:rFonts w:asciiTheme="minorHAnsi" w:hAnsiTheme="minorHAnsi" w:cstheme="minorHAnsi"/>
                <w:bCs/>
                <w:color w:val="000000" w:themeColor="text1"/>
                <w:sz w:val="18"/>
                <w:szCs w:val="18"/>
              </w:rPr>
              <w:t xml:space="preserve"> (Nom, titre, organisation participante et adresse mail</w:t>
            </w:r>
            <w:r>
              <w:rPr>
                <w:rFonts w:asciiTheme="minorHAnsi" w:hAnsiTheme="minorHAnsi" w:cstheme="minorHAnsi"/>
                <w:bCs/>
                <w:color w:val="000000" w:themeColor="text1"/>
                <w:sz w:val="18"/>
                <w:szCs w:val="18"/>
              </w:rPr>
              <w:t>)</w:t>
            </w:r>
            <w:r w:rsidRPr="00692712">
              <w:rPr>
                <w:rFonts w:asciiTheme="minorHAnsi" w:hAnsiTheme="minorHAnsi" w:cstheme="minorHAnsi"/>
                <w:bCs/>
                <w:color w:val="000000" w:themeColor="text1"/>
                <w:sz w:val="18"/>
                <w:szCs w:val="18"/>
              </w:rPr>
              <w:t> :</w:t>
            </w:r>
          </w:p>
        </w:tc>
        <w:tc>
          <w:tcPr>
            <w:tcW w:w="3686" w:type="dxa"/>
          </w:tcPr>
          <w:p w14:paraId="0CFA1601" w14:textId="24CEE7F6" w:rsidR="002811F1" w:rsidRPr="00692712" w:rsidRDefault="002811F1" w:rsidP="00DA1B33">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Aristide </w:t>
            </w:r>
            <w:proofErr w:type="spellStart"/>
            <w:r>
              <w:rPr>
                <w:rFonts w:asciiTheme="minorHAnsi" w:hAnsiTheme="minorHAnsi" w:cstheme="minorHAnsi"/>
                <w:bCs/>
                <w:color w:val="000000" w:themeColor="text1"/>
                <w:sz w:val="18"/>
                <w:szCs w:val="18"/>
              </w:rPr>
              <w:t>Ongone</w:t>
            </w:r>
            <w:proofErr w:type="spellEnd"/>
            <w:r>
              <w:rPr>
                <w:rFonts w:asciiTheme="minorHAnsi" w:hAnsiTheme="minorHAnsi" w:cstheme="minorHAnsi"/>
                <w:bCs/>
                <w:color w:val="000000" w:themeColor="text1"/>
                <w:sz w:val="18"/>
                <w:szCs w:val="18"/>
              </w:rPr>
              <w:t xml:space="preserve"> </w:t>
            </w:r>
            <w:proofErr w:type="spellStart"/>
            <w:r>
              <w:rPr>
                <w:rFonts w:asciiTheme="minorHAnsi" w:hAnsiTheme="minorHAnsi" w:cstheme="minorHAnsi"/>
                <w:bCs/>
                <w:color w:val="000000" w:themeColor="text1"/>
                <w:sz w:val="18"/>
                <w:szCs w:val="18"/>
              </w:rPr>
              <w:t>Obame</w:t>
            </w:r>
            <w:proofErr w:type="spellEnd"/>
            <w:r>
              <w:rPr>
                <w:rFonts w:asciiTheme="minorHAnsi" w:hAnsiTheme="minorHAnsi" w:cstheme="minorHAnsi"/>
                <w:bCs/>
                <w:color w:val="000000" w:themeColor="text1"/>
                <w:sz w:val="18"/>
                <w:szCs w:val="18"/>
              </w:rPr>
              <w:t>, Représentant de la FAO en RDC, Aristide.Ongone@fao.org</w:t>
            </w:r>
          </w:p>
        </w:tc>
      </w:tr>
    </w:tbl>
    <w:p w14:paraId="2107C8DC" w14:textId="77777777" w:rsidR="00663CA7" w:rsidRPr="004A0DC5" w:rsidRDefault="00663CA7" w:rsidP="00E67A0B">
      <w:pPr>
        <w:spacing w:line="240" w:lineRule="auto"/>
        <w:rPr>
          <w:rFonts w:asciiTheme="minorHAnsi" w:hAnsiTheme="minorHAnsi" w:cstheme="minorHAnsi"/>
          <w:sz w:val="22"/>
        </w:rPr>
      </w:pPr>
    </w:p>
    <w:p w14:paraId="55CB5052" w14:textId="77777777" w:rsidR="00697A90" w:rsidRPr="004A0DC5" w:rsidRDefault="00697A90" w:rsidP="00E67A0B">
      <w:pPr>
        <w:spacing w:line="240" w:lineRule="auto"/>
        <w:rPr>
          <w:rFonts w:asciiTheme="minorHAnsi" w:hAnsiTheme="minorHAnsi" w:cstheme="minorHAnsi"/>
          <w:sz w:val="22"/>
        </w:rPr>
      </w:pPr>
    </w:p>
    <w:p w14:paraId="5885F27E" w14:textId="04C824BA" w:rsidR="00352CB5" w:rsidRPr="00DA1B33" w:rsidRDefault="00FA4940" w:rsidP="00DA1B33">
      <w:pPr>
        <w:pStyle w:val="Heading1"/>
        <w:numPr>
          <w:ilvl w:val="0"/>
          <w:numId w:val="21"/>
        </w:numPr>
        <w:rPr>
          <w:rFonts w:asciiTheme="minorHAnsi" w:hAnsiTheme="minorHAnsi" w:cstheme="minorHAnsi"/>
          <w:sz w:val="22"/>
        </w:rPr>
      </w:pPr>
      <w:bookmarkStart w:id="2" w:name="_Toc58836380"/>
      <w:r w:rsidRPr="004A0DC5">
        <w:rPr>
          <w:rFonts w:asciiTheme="minorHAnsi" w:hAnsiTheme="minorHAnsi" w:cstheme="minorHAnsi"/>
          <w:sz w:val="22"/>
        </w:rPr>
        <w:t xml:space="preserve">Résumé exécutif </w:t>
      </w:r>
      <w:r w:rsidR="00FC2940">
        <w:rPr>
          <w:rFonts w:asciiTheme="minorHAnsi" w:hAnsiTheme="minorHAnsi" w:cstheme="minorHAnsi"/>
          <w:sz w:val="22"/>
        </w:rPr>
        <w:t xml:space="preserve">(maximum </w:t>
      </w:r>
      <w:r w:rsidR="007D0C5E">
        <w:rPr>
          <w:rFonts w:asciiTheme="minorHAnsi" w:hAnsiTheme="minorHAnsi" w:cstheme="minorHAnsi"/>
          <w:sz w:val="22"/>
        </w:rPr>
        <w:t xml:space="preserve">1 </w:t>
      </w:r>
      <w:r w:rsidR="00FC2940">
        <w:rPr>
          <w:rFonts w:asciiTheme="minorHAnsi" w:hAnsiTheme="minorHAnsi" w:cstheme="minorHAnsi"/>
          <w:sz w:val="22"/>
        </w:rPr>
        <w:t>page)</w:t>
      </w:r>
      <w:bookmarkEnd w:id="2"/>
    </w:p>
    <w:p w14:paraId="675A5804" w14:textId="77777777" w:rsidR="00DA1B33" w:rsidRDefault="00DA1B33" w:rsidP="00DA1B33">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 xml:space="preserve">Au cours de l’année </w:t>
      </w:r>
      <w:r w:rsidRPr="00AF4BDC">
        <w:rPr>
          <w:rFonts w:asciiTheme="minorHAnsi" w:hAnsiTheme="minorHAnsi" w:cstheme="minorHAnsi"/>
          <w:iCs/>
          <w:sz w:val="20"/>
          <w:szCs w:val="20"/>
        </w:rPr>
        <w:t>2020, plusieurs activités ont été initiées dans la cadre de la mise en œuvre du programme Gestion Durable de l’Agriculture</w:t>
      </w:r>
      <w:r>
        <w:rPr>
          <w:rFonts w:asciiTheme="minorHAnsi" w:hAnsiTheme="minorHAnsi" w:cstheme="minorHAnsi"/>
          <w:iCs/>
          <w:sz w:val="20"/>
          <w:szCs w:val="20"/>
        </w:rPr>
        <w:t xml:space="preserve"> (GDA). </w:t>
      </w:r>
    </w:p>
    <w:p w14:paraId="0FEF6E4B" w14:textId="77777777" w:rsidR="00DA1B33" w:rsidRDefault="00DA1B33" w:rsidP="00DA1B33">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Pour rappel, le programme comporte 7 résultats, à savoir :</w:t>
      </w:r>
    </w:p>
    <w:p w14:paraId="6F66E8BE" w14:textId="77777777" w:rsidR="00DA1B33" w:rsidRDefault="00DA1B33" w:rsidP="00DA1B33">
      <w:pPr>
        <w:spacing w:line="240" w:lineRule="auto"/>
        <w:ind w:left="10" w:firstLine="0"/>
        <w:rPr>
          <w:rFonts w:asciiTheme="minorHAnsi" w:hAnsiTheme="minorHAnsi" w:cstheme="minorHAnsi"/>
          <w:iCs/>
          <w:sz w:val="20"/>
          <w:szCs w:val="20"/>
        </w:rPr>
      </w:pPr>
    </w:p>
    <w:p w14:paraId="59FBB563"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document de politique agricole nationale durable est adopté ;</w:t>
      </w:r>
    </w:p>
    <w:p w14:paraId="286A7441"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Des textes règlementaires nationaux agricole et d’élevages orientés vers la mise en œuvre de la politique agricole nationale durable sont adoptés ;</w:t>
      </w:r>
    </w:p>
    <w:p w14:paraId="16FA9A90"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lastRenderedPageBreak/>
        <w:t>Les capacités en matières des politiques agricoles ainsi que les instruments appropriés sont renforcés au niveau central et provincial ;</w:t>
      </w:r>
    </w:p>
    <w:p w14:paraId="27083B97"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référentiel technique de base pour la sédentarisation des agriculteurs est disponible ;</w:t>
      </w:r>
    </w:p>
    <w:p w14:paraId="01E2C8F4"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cahier de recherche identifiant des besoins de recherche complémentaires pour soutenir la politique agricole national durable est disponible ;</w:t>
      </w:r>
    </w:p>
    <w:p w14:paraId="7443FBD9"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Le site du Ministère de l’Agriculture pour la capitalisation des connaissances acquises sur des modèles agricoles durables expérimentés, ainsi que des outils de leur diffusion permanente est régulièrement actualisé ;</w:t>
      </w:r>
    </w:p>
    <w:p w14:paraId="6F21B169" w14:textId="77777777" w:rsidR="00DA1B33" w:rsidRDefault="00DA1B33" w:rsidP="00DA1B33">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réseau de postes sentinelles pour l’observation des évènements majeurs de déforestation est mis en place.</w:t>
      </w:r>
    </w:p>
    <w:p w14:paraId="7AA00A8B" w14:textId="77777777" w:rsidR="00DA1B33" w:rsidRDefault="00DA1B33" w:rsidP="00DA1B33">
      <w:pPr>
        <w:spacing w:line="240" w:lineRule="auto"/>
        <w:rPr>
          <w:rFonts w:asciiTheme="minorHAnsi" w:hAnsiTheme="minorHAnsi" w:cstheme="minorHAnsi"/>
          <w:iCs/>
          <w:sz w:val="20"/>
          <w:szCs w:val="20"/>
        </w:rPr>
      </w:pPr>
    </w:p>
    <w:p w14:paraId="68C16B02" w14:textId="77777777" w:rsidR="00DA1B33" w:rsidRDefault="00DA1B33" w:rsidP="00DA1B33">
      <w:pPr>
        <w:spacing w:line="240" w:lineRule="auto"/>
        <w:rPr>
          <w:rFonts w:asciiTheme="minorHAnsi" w:hAnsiTheme="minorHAnsi" w:cstheme="minorHAnsi"/>
          <w:iCs/>
          <w:sz w:val="20"/>
          <w:szCs w:val="20"/>
        </w:rPr>
      </w:pPr>
      <w:r>
        <w:rPr>
          <w:rFonts w:asciiTheme="minorHAnsi" w:hAnsiTheme="minorHAnsi" w:cstheme="minorHAnsi"/>
          <w:iCs/>
          <w:sz w:val="20"/>
          <w:szCs w:val="20"/>
        </w:rPr>
        <w:t>Les réalisations concrètes suivantes ont été enregistrées au cours du 1</w:t>
      </w:r>
      <w:r w:rsidRPr="00374C3A">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2020, en rapport avec chaque résultat :</w:t>
      </w:r>
    </w:p>
    <w:p w14:paraId="5F3316F3" w14:textId="77777777" w:rsidR="00DA1B33" w:rsidRDefault="00DA1B33" w:rsidP="00DA1B33">
      <w:pPr>
        <w:spacing w:line="240" w:lineRule="auto"/>
        <w:rPr>
          <w:rFonts w:asciiTheme="minorHAnsi" w:hAnsiTheme="minorHAnsi" w:cstheme="minorHAnsi"/>
          <w:iCs/>
          <w:sz w:val="20"/>
          <w:szCs w:val="20"/>
        </w:rPr>
      </w:pPr>
    </w:p>
    <w:p w14:paraId="46043F58" w14:textId="77777777" w:rsidR="00DA1B33" w:rsidRDefault="00DA1B33" w:rsidP="00DA1B33">
      <w:pPr>
        <w:spacing w:line="240" w:lineRule="auto"/>
        <w:rPr>
          <w:rFonts w:asciiTheme="minorHAnsi" w:hAnsiTheme="minorHAnsi" w:cstheme="minorHAnsi"/>
          <w:iCs/>
          <w:sz w:val="20"/>
          <w:szCs w:val="20"/>
        </w:rPr>
      </w:pPr>
      <w:r w:rsidRPr="0015128A">
        <w:rPr>
          <w:rFonts w:asciiTheme="minorHAnsi" w:hAnsiTheme="minorHAnsi" w:cstheme="minorHAnsi"/>
          <w:i/>
          <w:iCs/>
          <w:sz w:val="20"/>
          <w:szCs w:val="20"/>
        </w:rPr>
        <w:t>Résultat 1</w:t>
      </w:r>
      <w:r>
        <w:rPr>
          <w:rFonts w:asciiTheme="minorHAnsi" w:hAnsiTheme="minorHAnsi" w:cstheme="minorHAnsi"/>
          <w:iCs/>
          <w:sz w:val="20"/>
          <w:szCs w:val="20"/>
        </w:rPr>
        <w:t> :</w:t>
      </w:r>
    </w:p>
    <w:p w14:paraId="2BFEEF5B"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Recrutement d’un consultant international pour appuyer le Ministère de l’Agriculture dans l’élaboration de la politique agricole nationale durable ;</w:t>
      </w:r>
    </w:p>
    <w:p w14:paraId="6E314E79"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En prélude à la formulation de la politique agricole, la 1</w:t>
      </w:r>
      <w:r w:rsidRPr="002A5E5E">
        <w:rPr>
          <w:rFonts w:asciiTheme="minorHAnsi" w:hAnsiTheme="minorHAnsi" w:cstheme="minorHAnsi"/>
          <w:iCs/>
          <w:sz w:val="20"/>
          <w:szCs w:val="20"/>
          <w:vertAlign w:val="superscript"/>
        </w:rPr>
        <w:t>ère</w:t>
      </w:r>
      <w:r>
        <w:rPr>
          <w:rFonts w:asciiTheme="minorHAnsi" w:hAnsiTheme="minorHAnsi" w:cstheme="minorHAnsi"/>
          <w:iCs/>
          <w:sz w:val="20"/>
          <w:szCs w:val="20"/>
        </w:rPr>
        <w:t xml:space="preserve"> phase de diagnostic sur les enjeux majeurs du secteur agricole a été organisée, à travers des ateliers dans 13 villes de la RDC, à savoir : Kikwit, Mbandaka, </w:t>
      </w:r>
      <w:proofErr w:type="spellStart"/>
      <w:r>
        <w:rPr>
          <w:rFonts w:asciiTheme="minorHAnsi" w:hAnsiTheme="minorHAnsi" w:cstheme="minorHAnsi"/>
          <w:iCs/>
          <w:sz w:val="20"/>
          <w:szCs w:val="20"/>
        </w:rPr>
        <w:t>Libenge</w:t>
      </w:r>
      <w:proofErr w:type="spellEnd"/>
      <w:r>
        <w:rPr>
          <w:rFonts w:asciiTheme="minorHAnsi" w:hAnsiTheme="minorHAnsi" w:cstheme="minorHAnsi"/>
          <w:iCs/>
          <w:sz w:val="20"/>
          <w:szCs w:val="20"/>
        </w:rPr>
        <w:t xml:space="preserve">, Bunia, Bukavu, Goma, Uvira, Kindu, Mbuji-Mayi, Tshikapa, </w:t>
      </w:r>
      <w:proofErr w:type="spellStart"/>
      <w:r>
        <w:rPr>
          <w:rFonts w:asciiTheme="minorHAnsi" w:hAnsiTheme="minorHAnsi" w:cstheme="minorHAnsi"/>
          <w:iCs/>
          <w:sz w:val="20"/>
          <w:szCs w:val="20"/>
        </w:rPr>
        <w:t>Lodja</w:t>
      </w:r>
      <w:proofErr w:type="spellEnd"/>
      <w:r>
        <w:rPr>
          <w:rFonts w:asciiTheme="minorHAnsi" w:hAnsiTheme="minorHAnsi" w:cstheme="minorHAnsi"/>
          <w:iCs/>
          <w:sz w:val="20"/>
          <w:szCs w:val="20"/>
        </w:rPr>
        <w:t>, Lubumbashi et Kalemie. Chaque atelier a connu la participation des représentants du Gouvernement central, des Gouvernements provinciaux, de la Société Civile, du Secteur Privé, des Organisations des Producteurs Agricoles et des Universités et Centres de recherche ;</w:t>
      </w:r>
    </w:p>
    <w:p w14:paraId="749C5EAE"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Élaboration de la feuille de route pour la formulation de la politique agricole nationale durable ;</w:t>
      </w:r>
    </w:p>
    <w:p w14:paraId="2DE93A9D"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Toujours dans le cadre du diagnostic actualisé sur les enjeux du secteur agricole, l’atelier des parties prenantes a été organisé du 7 au 9 décembre 2020, à Kinshasa. Cet atelier a réuni les participants en provenance de Kinshasa et de toutes les provinces de la RDC, parmi lesquels : le Conseiller Principal à l’Agriculture à la Présidence de la République, le Conseiller à l’Agriculture à la Primature, les Secrétaires Généraux de l’Administration Publiques, les Inspecteurs Provinciaux de l’Agriculture, Pêche et Elevage, les Organisations des Producteurs Agricoles, le Secteur Privé, la Société Civile, etc. Les thématiques principales abordées au cours de l’atelier concernaient les points suivants : (i) les tendances du secteur agricole, les stratégies et les politiques agricoles, (ii) les ressources agricoles, leur gestion et leur utilisation, (iii) la politique forestière et les liens avec l’agriculture, (iv) la question foncière et l’accès à la terre pour les agriculteurs et (v) la question du genre, des peuples autochtones et les questions de renforcement des capacités.</w:t>
      </w:r>
    </w:p>
    <w:p w14:paraId="677A672F" w14:textId="77777777" w:rsidR="00DA1B33" w:rsidRPr="003902E2"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Cet atelier a marqué la fin de la phase de diagnostic et le début de la phase de rédaction. Le </w:t>
      </w:r>
      <w:proofErr w:type="spellStart"/>
      <w:r>
        <w:rPr>
          <w:rFonts w:asciiTheme="minorHAnsi" w:hAnsiTheme="minorHAnsi" w:cstheme="minorHAnsi"/>
          <w:iCs/>
          <w:sz w:val="20"/>
          <w:szCs w:val="20"/>
        </w:rPr>
        <w:t>draft</w:t>
      </w:r>
      <w:proofErr w:type="spellEnd"/>
      <w:r>
        <w:rPr>
          <w:rFonts w:asciiTheme="minorHAnsi" w:hAnsiTheme="minorHAnsi" w:cstheme="minorHAnsi"/>
          <w:iCs/>
          <w:sz w:val="20"/>
          <w:szCs w:val="20"/>
        </w:rPr>
        <w:t xml:space="preserve"> 0 du diagnostic sur les enjeux majeurs du secteur agricole et une note d’orientation stratégique est disponible et sera partagé au courant du mois de février 2021</w:t>
      </w:r>
    </w:p>
    <w:p w14:paraId="5DD56138" w14:textId="77777777" w:rsidR="00DA1B33" w:rsidRDefault="00DA1B33" w:rsidP="00DA1B33">
      <w:pPr>
        <w:spacing w:line="240" w:lineRule="auto"/>
        <w:ind w:left="10" w:firstLine="0"/>
        <w:rPr>
          <w:rFonts w:asciiTheme="minorHAnsi" w:hAnsiTheme="minorHAnsi" w:cstheme="minorHAnsi"/>
          <w:iCs/>
          <w:sz w:val="20"/>
          <w:szCs w:val="20"/>
        </w:rPr>
      </w:pPr>
      <w:r w:rsidRPr="0015128A">
        <w:rPr>
          <w:rFonts w:asciiTheme="minorHAnsi" w:hAnsiTheme="minorHAnsi" w:cstheme="minorHAnsi"/>
          <w:i/>
          <w:iCs/>
          <w:sz w:val="20"/>
          <w:szCs w:val="20"/>
        </w:rPr>
        <w:t>Résultat 2</w:t>
      </w:r>
      <w:r>
        <w:rPr>
          <w:rFonts w:asciiTheme="minorHAnsi" w:hAnsiTheme="minorHAnsi" w:cstheme="minorHAnsi"/>
          <w:iCs/>
          <w:sz w:val="20"/>
          <w:szCs w:val="20"/>
        </w:rPr>
        <w:t xml:space="preserve"> : </w:t>
      </w:r>
    </w:p>
    <w:p w14:paraId="5DFF97CE" w14:textId="77777777" w:rsidR="00DA1B33" w:rsidRPr="003902E2" w:rsidRDefault="00DA1B33" w:rsidP="00DA1B33">
      <w:pPr>
        <w:pStyle w:val="ListParagraph"/>
        <w:numPr>
          <w:ilvl w:val="0"/>
          <w:numId w:val="28"/>
        </w:numPr>
        <w:spacing w:line="240" w:lineRule="auto"/>
        <w:rPr>
          <w:rFonts w:asciiTheme="minorHAnsi" w:hAnsiTheme="minorHAnsi" w:cstheme="minorHAnsi"/>
          <w:iCs/>
          <w:sz w:val="20"/>
          <w:szCs w:val="20"/>
        </w:rPr>
      </w:pPr>
      <w:r w:rsidRPr="003902E2">
        <w:rPr>
          <w:rFonts w:asciiTheme="minorHAnsi" w:hAnsiTheme="minorHAnsi" w:cstheme="minorHAnsi"/>
          <w:iCs/>
          <w:sz w:val="20"/>
          <w:szCs w:val="20"/>
        </w:rPr>
        <w:t>En attendant l’élaboration des textes en rapport avec la politique agricole nationale durable, le programme GDA appui le Cellule d’Elaboration des Mesures d’Application de la Loi Agricole (CEMALA) pour faire avancer les mesures d’application de la loi portant principes fondamentaux relatifs au secteur agricole</w:t>
      </w:r>
    </w:p>
    <w:p w14:paraId="316F9A58" w14:textId="77777777" w:rsidR="00DA1B33" w:rsidRDefault="00DA1B33" w:rsidP="00DA1B33">
      <w:pPr>
        <w:spacing w:line="240" w:lineRule="auto"/>
        <w:ind w:left="10" w:firstLine="0"/>
        <w:rPr>
          <w:rFonts w:asciiTheme="minorHAnsi" w:hAnsiTheme="minorHAnsi" w:cstheme="minorHAnsi"/>
          <w:iCs/>
          <w:sz w:val="20"/>
          <w:szCs w:val="20"/>
        </w:rPr>
      </w:pPr>
    </w:p>
    <w:p w14:paraId="2180FA03" w14:textId="77777777" w:rsidR="00DA1B33" w:rsidRDefault="00DA1B33" w:rsidP="00DA1B33">
      <w:pPr>
        <w:spacing w:line="240" w:lineRule="auto"/>
        <w:ind w:left="10" w:firstLine="0"/>
        <w:rPr>
          <w:rFonts w:asciiTheme="minorHAnsi" w:hAnsiTheme="minorHAnsi" w:cstheme="minorHAnsi"/>
          <w:iCs/>
          <w:sz w:val="20"/>
          <w:szCs w:val="20"/>
        </w:rPr>
      </w:pPr>
      <w:r w:rsidRPr="0015128A">
        <w:rPr>
          <w:rFonts w:asciiTheme="minorHAnsi" w:hAnsiTheme="minorHAnsi" w:cstheme="minorHAnsi"/>
          <w:i/>
          <w:iCs/>
          <w:sz w:val="20"/>
          <w:szCs w:val="20"/>
        </w:rPr>
        <w:t>Résultat 3</w:t>
      </w:r>
      <w:r>
        <w:rPr>
          <w:rFonts w:asciiTheme="minorHAnsi" w:hAnsiTheme="minorHAnsi" w:cstheme="minorHAnsi"/>
          <w:iCs/>
          <w:sz w:val="20"/>
          <w:szCs w:val="20"/>
        </w:rPr>
        <w:t xml:space="preserve"> : </w:t>
      </w:r>
    </w:p>
    <w:p w14:paraId="6C0408F9" w14:textId="77777777" w:rsidR="00DA1B33" w:rsidRPr="003902E2"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Au cours de l’année 2020, une nouvelle version de l’outil EX-ACT </w:t>
      </w:r>
      <w:proofErr w:type="spellStart"/>
      <w:r>
        <w:rPr>
          <w:rFonts w:asciiTheme="minorHAnsi" w:hAnsiTheme="minorHAnsi" w:cstheme="minorHAnsi"/>
          <w:iCs/>
          <w:sz w:val="20"/>
          <w:szCs w:val="20"/>
        </w:rPr>
        <w:t>Cabron</w:t>
      </w:r>
      <w:proofErr w:type="spellEnd"/>
      <w:r>
        <w:rPr>
          <w:rFonts w:asciiTheme="minorHAnsi" w:hAnsiTheme="minorHAnsi" w:cstheme="minorHAnsi"/>
          <w:iCs/>
          <w:sz w:val="20"/>
          <w:szCs w:val="20"/>
        </w:rPr>
        <w:t xml:space="preserve"> (EX-ACT9) a été mise au point par la FAO. Un programme de renforcement de capacités a été élaboré et sera dispensé aux cadres étatiques et non étatiques de la RDC au cours du mois de février 2021</w:t>
      </w:r>
      <w:r w:rsidRPr="003902E2">
        <w:rPr>
          <w:rFonts w:asciiTheme="minorHAnsi" w:hAnsiTheme="minorHAnsi" w:cstheme="minorHAnsi"/>
          <w:iCs/>
          <w:sz w:val="20"/>
          <w:szCs w:val="20"/>
        </w:rPr>
        <w:t xml:space="preserve"> </w:t>
      </w:r>
    </w:p>
    <w:p w14:paraId="71D92806" w14:textId="77777777" w:rsidR="00DA1B33" w:rsidRDefault="00DA1B33" w:rsidP="00DA1B33">
      <w:pPr>
        <w:spacing w:line="240" w:lineRule="auto"/>
        <w:ind w:left="10" w:firstLine="0"/>
        <w:rPr>
          <w:rFonts w:asciiTheme="minorHAnsi" w:hAnsiTheme="minorHAnsi" w:cstheme="minorHAnsi"/>
          <w:iCs/>
          <w:sz w:val="20"/>
          <w:szCs w:val="20"/>
        </w:rPr>
      </w:pPr>
    </w:p>
    <w:p w14:paraId="32E159DA" w14:textId="77777777" w:rsidR="00DA1B33" w:rsidRDefault="00DA1B33" w:rsidP="00DA1B33">
      <w:pPr>
        <w:spacing w:line="240" w:lineRule="auto"/>
        <w:ind w:left="10" w:firstLine="0"/>
        <w:rPr>
          <w:rFonts w:asciiTheme="minorHAnsi" w:hAnsiTheme="minorHAnsi" w:cstheme="minorHAnsi"/>
          <w:i/>
          <w:iCs/>
          <w:sz w:val="20"/>
          <w:szCs w:val="20"/>
        </w:rPr>
      </w:pPr>
      <w:r w:rsidRPr="009E2998">
        <w:rPr>
          <w:rFonts w:asciiTheme="minorHAnsi" w:hAnsiTheme="minorHAnsi" w:cstheme="minorHAnsi"/>
          <w:i/>
          <w:iCs/>
          <w:sz w:val="20"/>
          <w:szCs w:val="20"/>
        </w:rPr>
        <w:t>Résultat 4 :</w:t>
      </w:r>
    </w:p>
    <w:p w14:paraId="76EB38AE" w14:textId="7566B5C7" w:rsidR="00DA1B33" w:rsidRP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Au cours de l’année 2020, un protocole d’accord a été élaboré entre la FAO et l’INERA</w:t>
      </w:r>
      <w:r w:rsidRPr="005C1A9D">
        <w:rPr>
          <w:rFonts w:asciiTheme="minorHAnsi" w:hAnsiTheme="minorHAnsi" w:cstheme="minorHAnsi"/>
          <w:iCs/>
          <w:sz w:val="20"/>
          <w:szCs w:val="20"/>
        </w:rPr>
        <w:t>.</w:t>
      </w:r>
      <w:r>
        <w:rPr>
          <w:rFonts w:asciiTheme="minorHAnsi" w:hAnsiTheme="minorHAnsi" w:cstheme="minorHAnsi"/>
          <w:iCs/>
          <w:sz w:val="20"/>
          <w:szCs w:val="20"/>
        </w:rPr>
        <w:t xml:space="preserve"> Ce protocole d’accord doit permettre l’élaboration d’un référentiel pour la sédentarisation de agriculteurs. Il doit en outre permettre d’élaborer un guide sur les bonnes pratiques agricoles, qui capitalisera notamment les techniques d’encadrement agricole développées au niveau des programmes PIREDD.</w:t>
      </w:r>
    </w:p>
    <w:p w14:paraId="38EA523D" w14:textId="77777777" w:rsidR="00DA1B33" w:rsidRPr="009F308A" w:rsidRDefault="00DA1B33" w:rsidP="00DA1B33">
      <w:pPr>
        <w:spacing w:line="240" w:lineRule="auto"/>
        <w:ind w:left="0" w:firstLine="0"/>
        <w:rPr>
          <w:rFonts w:asciiTheme="minorHAnsi" w:hAnsiTheme="minorHAnsi" w:cstheme="minorHAnsi"/>
          <w:i/>
          <w:iCs/>
          <w:sz w:val="20"/>
          <w:szCs w:val="20"/>
        </w:rPr>
      </w:pPr>
      <w:r w:rsidRPr="009E2998">
        <w:rPr>
          <w:rFonts w:asciiTheme="minorHAnsi" w:hAnsiTheme="minorHAnsi" w:cstheme="minorHAnsi"/>
          <w:i/>
          <w:iCs/>
          <w:sz w:val="20"/>
          <w:szCs w:val="20"/>
        </w:rPr>
        <w:lastRenderedPageBreak/>
        <w:t>Résultat 5 :</w:t>
      </w:r>
    </w:p>
    <w:p w14:paraId="1061BEB6" w14:textId="4D328B3F" w:rsidR="00DA1B33" w:rsidRPr="00DA1B33" w:rsidRDefault="00DA1B33" w:rsidP="00DA1B33">
      <w:pPr>
        <w:pStyle w:val="ListParagraph"/>
        <w:numPr>
          <w:ilvl w:val="0"/>
          <w:numId w:val="28"/>
        </w:numPr>
        <w:spacing w:line="240" w:lineRule="auto"/>
        <w:rPr>
          <w:rFonts w:asciiTheme="minorHAnsi" w:hAnsiTheme="minorHAnsi" w:cstheme="minorHAnsi"/>
          <w:iCs/>
          <w:sz w:val="20"/>
          <w:szCs w:val="20"/>
        </w:rPr>
      </w:pPr>
      <w:r w:rsidRPr="00DA1B33">
        <w:rPr>
          <w:rFonts w:asciiTheme="minorHAnsi" w:hAnsiTheme="minorHAnsi" w:cstheme="minorHAnsi"/>
          <w:iCs/>
          <w:sz w:val="20"/>
          <w:szCs w:val="20"/>
        </w:rPr>
        <w:t>Au cours de l’année 20202, des discussions et des échanges ont eu lieu avec l’INERA pour l’élaboration d’un cahier de recherche identifiant des besoins de recherche complémentaires pour soutenir la politique agricole national durable. Un protocole d’accord entre la FAO et l’INERA sera signé au 1</w:t>
      </w:r>
      <w:r w:rsidRPr="00DA1B33">
        <w:rPr>
          <w:rFonts w:asciiTheme="minorHAnsi" w:hAnsiTheme="minorHAnsi" w:cstheme="minorHAnsi"/>
          <w:iCs/>
          <w:sz w:val="20"/>
          <w:szCs w:val="20"/>
          <w:vertAlign w:val="superscript"/>
        </w:rPr>
        <w:t>er</w:t>
      </w:r>
      <w:r w:rsidRPr="00DA1B33">
        <w:rPr>
          <w:rFonts w:asciiTheme="minorHAnsi" w:hAnsiTheme="minorHAnsi" w:cstheme="minorHAnsi"/>
          <w:iCs/>
          <w:sz w:val="20"/>
          <w:szCs w:val="20"/>
        </w:rPr>
        <w:t xml:space="preserve"> semestre 2021. </w:t>
      </w:r>
    </w:p>
    <w:p w14:paraId="10DE09B6" w14:textId="77777777" w:rsidR="00DA1B33" w:rsidRDefault="00DA1B33" w:rsidP="00DA1B33">
      <w:pPr>
        <w:spacing w:line="240" w:lineRule="auto"/>
        <w:ind w:left="0" w:firstLine="0"/>
        <w:rPr>
          <w:rFonts w:asciiTheme="minorHAnsi" w:hAnsiTheme="minorHAnsi" w:cstheme="minorHAnsi"/>
          <w:iCs/>
          <w:sz w:val="20"/>
          <w:szCs w:val="20"/>
        </w:rPr>
      </w:pPr>
    </w:p>
    <w:p w14:paraId="31274A6F" w14:textId="77777777" w:rsidR="00DA1B33" w:rsidRDefault="00DA1B33" w:rsidP="00DA1B33">
      <w:pPr>
        <w:spacing w:line="240" w:lineRule="auto"/>
        <w:ind w:left="10" w:firstLine="0"/>
        <w:rPr>
          <w:rFonts w:asciiTheme="minorHAnsi" w:hAnsiTheme="minorHAnsi" w:cstheme="minorHAnsi"/>
          <w:i/>
          <w:iCs/>
          <w:sz w:val="20"/>
          <w:szCs w:val="20"/>
        </w:rPr>
      </w:pPr>
      <w:r w:rsidRPr="009E2998">
        <w:rPr>
          <w:rFonts w:asciiTheme="minorHAnsi" w:hAnsiTheme="minorHAnsi" w:cstheme="minorHAnsi"/>
          <w:i/>
          <w:iCs/>
          <w:sz w:val="20"/>
          <w:szCs w:val="20"/>
        </w:rPr>
        <w:t>Résultat 6 :</w:t>
      </w:r>
    </w:p>
    <w:p w14:paraId="4B5F4A75"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Des équipements informatiques ont été acquis et remis au Ministère de l’Agriculture pour appuyer l’opérationnalisation du site web ;</w:t>
      </w:r>
    </w:p>
    <w:p w14:paraId="21B844F2"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Un consultant web design a été recruté par la FAO pour appuyer la Direction des Archives et Nouvelles Technologies de l’Information et des Communications (DANTIC) pour monter et opérationnaliser le site web du Ministère de l’Agriculture ;</w:t>
      </w:r>
    </w:p>
    <w:p w14:paraId="3539B49B"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A ce jour, le montage du site web est achevé, le site est mis en ligne et tous les équipements ont été livrés au Ministère de l’Agriculture</w:t>
      </w:r>
    </w:p>
    <w:p w14:paraId="01D27D19" w14:textId="77777777" w:rsidR="00DA1B33" w:rsidRDefault="00DA1B33" w:rsidP="00DA1B33">
      <w:pPr>
        <w:spacing w:line="240" w:lineRule="auto"/>
        <w:rPr>
          <w:rFonts w:asciiTheme="minorHAnsi" w:hAnsiTheme="minorHAnsi" w:cstheme="minorHAnsi"/>
          <w:iCs/>
          <w:sz w:val="20"/>
          <w:szCs w:val="20"/>
        </w:rPr>
      </w:pPr>
    </w:p>
    <w:p w14:paraId="0315D2F2" w14:textId="77777777" w:rsidR="00DA1B33" w:rsidRDefault="00DA1B33" w:rsidP="00DA1B33">
      <w:pPr>
        <w:spacing w:line="240" w:lineRule="auto"/>
        <w:rPr>
          <w:rFonts w:asciiTheme="minorHAnsi" w:hAnsiTheme="minorHAnsi" w:cstheme="minorHAnsi"/>
          <w:i/>
          <w:iCs/>
          <w:sz w:val="20"/>
          <w:szCs w:val="20"/>
        </w:rPr>
      </w:pPr>
      <w:r w:rsidRPr="009F308A">
        <w:rPr>
          <w:rFonts w:asciiTheme="minorHAnsi" w:hAnsiTheme="minorHAnsi" w:cstheme="minorHAnsi"/>
          <w:i/>
          <w:iCs/>
          <w:sz w:val="20"/>
          <w:szCs w:val="20"/>
        </w:rPr>
        <w:t xml:space="preserve">Résultat 7 : </w:t>
      </w:r>
    </w:p>
    <w:p w14:paraId="774A3D7E" w14:textId="77777777" w:rsidR="00DA1B33" w:rsidRPr="007B3924"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Des GPS ont été acquis en 2020, en sus des autres équipements informatiques acquis en 2020 pour l’installation des postes sentinelles pilotes dans 5 Territoires de la RDC, à savoir : </w:t>
      </w:r>
      <w:proofErr w:type="spellStart"/>
      <w:r>
        <w:rPr>
          <w:rFonts w:asciiTheme="minorHAnsi" w:hAnsiTheme="minorHAnsi" w:cstheme="minorHAnsi"/>
          <w:iCs/>
          <w:sz w:val="20"/>
          <w:szCs w:val="20"/>
        </w:rPr>
        <w:t>Masimanimba</w:t>
      </w:r>
      <w:proofErr w:type="spellEnd"/>
      <w:r>
        <w:rPr>
          <w:rFonts w:asciiTheme="minorHAnsi" w:hAnsiTheme="minorHAnsi" w:cstheme="minorHAnsi"/>
          <w:iCs/>
          <w:sz w:val="20"/>
          <w:szCs w:val="20"/>
        </w:rPr>
        <w:t xml:space="preserve">, </w:t>
      </w:r>
      <w:proofErr w:type="spellStart"/>
      <w:r>
        <w:rPr>
          <w:rFonts w:asciiTheme="minorHAnsi" w:hAnsiTheme="minorHAnsi" w:cstheme="minorHAnsi"/>
          <w:iCs/>
          <w:sz w:val="20"/>
          <w:szCs w:val="20"/>
        </w:rPr>
        <w:t>Inongo</w:t>
      </w:r>
      <w:proofErr w:type="spellEnd"/>
      <w:r>
        <w:rPr>
          <w:rFonts w:asciiTheme="minorHAnsi" w:hAnsiTheme="minorHAnsi" w:cstheme="minorHAnsi"/>
          <w:iCs/>
          <w:sz w:val="20"/>
          <w:szCs w:val="20"/>
        </w:rPr>
        <w:t xml:space="preserve">, </w:t>
      </w:r>
      <w:proofErr w:type="spellStart"/>
      <w:r>
        <w:rPr>
          <w:rFonts w:asciiTheme="minorHAnsi" w:hAnsiTheme="minorHAnsi" w:cstheme="minorHAnsi"/>
          <w:iCs/>
          <w:sz w:val="20"/>
          <w:szCs w:val="20"/>
        </w:rPr>
        <w:t>Bomongo</w:t>
      </w:r>
      <w:proofErr w:type="spellEnd"/>
      <w:r>
        <w:rPr>
          <w:rFonts w:asciiTheme="minorHAnsi" w:hAnsiTheme="minorHAnsi" w:cstheme="minorHAnsi"/>
          <w:iCs/>
          <w:sz w:val="20"/>
          <w:szCs w:val="20"/>
        </w:rPr>
        <w:t xml:space="preserve">, </w:t>
      </w:r>
      <w:proofErr w:type="spellStart"/>
      <w:r>
        <w:rPr>
          <w:rFonts w:asciiTheme="minorHAnsi" w:hAnsiTheme="minorHAnsi" w:cstheme="minorHAnsi"/>
          <w:iCs/>
          <w:sz w:val="20"/>
          <w:szCs w:val="20"/>
        </w:rPr>
        <w:t>Budjala</w:t>
      </w:r>
      <w:proofErr w:type="spellEnd"/>
      <w:r>
        <w:rPr>
          <w:rFonts w:asciiTheme="minorHAnsi" w:hAnsiTheme="minorHAnsi" w:cstheme="minorHAnsi"/>
          <w:iCs/>
          <w:sz w:val="20"/>
          <w:szCs w:val="20"/>
        </w:rPr>
        <w:t xml:space="preserve"> et Bumba ;</w:t>
      </w:r>
    </w:p>
    <w:p w14:paraId="762608B8" w14:textId="77777777" w:rsidR="00DA1B33" w:rsidRPr="009F1C77"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Au cours de l’année 2020, des discussions ont eu lieu entre la DIAF, le SNSF et le programme GDA pour élaborer le protocole de mise en place des postes sentinelles. Cela a abouti à la signature d’un protocole d’accord entre la DIAF, le SNSF et le programme GDA qui fixe les modalités de collaboration entre ces 3 structures. Les activités de mise en œuvre de ce protocole sont déjà lancées ;</w:t>
      </w:r>
    </w:p>
    <w:p w14:paraId="2C298071"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Des équipements informatiques ont été mis à la disposition de la DIAF pour appuyer l’installation des postes sentinelles ;</w:t>
      </w:r>
    </w:p>
    <w:p w14:paraId="4F3143CB"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Un manuel de formation a été élaboré par les projets SNSF et GDA pour assurer le renforcement des capacités des Inspections Territoriales de l’Agriculture, Pêche et Elevage, qui vont abriter les postes sentinelles pour l’observation des évènements majeurs de déforestation ;</w:t>
      </w:r>
    </w:p>
    <w:p w14:paraId="3002AD4C" w14:textId="77777777" w:rsidR="00DA1B33"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Le Ministère de l’Agriculture a désigné nominalement les animateurs des postes sentinelles ;</w:t>
      </w:r>
    </w:p>
    <w:p w14:paraId="71BEFB52" w14:textId="77777777" w:rsidR="00DA1B33" w:rsidRPr="009F308A" w:rsidRDefault="00DA1B33" w:rsidP="00DA1B33">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L’atelier de renforcement des capacités des Inspecteurs Territoriaux à l’Agriculture, Pêche et Elevage a eu lieu du 25 au 31 octobre 2020 à </w:t>
      </w:r>
      <w:proofErr w:type="spellStart"/>
      <w:r>
        <w:rPr>
          <w:rFonts w:asciiTheme="minorHAnsi" w:hAnsiTheme="minorHAnsi" w:cstheme="minorHAnsi"/>
          <w:iCs/>
          <w:sz w:val="20"/>
          <w:szCs w:val="20"/>
        </w:rPr>
        <w:t>Mbuela</w:t>
      </w:r>
      <w:proofErr w:type="spellEnd"/>
      <w:r>
        <w:rPr>
          <w:rFonts w:asciiTheme="minorHAnsi" w:hAnsiTheme="minorHAnsi" w:cstheme="minorHAnsi"/>
          <w:iCs/>
          <w:sz w:val="20"/>
          <w:szCs w:val="20"/>
        </w:rPr>
        <w:t xml:space="preserve"> Lodge, dans le Kongo-Central. Cet atelier a permis rendre fonctionnel les postes sentinelles pour l’observation des Evènements Majeurs de Déforestation. </w:t>
      </w:r>
    </w:p>
    <w:p w14:paraId="1D84923F" w14:textId="77777777" w:rsidR="00352CB5" w:rsidRPr="004A0DC5" w:rsidRDefault="00352CB5" w:rsidP="00352CB5">
      <w:pPr>
        <w:spacing w:line="240" w:lineRule="auto"/>
        <w:ind w:left="10" w:firstLine="0"/>
        <w:rPr>
          <w:rFonts w:asciiTheme="minorHAnsi" w:hAnsiTheme="minorHAnsi" w:cstheme="minorHAnsi"/>
          <w:b/>
          <w:bCs/>
          <w:sz w:val="22"/>
        </w:rPr>
      </w:pPr>
    </w:p>
    <w:p w14:paraId="36D17249" w14:textId="60A3E348" w:rsidR="00556DC1" w:rsidRPr="004A0DC5" w:rsidRDefault="006515A1" w:rsidP="006515A1">
      <w:pPr>
        <w:pStyle w:val="Heading1"/>
        <w:numPr>
          <w:ilvl w:val="0"/>
          <w:numId w:val="21"/>
        </w:numPr>
        <w:rPr>
          <w:rFonts w:asciiTheme="minorHAnsi" w:hAnsiTheme="minorHAnsi" w:cstheme="minorHAnsi"/>
          <w:sz w:val="22"/>
        </w:rPr>
      </w:pPr>
      <w:bookmarkStart w:id="3" w:name="_Toc58836381"/>
      <w:r w:rsidRPr="006515A1">
        <w:rPr>
          <w:rFonts w:asciiTheme="minorHAnsi" w:hAnsiTheme="minorHAnsi" w:cstheme="minorHAnsi"/>
          <w:sz w:val="22"/>
        </w:rPr>
        <w:t>Brève présentation du programme</w:t>
      </w:r>
      <w:bookmarkEnd w:id="3"/>
      <w:r w:rsidRPr="006515A1">
        <w:rPr>
          <w:rFonts w:asciiTheme="minorHAnsi" w:hAnsiTheme="minorHAnsi" w:cstheme="minorHAnsi"/>
          <w:sz w:val="22"/>
        </w:rPr>
        <w:t xml:space="preserve"> </w:t>
      </w:r>
    </w:p>
    <w:p w14:paraId="32916A88" w14:textId="335CAC0B" w:rsidR="00556DC1" w:rsidRDefault="00C850E5" w:rsidP="002A321E">
      <w:pPr>
        <w:pStyle w:val="Heading2"/>
        <w:numPr>
          <w:ilvl w:val="1"/>
          <w:numId w:val="21"/>
        </w:numPr>
        <w:rPr>
          <w:rFonts w:asciiTheme="minorHAnsi" w:hAnsiTheme="minorHAnsi" w:cstheme="minorHAnsi"/>
          <w:sz w:val="22"/>
          <w:szCs w:val="22"/>
        </w:rPr>
      </w:pPr>
      <w:bookmarkStart w:id="4" w:name="_Toc58836382"/>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4"/>
    </w:p>
    <w:p w14:paraId="0540F758" w14:textId="427398B8" w:rsidR="00DA1B33" w:rsidRPr="00DA1B33" w:rsidRDefault="00DA1B33" w:rsidP="00DA1B33">
      <w:pPr>
        <w:rPr>
          <w:sz w:val="20"/>
          <w:szCs w:val="20"/>
        </w:rPr>
      </w:pPr>
      <w:r w:rsidRPr="00DA1B33">
        <w:rPr>
          <w:sz w:val="20"/>
          <w:szCs w:val="20"/>
          <w:lang w:val="fr-FR"/>
        </w:rPr>
        <w:t>L’objectif général du programme GDA est de permettre l’alignement du développement agricole avec la stratégie nationale REDD+</w:t>
      </w:r>
    </w:p>
    <w:p w14:paraId="07843877" w14:textId="6E8DC68B" w:rsidR="006515A1" w:rsidRDefault="006515A1" w:rsidP="006515A1">
      <w:pPr>
        <w:pStyle w:val="Heading2"/>
        <w:numPr>
          <w:ilvl w:val="1"/>
          <w:numId w:val="21"/>
        </w:numPr>
      </w:pPr>
      <w:bookmarkStart w:id="5" w:name="_Toc58836383"/>
      <w:r>
        <w:t>Objectifs spécifiques</w:t>
      </w:r>
      <w:bookmarkEnd w:id="5"/>
    </w:p>
    <w:p w14:paraId="5006B79C" w14:textId="3D335A01" w:rsidR="00DA1B33" w:rsidRPr="00DA1B33" w:rsidRDefault="00DA1B33" w:rsidP="00DA1B33">
      <w:r w:rsidRPr="00DA1B33">
        <w:t>De façon spécifique, la proposition vise à faire évoluer l’environnement réglementaire et normatif en faveur des investissements agricoles durables et à faible déforestation, et à doter le pays d’une politique nationale agricole en alignement à la stratégie nationale REDD+. De ce fait même, cette nouvelle politique viendra appuyer les efforts de mise en œuvre des Programmes Intégrés visant les principales provinces d’enjeux REDD+ de la RDC</w:t>
      </w:r>
    </w:p>
    <w:p w14:paraId="34563F9C" w14:textId="5CC1F850" w:rsidR="006515A1" w:rsidRDefault="006515A1" w:rsidP="006515A1">
      <w:pPr>
        <w:pStyle w:val="Heading2"/>
        <w:numPr>
          <w:ilvl w:val="1"/>
          <w:numId w:val="21"/>
        </w:numPr>
      </w:pPr>
      <w:bookmarkStart w:id="6" w:name="_Toc58836384"/>
      <w:r>
        <w:t>Résultats attendus du programme</w:t>
      </w:r>
      <w:bookmarkEnd w:id="6"/>
    </w:p>
    <w:p w14:paraId="28D0F09E"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 xml:space="preserve">Un document de politique nationale agricole durable est adopté ; </w:t>
      </w:r>
    </w:p>
    <w:p w14:paraId="72ABA57A" w14:textId="6F22A0DC"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 xml:space="preserve">Des textes réglementaires nationaux agricoles et d’élevage orientés vers la mise en application de la politique agricole durable sont adoptés ; </w:t>
      </w:r>
    </w:p>
    <w:p w14:paraId="3DF82F7C"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Les capacités des experts des acteurs impliqués en matière des politiques agricoles ainsi que des instruments appropriés sont disponibles au niveau tant central que provincial;</w:t>
      </w:r>
    </w:p>
    <w:p w14:paraId="75426CC1"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lastRenderedPageBreak/>
        <w:t xml:space="preserve">Un référentiel technique de base pour la sédentarisation de l’agriculture est disponible ; </w:t>
      </w:r>
    </w:p>
    <w:p w14:paraId="1053179C"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 xml:space="preserve">Un cahier de recherche identifiant des besoins de recherches complémentaires pour soutenir la politique nationale agricole durable est disponible ; </w:t>
      </w:r>
    </w:p>
    <w:p w14:paraId="5EBD79F0"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Le site internet du MINAGRI pour la capitalisation des connaissances acquises sur des modèles agricoles durables expérimentés, ainsi que des outils de leur diffusion permanente sont disponibles, est actualisées régulièrement ;</w:t>
      </w:r>
    </w:p>
    <w:p w14:paraId="25FBC3DB" w14:textId="77777777" w:rsidR="00D95160" w:rsidRPr="00D95160" w:rsidRDefault="00D95160" w:rsidP="00D95160">
      <w:pPr>
        <w:pStyle w:val="ListParagraph"/>
        <w:numPr>
          <w:ilvl w:val="0"/>
          <w:numId w:val="30"/>
        </w:numPr>
        <w:spacing w:after="0" w:line="240" w:lineRule="auto"/>
        <w:ind w:right="0"/>
        <w:rPr>
          <w:rFonts w:asciiTheme="minorHAnsi" w:hAnsiTheme="minorHAnsi" w:cstheme="minorHAnsi"/>
          <w:b/>
          <w:bCs/>
          <w:color w:val="943634"/>
          <w:szCs w:val="21"/>
          <w:lang w:val="fr-FR" w:eastAsia="en-US"/>
        </w:rPr>
      </w:pPr>
      <w:r w:rsidRPr="00D95160">
        <w:rPr>
          <w:rFonts w:asciiTheme="minorHAnsi" w:hAnsiTheme="minorHAnsi" w:cstheme="minorHAnsi"/>
          <w:szCs w:val="21"/>
          <w:lang w:val="fr-FR" w:eastAsia="fr-CA"/>
        </w:rPr>
        <w:t xml:space="preserve">Des postes sentinelles en lien avec les observations satellitaires des évènements majeurs de déforestation sont mis en place. </w:t>
      </w:r>
    </w:p>
    <w:p w14:paraId="18E9E4C1" w14:textId="0C321E1C" w:rsidR="00D95160" w:rsidRPr="00D95160" w:rsidRDefault="00D95160" w:rsidP="00D95160">
      <w:pPr>
        <w:rPr>
          <w:lang w:val="fr-FR"/>
        </w:rPr>
      </w:pPr>
    </w:p>
    <w:p w14:paraId="2E717B59" w14:textId="62223DDC" w:rsidR="006515A1" w:rsidRPr="006515A1" w:rsidRDefault="006515A1" w:rsidP="006515A1">
      <w:pPr>
        <w:pStyle w:val="Heading2"/>
        <w:numPr>
          <w:ilvl w:val="1"/>
          <w:numId w:val="21"/>
        </w:numPr>
      </w:pPr>
      <w:bookmarkStart w:id="7" w:name="_Toc58836385"/>
      <w:r>
        <w:t>Contexte</w:t>
      </w:r>
      <w:r w:rsidR="00105009">
        <w:rPr>
          <w:rStyle w:val="FootnoteReference"/>
        </w:rPr>
        <w:footnoteReference w:id="3"/>
      </w:r>
      <w:r>
        <w:t xml:space="preserve"> du rapport</w:t>
      </w:r>
      <w:bookmarkEnd w:id="7"/>
    </w:p>
    <w:p w14:paraId="72985E66" w14:textId="33C62E73" w:rsidR="00B20FC4" w:rsidRDefault="00D95160" w:rsidP="00B20FC4">
      <w:r w:rsidRPr="00D95160">
        <w:t xml:space="preserve">Ce rapport annuel s’écrit dans un contexte particulier, celui de la pandémie de Covid19. En effet, alors que l’objectif initial pour l’année 2020 était de faire des avancées majeures dans l’atteinte des résultats du programme GDA, la pandémie de Covid19 est venue perturber tout le plan de travail 2020. Les mesures de restriction sur les voyages à l’intérieur et à l’extérieur du pays, sur l’organisation des réunions et l’obligation de travailler à domicile ont eu un impact dans la mise en œuvre du programme GDA. Plusieurs activités, notamment les missions à l’intérieur du pays, l’organisation des formations et des ateliers en présentiel ont été annulées. Il a fallu s’adapter à la situation et organiser des activités désormais en vidéo conférence. C’est ce qui a été fait notamment avec l’organisation de la première phase du diagnostic en vidéo conférence avec 13 villes de la RDC. </w:t>
      </w:r>
      <w:r>
        <w:t xml:space="preserve">La levée des restrictions a permis de réaliser vers la fin de l’année 2020 l’atelier des parties prenantes pour l’identification des enjeux et opportunités agricoles. Cet atelier a permis de clôture avec la phase diagnostic du processus de formulation de la politique agricole nationale durable. </w:t>
      </w:r>
      <w:r w:rsidRPr="00D95160">
        <w:t>In fine, la pandémie de Covid19 a eu un impact négatif et a retardé considérablement la mise en œuvre du plan de travail pour toute l’année 2020.</w:t>
      </w:r>
    </w:p>
    <w:p w14:paraId="538953C1" w14:textId="22497201" w:rsidR="00556DC1" w:rsidRPr="004A0DC5" w:rsidRDefault="00FA4940" w:rsidP="002A321E">
      <w:pPr>
        <w:pStyle w:val="Heading1"/>
        <w:numPr>
          <w:ilvl w:val="0"/>
          <w:numId w:val="21"/>
        </w:numPr>
        <w:rPr>
          <w:rFonts w:asciiTheme="minorHAnsi" w:hAnsiTheme="minorHAnsi" w:cstheme="minorHAnsi"/>
          <w:sz w:val="22"/>
        </w:rPr>
      </w:pPr>
      <w:bookmarkStart w:id="8" w:name="_Toc58836386"/>
      <w:r w:rsidRPr="004A0DC5">
        <w:rPr>
          <w:rFonts w:asciiTheme="minorHAnsi" w:hAnsiTheme="minorHAnsi" w:cstheme="minorHAnsi"/>
          <w:sz w:val="22"/>
        </w:rPr>
        <w:t xml:space="preserve">Etat d’avancement des </w:t>
      </w:r>
      <w:r w:rsidR="006D5D24">
        <w:rPr>
          <w:rFonts w:asciiTheme="minorHAnsi" w:hAnsiTheme="minorHAnsi" w:cstheme="minorHAnsi"/>
          <w:sz w:val="22"/>
        </w:rPr>
        <w:t>activités prévues dans le PTBA 20….</w:t>
      </w:r>
      <w:bookmarkEnd w:id="8"/>
    </w:p>
    <w:p w14:paraId="565EF93D" w14:textId="77777777" w:rsidR="00556DC1" w:rsidRPr="00E103F2" w:rsidRDefault="00556DC1" w:rsidP="00E67A0B">
      <w:pPr>
        <w:spacing w:line="240" w:lineRule="auto"/>
        <w:rPr>
          <w:rFonts w:asciiTheme="minorHAnsi" w:hAnsiTheme="minorHAnsi" w:cstheme="minorHAnsi"/>
          <w:sz w:val="12"/>
          <w:szCs w:val="12"/>
        </w:rPr>
      </w:pPr>
    </w:p>
    <w:p w14:paraId="0B3B3C14"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 xml:space="preserve">Les activités suivantes étaient inscrites dans le plan de travail de l’année 2020 et leur réalisation a permis de faire avancer le programme GDA de la manière suivante : </w:t>
      </w:r>
    </w:p>
    <w:p w14:paraId="7A7C7718"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13F1DDE4"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Le recrutement d’un consultant international pour appuyer l’élaboration de la politique nationale agricole durable : Cette activité a contribué à la finalisation du rapport diagnostic sur les enjeux majeurs du secteur agricole et à la rédaction de la 1ère ébauche de la politique agricole nationale durable;</w:t>
      </w:r>
    </w:p>
    <w:p w14:paraId="40DA2535"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0BD230A2"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L’organisation des réunions des groupes thématiques de travail, de la CEMALA et de la cellule technique du programme GDA au Ministère de l’Agriculture : Ces activités ont permis notamment d’élaborer le guide de collecte des données pour le diagnostic actualisé du secteur agricole et d’examiner des textes des mesures d’application de la loi portant principes fondamentaux relatifs au secteur agricole ;</w:t>
      </w:r>
    </w:p>
    <w:p w14:paraId="19A06A2E"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3A162A72"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L’organisation des ateliers diagnostics sur les enjeux majeurs du secteur agricole dans 13 villes de la RDC : l’organisation de cette activité est une étape majeure dans la formulation de la politique agricole nationale durable. Elle a permis de faire l’état des lieux de quelques questions clés du secteur agricole, telles que le financement du secteur agricole, la gestion des gestions dans l’agriculture et la fiscalité et la parafiscalité dans le secteur agricole ;</w:t>
      </w:r>
    </w:p>
    <w:p w14:paraId="7F67390B"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36044ED6"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lastRenderedPageBreak/>
        <w:t>-</w:t>
      </w:r>
      <w:r w:rsidRPr="00D95160">
        <w:rPr>
          <w:rFonts w:asciiTheme="minorHAnsi" w:hAnsiTheme="minorHAnsi" w:cstheme="minorHAnsi"/>
          <w:color w:val="000000" w:themeColor="text1"/>
          <w:sz w:val="22"/>
          <w:lang w:val="fr-FR"/>
        </w:rPr>
        <w:tab/>
        <w:t xml:space="preserve">L’organisation de l’atelier des parties prenantes pour l’identification des enjeux majeurs du secteur agricole. Cette activité a contribué à clore la phase diagnostic du processus de formulation de la politique agricole nationale durable. </w:t>
      </w:r>
    </w:p>
    <w:p w14:paraId="5E513AB0"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6D454EB2"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L’appui en matériels informatiques à le cellule technique du programme GDA au Ministère de l’Agriculture : Cette activité a permis de renforcement les capacités techniques et opérationnelles du Ministère de l’Agriculture, mais contribue aussi dans le processus de l’élaboration de la politique agricole et des textes règlementaires de la loi portant principes fondamentaux relatifs au secteur agricole ;</w:t>
      </w:r>
    </w:p>
    <w:p w14:paraId="16E8FDED"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036218EF"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Le recrutement d’un consultant national web designer : Cette activité a permis de finaliser le montage du site web du Ministère de l’Agriculture. En outre, elle a permis de renforcer les capacités du personnel du Ministère de l’Agriculture ;</w:t>
      </w:r>
    </w:p>
    <w:p w14:paraId="65634643"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 xml:space="preserve"> </w:t>
      </w:r>
    </w:p>
    <w:p w14:paraId="2C8B7672"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Le recrutement d’un consultant national en communication : Cette activité a contribué à la visibilité du programme GDA, à la vulgarisation, à la diffusion et au partage des connaissances du programme GDA ;</w:t>
      </w:r>
    </w:p>
    <w:p w14:paraId="7D4BC1C9"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 xml:space="preserve">  </w:t>
      </w:r>
    </w:p>
    <w:p w14:paraId="5E563C12"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L’appui en matériels informatiques à la Direction des Archives et Nouvelles Technologies de l’information et de la Communication (DANTIC) : Cette activité a contribué à la fois à la mise en place et à l’opérationnalisation du site web du Ministère de l’Agriculture et au renforcement des capacités techniques et opérationnelles du Ministère de l’Agriculture ;</w:t>
      </w:r>
    </w:p>
    <w:p w14:paraId="2D4B68B7"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40FCF6B8"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 xml:space="preserve">L’acquisition des GPS et des matériels informatiques au profit des Inspections Territoriales de l’Agriculture (ITAPEL) de Bumba, </w:t>
      </w:r>
      <w:proofErr w:type="spellStart"/>
      <w:r w:rsidRPr="00D95160">
        <w:rPr>
          <w:rFonts w:asciiTheme="minorHAnsi" w:hAnsiTheme="minorHAnsi" w:cstheme="minorHAnsi"/>
          <w:color w:val="000000" w:themeColor="text1"/>
          <w:sz w:val="22"/>
          <w:lang w:val="fr-FR"/>
        </w:rPr>
        <w:t>Budjala</w:t>
      </w:r>
      <w:proofErr w:type="spellEnd"/>
      <w:r w:rsidRPr="00D95160">
        <w:rPr>
          <w:rFonts w:asciiTheme="minorHAnsi" w:hAnsiTheme="minorHAnsi" w:cstheme="minorHAnsi"/>
          <w:color w:val="000000" w:themeColor="text1"/>
          <w:sz w:val="22"/>
          <w:lang w:val="fr-FR"/>
        </w:rPr>
        <w:t xml:space="preserve">, </w:t>
      </w:r>
      <w:proofErr w:type="spellStart"/>
      <w:r w:rsidRPr="00D95160">
        <w:rPr>
          <w:rFonts w:asciiTheme="minorHAnsi" w:hAnsiTheme="minorHAnsi" w:cstheme="minorHAnsi"/>
          <w:color w:val="000000" w:themeColor="text1"/>
          <w:sz w:val="22"/>
          <w:lang w:val="fr-FR"/>
        </w:rPr>
        <w:t>Bomongo</w:t>
      </w:r>
      <w:proofErr w:type="spellEnd"/>
      <w:r w:rsidRPr="00D95160">
        <w:rPr>
          <w:rFonts w:asciiTheme="minorHAnsi" w:hAnsiTheme="minorHAnsi" w:cstheme="minorHAnsi"/>
          <w:color w:val="000000" w:themeColor="text1"/>
          <w:sz w:val="22"/>
          <w:lang w:val="fr-FR"/>
        </w:rPr>
        <w:t xml:space="preserve">, </w:t>
      </w:r>
      <w:proofErr w:type="spellStart"/>
      <w:r w:rsidRPr="00D95160">
        <w:rPr>
          <w:rFonts w:asciiTheme="minorHAnsi" w:hAnsiTheme="minorHAnsi" w:cstheme="minorHAnsi"/>
          <w:color w:val="000000" w:themeColor="text1"/>
          <w:sz w:val="22"/>
          <w:lang w:val="fr-FR"/>
        </w:rPr>
        <w:t>Inongo</w:t>
      </w:r>
      <w:proofErr w:type="spellEnd"/>
      <w:r w:rsidRPr="00D95160">
        <w:rPr>
          <w:rFonts w:asciiTheme="minorHAnsi" w:hAnsiTheme="minorHAnsi" w:cstheme="minorHAnsi"/>
          <w:color w:val="000000" w:themeColor="text1"/>
          <w:sz w:val="22"/>
          <w:lang w:val="fr-FR"/>
        </w:rPr>
        <w:t xml:space="preserve"> et </w:t>
      </w:r>
      <w:proofErr w:type="spellStart"/>
      <w:r w:rsidRPr="00D95160">
        <w:rPr>
          <w:rFonts w:asciiTheme="minorHAnsi" w:hAnsiTheme="minorHAnsi" w:cstheme="minorHAnsi"/>
          <w:color w:val="000000" w:themeColor="text1"/>
          <w:sz w:val="22"/>
          <w:lang w:val="fr-FR"/>
        </w:rPr>
        <w:t>Masimanimba</w:t>
      </w:r>
      <w:proofErr w:type="spellEnd"/>
      <w:r w:rsidRPr="00D95160">
        <w:rPr>
          <w:rFonts w:asciiTheme="minorHAnsi" w:hAnsiTheme="minorHAnsi" w:cstheme="minorHAnsi"/>
          <w:color w:val="000000" w:themeColor="text1"/>
          <w:sz w:val="22"/>
          <w:lang w:val="fr-FR"/>
        </w:rPr>
        <w:t xml:space="preserve"> : Cette activité a contribué à la mise en place et à l’opérationnalisation des postes sentinelles pour l’observation des évènements majeurs de déforestation et au renforcement des capacités techniques et opérationnelles des agents du Ministère de l’Agriculture au niveau des provinces ;</w:t>
      </w:r>
    </w:p>
    <w:p w14:paraId="4391BA33"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48A109B3"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L’appui en matériel informatique à la Direction des inventaires et Aménagements Forestiers (DIAF) : Cette activité permet de contribuer à l’opérationnalisation et à la mise en place des postes sentinelles pour l’observation des évènements majeurs de déforestation et au renforcement des capacités techniques des agents du Ministère de l’Agriculture au niveau des provinces ;</w:t>
      </w:r>
    </w:p>
    <w:p w14:paraId="64FDE354"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7B06FC68"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La signature du protocole d’accord entre la DIAF, le SNSF et le programme GDA : Cette activité contribue à la mise en place et à l’opérationnalisation des postes sentinelles pour l’observation des évènements majeurs de déforestation et au renforcement des capacités techniques et opérationnelles des agents du Ministère de l’Agriculture au niveau des provinces ;</w:t>
      </w:r>
    </w:p>
    <w:p w14:paraId="560E1B64" w14:textId="77777777" w:rsidR="00D95160" w:rsidRPr="00D95160" w:rsidRDefault="00D95160" w:rsidP="00D95160">
      <w:pPr>
        <w:spacing w:line="240" w:lineRule="auto"/>
        <w:rPr>
          <w:rFonts w:asciiTheme="minorHAnsi" w:hAnsiTheme="minorHAnsi" w:cstheme="minorHAnsi"/>
          <w:color w:val="000000" w:themeColor="text1"/>
          <w:sz w:val="22"/>
          <w:lang w:val="fr-FR"/>
        </w:rPr>
      </w:pPr>
    </w:p>
    <w:p w14:paraId="763D9DAC" w14:textId="77777777" w:rsidR="00D95160" w:rsidRPr="00D95160" w:rsidRDefault="00D95160" w:rsidP="00D95160">
      <w:pPr>
        <w:spacing w:line="240" w:lineRule="auto"/>
        <w:rPr>
          <w:rFonts w:asciiTheme="minorHAnsi" w:hAnsiTheme="minorHAnsi" w:cstheme="minorHAnsi"/>
          <w:color w:val="000000" w:themeColor="text1"/>
          <w:sz w:val="22"/>
          <w:lang w:val="fr-FR"/>
        </w:rPr>
      </w:pPr>
      <w:r w:rsidRPr="00D95160">
        <w:rPr>
          <w:rFonts w:asciiTheme="minorHAnsi" w:hAnsiTheme="minorHAnsi" w:cstheme="minorHAnsi"/>
          <w:color w:val="000000" w:themeColor="text1"/>
          <w:sz w:val="22"/>
          <w:lang w:val="fr-FR"/>
        </w:rPr>
        <w:t>-</w:t>
      </w:r>
      <w:r w:rsidRPr="00D95160">
        <w:rPr>
          <w:rFonts w:asciiTheme="minorHAnsi" w:hAnsiTheme="minorHAnsi" w:cstheme="minorHAnsi"/>
          <w:color w:val="000000" w:themeColor="text1"/>
          <w:sz w:val="22"/>
          <w:lang w:val="fr-FR"/>
        </w:rPr>
        <w:tab/>
        <w:t>La formation des Inspecteurs territoriaux de l’Agriculture, Pêche et Elevage et leur dotation en équipements a permis de rendre opérationnel les postes sentinelles pour l’observation des Evènements Majeurs de déforestation</w:t>
      </w:r>
    </w:p>
    <w:p w14:paraId="6E749285" w14:textId="15CE10D9" w:rsidR="00E67A0B" w:rsidRDefault="00E67A0B" w:rsidP="00E67A0B">
      <w:pPr>
        <w:spacing w:line="240" w:lineRule="auto"/>
        <w:rPr>
          <w:rFonts w:asciiTheme="minorHAnsi" w:hAnsiTheme="minorHAnsi" w:cstheme="minorHAnsi"/>
          <w:color w:val="000000" w:themeColor="text1"/>
          <w:sz w:val="22"/>
          <w:lang w:val="fr-FR"/>
        </w:rPr>
      </w:pPr>
    </w:p>
    <w:p w14:paraId="1D691FEA" w14:textId="55B2BF54" w:rsidR="00D95160" w:rsidRDefault="00D95160" w:rsidP="00E67A0B">
      <w:pPr>
        <w:spacing w:line="240" w:lineRule="auto"/>
        <w:rPr>
          <w:rFonts w:asciiTheme="minorHAnsi" w:hAnsiTheme="minorHAnsi" w:cstheme="minorHAnsi"/>
          <w:color w:val="000000" w:themeColor="text1"/>
          <w:sz w:val="22"/>
          <w:lang w:val="fr-FR"/>
        </w:rPr>
      </w:pPr>
    </w:p>
    <w:p w14:paraId="4562EF14" w14:textId="05838382" w:rsidR="00D95160" w:rsidRDefault="00D95160" w:rsidP="00E67A0B">
      <w:pPr>
        <w:spacing w:line="240" w:lineRule="auto"/>
        <w:rPr>
          <w:rFonts w:asciiTheme="minorHAnsi" w:hAnsiTheme="minorHAnsi" w:cstheme="minorHAnsi"/>
          <w:color w:val="000000" w:themeColor="text1"/>
          <w:sz w:val="22"/>
          <w:lang w:val="fr-FR"/>
        </w:rPr>
      </w:pPr>
    </w:p>
    <w:p w14:paraId="2158C21C" w14:textId="77777777" w:rsidR="00D95160" w:rsidRPr="004A0DC5" w:rsidRDefault="00D95160" w:rsidP="00E67A0B">
      <w:pPr>
        <w:spacing w:line="240" w:lineRule="auto"/>
        <w:rPr>
          <w:rFonts w:asciiTheme="minorHAnsi" w:hAnsiTheme="minorHAnsi" w:cstheme="minorHAnsi"/>
          <w:color w:val="000000" w:themeColor="text1"/>
          <w:sz w:val="22"/>
          <w:lang w:val="fr-FR"/>
        </w:rPr>
      </w:pPr>
    </w:p>
    <w:p w14:paraId="0925DDA0" w14:textId="1FC6D92D" w:rsidR="00E67A0B" w:rsidRPr="004A0DC5" w:rsidRDefault="00E67A0B" w:rsidP="00E67A0B">
      <w:pPr>
        <w:spacing w:line="240" w:lineRule="auto"/>
        <w:rPr>
          <w:rFonts w:asciiTheme="minorHAnsi" w:hAnsiTheme="minorHAnsi" w:cstheme="minorHAnsi"/>
          <w:color w:val="000000" w:themeColor="text1"/>
          <w:sz w:val="22"/>
          <w:lang w:val="fr-FR"/>
        </w:rPr>
      </w:pPr>
      <w:r w:rsidRPr="004A0DC5">
        <w:rPr>
          <w:rFonts w:asciiTheme="minorHAnsi" w:hAnsiTheme="minorHAnsi" w:cstheme="minorHAnsi"/>
          <w:color w:val="000000" w:themeColor="text1"/>
          <w:sz w:val="22"/>
          <w:lang w:val="fr-FR"/>
        </w:rPr>
        <w:lastRenderedPageBreak/>
        <w:t>Tableau 1 </w:t>
      </w:r>
      <w:r w:rsidR="008F5A8F">
        <w:rPr>
          <w:rFonts w:asciiTheme="minorHAnsi" w:hAnsiTheme="minorHAnsi" w:cstheme="minorHAnsi"/>
          <w:color w:val="000000" w:themeColor="text1"/>
          <w:sz w:val="22"/>
          <w:lang w:val="fr-FR"/>
        </w:rPr>
        <w:t>-</w:t>
      </w:r>
      <w:r w:rsidRPr="004A0DC5">
        <w:rPr>
          <w:rFonts w:asciiTheme="minorHAnsi" w:hAnsiTheme="minorHAnsi" w:cstheme="minorHAnsi"/>
          <w:color w:val="000000" w:themeColor="text1"/>
          <w:sz w:val="22"/>
          <w:lang w:val="fr-FR"/>
        </w:rPr>
        <w:t xml:space="preserve"> </w:t>
      </w:r>
      <w:r w:rsidR="0094240C">
        <w:rPr>
          <w:rFonts w:asciiTheme="minorHAnsi" w:hAnsiTheme="minorHAnsi" w:cstheme="minorHAnsi"/>
          <w:color w:val="000000" w:themeColor="text1"/>
          <w:sz w:val="22"/>
          <w:lang w:val="fr-FR"/>
        </w:rPr>
        <w:t>Activités prévues et réalisées, résultats attendus et atteints au bout de la période sous examen.</w:t>
      </w:r>
    </w:p>
    <w:p w14:paraId="0CB3E66B" w14:textId="77777777" w:rsidR="00E67A0B" w:rsidRPr="004A0DC5" w:rsidRDefault="00E67A0B" w:rsidP="00E67A0B">
      <w:pPr>
        <w:spacing w:line="240" w:lineRule="auto"/>
        <w:rPr>
          <w:rFonts w:asciiTheme="minorHAnsi" w:hAnsiTheme="minorHAnsi" w:cstheme="minorHAnsi"/>
          <w:color w:val="000000" w:themeColor="text1"/>
          <w:sz w:val="22"/>
          <w:lang w:val="fr-FR"/>
        </w:rPr>
      </w:pPr>
    </w:p>
    <w:tbl>
      <w:tblPr>
        <w:tblStyle w:val="TableGrid0"/>
        <w:tblW w:w="9433" w:type="dxa"/>
        <w:tblInd w:w="20" w:type="dxa"/>
        <w:tblLook w:val="04A0" w:firstRow="1" w:lastRow="0" w:firstColumn="1" w:lastColumn="0" w:noHBand="0" w:noVBand="1"/>
      </w:tblPr>
      <w:tblGrid>
        <w:gridCol w:w="1316"/>
        <w:gridCol w:w="1260"/>
        <w:gridCol w:w="1323"/>
        <w:gridCol w:w="1323"/>
        <w:gridCol w:w="949"/>
        <w:gridCol w:w="1670"/>
        <w:gridCol w:w="1592"/>
      </w:tblGrid>
      <w:tr w:rsidR="00977165" w:rsidRPr="00023467" w14:paraId="1633DE05" w14:textId="5CE8BE62" w:rsidTr="00113EA9">
        <w:tc>
          <w:tcPr>
            <w:tcW w:w="1316" w:type="dxa"/>
            <w:shd w:val="clear" w:color="auto" w:fill="B4C6E7" w:themeFill="accent1" w:themeFillTint="66"/>
          </w:tcPr>
          <w:p w14:paraId="6C9B5F8D" w14:textId="73C8BF41"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prévue</w:t>
            </w:r>
            <w:r>
              <w:rPr>
                <w:rFonts w:asciiTheme="minorHAnsi" w:hAnsiTheme="minorHAnsi" w:cstheme="minorHAnsi"/>
                <w:b/>
                <w:bCs/>
                <w:color w:val="000000" w:themeColor="text1"/>
                <w:sz w:val="16"/>
                <w:szCs w:val="16"/>
                <w:lang w:val="fr-FR"/>
              </w:rPr>
              <w:t>s</w:t>
            </w:r>
            <w:r w:rsidRPr="00023467">
              <w:rPr>
                <w:rFonts w:asciiTheme="minorHAnsi" w:hAnsiTheme="minorHAnsi" w:cstheme="minorHAnsi"/>
                <w:b/>
                <w:bCs/>
                <w:color w:val="000000" w:themeColor="text1"/>
                <w:sz w:val="16"/>
                <w:szCs w:val="16"/>
                <w:lang w:val="fr-FR"/>
              </w:rPr>
              <w:t xml:space="preserve"> dans le PTBA</w:t>
            </w:r>
          </w:p>
        </w:tc>
        <w:tc>
          <w:tcPr>
            <w:tcW w:w="1260" w:type="dxa"/>
            <w:shd w:val="clear" w:color="auto" w:fill="B4C6E7" w:themeFill="accent1" w:themeFillTint="66"/>
          </w:tcPr>
          <w:p w14:paraId="25208ACE" w14:textId="5145A56E"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Sous-a</w:t>
            </w:r>
            <w:r w:rsidRPr="00023467">
              <w:rPr>
                <w:rFonts w:asciiTheme="minorHAnsi" w:hAnsiTheme="minorHAnsi" w:cstheme="minorHAnsi"/>
                <w:b/>
                <w:bCs/>
                <w:color w:val="000000" w:themeColor="text1"/>
                <w:sz w:val="16"/>
                <w:szCs w:val="16"/>
                <w:lang w:val="fr-FR"/>
              </w:rPr>
              <w:t>ctivités réalisées</w:t>
            </w:r>
          </w:p>
        </w:tc>
        <w:tc>
          <w:tcPr>
            <w:tcW w:w="0" w:type="auto"/>
            <w:shd w:val="clear" w:color="auto" w:fill="B4C6E7" w:themeFill="accent1" w:themeFillTint="66"/>
          </w:tcPr>
          <w:p w14:paraId="5EE3B0E2" w14:textId="3796895D"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attendus</w:t>
            </w:r>
          </w:p>
        </w:tc>
        <w:tc>
          <w:tcPr>
            <w:tcW w:w="0" w:type="auto"/>
            <w:shd w:val="clear" w:color="auto" w:fill="B4C6E7" w:themeFill="accent1" w:themeFillTint="66"/>
          </w:tcPr>
          <w:p w14:paraId="6005C097" w14:textId="77777777"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atteints</w:t>
            </w:r>
          </w:p>
        </w:tc>
        <w:tc>
          <w:tcPr>
            <w:tcW w:w="949" w:type="dxa"/>
            <w:shd w:val="clear" w:color="auto" w:fill="B4C6E7" w:themeFill="accent1" w:themeFillTint="66"/>
          </w:tcPr>
          <w:p w14:paraId="57BA4FAC" w14:textId="1ACD2715"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w:t>
            </w:r>
            <w:r>
              <w:rPr>
                <w:rFonts w:asciiTheme="minorHAnsi" w:hAnsiTheme="minorHAnsi" w:cstheme="minorHAnsi"/>
                <w:b/>
                <w:bCs/>
                <w:color w:val="000000" w:themeColor="text1"/>
                <w:sz w:val="16"/>
                <w:szCs w:val="16"/>
                <w:lang w:val="fr-FR"/>
              </w:rPr>
              <w:t xml:space="preserve"> réalisation</w:t>
            </w:r>
          </w:p>
        </w:tc>
        <w:tc>
          <w:tcPr>
            <w:tcW w:w="1670" w:type="dxa"/>
            <w:shd w:val="clear" w:color="auto" w:fill="B4C6E7" w:themeFill="accent1" w:themeFillTint="66"/>
          </w:tcPr>
          <w:p w14:paraId="218F6C20" w14:textId="77777777"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Sources de vérification </w:t>
            </w:r>
          </w:p>
        </w:tc>
        <w:tc>
          <w:tcPr>
            <w:tcW w:w="1592" w:type="dxa"/>
            <w:shd w:val="clear" w:color="auto" w:fill="B4C6E7" w:themeFill="accent1" w:themeFillTint="66"/>
          </w:tcPr>
          <w:p w14:paraId="67DC9F79" w14:textId="796F4C8A" w:rsidR="00281C55" w:rsidRPr="00023467" w:rsidRDefault="00281C55" w:rsidP="00E67A0B">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C</w:t>
            </w:r>
            <w:r w:rsidRPr="00023467">
              <w:rPr>
                <w:rFonts w:asciiTheme="minorHAnsi" w:hAnsiTheme="minorHAnsi" w:cstheme="minorHAnsi"/>
                <w:b/>
                <w:bCs/>
                <w:color w:val="000000" w:themeColor="text1"/>
                <w:sz w:val="16"/>
                <w:szCs w:val="16"/>
                <w:lang w:val="fr-FR"/>
              </w:rPr>
              <w:t>ommentaires</w:t>
            </w:r>
          </w:p>
        </w:tc>
      </w:tr>
      <w:tr w:rsidR="00873844" w:rsidRPr="00023467" w14:paraId="7C7469B4" w14:textId="15DED80D" w:rsidTr="00113EA9">
        <w:tc>
          <w:tcPr>
            <w:tcW w:w="9433" w:type="dxa"/>
            <w:gridSpan w:val="7"/>
            <w:shd w:val="clear" w:color="auto" w:fill="C5E0B3" w:themeFill="accent6" w:themeFillTint="66"/>
          </w:tcPr>
          <w:p w14:paraId="21131E33" w14:textId="495FED74" w:rsidR="00873844" w:rsidRPr="00023467" w:rsidRDefault="00873844"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Effet/Volet 1 - </w:t>
            </w:r>
            <w:r w:rsidR="00040804">
              <w:rPr>
                <w:rFonts w:asciiTheme="minorHAnsi" w:eastAsia="Times New Roman" w:hAnsiTheme="minorHAnsi" w:cstheme="minorHAnsi"/>
                <w:sz w:val="16"/>
                <w:szCs w:val="16"/>
                <w:u w:val="single"/>
                <w:lang w:val="fr-FR" w:eastAsia="fr-FR"/>
              </w:rPr>
              <w:t>Investissements agricoles respectueux de la forêt et améliorant les moyens d’existence des populations rurales, y compris des personnes vulnérables et marginalisées</w:t>
            </w:r>
          </w:p>
        </w:tc>
      </w:tr>
      <w:tr w:rsidR="00873844" w:rsidRPr="00023467" w14:paraId="5E4E5412" w14:textId="757A5C32" w:rsidTr="00113EA9">
        <w:tc>
          <w:tcPr>
            <w:tcW w:w="9433" w:type="dxa"/>
            <w:gridSpan w:val="7"/>
            <w:shd w:val="clear" w:color="auto" w:fill="FFF2CC" w:themeFill="accent4" w:themeFillTint="33"/>
          </w:tcPr>
          <w:p w14:paraId="722FE9EA" w14:textId="20411390" w:rsidR="00873844" w:rsidRPr="00023467" w:rsidRDefault="00873844" w:rsidP="003A06D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1</w:t>
            </w:r>
            <w:r w:rsidR="002B5345">
              <w:rPr>
                <w:rFonts w:asciiTheme="minorHAnsi" w:hAnsiTheme="minorHAnsi" w:cstheme="minorHAnsi"/>
                <w:color w:val="000000" w:themeColor="text1"/>
                <w:sz w:val="16"/>
                <w:szCs w:val="16"/>
                <w:lang w:val="fr-FR"/>
              </w:rPr>
              <w:t>.1</w:t>
            </w:r>
            <w:r>
              <w:rPr>
                <w:rFonts w:asciiTheme="minorHAnsi" w:hAnsiTheme="minorHAnsi" w:cstheme="minorHAnsi"/>
                <w:color w:val="000000" w:themeColor="text1"/>
                <w:sz w:val="16"/>
                <w:szCs w:val="16"/>
                <w:lang w:val="fr-FR"/>
              </w:rPr>
              <w:t xml:space="preserve"> </w:t>
            </w:r>
            <w:r w:rsidR="005302DA">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040804">
              <w:rPr>
                <w:rFonts w:asciiTheme="minorHAnsi" w:hAnsiTheme="minorHAnsi" w:cstheme="minorHAnsi"/>
                <w:color w:val="000000" w:themeColor="text1"/>
                <w:sz w:val="16"/>
                <w:szCs w:val="16"/>
                <w:lang w:val="fr-FR"/>
              </w:rPr>
              <w:t>Un document de politique agricole durable est disponible</w:t>
            </w:r>
          </w:p>
        </w:tc>
      </w:tr>
      <w:tr w:rsidR="00977165" w:rsidRPr="00023467" w14:paraId="3D3F2399" w14:textId="332DAAAC" w:rsidTr="00113EA9">
        <w:tc>
          <w:tcPr>
            <w:tcW w:w="1316" w:type="dxa"/>
          </w:tcPr>
          <w:p w14:paraId="7DFC1D6A" w14:textId="40018B2B" w:rsidR="00281C55" w:rsidRPr="00023467" w:rsidRDefault="00281C55" w:rsidP="003A06D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1 </w:t>
            </w:r>
            <w:r w:rsidR="005302DA">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3A06DB">
              <w:rPr>
                <w:rFonts w:asciiTheme="minorHAnsi" w:hAnsiTheme="minorHAnsi" w:cstheme="minorHAnsi"/>
                <w:iCs/>
                <w:color w:val="000000" w:themeColor="text1"/>
                <w:sz w:val="16"/>
                <w:szCs w:val="16"/>
                <w:lang w:val="fr-FR"/>
              </w:rPr>
              <w:t>R</w:t>
            </w:r>
            <w:r w:rsidR="003A06DB" w:rsidRPr="001D374D">
              <w:rPr>
                <w:rFonts w:asciiTheme="minorHAnsi" w:hAnsiTheme="minorHAnsi" w:cstheme="minorHAnsi"/>
                <w:iCs/>
                <w:color w:val="000000" w:themeColor="text1"/>
                <w:sz w:val="16"/>
                <w:szCs w:val="16"/>
                <w:lang w:val="fr-FR"/>
              </w:rPr>
              <w:t>ecrutement d’un consultant international</w:t>
            </w:r>
          </w:p>
        </w:tc>
        <w:tc>
          <w:tcPr>
            <w:tcW w:w="1260" w:type="dxa"/>
          </w:tcPr>
          <w:p w14:paraId="5A794E66" w14:textId="2236D2D1"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iCs/>
                <w:color w:val="000000" w:themeColor="text1"/>
                <w:sz w:val="16"/>
                <w:szCs w:val="16"/>
                <w:lang w:val="fr-FR"/>
              </w:rPr>
              <w:t>R</w:t>
            </w:r>
            <w:r w:rsidRPr="001D374D">
              <w:rPr>
                <w:rFonts w:asciiTheme="minorHAnsi" w:hAnsiTheme="minorHAnsi" w:cstheme="minorHAnsi"/>
                <w:iCs/>
                <w:color w:val="000000" w:themeColor="text1"/>
                <w:sz w:val="16"/>
                <w:szCs w:val="16"/>
                <w:lang w:val="fr-FR"/>
              </w:rPr>
              <w:t>ecrutement d’un consultant international pour appuyer l’élaboration de la politique nationale agricole durable </w:t>
            </w:r>
          </w:p>
        </w:tc>
        <w:tc>
          <w:tcPr>
            <w:tcW w:w="0" w:type="auto"/>
          </w:tcPr>
          <w:p w14:paraId="6A0FFF02" w14:textId="0BFCD7AC"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sur les enjeux majeurs du secteur agricole et note d’orientation stratégique disponible</w:t>
            </w:r>
          </w:p>
        </w:tc>
        <w:tc>
          <w:tcPr>
            <w:tcW w:w="0" w:type="auto"/>
          </w:tcPr>
          <w:p w14:paraId="02B6D8C8" w14:textId="03A0184B"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sur les enjeux majeurs du secteur agricole et note d’orientation stratégique disponible</w:t>
            </w:r>
          </w:p>
        </w:tc>
        <w:tc>
          <w:tcPr>
            <w:tcW w:w="949" w:type="dxa"/>
          </w:tcPr>
          <w:p w14:paraId="3BA71718" w14:textId="6B5F2C15"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142DD488" w14:textId="531C6E3F"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et note d’orientation stratégique</w:t>
            </w:r>
          </w:p>
        </w:tc>
        <w:tc>
          <w:tcPr>
            <w:tcW w:w="1592" w:type="dxa"/>
          </w:tcPr>
          <w:p w14:paraId="79F95B47" w14:textId="2E5EE045" w:rsidR="00281C55" w:rsidRPr="00023467" w:rsidRDefault="005302D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document sera partagé au cours du mois de février 2021 pour évaluation à toutes les parties prenantes</w:t>
            </w:r>
          </w:p>
        </w:tc>
      </w:tr>
      <w:tr w:rsidR="00977165" w:rsidRPr="00023467" w14:paraId="24463C62" w14:textId="77777777" w:rsidTr="00113EA9">
        <w:tc>
          <w:tcPr>
            <w:tcW w:w="1316" w:type="dxa"/>
          </w:tcPr>
          <w:p w14:paraId="3F7E5E7B" w14:textId="379289F4"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2 - </w:t>
            </w:r>
            <w:r w:rsidR="003A06DB">
              <w:rPr>
                <w:rFonts w:asciiTheme="minorHAnsi" w:hAnsiTheme="minorHAnsi" w:cstheme="minorHAnsi"/>
                <w:iCs/>
                <w:color w:val="000000" w:themeColor="text1"/>
                <w:sz w:val="16"/>
                <w:szCs w:val="16"/>
                <w:lang w:val="fr-FR"/>
              </w:rPr>
              <w:t>Organiser</w:t>
            </w:r>
            <w:r w:rsidR="003A06DB" w:rsidRPr="001D374D">
              <w:rPr>
                <w:rFonts w:asciiTheme="minorHAnsi" w:hAnsiTheme="minorHAnsi" w:cstheme="minorHAnsi"/>
                <w:iCs/>
                <w:color w:val="000000" w:themeColor="text1"/>
                <w:sz w:val="16"/>
                <w:szCs w:val="16"/>
                <w:lang w:val="fr-FR"/>
              </w:rPr>
              <w:t xml:space="preserve"> des ateliers diagnostics sur les enjeux majeurs du secteur agricole dans 13 villes de la RDC</w:t>
            </w:r>
          </w:p>
        </w:tc>
        <w:tc>
          <w:tcPr>
            <w:tcW w:w="1260" w:type="dxa"/>
          </w:tcPr>
          <w:p w14:paraId="6BC6352C" w14:textId="2758433F"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iCs/>
                <w:color w:val="000000" w:themeColor="text1"/>
                <w:sz w:val="16"/>
                <w:szCs w:val="16"/>
                <w:lang w:val="fr-FR"/>
              </w:rPr>
              <w:t>Organiser</w:t>
            </w:r>
            <w:r w:rsidRPr="001D374D">
              <w:rPr>
                <w:rFonts w:asciiTheme="minorHAnsi" w:hAnsiTheme="minorHAnsi" w:cstheme="minorHAnsi"/>
                <w:iCs/>
                <w:color w:val="000000" w:themeColor="text1"/>
                <w:sz w:val="16"/>
                <w:szCs w:val="16"/>
                <w:lang w:val="fr-FR"/>
              </w:rPr>
              <w:t xml:space="preserve"> des ateliers diagnostics sur les enjeux majeurs du secteur agricole dans 13 villes de la RDC</w:t>
            </w:r>
          </w:p>
        </w:tc>
        <w:tc>
          <w:tcPr>
            <w:tcW w:w="0" w:type="auto"/>
          </w:tcPr>
          <w:p w14:paraId="5F0E7BE8" w14:textId="7496C190"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 diagnostic actualisé sur les enjeux majeurs du secteur agricole disponible</w:t>
            </w:r>
          </w:p>
        </w:tc>
        <w:tc>
          <w:tcPr>
            <w:tcW w:w="0" w:type="auto"/>
          </w:tcPr>
          <w:p w14:paraId="49B454EA" w14:textId="2AA2E95A"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Diagnostic réalisé</w:t>
            </w:r>
          </w:p>
        </w:tc>
        <w:tc>
          <w:tcPr>
            <w:tcW w:w="949" w:type="dxa"/>
          </w:tcPr>
          <w:p w14:paraId="262A627C" w14:textId="67685D1D"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431101D8" w14:textId="3DA6B7C3"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et note d’orientation stratégique</w:t>
            </w:r>
          </w:p>
        </w:tc>
        <w:tc>
          <w:tcPr>
            <w:tcW w:w="1592" w:type="dxa"/>
          </w:tcPr>
          <w:p w14:paraId="7E808A4A" w14:textId="2D629F29"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document sera partagé au cours du mois de février 2021 pour évaluation à toutes les parties prenantes</w:t>
            </w:r>
          </w:p>
        </w:tc>
      </w:tr>
      <w:tr w:rsidR="00977165" w:rsidRPr="00023467" w14:paraId="7C0C6749" w14:textId="77777777" w:rsidTr="00113EA9">
        <w:tc>
          <w:tcPr>
            <w:tcW w:w="1316" w:type="dxa"/>
          </w:tcPr>
          <w:p w14:paraId="35874D0D" w14:textId="742E6340"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3 </w:t>
            </w:r>
            <w:r w:rsidR="003A06DB">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3A06DB">
              <w:rPr>
                <w:rFonts w:asciiTheme="minorHAnsi" w:hAnsiTheme="minorHAnsi" w:cstheme="minorHAnsi"/>
                <w:color w:val="000000" w:themeColor="text1"/>
                <w:sz w:val="16"/>
                <w:szCs w:val="16"/>
                <w:lang w:val="fr-FR"/>
              </w:rPr>
              <w:t xml:space="preserve">Mettre en place </w:t>
            </w:r>
            <w:r w:rsidR="003A06DB" w:rsidRPr="001D374D">
              <w:rPr>
                <w:rFonts w:asciiTheme="minorHAnsi" w:hAnsiTheme="minorHAnsi" w:cstheme="minorHAnsi"/>
                <w:iCs/>
                <w:color w:val="000000" w:themeColor="text1"/>
                <w:sz w:val="16"/>
                <w:szCs w:val="16"/>
                <w:lang w:val="fr-FR"/>
              </w:rPr>
              <w:t>des groupes thématiques de travail, de la CEMALA et de la cellule technique du programme GDA au Ministère de l’Agriculture </w:t>
            </w:r>
          </w:p>
        </w:tc>
        <w:tc>
          <w:tcPr>
            <w:tcW w:w="1260" w:type="dxa"/>
          </w:tcPr>
          <w:p w14:paraId="544A08CF" w14:textId="2EA871BF"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iCs/>
                <w:color w:val="000000" w:themeColor="text1"/>
                <w:sz w:val="16"/>
                <w:szCs w:val="16"/>
                <w:lang w:val="fr-FR"/>
              </w:rPr>
              <w:t xml:space="preserve">Organiser </w:t>
            </w:r>
            <w:r w:rsidRPr="001D374D">
              <w:rPr>
                <w:rFonts w:asciiTheme="minorHAnsi" w:hAnsiTheme="minorHAnsi" w:cstheme="minorHAnsi"/>
                <w:iCs/>
                <w:color w:val="000000" w:themeColor="text1"/>
                <w:sz w:val="16"/>
                <w:szCs w:val="16"/>
                <w:lang w:val="fr-FR"/>
              </w:rPr>
              <w:t>des réunions des groupes thématiques de travail, de la CEMALA et de la cellule technique du programme GDA au Ministère de l’Agriculture </w:t>
            </w:r>
          </w:p>
        </w:tc>
        <w:tc>
          <w:tcPr>
            <w:tcW w:w="0" w:type="auto"/>
          </w:tcPr>
          <w:p w14:paraId="7CABBBD7" w14:textId="1656E1D7"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sur la collecte des données pour la réalisation du diagnostic sur les enjeux majeurs du secteur agricole disponible</w:t>
            </w:r>
          </w:p>
        </w:tc>
        <w:tc>
          <w:tcPr>
            <w:tcW w:w="0" w:type="auto"/>
          </w:tcPr>
          <w:p w14:paraId="63521818" w14:textId="41E4DABD"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sur la collecte des données pour la réalisation du diagnostic sur les enjeux majeurs du secteur agricole disponible</w:t>
            </w:r>
          </w:p>
        </w:tc>
        <w:tc>
          <w:tcPr>
            <w:tcW w:w="949" w:type="dxa"/>
          </w:tcPr>
          <w:p w14:paraId="5F734D9F" w14:textId="2031B84E"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0B7E3F5C" w14:textId="77777777" w:rsidR="003A06DB" w:rsidRPr="003A06DB" w:rsidRDefault="003A06DB" w:rsidP="003A06DB">
            <w:pPr>
              <w:spacing w:line="240" w:lineRule="auto"/>
              <w:ind w:left="0" w:firstLine="0"/>
              <w:rPr>
                <w:rFonts w:asciiTheme="minorHAnsi" w:hAnsiTheme="minorHAnsi" w:cstheme="minorHAnsi"/>
                <w:color w:val="000000" w:themeColor="text1"/>
                <w:sz w:val="16"/>
                <w:szCs w:val="16"/>
                <w:lang w:val="fr-FR"/>
              </w:rPr>
            </w:pPr>
          </w:p>
          <w:p w14:paraId="6575C518" w14:textId="055163A6" w:rsidR="00281C55" w:rsidRPr="00023467" w:rsidRDefault="003A06DB" w:rsidP="003A06DB">
            <w:pPr>
              <w:spacing w:line="240" w:lineRule="auto"/>
              <w:ind w:left="0" w:firstLine="0"/>
              <w:rPr>
                <w:rFonts w:asciiTheme="minorHAnsi" w:hAnsiTheme="minorHAnsi" w:cstheme="minorHAnsi"/>
                <w:color w:val="000000" w:themeColor="text1"/>
                <w:sz w:val="16"/>
                <w:szCs w:val="16"/>
                <w:lang w:val="fr-FR"/>
              </w:rPr>
            </w:pPr>
            <w:r w:rsidRPr="003A06DB">
              <w:rPr>
                <w:rFonts w:asciiTheme="minorHAnsi" w:hAnsiTheme="minorHAnsi" w:cstheme="minorHAnsi"/>
                <w:color w:val="000000" w:themeColor="text1"/>
                <w:sz w:val="16"/>
                <w:szCs w:val="16"/>
                <w:lang w:val="fr-FR"/>
              </w:rPr>
              <w:t>Guide méthodologique validé au niveau des groupes thématiques</w:t>
            </w:r>
          </w:p>
        </w:tc>
        <w:tc>
          <w:tcPr>
            <w:tcW w:w="1592" w:type="dxa"/>
          </w:tcPr>
          <w:p w14:paraId="72171EFB" w14:textId="793236D3" w:rsidR="00281C55" w:rsidRPr="00023467"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disponible</w:t>
            </w:r>
          </w:p>
        </w:tc>
      </w:tr>
      <w:tr w:rsidR="003A06DB" w:rsidRPr="00023467" w14:paraId="7A3AE8FD" w14:textId="77777777" w:rsidTr="00113EA9">
        <w:tc>
          <w:tcPr>
            <w:tcW w:w="1316" w:type="dxa"/>
          </w:tcPr>
          <w:p w14:paraId="11D01CC8" w14:textId="7801DF8B" w:rsidR="003A06DB" w:rsidRDefault="003A06DB"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4-</w:t>
            </w:r>
            <w:r w:rsidR="001F07E7">
              <w:rPr>
                <w:rFonts w:asciiTheme="minorHAnsi" w:hAnsiTheme="minorHAnsi" w:cstheme="minorHAnsi"/>
                <w:color w:val="000000" w:themeColor="text1"/>
                <w:sz w:val="16"/>
                <w:szCs w:val="16"/>
                <w:lang w:val="fr-FR"/>
              </w:rPr>
              <w:t xml:space="preserve"> Organiser l’atelier des parties prenantes pour l’identification des enjeux et opportunités agricoles</w:t>
            </w:r>
          </w:p>
        </w:tc>
        <w:tc>
          <w:tcPr>
            <w:tcW w:w="1260" w:type="dxa"/>
          </w:tcPr>
          <w:p w14:paraId="77ECDEF3" w14:textId="3C2DFF7A" w:rsidR="003A06DB" w:rsidRDefault="001F07E7" w:rsidP="00E67A0B">
            <w:pPr>
              <w:spacing w:line="240" w:lineRule="auto"/>
              <w:ind w:left="0" w:firstLine="0"/>
              <w:rPr>
                <w:rFonts w:asciiTheme="minorHAnsi" w:hAnsiTheme="minorHAnsi" w:cstheme="minorHAnsi"/>
                <w:iCs/>
                <w:color w:val="000000" w:themeColor="text1"/>
                <w:sz w:val="16"/>
                <w:szCs w:val="16"/>
                <w:lang w:val="fr-FR"/>
              </w:rPr>
            </w:pPr>
            <w:r>
              <w:rPr>
                <w:rFonts w:asciiTheme="minorHAnsi" w:hAnsiTheme="minorHAnsi" w:cstheme="minorHAnsi"/>
                <w:color w:val="000000" w:themeColor="text1"/>
                <w:sz w:val="16"/>
                <w:szCs w:val="16"/>
                <w:lang w:val="fr-FR"/>
              </w:rPr>
              <w:t>Organiser l’atelier des parties prenantes pour l’identification des enjeux et opportunités agricoles</w:t>
            </w:r>
          </w:p>
        </w:tc>
        <w:tc>
          <w:tcPr>
            <w:tcW w:w="0" w:type="auto"/>
          </w:tcPr>
          <w:p w14:paraId="5531F641" w14:textId="6412A20D" w:rsidR="003A06DB" w:rsidRDefault="001F07E7"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 diagnostic actualisé sur les enjeux majeurs du secteur agricole disponible</w:t>
            </w:r>
          </w:p>
        </w:tc>
        <w:tc>
          <w:tcPr>
            <w:tcW w:w="0" w:type="auto"/>
          </w:tcPr>
          <w:p w14:paraId="78C0FDB1" w14:textId="6D456267" w:rsidR="003A06DB" w:rsidRDefault="001F07E7" w:rsidP="00E67A0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sur les enjeux majeurs du secteur agricole et note d’orientation stratégique disponible</w:t>
            </w:r>
          </w:p>
        </w:tc>
        <w:tc>
          <w:tcPr>
            <w:tcW w:w="949" w:type="dxa"/>
          </w:tcPr>
          <w:p w14:paraId="1ED16697" w14:textId="5B8E5B09" w:rsidR="003A06DB" w:rsidRDefault="001F07E7"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625968EC" w14:textId="65882315" w:rsidR="003A06DB" w:rsidRPr="003A06DB" w:rsidRDefault="001F07E7" w:rsidP="003A06DB">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et note d’orientation stratégique</w:t>
            </w:r>
          </w:p>
        </w:tc>
        <w:tc>
          <w:tcPr>
            <w:tcW w:w="1592" w:type="dxa"/>
          </w:tcPr>
          <w:p w14:paraId="1B1B1D2C" w14:textId="6884D912" w:rsidR="003A06DB" w:rsidRDefault="001F07E7"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document sera partagé au cours du mois de février 2021 pour évaluation à toutes les parties prenantes</w:t>
            </w:r>
          </w:p>
        </w:tc>
      </w:tr>
      <w:tr w:rsidR="00281C55" w:rsidRPr="00023467" w14:paraId="35DE98A6" w14:textId="77777777" w:rsidTr="00113EA9">
        <w:tc>
          <w:tcPr>
            <w:tcW w:w="9433" w:type="dxa"/>
            <w:gridSpan w:val="7"/>
            <w:shd w:val="clear" w:color="auto" w:fill="FFF2CC" w:themeFill="accent4" w:themeFillTint="33"/>
          </w:tcPr>
          <w:p w14:paraId="44135CDE" w14:textId="0ECC22B9"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2</w:t>
            </w:r>
            <w:r w:rsidR="002B5345">
              <w:rPr>
                <w:rFonts w:asciiTheme="minorHAnsi" w:hAnsiTheme="minorHAnsi" w:cstheme="minorHAnsi"/>
                <w:color w:val="000000" w:themeColor="text1"/>
                <w:sz w:val="16"/>
                <w:szCs w:val="16"/>
                <w:lang w:val="fr-FR"/>
              </w:rPr>
              <w:t>.1</w:t>
            </w:r>
            <w:r>
              <w:rPr>
                <w:rFonts w:asciiTheme="minorHAnsi" w:hAnsiTheme="minorHAnsi" w:cstheme="minorHAnsi"/>
                <w:color w:val="000000" w:themeColor="text1"/>
                <w:sz w:val="16"/>
                <w:szCs w:val="16"/>
                <w:lang w:val="fr-FR"/>
              </w:rPr>
              <w:t xml:space="preserve"> </w:t>
            </w:r>
            <w:r w:rsidR="000203F8">
              <w:rPr>
                <w:rFonts w:asciiTheme="minorHAnsi" w:hAnsiTheme="minorHAnsi" w:cstheme="minorHAnsi"/>
                <w:color w:val="000000" w:themeColor="text1"/>
                <w:sz w:val="16"/>
                <w:szCs w:val="16"/>
                <w:lang w:val="fr-FR"/>
              </w:rPr>
              <w:t>–Le site web du Ministère est opérationnel</w:t>
            </w:r>
          </w:p>
        </w:tc>
      </w:tr>
      <w:tr w:rsidR="00977165" w:rsidRPr="00023467" w14:paraId="582BE013" w14:textId="77777777" w:rsidTr="00113EA9">
        <w:tc>
          <w:tcPr>
            <w:tcW w:w="1316" w:type="dxa"/>
          </w:tcPr>
          <w:p w14:paraId="58E9BC91" w14:textId="0D3A9D6F"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1 </w:t>
            </w:r>
            <w:r w:rsidR="002319F2">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2319F2">
              <w:rPr>
                <w:rFonts w:asciiTheme="minorHAnsi" w:hAnsiTheme="minorHAnsi" w:cstheme="minorHAnsi"/>
                <w:color w:val="000000" w:themeColor="text1"/>
                <w:sz w:val="16"/>
                <w:szCs w:val="16"/>
                <w:lang w:val="fr-FR"/>
              </w:rPr>
              <w:t>Finaliser le montage du site web</w:t>
            </w:r>
          </w:p>
        </w:tc>
        <w:tc>
          <w:tcPr>
            <w:tcW w:w="1260" w:type="dxa"/>
          </w:tcPr>
          <w:p w14:paraId="7E14EB4F" w14:textId="6209B2F3"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Recruter un Consultant national web designer</w:t>
            </w:r>
          </w:p>
        </w:tc>
        <w:tc>
          <w:tcPr>
            <w:tcW w:w="0" w:type="auto"/>
          </w:tcPr>
          <w:p w14:paraId="3F1815AC" w14:textId="7168F07A"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site web est opérationnel et le personnel renforcé</w:t>
            </w:r>
          </w:p>
        </w:tc>
        <w:tc>
          <w:tcPr>
            <w:tcW w:w="0" w:type="auto"/>
          </w:tcPr>
          <w:p w14:paraId="1A04461F" w14:textId="26A706B1"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Site web  opérationnel et le personnel renforcé</w:t>
            </w:r>
          </w:p>
        </w:tc>
        <w:tc>
          <w:tcPr>
            <w:tcW w:w="949" w:type="dxa"/>
          </w:tcPr>
          <w:p w14:paraId="3102D68C" w14:textId="631489D7"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54ED970B" w14:textId="5E6464F9"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Site web disponible </w:t>
            </w:r>
            <w:hyperlink r:id="rId8" w:history="1">
              <w:r w:rsidRPr="00ED5BCC">
                <w:rPr>
                  <w:rStyle w:val="Hyperlink"/>
                  <w:rFonts w:asciiTheme="minorHAnsi" w:hAnsiTheme="minorHAnsi" w:cstheme="minorHAnsi"/>
                  <w:sz w:val="16"/>
                  <w:szCs w:val="16"/>
                  <w:lang w:val="fr-FR"/>
                </w:rPr>
                <w:t>www.minagri.gouv.cd</w:t>
              </w:r>
            </w:hyperlink>
          </w:p>
        </w:tc>
        <w:tc>
          <w:tcPr>
            <w:tcW w:w="1592" w:type="dxa"/>
          </w:tcPr>
          <w:p w14:paraId="39C86733" w14:textId="331FF3BF" w:rsidR="00281C55" w:rsidRPr="00023467" w:rsidRDefault="002319F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date officielle de lancement du site se fera de commun accord avec le Ministère de l’Agriculture</w:t>
            </w:r>
          </w:p>
        </w:tc>
      </w:tr>
      <w:tr w:rsidR="00977165" w:rsidRPr="00023467" w14:paraId="253E899D" w14:textId="77777777" w:rsidTr="00113EA9">
        <w:tc>
          <w:tcPr>
            <w:tcW w:w="1316" w:type="dxa"/>
          </w:tcPr>
          <w:p w14:paraId="26401CDC" w14:textId="5B996F3A"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2 </w:t>
            </w:r>
            <w:r w:rsidR="00380D6D">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380D6D">
              <w:rPr>
                <w:rFonts w:asciiTheme="minorHAnsi" w:hAnsiTheme="minorHAnsi" w:cstheme="minorHAnsi"/>
                <w:color w:val="000000" w:themeColor="text1"/>
                <w:sz w:val="16"/>
                <w:szCs w:val="16"/>
                <w:lang w:val="fr-FR"/>
              </w:rPr>
              <w:t>Améliorer la visibilité du projet</w:t>
            </w:r>
          </w:p>
        </w:tc>
        <w:tc>
          <w:tcPr>
            <w:tcW w:w="1260" w:type="dxa"/>
          </w:tcPr>
          <w:p w14:paraId="65E227BD" w14:textId="488A608D" w:rsidR="00281C55" w:rsidRPr="00023467" w:rsidRDefault="00380D6D"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Recruter un Consultant national en communication</w:t>
            </w:r>
          </w:p>
        </w:tc>
        <w:tc>
          <w:tcPr>
            <w:tcW w:w="0" w:type="auto"/>
          </w:tcPr>
          <w:p w14:paraId="04DD614C" w14:textId="37C3C912" w:rsidR="00281C55" w:rsidRPr="00023467" w:rsidRDefault="0066298E"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Stratégie de communication pour améliorer la visibilité du projet disponible</w:t>
            </w:r>
          </w:p>
        </w:tc>
        <w:tc>
          <w:tcPr>
            <w:tcW w:w="0" w:type="auto"/>
          </w:tcPr>
          <w:p w14:paraId="3BEA54AF" w14:textId="1D6FCF3E" w:rsidR="00281C55" w:rsidRPr="00023467" w:rsidRDefault="0066298E"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Stratégie de communication en cours d’élaboration</w:t>
            </w:r>
          </w:p>
        </w:tc>
        <w:tc>
          <w:tcPr>
            <w:tcW w:w="949" w:type="dxa"/>
          </w:tcPr>
          <w:p w14:paraId="27BFA0A2" w14:textId="693C0641" w:rsidR="00281C55" w:rsidRPr="00023467" w:rsidRDefault="0066298E"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75%</w:t>
            </w:r>
          </w:p>
        </w:tc>
        <w:tc>
          <w:tcPr>
            <w:tcW w:w="1670" w:type="dxa"/>
          </w:tcPr>
          <w:p w14:paraId="7D821F45" w14:textId="40B4DE66" w:rsidR="00281C55" w:rsidRPr="00023467" w:rsidRDefault="0066298E"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Stratégie de communication</w:t>
            </w:r>
          </w:p>
        </w:tc>
        <w:tc>
          <w:tcPr>
            <w:tcW w:w="1592" w:type="dxa"/>
          </w:tcPr>
          <w:p w14:paraId="03F691A8" w14:textId="77059CEC" w:rsidR="00281C55" w:rsidRPr="00023467" w:rsidRDefault="0066298E"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stratégie de communication sera disponible avec la première mouture de la politique agricole d’ici le mois de juillet 2021</w:t>
            </w:r>
          </w:p>
        </w:tc>
      </w:tr>
      <w:tr w:rsidR="00977165" w:rsidRPr="00023467" w14:paraId="470CE365" w14:textId="77777777" w:rsidTr="00113EA9">
        <w:tc>
          <w:tcPr>
            <w:tcW w:w="1316" w:type="dxa"/>
          </w:tcPr>
          <w:p w14:paraId="0BB221D6" w14:textId="0ABF3CDA" w:rsidR="00281C55" w:rsidRPr="00023467" w:rsidRDefault="00281C55"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3 </w:t>
            </w:r>
            <w:r w:rsidR="0066298E">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66298E">
              <w:rPr>
                <w:rFonts w:asciiTheme="minorHAnsi" w:hAnsiTheme="minorHAnsi" w:cstheme="minorHAnsi"/>
                <w:color w:val="000000" w:themeColor="text1"/>
                <w:sz w:val="16"/>
                <w:szCs w:val="16"/>
                <w:lang w:val="fr-FR"/>
              </w:rPr>
              <w:t xml:space="preserve">Renforcer les capacités opérationnelles </w:t>
            </w:r>
            <w:r w:rsidR="0066298E">
              <w:rPr>
                <w:rFonts w:asciiTheme="minorHAnsi" w:hAnsiTheme="minorHAnsi" w:cstheme="minorHAnsi"/>
                <w:color w:val="000000" w:themeColor="text1"/>
                <w:sz w:val="16"/>
                <w:szCs w:val="16"/>
                <w:lang w:val="fr-FR"/>
              </w:rPr>
              <w:lastRenderedPageBreak/>
              <w:t>du Ministère de l’Agriculture</w:t>
            </w:r>
          </w:p>
        </w:tc>
        <w:tc>
          <w:tcPr>
            <w:tcW w:w="1260" w:type="dxa"/>
          </w:tcPr>
          <w:p w14:paraId="2537ACD2" w14:textId="585F9A6F" w:rsidR="00281C55" w:rsidRPr="00023467" w:rsidRDefault="006647C6" w:rsidP="006647C6">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Acquérir les matériels informatiques </w:t>
            </w:r>
            <w:r>
              <w:rPr>
                <w:rFonts w:asciiTheme="minorHAnsi" w:hAnsiTheme="minorHAnsi" w:cstheme="minorHAnsi"/>
                <w:color w:val="000000" w:themeColor="text1"/>
                <w:sz w:val="16"/>
                <w:szCs w:val="16"/>
                <w:lang w:val="fr-FR"/>
              </w:rPr>
              <w:lastRenderedPageBreak/>
              <w:t xml:space="preserve">pour rendre opérationnel le site web du Ministère de l’Agriculture </w:t>
            </w:r>
          </w:p>
        </w:tc>
        <w:tc>
          <w:tcPr>
            <w:tcW w:w="0" w:type="auto"/>
          </w:tcPr>
          <w:p w14:paraId="7267B223" w14:textId="513DF033" w:rsidR="00281C55" w:rsidRPr="00023467" w:rsidRDefault="006647C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Le Ministère de l’Agriculture est </w:t>
            </w:r>
            <w:r>
              <w:rPr>
                <w:rFonts w:asciiTheme="minorHAnsi" w:hAnsiTheme="minorHAnsi" w:cstheme="minorHAnsi"/>
                <w:color w:val="000000" w:themeColor="text1"/>
                <w:sz w:val="16"/>
                <w:szCs w:val="16"/>
                <w:lang w:val="fr-FR"/>
              </w:rPr>
              <w:lastRenderedPageBreak/>
              <w:t>renforcé pour gérer le site web</w:t>
            </w:r>
          </w:p>
        </w:tc>
        <w:tc>
          <w:tcPr>
            <w:tcW w:w="0" w:type="auto"/>
          </w:tcPr>
          <w:p w14:paraId="0F29EF97" w14:textId="250DD865" w:rsidR="00281C55" w:rsidRPr="00023467" w:rsidRDefault="006647C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Le Ministère de l’Agriculture est </w:t>
            </w:r>
            <w:r>
              <w:rPr>
                <w:rFonts w:asciiTheme="minorHAnsi" w:hAnsiTheme="minorHAnsi" w:cstheme="minorHAnsi"/>
                <w:color w:val="000000" w:themeColor="text1"/>
                <w:sz w:val="16"/>
                <w:szCs w:val="16"/>
                <w:lang w:val="fr-FR"/>
              </w:rPr>
              <w:lastRenderedPageBreak/>
              <w:t>renforcé pour gérer le site web</w:t>
            </w:r>
          </w:p>
        </w:tc>
        <w:tc>
          <w:tcPr>
            <w:tcW w:w="949" w:type="dxa"/>
          </w:tcPr>
          <w:p w14:paraId="56D92588" w14:textId="0F3FA937" w:rsidR="00281C55" w:rsidRPr="00023467" w:rsidRDefault="006647C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100%</w:t>
            </w:r>
          </w:p>
        </w:tc>
        <w:tc>
          <w:tcPr>
            <w:tcW w:w="1670" w:type="dxa"/>
          </w:tcPr>
          <w:p w14:paraId="6381BCA7" w14:textId="630C707C" w:rsidR="00281C55" w:rsidRPr="00023467" w:rsidRDefault="006647C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Equipement disponible au </w:t>
            </w:r>
            <w:r>
              <w:rPr>
                <w:rFonts w:asciiTheme="minorHAnsi" w:hAnsiTheme="minorHAnsi" w:cstheme="minorHAnsi"/>
                <w:color w:val="000000" w:themeColor="text1"/>
                <w:sz w:val="16"/>
                <w:szCs w:val="16"/>
                <w:lang w:val="fr-FR"/>
              </w:rPr>
              <w:lastRenderedPageBreak/>
              <w:t>Ministère de l’Agriculture</w:t>
            </w:r>
          </w:p>
        </w:tc>
        <w:tc>
          <w:tcPr>
            <w:tcW w:w="1592" w:type="dxa"/>
          </w:tcPr>
          <w:p w14:paraId="032F423D" w14:textId="23A15893" w:rsidR="00281C55" w:rsidRPr="00023467" w:rsidRDefault="006647C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Tous les équipements sollicités pour le site </w:t>
            </w:r>
            <w:r>
              <w:rPr>
                <w:rFonts w:asciiTheme="minorHAnsi" w:hAnsiTheme="minorHAnsi" w:cstheme="minorHAnsi"/>
                <w:color w:val="000000" w:themeColor="text1"/>
                <w:sz w:val="16"/>
                <w:szCs w:val="16"/>
                <w:lang w:val="fr-FR"/>
              </w:rPr>
              <w:lastRenderedPageBreak/>
              <w:t>web du Ministère sont disponibles et livrés au Ministère de l’Agriculture</w:t>
            </w:r>
          </w:p>
        </w:tc>
      </w:tr>
      <w:tr w:rsidR="001F07E7" w:rsidRPr="00023467" w14:paraId="41F1B2FB" w14:textId="77777777" w:rsidTr="00113EA9">
        <w:tc>
          <w:tcPr>
            <w:tcW w:w="1316" w:type="dxa"/>
          </w:tcPr>
          <w:p w14:paraId="66AD4FBA" w14:textId="77777777" w:rsidR="001F07E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1260" w:type="dxa"/>
          </w:tcPr>
          <w:p w14:paraId="21D86E96"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0" w:type="auto"/>
          </w:tcPr>
          <w:p w14:paraId="07172612"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0" w:type="auto"/>
          </w:tcPr>
          <w:p w14:paraId="1E1C2F26"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949" w:type="dxa"/>
          </w:tcPr>
          <w:p w14:paraId="3A497788"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1670" w:type="dxa"/>
          </w:tcPr>
          <w:p w14:paraId="2F7B751F"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c>
          <w:tcPr>
            <w:tcW w:w="1592" w:type="dxa"/>
          </w:tcPr>
          <w:p w14:paraId="2E490280" w14:textId="77777777" w:rsidR="001F07E7" w:rsidRPr="00023467" w:rsidRDefault="001F07E7" w:rsidP="00E67A0B">
            <w:pPr>
              <w:spacing w:line="240" w:lineRule="auto"/>
              <w:ind w:left="0" w:firstLine="0"/>
              <w:rPr>
                <w:rFonts w:asciiTheme="minorHAnsi" w:hAnsiTheme="minorHAnsi" w:cstheme="minorHAnsi"/>
                <w:color w:val="000000" w:themeColor="text1"/>
                <w:sz w:val="16"/>
                <w:szCs w:val="16"/>
                <w:lang w:val="fr-FR"/>
              </w:rPr>
            </w:pPr>
          </w:p>
        </w:tc>
      </w:tr>
      <w:tr w:rsidR="001F07E7" w:rsidRPr="00023467" w14:paraId="14BF536B" w14:textId="77777777" w:rsidTr="00113EA9">
        <w:tc>
          <w:tcPr>
            <w:tcW w:w="9433" w:type="dxa"/>
            <w:gridSpan w:val="7"/>
            <w:shd w:val="clear" w:color="auto" w:fill="FFF2CC" w:themeFill="accent4" w:themeFillTint="33"/>
          </w:tcPr>
          <w:p w14:paraId="6958F517" w14:textId="62903406" w:rsidR="001F07E7" w:rsidRPr="00023467" w:rsidRDefault="001F07E7"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w:t>
            </w:r>
            <w:r w:rsidR="00380D6D">
              <w:rPr>
                <w:rFonts w:asciiTheme="minorHAnsi" w:hAnsiTheme="minorHAnsi" w:cstheme="minorHAnsi"/>
                <w:color w:val="000000" w:themeColor="text1"/>
                <w:sz w:val="16"/>
                <w:szCs w:val="16"/>
                <w:lang w:val="fr-FR"/>
              </w:rPr>
              <w:t>tat 3</w:t>
            </w:r>
            <w:r>
              <w:rPr>
                <w:rFonts w:asciiTheme="minorHAnsi" w:hAnsiTheme="minorHAnsi" w:cstheme="minorHAnsi"/>
                <w:color w:val="000000" w:themeColor="text1"/>
                <w:sz w:val="16"/>
                <w:szCs w:val="16"/>
                <w:lang w:val="fr-FR"/>
              </w:rPr>
              <w:t xml:space="preserve">.1 </w:t>
            </w:r>
            <w:r w:rsidR="00B71CD3">
              <w:rPr>
                <w:rFonts w:asciiTheme="minorHAnsi" w:hAnsiTheme="minorHAnsi" w:cstheme="minorHAnsi"/>
                <w:color w:val="000000" w:themeColor="text1"/>
                <w:sz w:val="16"/>
                <w:szCs w:val="16"/>
                <w:lang w:val="fr-FR"/>
              </w:rPr>
              <w:t>–</w:t>
            </w:r>
            <w:r w:rsidR="00040804">
              <w:rPr>
                <w:rFonts w:asciiTheme="minorHAnsi" w:hAnsiTheme="minorHAnsi" w:cstheme="minorHAnsi"/>
                <w:color w:val="000000" w:themeColor="text1"/>
                <w:sz w:val="16"/>
                <w:szCs w:val="16"/>
                <w:lang w:val="fr-FR"/>
              </w:rPr>
              <w:t xml:space="preserve"> Mettre en place des postes sentinelles pour l’observation des Evènements Majeurs de Déforestation (EMD)</w:t>
            </w:r>
          </w:p>
        </w:tc>
      </w:tr>
      <w:tr w:rsidR="001F07E7" w:rsidRPr="00023467" w14:paraId="2DFD022A" w14:textId="77777777" w:rsidTr="00113EA9">
        <w:tc>
          <w:tcPr>
            <w:tcW w:w="1316" w:type="dxa"/>
          </w:tcPr>
          <w:p w14:paraId="0AEFDE1B" w14:textId="49690BDD" w:rsidR="001F07E7" w:rsidRPr="00023467" w:rsidRDefault="001F07E7"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1 </w:t>
            </w:r>
            <w:r w:rsidR="00DA787B">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DA787B">
              <w:rPr>
                <w:rFonts w:asciiTheme="minorHAnsi" w:hAnsiTheme="minorHAnsi" w:cstheme="minorHAnsi"/>
                <w:color w:val="000000" w:themeColor="text1"/>
                <w:sz w:val="16"/>
                <w:szCs w:val="16"/>
                <w:lang w:val="fr-FR"/>
              </w:rPr>
              <w:t>Acquérir les équipements pour les postes sentinelles pour l’</w:t>
            </w:r>
          </w:p>
        </w:tc>
        <w:tc>
          <w:tcPr>
            <w:tcW w:w="1260" w:type="dxa"/>
          </w:tcPr>
          <w:p w14:paraId="2F28680F" w14:textId="58C88A9E"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iCs/>
                <w:color w:val="000000" w:themeColor="text1"/>
                <w:sz w:val="16"/>
                <w:szCs w:val="16"/>
                <w:lang w:val="fr-FR"/>
              </w:rPr>
              <w:t xml:space="preserve">Acquérir </w:t>
            </w:r>
            <w:r w:rsidRPr="001E0ED7">
              <w:rPr>
                <w:rFonts w:asciiTheme="minorHAnsi" w:hAnsiTheme="minorHAnsi" w:cstheme="minorHAnsi"/>
                <w:iCs/>
                <w:color w:val="000000" w:themeColor="text1"/>
                <w:sz w:val="16"/>
                <w:szCs w:val="16"/>
                <w:lang w:val="fr-FR"/>
              </w:rPr>
              <w:t xml:space="preserve">des GPS et des matériels informatiques au profit des Inspections Territoriales de l’Agriculture (ITAPEL) de Bumba, </w:t>
            </w:r>
            <w:proofErr w:type="spellStart"/>
            <w:r w:rsidRPr="001E0ED7">
              <w:rPr>
                <w:rFonts w:asciiTheme="minorHAnsi" w:hAnsiTheme="minorHAnsi" w:cstheme="minorHAnsi"/>
                <w:iCs/>
                <w:color w:val="000000" w:themeColor="text1"/>
                <w:sz w:val="16"/>
                <w:szCs w:val="16"/>
                <w:lang w:val="fr-FR"/>
              </w:rPr>
              <w:t>Budjala</w:t>
            </w:r>
            <w:proofErr w:type="spellEnd"/>
            <w:r w:rsidRPr="001E0ED7">
              <w:rPr>
                <w:rFonts w:asciiTheme="minorHAnsi" w:hAnsiTheme="minorHAnsi" w:cstheme="minorHAnsi"/>
                <w:iCs/>
                <w:color w:val="000000" w:themeColor="text1"/>
                <w:sz w:val="16"/>
                <w:szCs w:val="16"/>
                <w:lang w:val="fr-FR"/>
              </w:rPr>
              <w:t xml:space="preserve">, </w:t>
            </w:r>
            <w:proofErr w:type="spellStart"/>
            <w:r w:rsidRPr="001E0ED7">
              <w:rPr>
                <w:rFonts w:asciiTheme="minorHAnsi" w:hAnsiTheme="minorHAnsi" w:cstheme="minorHAnsi"/>
                <w:iCs/>
                <w:color w:val="000000" w:themeColor="text1"/>
                <w:sz w:val="16"/>
                <w:szCs w:val="16"/>
                <w:lang w:val="fr-FR"/>
              </w:rPr>
              <w:t>Bomongo</w:t>
            </w:r>
            <w:proofErr w:type="spellEnd"/>
            <w:r w:rsidRPr="001E0ED7">
              <w:rPr>
                <w:rFonts w:asciiTheme="minorHAnsi" w:hAnsiTheme="minorHAnsi" w:cstheme="minorHAnsi"/>
                <w:iCs/>
                <w:color w:val="000000" w:themeColor="text1"/>
                <w:sz w:val="16"/>
                <w:szCs w:val="16"/>
                <w:lang w:val="fr-FR"/>
              </w:rPr>
              <w:t xml:space="preserve">, </w:t>
            </w:r>
            <w:proofErr w:type="spellStart"/>
            <w:r w:rsidRPr="001E0ED7">
              <w:rPr>
                <w:rFonts w:asciiTheme="minorHAnsi" w:hAnsiTheme="minorHAnsi" w:cstheme="minorHAnsi"/>
                <w:iCs/>
                <w:color w:val="000000" w:themeColor="text1"/>
                <w:sz w:val="16"/>
                <w:szCs w:val="16"/>
                <w:lang w:val="fr-FR"/>
              </w:rPr>
              <w:t>Inongo</w:t>
            </w:r>
            <w:proofErr w:type="spellEnd"/>
            <w:r w:rsidRPr="001E0ED7">
              <w:rPr>
                <w:rFonts w:asciiTheme="minorHAnsi" w:hAnsiTheme="minorHAnsi" w:cstheme="minorHAnsi"/>
                <w:iCs/>
                <w:color w:val="000000" w:themeColor="text1"/>
                <w:sz w:val="16"/>
                <w:szCs w:val="16"/>
                <w:lang w:val="fr-FR"/>
              </w:rPr>
              <w:t xml:space="preserve"> et </w:t>
            </w:r>
            <w:proofErr w:type="spellStart"/>
            <w:r w:rsidRPr="001E0ED7">
              <w:rPr>
                <w:rFonts w:asciiTheme="minorHAnsi" w:hAnsiTheme="minorHAnsi" w:cstheme="minorHAnsi"/>
                <w:iCs/>
                <w:color w:val="000000" w:themeColor="text1"/>
                <w:sz w:val="16"/>
                <w:szCs w:val="16"/>
                <w:lang w:val="fr-FR"/>
              </w:rPr>
              <w:t>Masimanimba</w:t>
            </w:r>
            <w:proofErr w:type="spellEnd"/>
            <w:r w:rsidRPr="001E0ED7">
              <w:rPr>
                <w:rFonts w:asciiTheme="minorHAnsi" w:hAnsiTheme="minorHAnsi" w:cstheme="minorHAnsi"/>
                <w:iCs/>
                <w:color w:val="000000" w:themeColor="text1"/>
                <w:sz w:val="16"/>
                <w:szCs w:val="16"/>
                <w:lang w:val="fr-FR"/>
              </w:rPr>
              <w:t> </w:t>
            </w:r>
          </w:p>
        </w:tc>
        <w:tc>
          <w:tcPr>
            <w:tcW w:w="0" w:type="auto"/>
          </w:tcPr>
          <w:p w14:paraId="3C2CCE68" w14:textId="5522180B"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Equipements acquis et livrés</w:t>
            </w:r>
          </w:p>
        </w:tc>
        <w:tc>
          <w:tcPr>
            <w:tcW w:w="0" w:type="auto"/>
          </w:tcPr>
          <w:p w14:paraId="1DF74626" w14:textId="701B8F2D"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Equipements acquis et livrés</w:t>
            </w:r>
          </w:p>
        </w:tc>
        <w:tc>
          <w:tcPr>
            <w:tcW w:w="949" w:type="dxa"/>
          </w:tcPr>
          <w:p w14:paraId="324AD588" w14:textId="16A05159"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7BEE7EF2" w14:textId="3E0516B8"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Equipements disponibles au niveau des postes sentinelles</w:t>
            </w:r>
          </w:p>
        </w:tc>
        <w:tc>
          <w:tcPr>
            <w:tcW w:w="1592" w:type="dxa"/>
          </w:tcPr>
          <w:p w14:paraId="07890121" w14:textId="26C7E5A3"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Postes sentinelles actuellement opérationnels</w:t>
            </w:r>
          </w:p>
        </w:tc>
      </w:tr>
      <w:tr w:rsidR="001F07E7" w:rsidRPr="00023467" w14:paraId="3A757DE4" w14:textId="77777777" w:rsidTr="00113EA9">
        <w:tc>
          <w:tcPr>
            <w:tcW w:w="1316" w:type="dxa"/>
          </w:tcPr>
          <w:p w14:paraId="5E48E16B" w14:textId="1AD1D445" w:rsidR="001F07E7" w:rsidRPr="00023467" w:rsidRDefault="001F07E7"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2 </w:t>
            </w:r>
            <w:r w:rsidR="00977165">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977165">
              <w:rPr>
                <w:rFonts w:asciiTheme="minorHAnsi" w:hAnsiTheme="minorHAnsi" w:cstheme="minorHAnsi"/>
                <w:color w:val="000000" w:themeColor="text1"/>
                <w:sz w:val="16"/>
                <w:szCs w:val="16"/>
                <w:lang w:val="fr-FR"/>
              </w:rPr>
              <w:t>Appuyer la DIAF Géomatique du MEDD pour opérationnaliser les postes sentinelles</w:t>
            </w:r>
          </w:p>
        </w:tc>
        <w:tc>
          <w:tcPr>
            <w:tcW w:w="1260" w:type="dxa"/>
          </w:tcPr>
          <w:p w14:paraId="2CFCAFBF" w14:textId="54EC3238"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Acquérir du matériel </w:t>
            </w:r>
            <w:r w:rsidR="002073E6">
              <w:rPr>
                <w:rFonts w:asciiTheme="minorHAnsi" w:hAnsiTheme="minorHAnsi" w:cstheme="minorHAnsi"/>
                <w:color w:val="000000" w:themeColor="text1"/>
                <w:sz w:val="16"/>
                <w:szCs w:val="16"/>
                <w:lang w:val="fr-FR"/>
              </w:rPr>
              <w:t>informatique</w:t>
            </w:r>
            <w:r>
              <w:rPr>
                <w:rFonts w:asciiTheme="minorHAnsi" w:hAnsiTheme="minorHAnsi" w:cstheme="minorHAnsi"/>
                <w:color w:val="000000" w:themeColor="text1"/>
                <w:sz w:val="16"/>
                <w:szCs w:val="16"/>
                <w:lang w:val="fr-FR"/>
              </w:rPr>
              <w:t xml:space="preserve"> au profit de la DIAF</w:t>
            </w:r>
          </w:p>
        </w:tc>
        <w:tc>
          <w:tcPr>
            <w:tcW w:w="0" w:type="auto"/>
          </w:tcPr>
          <w:p w14:paraId="74EEFF1C" w14:textId="653957DC"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Matériel informatique acquis et livré</w:t>
            </w:r>
          </w:p>
        </w:tc>
        <w:tc>
          <w:tcPr>
            <w:tcW w:w="0" w:type="auto"/>
          </w:tcPr>
          <w:p w14:paraId="0FBDD561" w14:textId="2916D157"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Matériel informatique acquis et livré</w:t>
            </w:r>
          </w:p>
        </w:tc>
        <w:tc>
          <w:tcPr>
            <w:tcW w:w="949" w:type="dxa"/>
          </w:tcPr>
          <w:p w14:paraId="00AF95A0" w14:textId="2E65A875" w:rsidR="001F07E7" w:rsidRPr="00023467" w:rsidRDefault="00977165"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6B0BD51E" w14:textId="2D188DD8"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Matériel disponible au niveau de la DIAF</w:t>
            </w:r>
          </w:p>
        </w:tc>
        <w:tc>
          <w:tcPr>
            <w:tcW w:w="1592" w:type="dxa"/>
          </w:tcPr>
          <w:p w14:paraId="3FFBD05E" w14:textId="6F0795EB"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Grâce à ce renforcement des capacités, la DIAF a pu appuyer la mise en place et l’opérationnalisation des postes sentinelles</w:t>
            </w:r>
          </w:p>
        </w:tc>
      </w:tr>
      <w:tr w:rsidR="001F07E7" w:rsidRPr="00023467" w14:paraId="4DB99833" w14:textId="77777777" w:rsidTr="00113EA9">
        <w:tc>
          <w:tcPr>
            <w:tcW w:w="1316" w:type="dxa"/>
          </w:tcPr>
          <w:p w14:paraId="486B6234" w14:textId="70D34830" w:rsidR="001F07E7" w:rsidRPr="00023467" w:rsidRDefault="001F07E7"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3 </w:t>
            </w:r>
            <w:r w:rsidR="002073E6">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2073E6">
              <w:rPr>
                <w:rFonts w:asciiTheme="minorHAnsi" w:hAnsiTheme="minorHAnsi" w:cstheme="minorHAnsi"/>
                <w:color w:val="000000" w:themeColor="text1"/>
                <w:sz w:val="16"/>
                <w:szCs w:val="16"/>
                <w:lang w:val="fr-FR"/>
              </w:rPr>
              <w:t>Contractualiser avec la DIAF Géomatique du MEDD pour la mise en place des postes sentinelles</w:t>
            </w:r>
          </w:p>
        </w:tc>
        <w:tc>
          <w:tcPr>
            <w:tcW w:w="1260" w:type="dxa"/>
          </w:tcPr>
          <w:p w14:paraId="5AA33E94" w14:textId="61E84712"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Signer un protocole d’accord pour renforcer les capacités des et suivre les activités des postes sentinelles</w:t>
            </w:r>
          </w:p>
        </w:tc>
        <w:tc>
          <w:tcPr>
            <w:tcW w:w="0" w:type="auto"/>
          </w:tcPr>
          <w:p w14:paraId="43A49DDD" w14:textId="6B2C8F55"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Protocole d’accord signé et en cours de mise en œuvre</w:t>
            </w:r>
          </w:p>
        </w:tc>
        <w:tc>
          <w:tcPr>
            <w:tcW w:w="0" w:type="auto"/>
          </w:tcPr>
          <w:p w14:paraId="1D4908EB" w14:textId="11A0E54C"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Protocole d’accord signé et en cours de mise en œuvre</w:t>
            </w:r>
          </w:p>
        </w:tc>
        <w:tc>
          <w:tcPr>
            <w:tcW w:w="949" w:type="dxa"/>
          </w:tcPr>
          <w:p w14:paraId="15E7ECDA" w14:textId="63E9D8CC"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w:t>
            </w:r>
          </w:p>
        </w:tc>
        <w:tc>
          <w:tcPr>
            <w:tcW w:w="1670" w:type="dxa"/>
          </w:tcPr>
          <w:p w14:paraId="7D7613A0" w14:textId="4401CD35"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Protocole d’accord disponible</w:t>
            </w:r>
          </w:p>
        </w:tc>
        <w:tc>
          <w:tcPr>
            <w:tcW w:w="1592" w:type="dxa"/>
          </w:tcPr>
          <w:p w14:paraId="35DBD650" w14:textId="13759AAB" w:rsidR="001F07E7" w:rsidRPr="00023467" w:rsidRDefault="002073E6"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Ce partenariat avec la DIAF permet de faire le suivi et rapportage des EMD au niveau des postes sentinelles</w:t>
            </w:r>
          </w:p>
        </w:tc>
      </w:tr>
      <w:tr w:rsidR="001F07E7" w:rsidRPr="00023467" w14:paraId="008B37F5" w14:textId="77777777" w:rsidTr="00113EA9">
        <w:tc>
          <w:tcPr>
            <w:tcW w:w="1316" w:type="dxa"/>
          </w:tcPr>
          <w:p w14:paraId="706C0FC9" w14:textId="63940525" w:rsidR="001F07E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4- Renforcer les capacités des Inspecteurs Territoriaux de l’Agriculture, Pêche et Elevage  </w:t>
            </w:r>
          </w:p>
        </w:tc>
        <w:tc>
          <w:tcPr>
            <w:tcW w:w="1260" w:type="dxa"/>
          </w:tcPr>
          <w:p w14:paraId="7CA69298" w14:textId="4D614A49"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Former les Inspecteurs Territoriaux en QGIS et GPS pour le suivi  et le rapportage des EMD</w:t>
            </w:r>
          </w:p>
        </w:tc>
        <w:tc>
          <w:tcPr>
            <w:tcW w:w="0" w:type="auto"/>
          </w:tcPr>
          <w:p w14:paraId="1D52C5BC" w14:textId="67265B89"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Inspecteurs territoriaux sont renforcés en QGIS et GPS</w:t>
            </w:r>
          </w:p>
        </w:tc>
        <w:tc>
          <w:tcPr>
            <w:tcW w:w="0" w:type="auto"/>
          </w:tcPr>
          <w:p w14:paraId="0B788229" w14:textId="1163E5F2"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Inspecteurs territoriaux sont renforcés en QGIS et GPS</w:t>
            </w:r>
          </w:p>
        </w:tc>
        <w:tc>
          <w:tcPr>
            <w:tcW w:w="949" w:type="dxa"/>
          </w:tcPr>
          <w:p w14:paraId="29260F9A" w14:textId="659E8A24"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670" w:type="dxa"/>
          </w:tcPr>
          <w:p w14:paraId="34313CF8" w14:textId="333DA682"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atelier de formation</w:t>
            </w:r>
          </w:p>
        </w:tc>
        <w:tc>
          <w:tcPr>
            <w:tcW w:w="1592" w:type="dxa"/>
          </w:tcPr>
          <w:p w14:paraId="5FFCCE82" w14:textId="55B0E87A" w:rsidR="001F07E7" w:rsidRPr="00023467" w:rsidRDefault="00113EA9"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Inspecteurs Territoriaux sont renforcés et outillés pour suivre et rapporter les EMD au sein des postes sentinelles</w:t>
            </w:r>
          </w:p>
        </w:tc>
      </w:tr>
    </w:tbl>
    <w:p w14:paraId="7F089AEC" w14:textId="77777777" w:rsidR="006D5D24" w:rsidRPr="00105009" w:rsidRDefault="006D5D24" w:rsidP="00105009">
      <w:pPr>
        <w:pStyle w:val="Heading1"/>
        <w:rPr>
          <w:rFonts w:asciiTheme="minorHAnsi" w:hAnsiTheme="minorHAnsi" w:cstheme="minorHAnsi"/>
          <w:sz w:val="16"/>
          <w:szCs w:val="16"/>
        </w:rPr>
      </w:pPr>
    </w:p>
    <w:p w14:paraId="15B116B0" w14:textId="0A2BE0B8" w:rsidR="00697A90" w:rsidRDefault="006D5D24" w:rsidP="002A321E">
      <w:pPr>
        <w:pStyle w:val="Heading1"/>
        <w:numPr>
          <w:ilvl w:val="0"/>
          <w:numId w:val="21"/>
        </w:numPr>
        <w:rPr>
          <w:rFonts w:asciiTheme="minorHAnsi" w:hAnsiTheme="minorHAnsi" w:cstheme="minorHAnsi"/>
          <w:sz w:val="22"/>
        </w:rPr>
      </w:pPr>
      <w:bookmarkStart w:id="9" w:name="_Toc58836387"/>
      <w:r>
        <w:rPr>
          <w:rFonts w:asciiTheme="minorHAnsi" w:hAnsiTheme="minorHAnsi" w:cstheme="minorHAnsi"/>
          <w:sz w:val="22"/>
        </w:rPr>
        <w:t>Etat d’avancement des r</w:t>
      </w:r>
      <w:r w:rsidR="00FA4940" w:rsidRPr="004A0DC5">
        <w:rPr>
          <w:rFonts w:asciiTheme="minorHAnsi" w:hAnsiTheme="minorHAnsi" w:cstheme="minorHAnsi"/>
          <w:sz w:val="22"/>
        </w:rPr>
        <w:t xml:space="preserve">ésultats </w:t>
      </w:r>
      <w:r w:rsidR="00105009">
        <w:rPr>
          <w:rFonts w:asciiTheme="minorHAnsi" w:hAnsiTheme="minorHAnsi" w:cstheme="minorHAnsi"/>
          <w:sz w:val="22"/>
        </w:rPr>
        <w:t>du P</w:t>
      </w:r>
      <w:r>
        <w:rPr>
          <w:rFonts w:asciiTheme="minorHAnsi" w:hAnsiTheme="minorHAnsi" w:cstheme="minorHAnsi"/>
          <w:sz w:val="22"/>
        </w:rPr>
        <w:t>rogramme</w:t>
      </w:r>
      <w:bookmarkEnd w:id="9"/>
    </w:p>
    <w:p w14:paraId="50589B3B" w14:textId="44E5E355" w:rsidR="00055520" w:rsidRDefault="00055520" w:rsidP="00055520">
      <w:pPr>
        <w:rPr>
          <w:b/>
          <w:bCs/>
        </w:rPr>
      </w:pPr>
      <w:r w:rsidRPr="008D0146">
        <w:rPr>
          <w:b/>
          <w:bCs/>
        </w:rPr>
        <w:t>5.1 Progrès par résultat du programme</w:t>
      </w:r>
    </w:p>
    <w:p w14:paraId="699077FD" w14:textId="77777777" w:rsidR="00B35AEA" w:rsidRDefault="00B35AEA" w:rsidP="00055520">
      <w:pPr>
        <w:rPr>
          <w:bCs/>
        </w:rPr>
      </w:pPr>
    </w:p>
    <w:p w14:paraId="424F016E" w14:textId="7D2E7270" w:rsidR="00B35AEA" w:rsidRPr="00B35AEA" w:rsidRDefault="00B35AEA" w:rsidP="00055520">
      <w:pPr>
        <w:rPr>
          <w:bCs/>
        </w:rPr>
      </w:pPr>
      <w:r w:rsidRPr="00B35AEA">
        <w:rPr>
          <w:bCs/>
        </w:rPr>
        <w:t xml:space="preserve">De </w:t>
      </w:r>
      <w:r>
        <w:rPr>
          <w:bCs/>
        </w:rPr>
        <w:t>manière globale, à ce stade, les avancées enregistrées dans le cadre du projet sont encore trop récentes et n’induisent pas encore des changements significatifs. Il faut attendre l’année 2021 pour commencer à enregistrer les premiers changements notables.</w:t>
      </w:r>
    </w:p>
    <w:p w14:paraId="31F9FA8F" w14:textId="77777777" w:rsidR="00B35AEA" w:rsidRDefault="00B35AEA" w:rsidP="00984D63">
      <w:pPr>
        <w:rPr>
          <w:b/>
          <w:bCs/>
        </w:rPr>
      </w:pPr>
    </w:p>
    <w:p w14:paraId="503BAADA" w14:textId="0D19CDD4" w:rsidR="00984D63" w:rsidRPr="0010045A" w:rsidRDefault="00984D63" w:rsidP="00984D63">
      <w:pPr>
        <w:rPr>
          <w:b/>
          <w:bCs/>
        </w:rPr>
      </w:pPr>
      <w:r w:rsidRPr="0010045A">
        <w:rPr>
          <w:b/>
          <w:bCs/>
        </w:rPr>
        <w:t xml:space="preserve">Résultat 1 : </w:t>
      </w:r>
    </w:p>
    <w:p w14:paraId="1C163B0C" w14:textId="77777777" w:rsidR="00984D63" w:rsidRDefault="00984D63" w:rsidP="00984D63">
      <w:r>
        <w:t>Veuillez évaluer l’état actuel des progrès des résultats </w:t>
      </w:r>
    </w:p>
    <w:p w14:paraId="1BE40AA3" w14:textId="77777777" w:rsidR="00984D63" w:rsidRDefault="00984D63" w:rsidP="00984D63">
      <w:pPr>
        <w:rPr>
          <w:b/>
          <w:bCs/>
        </w:rPr>
      </w:pPr>
      <w:r w:rsidRPr="0010045A">
        <w:rPr>
          <w:b/>
          <w:bCs/>
        </w:rPr>
        <w:t>Résumé du progrès :</w:t>
      </w:r>
    </w:p>
    <w:p w14:paraId="1678C970" w14:textId="77777777" w:rsidR="00984D63" w:rsidRDefault="00984D63" w:rsidP="00984D63">
      <w:pPr>
        <w:rPr>
          <w:b/>
          <w:bCs/>
        </w:rPr>
      </w:pPr>
    </w:p>
    <w:p w14:paraId="32D48656" w14:textId="77777777" w:rsidR="00984D63" w:rsidRPr="0010045A" w:rsidRDefault="00984D63" w:rsidP="00984D63">
      <w:pPr>
        <w:rPr>
          <w:b/>
          <w:bCs/>
        </w:rPr>
      </w:pPr>
      <w:r w:rsidRPr="0010045A">
        <w:rPr>
          <w:b/>
          <w:bCs/>
        </w:rPr>
        <w:t xml:space="preserve">Résultat </w:t>
      </w:r>
      <w:r>
        <w:rPr>
          <w:b/>
          <w:bCs/>
        </w:rPr>
        <w:t>2</w:t>
      </w:r>
      <w:r w:rsidRPr="0010045A">
        <w:rPr>
          <w:b/>
          <w:bCs/>
        </w:rPr>
        <w:t xml:space="preserve"> : </w:t>
      </w:r>
    </w:p>
    <w:p w14:paraId="1E325102" w14:textId="77777777" w:rsidR="00984D63" w:rsidRDefault="00984D63" w:rsidP="00984D63">
      <w:r>
        <w:lastRenderedPageBreak/>
        <w:t>Veuillez évaluer l’état actuel des progrès des résultats </w:t>
      </w:r>
    </w:p>
    <w:p w14:paraId="0B5A834F" w14:textId="77777777" w:rsidR="00984D63" w:rsidRDefault="00984D63" w:rsidP="00984D63">
      <w:pPr>
        <w:rPr>
          <w:b/>
          <w:bCs/>
        </w:rPr>
      </w:pPr>
      <w:r w:rsidRPr="0010045A">
        <w:rPr>
          <w:b/>
          <w:bCs/>
        </w:rPr>
        <w:t>Résumé du progrès :</w:t>
      </w:r>
    </w:p>
    <w:p w14:paraId="2A6C2F6A" w14:textId="77777777" w:rsidR="00984D63" w:rsidRDefault="00984D63" w:rsidP="00984D63">
      <w:pPr>
        <w:rPr>
          <w:b/>
          <w:bCs/>
        </w:rPr>
      </w:pPr>
    </w:p>
    <w:p w14:paraId="1363B473" w14:textId="77777777" w:rsidR="00984D63" w:rsidRPr="0010045A" w:rsidRDefault="00984D63" w:rsidP="00984D63">
      <w:pPr>
        <w:rPr>
          <w:b/>
          <w:bCs/>
        </w:rPr>
      </w:pPr>
      <w:r>
        <w:rPr>
          <w:b/>
          <w:bCs/>
        </w:rPr>
        <w:t>………………….</w:t>
      </w:r>
    </w:p>
    <w:p w14:paraId="7343081B" w14:textId="51D1DFDA" w:rsidR="00532238" w:rsidRPr="0010045A" w:rsidRDefault="00532238" w:rsidP="0010045A">
      <w:pPr>
        <w:rPr>
          <w:b/>
          <w:bCs/>
        </w:rPr>
      </w:pPr>
    </w:p>
    <w:p w14:paraId="24135F87" w14:textId="3AD4F6FC" w:rsidR="00055520" w:rsidRPr="008D0146" w:rsidRDefault="00055520" w:rsidP="008D0146">
      <w:pPr>
        <w:rPr>
          <w:bCs/>
        </w:rPr>
      </w:pPr>
      <w:r w:rsidRPr="008D0146">
        <w:rPr>
          <w:b/>
          <w:bCs/>
        </w:rPr>
        <w:t>5.2 Evaluation de la performance du programme sur base des indicateurs du cadre des résultats</w:t>
      </w:r>
    </w:p>
    <w:p w14:paraId="45C01503" w14:textId="77777777" w:rsidR="00AD768D" w:rsidRPr="00105009" w:rsidRDefault="00AD768D" w:rsidP="00AD768D">
      <w:pPr>
        <w:spacing w:line="240" w:lineRule="auto"/>
        <w:rPr>
          <w:rFonts w:asciiTheme="minorHAnsi" w:hAnsiTheme="minorHAnsi" w:cstheme="minorHAnsi"/>
          <w:sz w:val="8"/>
          <w:szCs w:val="8"/>
        </w:rPr>
      </w:pPr>
    </w:p>
    <w:p w14:paraId="74F2DAF8" w14:textId="7A78111B" w:rsidR="00AD768D" w:rsidRPr="008F5A8F" w:rsidRDefault="00AD768D" w:rsidP="00AD768D">
      <w:pPr>
        <w:spacing w:after="0"/>
        <w:ind w:left="-3" w:right="35"/>
        <w:rPr>
          <w:rFonts w:asciiTheme="minorHAnsi" w:hAnsiTheme="minorHAnsi" w:cstheme="minorHAnsi"/>
          <w:i/>
          <w:iCs/>
          <w:sz w:val="20"/>
          <w:szCs w:val="20"/>
        </w:rPr>
      </w:pPr>
      <w:r w:rsidRPr="008F5A8F">
        <w:rPr>
          <w:rFonts w:asciiTheme="minorHAnsi" w:hAnsiTheme="minorHAnsi" w:cstheme="minorHAnsi"/>
          <w:i/>
          <w:iCs/>
          <w:sz w:val="20"/>
          <w:szCs w:val="20"/>
        </w:rPr>
        <w:t xml:space="preserve">En utilisant le </w:t>
      </w:r>
      <w:r w:rsidRPr="008F5A8F">
        <w:rPr>
          <w:rFonts w:asciiTheme="minorHAnsi" w:hAnsiTheme="minorHAnsi" w:cstheme="minorHAnsi"/>
          <w:b/>
          <w:i/>
          <w:iCs/>
          <w:sz w:val="20"/>
          <w:szCs w:val="20"/>
        </w:rPr>
        <w:t>C</w:t>
      </w:r>
      <w:r w:rsidR="00853837" w:rsidRPr="008F5A8F">
        <w:rPr>
          <w:rFonts w:asciiTheme="minorHAnsi" w:hAnsiTheme="minorHAnsi" w:cstheme="minorHAnsi"/>
          <w:b/>
          <w:i/>
          <w:iCs/>
          <w:sz w:val="20"/>
          <w:szCs w:val="20"/>
        </w:rPr>
        <w:t>adre de Résultats du Document du</w:t>
      </w:r>
      <w:r w:rsidRPr="008F5A8F">
        <w:rPr>
          <w:rFonts w:asciiTheme="minorHAnsi" w:hAnsiTheme="minorHAnsi" w:cstheme="minorHAnsi"/>
          <w:b/>
          <w:i/>
          <w:iCs/>
          <w:sz w:val="20"/>
          <w:szCs w:val="20"/>
        </w:rPr>
        <w:t xml:space="preserve"> Programme REDD+</w:t>
      </w:r>
      <w:r w:rsidR="00853837" w:rsidRPr="008F5A8F">
        <w:rPr>
          <w:rFonts w:asciiTheme="minorHAnsi" w:hAnsiTheme="minorHAnsi" w:cstheme="minorHAnsi"/>
          <w:i/>
          <w:iCs/>
          <w:sz w:val="20"/>
          <w:szCs w:val="20"/>
        </w:rPr>
        <w:t xml:space="preserve">, </w:t>
      </w:r>
      <w:r w:rsidRPr="008F5A8F">
        <w:rPr>
          <w:rFonts w:asciiTheme="minorHAnsi" w:hAnsiTheme="minorHAnsi" w:cstheme="minorHAnsi"/>
          <w:i/>
          <w:iCs/>
          <w:sz w:val="20"/>
          <w:szCs w:val="20"/>
        </w:rPr>
        <w:t xml:space="preserve">veuillez faire le point sur la réalisation des indicateurs au niveau des effets et résultats dans le tableau </w:t>
      </w:r>
      <w:r w:rsidR="00DC743A">
        <w:rPr>
          <w:rFonts w:asciiTheme="minorHAnsi" w:hAnsiTheme="minorHAnsi" w:cstheme="minorHAnsi"/>
          <w:i/>
          <w:iCs/>
          <w:sz w:val="20"/>
          <w:szCs w:val="20"/>
        </w:rPr>
        <w:t>2</w:t>
      </w:r>
      <w:r w:rsidRPr="008F5A8F">
        <w:rPr>
          <w:rFonts w:asciiTheme="minorHAnsi" w:hAnsiTheme="minorHAnsi" w:cstheme="minorHAnsi"/>
          <w:i/>
          <w:iCs/>
          <w:sz w:val="20"/>
          <w:szCs w:val="20"/>
        </w:rPr>
        <w:t>. Lorsqu'il n'a pas été possible de recueillir des donnée</w:t>
      </w:r>
      <w:r w:rsidR="00853837" w:rsidRPr="008F5A8F">
        <w:rPr>
          <w:rFonts w:asciiTheme="minorHAnsi" w:hAnsiTheme="minorHAnsi" w:cstheme="minorHAnsi"/>
          <w:i/>
          <w:iCs/>
          <w:sz w:val="20"/>
          <w:szCs w:val="20"/>
        </w:rPr>
        <w:t>s sur les indicateurs, expliquez pourquoi, et apportez</w:t>
      </w:r>
      <w:r w:rsidRPr="008F5A8F">
        <w:rPr>
          <w:rFonts w:asciiTheme="minorHAnsi" w:hAnsiTheme="minorHAnsi" w:cstheme="minorHAnsi"/>
          <w:i/>
          <w:iCs/>
          <w:sz w:val="20"/>
          <w:szCs w:val="20"/>
        </w:rPr>
        <w:t xml:space="preserve"> des clarifications sur comment et quand ces données seront recueillies. </w:t>
      </w:r>
    </w:p>
    <w:p w14:paraId="23C755DB" w14:textId="77777777" w:rsidR="0006581D" w:rsidRPr="00E103F2" w:rsidRDefault="0006581D" w:rsidP="00AD768D">
      <w:pPr>
        <w:spacing w:after="0"/>
        <w:ind w:left="-3" w:right="35"/>
        <w:rPr>
          <w:rFonts w:asciiTheme="minorHAnsi" w:hAnsiTheme="minorHAnsi" w:cstheme="minorHAnsi"/>
          <w:sz w:val="16"/>
          <w:szCs w:val="16"/>
        </w:rPr>
      </w:pPr>
    </w:p>
    <w:p w14:paraId="31356C7B" w14:textId="329D1591" w:rsidR="00AD768D" w:rsidRDefault="0006581D" w:rsidP="00AD768D">
      <w:pPr>
        <w:spacing w:line="240" w:lineRule="auto"/>
        <w:rPr>
          <w:rFonts w:asciiTheme="minorHAnsi" w:hAnsiTheme="minorHAnsi" w:cstheme="minorHAnsi"/>
          <w:sz w:val="22"/>
        </w:rPr>
      </w:pPr>
      <w:r w:rsidRPr="004A0DC5">
        <w:rPr>
          <w:rFonts w:asciiTheme="minorHAnsi" w:hAnsiTheme="minorHAnsi" w:cstheme="minorHAnsi"/>
          <w:sz w:val="22"/>
        </w:rPr>
        <w:t>Tableau 2 </w:t>
      </w:r>
      <w:r w:rsidR="00DC743A">
        <w:rPr>
          <w:rFonts w:asciiTheme="minorHAnsi" w:hAnsiTheme="minorHAnsi" w:cstheme="minorHAnsi"/>
          <w:sz w:val="22"/>
        </w:rPr>
        <w:t>-</w:t>
      </w:r>
      <w:r w:rsidRPr="004A0DC5">
        <w:rPr>
          <w:rFonts w:asciiTheme="minorHAnsi" w:hAnsiTheme="minorHAnsi" w:cstheme="minorHAnsi"/>
          <w:sz w:val="22"/>
        </w:rPr>
        <w:t xml:space="preserve"> Cadre de résultats du programme</w:t>
      </w:r>
    </w:p>
    <w:p w14:paraId="4F51321A" w14:textId="78FBFC63" w:rsidR="00A93515" w:rsidRDefault="00A93515" w:rsidP="00AD768D">
      <w:pPr>
        <w:spacing w:line="240" w:lineRule="auto"/>
        <w:rPr>
          <w:rFonts w:asciiTheme="minorHAnsi" w:hAnsiTheme="minorHAnsi" w:cstheme="minorHAnsi"/>
          <w:sz w:val="22"/>
        </w:rPr>
      </w:pPr>
    </w:p>
    <w:tbl>
      <w:tblPr>
        <w:tblStyle w:val="TableGrid0"/>
        <w:tblW w:w="8827" w:type="dxa"/>
        <w:tblInd w:w="20" w:type="dxa"/>
        <w:tblLook w:val="04A0" w:firstRow="1" w:lastRow="0" w:firstColumn="1" w:lastColumn="0" w:noHBand="0" w:noVBand="1"/>
      </w:tblPr>
      <w:tblGrid>
        <w:gridCol w:w="1324"/>
        <w:gridCol w:w="1319"/>
        <w:gridCol w:w="1319"/>
        <w:gridCol w:w="1228"/>
        <w:gridCol w:w="754"/>
        <w:gridCol w:w="1558"/>
        <w:gridCol w:w="1325"/>
      </w:tblGrid>
      <w:tr w:rsidR="00130B8A" w:rsidRPr="00023467" w14:paraId="6B9EFED8" w14:textId="77777777" w:rsidTr="00840930">
        <w:tc>
          <w:tcPr>
            <w:tcW w:w="1535" w:type="dxa"/>
            <w:shd w:val="clear" w:color="auto" w:fill="D9E2F3" w:themeFill="accent1" w:themeFillTint="33"/>
          </w:tcPr>
          <w:p w14:paraId="2C7DAF69" w14:textId="19565772" w:rsidR="00A93515" w:rsidRPr="00023467" w:rsidRDefault="00B022E9"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Indicateurs</w:t>
            </w:r>
          </w:p>
        </w:tc>
        <w:tc>
          <w:tcPr>
            <w:tcW w:w="850" w:type="dxa"/>
            <w:shd w:val="clear" w:color="auto" w:fill="D9E2F3" w:themeFill="accent1" w:themeFillTint="33"/>
          </w:tcPr>
          <w:p w14:paraId="6CBF10EE" w14:textId="70CF244B" w:rsidR="00A93515" w:rsidRPr="00023467" w:rsidRDefault="00B022E9"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Baseline</w:t>
            </w:r>
          </w:p>
        </w:tc>
        <w:tc>
          <w:tcPr>
            <w:tcW w:w="1275" w:type="dxa"/>
            <w:shd w:val="clear" w:color="auto" w:fill="FBE4D5" w:themeFill="accent2" w:themeFillTint="33"/>
          </w:tcPr>
          <w:p w14:paraId="78F966BB" w14:textId="55B048FB" w:rsidR="00A93515" w:rsidRPr="00023467" w:rsidRDefault="00B022E9"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Cible finale du programme</w:t>
            </w:r>
          </w:p>
        </w:tc>
        <w:tc>
          <w:tcPr>
            <w:tcW w:w="0" w:type="auto"/>
            <w:shd w:val="clear" w:color="auto" w:fill="FBE4D5" w:themeFill="accent2" w:themeFillTint="33"/>
          </w:tcPr>
          <w:p w14:paraId="12E6FFE9" w14:textId="09BF3B8D" w:rsidR="00A93515" w:rsidRPr="00023467" w:rsidRDefault="00840930"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Progrès à ce jour</w:t>
            </w:r>
          </w:p>
        </w:tc>
        <w:tc>
          <w:tcPr>
            <w:tcW w:w="949" w:type="dxa"/>
            <w:shd w:val="clear" w:color="auto" w:fill="FBE4D5" w:themeFill="accent2" w:themeFillTint="33"/>
          </w:tcPr>
          <w:p w14:paraId="42F43761" w14:textId="5A4734A8" w:rsidR="00A93515" w:rsidRPr="00023467" w:rsidRDefault="00A93515" w:rsidP="0091120E">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w:t>
            </w:r>
            <w:r>
              <w:rPr>
                <w:rFonts w:asciiTheme="minorHAnsi" w:hAnsiTheme="minorHAnsi" w:cstheme="minorHAnsi"/>
                <w:b/>
                <w:bCs/>
                <w:color w:val="000000" w:themeColor="text1"/>
                <w:sz w:val="16"/>
                <w:szCs w:val="16"/>
                <w:lang w:val="fr-FR"/>
              </w:rPr>
              <w:t xml:space="preserve"> </w:t>
            </w:r>
            <w:r w:rsidR="00840930">
              <w:rPr>
                <w:rFonts w:asciiTheme="minorHAnsi" w:hAnsiTheme="minorHAnsi" w:cstheme="minorHAnsi"/>
                <w:b/>
                <w:bCs/>
                <w:color w:val="000000" w:themeColor="text1"/>
                <w:sz w:val="16"/>
                <w:szCs w:val="16"/>
                <w:lang w:val="fr-FR"/>
              </w:rPr>
              <w:t xml:space="preserve">progrès </w:t>
            </w:r>
            <w:r>
              <w:rPr>
                <w:rFonts w:asciiTheme="minorHAnsi" w:hAnsiTheme="minorHAnsi" w:cstheme="minorHAnsi"/>
                <w:b/>
                <w:bCs/>
                <w:color w:val="000000" w:themeColor="text1"/>
                <w:sz w:val="16"/>
                <w:szCs w:val="16"/>
                <w:lang w:val="fr-FR"/>
              </w:rPr>
              <w:t>réalis</w:t>
            </w:r>
            <w:r w:rsidR="00840930">
              <w:rPr>
                <w:rFonts w:asciiTheme="minorHAnsi" w:hAnsiTheme="minorHAnsi" w:cstheme="minorHAnsi"/>
                <w:b/>
                <w:bCs/>
                <w:color w:val="000000" w:themeColor="text1"/>
                <w:sz w:val="16"/>
                <w:szCs w:val="16"/>
                <w:lang w:val="fr-FR"/>
              </w:rPr>
              <w:t>é</w:t>
            </w:r>
          </w:p>
        </w:tc>
        <w:tc>
          <w:tcPr>
            <w:tcW w:w="1757" w:type="dxa"/>
            <w:shd w:val="clear" w:color="auto" w:fill="D9E2F3" w:themeFill="accent1" w:themeFillTint="33"/>
          </w:tcPr>
          <w:p w14:paraId="2DFD64BF" w14:textId="4AF092F9" w:rsidR="00A93515" w:rsidRPr="00023467" w:rsidRDefault="00840930"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Observations / Raisons du retard/changement éventuel</w:t>
            </w:r>
            <w:r w:rsidR="00A93515" w:rsidRPr="00023467">
              <w:rPr>
                <w:rFonts w:asciiTheme="minorHAnsi" w:hAnsiTheme="minorHAnsi" w:cstheme="minorHAnsi"/>
                <w:b/>
                <w:bCs/>
                <w:color w:val="000000" w:themeColor="text1"/>
                <w:sz w:val="16"/>
                <w:szCs w:val="16"/>
                <w:lang w:val="fr-FR"/>
              </w:rPr>
              <w:t xml:space="preserve"> </w:t>
            </w:r>
          </w:p>
        </w:tc>
        <w:tc>
          <w:tcPr>
            <w:tcW w:w="1620" w:type="dxa"/>
            <w:shd w:val="clear" w:color="auto" w:fill="D0CECE" w:themeFill="background2" w:themeFillShade="E6"/>
          </w:tcPr>
          <w:p w14:paraId="6D0ECB6D" w14:textId="180A1417" w:rsidR="00A93515" w:rsidRPr="00023467" w:rsidRDefault="00840930" w:rsidP="0091120E">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Réajustement de la cible (cas échéant)</w:t>
            </w:r>
          </w:p>
        </w:tc>
      </w:tr>
      <w:tr w:rsidR="00A93515" w:rsidRPr="00023467" w14:paraId="1778C8B0" w14:textId="77777777" w:rsidTr="00840930">
        <w:tc>
          <w:tcPr>
            <w:tcW w:w="8827" w:type="dxa"/>
            <w:gridSpan w:val="7"/>
            <w:shd w:val="clear" w:color="auto" w:fill="C5E0B3" w:themeFill="accent6" w:themeFillTint="66"/>
          </w:tcPr>
          <w:p w14:paraId="4DA39430" w14:textId="3BE61422" w:rsidR="00A93515" w:rsidRPr="00023467" w:rsidRDefault="00A93515"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Effet/Volet 1 - </w:t>
            </w:r>
            <w:r w:rsidR="00040804">
              <w:rPr>
                <w:rFonts w:asciiTheme="minorHAnsi" w:eastAsia="Times New Roman" w:hAnsiTheme="minorHAnsi" w:cstheme="minorHAnsi"/>
                <w:sz w:val="16"/>
                <w:szCs w:val="16"/>
                <w:u w:val="single"/>
                <w:lang w:val="fr-FR" w:eastAsia="fr-FR"/>
              </w:rPr>
              <w:t>Investissements agricoles respectueux de la forêt et améliorant les moyens d’existence des populations rurales, y compris des personnes vulnérables et marginalisées</w:t>
            </w:r>
          </w:p>
        </w:tc>
      </w:tr>
      <w:tr w:rsidR="00A93515" w:rsidRPr="00023467" w14:paraId="157B503F" w14:textId="77777777" w:rsidTr="00840930">
        <w:tc>
          <w:tcPr>
            <w:tcW w:w="8827" w:type="dxa"/>
            <w:gridSpan w:val="7"/>
            <w:shd w:val="clear" w:color="auto" w:fill="FFF2CC" w:themeFill="accent4" w:themeFillTint="33"/>
          </w:tcPr>
          <w:p w14:paraId="0FB7B3D9" w14:textId="69F2EC1B" w:rsidR="00A93515" w:rsidRPr="00023467" w:rsidRDefault="00A93515"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Produit/Résultat 1- </w:t>
            </w:r>
            <w:r w:rsidR="001910CA" w:rsidRPr="00816F26">
              <w:rPr>
                <w:rFonts w:asciiTheme="minorHAnsi" w:eastAsia="Times New Roman" w:hAnsiTheme="minorHAnsi" w:cstheme="minorHAnsi"/>
                <w:sz w:val="16"/>
                <w:szCs w:val="16"/>
                <w:lang w:val="fr-FR" w:eastAsia="fr-FR"/>
              </w:rPr>
              <w:t>Un document de politique nationale agricole durable est adopté </w:t>
            </w:r>
          </w:p>
        </w:tc>
      </w:tr>
      <w:tr w:rsidR="00130B8A" w:rsidRPr="00023467" w14:paraId="03721B6C" w14:textId="77777777" w:rsidTr="00840930">
        <w:tc>
          <w:tcPr>
            <w:tcW w:w="1535" w:type="dxa"/>
          </w:tcPr>
          <w:p w14:paraId="36C22E25" w14:textId="595B8C4A" w:rsidR="00A93515" w:rsidRPr="00023467" w:rsidRDefault="002B5345"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1.1.</w:t>
            </w:r>
            <w:r w:rsidR="001910CA">
              <w:rPr>
                <w:rFonts w:asciiTheme="minorHAnsi" w:hAnsiTheme="minorHAnsi" w:cstheme="minorHAnsi"/>
                <w:color w:val="000000" w:themeColor="text1"/>
                <w:sz w:val="16"/>
                <w:szCs w:val="16"/>
                <w:lang w:val="fr-FR"/>
              </w:rPr>
              <w:t xml:space="preserve"> </w:t>
            </w:r>
            <w:r w:rsidR="001910CA">
              <w:rPr>
                <w:rFonts w:asciiTheme="minorHAnsi" w:eastAsia="Times New Roman" w:hAnsiTheme="minorHAnsi" w:cstheme="minorHAnsi"/>
                <w:sz w:val="16"/>
                <w:szCs w:val="16"/>
                <w:lang w:val="fr-FR" w:eastAsia="fr-FR"/>
              </w:rPr>
              <w:t>Document de politique agricole durable</w:t>
            </w:r>
          </w:p>
        </w:tc>
        <w:tc>
          <w:tcPr>
            <w:tcW w:w="850" w:type="dxa"/>
          </w:tcPr>
          <w:p w14:paraId="52711031" w14:textId="11A00E1B" w:rsidR="00A93515" w:rsidRPr="00023467" w:rsidRDefault="001910C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w:t>
            </w:r>
          </w:p>
        </w:tc>
        <w:tc>
          <w:tcPr>
            <w:tcW w:w="1275" w:type="dxa"/>
          </w:tcPr>
          <w:p w14:paraId="5686FDF8" w14:textId="0EABC95D" w:rsidR="00A93515" w:rsidRPr="00023467" w:rsidRDefault="001910C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Un document de politique agricole durable adopté </w:t>
            </w:r>
          </w:p>
        </w:tc>
        <w:tc>
          <w:tcPr>
            <w:tcW w:w="0" w:type="auto"/>
          </w:tcPr>
          <w:p w14:paraId="13C9E897" w14:textId="3720AB13" w:rsidR="00A93515" w:rsidRPr="00023467" w:rsidRDefault="001910CA" w:rsidP="0091120E">
            <w:pPr>
              <w:spacing w:line="240" w:lineRule="auto"/>
              <w:ind w:left="0" w:firstLine="0"/>
              <w:rPr>
                <w:rFonts w:asciiTheme="minorHAnsi" w:hAnsiTheme="minorHAnsi" w:cstheme="minorHAnsi"/>
                <w:color w:val="000000" w:themeColor="text1"/>
                <w:sz w:val="16"/>
                <w:szCs w:val="16"/>
                <w:lang w:val="fr-FR"/>
              </w:rPr>
            </w:pP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diagnostic actualisé du secteur agricole et note d’orientation stratégique d</w:t>
            </w:r>
            <w:r w:rsidR="0068778D">
              <w:rPr>
                <w:rFonts w:asciiTheme="minorHAnsi" w:hAnsiTheme="minorHAnsi" w:cstheme="minorHAnsi"/>
                <w:color w:val="000000" w:themeColor="text1"/>
                <w:sz w:val="16"/>
                <w:szCs w:val="16"/>
                <w:lang w:val="fr-FR"/>
              </w:rPr>
              <w:t>i</w:t>
            </w:r>
            <w:r>
              <w:rPr>
                <w:rFonts w:asciiTheme="minorHAnsi" w:hAnsiTheme="minorHAnsi" w:cstheme="minorHAnsi"/>
                <w:color w:val="000000" w:themeColor="text1"/>
                <w:sz w:val="16"/>
                <w:szCs w:val="16"/>
                <w:lang w:val="fr-FR"/>
              </w:rPr>
              <w:t xml:space="preserve">sponible </w:t>
            </w:r>
          </w:p>
        </w:tc>
        <w:tc>
          <w:tcPr>
            <w:tcW w:w="949" w:type="dxa"/>
          </w:tcPr>
          <w:p w14:paraId="43ECA5FF" w14:textId="4775C495"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w:t>
            </w:r>
          </w:p>
        </w:tc>
        <w:tc>
          <w:tcPr>
            <w:tcW w:w="1757" w:type="dxa"/>
          </w:tcPr>
          <w:p w14:paraId="68A909DE" w14:textId="11F48BBC"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retards enregistrés dans le démarrage du projet Gestion Durable de l’Agriculture, ainsi que les retards occasionnés au courant de l’année 2020 des suites de la pandémie de Covid19 qui n’a pas permis le déploiement initial pour organiser les consultations nécessaires à l’élaboration de la politique agricole durable</w:t>
            </w:r>
          </w:p>
        </w:tc>
        <w:tc>
          <w:tcPr>
            <w:tcW w:w="1620" w:type="dxa"/>
          </w:tcPr>
          <w:p w14:paraId="37EC6882" w14:textId="745F8C83"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document de politique agricole durable devra être adopté d’ici le deuxième semestre de l’année 2021</w:t>
            </w:r>
          </w:p>
        </w:tc>
      </w:tr>
      <w:tr w:rsidR="00A93515" w:rsidRPr="00023467" w14:paraId="43291B3D" w14:textId="77777777" w:rsidTr="00840930">
        <w:tc>
          <w:tcPr>
            <w:tcW w:w="8827" w:type="dxa"/>
            <w:gridSpan w:val="7"/>
            <w:shd w:val="clear" w:color="auto" w:fill="FFF2CC" w:themeFill="accent4" w:themeFillTint="33"/>
          </w:tcPr>
          <w:p w14:paraId="48C18571" w14:textId="5A52AEEC" w:rsidR="00A93515" w:rsidRPr="00023467" w:rsidRDefault="00A93515"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Produit/Résultat 2 - </w:t>
            </w:r>
            <w:r w:rsidR="001910CA" w:rsidRPr="00816F26">
              <w:rPr>
                <w:rFonts w:asciiTheme="minorHAnsi" w:eastAsia="Times New Roman" w:hAnsiTheme="minorHAnsi" w:cstheme="minorHAnsi"/>
                <w:sz w:val="16"/>
                <w:szCs w:val="16"/>
                <w:lang w:val="fr-FR" w:eastAsia="fr-FR"/>
              </w:rPr>
              <w:t>Des textes réglementaires nationaux agricoles et d’élevage orientés vers la mise en application de la politique agricole durable sont adoptés </w:t>
            </w:r>
          </w:p>
        </w:tc>
      </w:tr>
      <w:tr w:rsidR="00130B8A" w:rsidRPr="00023467" w14:paraId="38CA43EA" w14:textId="77777777" w:rsidTr="00840930">
        <w:tc>
          <w:tcPr>
            <w:tcW w:w="1535" w:type="dxa"/>
          </w:tcPr>
          <w:p w14:paraId="1B06CF2D" w14:textId="575E5A2C" w:rsidR="00A93515" w:rsidRPr="00023467" w:rsidRDefault="002B5345"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w:t>
            </w:r>
            <w:r w:rsidR="00A93515">
              <w:rPr>
                <w:rFonts w:asciiTheme="minorHAnsi" w:hAnsiTheme="minorHAnsi" w:cstheme="minorHAnsi"/>
                <w:color w:val="000000" w:themeColor="text1"/>
                <w:sz w:val="16"/>
                <w:szCs w:val="16"/>
                <w:lang w:val="fr-FR"/>
              </w:rPr>
              <w:t xml:space="preserve">1 - </w:t>
            </w:r>
            <w:r w:rsidR="0068778D">
              <w:rPr>
                <w:rFonts w:asciiTheme="minorHAnsi" w:eastAsia="Times New Roman" w:hAnsiTheme="minorHAnsi" w:cstheme="minorHAnsi"/>
                <w:sz w:val="16"/>
                <w:szCs w:val="16"/>
                <w:lang w:val="fr-FR" w:eastAsia="fr-FR"/>
              </w:rPr>
              <w:t>Nombre de texte d’application adoptés</w:t>
            </w:r>
          </w:p>
        </w:tc>
        <w:tc>
          <w:tcPr>
            <w:tcW w:w="850" w:type="dxa"/>
          </w:tcPr>
          <w:p w14:paraId="6F46A6EB" w14:textId="1A43EC7A"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texte adopté</w:t>
            </w:r>
          </w:p>
        </w:tc>
        <w:tc>
          <w:tcPr>
            <w:tcW w:w="1275" w:type="dxa"/>
          </w:tcPr>
          <w:p w14:paraId="047E80B5" w14:textId="24D67E8A"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Des textes réglementaires adoptés pour accompagner la mise en œuvre de la politique agricole durable </w:t>
            </w:r>
          </w:p>
        </w:tc>
        <w:tc>
          <w:tcPr>
            <w:tcW w:w="0" w:type="auto"/>
          </w:tcPr>
          <w:p w14:paraId="041C52A2" w14:textId="6BB3DF64" w:rsidR="00A93515" w:rsidRPr="00023467" w:rsidRDefault="0068778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Ce résultat est assujetti à l’adoption de la politique agricole durable. Néanmoins, le projet GDA appui la CEMALA, du Ministère de l’Agriculture dans l’avancement des textes réglementaires de la Loi agricole   </w:t>
            </w:r>
          </w:p>
        </w:tc>
        <w:tc>
          <w:tcPr>
            <w:tcW w:w="949" w:type="dxa"/>
          </w:tcPr>
          <w:p w14:paraId="4D9AD124" w14:textId="078FE9CB" w:rsidR="00A93515" w:rsidRPr="00023467" w:rsidRDefault="00B21FC6"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w:t>
            </w:r>
          </w:p>
        </w:tc>
        <w:tc>
          <w:tcPr>
            <w:tcW w:w="1757" w:type="dxa"/>
          </w:tcPr>
          <w:p w14:paraId="47562613" w14:textId="19209D14" w:rsidR="00A93515" w:rsidRPr="00023467" w:rsidRDefault="00B21FC6"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Ce résultat ne peut pas connaitre des avancées tant que la politique agricole durable n’est pas adoptée</w:t>
            </w:r>
          </w:p>
        </w:tc>
        <w:tc>
          <w:tcPr>
            <w:tcW w:w="1620" w:type="dxa"/>
          </w:tcPr>
          <w:p w14:paraId="4EFF7221" w14:textId="14FF28CE" w:rsidR="00A93515" w:rsidRPr="00023467" w:rsidRDefault="00130B8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L’élaboration d</w:t>
            </w:r>
            <w:r w:rsidR="00B21FC6">
              <w:rPr>
                <w:rFonts w:asciiTheme="minorHAnsi" w:hAnsiTheme="minorHAnsi" w:cstheme="minorHAnsi"/>
                <w:color w:val="000000" w:themeColor="text1"/>
                <w:sz w:val="16"/>
                <w:szCs w:val="16"/>
                <w:lang w:val="fr-FR"/>
              </w:rPr>
              <w:t xml:space="preserve">es textes réglementaires </w:t>
            </w:r>
            <w:r>
              <w:rPr>
                <w:rFonts w:asciiTheme="minorHAnsi" w:hAnsiTheme="minorHAnsi" w:cstheme="minorHAnsi"/>
                <w:color w:val="000000" w:themeColor="text1"/>
                <w:sz w:val="16"/>
                <w:szCs w:val="16"/>
                <w:lang w:val="fr-FR"/>
              </w:rPr>
              <w:t>débutera au deuxième semestre de l’année 2021 après l’adoption de la politique agricole durable</w:t>
            </w:r>
          </w:p>
        </w:tc>
      </w:tr>
      <w:tr w:rsidR="001910CA" w:rsidRPr="00023467" w14:paraId="634F315C" w14:textId="77777777" w:rsidTr="00C242AD">
        <w:tc>
          <w:tcPr>
            <w:tcW w:w="8827" w:type="dxa"/>
            <w:gridSpan w:val="7"/>
            <w:shd w:val="clear" w:color="auto" w:fill="FFF2CC" w:themeFill="accent4" w:themeFillTint="33"/>
          </w:tcPr>
          <w:p w14:paraId="66F1BF92" w14:textId="5D5ACEDB"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Produit/Résultat 3</w:t>
            </w:r>
            <w:r w:rsidR="00130B8A">
              <w:rPr>
                <w:rFonts w:asciiTheme="minorHAnsi" w:hAnsiTheme="minorHAnsi" w:cstheme="minorHAnsi"/>
                <w:color w:val="000000" w:themeColor="text1"/>
                <w:sz w:val="16"/>
                <w:szCs w:val="16"/>
                <w:lang w:val="fr-FR"/>
              </w:rPr>
              <w:t xml:space="preserve"> </w:t>
            </w:r>
            <w:r w:rsidR="00130B8A" w:rsidRPr="00816F26">
              <w:rPr>
                <w:rFonts w:asciiTheme="minorHAnsi" w:eastAsia="Times New Roman" w:hAnsiTheme="minorHAnsi" w:cstheme="minorHAnsi"/>
                <w:sz w:val="16"/>
                <w:szCs w:val="16"/>
                <w:lang w:val="fr-FR" w:eastAsia="fr-FR"/>
              </w:rPr>
              <w:t>Les capacités des experts des acteurs impliqués en matière des politiques agricoles ainsi que des instruments appropriés sont disponibles au niveau tant central que provincial</w:t>
            </w:r>
          </w:p>
        </w:tc>
      </w:tr>
      <w:tr w:rsidR="0062231D" w:rsidRPr="00023467" w14:paraId="74BA2386" w14:textId="77777777" w:rsidTr="00C242AD">
        <w:tc>
          <w:tcPr>
            <w:tcW w:w="1535" w:type="dxa"/>
          </w:tcPr>
          <w:p w14:paraId="168DD977" w14:textId="2535F326"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3.1 </w:t>
            </w:r>
            <w:r w:rsidR="00130B8A">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r w:rsidR="00C242AD">
              <w:rPr>
                <w:rFonts w:asciiTheme="minorHAnsi" w:hAnsiTheme="minorHAnsi" w:cstheme="minorHAnsi"/>
                <w:color w:val="000000" w:themeColor="text1"/>
                <w:sz w:val="16"/>
                <w:szCs w:val="16"/>
                <w:lang w:val="fr-FR"/>
              </w:rPr>
              <w:t>Nombre de formations dispensées aux acteurs étatiques et non étatiques (en outil EX-ACT et autres outils de prise de décision)</w:t>
            </w:r>
          </w:p>
        </w:tc>
        <w:tc>
          <w:tcPr>
            <w:tcW w:w="850" w:type="dxa"/>
          </w:tcPr>
          <w:p w14:paraId="5ADC6F77" w14:textId="75E39614"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formation dispensée</w:t>
            </w:r>
          </w:p>
        </w:tc>
        <w:tc>
          <w:tcPr>
            <w:tcW w:w="1275" w:type="dxa"/>
          </w:tcPr>
          <w:p w14:paraId="55ACFBC6" w14:textId="1D09C79B"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Des acteurs étatiques et non étatiques sont renforcés en outil EX-ACT et autres outils de prise de décision</w:t>
            </w:r>
          </w:p>
        </w:tc>
        <w:tc>
          <w:tcPr>
            <w:tcW w:w="0" w:type="auto"/>
          </w:tcPr>
          <w:p w14:paraId="6843C912" w14:textId="4EF3EC56"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Outil EX-ACT 9 disponible pour assurer la formation des cadres étatiques et non étatiques</w:t>
            </w:r>
          </w:p>
        </w:tc>
        <w:tc>
          <w:tcPr>
            <w:tcW w:w="949" w:type="dxa"/>
          </w:tcPr>
          <w:p w14:paraId="0B85B832" w14:textId="1F811500"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w:t>
            </w:r>
          </w:p>
        </w:tc>
        <w:tc>
          <w:tcPr>
            <w:tcW w:w="1757" w:type="dxa"/>
          </w:tcPr>
          <w:p w14:paraId="23F804EC" w14:textId="4E30DAC5"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formation est prévue pour février 2021</w:t>
            </w:r>
          </w:p>
        </w:tc>
        <w:tc>
          <w:tcPr>
            <w:tcW w:w="1620" w:type="dxa"/>
          </w:tcPr>
          <w:p w14:paraId="7CE19265" w14:textId="2D517DC6"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D’autres sessions de renforcement des capacités seront organisées au courant de l’année 2021</w:t>
            </w:r>
          </w:p>
        </w:tc>
      </w:tr>
      <w:tr w:rsidR="00A93515" w:rsidRPr="00023467" w14:paraId="3800EEBC" w14:textId="77777777" w:rsidTr="00840930">
        <w:tc>
          <w:tcPr>
            <w:tcW w:w="8827" w:type="dxa"/>
            <w:gridSpan w:val="7"/>
            <w:shd w:val="clear" w:color="auto" w:fill="FFF2CC" w:themeFill="accent4" w:themeFillTint="33"/>
          </w:tcPr>
          <w:p w14:paraId="3A85BF19" w14:textId="48154CF9" w:rsidR="00A93515" w:rsidRPr="00023467" w:rsidRDefault="001910C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4</w:t>
            </w:r>
            <w:r w:rsidR="00130B8A">
              <w:rPr>
                <w:rFonts w:asciiTheme="minorHAnsi" w:hAnsiTheme="minorHAnsi" w:cstheme="minorHAnsi"/>
                <w:color w:val="000000" w:themeColor="text1"/>
                <w:sz w:val="16"/>
                <w:szCs w:val="16"/>
                <w:lang w:val="fr-FR"/>
              </w:rPr>
              <w:t xml:space="preserve"> </w:t>
            </w:r>
            <w:r w:rsidR="00130B8A" w:rsidRPr="00816F26">
              <w:rPr>
                <w:rFonts w:asciiTheme="minorHAnsi" w:eastAsia="Times New Roman" w:hAnsiTheme="minorHAnsi" w:cstheme="minorHAnsi"/>
                <w:sz w:val="16"/>
                <w:szCs w:val="16"/>
                <w:lang w:val="fr-FR" w:eastAsia="fr-FR"/>
              </w:rPr>
              <w:t>Un référentiel technique de base pour la sédentarisation de l’agriculture est disponible </w:t>
            </w:r>
          </w:p>
        </w:tc>
      </w:tr>
      <w:tr w:rsidR="00130B8A" w:rsidRPr="00023467" w14:paraId="6466576D" w14:textId="77777777" w:rsidTr="00840930">
        <w:tc>
          <w:tcPr>
            <w:tcW w:w="1535" w:type="dxa"/>
          </w:tcPr>
          <w:p w14:paraId="16D3752C" w14:textId="28BFFB75" w:rsidR="00A93515" w:rsidRPr="00023467" w:rsidRDefault="001910CA" w:rsidP="0062231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4</w:t>
            </w:r>
            <w:r w:rsidR="002B5345">
              <w:rPr>
                <w:rFonts w:asciiTheme="minorHAnsi" w:hAnsiTheme="minorHAnsi" w:cstheme="minorHAnsi"/>
                <w:color w:val="000000" w:themeColor="text1"/>
                <w:sz w:val="16"/>
                <w:szCs w:val="16"/>
                <w:lang w:val="fr-FR"/>
              </w:rPr>
              <w:t>.</w:t>
            </w:r>
            <w:r w:rsidR="00A93515">
              <w:rPr>
                <w:rFonts w:asciiTheme="minorHAnsi" w:hAnsiTheme="minorHAnsi" w:cstheme="minorHAnsi"/>
                <w:color w:val="000000" w:themeColor="text1"/>
                <w:sz w:val="16"/>
                <w:szCs w:val="16"/>
                <w:lang w:val="fr-FR"/>
              </w:rPr>
              <w:t xml:space="preserve">1 </w:t>
            </w:r>
            <w:r w:rsidR="00130B8A">
              <w:rPr>
                <w:rFonts w:asciiTheme="minorHAnsi" w:hAnsiTheme="minorHAnsi" w:cstheme="minorHAnsi"/>
                <w:color w:val="000000" w:themeColor="text1"/>
                <w:sz w:val="16"/>
                <w:szCs w:val="16"/>
                <w:lang w:val="fr-FR"/>
              </w:rPr>
              <w:t>–</w:t>
            </w:r>
            <w:r w:rsidR="00A93515">
              <w:rPr>
                <w:rFonts w:asciiTheme="minorHAnsi" w:hAnsiTheme="minorHAnsi" w:cstheme="minorHAnsi"/>
                <w:color w:val="000000" w:themeColor="text1"/>
                <w:sz w:val="16"/>
                <w:szCs w:val="16"/>
                <w:lang w:val="fr-FR"/>
              </w:rPr>
              <w:t xml:space="preserve"> </w:t>
            </w:r>
            <w:r w:rsidR="0062231D">
              <w:rPr>
                <w:rFonts w:asciiTheme="minorHAnsi" w:hAnsiTheme="minorHAnsi" w:cstheme="minorHAnsi"/>
                <w:color w:val="000000" w:themeColor="text1"/>
                <w:sz w:val="16"/>
                <w:szCs w:val="16"/>
                <w:lang w:val="fr-FR"/>
              </w:rPr>
              <w:t>Un r</w:t>
            </w:r>
            <w:r w:rsidR="00130B8A">
              <w:rPr>
                <w:rFonts w:asciiTheme="minorHAnsi" w:hAnsiTheme="minorHAnsi" w:cstheme="minorHAnsi"/>
                <w:color w:val="000000" w:themeColor="text1"/>
                <w:sz w:val="16"/>
                <w:szCs w:val="16"/>
                <w:lang w:val="fr-FR"/>
              </w:rPr>
              <w:t xml:space="preserve">éférentiel technique du base </w:t>
            </w:r>
          </w:p>
        </w:tc>
        <w:tc>
          <w:tcPr>
            <w:tcW w:w="850" w:type="dxa"/>
          </w:tcPr>
          <w:p w14:paraId="4942C86A" w14:textId="3E45E810" w:rsidR="00A93515" w:rsidRPr="00023467" w:rsidRDefault="00130B8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référentiel technique de base</w:t>
            </w:r>
          </w:p>
        </w:tc>
        <w:tc>
          <w:tcPr>
            <w:tcW w:w="1275" w:type="dxa"/>
          </w:tcPr>
          <w:p w14:paraId="220F6386" w14:textId="66EED62A" w:rsidR="00A93515" w:rsidRPr="00023467" w:rsidRDefault="00130B8A"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Un référentiel technique de base pour </w:t>
            </w:r>
            <w:r w:rsidR="0062231D">
              <w:rPr>
                <w:rFonts w:asciiTheme="minorHAnsi" w:hAnsiTheme="minorHAnsi" w:cstheme="minorHAnsi"/>
                <w:color w:val="000000" w:themeColor="text1"/>
                <w:sz w:val="16"/>
                <w:szCs w:val="16"/>
                <w:lang w:val="fr-FR"/>
              </w:rPr>
              <w:t>s</w:t>
            </w:r>
            <w:r>
              <w:rPr>
                <w:rFonts w:asciiTheme="minorHAnsi" w:hAnsiTheme="minorHAnsi" w:cstheme="minorHAnsi"/>
                <w:color w:val="000000" w:themeColor="text1"/>
                <w:sz w:val="16"/>
                <w:szCs w:val="16"/>
                <w:lang w:val="fr-FR"/>
              </w:rPr>
              <w:t xml:space="preserve">édentariser les </w:t>
            </w:r>
            <w:r w:rsidR="0062231D">
              <w:rPr>
                <w:rFonts w:asciiTheme="minorHAnsi" w:hAnsiTheme="minorHAnsi" w:cstheme="minorHAnsi"/>
                <w:color w:val="000000" w:themeColor="text1"/>
                <w:sz w:val="16"/>
                <w:szCs w:val="16"/>
                <w:lang w:val="fr-FR"/>
              </w:rPr>
              <w:t>agriculteurs adopté et diffusé</w:t>
            </w:r>
          </w:p>
        </w:tc>
        <w:tc>
          <w:tcPr>
            <w:tcW w:w="0" w:type="auto"/>
          </w:tcPr>
          <w:p w14:paraId="4369DD6D" w14:textId="71E72E71" w:rsidR="00A93515" w:rsidRPr="00023467" w:rsidRDefault="0062231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Projet de protocole d’accord avec l’INERA disponible </w:t>
            </w:r>
          </w:p>
        </w:tc>
        <w:tc>
          <w:tcPr>
            <w:tcW w:w="949" w:type="dxa"/>
          </w:tcPr>
          <w:p w14:paraId="4F607EF4" w14:textId="26FFD5F4" w:rsidR="00A93515" w:rsidRPr="00023467" w:rsidRDefault="0062231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25%</w:t>
            </w:r>
          </w:p>
        </w:tc>
        <w:tc>
          <w:tcPr>
            <w:tcW w:w="1757" w:type="dxa"/>
          </w:tcPr>
          <w:p w14:paraId="43F3471C" w14:textId="3881CC96" w:rsidR="00A93515" w:rsidRPr="00023467" w:rsidRDefault="0062231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mise en œuvre de ce protocole débutera au premier semestre de l’année2021</w:t>
            </w:r>
          </w:p>
        </w:tc>
        <w:tc>
          <w:tcPr>
            <w:tcW w:w="1620" w:type="dxa"/>
          </w:tcPr>
          <w:p w14:paraId="66FBC94C" w14:textId="0456AB4A" w:rsidR="00A93515" w:rsidRPr="00023467" w:rsidRDefault="0062231D" w:rsidP="0091120E">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Le </w:t>
            </w: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référentiel est prévu pour la fin du premier semestre 2021</w:t>
            </w:r>
          </w:p>
        </w:tc>
      </w:tr>
      <w:tr w:rsidR="001910CA" w:rsidRPr="00023467" w14:paraId="409E069F" w14:textId="77777777" w:rsidTr="00C242AD">
        <w:tc>
          <w:tcPr>
            <w:tcW w:w="8827" w:type="dxa"/>
            <w:gridSpan w:val="7"/>
            <w:shd w:val="clear" w:color="auto" w:fill="FFF2CC" w:themeFill="accent4" w:themeFillTint="33"/>
          </w:tcPr>
          <w:p w14:paraId="419D0A39" w14:textId="3AF1B14C"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5</w:t>
            </w:r>
            <w:r w:rsidR="0062231D">
              <w:rPr>
                <w:rFonts w:asciiTheme="minorHAnsi" w:hAnsiTheme="minorHAnsi" w:cstheme="minorHAnsi"/>
                <w:color w:val="000000" w:themeColor="text1"/>
                <w:sz w:val="16"/>
                <w:szCs w:val="16"/>
                <w:lang w:val="fr-FR"/>
              </w:rPr>
              <w:t xml:space="preserve"> </w:t>
            </w:r>
            <w:r w:rsidR="0062231D" w:rsidRPr="00816F26">
              <w:rPr>
                <w:rFonts w:asciiTheme="minorHAnsi" w:eastAsia="Times New Roman" w:hAnsiTheme="minorHAnsi" w:cstheme="minorHAnsi"/>
                <w:sz w:val="16"/>
                <w:szCs w:val="16"/>
                <w:lang w:val="fr-FR" w:eastAsia="fr-FR"/>
              </w:rPr>
              <w:t>Un cahier de recherche identifiant des besoins de recherches complémentaires pour soutenir la politique nationale agricole durable est disponible </w:t>
            </w:r>
          </w:p>
        </w:tc>
      </w:tr>
      <w:tr w:rsidR="0062231D" w:rsidRPr="00023467" w14:paraId="1794A13B" w14:textId="77777777" w:rsidTr="00C242AD">
        <w:tc>
          <w:tcPr>
            <w:tcW w:w="1535" w:type="dxa"/>
          </w:tcPr>
          <w:p w14:paraId="69922FCB" w14:textId="53B2D31F"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5.1</w:t>
            </w:r>
            <w:r w:rsidR="0062231D">
              <w:rPr>
                <w:rFonts w:asciiTheme="minorHAnsi" w:hAnsiTheme="minorHAnsi" w:cstheme="minorHAnsi"/>
                <w:color w:val="000000" w:themeColor="text1"/>
                <w:sz w:val="16"/>
                <w:szCs w:val="16"/>
                <w:lang w:val="fr-FR"/>
              </w:rPr>
              <w:t xml:space="preserve"> un cahier de recherche complémentaire</w:t>
            </w:r>
          </w:p>
        </w:tc>
        <w:tc>
          <w:tcPr>
            <w:tcW w:w="850" w:type="dxa"/>
          </w:tcPr>
          <w:p w14:paraId="28405BE2" w14:textId="11483F97"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cahier de recherche complémentaire</w:t>
            </w:r>
          </w:p>
        </w:tc>
        <w:tc>
          <w:tcPr>
            <w:tcW w:w="1275" w:type="dxa"/>
          </w:tcPr>
          <w:p w14:paraId="4811BE79" w14:textId="4ED90DB4"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 cahier de recherche complémentaire adopté et vulgarisé</w:t>
            </w:r>
          </w:p>
        </w:tc>
        <w:tc>
          <w:tcPr>
            <w:tcW w:w="0" w:type="auto"/>
          </w:tcPr>
          <w:p w14:paraId="6BC50BD6" w14:textId="5478D177"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Projet de protocole d’accord avec l’INERA disponible</w:t>
            </w:r>
          </w:p>
        </w:tc>
        <w:tc>
          <w:tcPr>
            <w:tcW w:w="949" w:type="dxa"/>
          </w:tcPr>
          <w:p w14:paraId="0163EF75" w14:textId="66DA24E4"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25%</w:t>
            </w:r>
          </w:p>
        </w:tc>
        <w:tc>
          <w:tcPr>
            <w:tcW w:w="1757" w:type="dxa"/>
          </w:tcPr>
          <w:p w14:paraId="71E5FF64" w14:textId="23E58125"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mise en œuvre de ce protocole dépend de l’adoption de la politique agricole, qui va définir quelques options majeures à prendre en compte dans le cadre du développement agricole du pays</w:t>
            </w:r>
          </w:p>
        </w:tc>
        <w:tc>
          <w:tcPr>
            <w:tcW w:w="1620" w:type="dxa"/>
          </w:tcPr>
          <w:p w14:paraId="1F839FC2" w14:textId="737ABD2C"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Le </w:t>
            </w:r>
            <w:proofErr w:type="spellStart"/>
            <w:r>
              <w:rPr>
                <w:rFonts w:asciiTheme="minorHAnsi" w:hAnsiTheme="minorHAnsi" w:cstheme="minorHAnsi"/>
                <w:color w:val="000000" w:themeColor="text1"/>
                <w:sz w:val="16"/>
                <w:szCs w:val="16"/>
                <w:lang w:val="fr-FR"/>
              </w:rPr>
              <w:t>draft</w:t>
            </w:r>
            <w:proofErr w:type="spellEnd"/>
            <w:r>
              <w:rPr>
                <w:rFonts w:asciiTheme="minorHAnsi" w:hAnsiTheme="minorHAnsi" w:cstheme="minorHAnsi"/>
                <w:color w:val="000000" w:themeColor="text1"/>
                <w:sz w:val="16"/>
                <w:szCs w:val="16"/>
                <w:lang w:val="fr-FR"/>
              </w:rPr>
              <w:t xml:space="preserve"> 0 du cahier de recherche complémentaire est prévu pour le deuxième semestre 2021</w:t>
            </w:r>
          </w:p>
        </w:tc>
      </w:tr>
      <w:tr w:rsidR="001910CA" w:rsidRPr="00023467" w14:paraId="6BAC5162" w14:textId="77777777" w:rsidTr="00C242AD">
        <w:tc>
          <w:tcPr>
            <w:tcW w:w="8827" w:type="dxa"/>
            <w:gridSpan w:val="7"/>
            <w:shd w:val="clear" w:color="auto" w:fill="FFF2CC" w:themeFill="accent4" w:themeFillTint="33"/>
          </w:tcPr>
          <w:p w14:paraId="53FB5302" w14:textId="4DAF6C03"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6</w:t>
            </w:r>
            <w:r w:rsidR="0062231D">
              <w:rPr>
                <w:rFonts w:asciiTheme="minorHAnsi" w:hAnsiTheme="minorHAnsi" w:cstheme="minorHAnsi"/>
                <w:color w:val="000000" w:themeColor="text1"/>
                <w:sz w:val="16"/>
                <w:szCs w:val="16"/>
                <w:lang w:val="fr-FR"/>
              </w:rPr>
              <w:t xml:space="preserve"> </w:t>
            </w:r>
            <w:r w:rsidR="0062231D" w:rsidRPr="00816F26">
              <w:rPr>
                <w:rFonts w:asciiTheme="minorHAnsi" w:eastAsia="Times New Roman" w:hAnsiTheme="minorHAnsi" w:cstheme="minorHAnsi"/>
                <w:sz w:val="16"/>
                <w:szCs w:val="16"/>
                <w:lang w:val="fr-FR" w:eastAsia="fr-FR"/>
              </w:rPr>
              <w:t>Le site internet du MINAGRI pour la capitalisation des connaissances acquises sur des modèles agricoles durables expérimentés, ainsi que des outils de leur diffusion permanente sont disponibles, est actualisées régulièrement </w:t>
            </w:r>
          </w:p>
        </w:tc>
      </w:tr>
      <w:tr w:rsidR="00130B8A" w:rsidRPr="00023467" w14:paraId="62B80151" w14:textId="77777777" w:rsidTr="00C242AD">
        <w:tc>
          <w:tcPr>
            <w:tcW w:w="1535" w:type="dxa"/>
          </w:tcPr>
          <w:p w14:paraId="54D65847" w14:textId="79EB7AE1" w:rsidR="001910CA"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6.1.</w:t>
            </w:r>
            <w:r w:rsidR="0062231D">
              <w:rPr>
                <w:rFonts w:asciiTheme="minorHAnsi" w:hAnsiTheme="minorHAnsi" w:cstheme="minorHAnsi"/>
                <w:color w:val="000000" w:themeColor="text1"/>
                <w:sz w:val="16"/>
                <w:szCs w:val="16"/>
                <w:lang w:val="fr-FR"/>
              </w:rPr>
              <w:t xml:space="preserve"> Un site web comme système de capitalisation et de diffusion</w:t>
            </w:r>
          </w:p>
        </w:tc>
        <w:tc>
          <w:tcPr>
            <w:tcW w:w="850" w:type="dxa"/>
          </w:tcPr>
          <w:p w14:paraId="3E057B7A" w14:textId="53796E5E"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site web</w:t>
            </w:r>
          </w:p>
        </w:tc>
        <w:tc>
          <w:tcPr>
            <w:tcW w:w="1275" w:type="dxa"/>
          </w:tcPr>
          <w:p w14:paraId="735ECF6F" w14:textId="5B3D3981" w:rsidR="001910CA" w:rsidRPr="00023467" w:rsidRDefault="0062231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 système web est fonctionnel au Ministère de l’Agriculture</w:t>
            </w:r>
          </w:p>
        </w:tc>
        <w:tc>
          <w:tcPr>
            <w:tcW w:w="0" w:type="auto"/>
          </w:tcPr>
          <w:p w14:paraId="1748C68B" w14:textId="7EE516CB"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Site web fonctionnel et mis en ligne</w:t>
            </w:r>
          </w:p>
        </w:tc>
        <w:tc>
          <w:tcPr>
            <w:tcW w:w="949" w:type="dxa"/>
          </w:tcPr>
          <w:p w14:paraId="5DF587A7" w14:textId="2980D10F"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757" w:type="dxa"/>
          </w:tcPr>
          <w:p w14:paraId="2F62049C" w14:textId="67C9CF49"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c>
          <w:tcPr>
            <w:tcW w:w="1620" w:type="dxa"/>
          </w:tcPr>
          <w:p w14:paraId="5E57A093" w14:textId="366ACEF2"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1910CA" w:rsidRPr="00023467" w14:paraId="0CEB6CB5" w14:textId="77777777" w:rsidTr="00C242AD">
        <w:tc>
          <w:tcPr>
            <w:tcW w:w="8827" w:type="dxa"/>
            <w:gridSpan w:val="7"/>
            <w:shd w:val="clear" w:color="auto" w:fill="FFF2CC" w:themeFill="accent4" w:themeFillTint="33"/>
          </w:tcPr>
          <w:p w14:paraId="6A9262F6" w14:textId="111CC4E4"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Produit/Résultat 7</w:t>
            </w:r>
            <w:r w:rsidR="00C242AD">
              <w:rPr>
                <w:rFonts w:asciiTheme="minorHAnsi" w:hAnsiTheme="minorHAnsi" w:cstheme="minorHAnsi"/>
                <w:color w:val="000000" w:themeColor="text1"/>
                <w:sz w:val="16"/>
                <w:szCs w:val="16"/>
                <w:lang w:val="fr-FR"/>
              </w:rPr>
              <w:t xml:space="preserve"> </w:t>
            </w:r>
            <w:r w:rsidR="00C242AD" w:rsidRPr="00816F26">
              <w:rPr>
                <w:rFonts w:asciiTheme="minorHAnsi" w:eastAsia="Times New Roman" w:hAnsiTheme="minorHAnsi" w:cstheme="minorHAnsi"/>
                <w:sz w:val="16"/>
                <w:szCs w:val="16"/>
                <w:lang w:val="fr-FR" w:eastAsia="fr-FR"/>
              </w:rPr>
              <w:t>Des postes sentinelles en lien avec les observations satellitaires des évènements majeurs de déforestation sont mis en place</w:t>
            </w:r>
          </w:p>
        </w:tc>
      </w:tr>
      <w:tr w:rsidR="0062231D" w:rsidRPr="00023467" w14:paraId="26F5B9C5" w14:textId="77777777" w:rsidTr="00C242AD">
        <w:tc>
          <w:tcPr>
            <w:tcW w:w="1535" w:type="dxa"/>
          </w:tcPr>
          <w:p w14:paraId="009BD536" w14:textId="5C85E85C" w:rsidR="001910CA" w:rsidRPr="00023467" w:rsidRDefault="001910CA"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7.1.  </w:t>
            </w:r>
            <w:r w:rsidR="00C242AD">
              <w:rPr>
                <w:rFonts w:asciiTheme="minorHAnsi" w:eastAsia="Times New Roman" w:hAnsiTheme="minorHAnsi" w:cstheme="minorHAnsi"/>
                <w:sz w:val="16"/>
                <w:szCs w:val="16"/>
                <w:lang w:val="fr-FR" w:eastAsia="fr-FR"/>
              </w:rPr>
              <w:t>Nombre de postes sentinelles</w:t>
            </w:r>
          </w:p>
        </w:tc>
        <w:tc>
          <w:tcPr>
            <w:tcW w:w="850" w:type="dxa"/>
          </w:tcPr>
          <w:p w14:paraId="754F38D4" w14:textId="62A58E56"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 poste sentinelle</w:t>
            </w:r>
          </w:p>
        </w:tc>
        <w:tc>
          <w:tcPr>
            <w:tcW w:w="1275" w:type="dxa"/>
          </w:tcPr>
          <w:p w14:paraId="7B441067" w14:textId="4B90F326"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Des postes sentinelles sont mis en place pour l’observation des Evénements Majeurs de </w:t>
            </w:r>
            <w:proofErr w:type="spellStart"/>
            <w:r>
              <w:rPr>
                <w:rFonts w:asciiTheme="minorHAnsi" w:hAnsiTheme="minorHAnsi" w:cstheme="minorHAnsi"/>
                <w:color w:val="000000" w:themeColor="text1"/>
                <w:sz w:val="16"/>
                <w:szCs w:val="16"/>
                <w:lang w:val="fr-FR"/>
              </w:rPr>
              <w:t>Déforestatiob</w:t>
            </w:r>
            <w:proofErr w:type="spellEnd"/>
          </w:p>
        </w:tc>
        <w:tc>
          <w:tcPr>
            <w:tcW w:w="0" w:type="auto"/>
          </w:tcPr>
          <w:p w14:paraId="7D3640AA" w14:textId="2BD53B21"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Postes sentinelles fonctionnels</w:t>
            </w:r>
          </w:p>
        </w:tc>
        <w:tc>
          <w:tcPr>
            <w:tcW w:w="949" w:type="dxa"/>
          </w:tcPr>
          <w:p w14:paraId="255BC6B3" w14:textId="70A99250"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1757" w:type="dxa"/>
          </w:tcPr>
          <w:p w14:paraId="4CE28E21" w14:textId="01BF40E7"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c>
          <w:tcPr>
            <w:tcW w:w="1620" w:type="dxa"/>
          </w:tcPr>
          <w:p w14:paraId="2A735E4F" w14:textId="2FBCAA07" w:rsidR="001910CA" w:rsidRPr="00023467" w:rsidRDefault="00C242AD" w:rsidP="00C242AD">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bl>
    <w:p w14:paraId="760E6636" w14:textId="6EF9F326" w:rsidR="00A93515" w:rsidRDefault="00A93515" w:rsidP="00AD768D">
      <w:pPr>
        <w:spacing w:line="240" w:lineRule="auto"/>
        <w:rPr>
          <w:rFonts w:asciiTheme="minorHAnsi" w:hAnsiTheme="minorHAnsi" w:cstheme="minorHAnsi"/>
          <w:sz w:val="22"/>
        </w:rPr>
      </w:pPr>
    </w:p>
    <w:p w14:paraId="5BA396C1" w14:textId="5CF63477" w:rsidR="00AD768D" w:rsidRPr="00DC743A" w:rsidRDefault="00DC743A" w:rsidP="00853837">
      <w:pPr>
        <w:spacing w:after="0" w:line="250" w:lineRule="auto"/>
        <w:ind w:left="-15" w:right="0" w:firstLine="0"/>
        <w:rPr>
          <w:rFonts w:asciiTheme="minorHAnsi" w:hAnsiTheme="minorHAnsi" w:cstheme="minorHAnsi"/>
          <w:i/>
          <w:iCs/>
          <w:sz w:val="20"/>
          <w:szCs w:val="20"/>
        </w:rPr>
      </w:pPr>
      <w:r w:rsidRPr="00DC743A">
        <w:rPr>
          <w:rFonts w:asciiTheme="minorHAnsi" w:hAnsiTheme="minorHAnsi" w:cstheme="minorHAnsi"/>
          <w:b/>
          <w:i/>
          <w:iCs/>
          <w:sz w:val="20"/>
          <w:szCs w:val="20"/>
          <w:u w:val="single"/>
        </w:rPr>
        <w:t>Note</w:t>
      </w:r>
      <w:r w:rsidRPr="00DC743A">
        <w:rPr>
          <w:rFonts w:asciiTheme="minorHAnsi" w:hAnsiTheme="minorHAnsi" w:cstheme="minorHAnsi"/>
          <w:b/>
          <w:i/>
          <w:iCs/>
          <w:sz w:val="20"/>
          <w:szCs w:val="20"/>
        </w:rPr>
        <w:t xml:space="preserve"> :</w:t>
      </w:r>
      <w:r w:rsidR="00AD768D" w:rsidRPr="00DC743A">
        <w:rPr>
          <w:rFonts w:asciiTheme="minorHAnsi" w:hAnsiTheme="minorHAnsi" w:cstheme="minorHAnsi"/>
          <w:i/>
          <w:iCs/>
          <w:sz w:val="20"/>
          <w:szCs w:val="20"/>
        </w:rPr>
        <w:t xml:space="preserve"> Les effets, </w:t>
      </w:r>
      <w:r>
        <w:rPr>
          <w:rFonts w:asciiTheme="minorHAnsi" w:hAnsiTheme="minorHAnsi" w:cstheme="minorHAnsi"/>
          <w:i/>
          <w:iCs/>
          <w:sz w:val="20"/>
          <w:szCs w:val="20"/>
        </w:rPr>
        <w:t xml:space="preserve">les </w:t>
      </w:r>
      <w:r w:rsidR="00AD768D" w:rsidRPr="00DC743A">
        <w:rPr>
          <w:rFonts w:asciiTheme="minorHAnsi" w:hAnsiTheme="minorHAnsi" w:cstheme="minorHAnsi"/>
          <w:i/>
          <w:iCs/>
          <w:sz w:val="20"/>
          <w:szCs w:val="20"/>
        </w:rPr>
        <w:t xml:space="preserve">résultats, les indicateurs et les cibles devront être présentés </w:t>
      </w:r>
      <w:r w:rsidR="00AD768D" w:rsidRPr="00DC743A">
        <w:rPr>
          <w:rFonts w:asciiTheme="minorHAnsi" w:eastAsia="Times New Roman" w:hAnsiTheme="minorHAnsi" w:cstheme="minorHAnsi"/>
          <w:b/>
          <w:i/>
          <w:iCs/>
          <w:sz w:val="20"/>
          <w:szCs w:val="20"/>
        </w:rPr>
        <w:t xml:space="preserve">tels qu’ils apparaissent </w:t>
      </w:r>
      <w:r w:rsidR="00664DA4">
        <w:rPr>
          <w:rFonts w:asciiTheme="minorHAnsi" w:eastAsia="Times New Roman" w:hAnsiTheme="minorHAnsi" w:cstheme="minorHAnsi"/>
          <w:b/>
          <w:i/>
          <w:iCs/>
          <w:sz w:val="20"/>
          <w:szCs w:val="20"/>
        </w:rPr>
        <w:t>dans</w:t>
      </w:r>
      <w:r w:rsidR="00664DA4" w:rsidRPr="00DC743A">
        <w:rPr>
          <w:rFonts w:asciiTheme="minorHAnsi" w:eastAsia="Times New Roman" w:hAnsiTheme="minorHAnsi" w:cstheme="minorHAnsi"/>
          <w:b/>
          <w:i/>
          <w:iCs/>
          <w:sz w:val="20"/>
          <w:szCs w:val="20"/>
        </w:rPr>
        <w:t xml:space="preserve"> </w:t>
      </w:r>
      <w:r w:rsidR="00AD768D" w:rsidRPr="00DC743A">
        <w:rPr>
          <w:rFonts w:asciiTheme="minorHAnsi" w:eastAsia="Times New Roman" w:hAnsiTheme="minorHAnsi" w:cstheme="minorHAnsi"/>
          <w:b/>
          <w:i/>
          <w:iCs/>
          <w:sz w:val="20"/>
          <w:szCs w:val="20"/>
        </w:rPr>
        <w:t xml:space="preserve">le document du </w:t>
      </w:r>
      <w:r w:rsidR="00105009">
        <w:rPr>
          <w:rFonts w:asciiTheme="minorHAnsi" w:eastAsia="Times New Roman" w:hAnsiTheme="minorHAnsi" w:cstheme="minorHAnsi"/>
          <w:b/>
          <w:i/>
          <w:iCs/>
          <w:sz w:val="20"/>
          <w:szCs w:val="20"/>
        </w:rPr>
        <w:t>P</w:t>
      </w:r>
      <w:r w:rsidR="00105009" w:rsidRPr="00DC743A">
        <w:rPr>
          <w:rFonts w:asciiTheme="minorHAnsi" w:eastAsia="Times New Roman" w:hAnsiTheme="minorHAnsi" w:cstheme="minorHAnsi"/>
          <w:b/>
          <w:i/>
          <w:iCs/>
          <w:sz w:val="20"/>
          <w:szCs w:val="20"/>
        </w:rPr>
        <w:t xml:space="preserve">rogramme </w:t>
      </w:r>
      <w:r w:rsidR="00AD768D" w:rsidRPr="00DC743A">
        <w:rPr>
          <w:rFonts w:asciiTheme="minorHAnsi" w:eastAsia="Times New Roman" w:hAnsiTheme="minorHAnsi" w:cstheme="minorHAnsi"/>
          <w:b/>
          <w:i/>
          <w:iCs/>
          <w:sz w:val="20"/>
          <w:szCs w:val="20"/>
        </w:rPr>
        <w:t xml:space="preserve">REDD+ </w:t>
      </w:r>
      <w:r w:rsidR="00AD768D" w:rsidRPr="00DC743A">
        <w:rPr>
          <w:rFonts w:asciiTheme="minorHAnsi" w:hAnsiTheme="minorHAnsi" w:cstheme="minorHAnsi"/>
          <w:i/>
          <w:iCs/>
          <w:sz w:val="20"/>
          <w:szCs w:val="20"/>
        </w:rPr>
        <w:t xml:space="preserve">de sorte </w:t>
      </w:r>
      <w:r w:rsidR="00664DA4">
        <w:rPr>
          <w:rFonts w:asciiTheme="minorHAnsi" w:hAnsiTheme="minorHAnsi" w:cstheme="minorHAnsi"/>
          <w:i/>
          <w:iCs/>
          <w:sz w:val="20"/>
          <w:szCs w:val="20"/>
        </w:rPr>
        <w:t>à</w:t>
      </w:r>
      <w:r w:rsidR="00AD768D" w:rsidRPr="00DC743A">
        <w:rPr>
          <w:rFonts w:asciiTheme="minorHAnsi" w:hAnsiTheme="minorHAnsi" w:cstheme="minorHAnsi"/>
          <w:i/>
          <w:iCs/>
          <w:sz w:val="20"/>
          <w:szCs w:val="20"/>
        </w:rPr>
        <w:t xml:space="preserve"> rendre compte de</w:t>
      </w:r>
      <w:r w:rsidR="00664DA4">
        <w:rPr>
          <w:rFonts w:asciiTheme="minorHAnsi" w:hAnsiTheme="minorHAnsi" w:cstheme="minorHAnsi"/>
          <w:i/>
          <w:iCs/>
          <w:sz w:val="20"/>
          <w:szCs w:val="20"/>
        </w:rPr>
        <w:t>s</w:t>
      </w:r>
      <w:r w:rsidR="00AD768D" w:rsidRPr="00DC743A">
        <w:rPr>
          <w:rFonts w:asciiTheme="minorHAnsi" w:hAnsiTheme="minorHAnsi" w:cstheme="minorHAnsi"/>
          <w:i/>
          <w:iCs/>
          <w:sz w:val="20"/>
          <w:szCs w:val="20"/>
        </w:rPr>
        <w:t xml:space="preserve"> accomplissements par rapport aux objectifs </w:t>
      </w:r>
      <w:r w:rsidR="00105009">
        <w:rPr>
          <w:rFonts w:asciiTheme="minorHAnsi" w:hAnsiTheme="minorHAnsi" w:cstheme="minorHAnsi"/>
          <w:i/>
          <w:iCs/>
          <w:sz w:val="20"/>
          <w:szCs w:val="20"/>
        </w:rPr>
        <w:t>du Programme</w:t>
      </w:r>
      <w:r w:rsidR="00AD768D" w:rsidRPr="00DC743A">
        <w:rPr>
          <w:rFonts w:asciiTheme="minorHAnsi" w:hAnsiTheme="minorHAnsi" w:cstheme="minorHAnsi"/>
          <w:i/>
          <w:iCs/>
          <w:sz w:val="20"/>
          <w:szCs w:val="20"/>
        </w:rPr>
        <w:t xml:space="preserve">. Veuillez ajouter des lignes si nécessaires pour les résultats 2, 3, etc. et des colonnes supplémentaires pour les années. </w:t>
      </w:r>
    </w:p>
    <w:p w14:paraId="2DDB56B0" w14:textId="536DAC95" w:rsidR="00E67A0B" w:rsidRDefault="00E67A0B" w:rsidP="00E67A0B">
      <w:pPr>
        <w:spacing w:line="240" w:lineRule="auto"/>
        <w:rPr>
          <w:rFonts w:asciiTheme="minorHAnsi" w:hAnsiTheme="minorHAnsi" w:cstheme="minorHAnsi"/>
          <w:sz w:val="22"/>
        </w:rPr>
      </w:pPr>
    </w:p>
    <w:p w14:paraId="5FF7741E" w14:textId="3C48EA2F" w:rsidR="00697A90" w:rsidRPr="004A0DC5" w:rsidRDefault="006D5D24" w:rsidP="002A321E">
      <w:pPr>
        <w:pStyle w:val="Heading1"/>
        <w:numPr>
          <w:ilvl w:val="0"/>
          <w:numId w:val="21"/>
        </w:numPr>
        <w:rPr>
          <w:rFonts w:asciiTheme="minorHAnsi" w:hAnsiTheme="minorHAnsi" w:cstheme="minorHAnsi"/>
          <w:sz w:val="22"/>
        </w:rPr>
      </w:pPr>
      <w:bookmarkStart w:id="10" w:name="_Toc58836388"/>
      <w:r>
        <w:rPr>
          <w:rFonts w:asciiTheme="minorHAnsi" w:hAnsiTheme="minorHAnsi" w:cstheme="minorHAnsi"/>
          <w:sz w:val="22"/>
        </w:rPr>
        <w:t xml:space="preserve">Contribution du programme à l’atteinte des </w:t>
      </w:r>
      <w:r w:rsidR="00FE4C0A" w:rsidRPr="004A0DC5">
        <w:rPr>
          <w:rFonts w:asciiTheme="minorHAnsi" w:hAnsiTheme="minorHAnsi" w:cstheme="minorHAnsi"/>
          <w:sz w:val="22"/>
        </w:rPr>
        <w:t>Indicateurs harmonisés FONAREDD</w:t>
      </w:r>
      <w:r w:rsidR="000A67EC">
        <w:rPr>
          <w:rFonts w:asciiTheme="minorHAnsi" w:hAnsiTheme="minorHAnsi" w:cstheme="minorHAnsi"/>
          <w:sz w:val="22"/>
        </w:rPr>
        <w:t>-</w:t>
      </w:r>
      <w:r w:rsidR="00FE4C0A" w:rsidRPr="004A0DC5">
        <w:rPr>
          <w:rFonts w:asciiTheme="minorHAnsi" w:hAnsiTheme="minorHAnsi" w:cstheme="minorHAnsi"/>
          <w:sz w:val="22"/>
        </w:rPr>
        <w:t>CAFI</w:t>
      </w:r>
      <w:bookmarkEnd w:id="10"/>
    </w:p>
    <w:p w14:paraId="332E820F" w14:textId="77777777" w:rsidR="00FE4C0A" w:rsidRPr="004A0DC5" w:rsidRDefault="00FE4C0A" w:rsidP="00FE4C0A">
      <w:pPr>
        <w:spacing w:line="240" w:lineRule="auto"/>
        <w:rPr>
          <w:rFonts w:asciiTheme="minorHAnsi" w:hAnsiTheme="minorHAnsi" w:cstheme="minorHAnsi"/>
          <w:sz w:val="22"/>
        </w:rPr>
      </w:pPr>
    </w:p>
    <w:p w14:paraId="1A404727" w14:textId="04A4D10F" w:rsidR="00FE4C0A" w:rsidRPr="000A67EC" w:rsidRDefault="00FE4C0A" w:rsidP="00853837">
      <w:pPr>
        <w:spacing w:after="0" w:line="240" w:lineRule="auto"/>
        <w:ind w:left="0" w:right="0" w:firstLine="0"/>
        <w:rPr>
          <w:rFonts w:asciiTheme="minorHAnsi" w:hAnsiTheme="minorHAnsi" w:cstheme="minorHAnsi"/>
          <w:i/>
          <w:iCs/>
          <w:color w:val="000000" w:themeColor="text1"/>
          <w:sz w:val="20"/>
          <w:szCs w:val="20"/>
        </w:rPr>
      </w:pPr>
      <w:r w:rsidRPr="000A67EC">
        <w:rPr>
          <w:rFonts w:asciiTheme="minorHAnsi" w:hAnsiTheme="minorHAnsi" w:cstheme="minorHAnsi"/>
          <w:i/>
          <w:iCs/>
          <w:color w:val="000000" w:themeColor="text1"/>
          <w:sz w:val="20"/>
          <w:szCs w:val="20"/>
          <w:lang w:val="fr-CH"/>
        </w:rPr>
        <w:t xml:space="preserve">En concordance avec les décisions du Conseil d’Administration de CAFI, et à la suite des concertations menées par le SE FONAREDD avec le SE CAFI et les </w:t>
      </w:r>
      <w:r w:rsidR="000A67EC">
        <w:rPr>
          <w:rFonts w:asciiTheme="minorHAnsi" w:hAnsiTheme="minorHAnsi" w:cstheme="minorHAnsi"/>
          <w:i/>
          <w:iCs/>
          <w:color w:val="000000" w:themeColor="text1"/>
          <w:sz w:val="20"/>
          <w:szCs w:val="20"/>
          <w:lang w:val="fr-CH"/>
        </w:rPr>
        <w:t>A</w:t>
      </w:r>
      <w:r w:rsidR="000A67EC" w:rsidRPr="000A67EC">
        <w:rPr>
          <w:rFonts w:asciiTheme="minorHAnsi" w:hAnsiTheme="minorHAnsi" w:cstheme="minorHAnsi"/>
          <w:i/>
          <w:iCs/>
          <w:color w:val="000000" w:themeColor="text1"/>
          <w:sz w:val="20"/>
          <w:szCs w:val="20"/>
          <w:lang w:val="fr-CH"/>
        </w:rPr>
        <w:t xml:space="preserve">gences </w:t>
      </w:r>
      <w:r w:rsidR="000A67EC">
        <w:rPr>
          <w:rFonts w:asciiTheme="minorHAnsi" w:hAnsiTheme="minorHAnsi" w:cstheme="minorHAnsi"/>
          <w:i/>
          <w:iCs/>
          <w:color w:val="000000" w:themeColor="text1"/>
          <w:sz w:val="20"/>
          <w:szCs w:val="20"/>
          <w:lang w:val="fr-CH"/>
        </w:rPr>
        <w:t>d’Exécution</w:t>
      </w:r>
      <w:r w:rsidRPr="000A67EC">
        <w:rPr>
          <w:rFonts w:asciiTheme="minorHAnsi" w:hAnsiTheme="minorHAnsi" w:cstheme="minorHAnsi"/>
          <w:i/>
          <w:iCs/>
          <w:color w:val="000000" w:themeColor="text1"/>
          <w:sz w:val="20"/>
          <w:szCs w:val="20"/>
        </w:rPr>
        <w:t xml:space="preserve">, veuillez renseigner les indicateurs CAFI dont vous êtes responsable </w:t>
      </w:r>
      <w:r w:rsidR="000A67EC">
        <w:rPr>
          <w:rFonts w:asciiTheme="minorHAnsi" w:hAnsiTheme="minorHAnsi" w:cstheme="minorHAnsi"/>
          <w:i/>
          <w:iCs/>
          <w:color w:val="000000" w:themeColor="text1"/>
          <w:sz w:val="20"/>
          <w:szCs w:val="20"/>
        </w:rPr>
        <w:t>suivant</w:t>
      </w:r>
      <w:r w:rsidR="000A67EC" w:rsidRPr="000A67EC">
        <w:rPr>
          <w:rFonts w:asciiTheme="minorHAnsi" w:hAnsiTheme="minorHAnsi" w:cstheme="minorHAnsi"/>
          <w:i/>
          <w:iCs/>
          <w:color w:val="000000" w:themeColor="text1"/>
          <w:sz w:val="20"/>
          <w:szCs w:val="20"/>
        </w:rPr>
        <w:t xml:space="preserve"> </w:t>
      </w:r>
      <w:r w:rsidRPr="000A67EC">
        <w:rPr>
          <w:rFonts w:asciiTheme="minorHAnsi" w:hAnsiTheme="minorHAnsi" w:cstheme="minorHAnsi"/>
          <w:i/>
          <w:iCs/>
          <w:color w:val="000000" w:themeColor="text1"/>
          <w:sz w:val="20"/>
          <w:szCs w:val="20"/>
        </w:rPr>
        <w:t xml:space="preserve">le tableau </w:t>
      </w:r>
      <w:r w:rsidR="000A67EC">
        <w:rPr>
          <w:rFonts w:asciiTheme="minorHAnsi" w:hAnsiTheme="minorHAnsi" w:cstheme="minorHAnsi"/>
          <w:i/>
          <w:iCs/>
          <w:color w:val="000000" w:themeColor="text1"/>
          <w:sz w:val="20"/>
          <w:szCs w:val="20"/>
        </w:rPr>
        <w:t>3</w:t>
      </w:r>
      <w:r w:rsidRPr="000A67EC">
        <w:rPr>
          <w:rFonts w:asciiTheme="minorHAnsi" w:hAnsiTheme="minorHAnsi" w:cstheme="minorHAnsi"/>
          <w:i/>
          <w:iCs/>
          <w:color w:val="000000" w:themeColor="text1"/>
          <w:sz w:val="20"/>
          <w:szCs w:val="20"/>
        </w:rPr>
        <w:t xml:space="preserve">. </w:t>
      </w:r>
    </w:p>
    <w:p w14:paraId="2EF66482" w14:textId="77777777" w:rsidR="0006581D" w:rsidRPr="004A0DC5" w:rsidRDefault="0006581D" w:rsidP="00FE4C0A">
      <w:pPr>
        <w:spacing w:after="0" w:line="240" w:lineRule="auto"/>
        <w:ind w:left="0" w:right="0" w:firstLine="0"/>
        <w:jc w:val="left"/>
        <w:rPr>
          <w:rFonts w:asciiTheme="minorHAnsi" w:hAnsiTheme="minorHAnsi" w:cstheme="minorHAnsi"/>
          <w:color w:val="000000" w:themeColor="text1"/>
          <w:sz w:val="22"/>
        </w:rPr>
      </w:pPr>
    </w:p>
    <w:p w14:paraId="3D7A91B0" w14:textId="717FACAC"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indicateurs </w:t>
      </w:r>
      <w:r w:rsidR="0099574A">
        <w:rPr>
          <w:rFonts w:asciiTheme="minorHAnsi" w:hAnsiTheme="minorHAnsi" w:cstheme="minorHAnsi"/>
          <w:iCs/>
          <w:color w:val="000000" w:themeColor="text1"/>
          <w:sz w:val="22"/>
        </w:rPr>
        <w:t>FONAREDD-</w:t>
      </w:r>
      <w:r w:rsidRPr="004A0DC5">
        <w:rPr>
          <w:rFonts w:asciiTheme="minorHAnsi" w:hAnsiTheme="minorHAnsi" w:cstheme="minorHAnsi"/>
          <w:iCs/>
          <w:color w:val="000000" w:themeColor="text1"/>
          <w:sz w:val="22"/>
        </w:rPr>
        <w:t>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0" w:type="auto"/>
        <w:tblCellMar>
          <w:left w:w="70" w:type="dxa"/>
          <w:right w:w="70" w:type="dxa"/>
        </w:tblCellMar>
        <w:tblLook w:val="04A0" w:firstRow="1" w:lastRow="0" w:firstColumn="1" w:lastColumn="0" w:noHBand="0" w:noVBand="1"/>
      </w:tblPr>
      <w:tblGrid>
        <w:gridCol w:w="1226"/>
        <w:gridCol w:w="3160"/>
        <w:gridCol w:w="1995"/>
        <w:gridCol w:w="1415"/>
        <w:gridCol w:w="958"/>
      </w:tblGrid>
      <w:tr w:rsidR="0006581D" w:rsidRPr="004A0DC5" w14:paraId="36B90A96" w14:textId="77777777" w:rsidTr="00692712">
        <w:trPr>
          <w:trHeight w:val="945"/>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Indicateur révisé</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Cible (LOI ou programme approuvé) </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Fréquence de </w:t>
            </w:r>
            <w:proofErr w:type="spellStart"/>
            <w:r w:rsidRPr="004A0DC5">
              <w:rPr>
                <w:rFonts w:asciiTheme="minorHAnsi" w:eastAsia="Times New Roman" w:hAnsiTheme="minorHAnsi" w:cstheme="minorHAnsi"/>
                <w:color w:val="000000" w:themeColor="text1"/>
                <w:sz w:val="16"/>
                <w:szCs w:val="16"/>
                <w:lang w:val="fr-FR" w:eastAsia="fr-FR"/>
              </w:rPr>
              <w:t>reporting</w:t>
            </w:r>
            <w:proofErr w:type="spellEnd"/>
            <w:r w:rsidRPr="004A0DC5">
              <w:rPr>
                <w:rFonts w:asciiTheme="minorHAnsi" w:eastAsia="Times New Roman" w:hAnsiTheme="minorHAnsi" w:cstheme="minorHAnsi"/>
                <w:color w:val="000000" w:themeColor="text1"/>
                <w:sz w:val="16"/>
                <w:szCs w:val="16"/>
                <w:lang w:val="fr-FR" w:eastAsia="fr-FR"/>
              </w:rPr>
              <w:t xml:space="preserve"> </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FF6B02"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Progrès réalisé</w:t>
            </w:r>
          </w:p>
        </w:tc>
      </w:tr>
      <w:tr w:rsidR="0006581D" w:rsidRPr="004A0DC5" w14:paraId="7F2DADC0" w14:textId="77777777" w:rsidTr="0006581D">
        <w:trPr>
          <w:trHeight w:val="2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D7F4AE" w14:textId="6F2AF432"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Effet </w:t>
            </w:r>
            <w:r w:rsidR="00AF49C3">
              <w:rPr>
                <w:rFonts w:asciiTheme="minorHAnsi" w:eastAsia="Times New Roman" w:hAnsiTheme="minorHAnsi" w:cstheme="minorHAnsi"/>
                <w:color w:val="000000" w:themeColor="text1"/>
                <w:sz w:val="16"/>
                <w:szCs w:val="16"/>
                <w:lang w:val="fr-FR" w:eastAsia="fr-FR"/>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ED2AF6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39F9D0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D578ECE"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30E1AF9"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r>
      <w:tr w:rsidR="0006581D" w:rsidRPr="004A0DC5" w14:paraId="7644C706" w14:textId="77777777" w:rsidTr="0006581D">
        <w:trPr>
          <w:trHeight w:val="2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A327" w14:textId="0B07E1AE"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Produit</w:t>
            </w:r>
            <w:r w:rsidR="00182EB5">
              <w:rPr>
                <w:rFonts w:asciiTheme="minorHAnsi" w:eastAsia="Times New Roman" w:hAnsiTheme="minorHAnsi" w:cstheme="minorHAnsi"/>
                <w:color w:val="000000" w:themeColor="text1"/>
                <w:sz w:val="16"/>
                <w:szCs w:val="16"/>
                <w:lang w:val="fr-FR" w:eastAsia="fr-FR"/>
              </w:rPr>
              <w:t xml:space="preserve"> </w:t>
            </w:r>
            <w:r w:rsidRPr="004A0DC5">
              <w:rPr>
                <w:rFonts w:asciiTheme="minorHAnsi" w:eastAsia="Times New Roman" w:hAnsiTheme="minorHAnsi" w:cstheme="minorHAnsi"/>
                <w:color w:val="000000" w:themeColor="text1"/>
                <w:sz w:val="16"/>
                <w:szCs w:val="16"/>
                <w:lang w:val="fr-FR" w:eastAsia="fr-FR"/>
              </w:rPr>
              <w:t>…….</w:t>
            </w:r>
          </w:p>
        </w:tc>
        <w:tc>
          <w:tcPr>
            <w:tcW w:w="0" w:type="auto"/>
            <w:tcBorders>
              <w:top w:val="nil"/>
              <w:left w:val="nil"/>
              <w:bottom w:val="single" w:sz="4" w:space="0" w:color="auto"/>
              <w:right w:val="single" w:sz="4" w:space="0" w:color="auto"/>
            </w:tcBorders>
            <w:shd w:val="clear" w:color="auto" w:fill="auto"/>
            <w:noWrap/>
            <w:vAlign w:val="bottom"/>
            <w:hideMark/>
          </w:tcPr>
          <w:p w14:paraId="53D2C12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748883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49DEB9D"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964ACC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r>
    </w:tbl>
    <w:p w14:paraId="12D64240" w14:textId="77777777" w:rsidR="00AF49C3" w:rsidRDefault="00AF49C3" w:rsidP="00AF49C3">
      <w:pPr>
        <w:spacing w:after="0" w:line="240" w:lineRule="auto"/>
        <w:ind w:left="0" w:right="0" w:firstLine="0"/>
        <w:rPr>
          <w:rFonts w:asciiTheme="minorHAnsi" w:hAnsiTheme="minorHAnsi" w:cstheme="minorHAnsi"/>
          <w:color w:val="000000" w:themeColor="text1"/>
          <w:sz w:val="22"/>
        </w:rPr>
      </w:pPr>
      <w:bookmarkStart w:id="11" w:name="_Toc58836389"/>
    </w:p>
    <w:p w14:paraId="348E85C5" w14:textId="4E78FEDD" w:rsidR="00AF49C3" w:rsidRDefault="00AF49C3" w:rsidP="00AF49C3">
      <w:pPr>
        <w:spacing w:after="0" w:line="240" w:lineRule="auto"/>
        <w:ind w:left="0" w:right="0" w:firstLine="0"/>
        <w:rPr>
          <w:rFonts w:asciiTheme="minorHAnsi" w:hAnsiTheme="minorHAnsi" w:cstheme="minorHAnsi"/>
          <w:color w:val="000000" w:themeColor="text1"/>
          <w:sz w:val="22"/>
        </w:rPr>
      </w:pPr>
      <w:r w:rsidRPr="00AF49C3">
        <w:rPr>
          <w:rFonts w:asciiTheme="minorHAnsi" w:hAnsiTheme="minorHAnsi" w:cstheme="minorHAnsi"/>
          <w:color w:val="000000" w:themeColor="text1"/>
          <w:sz w:val="22"/>
        </w:rPr>
        <w:t xml:space="preserve">Ces indicateurs révisés FONAREDD-CAFI ne sont pas encore intégrés dans le cadre des résultats du programme GDA. Leur intégration pourra se faire avec l’aval du Comité de Pilotage au moment de la revue à mi-parcours du projet, prévue à la mi- 2021.  </w:t>
      </w:r>
    </w:p>
    <w:p w14:paraId="7DF7CC0B" w14:textId="77777777" w:rsidR="00AF49C3" w:rsidRPr="00AF49C3" w:rsidRDefault="00AF49C3" w:rsidP="00AF49C3">
      <w:pPr>
        <w:spacing w:after="0" w:line="240" w:lineRule="auto"/>
        <w:ind w:left="0" w:right="0" w:firstLine="0"/>
        <w:rPr>
          <w:rFonts w:asciiTheme="minorHAnsi" w:hAnsiTheme="minorHAnsi" w:cstheme="minorHAnsi"/>
          <w:color w:val="000000" w:themeColor="text1"/>
          <w:sz w:val="22"/>
        </w:rPr>
      </w:pPr>
    </w:p>
    <w:p w14:paraId="157A4606" w14:textId="40E1E156" w:rsidR="0006581D" w:rsidRPr="004A0DC5" w:rsidRDefault="0006581D" w:rsidP="002A321E">
      <w:pPr>
        <w:pStyle w:val="Heading1"/>
        <w:numPr>
          <w:ilvl w:val="0"/>
          <w:numId w:val="21"/>
        </w:numPr>
        <w:rPr>
          <w:rFonts w:asciiTheme="minorHAnsi" w:hAnsiTheme="minorHAnsi" w:cstheme="minorHAnsi"/>
          <w:sz w:val="22"/>
        </w:rPr>
      </w:pPr>
      <w:r w:rsidRPr="004A0DC5">
        <w:rPr>
          <w:rFonts w:asciiTheme="minorHAnsi" w:hAnsiTheme="minorHAnsi" w:cstheme="minorHAnsi"/>
          <w:sz w:val="22"/>
        </w:rPr>
        <w:t xml:space="preserve">Contribution du </w:t>
      </w:r>
      <w:r w:rsidR="0097160F" w:rsidRPr="004A0DC5">
        <w:rPr>
          <w:rFonts w:asciiTheme="minorHAnsi" w:hAnsiTheme="minorHAnsi" w:cstheme="minorHAnsi"/>
          <w:sz w:val="22"/>
        </w:rPr>
        <w:t>programme</w:t>
      </w:r>
      <w:r w:rsidRPr="004A0DC5">
        <w:rPr>
          <w:rFonts w:asciiTheme="minorHAnsi" w:hAnsiTheme="minorHAnsi" w:cstheme="minorHAnsi"/>
          <w:sz w:val="22"/>
        </w:rPr>
        <w:t xml:space="preserve"> à l’atteinte des jalons de la </w:t>
      </w:r>
      <w:r w:rsidR="00105009">
        <w:rPr>
          <w:rFonts w:asciiTheme="minorHAnsi" w:hAnsiTheme="minorHAnsi" w:cstheme="minorHAnsi"/>
          <w:sz w:val="22"/>
        </w:rPr>
        <w:t>L</w:t>
      </w:r>
      <w:r w:rsidR="00105009" w:rsidRPr="004A0DC5">
        <w:rPr>
          <w:rFonts w:asciiTheme="minorHAnsi" w:hAnsiTheme="minorHAnsi" w:cstheme="minorHAnsi"/>
          <w:sz w:val="22"/>
        </w:rPr>
        <w:t xml:space="preserve">ettre </w:t>
      </w:r>
      <w:r w:rsidRPr="004A0DC5">
        <w:rPr>
          <w:rFonts w:asciiTheme="minorHAnsi" w:hAnsiTheme="minorHAnsi" w:cstheme="minorHAnsi"/>
          <w:sz w:val="22"/>
        </w:rPr>
        <w:t>d’intention</w:t>
      </w:r>
      <w:bookmarkEnd w:id="11"/>
    </w:p>
    <w:p w14:paraId="4F0E7A20" w14:textId="1E352472" w:rsidR="0006581D" w:rsidRPr="000A67EC"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79700FAA" w14:textId="335460E7" w:rsidR="0006581D" w:rsidRPr="004A0DC5" w:rsidRDefault="0006581D" w:rsidP="0006581D">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tbl>
      <w:tblPr>
        <w:tblpPr w:leftFromText="141" w:rightFromText="141" w:vertAnchor="text" w:horzAnchor="margin" w:tblpY="239"/>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1022"/>
        <w:gridCol w:w="1151"/>
        <w:gridCol w:w="2544"/>
        <w:gridCol w:w="1754"/>
        <w:gridCol w:w="2071"/>
      </w:tblGrid>
      <w:tr w:rsidR="0006581D" w:rsidRPr="004A0DC5" w14:paraId="70114F10" w14:textId="77777777" w:rsidTr="00004DCE">
        <w:trPr>
          <w:trHeight w:val="228"/>
        </w:trPr>
        <w:tc>
          <w:tcPr>
            <w:tcW w:w="0" w:type="auto"/>
            <w:gridSpan w:val="6"/>
            <w:shd w:val="clear" w:color="auto" w:fill="D9E2F3" w:themeFill="accent1" w:themeFillTint="33"/>
            <w:vAlign w:val="center"/>
            <w:hideMark/>
          </w:tcPr>
          <w:p w14:paraId="5B15D821" w14:textId="184B706C" w:rsidR="0006581D" w:rsidRPr="004A0DC5" w:rsidRDefault="00223937" w:rsidP="001149B2">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Période de Janvier 2020 à Décembre 2020</w:t>
            </w:r>
          </w:p>
        </w:tc>
      </w:tr>
      <w:tr w:rsidR="008E343D" w:rsidRPr="004A0DC5" w14:paraId="3F111CAB" w14:textId="77777777" w:rsidTr="00004DCE">
        <w:trPr>
          <w:trHeight w:val="396"/>
        </w:trPr>
        <w:tc>
          <w:tcPr>
            <w:tcW w:w="0" w:type="auto"/>
            <w:shd w:val="clear" w:color="auto" w:fill="D9E2F3" w:themeFill="accent1" w:themeFillTint="33"/>
            <w:vAlign w:val="center"/>
            <w:hideMark/>
          </w:tcPr>
          <w:p w14:paraId="63131A49"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N°</w:t>
            </w:r>
          </w:p>
        </w:tc>
        <w:tc>
          <w:tcPr>
            <w:tcW w:w="0" w:type="auto"/>
            <w:shd w:val="clear" w:color="auto" w:fill="D9E2F3" w:themeFill="accent1" w:themeFillTint="33"/>
            <w:vAlign w:val="center"/>
            <w:hideMark/>
          </w:tcPr>
          <w:p w14:paraId="6EE45DED"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Descriptif du Jalon</w:t>
            </w:r>
          </w:p>
        </w:tc>
        <w:tc>
          <w:tcPr>
            <w:tcW w:w="0" w:type="auto"/>
            <w:shd w:val="clear" w:color="auto" w:fill="D9E2F3" w:themeFill="accent1" w:themeFillTint="33"/>
            <w:vAlign w:val="center"/>
            <w:hideMark/>
          </w:tcPr>
          <w:p w14:paraId="49F42D28"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Objectifs</w:t>
            </w:r>
          </w:p>
        </w:tc>
        <w:tc>
          <w:tcPr>
            <w:tcW w:w="0" w:type="auto"/>
            <w:shd w:val="clear" w:color="auto" w:fill="D9E2F3" w:themeFill="accent1" w:themeFillTint="33"/>
            <w:vAlign w:val="center"/>
            <w:hideMark/>
          </w:tcPr>
          <w:p w14:paraId="37752C47"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 xml:space="preserve">Progrès accomplis </w:t>
            </w:r>
          </w:p>
        </w:tc>
        <w:tc>
          <w:tcPr>
            <w:tcW w:w="0" w:type="auto"/>
            <w:shd w:val="clear" w:color="auto" w:fill="D9E2F3" w:themeFill="accent1" w:themeFillTint="33"/>
            <w:vAlign w:val="center"/>
            <w:hideMark/>
          </w:tcPr>
          <w:p w14:paraId="253063FB"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Points d’attention particulière</w:t>
            </w:r>
          </w:p>
        </w:tc>
        <w:tc>
          <w:tcPr>
            <w:tcW w:w="0" w:type="auto"/>
            <w:shd w:val="clear" w:color="auto" w:fill="D9E2F3" w:themeFill="accent1" w:themeFillTint="33"/>
            <w:vAlign w:val="center"/>
            <w:hideMark/>
          </w:tcPr>
          <w:p w14:paraId="4C7852E6"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Solutions proposées</w:t>
            </w:r>
          </w:p>
        </w:tc>
      </w:tr>
      <w:tr w:rsidR="008E343D" w:rsidRPr="004A0DC5" w14:paraId="29561363" w14:textId="77777777" w:rsidTr="008E343D">
        <w:trPr>
          <w:trHeight w:val="794"/>
        </w:trPr>
        <w:tc>
          <w:tcPr>
            <w:tcW w:w="0" w:type="auto"/>
            <w:shd w:val="clear" w:color="auto" w:fill="auto"/>
            <w:vAlign w:val="center"/>
            <w:hideMark/>
          </w:tcPr>
          <w:p w14:paraId="0E85A12B" w14:textId="700C9888"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 </w:t>
            </w:r>
            <w:r w:rsidR="00223937">
              <w:rPr>
                <w:rFonts w:asciiTheme="minorHAnsi" w:eastAsia="Times New Roman" w:hAnsiTheme="minorHAnsi" w:cstheme="minorHAnsi"/>
                <w:b/>
                <w:bCs/>
                <w:sz w:val="18"/>
                <w:szCs w:val="18"/>
                <w:lang w:val="fr-FR" w:eastAsia="fr-FR"/>
              </w:rPr>
              <w:t>1</w:t>
            </w:r>
          </w:p>
        </w:tc>
        <w:tc>
          <w:tcPr>
            <w:tcW w:w="0" w:type="auto"/>
            <w:shd w:val="clear" w:color="auto" w:fill="auto"/>
            <w:vAlign w:val="center"/>
            <w:hideMark/>
          </w:tcPr>
          <w:p w14:paraId="3784A851" w14:textId="5E2065A5" w:rsidR="0006581D" w:rsidRPr="004A0DC5" w:rsidRDefault="00223937" w:rsidP="001149B2">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Jalon 2018 a : Ebauche de la politique agricole</w:t>
            </w:r>
            <w:r w:rsidR="0006581D" w:rsidRPr="004A0DC5">
              <w:rPr>
                <w:rFonts w:asciiTheme="minorHAnsi" w:eastAsia="Times New Roman" w:hAnsiTheme="minorHAnsi" w:cstheme="minorHAnsi"/>
                <w:b/>
                <w:bCs/>
                <w:sz w:val="18"/>
                <w:szCs w:val="18"/>
                <w:lang w:val="fr-FR" w:eastAsia="fr-FR"/>
              </w:rPr>
              <w:t> </w:t>
            </w:r>
          </w:p>
        </w:tc>
        <w:tc>
          <w:tcPr>
            <w:tcW w:w="0" w:type="auto"/>
            <w:shd w:val="clear" w:color="auto" w:fill="auto"/>
            <w:vAlign w:val="center"/>
          </w:tcPr>
          <w:p w14:paraId="773A0004" w14:textId="13A86400" w:rsidR="0006581D" w:rsidRPr="004A0DC5" w:rsidRDefault="00223937" w:rsidP="001149B2">
            <w:pPr>
              <w:spacing w:after="0" w:line="240"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Avoir l’ébauche d’une politique agricole basée sur un diagnostic actualisé du secteur agricole</w:t>
            </w:r>
          </w:p>
        </w:tc>
        <w:tc>
          <w:tcPr>
            <w:tcW w:w="0" w:type="auto"/>
            <w:shd w:val="clear" w:color="auto" w:fill="auto"/>
            <w:vAlign w:val="center"/>
          </w:tcPr>
          <w:p w14:paraId="071F9C6E" w14:textId="4C389444" w:rsidR="0006581D" w:rsidRPr="000521B6" w:rsidRDefault="000521B6" w:rsidP="000521B6">
            <w:pPr>
              <w:spacing w:after="0" w:line="240" w:lineRule="auto"/>
              <w:ind w:left="0" w:right="0" w:firstLine="0"/>
              <w:jc w:val="left"/>
              <w:rPr>
                <w:rFonts w:asciiTheme="minorHAnsi" w:eastAsia="Symbol" w:hAnsiTheme="minorHAnsi" w:cstheme="minorHAnsi"/>
                <w:sz w:val="18"/>
                <w:szCs w:val="18"/>
                <w:lang w:val="fr-FR" w:eastAsia="fr-FR"/>
              </w:rPr>
            </w:pPr>
            <w:r w:rsidRPr="000521B6">
              <w:rPr>
                <w:rFonts w:asciiTheme="minorHAnsi" w:eastAsia="Symbol" w:hAnsiTheme="minorHAnsi" w:cstheme="minorHAnsi"/>
                <w:sz w:val="18"/>
                <w:szCs w:val="18"/>
                <w:lang w:val="fr-FR" w:eastAsia="fr-FR"/>
              </w:rPr>
              <w:t>Ce résultat</w:t>
            </w:r>
            <w:r>
              <w:rPr>
                <w:rFonts w:asciiTheme="minorHAnsi" w:eastAsia="Symbol" w:hAnsiTheme="minorHAnsi" w:cstheme="minorHAnsi"/>
                <w:sz w:val="18"/>
                <w:szCs w:val="18"/>
                <w:lang w:val="fr-FR" w:eastAsia="fr-FR"/>
              </w:rPr>
              <w:t xml:space="preserve"> n’a pu être atteint en 2018, simplement parce que le projet GDA a été lancé en août 2019. Au courant de l’année 2020, malgré les restrictions occasionnées par la pandémie de Covid19, des activités importantes ont été organisées dans le cadre du</w:t>
            </w:r>
            <w:r w:rsidRPr="000521B6">
              <w:rPr>
                <w:rFonts w:asciiTheme="minorHAnsi" w:eastAsia="Symbol" w:hAnsiTheme="minorHAnsi" w:cstheme="minorHAnsi"/>
                <w:sz w:val="18"/>
                <w:szCs w:val="18"/>
                <w:lang w:val="fr-FR" w:eastAsia="fr-FR"/>
              </w:rPr>
              <w:t xml:space="preserve"> </w:t>
            </w:r>
            <w:r>
              <w:rPr>
                <w:rFonts w:asciiTheme="minorHAnsi" w:eastAsia="Symbol" w:hAnsiTheme="minorHAnsi" w:cstheme="minorHAnsi"/>
                <w:sz w:val="18"/>
                <w:szCs w:val="18"/>
                <w:lang w:val="fr-FR" w:eastAsia="fr-FR"/>
              </w:rPr>
              <w:t>diagnostic</w:t>
            </w:r>
            <w:r w:rsidR="00150611">
              <w:rPr>
                <w:rFonts w:asciiTheme="minorHAnsi" w:eastAsia="Symbol" w:hAnsiTheme="minorHAnsi" w:cstheme="minorHAnsi"/>
                <w:sz w:val="18"/>
                <w:szCs w:val="18"/>
                <w:lang w:val="fr-FR" w:eastAsia="fr-FR"/>
              </w:rPr>
              <w:t xml:space="preserve"> actualisé du secteur agricole. Parmi ces activités on peut citer : </w:t>
            </w:r>
            <w:r w:rsidR="00163788">
              <w:rPr>
                <w:rFonts w:asciiTheme="minorHAnsi" w:eastAsia="Symbol" w:hAnsiTheme="minorHAnsi" w:cstheme="minorHAnsi"/>
                <w:sz w:val="18"/>
                <w:szCs w:val="18"/>
                <w:lang w:val="fr-FR" w:eastAsia="fr-FR"/>
              </w:rPr>
              <w:t xml:space="preserve">(i) les missions de collecte d’information dans 13 villes en République Démocratique du Congo et l’organisation des parties prenantes pour l’identification des enjeux majeurs du secteur agricole. Ce dernier atelier a réuni les participants en provenance des 26 provinces du pays, représentant à la fois les acteurs étatiques et non étatiques. </w:t>
            </w:r>
          </w:p>
        </w:tc>
        <w:tc>
          <w:tcPr>
            <w:tcW w:w="0" w:type="auto"/>
            <w:shd w:val="clear" w:color="auto" w:fill="auto"/>
            <w:vAlign w:val="center"/>
          </w:tcPr>
          <w:p w14:paraId="62C0EEEB" w14:textId="592C845B" w:rsidR="0006581D" w:rsidRPr="004A0DC5" w:rsidRDefault="00163788" w:rsidP="008E343D">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Les ateliers organisés à la fin de l’année 2020 ont permis d’étoffer le diagnostic actualisé du secteur agricole. Le </w:t>
            </w:r>
            <w:proofErr w:type="spellStart"/>
            <w:r>
              <w:rPr>
                <w:rFonts w:asciiTheme="minorHAnsi" w:eastAsia="Times New Roman" w:hAnsiTheme="minorHAnsi" w:cstheme="minorHAnsi"/>
                <w:sz w:val="18"/>
                <w:szCs w:val="18"/>
                <w:lang w:val="fr-FR" w:eastAsia="fr-FR"/>
              </w:rPr>
              <w:t>draft</w:t>
            </w:r>
            <w:proofErr w:type="spellEnd"/>
            <w:r>
              <w:rPr>
                <w:rFonts w:asciiTheme="minorHAnsi" w:eastAsia="Times New Roman" w:hAnsiTheme="minorHAnsi" w:cstheme="minorHAnsi"/>
                <w:sz w:val="18"/>
                <w:szCs w:val="18"/>
                <w:lang w:val="fr-FR" w:eastAsia="fr-FR"/>
              </w:rPr>
              <w:t xml:space="preserve"> 0 du diagnostic actualisé du secteur agricole et la note d’orientation stratégique est disponible</w:t>
            </w:r>
          </w:p>
        </w:tc>
        <w:tc>
          <w:tcPr>
            <w:tcW w:w="0" w:type="auto"/>
            <w:shd w:val="clear" w:color="auto" w:fill="auto"/>
            <w:vAlign w:val="center"/>
          </w:tcPr>
          <w:p w14:paraId="1E9A87BD" w14:textId="4C9951EA" w:rsidR="0006581D" w:rsidRPr="004A0DC5" w:rsidRDefault="00163788" w:rsidP="008E343D">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Le </w:t>
            </w:r>
            <w:proofErr w:type="spellStart"/>
            <w:r>
              <w:rPr>
                <w:rFonts w:asciiTheme="minorHAnsi" w:eastAsia="Times New Roman" w:hAnsiTheme="minorHAnsi" w:cstheme="minorHAnsi"/>
                <w:sz w:val="18"/>
                <w:szCs w:val="18"/>
                <w:lang w:val="fr-FR" w:eastAsia="fr-FR"/>
              </w:rPr>
              <w:t>draft</w:t>
            </w:r>
            <w:proofErr w:type="spellEnd"/>
            <w:r>
              <w:rPr>
                <w:rFonts w:asciiTheme="minorHAnsi" w:eastAsia="Times New Roman" w:hAnsiTheme="minorHAnsi" w:cstheme="minorHAnsi"/>
                <w:sz w:val="18"/>
                <w:szCs w:val="18"/>
                <w:lang w:val="fr-FR" w:eastAsia="fr-FR"/>
              </w:rPr>
              <w:t xml:space="preserve"> 0 du diagnostic actualisé et la note d’</w:t>
            </w:r>
            <w:r w:rsidR="008E343D">
              <w:rPr>
                <w:rFonts w:asciiTheme="minorHAnsi" w:eastAsia="Times New Roman" w:hAnsiTheme="minorHAnsi" w:cstheme="minorHAnsi"/>
                <w:sz w:val="18"/>
                <w:szCs w:val="18"/>
                <w:lang w:val="fr-FR" w:eastAsia="fr-FR"/>
              </w:rPr>
              <w:t>orientation</w:t>
            </w:r>
            <w:r>
              <w:rPr>
                <w:rFonts w:asciiTheme="minorHAnsi" w:eastAsia="Times New Roman" w:hAnsiTheme="minorHAnsi" w:cstheme="minorHAnsi"/>
                <w:sz w:val="18"/>
                <w:szCs w:val="18"/>
                <w:lang w:val="fr-FR" w:eastAsia="fr-FR"/>
              </w:rPr>
              <w:t xml:space="preserve"> stratégique </w:t>
            </w:r>
            <w:r w:rsidR="008E343D">
              <w:rPr>
                <w:rFonts w:asciiTheme="minorHAnsi" w:eastAsia="Times New Roman" w:hAnsiTheme="minorHAnsi" w:cstheme="minorHAnsi"/>
                <w:sz w:val="18"/>
                <w:szCs w:val="18"/>
                <w:lang w:val="fr-FR" w:eastAsia="fr-FR"/>
              </w:rPr>
              <w:t>sera partagé avec les parties prenantes au cours du mois de février 2021. Cela permettra de passer à la prochaine étape, qui est celle de la formulation d la politique agricole durable, dont la finalisation est prévue pour la fin du 1</w:t>
            </w:r>
            <w:r w:rsidR="008E343D" w:rsidRPr="008E343D">
              <w:rPr>
                <w:rFonts w:asciiTheme="minorHAnsi" w:eastAsia="Times New Roman" w:hAnsiTheme="minorHAnsi" w:cstheme="minorHAnsi"/>
                <w:sz w:val="18"/>
                <w:szCs w:val="18"/>
                <w:vertAlign w:val="superscript"/>
                <w:lang w:val="fr-FR" w:eastAsia="fr-FR"/>
              </w:rPr>
              <w:t>er</w:t>
            </w:r>
            <w:r w:rsidR="008E343D">
              <w:rPr>
                <w:rFonts w:asciiTheme="minorHAnsi" w:eastAsia="Times New Roman" w:hAnsiTheme="minorHAnsi" w:cstheme="minorHAnsi"/>
                <w:sz w:val="18"/>
                <w:szCs w:val="18"/>
                <w:lang w:val="fr-FR" w:eastAsia="fr-FR"/>
              </w:rPr>
              <w:t xml:space="preserve"> semestre 2021</w:t>
            </w:r>
          </w:p>
        </w:tc>
      </w:tr>
      <w:tr w:rsidR="00046B0F" w:rsidRPr="004A0DC5" w14:paraId="5A7607E0" w14:textId="77777777" w:rsidTr="008E343D">
        <w:trPr>
          <w:trHeight w:val="794"/>
        </w:trPr>
        <w:tc>
          <w:tcPr>
            <w:tcW w:w="0" w:type="auto"/>
            <w:shd w:val="clear" w:color="auto" w:fill="auto"/>
            <w:vAlign w:val="center"/>
          </w:tcPr>
          <w:p w14:paraId="220BDD70" w14:textId="3501E5D8" w:rsidR="00046B0F" w:rsidRPr="004A0DC5" w:rsidRDefault="00046B0F"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2</w:t>
            </w:r>
          </w:p>
        </w:tc>
        <w:tc>
          <w:tcPr>
            <w:tcW w:w="0" w:type="auto"/>
            <w:shd w:val="clear" w:color="auto" w:fill="auto"/>
            <w:vAlign w:val="center"/>
          </w:tcPr>
          <w:p w14:paraId="3C3AE72E" w14:textId="7448C1B5" w:rsidR="00046B0F" w:rsidRDefault="00046B0F" w:rsidP="001149B2">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Jalon 2020 a : Politique agricole nationale durable adoptée</w:t>
            </w:r>
          </w:p>
        </w:tc>
        <w:tc>
          <w:tcPr>
            <w:tcW w:w="0" w:type="auto"/>
            <w:shd w:val="clear" w:color="auto" w:fill="auto"/>
            <w:vAlign w:val="center"/>
          </w:tcPr>
          <w:p w14:paraId="3AC3B337" w14:textId="77777777" w:rsidR="00046B0F" w:rsidRDefault="00046B0F" w:rsidP="001149B2">
            <w:pPr>
              <w:spacing w:after="0" w:line="240" w:lineRule="auto"/>
              <w:ind w:left="0" w:right="0" w:firstLine="0"/>
              <w:jc w:val="left"/>
              <w:rPr>
                <w:rFonts w:asciiTheme="minorHAnsi" w:eastAsia="Times New Roman" w:hAnsiTheme="minorHAnsi" w:cstheme="minorHAnsi"/>
                <w:sz w:val="18"/>
                <w:szCs w:val="18"/>
                <w:lang w:val="fr-FR" w:eastAsia="fr-FR"/>
              </w:rPr>
            </w:pPr>
          </w:p>
        </w:tc>
        <w:tc>
          <w:tcPr>
            <w:tcW w:w="0" w:type="auto"/>
            <w:shd w:val="clear" w:color="auto" w:fill="auto"/>
            <w:vAlign w:val="center"/>
          </w:tcPr>
          <w:p w14:paraId="00BF2737" w14:textId="44C2185C" w:rsidR="00046B0F" w:rsidRPr="000521B6" w:rsidRDefault="00D36007" w:rsidP="000521B6">
            <w:pPr>
              <w:spacing w:after="0" w:line="240" w:lineRule="auto"/>
              <w:ind w:left="0" w:right="0" w:firstLine="0"/>
              <w:jc w:val="left"/>
              <w:rPr>
                <w:rFonts w:asciiTheme="minorHAnsi" w:eastAsia="Symbol" w:hAnsiTheme="minorHAnsi" w:cstheme="minorHAnsi"/>
                <w:sz w:val="18"/>
                <w:szCs w:val="18"/>
                <w:lang w:val="fr-FR" w:eastAsia="fr-FR"/>
              </w:rPr>
            </w:pPr>
            <w:r>
              <w:rPr>
                <w:rFonts w:asciiTheme="minorHAnsi" w:eastAsia="Symbol" w:hAnsiTheme="minorHAnsi" w:cstheme="minorHAnsi"/>
                <w:sz w:val="18"/>
                <w:szCs w:val="18"/>
                <w:lang w:val="fr-FR" w:eastAsia="fr-FR"/>
              </w:rPr>
              <w:t xml:space="preserve">En 2020, ce jalon n’a pas pu être atteint. </w:t>
            </w:r>
          </w:p>
        </w:tc>
        <w:tc>
          <w:tcPr>
            <w:tcW w:w="0" w:type="auto"/>
            <w:shd w:val="clear" w:color="auto" w:fill="auto"/>
            <w:vAlign w:val="center"/>
          </w:tcPr>
          <w:p w14:paraId="4050217A" w14:textId="1035359B" w:rsidR="00046B0F" w:rsidRDefault="00D36007" w:rsidP="008E343D">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La politique agricole durable sera validée au 2</w:t>
            </w:r>
            <w:r w:rsidRPr="00D36007">
              <w:rPr>
                <w:rFonts w:asciiTheme="minorHAnsi" w:eastAsia="Times New Roman" w:hAnsiTheme="minorHAnsi" w:cstheme="minorHAnsi"/>
                <w:sz w:val="18"/>
                <w:szCs w:val="18"/>
                <w:vertAlign w:val="superscript"/>
                <w:lang w:val="fr-FR" w:eastAsia="fr-FR"/>
              </w:rPr>
              <w:t>ème</w:t>
            </w:r>
            <w:r>
              <w:rPr>
                <w:rFonts w:asciiTheme="minorHAnsi" w:eastAsia="Times New Roman" w:hAnsiTheme="minorHAnsi" w:cstheme="minorHAnsi"/>
                <w:sz w:val="18"/>
                <w:szCs w:val="18"/>
                <w:lang w:val="fr-FR" w:eastAsia="fr-FR"/>
              </w:rPr>
              <w:t xml:space="preserve"> semestre de l’année 2021, si toutefois les restrictions sur la Covid19 n’empêchent pas le déroulement de tout le processus </w:t>
            </w:r>
            <w:r>
              <w:rPr>
                <w:rFonts w:asciiTheme="minorHAnsi" w:eastAsia="Times New Roman" w:hAnsiTheme="minorHAnsi" w:cstheme="minorHAnsi"/>
                <w:sz w:val="18"/>
                <w:szCs w:val="18"/>
                <w:lang w:val="fr-FR" w:eastAsia="fr-FR"/>
              </w:rPr>
              <w:lastRenderedPageBreak/>
              <w:t xml:space="preserve">participatif prévu à cet effet </w:t>
            </w:r>
          </w:p>
        </w:tc>
        <w:tc>
          <w:tcPr>
            <w:tcW w:w="0" w:type="auto"/>
            <w:shd w:val="clear" w:color="auto" w:fill="auto"/>
            <w:vAlign w:val="center"/>
          </w:tcPr>
          <w:p w14:paraId="5D211D83" w14:textId="7515CAFD" w:rsidR="00046B0F" w:rsidRDefault="00D36007" w:rsidP="008E343D">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lastRenderedPageBreak/>
              <w:t>-</w:t>
            </w:r>
          </w:p>
        </w:tc>
      </w:tr>
    </w:tbl>
    <w:p w14:paraId="66327981" w14:textId="77777777" w:rsidR="0006581D" w:rsidRPr="004A0DC5" w:rsidRDefault="0006581D" w:rsidP="0006581D">
      <w:pPr>
        <w:tabs>
          <w:tab w:val="center" w:pos="5024"/>
        </w:tabs>
        <w:spacing w:before="57" w:after="198" w:line="240" w:lineRule="auto"/>
        <w:ind w:left="-15" w:right="0" w:firstLine="0"/>
        <w:jc w:val="left"/>
        <w:rPr>
          <w:rFonts w:asciiTheme="minorHAnsi" w:eastAsia="Arial" w:hAnsiTheme="minorHAnsi" w:cstheme="minorHAnsi"/>
          <w:sz w:val="22"/>
        </w:rPr>
      </w:pPr>
      <w:r w:rsidRPr="004A0DC5">
        <w:rPr>
          <w:rFonts w:asciiTheme="minorHAnsi" w:eastAsia="Arial" w:hAnsiTheme="minorHAnsi" w:cstheme="minorHAnsi"/>
          <w:sz w:val="22"/>
        </w:rPr>
        <w:t xml:space="preserve"> </w:t>
      </w:r>
    </w:p>
    <w:p w14:paraId="37C7B70E" w14:textId="77777777" w:rsidR="000E529E" w:rsidRPr="004A0DC5" w:rsidRDefault="000E529E" w:rsidP="000E529E">
      <w:pPr>
        <w:pStyle w:val="Heading1"/>
        <w:numPr>
          <w:ilvl w:val="0"/>
          <w:numId w:val="21"/>
        </w:numPr>
        <w:rPr>
          <w:rFonts w:asciiTheme="minorHAnsi" w:hAnsiTheme="minorHAnsi" w:cstheme="minorHAnsi"/>
          <w:sz w:val="22"/>
        </w:rPr>
      </w:pPr>
      <w:bookmarkStart w:id="12" w:name="_Toc58836390"/>
      <w:r w:rsidRPr="004A0DC5">
        <w:rPr>
          <w:rFonts w:asciiTheme="minorHAnsi" w:hAnsiTheme="minorHAnsi" w:cstheme="minorHAnsi"/>
          <w:sz w:val="22"/>
        </w:rPr>
        <w:t>Exécution financière</w:t>
      </w:r>
      <w:bookmarkEnd w:id="12"/>
    </w:p>
    <w:p w14:paraId="3955F8DB" w14:textId="70D4EA1A" w:rsidR="001149B2" w:rsidRPr="00C3424B" w:rsidRDefault="001149B2" w:rsidP="001149B2">
      <w:pPr>
        <w:pStyle w:val="ListParagraph"/>
        <w:numPr>
          <w:ilvl w:val="0"/>
          <w:numId w:val="23"/>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7056393B"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3C3E35A5" w14:textId="4E51E432"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w:t>
      </w:r>
      <w:proofErr w:type="spellStart"/>
      <w:r w:rsidRPr="00C3424B">
        <w:rPr>
          <w:rFonts w:asciiTheme="minorHAnsi" w:hAnsiTheme="minorHAnsi" w:cstheme="minorHAnsi"/>
          <w:color w:val="000000" w:themeColor="text1"/>
          <w:sz w:val="22"/>
        </w:rPr>
        <w:t>d</w:t>
      </w:r>
      <w:r w:rsidR="00A02702">
        <w:rPr>
          <w:rFonts w:asciiTheme="minorHAnsi" w:hAnsiTheme="minorHAnsi" w:cstheme="minorHAnsi"/>
          <w:color w:val="000000" w:themeColor="text1"/>
          <w:sz w:val="22"/>
        </w:rPr>
        <w:t>e</w:t>
      </w:r>
      <w:r w:rsidRPr="00C3424B">
        <w:rPr>
          <w:rFonts w:asciiTheme="minorHAnsi" w:hAnsiTheme="minorHAnsi" w:cstheme="minorHAnsi"/>
          <w:color w:val="000000" w:themeColor="text1"/>
          <w:sz w:val="22"/>
        </w:rPr>
        <w:t>livery</w:t>
      </w:r>
      <w:proofErr w:type="spellEnd"/>
      <w:r w:rsidRPr="00C3424B">
        <w:rPr>
          <w:rFonts w:asciiTheme="minorHAnsi" w:hAnsiTheme="minorHAnsi" w:cstheme="minorHAnsi"/>
          <w:color w:val="000000" w:themeColor="text1"/>
          <w:sz w:val="22"/>
        </w:rPr>
        <w:t xml:space="preserve">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p w14:paraId="3241CFCD" w14:textId="77777777" w:rsidR="00C3424B" w:rsidRPr="00C3424B" w:rsidRDefault="00C3424B" w:rsidP="00C3424B">
      <w:pPr>
        <w:spacing w:after="8" w:line="259" w:lineRule="auto"/>
        <w:ind w:left="10" w:right="0" w:firstLine="0"/>
        <w:jc w:val="left"/>
        <w:rPr>
          <w:rFonts w:asciiTheme="minorHAnsi" w:hAnsiTheme="minorHAnsi" w:cstheme="minorHAnsi"/>
          <w:color w:val="000000" w:themeColor="text1"/>
          <w:sz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9"/>
        <w:gridCol w:w="1359"/>
        <w:gridCol w:w="1189"/>
        <w:gridCol w:w="1614"/>
        <w:gridCol w:w="1338"/>
        <w:gridCol w:w="1338"/>
      </w:tblGrid>
      <w:tr w:rsidR="001149B2" w:rsidRPr="001149B2" w14:paraId="7F68D7F7" w14:textId="77777777" w:rsidTr="00C8354F">
        <w:trPr>
          <w:trHeight w:val="437"/>
        </w:trPr>
        <w:tc>
          <w:tcPr>
            <w:tcW w:w="2039" w:type="dxa"/>
            <w:vMerge w:val="restart"/>
            <w:shd w:val="clear" w:color="auto" w:fill="D9E2F3" w:themeFill="accent1" w:themeFillTint="33"/>
            <w:vAlign w:val="center"/>
            <w:hideMark/>
          </w:tcPr>
          <w:p w14:paraId="4ED7D16B" w14:textId="44B72BA3" w:rsidR="001149B2" w:rsidRPr="00023467" w:rsidRDefault="00023467" w:rsidP="001149B2">
            <w:pPr>
              <w:spacing w:after="0" w:line="240" w:lineRule="auto"/>
              <w:ind w:left="0" w:right="0" w:firstLine="0"/>
              <w:jc w:val="center"/>
              <w:rPr>
                <w:rFonts w:eastAsia="Times New Roman"/>
                <w:b/>
                <w:bCs/>
                <w:sz w:val="16"/>
                <w:szCs w:val="16"/>
                <w:lang w:val="fr-FR" w:eastAsia="fr-FR"/>
              </w:rPr>
            </w:pPr>
            <w:r w:rsidRPr="00023467">
              <w:rPr>
                <w:rFonts w:eastAsia="Times New Roman"/>
                <w:b/>
                <w:bCs/>
                <w:sz w:val="16"/>
                <w:szCs w:val="16"/>
                <w:lang w:val="fr-FR" w:eastAsia="fr-FR"/>
              </w:rPr>
              <w:t>Résultats</w:t>
            </w:r>
            <w:r w:rsidR="001149B2" w:rsidRPr="00023467">
              <w:rPr>
                <w:rFonts w:eastAsia="Times New Roman"/>
                <w:b/>
                <w:bCs/>
                <w:sz w:val="16"/>
                <w:szCs w:val="16"/>
                <w:lang w:val="fr-FR" w:eastAsia="fr-FR"/>
              </w:rPr>
              <w:t xml:space="preserve"> </w:t>
            </w:r>
          </w:p>
        </w:tc>
        <w:tc>
          <w:tcPr>
            <w:tcW w:w="1359" w:type="dxa"/>
            <w:vMerge w:val="restart"/>
            <w:shd w:val="clear" w:color="auto" w:fill="D9E2F3" w:themeFill="accent1" w:themeFillTint="33"/>
            <w:vAlign w:val="center"/>
            <w:hideMark/>
          </w:tcPr>
          <w:p w14:paraId="4889D674" w14:textId="77777777" w:rsidR="001149B2" w:rsidRPr="00023467" w:rsidRDefault="001149B2" w:rsidP="001149B2">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 xml:space="preserve"> Budget Total (USD) </w:t>
            </w:r>
          </w:p>
        </w:tc>
        <w:tc>
          <w:tcPr>
            <w:tcW w:w="1189" w:type="dxa"/>
            <w:vMerge w:val="restart"/>
            <w:shd w:val="clear" w:color="auto" w:fill="D9E2F3" w:themeFill="accent1" w:themeFillTint="33"/>
            <w:vAlign w:val="center"/>
            <w:hideMark/>
          </w:tcPr>
          <w:p w14:paraId="6AF4FF26" w14:textId="52ED1CBA" w:rsidR="001149B2" w:rsidRPr="00023467" w:rsidRDefault="00D36007" w:rsidP="001149B2">
            <w:pPr>
              <w:spacing w:after="0" w:line="240" w:lineRule="auto"/>
              <w:ind w:left="0" w:right="0" w:firstLine="0"/>
              <w:jc w:val="center"/>
              <w:rPr>
                <w:rFonts w:eastAsia="Times New Roman"/>
                <w:b/>
                <w:bCs/>
                <w:color w:val="auto"/>
                <w:sz w:val="16"/>
                <w:szCs w:val="16"/>
                <w:lang w:val="fr-FR" w:eastAsia="fr-FR"/>
              </w:rPr>
            </w:pPr>
            <w:r>
              <w:rPr>
                <w:rFonts w:eastAsia="Times New Roman"/>
                <w:b/>
                <w:bCs/>
                <w:color w:val="auto"/>
                <w:sz w:val="16"/>
                <w:szCs w:val="16"/>
                <w:lang w:val="fr-FR" w:eastAsia="fr-FR"/>
              </w:rPr>
              <w:t>Budget prévu 2020</w:t>
            </w:r>
          </w:p>
        </w:tc>
        <w:tc>
          <w:tcPr>
            <w:tcW w:w="1614" w:type="dxa"/>
            <w:vMerge w:val="restart"/>
            <w:shd w:val="clear" w:color="auto" w:fill="D9E2F3" w:themeFill="accent1" w:themeFillTint="33"/>
            <w:vAlign w:val="center"/>
            <w:hideMark/>
          </w:tcPr>
          <w:p w14:paraId="53ED3AEE" w14:textId="7ADD3DDB" w:rsidR="001149B2" w:rsidRPr="00023467" w:rsidRDefault="000B6394" w:rsidP="00D36007">
            <w:pPr>
              <w:spacing w:after="0" w:line="240" w:lineRule="auto"/>
              <w:ind w:left="0" w:right="0" w:firstLine="0"/>
              <w:jc w:val="center"/>
              <w:rPr>
                <w:rFonts w:eastAsia="Times New Roman"/>
                <w:b/>
                <w:bCs/>
                <w:color w:val="auto"/>
                <w:sz w:val="16"/>
                <w:szCs w:val="16"/>
                <w:lang w:val="fr-FR" w:eastAsia="fr-FR"/>
              </w:rPr>
            </w:pPr>
            <w:r>
              <w:rPr>
                <w:rFonts w:eastAsia="Times New Roman"/>
                <w:b/>
                <w:bCs/>
                <w:color w:val="auto"/>
                <w:sz w:val="16"/>
                <w:szCs w:val="16"/>
                <w:lang w:val="fr-FR" w:eastAsia="fr-FR"/>
              </w:rPr>
              <w:t>Dépenses  annuelles 2020</w:t>
            </w:r>
          </w:p>
        </w:tc>
        <w:tc>
          <w:tcPr>
            <w:tcW w:w="1338" w:type="dxa"/>
            <w:vMerge w:val="restart"/>
            <w:shd w:val="clear" w:color="auto" w:fill="D9E2F3" w:themeFill="accent1" w:themeFillTint="33"/>
            <w:vAlign w:val="center"/>
            <w:hideMark/>
          </w:tcPr>
          <w:p w14:paraId="4EFAAC7A" w14:textId="77828695" w:rsidR="001149B2" w:rsidRPr="00023467" w:rsidRDefault="001149B2" w:rsidP="001149B2">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S</w:t>
            </w:r>
            <w:r w:rsidR="00D36007">
              <w:rPr>
                <w:rFonts w:eastAsia="Times New Roman"/>
                <w:b/>
                <w:bCs/>
                <w:color w:val="auto"/>
                <w:sz w:val="16"/>
                <w:szCs w:val="16"/>
                <w:lang w:val="fr-FR" w:eastAsia="fr-FR"/>
              </w:rPr>
              <w:t>olde au 31 décembre 2020</w:t>
            </w:r>
          </w:p>
        </w:tc>
        <w:tc>
          <w:tcPr>
            <w:tcW w:w="1338" w:type="dxa"/>
            <w:vMerge w:val="restart"/>
            <w:shd w:val="clear" w:color="auto" w:fill="D9E2F3" w:themeFill="accent1" w:themeFillTint="33"/>
            <w:vAlign w:val="center"/>
            <w:hideMark/>
          </w:tcPr>
          <w:p w14:paraId="01B7B35E" w14:textId="77777777" w:rsidR="001149B2" w:rsidRPr="00023467" w:rsidRDefault="001149B2" w:rsidP="001149B2">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Taux de décaissement</w:t>
            </w:r>
          </w:p>
        </w:tc>
      </w:tr>
      <w:tr w:rsidR="001149B2" w:rsidRPr="001149B2" w14:paraId="5023E733" w14:textId="77777777" w:rsidTr="00C8354F">
        <w:trPr>
          <w:trHeight w:val="437"/>
        </w:trPr>
        <w:tc>
          <w:tcPr>
            <w:tcW w:w="2039" w:type="dxa"/>
            <w:vMerge/>
            <w:shd w:val="clear" w:color="auto" w:fill="D9E2F3" w:themeFill="accent1" w:themeFillTint="33"/>
            <w:vAlign w:val="center"/>
            <w:hideMark/>
          </w:tcPr>
          <w:p w14:paraId="74320F1F" w14:textId="77777777" w:rsidR="001149B2" w:rsidRPr="001149B2" w:rsidRDefault="001149B2" w:rsidP="001149B2">
            <w:pPr>
              <w:spacing w:after="0" w:line="240" w:lineRule="auto"/>
              <w:ind w:left="0" w:right="0" w:firstLine="0"/>
              <w:jc w:val="left"/>
              <w:rPr>
                <w:rFonts w:eastAsia="Times New Roman"/>
                <w:sz w:val="16"/>
                <w:szCs w:val="16"/>
                <w:lang w:val="fr-FR" w:eastAsia="fr-FR"/>
              </w:rPr>
            </w:pPr>
          </w:p>
        </w:tc>
        <w:tc>
          <w:tcPr>
            <w:tcW w:w="1359" w:type="dxa"/>
            <w:vMerge/>
            <w:shd w:val="clear" w:color="auto" w:fill="D9E2F3" w:themeFill="accent1" w:themeFillTint="33"/>
            <w:vAlign w:val="center"/>
            <w:hideMark/>
          </w:tcPr>
          <w:p w14:paraId="3F7B1ADD" w14:textId="77777777" w:rsidR="001149B2" w:rsidRPr="001149B2" w:rsidRDefault="001149B2" w:rsidP="001149B2">
            <w:pPr>
              <w:spacing w:after="0" w:line="240" w:lineRule="auto"/>
              <w:ind w:left="0" w:right="0" w:firstLine="0"/>
              <w:jc w:val="left"/>
              <w:rPr>
                <w:rFonts w:eastAsia="Times New Roman"/>
                <w:color w:val="auto"/>
                <w:sz w:val="16"/>
                <w:szCs w:val="16"/>
                <w:lang w:val="fr-FR" w:eastAsia="fr-FR"/>
              </w:rPr>
            </w:pPr>
          </w:p>
        </w:tc>
        <w:tc>
          <w:tcPr>
            <w:tcW w:w="1189" w:type="dxa"/>
            <w:vMerge/>
            <w:shd w:val="clear" w:color="auto" w:fill="D9E2F3" w:themeFill="accent1" w:themeFillTint="33"/>
            <w:vAlign w:val="center"/>
            <w:hideMark/>
          </w:tcPr>
          <w:p w14:paraId="70C25AD6" w14:textId="77777777" w:rsidR="001149B2" w:rsidRPr="001149B2" w:rsidRDefault="001149B2" w:rsidP="001149B2">
            <w:pPr>
              <w:spacing w:after="0" w:line="240" w:lineRule="auto"/>
              <w:ind w:left="0" w:right="0" w:firstLine="0"/>
              <w:jc w:val="left"/>
              <w:rPr>
                <w:rFonts w:eastAsia="Times New Roman"/>
                <w:color w:val="auto"/>
                <w:sz w:val="16"/>
                <w:szCs w:val="16"/>
                <w:lang w:val="fr-FR" w:eastAsia="fr-FR"/>
              </w:rPr>
            </w:pPr>
          </w:p>
        </w:tc>
        <w:tc>
          <w:tcPr>
            <w:tcW w:w="1614" w:type="dxa"/>
            <w:vMerge/>
            <w:shd w:val="clear" w:color="auto" w:fill="D9E2F3" w:themeFill="accent1" w:themeFillTint="33"/>
            <w:vAlign w:val="center"/>
            <w:hideMark/>
          </w:tcPr>
          <w:p w14:paraId="6B23B9AD" w14:textId="77777777" w:rsidR="001149B2" w:rsidRPr="001149B2" w:rsidRDefault="001149B2" w:rsidP="001149B2">
            <w:pPr>
              <w:spacing w:after="0" w:line="240" w:lineRule="auto"/>
              <w:ind w:left="0" w:right="0" w:firstLine="0"/>
              <w:jc w:val="left"/>
              <w:rPr>
                <w:rFonts w:eastAsia="Times New Roman"/>
                <w:color w:val="auto"/>
                <w:sz w:val="16"/>
                <w:szCs w:val="16"/>
                <w:lang w:val="fr-FR" w:eastAsia="fr-FR"/>
              </w:rPr>
            </w:pPr>
          </w:p>
        </w:tc>
        <w:tc>
          <w:tcPr>
            <w:tcW w:w="1338" w:type="dxa"/>
            <w:vMerge/>
            <w:shd w:val="clear" w:color="auto" w:fill="D9E2F3" w:themeFill="accent1" w:themeFillTint="33"/>
            <w:vAlign w:val="center"/>
            <w:hideMark/>
          </w:tcPr>
          <w:p w14:paraId="54971E74" w14:textId="77777777" w:rsidR="001149B2" w:rsidRPr="001149B2" w:rsidRDefault="001149B2" w:rsidP="001149B2">
            <w:pPr>
              <w:spacing w:after="0" w:line="240" w:lineRule="auto"/>
              <w:ind w:left="0" w:right="0" w:firstLine="0"/>
              <w:jc w:val="left"/>
              <w:rPr>
                <w:rFonts w:eastAsia="Times New Roman"/>
                <w:color w:val="auto"/>
                <w:sz w:val="16"/>
                <w:szCs w:val="16"/>
                <w:lang w:val="fr-FR" w:eastAsia="fr-FR"/>
              </w:rPr>
            </w:pPr>
          </w:p>
        </w:tc>
        <w:tc>
          <w:tcPr>
            <w:tcW w:w="1338" w:type="dxa"/>
            <w:vMerge/>
            <w:shd w:val="clear" w:color="auto" w:fill="D9E2F3" w:themeFill="accent1" w:themeFillTint="33"/>
            <w:vAlign w:val="center"/>
            <w:hideMark/>
          </w:tcPr>
          <w:p w14:paraId="447824AD" w14:textId="77777777" w:rsidR="001149B2" w:rsidRPr="001149B2" w:rsidRDefault="001149B2" w:rsidP="001149B2">
            <w:pPr>
              <w:spacing w:after="0" w:line="240" w:lineRule="auto"/>
              <w:ind w:left="0" w:right="0" w:firstLine="0"/>
              <w:jc w:val="left"/>
              <w:rPr>
                <w:rFonts w:eastAsia="Times New Roman"/>
                <w:color w:val="auto"/>
                <w:sz w:val="16"/>
                <w:szCs w:val="16"/>
                <w:lang w:val="fr-FR" w:eastAsia="fr-FR"/>
              </w:rPr>
            </w:pPr>
          </w:p>
        </w:tc>
      </w:tr>
      <w:tr w:rsidR="001149B2" w:rsidRPr="001149B2" w14:paraId="7C9A1BF2" w14:textId="77777777" w:rsidTr="00C8354F">
        <w:trPr>
          <w:trHeight w:val="273"/>
        </w:trPr>
        <w:tc>
          <w:tcPr>
            <w:tcW w:w="2039" w:type="dxa"/>
            <w:shd w:val="clear" w:color="auto" w:fill="auto"/>
            <w:vAlign w:val="center"/>
            <w:hideMark/>
          </w:tcPr>
          <w:p w14:paraId="0C696E04" w14:textId="00E0B308" w:rsidR="001149B2" w:rsidRPr="00F629D8" w:rsidRDefault="001149B2" w:rsidP="00F629D8">
            <w:pPr>
              <w:spacing w:after="0" w:line="240" w:lineRule="auto"/>
              <w:ind w:left="0" w:right="0" w:firstLine="0"/>
              <w:jc w:val="left"/>
              <w:rPr>
                <w:rFonts w:eastAsia="Times New Roman"/>
                <w:sz w:val="16"/>
                <w:szCs w:val="16"/>
                <w:lang w:val="fr-FR" w:eastAsia="fr-FR"/>
              </w:rPr>
            </w:pPr>
            <w:r w:rsidRPr="00F629D8">
              <w:rPr>
                <w:rFonts w:eastAsia="Times New Roman"/>
                <w:sz w:val="16"/>
                <w:szCs w:val="16"/>
                <w:lang w:val="fr-FR" w:eastAsia="fr-FR"/>
              </w:rPr>
              <w:t>Rés</w:t>
            </w:r>
            <w:r w:rsidR="00F629D8" w:rsidRPr="00F629D8">
              <w:rPr>
                <w:rFonts w:eastAsia="Times New Roman"/>
                <w:sz w:val="16"/>
                <w:szCs w:val="16"/>
                <w:lang w:val="fr-FR" w:eastAsia="fr-FR"/>
              </w:rPr>
              <w:t>ultat 1</w:t>
            </w:r>
          </w:p>
        </w:tc>
        <w:tc>
          <w:tcPr>
            <w:tcW w:w="1359" w:type="dxa"/>
            <w:shd w:val="clear" w:color="auto" w:fill="auto"/>
            <w:noWrap/>
            <w:vAlign w:val="center"/>
            <w:hideMark/>
          </w:tcPr>
          <w:p w14:paraId="43AE44CD" w14:textId="7D33F101" w:rsidR="001149B2" w:rsidRPr="00FA2C98" w:rsidRDefault="00717219"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291 425,15</w:t>
            </w:r>
          </w:p>
        </w:tc>
        <w:tc>
          <w:tcPr>
            <w:tcW w:w="1189" w:type="dxa"/>
            <w:shd w:val="clear" w:color="auto" w:fill="auto"/>
            <w:noWrap/>
            <w:vAlign w:val="center"/>
            <w:hideMark/>
          </w:tcPr>
          <w:p w14:paraId="0F9252E7" w14:textId="3E533702" w:rsidR="001149B2" w:rsidRPr="00C1690F" w:rsidRDefault="00FD22AD"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24</w:t>
            </w:r>
            <w:r w:rsidR="00BC1E5D">
              <w:rPr>
                <w:rFonts w:eastAsia="Times New Roman"/>
                <w:color w:val="auto"/>
                <w:sz w:val="16"/>
                <w:szCs w:val="16"/>
                <w:lang w:val="fr-FR" w:eastAsia="fr-FR"/>
              </w:rPr>
              <w:t>0</w:t>
            </w:r>
            <w:r w:rsidR="00713343" w:rsidRPr="00C1690F">
              <w:rPr>
                <w:rFonts w:eastAsia="Times New Roman"/>
                <w:color w:val="auto"/>
                <w:sz w:val="16"/>
                <w:szCs w:val="16"/>
                <w:lang w:val="fr-FR" w:eastAsia="fr-FR"/>
              </w:rPr>
              <w:t xml:space="preserve"> 095</w:t>
            </w:r>
          </w:p>
        </w:tc>
        <w:tc>
          <w:tcPr>
            <w:tcW w:w="1614" w:type="dxa"/>
            <w:shd w:val="clear" w:color="auto" w:fill="auto"/>
            <w:noWrap/>
            <w:vAlign w:val="center"/>
            <w:hideMark/>
          </w:tcPr>
          <w:p w14:paraId="7B832701" w14:textId="493ECC1E" w:rsidR="001149B2" w:rsidRPr="00F41D85" w:rsidRDefault="00FD22AD"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w:t>
            </w:r>
            <w:r w:rsidR="0086735D">
              <w:rPr>
                <w:rFonts w:eastAsia="Times New Roman"/>
                <w:color w:val="auto"/>
                <w:sz w:val="16"/>
                <w:szCs w:val="16"/>
                <w:lang w:val="fr-FR" w:eastAsia="fr-FR"/>
              </w:rPr>
              <w:t>2</w:t>
            </w:r>
            <w:r w:rsidR="008927A2">
              <w:rPr>
                <w:rFonts w:eastAsia="Times New Roman"/>
                <w:color w:val="auto"/>
                <w:sz w:val="16"/>
                <w:szCs w:val="16"/>
                <w:lang w:val="fr-FR" w:eastAsia="fr-FR"/>
              </w:rPr>
              <w:t>7</w:t>
            </w:r>
            <w:r w:rsidR="00C1690F" w:rsidRPr="00F41D85">
              <w:rPr>
                <w:rFonts w:eastAsia="Times New Roman"/>
                <w:color w:val="auto"/>
                <w:sz w:val="16"/>
                <w:szCs w:val="16"/>
                <w:lang w:val="fr-FR" w:eastAsia="fr-FR"/>
              </w:rPr>
              <w:t xml:space="preserve"> 500</w:t>
            </w:r>
            <w:r w:rsidR="001149B2" w:rsidRPr="00F41D85">
              <w:rPr>
                <w:rFonts w:eastAsia="Times New Roman"/>
                <w:color w:val="auto"/>
                <w:sz w:val="16"/>
                <w:szCs w:val="16"/>
                <w:lang w:val="fr-FR" w:eastAsia="fr-FR"/>
              </w:rPr>
              <w:t> </w:t>
            </w:r>
          </w:p>
        </w:tc>
        <w:tc>
          <w:tcPr>
            <w:tcW w:w="1338" w:type="dxa"/>
            <w:shd w:val="clear" w:color="auto" w:fill="auto"/>
            <w:noWrap/>
            <w:vAlign w:val="center"/>
            <w:hideMark/>
          </w:tcPr>
          <w:p w14:paraId="717C4F51" w14:textId="473765D9" w:rsidR="001149B2" w:rsidRPr="00BC1E5D" w:rsidRDefault="0086735D"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63 925,15</w:t>
            </w:r>
          </w:p>
        </w:tc>
        <w:tc>
          <w:tcPr>
            <w:tcW w:w="1338" w:type="dxa"/>
            <w:shd w:val="clear" w:color="auto" w:fill="auto"/>
            <w:noWrap/>
            <w:vAlign w:val="center"/>
            <w:hideMark/>
          </w:tcPr>
          <w:p w14:paraId="48FBBD4D" w14:textId="1906CB2A" w:rsidR="001149B2" w:rsidRPr="00A85FB4" w:rsidRDefault="0077329C"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94,7</w:t>
            </w:r>
            <w:r w:rsidR="001149B2" w:rsidRPr="00A85FB4">
              <w:rPr>
                <w:rFonts w:eastAsia="Times New Roman"/>
                <w:color w:val="auto"/>
                <w:sz w:val="16"/>
                <w:szCs w:val="16"/>
                <w:lang w:val="fr-FR" w:eastAsia="fr-FR"/>
              </w:rPr>
              <w:t> </w:t>
            </w:r>
            <w:r w:rsidR="00BC1E5D" w:rsidRPr="00A85FB4">
              <w:rPr>
                <w:rFonts w:eastAsia="Times New Roman"/>
                <w:color w:val="auto"/>
                <w:sz w:val="16"/>
                <w:szCs w:val="16"/>
                <w:lang w:val="fr-FR" w:eastAsia="fr-FR"/>
              </w:rPr>
              <w:t>%</w:t>
            </w:r>
          </w:p>
        </w:tc>
      </w:tr>
      <w:tr w:rsidR="001149B2" w:rsidRPr="001149B2" w14:paraId="0EE5DD03" w14:textId="77777777" w:rsidTr="00C8354F">
        <w:trPr>
          <w:trHeight w:val="246"/>
        </w:trPr>
        <w:tc>
          <w:tcPr>
            <w:tcW w:w="2039" w:type="dxa"/>
            <w:shd w:val="clear" w:color="auto" w:fill="auto"/>
            <w:vAlign w:val="center"/>
            <w:hideMark/>
          </w:tcPr>
          <w:p w14:paraId="3F2EFF1C" w14:textId="71F77DF8" w:rsidR="001149B2" w:rsidRPr="00F629D8" w:rsidRDefault="00F629D8" w:rsidP="00F629D8">
            <w:pPr>
              <w:spacing w:after="0" w:line="240" w:lineRule="auto"/>
              <w:ind w:left="0" w:right="0" w:firstLine="0"/>
              <w:jc w:val="left"/>
              <w:rPr>
                <w:rFonts w:eastAsia="Times New Roman"/>
                <w:sz w:val="16"/>
                <w:szCs w:val="16"/>
                <w:lang w:val="fr-FR" w:eastAsia="fr-FR"/>
              </w:rPr>
            </w:pPr>
            <w:r w:rsidRPr="00F629D8">
              <w:rPr>
                <w:rFonts w:eastAsia="Times New Roman"/>
                <w:sz w:val="16"/>
                <w:szCs w:val="16"/>
                <w:lang w:val="fr-FR" w:eastAsia="fr-FR"/>
              </w:rPr>
              <w:t>Résultat 2</w:t>
            </w:r>
          </w:p>
        </w:tc>
        <w:tc>
          <w:tcPr>
            <w:tcW w:w="1359" w:type="dxa"/>
            <w:shd w:val="clear" w:color="auto" w:fill="auto"/>
            <w:vAlign w:val="center"/>
            <w:hideMark/>
          </w:tcPr>
          <w:p w14:paraId="08FDBA1B" w14:textId="34561A4D" w:rsidR="001149B2" w:rsidRPr="00FA2C98" w:rsidRDefault="00FA2C98" w:rsidP="001149B2">
            <w:pPr>
              <w:spacing w:after="0" w:line="240" w:lineRule="auto"/>
              <w:ind w:left="0" w:right="0" w:firstLine="0"/>
              <w:jc w:val="center"/>
              <w:rPr>
                <w:rFonts w:eastAsia="Times New Roman"/>
                <w:iCs/>
                <w:color w:val="auto"/>
                <w:sz w:val="16"/>
                <w:szCs w:val="16"/>
                <w:lang w:val="fr-FR" w:eastAsia="fr-FR"/>
              </w:rPr>
            </w:pPr>
            <w:r w:rsidRPr="00FA2C98">
              <w:rPr>
                <w:rFonts w:eastAsia="Times New Roman"/>
                <w:iCs/>
                <w:color w:val="auto"/>
                <w:sz w:val="16"/>
                <w:szCs w:val="16"/>
                <w:lang w:val="fr-FR" w:eastAsia="fr-FR"/>
              </w:rPr>
              <w:t>133 891</w:t>
            </w:r>
          </w:p>
        </w:tc>
        <w:tc>
          <w:tcPr>
            <w:tcW w:w="1189" w:type="dxa"/>
            <w:shd w:val="clear" w:color="auto" w:fill="auto"/>
            <w:vAlign w:val="center"/>
            <w:hideMark/>
          </w:tcPr>
          <w:p w14:paraId="08D944A0" w14:textId="710E047D" w:rsidR="001149B2" w:rsidRPr="00C1690F" w:rsidRDefault="001149B2" w:rsidP="001149B2">
            <w:pPr>
              <w:spacing w:after="0" w:line="240" w:lineRule="auto"/>
              <w:ind w:left="0" w:right="0" w:firstLine="0"/>
              <w:jc w:val="center"/>
              <w:rPr>
                <w:rFonts w:eastAsia="Times New Roman"/>
                <w:iCs/>
                <w:color w:val="auto"/>
                <w:sz w:val="16"/>
                <w:szCs w:val="16"/>
                <w:lang w:val="fr-FR" w:eastAsia="fr-FR"/>
              </w:rPr>
            </w:pPr>
            <w:r w:rsidRPr="00C1690F">
              <w:rPr>
                <w:rFonts w:eastAsia="Times New Roman"/>
                <w:iCs/>
                <w:color w:val="auto"/>
                <w:sz w:val="16"/>
                <w:szCs w:val="16"/>
                <w:lang w:val="fr-FR" w:eastAsia="fr-FR"/>
              </w:rPr>
              <w:t> </w:t>
            </w:r>
            <w:r w:rsidR="00FD22AD">
              <w:rPr>
                <w:rFonts w:eastAsia="Times New Roman"/>
                <w:iCs/>
                <w:color w:val="auto"/>
                <w:sz w:val="16"/>
                <w:szCs w:val="16"/>
                <w:lang w:val="fr-FR" w:eastAsia="fr-FR"/>
              </w:rPr>
              <w:t>61</w:t>
            </w:r>
            <w:r w:rsidR="00713343" w:rsidRPr="00C1690F">
              <w:rPr>
                <w:rFonts w:eastAsia="Times New Roman"/>
                <w:iCs/>
                <w:color w:val="auto"/>
                <w:sz w:val="16"/>
                <w:szCs w:val="16"/>
                <w:lang w:val="fr-FR" w:eastAsia="fr-FR"/>
              </w:rPr>
              <w:t xml:space="preserve"> 8</w:t>
            </w:r>
            <w:r w:rsidR="00FA2C98" w:rsidRPr="00C1690F">
              <w:rPr>
                <w:rFonts w:eastAsia="Times New Roman"/>
                <w:iCs/>
                <w:color w:val="auto"/>
                <w:sz w:val="16"/>
                <w:szCs w:val="16"/>
                <w:lang w:val="fr-FR" w:eastAsia="fr-FR"/>
              </w:rPr>
              <w:t>00</w:t>
            </w:r>
          </w:p>
        </w:tc>
        <w:tc>
          <w:tcPr>
            <w:tcW w:w="1614" w:type="dxa"/>
            <w:shd w:val="clear" w:color="auto" w:fill="auto"/>
            <w:vAlign w:val="center"/>
            <w:hideMark/>
          </w:tcPr>
          <w:p w14:paraId="122A650D" w14:textId="54397531" w:rsidR="001149B2" w:rsidRPr="00F41D85" w:rsidRDefault="001149B2" w:rsidP="001149B2">
            <w:pPr>
              <w:spacing w:after="0" w:line="240" w:lineRule="auto"/>
              <w:ind w:left="0" w:right="0" w:firstLine="0"/>
              <w:jc w:val="center"/>
              <w:rPr>
                <w:rFonts w:eastAsia="Times New Roman"/>
                <w:iCs/>
                <w:color w:val="auto"/>
                <w:sz w:val="16"/>
                <w:szCs w:val="16"/>
                <w:lang w:val="fr-FR" w:eastAsia="fr-FR"/>
              </w:rPr>
            </w:pPr>
            <w:r w:rsidRPr="00F41D85">
              <w:rPr>
                <w:rFonts w:eastAsia="Times New Roman"/>
                <w:iCs/>
                <w:color w:val="auto"/>
                <w:sz w:val="16"/>
                <w:szCs w:val="16"/>
                <w:lang w:val="fr-FR" w:eastAsia="fr-FR"/>
              </w:rPr>
              <w:t> </w:t>
            </w:r>
            <w:r w:rsidR="00FD22AD">
              <w:rPr>
                <w:rFonts w:eastAsia="Times New Roman"/>
                <w:iCs/>
                <w:color w:val="auto"/>
                <w:sz w:val="16"/>
                <w:szCs w:val="16"/>
                <w:lang w:val="fr-FR" w:eastAsia="fr-FR"/>
              </w:rPr>
              <w:t>5</w:t>
            </w:r>
            <w:r w:rsidR="00F41D85">
              <w:rPr>
                <w:rFonts w:eastAsia="Times New Roman"/>
                <w:iCs/>
                <w:color w:val="auto"/>
                <w:sz w:val="16"/>
                <w:szCs w:val="16"/>
                <w:lang w:val="fr-FR" w:eastAsia="fr-FR"/>
              </w:rPr>
              <w:t>1 500</w:t>
            </w:r>
          </w:p>
        </w:tc>
        <w:tc>
          <w:tcPr>
            <w:tcW w:w="1338" w:type="dxa"/>
            <w:shd w:val="clear" w:color="auto" w:fill="auto"/>
            <w:vAlign w:val="center"/>
            <w:hideMark/>
          </w:tcPr>
          <w:p w14:paraId="7F735CAA" w14:textId="0464C1B8" w:rsidR="001149B2" w:rsidRPr="00BC1E5D" w:rsidRDefault="001149B2" w:rsidP="001149B2">
            <w:pPr>
              <w:spacing w:after="0" w:line="240" w:lineRule="auto"/>
              <w:ind w:left="0" w:right="0" w:firstLine="0"/>
              <w:jc w:val="center"/>
              <w:rPr>
                <w:rFonts w:eastAsia="Times New Roman"/>
                <w:color w:val="auto"/>
                <w:sz w:val="16"/>
                <w:szCs w:val="16"/>
                <w:lang w:val="fr-FR" w:eastAsia="fr-FR"/>
              </w:rPr>
            </w:pPr>
            <w:r w:rsidRPr="00BC1E5D">
              <w:rPr>
                <w:rFonts w:eastAsia="Times New Roman"/>
                <w:color w:val="auto"/>
                <w:sz w:val="16"/>
                <w:szCs w:val="16"/>
                <w:lang w:val="fr-FR" w:eastAsia="fr-FR"/>
              </w:rPr>
              <w:t> </w:t>
            </w:r>
            <w:r w:rsidR="0086735D">
              <w:rPr>
                <w:rFonts w:eastAsia="Times New Roman"/>
                <w:color w:val="auto"/>
                <w:sz w:val="16"/>
                <w:szCs w:val="16"/>
                <w:lang w:val="fr-FR" w:eastAsia="fr-FR"/>
              </w:rPr>
              <w:t>82 391</w:t>
            </w:r>
          </w:p>
        </w:tc>
        <w:tc>
          <w:tcPr>
            <w:tcW w:w="1338" w:type="dxa"/>
            <w:shd w:val="clear" w:color="auto" w:fill="auto"/>
            <w:vAlign w:val="center"/>
            <w:hideMark/>
          </w:tcPr>
          <w:p w14:paraId="07B6E7C3" w14:textId="1F09DD50" w:rsidR="001149B2" w:rsidRPr="00A85FB4" w:rsidRDefault="001149B2" w:rsidP="001149B2">
            <w:pPr>
              <w:spacing w:after="0" w:line="240" w:lineRule="auto"/>
              <w:ind w:left="0" w:right="0" w:firstLine="0"/>
              <w:jc w:val="center"/>
              <w:rPr>
                <w:rFonts w:eastAsia="Times New Roman"/>
                <w:color w:val="auto"/>
                <w:sz w:val="16"/>
                <w:szCs w:val="16"/>
                <w:lang w:val="fr-FR" w:eastAsia="fr-FR"/>
              </w:rPr>
            </w:pPr>
            <w:r w:rsidRPr="00A85FB4">
              <w:rPr>
                <w:rFonts w:eastAsia="Times New Roman"/>
                <w:color w:val="auto"/>
                <w:sz w:val="16"/>
                <w:szCs w:val="16"/>
                <w:lang w:val="fr-FR" w:eastAsia="fr-FR"/>
              </w:rPr>
              <w:t> </w:t>
            </w:r>
            <w:r w:rsidR="0077329C">
              <w:rPr>
                <w:rFonts w:eastAsia="Times New Roman"/>
                <w:color w:val="auto"/>
                <w:sz w:val="16"/>
                <w:szCs w:val="16"/>
                <w:lang w:val="fr-FR" w:eastAsia="fr-FR"/>
              </w:rPr>
              <w:t>83</w:t>
            </w:r>
            <w:r w:rsidR="00BC1E5D" w:rsidRPr="00A85FB4">
              <w:rPr>
                <w:rFonts w:eastAsia="Times New Roman"/>
                <w:color w:val="auto"/>
                <w:sz w:val="16"/>
                <w:szCs w:val="16"/>
                <w:lang w:val="fr-FR" w:eastAsia="fr-FR"/>
              </w:rPr>
              <w:t>%</w:t>
            </w:r>
          </w:p>
        </w:tc>
      </w:tr>
      <w:tr w:rsidR="001149B2" w:rsidRPr="001149B2" w14:paraId="58AA9618" w14:textId="77777777" w:rsidTr="00C8354F">
        <w:trPr>
          <w:trHeight w:val="273"/>
        </w:trPr>
        <w:tc>
          <w:tcPr>
            <w:tcW w:w="2039" w:type="dxa"/>
            <w:shd w:val="clear" w:color="auto" w:fill="auto"/>
            <w:vAlign w:val="center"/>
            <w:hideMark/>
          </w:tcPr>
          <w:p w14:paraId="235C8645" w14:textId="1E6DB3E4" w:rsidR="001149B2" w:rsidRPr="00F629D8" w:rsidRDefault="00F629D8" w:rsidP="00F629D8">
            <w:pPr>
              <w:spacing w:after="0" w:line="240" w:lineRule="auto"/>
              <w:ind w:left="0" w:right="0" w:firstLine="0"/>
              <w:jc w:val="left"/>
              <w:rPr>
                <w:rFonts w:eastAsia="Times New Roman"/>
                <w:sz w:val="16"/>
                <w:szCs w:val="16"/>
                <w:lang w:val="fr-FR" w:eastAsia="fr-FR"/>
              </w:rPr>
            </w:pPr>
            <w:r w:rsidRPr="00F629D8">
              <w:rPr>
                <w:rFonts w:eastAsia="Times New Roman"/>
                <w:sz w:val="16"/>
                <w:szCs w:val="16"/>
                <w:lang w:val="fr-FR" w:eastAsia="fr-FR"/>
              </w:rPr>
              <w:t>Résultat 3</w:t>
            </w:r>
          </w:p>
        </w:tc>
        <w:tc>
          <w:tcPr>
            <w:tcW w:w="1359" w:type="dxa"/>
            <w:shd w:val="clear" w:color="auto" w:fill="auto"/>
            <w:noWrap/>
            <w:vAlign w:val="center"/>
            <w:hideMark/>
          </w:tcPr>
          <w:p w14:paraId="2F97D82A" w14:textId="5D314BB8" w:rsidR="001149B2" w:rsidRPr="00FA2C98" w:rsidRDefault="00FA2C98" w:rsidP="001149B2">
            <w:pPr>
              <w:spacing w:after="0" w:line="240" w:lineRule="auto"/>
              <w:ind w:left="0" w:right="0" w:firstLine="0"/>
              <w:jc w:val="center"/>
              <w:rPr>
                <w:rFonts w:eastAsia="Times New Roman"/>
                <w:color w:val="auto"/>
                <w:sz w:val="16"/>
                <w:szCs w:val="16"/>
                <w:lang w:val="fr-FR" w:eastAsia="fr-FR"/>
              </w:rPr>
            </w:pPr>
            <w:r w:rsidRPr="00FA2C98">
              <w:rPr>
                <w:rFonts w:eastAsia="Times New Roman"/>
                <w:color w:val="auto"/>
                <w:sz w:val="16"/>
                <w:szCs w:val="16"/>
                <w:lang w:val="fr-FR" w:eastAsia="fr-FR"/>
              </w:rPr>
              <w:t>70 995</w:t>
            </w:r>
          </w:p>
        </w:tc>
        <w:tc>
          <w:tcPr>
            <w:tcW w:w="1189" w:type="dxa"/>
            <w:shd w:val="clear" w:color="auto" w:fill="auto"/>
            <w:noWrap/>
            <w:vAlign w:val="center"/>
            <w:hideMark/>
          </w:tcPr>
          <w:p w14:paraId="6F4C8797" w14:textId="6137AC9E" w:rsidR="001149B2" w:rsidRPr="00C1690F" w:rsidRDefault="00FD22AD"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6</w:t>
            </w:r>
            <w:r w:rsidR="00FA2C98" w:rsidRPr="00C1690F">
              <w:rPr>
                <w:rFonts w:eastAsia="Times New Roman"/>
                <w:color w:val="auto"/>
                <w:sz w:val="16"/>
                <w:szCs w:val="16"/>
                <w:lang w:val="fr-FR" w:eastAsia="fr-FR"/>
              </w:rPr>
              <w:t>2 500</w:t>
            </w:r>
            <w:r w:rsidR="001149B2" w:rsidRPr="00C1690F">
              <w:rPr>
                <w:rFonts w:eastAsia="Times New Roman"/>
                <w:color w:val="auto"/>
                <w:sz w:val="16"/>
                <w:szCs w:val="16"/>
                <w:lang w:val="fr-FR" w:eastAsia="fr-FR"/>
              </w:rPr>
              <w:t> </w:t>
            </w:r>
          </w:p>
        </w:tc>
        <w:tc>
          <w:tcPr>
            <w:tcW w:w="1614" w:type="dxa"/>
            <w:shd w:val="clear" w:color="auto" w:fill="auto"/>
            <w:noWrap/>
            <w:vAlign w:val="center"/>
            <w:hideMark/>
          </w:tcPr>
          <w:p w14:paraId="65FA9EDE" w14:textId="3D73FF27" w:rsidR="001149B2" w:rsidRPr="00F41D85" w:rsidRDefault="001149B2" w:rsidP="001149B2">
            <w:pPr>
              <w:spacing w:after="0" w:line="240" w:lineRule="auto"/>
              <w:ind w:left="0" w:right="0" w:firstLine="0"/>
              <w:jc w:val="center"/>
              <w:rPr>
                <w:rFonts w:eastAsia="Times New Roman"/>
                <w:color w:val="auto"/>
                <w:sz w:val="16"/>
                <w:szCs w:val="16"/>
                <w:lang w:val="fr-FR" w:eastAsia="fr-FR"/>
              </w:rPr>
            </w:pPr>
            <w:r w:rsidRPr="00F41D85">
              <w:rPr>
                <w:rFonts w:eastAsia="Times New Roman"/>
                <w:color w:val="auto"/>
                <w:sz w:val="16"/>
                <w:szCs w:val="16"/>
                <w:lang w:val="fr-FR" w:eastAsia="fr-FR"/>
              </w:rPr>
              <w:t> </w:t>
            </w:r>
            <w:r w:rsidR="00FD22AD">
              <w:rPr>
                <w:rFonts w:eastAsia="Times New Roman"/>
                <w:color w:val="auto"/>
                <w:sz w:val="16"/>
                <w:szCs w:val="16"/>
                <w:lang w:val="fr-FR" w:eastAsia="fr-FR"/>
              </w:rPr>
              <w:t>58</w:t>
            </w:r>
            <w:r w:rsidR="00F41D85">
              <w:rPr>
                <w:rFonts w:eastAsia="Times New Roman"/>
                <w:color w:val="auto"/>
                <w:sz w:val="16"/>
                <w:szCs w:val="16"/>
                <w:lang w:val="fr-FR" w:eastAsia="fr-FR"/>
              </w:rPr>
              <w:t xml:space="preserve"> 094</w:t>
            </w:r>
          </w:p>
        </w:tc>
        <w:tc>
          <w:tcPr>
            <w:tcW w:w="1338" w:type="dxa"/>
            <w:shd w:val="clear" w:color="auto" w:fill="auto"/>
            <w:noWrap/>
            <w:vAlign w:val="center"/>
            <w:hideMark/>
          </w:tcPr>
          <w:p w14:paraId="5AADA3F5" w14:textId="68F8EE96" w:rsidR="001149B2" w:rsidRPr="00BC1E5D" w:rsidRDefault="001149B2" w:rsidP="001149B2">
            <w:pPr>
              <w:spacing w:after="0" w:line="240" w:lineRule="auto"/>
              <w:ind w:left="0" w:right="0" w:firstLine="0"/>
              <w:jc w:val="center"/>
              <w:rPr>
                <w:rFonts w:eastAsia="Times New Roman"/>
                <w:color w:val="auto"/>
                <w:sz w:val="16"/>
                <w:szCs w:val="16"/>
                <w:lang w:val="fr-FR" w:eastAsia="fr-FR"/>
              </w:rPr>
            </w:pPr>
            <w:r w:rsidRPr="00BC1E5D">
              <w:rPr>
                <w:rFonts w:eastAsia="Times New Roman"/>
                <w:color w:val="auto"/>
                <w:sz w:val="16"/>
                <w:szCs w:val="16"/>
                <w:lang w:val="fr-FR" w:eastAsia="fr-FR"/>
              </w:rPr>
              <w:t> </w:t>
            </w:r>
            <w:r w:rsidR="0086735D">
              <w:rPr>
                <w:rFonts w:eastAsia="Times New Roman"/>
                <w:color w:val="auto"/>
                <w:sz w:val="16"/>
                <w:szCs w:val="16"/>
                <w:lang w:val="fr-FR" w:eastAsia="fr-FR"/>
              </w:rPr>
              <w:t>12 901</w:t>
            </w:r>
          </w:p>
        </w:tc>
        <w:tc>
          <w:tcPr>
            <w:tcW w:w="1338" w:type="dxa"/>
            <w:shd w:val="clear" w:color="auto" w:fill="auto"/>
            <w:noWrap/>
            <w:vAlign w:val="center"/>
            <w:hideMark/>
          </w:tcPr>
          <w:p w14:paraId="5277CAC4" w14:textId="1A7F3BE7" w:rsidR="001149B2" w:rsidRPr="00A85FB4" w:rsidRDefault="0077329C"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93</w:t>
            </w:r>
            <w:r w:rsidR="001149B2" w:rsidRPr="00A85FB4">
              <w:rPr>
                <w:rFonts w:eastAsia="Times New Roman"/>
                <w:color w:val="auto"/>
                <w:sz w:val="16"/>
                <w:szCs w:val="16"/>
                <w:lang w:val="fr-FR" w:eastAsia="fr-FR"/>
              </w:rPr>
              <w:t> </w:t>
            </w:r>
            <w:r w:rsidR="00BC1E5D" w:rsidRPr="00A85FB4">
              <w:rPr>
                <w:rFonts w:eastAsia="Times New Roman"/>
                <w:color w:val="auto"/>
                <w:sz w:val="16"/>
                <w:szCs w:val="16"/>
                <w:lang w:val="fr-FR" w:eastAsia="fr-FR"/>
              </w:rPr>
              <w:t>%</w:t>
            </w:r>
          </w:p>
        </w:tc>
      </w:tr>
      <w:tr w:rsidR="001149B2" w:rsidRPr="001149B2" w14:paraId="343CB562" w14:textId="77777777" w:rsidTr="00C8354F">
        <w:trPr>
          <w:trHeight w:val="273"/>
        </w:trPr>
        <w:tc>
          <w:tcPr>
            <w:tcW w:w="2039" w:type="dxa"/>
            <w:shd w:val="clear" w:color="auto" w:fill="auto"/>
            <w:vAlign w:val="center"/>
            <w:hideMark/>
          </w:tcPr>
          <w:p w14:paraId="234D0F35" w14:textId="7EA8F7E1" w:rsidR="001149B2" w:rsidRPr="00F629D8" w:rsidRDefault="00F629D8" w:rsidP="00F629D8">
            <w:pPr>
              <w:spacing w:after="0" w:line="240" w:lineRule="auto"/>
              <w:ind w:left="0" w:right="0" w:firstLine="0"/>
              <w:jc w:val="left"/>
              <w:rPr>
                <w:rFonts w:eastAsia="Times New Roman"/>
                <w:sz w:val="16"/>
                <w:szCs w:val="16"/>
                <w:lang w:val="fr-FR" w:eastAsia="fr-FR"/>
              </w:rPr>
            </w:pPr>
            <w:r w:rsidRPr="00F629D8">
              <w:rPr>
                <w:rFonts w:eastAsia="Times New Roman"/>
                <w:sz w:val="16"/>
                <w:szCs w:val="16"/>
                <w:lang w:val="fr-FR" w:eastAsia="fr-FR"/>
              </w:rPr>
              <w:t>Résultat 4</w:t>
            </w:r>
          </w:p>
        </w:tc>
        <w:tc>
          <w:tcPr>
            <w:tcW w:w="1359" w:type="dxa"/>
            <w:shd w:val="clear" w:color="auto" w:fill="auto"/>
            <w:vAlign w:val="center"/>
            <w:hideMark/>
          </w:tcPr>
          <w:p w14:paraId="5E4D1ABA" w14:textId="43933A2F" w:rsidR="001149B2" w:rsidRPr="00FA2C98" w:rsidRDefault="001149B2" w:rsidP="001149B2">
            <w:pPr>
              <w:spacing w:after="0" w:line="240" w:lineRule="auto"/>
              <w:ind w:left="0" w:right="0" w:firstLine="0"/>
              <w:jc w:val="center"/>
              <w:rPr>
                <w:rFonts w:eastAsia="Times New Roman"/>
                <w:iCs/>
                <w:color w:val="auto"/>
                <w:sz w:val="16"/>
                <w:szCs w:val="16"/>
                <w:lang w:val="fr-FR" w:eastAsia="fr-FR"/>
              </w:rPr>
            </w:pPr>
            <w:r w:rsidRPr="00FA2C98">
              <w:rPr>
                <w:rFonts w:eastAsia="Times New Roman"/>
                <w:iCs/>
                <w:color w:val="auto"/>
                <w:sz w:val="16"/>
                <w:szCs w:val="16"/>
                <w:lang w:val="fr-FR" w:eastAsia="fr-FR"/>
              </w:rPr>
              <w:t> </w:t>
            </w:r>
            <w:r w:rsidR="00717219">
              <w:rPr>
                <w:rFonts w:eastAsia="Times New Roman"/>
                <w:iCs/>
                <w:color w:val="auto"/>
                <w:sz w:val="16"/>
                <w:szCs w:val="16"/>
                <w:lang w:val="fr-FR" w:eastAsia="fr-FR"/>
              </w:rPr>
              <w:t>115 551,75</w:t>
            </w:r>
          </w:p>
        </w:tc>
        <w:tc>
          <w:tcPr>
            <w:tcW w:w="1189" w:type="dxa"/>
            <w:shd w:val="clear" w:color="auto" w:fill="auto"/>
            <w:vAlign w:val="center"/>
            <w:hideMark/>
          </w:tcPr>
          <w:p w14:paraId="4F072D6F" w14:textId="2FCCA1B5" w:rsidR="001149B2" w:rsidRPr="00C1690F" w:rsidRDefault="001149B2" w:rsidP="001149B2">
            <w:pPr>
              <w:spacing w:after="0" w:line="240" w:lineRule="auto"/>
              <w:ind w:left="0" w:right="0" w:firstLine="0"/>
              <w:jc w:val="center"/>
              <w:rPr>
                <w:rFonts w:eastAsia="Times New Roman"/>
                <w:iCs/>
                <w:color w:val="auto"/>
                <w:sz w:val="16"/>
                <w:szCs w:val="16"/>
                <w:lang w:val="fr-FR" w:eastAsia="fr-FR"/>
              </w:rPr>
            </w:pPr>
            <w:r w:rsidRPr="00C1690F">
              <w:rPr>
                <w:rFonts w:eastAsia="Times New Roman"/>
                <w:iCs/>
                <w:color w:val="auto"/>
                <w:sz w:val="16"/>
                <w:szCs w:val="16"/>
                <w:lang w:val="fr-FR" w:eastAsia="fr-FR"/>
              </w:rPr>
              <w:t> </w:t>
            </w:r>
            <w:r w:rsidR="00FD22AD">
              <w:rPr>
                <w:rFonts w:eastAsia="Times New Roman"/>
                <w:iCs/>
                <w:color w:val="auto"/>
                <w:sz w:val="16"/>
                <w:szCs w:val="16"/>
                <w:lang w:val="fr-FR" w:eastAsia="fr-FR"/>
              </w:rPr>
              <w:t>9</w:t>
            </w:r>
            <w:r w:rsidR="00FA2C98" w:rsidRPr="00C1690F">
              <w:rPr>
                <w:rFonts w:eastAsia="Times New Roman"/>
                <w:iCs/>
                <w:color w:val="auto"/>
                <w:sz w:val="16"/>
                <w:szCs w:val="16"/>
                <w:lang w:val="fr-FR" w:eastAsia="fr-FR"/>
              </w:rPr>
              <w:t>3 000</w:t>
            </w:r>
          </w:p>
        </w:tc>
        <w:tc>
          <w:tcPr>
            <w:tcW w:w="1614" w:type="dxa"/>
            <w:shd w:val="clear" w:color="auto" w:fill="auto"/>
            <w:vAlign w:val="center"/>
            <w:hideMark/>
          </w:tcPr>
          <w:p w14:paraId="6166C953" w14:textId="05F3D8C5" w:rsidR="001149B2" w:rsidRPr="00F41D85" w:rsidRDefault="0086735D" w:rsidP="001149B2">
            <w:pPr>
              <w:spacing w:after="0" w:line="240" w:lineRule="auto"/>
              <w:ind w:left="0" w:right="0" w:firstLine="0"/>
              <w:jc w:val="center"/>
              <w:rPr>
                <w:rFonts w:eastAsia="Times New Roman"/>
                <w:iCs/>
                <w:color w:val="auto"/>
                <w:sz w:val="16"/>
                <w:szCs w:val="16"/>
                <w:lang w:val="fr-FR" w:eastAsia="fr-FR"/>
              </w:rPr>
            </w:pPr>
            <w:r>
              <w:rPr>
                <w:rFonts w:eastAsia="Times New Roman"/>
                <w:iCs/>
                <w:color w:val="auto"/>
                <w:sz w:val="16"/>
                <w:szCs w:val="16"/>
                <w:lang w:val="fr-FR" w:eastAsia="fr-FR"/>
              </w:rPr>
              <w:t>40</w:t>
            </w:r>
            <w:r w:rsidR="00F41D85">
              <w:rPr>
                <w:rFonts w:eastAsia="Times New Roman"/>
                <w:iCs/>
                <w:color w:val="auto"/>
                <w:sz w:val="16"/>
                <w:szCs w:val="16"/>
                <w:lang w:val="fr-FR" w:eastAsia="fr-FR"/>
              </w:rPr>
              <w:t xml:space="preserve"> 2</w:t>
            </w:r>
            <w:r w:rsidR="00C1690F" w:rsidRPr="00F41D85">
              <w:rPr>
                <w:rFonts w:eastAsia="Times New Roman"/>
                <w:iCs/>
                <w:color w:val="auto"/>
                <w:sz w:val="16"/>
                <w:szCs w:val="16"/>
                <w:lang w:val="fr-FR" w:eastAsia="fr-FR"/>
              </w:rPr>
              <w:t>00</w:t>
            </w:r>
            <w:r w:rsidR="001149B2" w:rsidRPr="00F41D85">
              <w:rPr>
                <w:rFonts w:eastAsia="Times New Roman"/>
                <w:iCs/>
                <w:color w:val="auto"/>
                <w:sz w:val="16"/>
                <w:szCs w:val="16"/>
                <w:lang w:val="fr-FR" w:eastAsia="fr-FR"/>
              </w:rPr>
              <w:t> </w:t>
            </w:r>
          </w:p>
        </w:tc>
        <w:tc>
          <w:tcPr>
            <w:tcW w:w="1338" w:type="dxa"/>
            <w:shd w:val="clear" w:color="auto" w:fill="auto"/>
            <w:vAlign w:val="center"/>
            <w:hideMark/>
          </w:tcPr>
          <w:p w14:paraId="3F46525D" w14:textId="623A23C2" w:rsidR="001149B2" w:rsidRPr="00BC1E5D" w:rsidRDefault="0086735D"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75 351,75</w:t>
            </w:r>
          </w:p>
        </w:tc>
        <w:tc>
          <w:tcPr>
            <w:tcW w:w="1338" w:type="dxa"/>
            <w:shd w:val="clear" w:color="auto" w:fill="auto"/>
            <w:vAlign w:val="center"/>
            <w:hideMark/>
          </w:tcPr>
          <w:p w14:paraId="07D29221" w14:textId="13B28775" w:rsidR="001149B2" w:rsidRPr="00A85FB4" w:rsidRDefault="0077329C" w:rsidP="001149B2">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43,2</w:t>
            </w:r>
            <w:r w:rsidR="001149B2" w:rsidRPr="00A85FB4">
              <w:rPr>
                <w:rFonts w:eastAsia="Times New Roman"/>
                <w:color w:val="auto"/>
                <w:sz w:val="16"/>
                <w:szCs w:val="16"/>
                <w:lang w:val="fr-FR" w:eastAsia="fr-FR"/>
              </w:rPr>
              <w:t> </w:t>
            </w:r>
            <w:r w:rsidR="00BC1E5D" w:rsidRPr="00A85FB4">
              <w:rPr>
                <w:rFonts w:eastAsia="Times New Roman"/>
                <w:color w:val="auto"/>
                <w:sz w:val="16"/>
                <w:szCs w:val="16"/>
                <w:lang w:val="fr-FR" w:eastAsia="fr-FR"/>
              </w:rPr>
              <w:t>%</w:t>
            </w:r>
          </w:p>
        </w:tc>
      </w:tr>
      <w:tr w:rsidR="00F629D8" w:rsidRPr="001149B2" w14:paraId="14D44620" w14:textId="77777777" w:rsidTr="00F629D8">
        <w:trPr>
          <w:trHeight w:val="273"/>
        </w:trPr>
        <w:tc>
          <w:tcPr>
            <w:tcW w:w="2039" w:type="dxa"/>
            <w:shd w:val="clear" w:color="auto" w:fill="auto"/>
            <w:noWrap/>
            <w:vAlign w:val="center"/>
          </w:tcPr>
          <w:p w14:paraId="37DB423F" w14:textId="13DC6F19" w:rsidR="00F629D8" w:rsidRPr="00F629D8" w:rsidRDefault="00F629D8" w:rsidP="00F629D8">
            <w:pPr>
              <w:spacing w:after="0" w:line="240" w:lineRule="auto"/>
              <w:ind w:left="0" w:right="0" w:firstLine="0"/>
              <w:jc w:val="left"/>
              <w:rPr>
                <w:rFonts w:eastAsia="Times New Roman"/>
                <w:bCs/>
                <w:sz w:val="16"/>
                <w:szCs w:val="16"/>
                <w:lang w:val="fr-FR" w:eastAsia="fr-FR"/>
              </w:rPr>
            </w:pPr>
            <w:r w:rsidRPr="00F629D8">
              <w:rPr>
                <w:rFonts w:eastAsia="Times New Roman"/>
                <w:bCs/>
                <w:sz w:val="16"/>
                <w:szCs w:val="16"/>
                <w:lang w:val="fr-FR" w:eastAsia="fr-FR"/>
              </w:rPr>
              <w:t>Résultat 5</w:t>
            </w:r>
          </w:p>
        </w:tc>
        <w:tc>
          <w:tcPr>
            <w:tcW w:w="1359" w:type="dxa"/>
            <w:shd w:val="clear" w:color="auto" w:fill="auto"/>
            <w:vAlign w:val="center"/>
          </w:tcPr>
          <w:p w14:paraId="718944F3" w14:textId="212DF58F" w:rsidR="00F629D8" w:rsidRPr="00FA2C98" w:rsidRDefault="00FA2C98" w:rsidP="00023467">
            <w:pPr>
              <w:spacing w:after="0" w:line="240" w:lineRule="auto"/>
              <w:ind w:left="0" w:right="0" w:firstLine="0"/>
              <w:jc w:val="center"/>
              <w:rPr>
                <w:rFonts w:eastAsia="Times New Roman"/>
                <w:bCs/>
                <w:sz w:val="16"/>
                <w:szCs w:val="16"/>
                <w:lang w:val="fr-FR" w:eastAsia="fr-FR"/>
              </w:rPr>
            </w:pPr>
            <w:r w:rsidRPr="00FA2C98">
              <w:rPr>
                <w:rFonts w:eastAsia="Times New Roman"/>
                <w:bCs/>
                <w:sz w:val="16"/>
                <w:szCs w:val="16"/>
                <w:lang w:val="fr-FR" w:eastAsia="fr-FR"/>
              </w:rPr>
              <w:t>93 903</w:t>
            </w:r>
          </w:p>
        </w:tc>
        <w:tc>
          <w:tcPr>
            <w:tcW w:w="1189" w:type="dxa"/>
            <w:shd w:val="clear" w:color="auto" w:fill="auto"/>
            <w:vAlign w:val="center"/>
          </w:tcPr>
          <w:p w14:paraId="3A2704DB" w14:textId="0BE6937A" w:rsidR="00F629D8" w:rsidRPr="00C1690F"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8</w:t>
            </w:r>
            <w:r w:rsidR="00713343" w:rsidRPr="00C1690F">
              <w:rPr>
                <w:rFonts w:eastAsia="Times New Roman"/>
                <w:bCs/>
                <w:sz w:val="16"/>
                <w:szCs w:val="16"/>
                <w:lang w:val="fr-FR" w:eastAsia="fr-FR"/>
              </w:rPr>
              <w:t>1 670</w:t>
            </w:r>
          </w:p>
        </w:tc>
        <w:tc>
          <w:tcPr>
            <w:tcW w:w="1614" w:type="dxa"/>
            <w:shd w:val="clear" w:color="auto" w:fill="auto"/>
            <w:vAlign w:val="center"/>
          </w:tcPr>
          <w:p w14:paraId="05F212AA" w14:textId="2C29730F" w:rsidR="00F629D8" w:rsidRPr="00F41D85" w:rsidRDefault="0086735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19</w:t>
            </w:r>
            <w:r w:rsidR="00F41D85" w:rsidRPr="00F41D85">
              <w:rPr>
                <w:rFonts w:eastAsia="Times New Roman"/>
                <w:bCs/>
                <w:sz w:val="16"/>
                <w:szCs w:val="16"/>
                <w:lang w:val="fr-FR" w:eastAsia="fr-FR"/>
              </w:rPr>
              <w:t xml:space="preserve"> 000</w:t>
            </w:r>
          </w:p>
        </w:tc>
        <w:tc>
          <w:tcPr>
            <w:tcW w:w="1338" w:type="dxa"/>
            <w:shd w:val="clear" w:color="auto" w:fill="auto"/>
            <w:vAlign w:val="center"/>
          </w:tcPr>
          <w:p w14:paraId="32C2B3B7" w14:textId="355F3C8F" w:rsidR="00F629D8" w:rsidRPr="00BC1E5D" w:rsidRDefault="0086735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74 903</w:t>
            </w:r>
          </w:p>
        </w:tc>
        <w:tc>
          <w:tcPr>
            <w:tcW w:w="1338" w:type="dxa"/>
            <w:shd w:val="clear" w:color="auto" w:fill="auto"/>
            <w:vAlign w:val="center"/>
          </w:tcPr>
          <w:p w14:paraId="7275308B" w14:textId="3EC6F8A7" w:rsidR="00F629D8" w:rsidRPr="00A85FB4" w:rsidRDefault="0077329C"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23,2</w:t>
            </w:r>
            <w:r w:rsidR="00A85FB4" w:rsidRPr="00A85FB4">
              <w:rPr>
                <w:rFonts w:eastAsia="Times New Roman"/>
                <w:bCs/>
                <w:sz w:val="16"/>
                <w:szCs w:val="16"/>
                <w:lang w:val="fr-FR" w:eastAsia="fr-FR"/>
              </w:rPr>
              <w:t>%</w:t>
            </w:r>
          </w:p>
        </w:tc>
      </w:tr>
      <w:tr w:rsidR="00F629D8" w:rsidRPr="001149B2" w14:paraId="1FCBC2D3" w14:textId="77777777" w:rsidTr="00F629D8">
        <w:trPr>
          <w:trHeight w:val="273"/>
        </w:trPr>
        <w:tc>
          <w:tcPr>
            <w:tcW w:w="2039" w:type="dxa"/>
            <w:shd w:val="clear" w:color="auto" w:fill="auto"/>
            <w:noWrap/>
            <w:vAlign w:val="center"/>
          </w:tcPr>
          <w:p w14:paraId="0D5F0FC0" w14:textId="0B53902D" w:rsidR="00F629D8" w:rsidRPr="00F629D8" w:rsidRDefault="00F629D8" w:rsidP="00F629D8">
            <w:pPr>
              <w:spacing w:after="0" w:line="240" w:lineRule="auto"/>
              <w:ind w:left="0" w:right="0" w:firstLine="0"/>
              <w:jc w:val="left"/>
              <w:rPr>
                <w:rFonts w:eastAsia="Times New Roman"/>
                <w:bCs/>
                <w:sz w:val="16"/>
                <w:szCs w:val="16"/>
                <w:lang w:val="fr-FR" w:eastAsia="fr-FR"/>
              </w:rPr>
            </w:pPr>
            <w:r w:rsidRPr="00F629D8">
              <w:rPr>
                <w:rFonts w:eastAsia="Times New Roman"/>
                <w:bCs/>
                <w:sz w:val="16"/>
                <w:szCs w:val="16"/>
                <w:lang w:val="fr-FR" w:eastAsia="fr-FR"/>
              </w:rPr>
              <w:t>Résultat 6</w:t>
            </w:r>
          </w:p>
        </w:tc>
        <w:tc>
          <w:tcPr>
            <w:tcW w:w="1359" w:type="dxa"/>
            <w:shd w:val="clear" w:color="auto" w:fill="auto"/>
            <w:vAlign w:val="center"/>
          </w:tcPr>
          <w:p w14:paraId="12EBE722" w14:textId="51E4FFEC" w:rsidR="00F629D8" w:rsidRPr="00FA2C98" w:rsidRDefault="00717219"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96 144</w:t>
            </w:r>
          </w:p>
        </w:tc>
        <w:tc>
          <w:tcPr>
            <w:tcW w:w="1189" w:type="dxa"/>
            <w:shd w:val="clear" w:color="auto" w:fill="auto"/>
            <w:vAlign w:val="center"/>
          </w:tcPr>
          <w:p w14:paraId="7F0EC788" w14:textId="0066FDBF" w:rsidR="00F629D8" w:rsidRPr="00C1690F"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8</w:t>
            </w:r>
            <w:r w:rsidR="00C1690F">
              <w:rPr>
                <w:rFonts w:eastAsia="Times New Roman"/>
                <w:bCs/>
                <w:sz w:val="16"/>
                <w:szCs w:val="16"/>
                <w:lang w:val="fr-FR" w:eastAsia="fr-FR"/>
              </w:rPr>
              <w:t xml:space="preserve">2 </w:t>
            </w:r>
            <w:r w:rsidR="00713343" w:rsidRPr="00C1690F">
              <w:rPr>
                <w:rFonts w:eastAsia="Times New Roman"/>
                <w:bCs/>
                <w:sz w:val="16"/>
                <w:szCs w:val="16"/>
                <w:lang w:val="fr-FR" w:eastAsia="fr-FR"/>
              </w:rPr>
              <w:t>200</w:t>
            </w:r>
          </w:p>
        </w:tc>
        <w:tc>
          <w:tcPr>
            <w:tcW w:w="1614" w:type="dxa"/>
            <w:shd w:val="clear" w:color="auto" w:fill="auto"/>
            <w:vAlign w:val="center"/>
          </w:tcPr>
          <w:p w14:paraId="7509B7D8" w14:textId="0D9E827A" w:rsidR="00F629D8" w:rsidRPr="00F41D85"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77</w:t>
            </w:r>
            <w:r w:rsidR="00417775">
              <w:rPr>
                <w:rFonts w:eastAsia="Times New Roman"/>
                <w:bCs/>
                <w:sz w:val="16"/>
                <w:szCs w:val="16"/>
                <w:lang w:val="fr-FR" w:eastAsia="fr-FR"/>
              </w:rPr>
              <w:t xml:space="preserve"> 573.2</w:t>
            </w:r>
          </w:p>
        </w:tc>
        <w:tc>
          <w:tcPr>
            <w:tcW w:w="1338" w:type="dxa"/>
            <w:shd w:val="clear" w:color="auto" w:fill="auto"/>
            <w:vAlign w:val="center"/>
          </w:tcPr>
          <w:p w14:paraId="10DEDB06" w14:textId="77DCE3EC" w:rsidR="00F629D8" w:rsidRPr="00BC1E5D" w:rsidRDefault="0086735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18</w:t>
            </w:r>
            <w:r w:rsidR="001E2786">
              <w:rPr>
                <w:rFonts w:eastAsia="Times New Roman"/>
                <w:bCs/>
                <w:sz w:val="16"/>
                <w:szCs w:val="16"/>
                <w:lang w:val="fr-FR" w:eastAsia="fr-FR"/>
              </w:rPr>
              <w:t xml:space="preserve"> </w:t>
            </w:r>
            <w:r>
              <w:rPr>
                <w:rFonts w:eastAsia="Times New Roman"/>
                <w:bCs/>
                <w:sz w:val="16"/>
                <w:szCs w:val="16"/>
                <w:lang w:val="fr-FR" w:eastAsia="fr-FR"/>
              </w:rPr>
              <w:t>570,8</w:t>
            </w:r>
          </w:p>
        </w:tc>
        <w:tc>
          <w:tcPr>
            <w:tcW w:w="1338" w:type="dxa"/>
            <w:shd w:val="clear" w:color="auto" w:fill="auto"/>
            <w:vAlign w:val="center"/>
          </w:tcPr>
          <w:p w14:paraId="50852AE7" w14:textId="2EDBF70F" w:rsidR="00F629D8" w:rsidRPr="00A85FB4" w:rsidRDefault="00810E67"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94,3</w:t>
            </w:r>
            <w:r w:rsidR="00A85FB4" w:rsidRPr="00A85FB4">
              <w:rPr>
                <w:rFonts w:eastAsia="Times New Roman"/>
                <w:bCs/>
                <w:sz w:val="16"/>
                <w:szCs w:val="16"/>
                <w:lang w:val="fr-FR" w:eastAsia="fr-FR"/>
              </w:rPr>
              <w:t>%</w:t>
            </w:r>
          </w:p>
        </w:tc>
      </w:tr>
      <w:tr w:rsidR="00F629D8" w:rsidRPr="001149B2" w14:paraId="72880049" w14:textId="77777777" w:rsidTr="00F629D8">
        <w:trPr>
          <w:trHeight w:val="273"/>
        </w:trPr>
        <w:tc>
          <w:tcPr>
            <w:tcW w:w="2039" w:type="dxa"/>
            <w:shd w:val="clear" w:color="auto" w:fill="auto"/>
            <w:noWrap/>
            <w:vAlign w:val="center"/>
          </w:tcPr>
          <w:p w14:paraId="227FCF57" w14:textId="28480D50" w:rsidR="00F629D8" w:rsidRPr="00F629D8" w:rsidRDefault="00F629D8" w:rsidP="00F629D8">
            <w:pPr>
              <w:spacing w:after="0" w:line="240" w:lineRule="auto"/>
              <w:ind w:left="0" w:right="0" w:firstLine="0"/>
              <w:jc w:val="left"/>
              <w:rPr>
                <w:rFonts w:eastAsia="Times New Roman"/>
                <w:bCs/>
                <w:sz w:val="16"/>
                <w:szCs w:val="16"/>
                <w:lang w:val="fr-FR" w:eastAsia="fr-FR"/>
              </w:rPr>
            </w:pPr>
            <w:r w:rsidRPr="00F629D8">
              <w:rPr>
                <w:rFonts w:eastAsia="Times New Roman"/>
                <w:bCs/>
                <w:sz w:val="16"/>
                <w:szCs w:val="16"/>
                <w:lang w:val="fr-FR" w:eastAsia="fr-FR"/>
              </w:rPr>
              <w:t>Résultat 7</w:t>
            </w:r>
          </w:p>
        </w:tc>
        <w:tc>
          <w:tcPr>
            <w:tcW w:w="1359" w:type="dxa"/>
            <w:shd w:val="clear" w:color="auto" w:fill="auto"/>
            <w:vAlign w:val="center"/>
          </w:tcPr>
          <w:p w14:paraId="1C421373" w14:textId="11E575D7" w:rsidR="00F629D8" w:rsidRPr="00FA2C98" w:rsidRDefault="00717219"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99 441,15</w:t>
            </w:r>
          </w:p>
        </w:tc>
        <w:tc>
          <w:tcPr>
            <w:tcW w:w="1189" w:type="dxa"/>
            <w:shd w:val="clear" w:color="auto" w:fill="auto"/>
            <w:vAlign w:val="center"/>
          </w:tcPr>
          <w:p w14:paraId="2DF0EA43" w14:textId="05E930A7" w:rsidR="00F629D8" w:rsidRPr="00C1690F"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8</w:t>
            </w:r>
            <w:r w:rsidR="00713343" w:rsidRPr="00C1690F">
              <w:rPr>
                <w:rFonts w:eastAsia="Times New Roman"/>
                <w:bCs/>
                <w:sz w:val="16"/>
                <w:szCs w:val="16"/>
                <w:lang w:val="fr-FR" w:eastAsia="fr-FR"/>
              </w:rPr>
              <w:t>2 600</w:t>
            </w:r>
          </w:p>
        </w:tc>
        <w:tc>
          <w:tcPr>
            <w:tcW w:w="1614" w:type="dxa"/>
            <w:shd w:val="clear" w:color="auto" w:fill="auto"/>
            <w:vAlign w:val="center"/>
          </w:tcPr>
          <w:p w14:paraId="0E57CAC2" w14:textId="19CEBFF1" w:rsidR="00F629D8" w:rsidRPr="00F41D85"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8</w:t>
            </w:r>
            <w:r w:rsidR="00F41D85" w:rsidRPr="00F41D85">
              <w:rPr>
                <w:rFonts w:eastAsia="Times New Roman"/>
                <w:bCs/>
                <w:sz w:val="16"/>
                <w:szCs w:val="16"/>
                <w:lang w:val="fr-FR" w:eastAsia="fr-FR"/>
              </w:rPr>
              <w:t>0 500</w:t>
            </w:r>
          </w:p>
        </w:tc>
        <w:tc>
          <w:tcPr>
            <w:tcW w:w="1338" w:type="dxa"/>
            <w:shd w:val="clear" w:color="auto" w:fill="auto"/>
            <w:vAlign w:val="center"/>
          </w:tcPr>
          <w:p w14:paraId="590A33B7" w14:textId="0CA114B4" w:rsidR="00F629D8" w:rsidRPr="00BC1E5D" w:rsidRDefault="0086735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18 941,15</w:t>
            </w:r>
          </w:p>
        </w:tc>
        <w:tc>
          <w:tcPr>
            <w:tcW w:w="1338" w:type="dxa"/>
            <w:shd w:val="clear" w:color="auto" w:fill="auto"/>
            <w:vAlign w:val="center"/>
          </w:tcPr>
          <w:p w14:paraId="776ED901" w14:textId="5EED8B0A" w:rsidR="00F629D8" w:rsidRPr="00A85FB4" w:rsidRDefault="00810E67"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97,4</w:t>
            </w:r>
            <w:r w:rsidR="00A85FB4" w:rsidRPr="00A85FB4">
              <w:rPr>
                <w:rFonts w:eastAsia="Times New Roman"/>
                <w:bCs/>
                <w:sz w:val="16"/>
                <w:szCs w:val="16"/>
                <w:lang w:val="fr-FR" w:eastAsia="fr-FR"/>
              </w:rPr>
              <w:t>%</w:t>
            </w:r>
          </w:p>
        </w:tc>
      </w:tr>
      <w:tr w:rsidR="00F629D8" w:rsidRPr="001149B2" w14:paraId="777D3491" w14:textId="77777777" w:rsidTr="00911F44">
        <w:trPr>
          <w:trHeight w:val="273"/>
        </w:trPr>
        <w:tc>
          <w:tcPr>
            <w:tcW w:w="2039" w:type="dxa"/>
            <w:shd w:val="clear" w:color="auto" w:fill="auto"/>
            <w:noWrap/>
            <w:vAlign w:val="center"/>
          </w:tcPr>
          <w:p w14:paraId="42215300" w14:textId="41E2C417" w:rsidR="00F629D8" w:rsidRPr="00F629D8" w:rsidRDefault="00F629D8" w:rsidP="00F629D8">
            <w:pPr>
              <w:spacing w:after="0" w:line="240" w:lineRule="auto"/>
              <w:ind w:left="0" w:right="0" w:firstLine="0"/>
              <w:jc w:val="left"/>
              <w:rPr>
                <w:rFonts w:eastAsia="Times New Roman"/>
                <w:bCs/>
                <w:sz w:val="16"/>
                <w:szCs w:val="16"/>
                <w:lang w:val="fr-FR" w:eastAsia="fr-FR"/>
              </w:rPr>
            </w:pPr>
            <w:r w:rsidRPr="00F629D8">
              <w:rPr>
                <w:rFonts w:eastAsia="Times New Roman"/>
                <w:bCs/>
                <w:sz w:val="16"/>
                <w:szCs w:val="16"/>
                <w:lang w:val="fr-FR" w:eastAsia="fr-FR"/>
              </w:rPr>
              <w:t>Résultat 8 : Gestion du programme</w:t>
            </w:r>
          </w:p>
        </w:tc>
        <w:tc>
          <w:tcPr>
            <w:tcW w:w="1359" w:type="dxa"/>
            <w:shd w:val="clear" w:color="auto" w:fill="auto"/>
            <w:vAlign w:val="center"/>
          </w:tcPr>
          <w:p w14:paraId="1379FC6C" w14:textId="7B2275F0" w:rsidR="00F629D8" w:rsidRPr="00FA2C98" w:rsidRDefault="00623201"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2</w:t>
            </w:r>
            <w:r w:rsidR="00717219">
              <w:rPr>
                <w:rFonts w:eastAsia="Times New Roman"/>
                <w:bCs/>
                <w:sz w:val="16"/>
                <w:szCs w:val="16"/>
                <w:lang w:val="fr-FR" w:eastAsia="fr-FR"/>
              </w:rPr>
              <w:t>20 171,15</w:t>
            </w:r>
          </w:p>
        </w:tc>
        <w:tc>
          <w:tcPr>
            <w:tcW w:w="1189" w:type="dxa"/>
            <w:shd w:val="clear" w:color="auto" w:fill="auto"/>
            <w:vAlign w:val="center"/>
          </w:tcPr>
          <w:p w14:paraId="49D57168" w14:textId="57E284EE" w:rsidR="00F629D8" w:rsidRPr="00C1690F"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200</w:t>
            </w:r>
            <w:r w:rsidR="00713343" w:rsidRPr="00C1690F">
              <w:rPr>
                <w:rFonts w:eastAsia="Times New Roman"/>
                <w:bCs/>
                <w:sz w:val="16"/>
                <w:szCs w:val="16"/>
                <w:lang w:val="fr-FR" w:eastAsia="fr-FR"/>
              </w:rPr>
              <w:t xml:space="preserve"> 153</w:t>
            </w:r>
          </w:p>
        </w:tc>
        <w:tc>
          <w:tcPr>
            <w:tcW w:w="1614" w:type="dxa"/>
            <w:shd w:val="clear" w:color="auto" w:fill="auto"/>
            <w:vAlign w:val="center"/>
          </w:tcPr>
          <w:p w14:paraId="1C6C8923" w14:textId="0F908146" w:rsidR="00F629D8" w:rsidRPr="00F41D85" w:rsidRDefault="00FD22A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199</w:t>
            </w:r>
            <w:r w:rsidR="00F41D85" w:rsidRPr="00F41D85">
              <w:rPr>
                <w:rFonts w:eastAsia="Times New Roman"/>
                <w:bCs/>
                <w:sz w:val="16"/>
                <w:szCs w:val="16"/>
                <w:lang w:val="fr-FR" w:eastAsia="fr-FR"/>
              </w:rPr>
              <w:t xml:space="preserve"> 200</w:t>
            </w:r>
          </w:p>
        </w:tc>
        <w:tc>
          <w:tcPr>
            <w:tcW w:w="1338" w:type="dxa"/>
            <w:shd w:val="clear" w:color="auto" w:fill="auto"/>
            <w:vAlign w:val="center"/>
          </w:tcPr>
          <w:p w14:paraId="0AD5BBD7" w14:textId="1839AB3C" w:rsidR="00F629D8" w:rsidRPr="00BC1E5D" w:rsidRDefault="0086735D"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20 971,15</w:t>
            </w:r>
          </w:p>
        </w:tc>
        <w:tc>
          <w:tcPr>
            <w:tcW w:w="1338" w:type="dxa"/>
            <w:shd w:val="clear" w:color="auto" w:fill="auto"/>
            <w:vAlign w:val="center"/>
          </w:tcPr>
          <w:p w14:paraId="4493DC74" w14:textId="02AAFBF1" w:rsidR="00F629D8" w:rsidRPr="00A85FB4" w:rsidRDefault="00810E67" w:rsidP="00023467">
            <w:pPr>
              <w:spacing w:after="0" w:line="240" w:lineRule="auto"/>
              <w:ind w:left="0" w:right="0" w:firstLine="0"/>
              <w:jc w:val="center"/>
              <w:rPr>
                <w:rFonts w:eastAsia="Times New Roman"/>
                <w:bCs/>
                <w:sz w:val="16"/>
                <w:szCs w:val="16"/>
                <w:lang w:val="fr-FR" w:eastAsia="fr-FR"/>
              </w:rPr>
            </w:pPr>
            <w:r>
              <w:rPr>
                <w:rFonts w:eastAsia="Times New Roman"/>
                <w:bCs/>
                <w:sz w:val="16"/>
                <w:szCs w:val="16"/>
                <w:lang w:val="fr-FR" w:eastAsia="fr-FR"/>
              </w:rPr>
              <w:t>99,5</w:t>
            </w:r>
            <w:r w:rsidR="00A85FB4" w:rsidRPr="00A85FB4">
              <w:rPr>
                <w:rFonts w:eastAsia="Times New Roman"/>
                <w:bCs/>
                <w:sz w:val="16"/>
                <w:szCs w:val="16"/>
                <w:lang w:val="fr-FR" w:eastAsia="fr-FR"/>
              </w:rPr>
              <w:t>%</w:t>
            </w:r>
          </w:p>
        </w:tc>
      </w:tr>
      <w:tr w:rsidR="001149B2" w:rsidRPr="001149B2" w14:paraId="42F96230" w14:textId="77777777" w:rsidTr="00C8354F">
        <w:trPr>
          <w:trHeight w:val="273"/>
        </w:trPr>
        <w:tc>
          <w:tcPr>
            <w:tcW w:w="2039" w:type="dxa"/>
            <w:shd w:val="clear" w:color="auto" w:fill="D9E2F3" w:themeFill="accent1" w:themeFillTint="33"/>
            <w:noWrap/>
            <w:vAlign w:val="center"/>
            <w:hideMark/>
          </w:tcPr>
          <w:p w14:paraId="18074FB0" w14:textId="77777777" w:rsidR="001149B2" w:rsidRPr="00F629D8" w:rsidRDefault="001149B2" w:rsidP="00F629D8">
            <w:pPr>
              <w:spacing w:after="0" w:line="240" w:lineRule="auto"/>
              <w:ind w:left="0" w:right="0" w:firstLine="0"/>
              <w:jc w:val="left"/>
              <w:rPr>
                <w:rFonts w:eastAsia="Times New Roman"/>
                <w:bCs/>
                <w:sz w:val="16"/>
                <w:szCs w:val="16"/>
                <w:lang w:val="fr-FR" w:eastAsia="fr-FR"/>
              </w:rPr>
            </w:pPr>
            <w:r w:rsidRPr="00F629D8">
              <w:rPr>
                <w:rFonts w:eastAsia="Times New Roman"/>
                <w:bCs/>
                <w:sz w:val="16"/>
                <w:szCs w:val="16"/>
                <w:lang w:val="fr-FR" w:eastAsia="fr-FR"/>
              </w:rPr>
              <w:t xml:space="preserve">Total </w:t>
            </w:r>
          </w:p>
        </w:tc>
        <w:tc>
          <w:tcPr>
            <w:tcW w:w="1359" w:type="dxa"/>
            <w:shd w:val="clear" w:color="auto" w:fill="D9E2F3" w:themeFill="accent1" w:themeFillTint="33"/>
            <w:vAlign w:val="center"/>
            <w:hideMark/>
          </w:tcPr>
          <w:p w14:paraId="6B88D9AB" w14:textId="254ABA53" w:rsidR="001149B2" w:rsidRPr="00023467" w:rsidRDefault="001149B2" w:rsidP="00023467">
            <w:pPr>
              <w:spacing w:after="0" w:line="240" w:lineRule="auto"/>
              <w:ind w:left="0" w:right="0" w:firstLine="0"/>
              <w:jc w:val="center"/>
              <w:rPr>
                <w:rFonts w:eastAsia="Times New Roman"/>
                <w:b/>
                <w:bCs/>
                <w:sz w:val="16"/>
                <w:szCs w:val="16"/>
                <w:lang w:val="fr-FR" w:eastAsia="fr-FR"/>
              </w:rPr>
            </w:pPr>
            <w:r w:rsidRPr="00023467">
              <w:rPr>
                <w:rFonts w:eastAsia="Times New Roman"/>
                <w:b/>
                <w:bCs/>
                <w:sz w:val="16"/>
                <w:szCs w:val="16"/>
                <w:lang w:val="fr-FR" w:eastAsia="fr-FR"/>
              </w:rPr>
              <w:t> </w:t>
            </w:r>
            <w:r w:rsidR="00623201">
              <w:rPr>
                <w:rFonts w:eastAsia="Times New Roman"/>
                <w:b/>
                <w:bCs/>
                <w:sz w:val="16"/>
                <w:szCs w:val="16"/>
                <w:lang w:val="fr-FR" w:eastAsia="fr-FR"/>
              </w:rPr>
              <w:t>1.121.522,2</w:t>
            </w:r>
          </w:p>
        </w:tc>
        <w:tc>
          <w:tcPr>
            <w:tcW w:w="1189" w:type="dxa"/>
            <w:shd w:val="clear" w:color="auto" w:fill="D9E2F3" w:themeFill="accent1" w:themeFillTint="33"/>
            <w:vAlign w:val="center"/>
            <w:hideMark/>
          </w:tcPr>
          <w:p w14:paraId="7C1360F1" w14:textId="1ACAA60D" w:rsidR="001149B2" w:rsidRPr="00023467" w:rsidRDefault="00BC1E5D" w:rsidP="00023467">
            <w:pPr>
              <w:spacing w:after="0" w:line="240" w:lineRule="auto"/>
              <w:ind w:left="0" w:right="0" w:firstLine="0"/>
              <w:jc w:val="center"/>
              <w:rPr>
                <w:rFonts w:eastAsia="Times New Roman"/>
                <w:b/>
                <w:bCs/>
                <w:sz w:val="16"/>
                <w:szCs w:val="16"/>
                <w:lang w:val="fr-FR" w:eastAsia="fr-FR"/>
              </w:rPr>
            </w:pPr>
            <w:r>
              <w:rPr>
                <w:rFonts w:eastAsia="Times New Roman"/>
                <w:b/>
                <w:bCs/>
                <w:sz w:val="16"/>
                <w:szCs w:val="16"/>
                <w:lang w:val="fr-FR" w:eastAsia="fr-FR"/>
              </w:rPr>
              <w:t>9</w:t>
            </w:r>
            <w:r w:rsidR="00FD22AD">
              <w:rPr>
                <w:rFonts w:eastAsia="Times New Roman"/>
                <w:b/>
                <w:bCs/>
                <w:sz w:val="16"/>
                <w:szCs w:val="16"/>
                <w:lang w:val="fr-FR" w:eastAsia="fr-FR"/>
              </w:rPr>
              <w:t>0</w:t>
            </w:r>
            <w:r>
              <w:rPr>
                <w:rFonts w:eastAsia="Times New Roman"/>
                <w:b/>
                <w:bCs/>
                <w:sz w:val="16"/>
                <w:szCs w:val="16"/>
                <w:lang w:val="fr-FR" w:eastAsia="fr-FR"/>
              </w:rPr>
              <w:t>4</w:t>
            </w:r>
            <w:r w:rsidR="00D36007">
              <w:rPr>
                <w:rFonts w:eastAsia="Times New Roman"/>
                <w:b/>
                <w:bCs/>
                <w:sz w:val="16"/>
                <w:szCs w:val="16"/>
                <w:lang w:val="fr-FR" w:eastAsia="fr-FR"/>
              </w:rPr>
              <w:t>.018</w:t>
            </w:r>
            <w:r w:rsidR="001149B2" w:rsidRPr="00023467">
              <w:rPr>
                <w:rFonts w:eastAsia="Times New Roman"/>
                <w:b/>
                <w:bCs/>
                <w:sz w:val="16"/>
                <w:szCs w:val="16"/>
                <w:lang w:val="fr-FR" w:eastAsia="fr-FR"/>
              </w:rPr>
              <w:t> </w:t>
            </w:r>
          </w:p>
        </w:tc>
        <w:tc>
          <w:tcPr>
            <w:tcW w:w="1614" w:type="dxa"/>
            <w:shd w:val="clear" w:color="auto" w:fill="D9E2F3" w:themeFill="accent1" w:themeFillTint="33"/>
            <w:vAlign w:val="center"/>
            <w:hideMark/>
          </w:tcPr>
          <w:p w14:paraId="0E7AE614" w14:textId="3BAB55AB" w:rsidR="001149B2" w:rsidRPr="00023467" w:rsidRDefault="00137B0E" w:rsidP="00023467">
            <w:pPr>
              <w:spacing w:after="0" w:line="240" w:lineRule="auto"/>
              <w:ind w:left="0" w:right="0" w:firstLine="0"/>
              <w:jc w:val="center"/>
              <w:rPr>
                <w:rFonts w:eastAsia="Times New Roman"/>
                <w:b/>
                <w:bCs/>
                <w:sz w:val="16"/>
                <w:szCs w:val="16"/>
                <w:lang w:val="fr-FR" w:eastAsia="fr-FR"/>
              </w:rPr>
            </w:pPr>
            <w:r>
              <w:rPr>
                <w:rFonts w:eastAsia="Times New Roman"/>
                <w:b/>
                <w:bCs/>
                <w:sz w:val="16"/>
                <w:szCs w:val="16"/>
                <w:lang w:val="fr-FR" w:eastAsia="fr-FR"/>
              </w:rPr>
              <w:t>753.567,2</w:t>
            </w:r>
          </w:p>
        </w:tc>
        <w:tc>
          <w:tcPr>
            <w:tcW w:w="1338" w:type="dxa"/>
            <w:shd w:val="clear" w:color="auto" w:fill="D9E2F3" w:themeFill="accent1" w:themeFillTint="33"/>
            <w:vAlign w:val="center"/>
            <w:hideMark/>
          </w:tcPr>
          <w:p w14:paraId="1BD94FBB" w14:textId="3AF06A34" w:rsidR="001149B2" w:rsidRPr="00023467" w:rsidRDefault="001E2786" w:rsidP="00023467">
            <w:pPr>
              <w:spacing w:after="0" w:line="240" w:lineRule="auto"/>
              <w:ind w:left="0" w:right="0" w:firstLine="0"/>
              <w:jc w:val="center"/>
              <w:rPr>
                <w:rFonts w:eastAsia="Times New Roman"/>
                <w:b/>
                <w:bCs/>
                <w:sz w:val="16"/>
                <w:szCs w:val="16"/>
                <w:lang w:val="fr-FR" w:eastAsia="fr-FR"/>
              </w:rPr>
            </w:pPr>
            <w:r>
              <w:rPr>
                <w:rFonts w:eastAsia="Times New Roman"/>
                <w:b/>
                <w:bCs/>
                <w:sz w:val="16"/>
                <w:szCs w:val="16"/>
                <w:lang w:val="fr-FR" w:eastAsia="fr-FR"/>
              </w:rPr>
              <w:t>367 955</w:t>
            </w:r>
          </w:p>
        </w:tc>
        <w:tc>
          <w:tcPr>
            <w:tcW w:w="1338" w:type="dxa"/>
            <w:shd w:val="clear" w:color="auto" w:fill="D9E2F3" w:themeFill="accent1" w:themeFillTint="33"/>
            <w:vAlign w:val="center"/>
            <w:hideMark/>
          </w:tcPr>
          <w:p w14:paraId="7AD470D4" w14:textId="2D76F39D" w:rsidR="001149B2" w:rsidRPr="00023467" w:rsidRDefault="00810E67" w:rsidP="00023467">
            <w:pPr>
              <w:spacing w:after="0" w:line="240" w:lineRule="auto"/>
              <w:ind w:left="0" w:right="0" w:firstLine="0"/>
              <w:jc w:val="center"/>
              <w:rPr>
                <w:rFonts w:eastAsia="Times New Roman"/>
                <w:b/>
                <w:bCs/>
                <w:sz w:val="16"/>
                <w:szCs w:val="16"/>
                <w:lang w:val="fr-FR" w:eastAsia="fr-FR"/>
              </w:rPr>
            </w:pPr>
            <w:r>
              <w:rPr>
                <w:rFonts w:eastAsia="Times New Roman"/>
                <w:b/>
                <w:bCs/>
                <w:sz w:val="16"/>
                <w:szCs w:val="16"/>
                <w:lang w:val="fr-FR" w:eastAsia="fr-FR"/>
              </w:rPr>
              <w:t>83,3</w:t>
            </w:r>
            <w:r w:rsidR="00D36007">
              <w:rPr>
                <w:rFonts w:eastAsia="Times New Roman"/>
                <w:b/>
                <w:bCs/>
                <w:sz w:val="16"/>
                <w:szCs w:val="16"/>
                <w:lang w:val="fr-FR" w:eastAsia="fr-FR"/>
              </w:rPr>
              <w:t>%</w:t>
            </w:r>
            <w:r w:rsidR="001149B2" w:rsidRPr="00023467">
              <w:rPr>
                <w:rFonts w:eastAsia="Times New Roman"/>
                <w:b/>
                <w:bCs/>
                <w:sz w:val="16"/>
                <w:szCs w:val="16"/>
                <w:lang w:val="fr-FR" w:eastAsia="fr-FR"/>
              </w:rPr>
              <w:t> </w:t>
            </w:r>
          </w:p>
        </w:tc>
      </w:tr>
    </w:tbl>
    <w:p w14:paraId="1F7C62B9" w14:textId="77777777" w:rsidR="00C3424B" w:rsidRPr="00C3424B" w:rsidRDefault="00C3424B" w:rsidP="001149B2">
      <w:pPr>
        <w:spacing w:after="8" w:line="259" w:lineRule="auto"/>
        <w:ind w:right="0"/>
        <w:jc w:val="left"/>
        <w:rPr>
          <w:rFonts w:asciiTheme="minorHAnsi" w:hAnsiTheme="minorHAnsi" w:cstheme="minorHAnsi"/>
          <w:b/>
          <w:bCs/>
          <w:i/>
          <w:iCs/>
          <w:color w:val="000000" w:themeColor="text1"/>
          <w:sz w:val="8"/>
          <w:szCs w:val="8"/>
        </w:rPr>
      </w:pPr>
    </w:p>
    <w:p w14:paraId="66E7F719" w14:textId="050363BB" w:rsidR="00DD10F9" w:rsidRPr="00C3424B" w:rsidRDefault="00023467" w:rsidP="001149B2">
      <w:pPr>
        <w:spacing w:after="8" w:line="259" w:lineRule="auto"/>
        <w:ind w:right="0"/>
        <w:jc w:val="left"/>
        <w:rPr>
          <w:rFonts w:asciiTheme="minorHAnsi" w:hAnsiTheme="minorHAnsi" w:cstheme="minorHAnsi"/>
          <w:b/>
          <w:bCs/>
          <w:i/>
          <w:iCs/>
          <w:color w:val="000000" w:themeColor="text1"/>
          <w:sz w:val="20"/>
          <w:szCs w:val="20"/>
        </w:rPr>
      </w:pPr>
      <w:r w:rsidRPr="00C3424B">
        <w:rPr>
          <w:rFonts w:asciiTheme="minorHAnsi" w:hAnsiTheme="minorHAnsi" w:cstheme="minorHAnsi"/>
          <w:b/>
          <w:bCs/>
          <w:i/>
          <w:iCs/>
          <w:color w:val="000000" w:themeColor="text1"/>
          <w:sz w:val="20"/>
          <w:szCs w:val="20"/>
        </w:rPr>
        <w:t>N.B. Commenter le tableau</w:t>
      </w:r>
      <w:r w:rsidR="00DD10F9" w:rsidRPr="00C3424B">
        <w:rPr>
          <w:rFonts w:asciiTheme="minorHAnsi" w:hAnsiTheme="minorHAnsi" w:cstheme="minorHAnsi"/>
          <w:b/>
          <w:bCs/>
          <w:i/>
          <w:iCs/>
          <w:color w:val="000000" w:themeColor="text1"/>
          <w:sz w:val="20"/>
          <w:szCs w:val="20"/>
        </w:rPr>
        <w:t xml:space="preserve">. </w:t>
      </w:r>
      <w:r w:rsidR="00DD10F9" w:rsidRPr="00C3424B">
        <w:rPr>
          <w:rFonts w:asciiTheme="minorHAnsi" w:hAnsiTheme="minorHAnsi" w:cstheme="minorHAnsi"/>
          <w:i/>
          <w:iCs/>
          <w:color w:val="000000" w:themeColor="text1"/>
          <w:sz w:val="20"/>
          <w:szCs w:val="20"/>
        </w:rPr>
        <w:t>Le rapport financier certifié sur base des lignes budgétaires UNDG sera envoyé directement par les services financiers au MPTF</w:t>
      </w:r>
      <w:r w:rsidR="00C3424B">
        <w:rPr>
          <w:rFonts w:asciiTheme="minorHAnsi" w:hAnsiTheme="minorHAnsi" w:cstheme="minorHAnsi"/>
          <w:i/>
          <w:iCs/>
          <w:color w:val="000000" w:themeColor="text1"/>
          <w:sz w:val="20"/>
          <w:szCs w:val="20"/>
        </w:rPr>
        <w:t>.</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C3424B" w:rsidRDefault="000E529E" w:rsidP="0002346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3CFC8A4E" w14:textId="77777777" w:rsidR="00DD10F9" w:rsidRDefault="00DD10F9" w:rsidP="00DD10F9">
      <w:pPr>
        <w:pStyle w:val="ListParagraph"/>
        <w:ind w:left="370" w:firstLine="0"/>
        <w:rPr>
          <w:rFonts w:asciiTheme="minorHAnsi" w:hAnsiTheme="minorHAnsi" w:cstheme="minorHAnsi"/>
          <w:color w:val="000000" w:themeColor="text1"/>
          <w:sz w:val="22"/>
        </w:rPr>
      </w:pPr>
    </w:p>
    <w:p w14:paraId="4535CC44" w14:textId="7CD5A110"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 6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p>
    <w:p w14:paraId="2622FF41" w14:textId="77777777" w:rsidR="00C3424B" w:rsidRPr="00C3424B" w:rsidRDefault="00C3424B" w:rsidP="00023467">
      <w:pPr>
        <w:rPr>
          <w:rFonts w:asciiTheme="minorHAnsi" w:hAnsiTheme="minorHAnsi" w:cstheme="minorHAnsi"/>
          <w:color w:val="000000" w:themeColor="text1"/>
          <w:sz w:val="16"/>
          <w:szCs w:val="16"/>
        </w:rPr>
      </w:pPr>
    </w:p>
    <w:tbl>
      <w:tblPr>
        <w:tblW w:w="8856" w:type="dxa"/>
        <w:tblCellMar>
          <w:left w:w="70" w:type="dxa"/>
          <w:right w:w="70" w:type="dxa"/>
        </w:tblCellMar>
        <w:tblLook w:val="04A0" w:firstRow="1" w:lastRow="0" w:firstColumn="1" w:lastColumn="0" w:noHBand="0" w:noVBand="1"/>
      </w:tblPr>
      <w:tblGrid>
        <w:gridCol w:w="1107"/>
        <w:gridCol w:w="1629"/>
        <w:gridCol w:w="1107"/>
        <w:gridCol w:w="1107"/>
        <w:gridCol w:w="1107"/>
        <w:gridCol w:w="1107"/>
        <w:gridCol w:w="1107"/>
        <w:gridCol w:w="1107"/>
      </w:tblGrid>
      <w:tr w:rsidR="00DD10F9" w:rsidRPr="00DD10F9" w14:paraId="38EDF55C" w14:textId="77777777" w:rsidTr="00004DCE">
        <w:trPr>
          <w:trHeight w:val="391"/>
        </w:trPr>
        <w:tc>
          <w:tcPr>
            <w:tcW w:w="11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107"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36007" w:rsidRPr="00DD10F9" w14:paraId="3F5118F4" w14:textId="77777777" w:rsidTr="000B6394">
        <w:trPr>
          <w:trHeight w:val="270"/>
        </w:trPr>
        <w:tc>
          <w:tcPr>
            <w:tcW w:w="1107" w:type="dxa"/>
            <w:tcBorders>
              <w:top w:val="nil"/>
              <w:left w:val="single" w:sz="4" w:space="0" w:color="auto"/>
              <w:bottom w:val="single" w:sz="4" w:space="0" w:color="auto"/>
              <w:right w:val="single" w:sz="4" w:space="0" w:color="auto"/>
            </w:tcBorders>
            <w:shd w:val="clear" w:color="auto" w:fill="auto"/>
            <w:noWrap/>
            <w:hideMark/>
          </w:tcPr>
          <w:p w14:paraId="1BEAA384" w14:textId="1C39C6E3" w:rsidR="00D36007" w:rsidRPr="00DD10F9" w:rsidRDefault="00D36007" w:rsidP="00D36007">
            <w:pPr>
              <w:spacing w:after="0" w:line="240" w:lineRule="auto"/>
              <w:ind w:left="0" w:right="0" w:firstLine="0"/>
              <w:jc w:val="left"/>
              <w:rPr>
                <w:rFonts w:eastAsia="Times New Roman"/>
                <w:sz w:val="22"/>
                <w:lang w:val="fr-FR" w:eastAsia="fr-FR"/>
              </w:rPr>
            </w:pPr>
            <w:r w:rsidRPr="003A7FCE">
              <w:rPr>
                <w:rStyle w:val="Bold"/>
                <w:rFonts w:ascii="Arial Narrow" w:hAnsi="Arial Narrow"/>
                <w:b w:val="0"/>
                <w:sz w:val="16"/>
                <w:szCs w:val="16"/>
                <w:lang w:val="fr-FR"/>
              </w:rPr>
              <w:t>PA N° 019/2020</w:t>
            </w:r>
          </w:p>
        </w:tc>
        <w:tc>
          <w:tcPr>
            <w:tcW w:w="1107" w:type="dxa"/>
            <w:tcBorders>
              <w:top w:val="nil"/>
              <w:left w:val="nil"/>
              <w:bottom w:val="single" w:sz="4" w:space="0" w:color="auto"/>
              <w:right w:val="single" w:sz="4" w:space="0" w:color="auto"/>
            </w:tcBorders>
            <w:shd w:val="clear" w:color="auto" w:fill="auto"/>
            <w:noWrap/>
            <w:hideMark/>
          </w:tcPr>
          <w:p w14:paraId="138FB14F" w14:textId="75427BB1" w:rsidR="00D36007" w:rsidRPr="00DD10F9" w:rsidRDefault="00D36007" w:rsidP="00D36007">
            <w:pPr>
              <w:spacing w:after="0" w:line="240" w:lineRule="auto"/>
              <w:ind w:left="0" w:right="0" w:firstLine="0"/>
              <w:jc w:val="left"/>
              <w:rPr>
                <w:rFonts w:eastAsia="Times New Roman"/>
                <w:sz w:val="22"/>
                <w:lang w:val="fr-FR" w:eastAsia="fr-FR"/>
              </w:rPr>
            </w:pPr>
            <w:r w:rsidRPr="003A7FCE">
              <w:rPr>
                <w:rStyle w:val="Bold"/>
                <w:rFonts w:ascii="Arial Narrow" w:hAnsi="Arial Narrow"/>
                <w:b w:val="0"/>
                <w:sz w:val="16"/>
                <w:szCs w:val="16"/>
                <w:lang w:val="fr-FR"/>
              </w:rPr>
              <w:t>Opérationnalisation du système national de suivi des grands événements de déforestation/dégradation</w:t>
            </w:r>
          </w:p>
        </w:tc>
        <w:tc>
          <w:tcPr>
            <w:tcW w:w="1107" w:type="dxa"/>
            <w:tcBorders>
              <w:top w:val="nil"/>
              <w:left w:val="nil"/>
              <w:bottom w:val="single" w:sz="4" w:space="0" w:color="auto"/>
              <w:right w:val="single" w:sz="4" w:space="0" w:color="auto"/>
            </w:tcBorders>
            <w:shd w:val="clear" w:color="auto" w:fill="auto"/>
            <w:noWrap/>
            <w:hideMark/>
          </w:tcPr>
          <w:p w14:paraId="0A91D994" w14:textId="42B4985A" w:rsidR="00D36007" w:rsidRPr="00DD10F9" w:rsidRDefault="00D36007" w:rsidP="00D36007">
            <w:pPr>
              <w:spacing w:after="0" w:line="240" w:lineRule="auto"/>
              <w:ind w:left="0" w:right="0" w:firstLine="0"/>
              <w:jc w:val="left"/>
              <w:rPr>
                <w:rFonts w:eastAsia="Times New Roman"/>
                <w:sz w:val="22"/>
                <w:lang w:val="fr-FR" w:eastAsia="fr-FR"/>
              </w:rPr>
            </w:pPr>
            <w:r w:rsidRPr="003A7FCE">
              <w:rPr>
                <w:rFonts w:ascii="Arial Narrow" w:eastAsia="Times New Roman" w:hAnsi="Arial Narrow"/>
                <w:sz w:val="16"/>
                <w:szCs w:val="16"/>
                <w:lang w:val="fr-FR" w:eastAsia="fr-FR"/>
              </w:rPr>
              <w:t>39.291 USD</w:t>
            </w:r>
          </w:p>
        </w:tc>
        <w:tc>
          <w:tcPr>
            <w:tcW w:w="1107" w:type="dxa"/>
            <w:tcBorders>
              <w:top w:val="nil"/>
              <w:left w:val="nil"/>
              <w:bottom w:val="single" w:sz="4" w:space="0" w:color="auto"/>
              <w:right w:val="single" w:sz="4" w:space="0" w:color="auto"/>
            </w:tcBorders>
            <w:shd w:val="clear" w:color="auto" w:fill="auto"/>
            <w:noWrap/>
            <w:hideMark/>
          </w:tcPr>
          <w:p w14:paraId="1854A6E2" w14:textId="759170EF" w:rsidR="00D36007" w:rsidRPr="00DD10F9" w:rsidRDefault="00D36007" w:rsidP="00D36007">
            <w:pPr>
              <w:spacing w:after="0" w:line="240" w:lineRule="auto"/>
              <w:ind w:left="0" w:right="0" w:firstLine="0"/>
              <w:jc w:val="left"/>
              <w:rPr>
                <w:rFonts w:eastAsia="Times New Roman"/>
                <w:sz w:val="22"/>
                <w:lang w:val="fr-FR" w:eastAsia="fr-FR"/>
              </w:rPr>
            </w:pPr>
            <w:r w:rsidRPr="003A7FCE">
              <w:rPr>
                <w:rFonts w:ascii="Arial Narrow" w:eastAsia="Times New Roman" w:hAnsi="Arial Narrow"/>
                <w:sz w:val="16"/>
                <w:szCs w:val="16"/>
                <w:lang w:val="fr-FR" w:eastAsia="fr-FR"/>
              </w:rPr>
              <w:t>26/06/2020</w:t>
            </w:r>
          </w:p>
        </w:tc>
        <w:tc>
          <w:tcPr>
            <w:tcW w:w="1107" w:type="dxa"/>
            <w:tcBorders>
              <w:top w:val="nil"/>
              <w:left w:val="nil"/>
              <w:bottom w:val="single" w:sz="4" w:space="0" w:color="auto"/>
              <w:right w:val="single" w:sz="4" w:space="0" w:color="auto"/>
            </w:tcBorders>
            <w:shd w:val="clear" w:color="auto" w:fill="auto"/>
            <w:noWrap/>
            <w:hideMark/>
          </w:tcPr>
          <w:p w14:paraId="0292F4B6" w14:textId="7899E7E8" w:rsidR="00D36007" w:rsidRPr="00DD10F9" w:rsidRDefault="00D36007" w:rsidP="00D36007">
            <w:pPr>
              <w:spacing w:after="0" w:line="240" w:lineRule="auto"/>
              <w:ind w:left="0" w:right="0" w:firstLine="0"/>
              <w:jc w:val="left"/>
              <w:rPr>
                <w:rFonts w:eastAsia="Times New Roman"/>
                <w:sz w:val="22"/>
                <w:lang w:val="fr-FR" w:eastAsia="fr-FR"/>
              </w:rPr>
            </w:pPr>
            <w:r w:rsidRPr="003A7FCE">
              <w:rPr>
                <w:rFonts w:ascii="Arial Narrow" w:eastAsia="Times New Roman" w:hAnsi="Arial Narrow"/>
                <w:sz w:val="16"/>
                <w:szCs w:val="16"/>
                <w:lang w:val="fr-FR" w:eastAsia="fr-FR"/>
              </w:rPr>
              <w:t>Dès la date de signature, soit le 26/06/2020</w:t>
            </w:r>
          </w:p>
        </w:tc>
        <w:tc>
          <w:tcPr>
            <w:tcW w:w="1107" w:type="dxa"/>
            <w:tcBorders>
              <w:top w:val="nil"/>
              <w:left w:val="nil"/>
              <w:bottom w:val="single" w:sz="4" w:space="0" w:color="auto"/>
              <w:right w:val="single" w:sz="4" w:space="0" w:color="auto"/>
            </w:tcBorders>
            <w:shd w:val="clear" w:color="auto" w:fill="auto"/>
            <w:noWrap/>
            <w:hideMark/>
          </w:tcPr>
          <w:p w14:paraId="5AC29DF7" w14:textId="3AA2A900" w:rsidR="00D36007" w:rsidRPr="00DD10F9" w:rsidRDefault="00D36007" w:rsidP="00D36007">
            <w:pPr>
              <w:spacing w:after="0" w:line="240" w:lineRule="auto"/>
              <w:ind w:left="0" w:right="0" w:firstLine="0"/>
              <w:jc w:val="left"/>
              <w:rPr>
                <w:rFonts w:eastAsia="Times New Roman"/>
                <w:sz w:val="22"/>
                <w:lang w:val="fr-FR" w:eastAsia="fr-FR"/>
              </w:rPr>
            </w:pPr>
            <w:r w:rsidRPr="003A7FCE">
              <w:rPr>
                <w:rFonts w:ascii="Arial Narrow" w:eastAsia="Times New Roman" w:hAnsi="Arial Narrow"/>
                <w:sz w:val="16"/>
                <w:szCs w:val="16"/>
                <w:lang w:val="fr-FR" w:eastAsia="fr-FR"/>
              </w:rPr>
              <w:t>31 décembre 2020</w:t>
            </w:r>
          </w:p>
        </w:tc>
        <w:tc>
          <w:tcPr>
            <w:tcW w:w="1107" w:type="dxa"/>
            <w:tcBorders>
              <w:top w:val="nil"/>
              <w:left w:val="nil"/>
              <w:bottom w:val="single" w:sz="4" w:space="0" w:color="auto"/>
              <w:right w:val="single" w:sz="4" w:space="0" w:color="auto"/>
            </w:tcBorders>
            <w:shd w:val="clear" w:color="auto" w:fill="auto"/>
            <w:noWrap/>
            <w:hideMark/>
          </w:tcPr>
          <w:p w14:paraId="7733013E" w14:textId="0E13B515" w:rsidR="00D36007" w:rsidRPr="00DD10F9" w:rsidRDefault="00D36007" w:rsidP="00D36007">
            <w:pPr>
              <w:spacing w:after="0" w:line="240" w:lineRule="auto"/>
              <w:ind w:left="0" w:right="0" w:firstLine="0"/>
              <w:jc w:val="left"/>
              <w:rPr>
                <w:rFonts w:eastAsia="Times New Roman"/>
                <w:sz w:val="22"/>
                <w:lang w:val="fr-FR" w:eastAsia="fr-FR"/>
              </w:rPr>
            </w:pPr>
            <w:r w:rsidRPr="003A7FCE">
              <w:rPr>
                <w:rFonts w:ascii="Arial Narrow" w:eastAsia="Times New Roman" w:hAnsi="Arial Narrow"/>
                <w:sz w:val="16"/>
                <w:szCs w:val="16"/>
                <w:lang w:val="fr-FR" w:eastAsia="fr-FR"/>
              </w:rPr>
              <w:t>7 mois</w:t>
            </w:r>
          </w:p>
        </w:tc>
        <w:tc>
          <w:tcPr>
            <w:tcW w:w="1107" w:type="dxa"/>
            <w:tcBorders>
              <w:top w:val="nil"/>
              <w:left w:val="nil"/>
              <w:bottom w:val="single" w:sz="4" w:space="0" w:color="auto"/>
              <w:right w:val="single" w:sz="4" w:space="0" w:color="auto"/>
            </w:tcBorders>
            <w:shd w:val="clear" w:color="auto" w:fill="auto"/>
            <w:noWrap/>
            <w:hideMark/>
          </w:tcPr>
          <w:p w14:paraId="7AC3A9AC" w14:textId="7164957C" w:rsidR="00D36007" w:rsidRPr="00DD10F9" w:rsidRDefault="00D36007" w:rsidP="00D36007">
            <w:pPr>
              <w:spacing w:after="0" w:line="240" w:lineRule="auto"/>
              <w:ind w:left="0" w:right="0" w:firstLine="0"/>
              <w:jc w:val="left"/>
              <w:rPr>
                <w:rFonts w:eastAsia="Times New Roman"/>
                <w:sz w:val="22"/>
                <w:lang w:val="fr-FR" w:eastAsia="fr-FR"/>
              </w:rPr>
            </w:pPr>
            <w:r>
              <w:rPr>
                <w:rFonts w:ascii="Arial Narrow" w:eastAsia="Times New Roman" w:hAnsi="Arial Narrow"/>
                <w:sz w:val="16"/>
                <w:szCs w:val="16"/>
                <w:lang w:val="fr-FR" w:eastAsia="fr-FR"/>
              </w:rPr>
              <w:t xml:space="preserve">Ce contrat réunit le Ministère de l’Environnement et Développement Durable à travers la DIAF et la FAO à travers les projets SNSF et GDA pour opérationnaliser la mise en place des postes sentinelles pour la vérification des évènements </w:t>
            </w:r>
            <w:r>
              <w:rPr>
                <w:rFonts w:ascii="Arial Narrow" w:eastAsia="Times New Roman" w:hAnsi="Arial Narrow"/>
                <w:sz w:val="16"/>
                <w:szCs w:val="16"/>
                <w:lang w:val="fr-FR" w:eastAsia="fr-FR"/>
              </w:rPr>
              <w:lastRenderedPageBreak/>
              <w:t xml:space="preserve">majeurs de déforestation. </w:t>
            </w:r>
          </w:p>
        </w:tc>
      </w:tr>
      <w:tr w:rsidR="00D36007" w:rsidRPr="00DD10F9" w14:paraId="403A0F4C" w14:textId="77777777" w:rsidTr="00004DCE">
        <w:trPr>
          <w:trHeight w:val="27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lastRenderedPageBreak/>
              <w:t> </w:t>
            </w:r>
          </w:p>
        </w:tc>
        <w:tc>
          <w:tcPr>
            <w:tcW w:w="1107" w:type="dxa"/>
            <w:tcBorders>
              <w:top w:val="nil"/>
              <w:left w:val="nil"/>
              <w:bottom w:val="single" w:sz="4" w:space="0" w:color="auto"/>
              <w:right w:val="single" w:sz="4" w:space="0" w:color="auto"/>
            </w:tcBorders>
            <w:shd w:val="clear" w:color="auto" w:fill="auto"/>
            <w:noWrap/>
            <w:vAlign w:val="bottom"/>
            <w:hideMark/>
          </w:tcPr>
          <w:p w14:paraId="51604144"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4B4AD3C"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266C757"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BFA27DA"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6D7A877"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2A66C801"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413A1FC"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36007" w:rsidRPr="00DD10F9" w14:paraId="4D37A006" w14:textId="77777777" w:rsidTr="00004DCE">
        <w:trPr>
          <w:trHeight w:val="27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071623CA"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7767B985"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1452BE9"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35B26894"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862D4ED"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228F55CD"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6FDB5ACF"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36007" w:rsidRPr="00DD10F9" w14:paraId="3960BB70" w14:textId="77777777" w:rsidTr="00004DCE">
        <w:trPr>
          <w:trHeight w:val="270"/>
        </w:trPr>
        <w:tc>
          <w:tcPr>
            <w:tcW w:w="1107"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0C0569BB"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6B5F33D"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4D414FDD"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DA1AFEB"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EE6B406"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13950201"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14:paraId="567AA033" w14:textId="77777777" w:rsidR="00D36007" w:rsidRPr="00DD10F9" w:rsidRDefault="00D36007" w:rsidP="00D36007">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C3424B" w:rsidRDefault="000E529E" w:rsidP="0002346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Fournir des informations sur la gestion financière, l’approvisionnement et les ressources humaines (si applicable) : </w:t>
      </w:r>
    </w:p>
    <w:p w14:paraId="24D089FD" w14:textId="048E2357"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Veuillez évaluer si les dépenses financières du projet sont alignées aux prévisions du PTBA ou en retard par rapport aux plans de </w:t>
      </w:r>
      <w:r w:rsidR="00C3424B">
        <w:rPr>
          <w:rFonts w:asciiTheme="minorHAnsi" w:hAnsiTheme="minorHAnsi" w:cstheme="minorHAnsi"/>
          <w:i/>
          <w:iCs/>
          <w:color w:val="000000" w:themeColor="text1"/>
          <w:sz w:val="20"/>
          <w:szCs w:val="20"/>
        </w:rPr>
        <w:t>travail</w:t>
      </w:r>
      <w:r w:rsidR="00C3424B" w:rsidRPr="00C3424B">
        <w:rPr>
          <w:rFonts w:asciiTheme="minorHAnsi" w:hAnsiTheme="minorHAnsi" w:cstheme="minorHAnsi"/>
          <w:i/>
          <w:iCs/>
          <w:color w:val="000000" w:themeColor="text1"/>
          <w:sz w:val="20"/>
          <w:szCs w:val="20"/>
        </w:rPr>
        <w:t> </w:t>
      </w:r>
      <w:r w:rsidRPr="00C3424B">
        <w:rPr>
          <w:rFonts w:asciiTheme="minorHAnsi" w:hAnsiTheme="minorHAnsi" w:cstheme="minorHAnsi"/>
          <w:i/>
          <w:iCs/>
          <w:color w:val="000000" w:themeColor="text1"/>
          <w:sz w:val="20"/>
          <w:szCs w:val="20"/>
        </w:rPr>
        <w:t>;</w:t>
      </w:r>
    </w:p>
    <w:p w14:paraId="5BEE6671" w14:textId="027118F8" w:rsidR="00297DCF" w:rsidRPr="00297DCF" w:rsidRDefault="00297DCF" w:rsidP="00297DCF">
      <w:pPr>
        <w:pStyle w:val="ListParagraph"/>
        <w:spacing w:after="8" w:line="259" w:lineRule="auto"/>
        <w:ind w:left="1080" w:right="0" w:firstLine="0"/>
        <w:jc w:val="left"/>
        <w:rPr>
          <w:rFonts w:asciiTheme="minorHAnsi" w:hAnsiTheme="minorHAnsi" w:cstheme="minorHAnsi"/>
          <w:i/>
          <w:iCs/>
          <w:color w:val="2F5496" w:themeColor="accent1" w:themeShade="BF"/>
          <w:sz w:val="20"/>
          <w:szCs w:val="20"/>
        </w:rPr>
      </w:pPr>
      <w:r>
        <w:rPr>
          <w:rFonts w:asciiTheme="minorHAnsi" w:hAnsiTheme="minorHAnsi" w:cstheme="minorHAnsi"/>
          <w:i/>
          <w:iCs/>
          <w:color w:val="2F5496" w:themeColor="accent1" w:themeShade="BF"/>
          <w:sz w:val="20"/>
          <w:szCs w:val="20"/>
        </w:rPr>
        <w:t>Au cours de l’année 2020</w:t>
      </w:r>
      <w:r w:rsidRPr="00297DCF">
        <w:rPr>
          <w:rFonts w:asciiTheme="minorHAnsi" w:hAnsiTheme="minorHAnsi" w:cstheme="minorHAnsi"/>
          <w:i/>
          <w:iCs/>
          <w:color w:val="2F5496" w:themeColor="accent1" w:themeShade="BF"/>
          <w:sz w:val="20"/>
          <w:szCs w:val="20"/>
        </w:rPr>
        <w:t>, il y a eu beaucoup de retard dans l’exécution du plan de travail à cause de la pandémie de Covid19. Les exécutions du budget ont connu donc un retard.</w:t>
      </w:r>
    </w:p>
    <w:p w14:paraId="13CCE038" w14:textId="0C5AC8DD"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11D8786A" w14:textId="081CECE9" w:rsidR="00297DCF" w:rsidRPr="00297DCF" w:rsidRDefault="00297DCF" w:rsidP="00297DCF">
      <w:pPr>
        <w:pStyle w:val="ListParagraph"/>
        <w:spacing w:after="8" w:line="259" w:lineRule="auto"/>
        <w:ind w:left="1080" w:right="0" w:firstLine="0"/>
        <w:jc w:val="left"/>
        <w:rPr>
          <w:rFonts w:asciiTheme="minorHAnsi" w:hAnsiTheme="minorHAnsi" w:cstheme="minorHAnsi"/>
          <w:i/>
          <w:iCs/>
          <w:color w:val="2F5496" w:themeColor="accent1" w:themeShade="BF"/>
          <w:sz w:val="20"/>
          <w:szCs w:val="20"/>
        </w:rPr>
      </w:pPr>
      <w:r w:rsidRPr="00297DCF">
        <w:rPr>
          <w:rFonts w:asciiTheme="minorHAnsi" w:hAnsiTheme="minorHAnsi" w:cstheme="minorHAnsi"/>
          <w:i/>
          <w:iCs/>
          <w:color w:val="2F5496" w:themeColor="accent1" w:themeShade="BF"/>
          <w:sz w:val="20"/>
          <w:szCs w:val="20"/>
        </w:rPr>
        <w:t>Les mesures prises ont consisté à s’adapter à la pandémie de Covid19 et d’exécuter le plan de travail malgré tous les aléas suscités par cette maladie. Ainsi, des missions et autres ateliers privés initialement en présentiel, ont été remplacés par des réunions virtuelles. Toutefois, avec la levée des mesures d’état d’urgence sanitaire, tout est mis en œuvre pour accélérer les activités et rattraper ainsi le retard enregistré jusque-là.</w:t>
      </w:r>
    </w:p>
    <w:p w14:paraId="35C2707A" w14:textId="453410E4" w:rsidR="000E529E"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Veuillez indiquer quel montant en dollars a été prévu (dans le document de projet) pour les activités axées sur l’égalité des sexes ou l’autonomisation des femmes et combien a été effectivement alloué à ce jour ;</w:t>
      </w:r>
    </w:p>
    <w:p w14:paraId="7978D14B" w14:textId="3668BDD1" w:rsidR="00297DCF" w:rsidRPr="00297DCF" w:rsidRDefault="00297DCF" w:rsidP="00297DCF">
      <w:pPr>
        <w:pStyle w:val="ListParagraph"/>
        <w:spacing w:after="8" w:line="259" w:lineRule="auto"/>
        <w:ind w:left="1080" w:right="0" w:firstLine="0"/>
        <w:jc w:val="left"/>
        <w:rPr>
          <w:rFonts w:asciiTheme="minorHAnsi" w:hAnsiTheme="minorHAnsi" w:cstheme="minorHAnsi"/>
          <w:i/>
          <w:iCs/>
          <w:color w:val="2F5496" w:themeColor="accent1" w:themeShade="BF"/>
          <w:sz w:val="20"/>
          <w:szCs w:val="20"/>
        </w:rPr>
      </w:pPr>
      <w:r w:rsidRPr="00297DCF">
        <w:rPr>
          <w:rFonts w:asciiTheme="minorHAnsi" w:hAnsiTheme="minorHAnsi" w:cstheme="minorHAnsi"/>
          <w:i/>
          <w:iCs/>
          <w:color w:val="2F5496" w:themeColor="accent1" w:themeShade="BF"/>
          <w:sz w:val="20"/>
          <w:szCs w:val="20"/>
        </w:rPr>
        <w:t>Dans le cadre du programme GDA, il n’y a pas de montant spécifique prévu pour les activités liées au genre. Néanmoins, dans le cadre de la réalisation du diagnostic sur les enjeux majeurs du secteur agr</w:t>
      </w:r>
      <w:r>
        <w:rPr>
          <w:rFonts w:asciiTheme="minorHAnsi" w:hAnsiTheme="minorHAnsi" w:cstheme="minorHAnsi"/>
          <w:i/>
          <w:iCs/>
          <w:color w:val="2F5496" w:themeColor="accent1" w:themeShade="BF"/>
          <w:sz w:val="20"/>
          <w:szCs w:val="20"/>
        </w:rPr>
        <w:t xml:space="preserve">icole, un volet spécifique a été </w:t>
      </w:r>
      <w:r w:rsidRPr="00297DCF">
        <w:rPr>
          <w:rFonts w:asciiTheme="minorHAnsi" w:hAnsiTheme="minorHAnsi" w:cstheme="minorHAnsi"/>
          <w:i/>
          <w:iCs/>
          <w:color w:val="2F5496" w:themeColor="accent1" w:themeShade="BF"/>
          <w:sz w:val="20"/>
          <w:szCs w:val="20"/>
        </w:rPr>
        <w:t>réservé aux questions liées au genre pour que cette thématique ressorte bien au moment de la formulation de la politique agricole durable.</w:t>
      </w:r>
    </w:p>
    <w:p w14:paraId="0AEF9002" w14:textId="3B9EF7B7" w:rsidR="00984D63" w:rsidRDefault="00984D63"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 xml:space="preserve">Quand </w:t>
      </w:r>
      <w:r w:rsidR="00004DCE">
        <w:rPr>
          <w:rFonts w:asciiTheme="minorHAnsi" w:hAnsiTheme="minorHAnsi" w:cstheme="minorHAnsi"/>
          <w:i/>
          <w:iCs/>
          <w:color w:val="000000" w:themeColor="text1"/>
          <w:sz w:val="20"/>
          <w:szCs w:val="20"/>
        </w:rPr>
        <w:t>comptez-vous</w:t>
      </w:r>
      <w:r>
        <w:rPr>
          <w:rFonts w:asciiTheme="minorHAnsi" w:hAnsiTheme="minorHAnsi" w:cstheme="minorHAnsi"/>
          <w:i/>
          <w:iCs/>
          <w:color w:val="000000" w:themeColor="text1"/>
          <w:sz w:val="20"/>
          <w:szCs w:val="20"/>
        </w:rPr>
        <w:t xml:space="preserve"> demander la deuxième tranche du programme restant au compte du MPTF ;</w:t>
      </w:r>
    </w:p>
    <w:p w14:paraId="5C920357" w14:textId="684A89C2" w:rsidR="00297DCF" w:rsidRPr="00297DCF" w:rsidRDefault="00297DCF" w:rsidP="00297DCF">
      <w:pPr>
        <w:pStyle w:val="ListParagraph"/>
        <w:spacing w:after="8" w:line="259" w:lineRule="auto"/>
        <w:ind w:left="1080" w:right="0" w:firstLine="0"/>
        <w:jc w:val="left"/>
        <w:rPr>
          <w:rFonts w:asciiTheme="minorHAnsi" w:hAnsiTheme="minorHAnsi" w:cstheme="minorHAnsi"/>
          <w:i/>
          <w:iCs/>
          <w:color w:val="2F5496" w:themeColor="accent1" w:themeShade="BF"/>
          <w:sz w:val="20"/>
          <w:szCs w:val="20"/>
        </w:rPr>
      </w:pPr>
      <w:r w:rsidRPr="00297DCF">
        <w:rPr>
          <w:rFonts w:asciiTheme="minorHAnsi" w:hAnsiTheme="minorHAnsi" w:cstheme="minorHAnsi"/>
          <w:i/>
          <w:iCs/>
          <w:color w:val="2F5496" w:themeColor="accent1" w:themeShade="BF"/>
          <w:sz w:val="20"/>
          <w:szCs w:val="20"/>
        </w:rPr>
        <w:t>D’ici le mois de mai 2021</w:t>
      </w:r>
    </w:p>
    <w:p w14:paraId="2774EEE8" w14:textId="77777777" w:rsidR="000E529E" w:rsidRPr="00297DCF" w:rsidRDefault="000E529E" w:rsidP="000E529E">
      <w:pPr>
        <w:pStyle w:val="ListParagraph"/>
        <w:spacing w:after="8" w:line="259" w:lineRule="auto"/>
        <w:ind w:right="0" w:firstLine="0"/>
        <w:jc w:val="left"/>
        <w:rPr>
          <w:rFonts w:asciiTheme="minorHAnsi" w:hAnsiTheme="minorHAnsi" w:cstheme="minorHAnsi"/>
          <w:color w:val="2F5496" w:themeColor="accent1" w:themeShade="BF"/>
          <w:sz w:val="22"/>
        </w:rPr>
      </w:pPr>
    </w:p>
    <w:p w14:paraId="4BFE0CDA" w14:textId="789548C7" w:rsidR="000E529E" w:rsidRDefault="000E529E" w:rsidP="002B6E97">
      <w:pPr>
        <w:pStyle w:val="ListParagraph"/>
        <w:numPr>
          <w:ilvl w:val="0"/>
          <w:numId w:val="23"/>
        </w:numPr>
        <w:rPr>
          <w:rFonts w:asciiTheme="minorHAnsi" w:hAnsiTheme="minorHAnsi" w:cstheme="minorHAnsi"/>
          <w:b/>
          <w:bCs/>
          <w:i/>
          <w:iCs/>
          <w:color w:val="000000" w:themeColor="text1"/>
          <w:sz w:val="20"/>
          <w:szCs w:val="20"/>
        </w:rPr>
      </w:pPr>
      <w:r w:rsidRPr="004025B8">
        <w:rPr>
          <w:rFonts w:asciiTheme="minorHAnsi" w:hAnsiTheme="minorHAnsi" w:cstheme="minorHAnsi"/>
          <w:b/>
          <w:bCs/>
          <w:i/>
          <w:iCs/>
          <w:color w:val="000000" w:themeColor="text1"/>
          <w:sz w:val="20"/>
          <w:szCs w:val="20"/>
        </w:rPr>
        <w:t>Indiquer si le programme REDD+ a mobilisé des ressources supplémentaires ou des interventions d’autres partenaires</w:t>
      </w:r>
    </w:p>
    <w:p w14:paraId="1215EEBC" w14:textId="5E9BE0D4" w:rsidR="00D36007" w:rsidRPr="00297DCF" w:rsidRDefault="00D36007" w:rsidP="00D36007">
      <w:pPr>
        <w:pStyle w:val="ListParagraph"/>
        <w:ind w:left="370" w:firstLine="0"/>
        <w:rPr>
          <w:rFonts w:asciiTheme="minorHAnsi" w:hAnsiTheme="minorHAnsi" w:cstheme="minorHAnsi"/>
          <w:b/>
          <w:bCs/>
          <w:i/>
          <w:iCs/>
          <w:color w:val="2F5496" w:themeColor="accent1" w:themeShade="BF"/>
          <w:sz w:val="20"/>
          <w:szCs w:val="20"/>
        </w:rPr>
      </w:pPr>
      <w:r w:rsidRPr="00297DCF">
        <w:rPr>
          <w:rFonts w:asciiTheme="minorHAnsi" w:hAnsiTheme="minorHAnsi" w:cstheme="minorHAnsi"/>
          <w:b/>
          <w:bCs/>
          <w:i/>
          <w:iCs/>
          <w:color w:val="2F5496" w:themeColor="accent1" w:themeShade="BF"/>
          <w:sz w:val="20"/>
          <w:szCs w:val="20"/>
        </w:rPr>
        <w:t>Non</w:t>
      </w:r>
    </w:p>
    <w:p w14:paraId="6C3FE77A" w14:textId="0E065D49" w:rsidR="000E529E" w:rsidRDefault="000E529E" w:rsidP="002B6E97">
      <w:pPr>
        <w:pStyle w:val="ListParagraph"/>
        <w:numPr>
          <w:ilvl w:val="0"/>
          <w:numId w:val="23"/>
        </w:numPr>
        <w:rPr>
          <w:rFonts w:asciiTheme="minorHAnsi" w:hAnsiTheme="minorHAnsi" w:cstheme="minorHAnsi"/>
          <w:b/>
          <w:bCs/>
          <w:i/>
          <w:iCs/>
          <w:sz w:val="20"/>
          <w:szCs w:val="20"/>
        </w:rPr>
      </w:pPr>
      <w:r w:rsidRPr="004025B8">
        <w:rPr>
          <w:rFonts w:asciiTheme="minorHAnsi" w:hAnsiTheme="minorHAnsi" w:cstheme="minorHAnsi"/>
          <w:b/>
          <w:bCs/>
          <w:i/>
          <w:iCs/>
          <w:sz w:val="20"/>
          <w:szCs w:val="20"/>
        </w:rPr>
        <w:t>Indiquer s’il y a eu des audits et quels sont leurs résultats ; si la politique de l’agence le permet, joindre le rapport d’audit en annexe</w:t>
      </w:r>
      <w:r w:rsidR="002B6E97" w:rsidRPr="004025B8">
        <w:rPr>
          <w:rFonts w:asciiTheme="minorHAnsi" w:hAnsiTheme="minorHAnsi" w:cstheme="minorHAnsi"/>
          <w:b/>
          <w:bCs/>
          <w:i/>
          <w:iCs/>
          <w:sz w:val="20"/>
          <w:szCs w:val="20"/>
        </w:rPr>
        <w:t> ;</w:t>
      </w:r>
    </w:p>
    <w:p w14:paraId="25357949" w14:textId="17849D58" w:rsidR="00D36007" w:rsidRPr="00297DCF" w:rsidRDefault="00D36007" w:rsidP="00D36007">
      <w:pPr>
        <w:pStyle w:val="ListParagraph"/>
        <w:ind w:left="370" w:firstLine="0"/>
        <w:rPr>
          <w:rFonts w:asciiTheme="minorHAnsi" w:hAnsiTheme="minorHAnsi" w:cstheme="minorHAnsi"/>
          <w:b/>
          <w:bCs/>
          <w:i/>
          <w:iCs/>
          <w:color w:val="2F5496" w:themeColor="accent1" w:themeShade="BF"/>
          <w:sz w:val="20"/>
          <w:szCs w:val="20"/>
        </w:rPr>
      </w:pPr>
      <w:r w:rsidRPr="00297DCF">
        <w:rPr>
          <w:rFonts w:asciiTheme="minorHAnsi" w:hAnsiTheme="minorHAnsi" w:cstheme="minorHAnsi"/>
          <w:b/>
          <w:bCs/>
          <w:i/>
          <w:iCs/>
          <w:color w:val="2F5496" w:themeColor="accent1" w:themeShade="BF"/>
          <w:sz w:val="20"/>
          <w:szCs w:val="20"/>
        </w:rPr>
        <w:t>Il n’y a pas encore eu audit</w:t>
      </w:r>
    </w:p>
    <w:p w14:paraId="15356ECD" w14:textId="7CFAB012" w:rsidR="002B6E97" w:rsidRDefault="002B6E97" w:rsidP="002B6E97">
      <w:pPr>
        <w:pStyle w:val="ListParagraph"/>
        <w:numPr>
          <w:ilvl w:val="0"/>
          <w:numId w:val="23"/>
        </w:numPr>
        <w:rPr>
          <w:rFonts w:asciiTheme="minorHAnsi" w:hAnsiTheme="minorHAnsi" w:cstheme="minorHAnsi"/>
          <w:b/>
          <w:bCs/>
          <w:sz w:val="20"/>
          <w:szCs w:val="20"/>
        </w:rPr>
      </w:pPr>
      <w:r w:rsidRPr="004025B8">
        <w:rPr>
          <w:rFonts w:asciiTheme="minorHAnsi" w:hAnsiTheme="minorHAnsi" w:cstheme="minorHAnsi"/>
          <w:b/>
          <w:bCs/>
          <w:sz w:val="20"/>
          <w:szCs w:val="20"/>
        </w:rPr>
        <w:t>Veuillez indiquer des éventuelles révisions au budget du programme</w:t>
      </w:r>
    </w:p>
    <w:p w14:paraId="384190FC" w14:textId="12A0AC7A" w:rsidR="00D36007" w:rsidRPr="00297DCF" w:rsidRDefault="00D36007" w:rsidP="00D36007">
      <w:pPr>
        <w:pStyle w:val="ListParagraph"/>
        <w:ind w:left="370" w:firstLine="0"/>
        <w:rPr>
          <w:rFonts w:asciiTheme="minorHAnsi" w:hAnsiTheme="minorHAnsi" w:cstheme="minorHAnsi"/>
          <w:b/>
          <w:bCs/>
          <w:color w:val="2F5496" w:themeColor="accent1" w:themeShade="BF"/>
          <w:sz w:val="20"/>
          <w:szCs w:val="20"/>
        </w:rPr>
      </w:pPr>
      <w:r w:rsidRPr="00297DCF">
        <w:rPr>
          <w:rFonts w:asciiTheme="minorHAnsi" w:hAnsiTheme="minorHAnsi" w:cstheme="minorHAnsi"/>
          <w:b/>
          <w:bCs/>
          <w:color w:val="2F5496" w:themeColor="accent1" w:themeShade="BF"/>
          <w:sz w:val="20"/>
          <w:szCs w:val="20"/>
        </w:rPr>
        <w:t>Il n’</w:t>
      </w:r>
      <w:r w:rsidR="00297DCF" w:rsidRPr="00297DCF">
        <w:rPr>
          <w:rFonts w:asciiTheme="minorHAnsi" w:hAnsiTheme="minorHAnsi" w:cstheme="minorHAnsi"/>
          <w:b/>
          <w:bCs/>
          <w:color w:val="2F5496" w:themeColor="accent1" w:themeShade="BF"/>
          <w:sz w:val="20"/>
          <w:szCs w:val="20"/>
        </w:rPr>
        <w:t>y a pas encore eu d</w:t>
      </w:r>
      <w:r w:rsidRPr="00297DCF">
        <w:rPr>
          <w:rFonts w:asciiTheme="minorHAnsi" w:hAnsiTheme="minorHAnsi" w:cstheme="minorHAnsi"/>
          <w:b/>
          <w:bCs/>
          <w:color w:val="2F5496" w:themeColor="accent1" w:themeShade="BF"/>
          <w:sz w:val="20"/>
          <w:szCs w:val="20"/>
        </w:rPr>
        <w:t>e révision budgétaire, mais cela est prévue</w:t>
      </w:r>
    </w:p>
    <w:p w14:paraId="6AA01CD1" w14:textId="77777777" w:rsidR="000E529E" w:rsidRPr="004025B8" w:rsidRDefault="000E529E" w:rsidP="000E529E">
      <w:pPr>
        <w:spacing w:after="0" w:line="240" w:lineRule="auto"/>
        <w:ind w:left="14" w:right="0" w:firstLine="0"/>
        <w:jc w:val="center"/>
        <w:rPr>
          <w:rFonts w:asciiTheme="minorHAnsi" w:hAnsiTheme="minorHAnsi" w:cstheme="minorHAnsi"/>
          <w:b/>
          <w:bCs/>
          <w:sz w:val="20"/>
          <w:szCs w:val="20"/>
        </w:rPr>
      </w:pPr>
      <w:r w:rsidRPr="004025B8">
        <w:rPr>
          <w:rFonts w:asciiTheme="minorHAnsi" w:hAnsiTheme="minorHAnsi" w:cstheme="minorHAnsi"/>
          <w:b/>
          <w:bCs/>
          <w:sz w:val="20"/>
          <w:szCs w:val="20"/>
        </w:rPr>
        <w:t xml:space="preserve"> </w:t>
      </w:r>
      <w:r w:rsidRPr="004025B8">
        <w:rPr>
          <w:rFonts w:asciiTheme="minorHAnsi" w:hAnsiTheme="minorHAnsi" w:cstheme="minorHAnsi"/>
          <w:b/>
          <w:bCs/>
          <w:strike/>
          <w:sz w:val="20"/>
          <w:szCs w:val="20"/>
        </w:rPr>
        <w:t xml:space="preserve">                    </w:t>
      </w:r>
      <w:r w:rsidRPr="004025B8">
        <w:rPr>
          <w:rFonts w:asciiTheme="minorHAnsi" w:hAnsiTheme="minorHAnsi" w:cstheme="minorHAnsi"/>
          <w:b/>
          <w:bCs/>
          <w:sz w:val="20"/>
          <w:szCs w:val="20"/>
        </w:rPr>
        <w:t xml:space="preserve"> </w:t>
      </w:r>
    </w:p>
    <w:p w14:paraId="1B7E748A" w14:textId="2A62BA8D" w:rsidR="000E529E" w:rsidRDefault="000E529E" w:rsidP="002B6E97">
      <w:pPr>
        <w:pStyle w:val="ListParagraph"/>
        <w:numPr>
          <w:ilvl w:val="0"/>
          <w:numId w:val="23"/>
        </w:numPr>
        <w:rPr>
          <w:rFonts w:asciiTheme="minorHAnsi" w:hAnsiTheme="minorHAnsi" w:cstheme="minorHAnsi"/>
          <w:b/>
          <w:bCs/>
          <w:sz w:val="20"/>
          <w:szCs w:val="20"/>
        </w:rPr>
      </w:pPr>
      <w:r w:rsidRPr="004025B8">
        <w:rPr>
          <w:rFonts w:asciiTheme="minorHAnsi" w:hAnsiTheme="minorHAnsi" w:cstheme="minorHAnsi"/>
          <w:b/>
          <w:bCs/>
          <w:sz w:val="20"/>
          <w:szCs w:val="20"/>
        </w:rPr>
        <w:t>Analyse du coût du programme de l’exercice</w:t>
      </w:r>
      <w:r w:rsidR="00C3424B" w:rsidRPr="004025B8">
        <w:rPr>
          <w:rFonts w:asciiTheme="minorHAnsi" w:hAnsiTheme="minorHAnsi" w:cstheme="minorHAnsi"/>
          <w:b/>
          <w:bCs/>
          <w:sz w:val="20"/>
          <w:szCs w:val="20"/>
        </w:rPr>
        <w:t xml:space="preserve"> suivant le tableau 7.</w:t>
      </w:r>
    </w:p>
    <w:p w14:paraId="6FD62F22" w14:textId="77777777" w:rsidR="00984D63" w:rsidRPr="008D0146" w:rsidRDefault="00984D63" w:rsidP="008D0146">
      <w:pPr>
        <w:pStyle w:val="ListParagraph"/>
        <w:rPr>
          <w:rFonts w:asciiTheme="minorHAnsi" w:hAnsiTheme="minorHAnsi" w:cstheme="minorHAnsi"/>
          <w:b/>
          <w:bCs/>
          <w:sz w:val="20"/>
          <w:szCs w:val="20"/>
        </w:rPr>
      </w:pPr>
    </w:p>
    <w:p w14:paraId="49B798F1" w14:textId="77777777" w:rsidR="00984D63" w:rsidRPr="004025B8" w:rsidRDefault="00984D63" w:rsidP="00984D63">
      <w:pPr>
        <w:spacing w:line="240" w:lineRule="auto"/>
        <w:rPr>
          <w:rFonts w:asciiTheme="minorHAnsi" w:hAnsiTheme="minorHAnsi" w:cstheme="minorHAnsi"/>
          <w:sz w:val="22"/>
        </w:rPr>
      </w:pPr>
      <w:r w:rsidRPr="004025B8">
        <w:rPr>
          <w:rFonts w:asciiTheme="minorHAnsi" w:hAnsiTheme="minorHAnsi" w:cstheme="minorHAnsi"/>
          <w:sz w:val="22"/>
        </w:rPr>
        <w:t>Cette analyse permet d’apprécier le ratio des coûts des structures et des coûts opérationnels relatif à la période sous examen</w:t>
      </w:r>
    </w:p>
    <w:p w14:paraId="289B7B4E" w14:textId="77777777" w:rsidR="00984D63" w:rsidRPr="004025B8" w:rsidRDefault="00984D63" w:rsidP="008D0146">
      <w:pPr>
        <w:pStyle w:val="ListParagraph"/>
        <w:ind w:left="370" w:firstLine="0"/>
        <w:rPr>
          <w:rFonts w:asciiTheme="minorHAnsi" w:hAnsiTheme="minorHAnsi" w:cstheme="minorHAnsi"/>
          <w:b/>
          <w:bCs/>
          <w:sz w:val="20"/>
          <w:szCs w:val="20"/>
        </w:rPr>
      </w:pPr>
    </w:p>
    <w:p w14:paraId="5D499A36" w14:textId="75E9BCB8" w:rsidR="000E529E" w:rsidRPr="00C3424B"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Tableau 7 </w:t>
      </w:r>
      <w:r w:rsidR="00C3424B">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p w14:paraId="595B8AFF" w14:textId="77777777" w:rsidR="00C3424B" w:rsidRPr="00C3424B" w:rsidRDefault="00C3424B" w:rsidP="00C3424B">
      <w:pPr>
        <w:spacing w:line="240" w:lineRule="auto"/>
        <w:rPr>
          <w:rFonts w:asciiTheme="minorHAnsi" w:hAnsiTheme="minorHAnsi" w:cstheme="minorHAnsi"/>
          <w:b/>
          <w:bCs/>
          <w:sz w:val="22"/>
        </w:rPr>
      </w:pPr>
    </w:p>
    <w:tbl>
      <w:tblPr>
        <w:tblStyle w:val="TableGrid0"/>
        <w:tblW w:w="8736" w:type="dxa"/>
        <w:tblInd w:w="137" w:type="dxa"/>
        <w:tblLook w:val="04A0" w:firstRow="1" w:lastRow="0" w:firstColumn="1" w:lastColumn="0" w:noHBand="0" w:noVBand="1"/>
      </w:tblPr>
      <w:tblGrid>
        <w:gridCol w:w="418"/>
        <w:gridCol w:w="2724"/>
        <w:gridCol w:w="1490"/>
        <w:gridCol w:w="1110"/>
        <w:gridCol w:w="2994"/>
      </w:tblGrid>
      <w:tr w:rsidR="000E529E" w:rsidRPr="005C1EEB" w14:paraId="75E63EF4" w14:textId="77777777" w:rsidTr="00C8354F">
        <w:trPr>
          <w:trHeight w:val="383"/>
        </w:trPr>
        <w:tc>
          <w:tcPr>
            <w:tcW w:w="0" w:type="auto"/>
            <w:shd w:val="clear" w:color="auto" w:fill="B4C6E7" w:themeFill="accent1" w:themeFillTint="66"/>
          </w:tcPr>
          <w:p w14:paraId="6BADFFC7"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N°</w:t>
            </w:r>
          </w:p>
        </w:tc>
        <w:tc>
          <w:tcPr>
            <w:tcW w:w="2716" w:type="dxa"/>
            <w:shd w:val="clear" w:color="auto" w:fill="B4C6E7" w:themeFill="accent1" w:themeFillTint="66"/>
          </w:tcPr>
          <w:p w14:paraId="0D3A604B"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Description</w:t>
            </w:r>
          </w:p>
        </w:tc>
        <w:tc>
          <w:tcPr>
            <w:tcW w:w="0" w:type="auto"/>
            <w:shd w:val="clear" w:color="auto" w:fill="B4C6E7" w:themeFill="accent1" w:themeFillTint="66"/>
          </w:tcPr>
          <w:p w14:paraId="138CDF69"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Montant en USD</w:t>
            </w:r>
          </w:p>
        </w:tc>
        <w:tc>
          <w:tcPr>
            <w:tcW w:w="1110" w:type="dxa"/>
            <w:shd w:val="clear" w:color="auto" w:fill="B4C6E7" w:themeFill="accent1" w:themeFillTint="66"/>
          </w:tcPr>
          <w:p w14:paraId="1E638189"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w:t>
            </w:r>
          </w:p>
        </w:tc>
        <w:tc>
          <w:tcPr>
            <w:tcW w:w="2994" w:type="dxa"/>
            <w:shd w:val="clear" w:color="auto" w:fill="B4C6E7" w:themeFill="accent1" w:themeFillTint="66"/>
          </w:tcPr>
          <w:p w14:paraId="6A6D15B2" w14:textId="77777777" w:rsidR="000E529E" w:rsidRPr="005C1EEB" w:rsidRDefault="000E529E" w:rsidP="002B6E97">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Commentaires</w:t>
            </w:r>
          </w:p>
        </w:tc>
      </w:tr>
      <w:tr w:rsidR="000E529E" w:rsidRPr="005C1EEB" w14:paraId="046A7B90" w14:textId="77777777" w:rsidTr="00C8354F">
        <w:trPr>
          <w:trHeight w:val="224"/>
        </w:trPr>
        <w:tc>
          <w:tcPr>
            <w:tcW w:w="0" w:type="auto"/>
          </w:tcPr>
          <w:p w14:paraId="1D0A090F"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lastRenderedPageBreak/>
              <w:t>1.</w:t>
            </w:r>
          </w:p>
        </w:tc>
        <w:tc>
          <w:tcPr>
            <w:tcW w:w="2716" w:type="dxa"/>
          </w:tcPr>
          <w:p w14:paraId="250A4603"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Activités du programme</w:t>
            </w:r>
          </w:p>
        </w:tc>
        <w:tc>
          <w:tcPr>
            <w:tcW w:w="0" w:type="auto"/>
          </w:tcPr>
          <w:p w14:paraId="162CB876" w14:textId="54DED160"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474 747,3</w:t>
            </w:r>
          </w:p>
        </w:tc>
        <w:tc>
          <w:tcPr>
            <w:tcW w:w="1110" w:type="dxa"/>
          </w:tcPr>
          <w:p w14:paraId="4CAD3266" w14:textId="231FE9A3"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63%</w:t>
            </w:r>
          </w:p>
        </w:tc>
        <w:tc>
          <w:tcPr>
            <w:tcW w:w="2994" w:type="dxa"/>
          </w:tcPr>
          <w:p w14:paraId="2B73615A" w14:textId="191E703F"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 gros du budget prévu pour l’année 2020 a été consacré aux activités du projet</w:t>
            </w:r>
          </w:p>
        </w:tc>
      </w:tr>
      <w:tr w:rsidR="000E529E" w:rsidRPr="005C1EEB" w14:paraId="2A578F33" w14:textId="77777777" w:rsidTr="00C8354F">
        <w:trPr>
          <w:trHeight w:val="224"/>
        </w:trPr>
        <w:tc>
          <w:tcPr>
            <w:tcW w:w="0" w:type="auto"/>
          </w:tcPr>
          <w:p w14:paraId="0412E9D4"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2.</w:t>
            </w:r>
          </w:p>
        </w:tc>
        <w:tc>
          <w:tcPr>
            <w:tcW w:w="2716" w:type="dxa"/>
          </w:tcPr>
          <w:p w14:paraId="64A12B6D"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Equipement</w:t>
            </w:r>
          </w:p>
        </w:tc>
        <w:tc>
          <w:tcPr>
            <w:tcW w:w="0" w:type="auto"/>
          </w:tcPr>
          <w:p w14:paraId="160BE465" w14:textId="29EC3D0C"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60 284,3</w:t>
            </w:r>
          </w:p>
        </w:tc>
        <w:tc>
          <w:tcPr>
            <w:tcW w:w="1110" w:type="dxa"/>
          </w:tcPr>
          <w:p w14:paraId="6145AA77" w14:textId="4ED20763"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p>
        </w:tc>
        <w:tc>
          <w:tcPr>
            <w:tcW w:w="2994" w:type="dxa"/>
          </w:tcPr>
          <w:p w14:paraId="48A984C7" w14:textId="5B0A47D7"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0E529E" w:rsidRPr="005C1EEB" w14:paraId="2521F8DD" w14:textId="77777777" w:rsidTr="00C8354F">
        <w:trPr>
          <w:trHeight w:val="224"/>
        </w:trPr>
        <w:tc>
          <w:tcPr>
            <w:tcW w:w="0" w:type="auto"/>
          </w:tcPr>
          <w:p w14:paraId="7C1D673F"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3.</w:t>
            </w:r>
          </w:p>
        </w:tc>
        <w:tc>
          <w:tcPr>
            <w:tcW w:w="2716" w:type="dxa"/>
          </w:tcPr>
          <w:p w14:paraId="0F0EE648" w14:textId="77777777" w:rsidR="000E529E" w:rsidRPr="005C1EEB" w:rsidRDefault="000E529E"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Fonctionnement</w:t>
            </w:r>
          </w:p>
        </w:tc>
        <w:tc>
          <w:tcPr>
            <w:tcW w:w="0" w:type="auto"/>
          </w:tcPr>
          <w:p w14:paraId="49A51E83" w14:textId="4D7B97A0"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218 534,5</w:t>
            </w:r>
          </w:p>
        </w:tc>
        <w:tc>
          <w:tcPr>
            <w:tcW w:w="1110" w:type="dxa"/>
          </w:tcPr>
          <w:p w14:paraId="5E9076EF" w14:textId="400AE20B"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29%</w:t>
            </w:r>
          </w:p>
        </w:tc>
        <w:tc>
          <w:tcPr>
            <w:tcW w:w="2994" w:type="dxa"/>
          </w:tcPr>
          <w:p w14:paraId="672F8584" w14:textId="378C7510" w:rsidR="000E529E"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4025B8" w:rsidRPr="005C1EEB" w14:paraId="5A9A551D" w14:textId="77777777" w:rsidTr="00C8354F">
        <w:trPr>
          <w:trHeight w:val="224"/>
        </w:trPr>
        <w:tc>
          <w:tcPr>
            <w:tcW w:w="3140" w:type="dxa"/>
            <w:gridSpan w:val="2"/>
          </w:tcPr>
          <w:p w14:paraId="3A97A240" w14:textId="7E9383AA" w:rsidR="004025B8" w:rsidRPr="00984D63" w:rsidRDefault="00984D63" w:rsidP="001149B2">
            <w:pPr>
              <w:pStyle w:val="ListParagraph"/>
              <w:spacing w:after="8" w:line="259" w:lineRule="auto"/>
              <w:ind w:left="0" w:right="0" w:firstLine="0"/>
              <w:jc w:val="lef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Total en USD</w:t>
            </w:r>
          </w:p>
        </w:tc>
        <w:tc>
          <w:tcPr>
            <w:tcW w:w="0" w:type="auto"/>
          </w:tcPr>
          <w:p w14:paraId="66383728" w14:textId="29700904" w:rsidR="004025B8"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753 567,2</w:t>
            </w:r>
          </w:p>
        </w:tc>
        <w:tc>
          <w:tcPr>
            <w:tcW w:w="1110" w:type="dxa"/>
          </w:tcPr>
          <w:p w14:paraId="15A8E56E" w14:textId="060A162E" w:rsidR="004025B8" w:rsidRPr="005C1EEB" w:rsidRDefault="00DD7FA9" w:rsidP="001149B2">
            <w:pPr>
              <w:pStyle w:val="ListParagraph"/>
              <w:spacing w:after="8" w:line="259" w:lineRule="auto"/>
              <w:ind w:left="0" w:righ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2994" w:type="dxa"/>
          </w:tcPr>
          <w:p w14:paraId="0B767605" w14:textId="77777777" w:rsidR="004025B8" w:rsidRPr="005C1EEB" w:rsidRDefault="004025B8" w:rsidP="001149B2">
            <w:pPr>
              <w:pStyle w:val="ListParagraph"/>
              <w:spacing w:after="8" w:line="259" w:lineRule="auto"/>
              <w:ind w:left="0" w:right="0" w:firstLine="0"/>
              <w:jc w:val="left"/>
              <w:rPr>
                <w:rFonts w:asciiTheme="minorHAnsi" w:hAnsiTheme="minorHAnsi" w:cstheme="minorHAnsi"/>
                <w:color w:val="000000" w:themeColor="text1"/>
                <w:sz w:val="20"/>
                <w:szCs w:val="20"/>
              </w:rPr>
            </w:pPr>
          </w:p>
        </w:tc>
      </w:tr>
    </w:tbl>
    <w:p w14:paraId="6FE2E14F" w14:textId="6C27B588" w:rsidR="006D5D24" w:rsidRDefault="006D5D24" w:rsidP="006D5D24"/>
    <w:p w14:paraId="4A6C20F6" w14:textId="563EC1BB" w:rsidR="005C1EEB" w:rsidRPr="005C1EEB" w:rsidRDefault="005C1EEB" w:rsidP="005C1EEB">
      <w:pPr>
        <w:pStyle w:val="ListParagraph"/>
        <w:numPr>
          <w:ilvl w:val="0"/>
          <w:numId w:val="23"/>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autres données nécessaires liées à cet audit.</w:t>
      </w:r>
    </w:p>
    <w:p w14:paraId="6096CDB7" w14:textId="77777777" w:rsidR="00274E4B" w:rsidRPr="00274E4B" w:rsidRDefault="00274E4B" w:rsidP="00274E4B"/>
    <w:p w14:paraId="5B655D99" w14:textId="5FA6FED5" w:rsidR="00697A90" w:rsidRPr="004A0DC5" w:rsidRDefault="00FA4940" w:rsidP="002A321E">
      <w:pPr>
        <w:pStyle w:val="Heading1"/>
        <w:numPr>
          <w:ilvl w:val="0"/>
          <w:numId w:val="21"/>
        </w:numPr>
        <w:rPr>
          <w:rFonts w:asciiTheme="minorHAnsi" w:hAnsiTheme="minorHAnsi" w:cstheme="minorHAnsi"/>
          <w:sz w:val="22"/>
        </w:rPr>
      </w:pPr>
      <w:bookmarkStart w:id="13" w:name="_Toc58836391"/>
      <w:r w:rsidRPr="004A0DC5">
        <w:rPr>
          <w:rFonts w:asciiTheme="minorHAnsi" w:hAnsiTheme="minorHAnsi" w:cstheme="minorHAnsi"/>
          <w:sz w:val="22"/>
        </w:rPr>
        <w:t>Gestion participative</w:t>
      </w:r>
      <w:bookmarkEnd w:id="13"/>
    </w:p>
    <w:p w14:paraId="70036036" w14:textId="77777777" w:rsidR="00483F11" w:rsidRDefault="00483F11" w:rsidP="00483F11"/>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3740923A" w14:textId="77777777" w:rsidR="00297DCF"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plan de consultation ;</w:t>
      </w:r>
    </w:p>
    <w:p w14:paraId="6DF55AA9" w14:textId="3F6EA905" w:rsidR="004C48EC" w:rsidRPr="00BD5A30" w:rsidRDefault="00FA4940" w:rsidP="00297DCF">
      <w:pPr>
        <w:pStyle w:val="ListParagraph"/>
        <w:tabs>
          <w:tab w:val="left" w:pos="5220"/>
        </w:tabs>
        <w:ind w:left="851" w:firstLine="0"/>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 </w:t>
      </w:r>
      <w:r w:rsidR="00297DCF" w:rsidRPr="00297DCF">
        <w:rPr>
          <w:rFonts w:asciiTheme="minorHAnsi" w:hAnsiTheme="minorHAnsi" w:cstheme="minorHAnsi"/>
          <w:i/>
          <w:iCs/>
          <w:color w:val="2F5496" w:themeColor="accent1" w:themeShade="BF"/>
          <w:sz w:val="20"/>
          <w:szCs w:val="20"/>
        </w:rPr>
        <w:t xml:space="preserve">Dans le cadre de la mise en œuvre du programme GDA, la FAO avait pris l’engagement de consulter et de sensibiliser toutes les parties prenantes sur l’importance et le bien fondé du programme GDA et particulièrement de la politique agricole durable. Toutes les activités réalisées à ce jour respectent cet engagement et toutes les parties prenantes, à savoir le Gouvernement central, les Gouvernements provinciaux, la Société Civile, le Secteur Privé, les Organisations des Producteurs Agricoles et les Universités et les Centres de recherche sont consultées et rien ne se fait sans eux.        </w:t>
      </w:r>
    </w:p>
    <w:p w14:paraId="450AAC43" w14:textId="358A732F" w:rsidR="004C48EC"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182EB5" w:rsidRPr="00BD5A30">
        <w:rPr>
          <w:rFonts w:asciiTheme="minorHAnsi" w:hAnsiTheme="minorHAnsi" w:cstheme="minorHAnsi"/>
          <w:i/>
          <w:iCs/>
          <w:color w:val="000000" w:themeColor="text1"/>
          <w:sz w:val="20"/>
          <w:szCs w:val="20"/>
        </w:rPr>
        <w:t> </w:t>
      </w:r>
      <w:r w:rsidR="00FA4940" w:rsidRPr="00BD5A30">
        <w:rPr>
          <w:rFonts w:asciiTheme="minorHAnsi" w:hAnsiTheme="minorHAnsi" w:cstheme="minorHAnsi"/>
          <w:i/>
          <w:iCs/>
          <w:color w:val="000000" w:themeColor="text1"/>
          <w:sz w:val="20"/>
          <w:szCs w:val="20"/>
        </w:rPr>
        <w:t xml:space="preserve">; </w:t>
      </w:r>
    </w:p>
    <w:p w14:paraId="1B71A745" w14:textId="27C00F3D" w:rsidR="00297DCF" w:rsidRPr="00297DCF" w:rsidRDefault="00297DCF" w:rsidP="00297DCF">
      <w:pPr>
        <w:pStyle w:val="ListParagraph"/>
        <w:tabs>
          <w:tab w:val="left" w:pos="5220"/>
        </w:tabs>
        <w:ind w:left="851" w:firstLine="0"/>
        <w:rPr>
          <w:rFonts w:asciiTheme="minorHAnsi" w:hAnsiTheme="minorHAnsi" w:cstheme="minorHAnsi"/>
          <w:i/>
          <w:iCs/>
          <w:color w:val="2F5496" w:themeColor="accent1" w:themeShade="BF"/>
          <w:sz w:val="20"/>
          <w:szCs w:val="20"/>
        </w:rPr>
      </w:pPr>
      <w:r>
        <w:rPr>
          <w:rFonts w:asciiTheme="minorHAnsi" w:hAnsiTheme="minorHAnsi" w:cstheme="minorHAnsi"/>
          <w:i/>
          <w:iCs/>
          <w:color w:val="2F5496" w:themeColor="accent1" w:themeShade="BF"/>
          <w:sz w:val="20"/>
          <w:szCs w:val="20"/>
        </w:rPr>
        <w:t>L</w:t>
      </w:r>
      <w:r w:rsidRPr="00297DCF">
        <w:rPr>
          <w:rFonts w:asciiTheme="minorHAnsi" w:hAnsiTheme="minorHAnsi" w:cstheme="minorHAnsi"/>
          <w:i/>
          <w:iCs/>
          <w:color w:val="2F5496" w:themeColor="accent1" w:themeShade="BF"/>
          <w:sz w:val="20"/>
          <w:szCs w:val="20"/>
        </w:rPr>
        <w:t>es défis à relever sont en effet immense dans un pays continent comme la RDC où il y a une multitude d’acteurs évoluant dans le secteur agricole en particulier. Atteindre les principaux acteurs et avoir la garantie de rencontrer leurs préoccupations et une vraie gageure. Cela est surtout vrai pour les acteurs de la Société Civile. Néanmoins, la participation de tous les acteurs est le maître mot du programme GDA</w:t>
      </w:r>
    </w:p>
    <w:p w14:paraId="459FA5F8" w14:textId="3668878B" w:rsidR="00FA4940" w:rsidRPr="00BD5A30"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 </w:t>
      </w:r>
    </w:p>
    <w:p w14:paraId="18AF0160" w14:textId="77777777" w:rsidR="00FA4940" w:rsidRPr="004A0DC5" w:rsidRDefault="00FA4940" w:rsidP="00FA4940">
      <w:pPr>
        <w:tabs>
          <w:tab w:val="left" w:pos="5220"/>
        </w:tabs>
        <w:rPr>
          <w:rFonts w:asciiTheme="minorHAnsi" w:hAnsiTheme="minorHAnsi" w:cstheme="minorHAnsi"/>
          <w:color w:val="000000" w:themeColor="text1"/>
          <w:sz w:val="22"/>
        </w:rPr>
      </w:pPr>
    </w:p>
    <w:p w14:paraId="0CD47108" w14:textId="4F16E612" w:rsidR="00FA4940" w:rsidRPr="00BD5A3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297DCF">
        <w:rPr>
          <w:rFonts w:ascii="Segoe UI Symbol" w:eastAsia="MS Gothic" w:hAnsi="Segoe UI Symbol" w:cs="Segoe UI Symbol"/>
          <w:b/>
          <w:i/>
          <w:iCs/>
          <w:color w:val="2F5496" w:themeColor="accent1" w:themeShade="BF"/>
          <w:sz w:val="20"/>
          <w:szCs w:val="20"/>
        </w:rPr>
        <w:t>☐</w:t>
      </w:r>
      <w:r w:rsidRPr="00297DCF">
        <w:rPr>
          <w:rFonts w:asciiTheme="minorHAnsi" w:hAnsiTheme="minorHAnsi" w:cstheme="minorHAnsi"/>
          <w:b/>
          <w:i/>
          <w:iCs/>
          <w:color w:val="2F5496" w:themeColor="accent1" w:themeShade="BF"/>
          <w:sz w:val="20"/>
          <w:szCs w:val="20"/>
        </w:rPr>
        <w:t>Oui</w:t>
      </w:r>
      <w:r w:rsidRPr="00297DCF">
        <w:rPr>
          <w:rFonts w:asciiTheme="minorHAnsi" w:hAnsiTheme="minorHAnsi" w:cstheme="minorHAnsi"/>
          <w:i/>
          <w:iCs/>
          <w:color w:val="2F5496" w:themeColor="accent1" w:themeShade="BF"/>
          <w:sz w:val="20"/>
          <w:szCs w:val="20"/>
        </w:rPr>
        <w:t xml:space="preserve">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Non</w:t>
      </w:r>
      <w:r w:rsidR="00BD5A30" w:rsidRPr="00BD5A30">
        <w:rPr>
          <w:rFonts w:asciiTheme="minorHAnsi" w:hAnsiTheme="minorHAnsi" w:cstheme="minorHAnsi"/>
          <w:i/>
          <w:iCs/>
          <w:color w:val="000000" w:themeColor="text1"/>
          <w:sz w:val="20"/>
          <w:szCs w:val="20"/>
        </w:rPr>
        <w:t>. Comment ou pourquoi selon le cas.</w:t>
      </w:r>
    </w:p>
    <w:p w14:paraId="396BBDEE" w14:textId="77777777" w:rsidR="00697A90" w:rsidRPr="004A0DC5" w:rsidRDefault="00697A90" w:rsidP="00E67A0B">
      <w:pPr>
        <w:spacing w:line="240" w:lineRule="auto"/>
        <w:rPr>
          <w:rFonts w:asciiTheme="minorHAnsi" w:hAnsiTheme="minorHAnsi" w:cstheme="minorHAnsi"/>
          <w:sz w:val="22"/>
        </w:rPr>
      </w:pPr>
    </w:p>
    <w:p w14:paraId="75621612" w14:textId="77777777" w:rsidR="00697A90" w:rsidRPr="004A0DC5" w:rsidRDefault="00FA4940" w:rsidP="002A321E">
      <w:pPr>
        <w:pStyle w:val="Heading1"/>
        <w:numPr>
          <w:ilvl w:val="0"/>
          <w:numId w:val="21"/>
        </w:numPr>
        <w:rPr>
          <w:rFonts w:asciiTheme="minorHAnsi" w:hAnsiTheme="minorHAnsi" w:cstheme="minorHAnsi"/>
          <w:sz w:val="22"/>
        </w:rPr>
      </w:pPr>
      <w:bookmarkStart w:id="14" w:name="_Toc58836392"/>
      <w:r w:rsidRPr="004A0DC5">
        <w:rPr>
          <w:rFonts w:asciiTheme="minorHAnsi" w:hAnsiTheme="minorHAnsi" w:cstheme="minorHAnsi"/>
          <w:sz w:val="22"/>
        </w:rPr>
        <w:t>Termes transversaux</w:t>
      </w:r>
      <w:bookmarkEnd w:id="14"/>
    </w:p>
    <w:p w14:paraId="13D4087F" w14:textId="72438BA4" w:rsidR="00FA2DB0" w:rsidRDefault="00FA2DB0" w:rsidP="002A321E">
      <w:pPr>
        <w:pStyle w:val="Heading2"/>
        <w:numPr>
          <w:ilvl w:val="1"/>
          <w:numId w:val="21"/>
        </w:numPr>
        <w:rPr>
          <w:rFonts w:asciiTheme="minorHAnsi" w:hAnsiTheme="minorHAnsi" w:cstheme="minorHAnsi"/>
          <w:sz w:val="22"/>
          <w:szCs w:val="22"/>
        </w:rPr>
      </w:pPr>
      <w:bookmarkStart w:id="15" w:name="_Toc58836393"/>
      <w:r>
        <w:rPr>
          <w:rFonts w:asciiTheme="minorHAnsi" w:hAnsiTheme="minorHAnsi" w:cstheme="minorHAnsi"/>
          <w:sz w:val="22"/>
          <w:szCs w:val="22"/>
        </w:rPr>
        <w:t>Gouvernance</w:t>
      </w:r>
      <w:bookmarkEnd w:id="15"/>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6BE91347" w:rsidR="006515A1" w:rsidRPr="00BD5A30" w:rsidRDefault="00BD5A30" w:rsidP="006515A1">
      <w:pPr>
        <w:rPr>
          <w:i/>
          <w:iCs/>
          <w:sz w:val="20"/>
          <w:szCs w:val="20"/>
        </w:rPr>
      </w:pPr>
      <w:r w:rsidRPr="00BD5A30">
        <w:rPr>
          <w:i/>
          <w:iCs/>
          <w:sz w:val="20"/>
          <w:szCs w:val="20"/>
        </w:rPr>
        <w:t>Mentionner ici les r</w:t>
      </w:r>
      <w:r w:rsidR="006515A1" w:rsidRPr="00BD5A30">
        <w:rPr>
          <w:i/>
          <w:iCs/>
          <w:sz w:val="20"/>
          <w:szCs w:val="20"/>
        </w:rPr>
        <w:t xml:space="preserve">éunions </w:t>
      </w:r>
      <w:r>
        <w:rPr>
          <w:i/>
          <w:iCs/>
          <w:sz w:val="20"/>
          <w:szCs w:val="20"/>
        </w:rPr>
        <w:t>du</w:t>
      </w:r>
      <w:r w:rsidRPr="00BD5A30">
        <w:rPr>
          <w:i/>
          <w:iCs/>
          <w:sz w:val="20"/>
          <w:szCs w:val="20"/>
        </w:rPr>
        <w:t xml:space="preserve"> Comité de Pilotage (</w:t>
      </w:r>
      <w:r w:rsidR="006515A1" w:rsidRPr="00BD5A30">
        <w:rPr>
          <w:i/>
          <w:iCs/>
          <w:sz w:val="20"/>
          <w:szCs w:val="20"/>
        </w:rPr>
        <w:t>COPIL</w:t>
      </w:r>
      <w:r w:rsidRPr="00BD5A30">
        <w:rPr>
          <w:i/>
          <w:iCs/>
          <w:sz w:val="20"/>
          <w:szCs w:val="20"/>
        </w:rPr>
        <w:t>) du programme</w:t>
      </w:r>
      <w:r w:rsidR="006515A1" w:rsidRPr="00BD5A30">
        <w:rPr>
          <w:i/>
          <w:iCs/>
          <w:sz w:val="20"/>
          <w:szCs w:val="20"/>
        </w:rPr>
        <w:t xml:space="preserve"> </w:t>
      </w:r>
      <w:r w:rsidRPr="00BD5A30">
        <w:rPr>
          <w:i/>
          <w:iCs/>
          <w:sz w:val="20"/>
          <w:szCs w:val="20"/>
        </w:rPr>
        <w:t xml:space="preserve">ainsi que celles des </w:t>
      </w:r>
      <w:r w:rsidR="006515A1" w:rsidRPr="00BD5A30">
        <w:rPr>
          <w:i/>
          <w:iCs/>
          <w:sz w:val="20"/>
          <w:szCs w:val="20"/>
        </w:rPr>
        <w:t>plateformes</w:t>
      </w:r>
      <w:r w:rsidRPr="00BD5A30">
        <w:rPr>
          <w:i/>
          <w:iCs/>
          <w:sz w:val="20"/>
          <w:szCs w:val="20"/>
        </w:rPr>
        <w:t xml:space="preserve"> multi-acteurs et multisectorielles.</w:t>
      </w:r>
    </w:p>
    <w:p w14:paraId="7F15EF8D" w14:textId="7183F2AE" w:rsidR="00BD5A30" w:rsidRPr="00297DCF" w:rsidRDefault="00297DCF" w:rsidP="006515A1">
      <w:pPr>
        <w:rPr>
          <w:color w:val="2F5496" w:themeColor="accent1" w:themeShade="BF"/>
        </w:rPr>
      </w:pPr>
      <w:r w:rsidRPr="00297DCF">
        <w:rPr>
          <w:color w:val="2F5496" w:themeColor="accent1" w:themeShade="BF"/>
        </w:rPr>
        <w:t>Le 1</w:t>
      </w:r>
      <w:r w:rsidRPr="00297DCF">
        <w:rPr>
          <w:color w:val="2F5496" w:themeColor="accent1" w:themeShade="BF"/>
          <w:vertAlign w:val="superscript"/>
        </w:rPr>
        <w:t>er</w:t>
      </w:r>
      <w:r w:rsidRPr="00297DCF">
        <w:rPr>
          <w:color w:val="2F5496" w:themeColor="accent1" w:themeShade="BF"/>
        </w:rPr>
        <w:t xml:space="preserve"> COPIL a eu lieu le 23 septembre 2020. La fréquence des réunions étant </w:t>
      </w:r>
      <w:proofErr w:type="gramStart"/>
      <w:r w:rsidRPr="00297DCF">
        <w:rPr>
          <w:color w:val="2F5496" w:themeColor="accent1" w:themeShade="BF"/>
        </w:rPr>
        <w:t>de un</w:t>
      </w:r>
      <w:proofErr w:type="gramEnd"/>
      <w:r w:rsidRPr="00297DCF">
        <w:rPr>
          <w:color w:val="2F5496" w:themeColor="accent1" w:themeShade="BF"/>
        </w:rPr>
        <w:t xml:space="preserve"> semestre, la prochaine réunion est prévue pour le mois mars 2021</w:t>
      </w:r>
    </w:p>
    <w:p w14:paraId="3F8ABD3A" w14:textId="7887FBCE" w:rsidR="00FA4940" w:rsidRPr="004A0DC5" w:rsidRDefault="00FA4940" w:rsidP="002A321E">
      <w:pPr>
        <w:pStyle w:val="Heading2"/>
        <w:numPr>
          <w:ilvl w:val="1"/>
          <w:numId w:val="21"/>
        </w:numPr>
        <w:rPr>
          <w:rFonts w:asciiTheme="minorHAnsi" w:hAnsiTheme="minorHAnsi" w:cstheme="minorHAnsi"/>
          <w:sz w:val="22"/>
          <w:szCs w:val="22"/>
        </w:rPr>
      </w:pPr>
      <w:bookmarkStart w:id="16" w:name="_Toc58836394"/>
      <w:r w:rsidRPr="004A0DC5">
        <w:rPr>
          <w:rFonts w:asciiTheme="minorHAnsi" w:hAnsiTheme="minorHAnsi" w:cstheme="minorHAnsi"/>
          <w:sz w:val="22"/>
          <w:szCs w:val="22"/>
        </w:rPr>
        <w:t>Genre</w:t>
      </w:r>
      <w:bookmarkEnd w:id="16"/>
    </w:p>
    <w:p w14:paraId="488A273F" w14:textId="77777777" w:rsidR="00FA4940" w:rsidRPr="00BD5A30" w:rsidRDefault="00FA4940" w:rsidP="00BD5A30">
      <w:pPr>
        <w:pStyle w:val="NoSpacing"/>
        <w:rPr>
          <w:rFonts w:asciiTheme="minorHAnsi" w:hAnsiTheme="minorHAnsi" w:cstheme="minorHAnsi"/>
          <w:sz w:val="16"/>
          <w:szCs w:val="16"/>
        </w:rPr>
      </w:pPr>
    </w:p>
    <w:p w14:paraId="7710792B" w14:textId="61197F15"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Les actions, politiques et réformes prévues dans le </w:t>
      </w:r>
      <w:r w:rsidR="00BD5A30">
        <w:rPr>
          <w:rFonts w:asciiTheme="minorHAnsi" w:hAnsiTheme="minorHAnsi" w:cstheme="minorHAnsi"/>
          <w:i/>
          <w:iCs/>
          <w:color w:val="000000" w:themeColor="text1"/>
          <w:sz w:val="20"/>
          <w:szCs w:val="20"/>
        </w:rPr>
        <w:t>P</w:t>
      </w:r>
      <w:r w:rsidR="00BD5A30" w:rsidRPr="00BD5A30">
        <w:rPr>
          <w:rFonts w:asciiTheme="minorHAnsi" w:hAnsiTheme="minorHAnsi" w:cstheme="minorHAnsi"/>
          <w:i/>
          <w:iCs/>
          <w:color w:val="000000" w:themeColor="text1"/>
          <w:sz w:val="20"/>
          <w:szCs w:val="20"/>
        </w:rPr>
        <w:t xml:space="preserve">lan </w:t>
      </w:r>
      <w:r w:rsidRPr="00BD5A30">
        <w:rPr>
          <w:rFonts w:asciiTheme="minorHAnsi" w:hAnsiTheme="minorHAnsi" w:cstheme="minorHAnsi"/>
          <w:i/>
          <w:iCs/>
          <w:color w:val="000000" w:themeColor="text1"/>
          <w:sz w:val="20"/>
          <w:szCs w:val="20"/>
        </w:rPr>
        <w:t xml:space="preserve">d’investissement et visant à réduire la déforestation ont un impact particulier sur les femmes.  </w:t>
      </w:r>
      <w:r w:rsidR="00BD5A30">
        <w:rPr>
          <w:rFonts w:asciiTheme="minorHAnsi" w:hAnsiTheme="minorHAnsi" w:cstheme="minorHAnsi"/>
          <w:i/>
          <w:iCs/>
          <w:color w:val="000000" w:themeColor="text1"/>
          <w:sz w:val="20"/>
          <w:szCs w:val="20"/>
        </w:rPr>
        <w:t>Veuillez e</w:t>
      </w:r>
      <w:r w:rsidRPr="00BD5A30">
        <w:rPr>
          <w:rFonts w:asciiTheme="minorHAnsi" w:hAnsiTheme="minorHAnsi" w:cstheme="minorHAnsi"/>
          <w:i/>
          <w:iCs/>
          <w:color w:val="000000" w:themeColor="text1"/>
          <w:sz w:val="20"/>
          <w:szCs w:val="20"/>
        </w:rPr>
        <w:t>xplique</w:t>
      </w:r>
      <w:r w:rsidR="00BD5A30">
        <w:rPr>
          <w:rFonts w:asciiTheme="minorHAnsi" w:hAnsiTheme="minorHAnsi" w:cstheme="minorHAnsi"/>
          <w:i/>
          <w:iCs/>
          <w:color w:val="000000" w:themeColor="text1"/>
          <w:sz w:val="20"/>
          <w:szCs w:val="20"/>
        </w:rPr>
        <w:t>r</w:t>
      </w:r>
      <w:r w:rsidRPr="00BD5A30">
        <w:rPr>
          <w:rFonts w:asciiTheme="minorHAnsi" w:hAnsiTheme="minorHAnsi" w:cstheme="minorHAnsi"/>
          <w:i/>
          <w:iCs/>
          <w:color w:val="000000" w:themeColor="text1"/>
          <w:sz w:val="20"/>
          <w:szCs w:val="20"/>
        </w:rPr>
        <w:t xml:space="preserve"> comment le programme a tenu compte de l’aspect </w:t>
      </w:r>
      <w:r w:rsidR="00BD5A30">
        <w:rPr>
          <w:rFonts w:asciiTheme="minorHAnsi" w:hAnsiTheme="minorHAnsi" w:cstheme="minorHAnsi"/>
          <w:i/>
          <w:iCs/>
          <w:color w:val="000000" w:themeColor="text1"/>
          <w:sz w:val="20"/>
          <w:szCs w:val="20"/>
        </w:rPr>
        <w:t>G</w:t>
      </w:r>
      <w:r w:rsidR="00BD5A30" w:rsidRPr="00BD5A30">
        <w:rPr>
          <w:rFonts w:asciiTheme="minorHAnsi" w:hAnsiTheme="minorHAnsi" w:cstheme="minorHAnsi"/>
          <w:i/>
          <w:iCs/>
          <w:color w:val="000000" w:themeColor="text1"/>
          <w:sz w:val="20"/>
          <w:szCs w:val="20"/>
        </w:rPr>
        <w:t xml:space="preserve">enre </w:t>
      </w:r>
      <w:r w:rsidRPr="00BD5A30">
        <w:rPr>
          <w:rFonts w:asciiTheme="minorHAnsi" w:hAnsiTheme="minorHAnsi" w:cstheme="minorHAnsi"/>
          <w:i/>
          <w:iCs/>
          <w:color w:val="000000" w:themeColor="text1"/>
          <w:sz w:val="20"/>
          <w:szCs w:val="20"/>
        </w:rPr>
        <w:t xml:space="preserve">(désagrégation des indicateurs, recrutement de personnel féminin, représentation dans les </w:t>
      </w:r>
      <w:r w:rsidRPr="00BD5A30">
        <w:rPr>
          <w:rFonts w:asciiTheme="minorHAnsi" w:hAnsiTheme="minorHAnsi" w:cstheme="minorHAnsi"/>
          <w:i/>
          <w:iCs/>
          <w:color w:val="000000" w:themeColor="text1"/>
          <w:sz w:val="20"/>
          <w:szCs w:val="20"/>
        </w:rPr>
        <w:lastRenderedPageBreak/>
        <w:t>instances de décision, consultations spécifiques etc…)</w:t>
      </w:r>
      <w:r w:rsidR="00CF758E" w:rsidRPr="00BD5A30">
        <w:rPr>
          <w:rFonts w:asciiTheme="minorHAnsi" w:hAnsiTheme="minorHAnsi" w:cstheme="minorHAnsi"/>
          <w:i/>
          <w:iCs/>
          <w:color w:val="000000" w:themeColor="text1"/>
          <w:sz w:val="20"/>
          <w:szCs w:val="20"/>
        </w:rPr>
        <w:t xml:space="preserve"> en remplissant le tableau </w:t>
      </w:r>
      <w:r w:rsidR="00677AA8">
        <w:rPr>
          <w:rFonts w:asciiTheme="minorHAnsi" w:hAnsiTheme="minorHAnsi" w:cstheme="minorHAnsi"/>
          <w:i/>
          <w:iCs/>
          <w:color w:val="000000" w:themeColor="text1"/>
          <w:sz w:val="20"/>
          <w:szCs w:val="20"/>
        </w:rPr>
        <w:t>8</w:t>
      </w:r>
      <w:r w:rsidR="00CF758E" w:rsidRPr="00BD5A30">
        <w:rPr>
          <w:rFonts w:asciiTheme="minorHAnsi" w:hAnsiTheme="minorHAnsi" w:cstheme="minorHAnsi"/>
          <w:i/>
          <w:iCs/>
          <w:color w:val="000000" w:themeColor="text1"/>
          <w:sz w:val="20"/>
          <w:szCs w:val="20"/>
        </w:rPr>
        <w:t xml:space="preserve"> dans l’objectif de</w:t>
      </w:r>
      <w:r w:rsidRPr="00BD5A30">
        <w:rPr>
          <w:rFonts w:asciiTheme="minorHAnsi" w:hAnsiTheme="minorHAnsi" w:cstheme="minorHAnsi"/>
          <w:i/>
          <w:iCs/>
          <w:color w:val="000000" w:themeColor="text1"/>
          <w:sz w:val="20"/>
          <w:szCs w:val="20"/>
        </w:rPr>
        <w:t xml:space="preserve"> </w:t>
      </w:r>
      <w:r w:rsidR="00CF758E" w:rsidRPr="00BD5A30">
        <w:rPr>
          <w:rFonts w:asciiTheme="minorHAnsi" w:hAnsiTheme="minorHAnsi" w:cstheme="minorHAnsi"/>
          <w:i/>
          <w:iCs/>
          <w:color w:val="000000" w:themeColor="text1"/>
          <w:sz w:val="20"/>
          <w:szCs w:val="20"/>
        </w:rPr>
        <w:t>d</w:t>
      </w:r>
      <w:r w:rsidRPr="00BD5A30">
        <w:rPr>
          <w:rFonts w:asciiTheme="minorHAnsi" w:hAnsiTheme="minorHAnsi" w:cstheme="minorHAnsi"/>
          <w:i/>
          <w:iCs/>
          <w:color w:val="000000" w:themeColor="text1"/>
          <w:sz w:val="20"/>
          <w:szCs w:val="20"/>
        </w:rPr>
        <w:t xml:space="preserve">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7500BE4E" w14:textId="3891BAE3" w:rsidR="00BD5A30" w:rsidRDefault="00BD5A30" w:rsidP="00FA4940">
      <w:pPr>
        <w:tabs>
          <w:tab w:val="left" w:pos="5220"/>
        </w:tabs>
        <w:rPr>
          <w:rFonts w:asciiTheme="minorHAnsi" w:hAnsiTheme="minorHAnsi" w:cstheme="minorHAnsi"/>
          <w:i/>
          <w:iCs/>
          <w:color w:val="000000" w:themeColor="text1"/>
          <w:sz w:val="20"/>
          <w:szCs w:val="20"/>
        </w:rPr>
      </w:pPr>
    </w:p>
    <w:p w14:paraId="4E056C4B" w14:textId="5402111E"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677AA8">
        <w:rPr>
          <w:rFonts w:asciiTheme="minorHAnsi" w:hAnsiTheme="minorHAnsi" w:cstheme="minorHAnsi"/>
          <w:sz w:val="22"/>
        </w:rPr>
        <w:t>8</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8779" w:type="dxa"/>
        <w:tblLook w:val="04A0" w:firstRow="1" w:lastRow="0" w:firstColumn="1" w:lastColumn="0" w:noHBand="0" w:noVBand="1"/>
      </w:tblPr>
      <w:tblGrid>
        <w:gridCol w:w="2258"/>
        <w:gridCol w:w="2129"/>
        <w:gridCol w:w="1597"/>
        <w:gridCol w:w="1318"/>
        <w:gridCol w:w="1477"/>
      </w:tblGrid>
      <w:tr w:rsidR="00CF758E" w:rsidRPr="00677AA8" w14:paraId="1BDCAAFA" w14:textId="77777777" w:rsidTr="004935F3">
        <w:trPr>
          <w:trHeight w:val="516"/>
        </w:trPr>
        <w:tc>
          <w:tcPr>
            <w:tcW w:w="2258" w:type="dxa"/>
            <w:shd w:val="clear" w:color="auto" w:fill="B4C6E7" w:themeFill="accent1" w:themeFillTint="66"/>
          </w:tcPr>
          <w:p w14:paraId="0D12CE88" w14:textId="77777777" w:rsidR="00CF758E" w:rsidRPr="00677AA8" w:rsidRDefault="00CF758E" w:rsidP="007B0F1E">
            <w:pPr>
              <w:ind w:left="0" w:firstLine="0"/>
              <w:rPr>
                <w:b/>
                <w:bCs/>
                <w:sz w:val="20"/>
                <w:szCs w:val="20"/>
              </w:rPr>
            </w:pPr>
            <w:r w:rsidRPr="00677AA8">
              <w:rPr>
                <w:b/>
                <w:bCs/>
                <w:sz w:val="20"/>
                <w:szCs w:val="20"/>
              </w:rPr>
              <w:t>Critère</w:t>
            </w:r>
          </w:p>
        </w:tc>
        <w:tc>
          <w:tcPr>
            <w:tcW w:w="2129" w:type="dxa"/>
            <w:shd w:val="clear" w:color="auto" w:fill="B4C6E7" w:themeFill="accent1" w:themeFillTint="66"/>
          </w:tcPr>
          <w:p w14:paraId="2589FA05" w14:textId="77777777" w:rsidR="00CF758E" w:rsidRPr="00677AA8" w:rsidRDefault="00CF758E" w:rsidP="007B0F1E">
            <w:pPr>
              <w:ind w:left="0" w:firstLine="0"/>
              <w:rPr>
                <w:b/>
                <w:bCs/>
                <w:sz w:val="20"/>
                <w:szCs w:val="20"/>
              </w:rPr>
            </w:pPr>
            <w:r w:rsidRPr="00677AA8">
              <w:rPr>
                <w:b/>
                <w:bCs/>
                <w:sz w:val="20"/>
                <w:szCs w:val="20"/>
              </w:rPr>
              <w:t>Actions prises pour intégrer l’aspect genre</w:t>
            </w:r>
          </w:p>
        </w:tc>
        <w:tc>
          <w:tcPr>
            <w:tcW w:w="1597" w:type="dxa"/>
            <w:shd w:val="clear" w:color="auto" w:fill="B4C6E7" w:themeFill="accent1" w:themeFillTint="66"/>
          </w:tcPr>
          <w:p w14:paraId="394957A6" w14:textId="77777777" w:rsidR="00CF758E" w:rsidRPr="00677AA8" w:rsidRDefault="00CF758E" w:rsidP="007B0F1E">
            <w:pPr>
              <w:ind w:left="0" w:firstLine="0"/>
              <w:rPr>
                <w:b/>
                <w:bCs/>
                <w:sz w:val="20"/>
                <w:szCs w:val="20"/>
              </w:rPr>
            </w:pPr>
            <w:r w:rsidRPr="00677AA8">
              <w:rPr>
                <w:b/>
                <w:bCs/>
                <w:sz w:val="20"/>
                <w:szCs w:val="20"/>
              </w:rPr>
              <w:t>Résultats</w:t>
            </w:r>
          </w:p>
        </w:tc>
        <w:tc>
          <w:tcPr>
            <w:tcW w:w="1318" w:type="dxa"/>
            <w:shd w:val="clear" w:color="auto" w:fill="B4C6E7" w:themeFill="accent1" w:themeFillTint="66"/>
          </w:tcPr>
          <w:p w14:paraId="50738F2C" w14:textId="4F4B66C1" w:rsidR="00CF758E" w:rsidRPr="00677AA8" w:rsidRDefault="00CF758E" w:rsidP="007B0F1E">
            <w:pPr>
              <w:ind w:left="0" w:firstLine="0"/>
              <w:rPr>
                <w:b/>
                <w:bCs/>
                <w:sz w:val="20"/>
                <w:szCs w:val="20"/>
              </w:rPr>
            </w:pPr>
            <w:r w:rsidRPr="00677AA8">
              <w:rPr>
                <w:b/>
                <w:bCs/>
                <w:sz w:val="20"/>
                <w:szCs w:val="20"/>
              </w:rPr>
              <w:t>Coût en USD</w:t>
            </w:r>
          </w:p>
        </w:tc>
        <w:tc>
          <w:tcPr>
            <w:tcW w:w="1477" w:type="dxa"/>
            <w:shd w:val="clear" w:color="auto" w:fill="B4C6E7" w:themeFill="accent1" w:themeFillTint="66"/>
          </w:tcPr>
          <w:p w14:paraId="4DB4603C" w14:textId="7C2271C5" w:rsidR="00CF758E" w:rsidRPr="00677AA8" w:rsidRDefault="00CF758E" w:rsidP="007B0F1E">
            <w:pPr>
              <w:ind w:left="0" w:firstLine="0"/>
              <w:rPr>
                <w:b/>
                <w:bCs/>
                <w:sz w:val="20"/>
                <w:szCs w:val="20"/>
              </w:rPr>
            </w:pPr>
            <w:r w:rsidRPr="00677AA8">
              <w:rPr>
                <w:b/>
                <w:bCs/>
                <w:sz w:val="20"/>
                <w:szCs w:val="20"/>
              </w:rPr>
              <w:t>Défis affrontés</w:t>
            </w:r>
          </w:p>
        </w:tc>
      </w:tr>
      <w:tr w:rsidR="00CF758E" w:rsidRPr="00677AA8" w14:paraId="795C93A7" w14:textId="77777777" w:rsidTr="004935F3">
        <w:trPr>
          <w:trHeight w:val="258"/>
        </w:trPr>
        <w:tc>
          <w:tcPr>
            <w:tcW w:w="2258" w:type="dxa"/>
          </w:tcPr>
          <w:p w14:paraId="44918D0F" w14:textId="21BB001E" w:rsidR="00CF758E" w:rsidRPr="00677AA8" w:rsidRDefault="00920390" w:rsidP="007B0F1E">
            <w:pPr>
              <w:ind w:left="0" w:firstLine="0"/>
              <w:rPr>
                <w:sz w:val="20"/>
                <w:szCs w:val="20"/>
              </w:rPr>
            </w:pPr>
            <w:r>
              <w:rPr>
                <w:sz w:val="20"/>
                <w:szCs w:val="20"/>
              </w:rPr>
              <w:t>Contexte/Analyse</w:t>
            </w:r>
          </w:p>
        </w:tc>
        <w:tc>
          <w:tcPr>
            <w:tcW w:w="2129" w:type="dxa"/>
          </w:tcPr>
          <w:p w14:paraId="1EDD62C6" w14:textId="2D792928" w:rsidR="00CF758E" w:rsidRPr="00677AA8" w:rsidRDefault="00B52339" w:rsidP="007B0F1E">
            <w:pPr>
              <w:ind w:left="0" w:firstLine="0"/>
              <w:rPr>
                <w:sz w:val="20"/>
                <w:szCs w:val="20"/>
              </w:rPr>
            </w:pPr>
            <w:r w:rsidRPr="00B52339">
              <w:rPr>
                <w:sz w:val="20"/>
                <w:szCs w:val="20"/>
              </w:rPr>
              <w:t>La thématique sur la prise en compte du genre et des groupes vulnérables (peuples autochtones, jeunes, perso</w:t>
            </w:r>
            <w:r>
              <w:rPr>
                <w:sz w:val="20"/>
                <w:szCs w:val="20"/>
              </w:rPr>
              <w:t xml:space="preserve">nnes vivant avec handicap) a été </w:t>
            </w:r>
            <w:r w:rsidRPr="00B52339">
              <w:rPr>
                <w:sz w:val="20"/>
                <w:szCs w:val="20"/>
              </w:rPr>
              <w:t>traitée au cours de la deuxième phase du diagnostic sur les enjeux majeurs du secteur agricole</w:t>
            </w:r>
          </w:p>
        </w:tc>
        <w:tc>
          <w:tcPr>
            <w:tcW w:w="1597" w:type="dxa"/>
          </w:tcPr>
          <w:p w14:paraId="2E23161B" w14:textId="060B2928" w:rsidR="00CF758E" w:rsidRPr="00677AA8" w:rsidRDefault="00B52339" w:rsidP="007B0F1E">
            <w:pPr>
              <w:ind w:left="0" w:firstLine="0"/>
              <w:rPr>
                <w:sz w:val="20"/>
                <w:szCs w:val="20"/>
              </w:rPr>
            </w:pPr>
            <w:r>
              <w:rPr>
                <w:sz w:val="20"/>
                <w:szCs w:val="20"/>
              </w:rPr>
              <w:t>Un rapport diagnostic sur le genre a été produit par un consultant recruté à cet effet. Ce rapport est intégré au rapport final sur le diagnostic actualisé du secteur agricole</w:t>
            </w:r>
          </w:p>
        </w:tc>
        <w:tc>
          <w:tcPr>
            <w:tcW w:w="1318" w:type="dxa"/>
          </w:tcPr>
          <w:p w14:paraId="470612C3" w14:textId="2DB8B8F4" w:rsidR="00CF758E" w:rsidRPr="00677AA8" w:rsidRDefault="00B52339" w:rsidP="007B0F1E">
            <w:pPr>
              <w:ind w:left="0" w:firstLine="0"/>
              <w:rPr>
                <w:sz w:val="20"/>
                <w:szCs w:val="20"/>
              </w:rPr>
            </w:pPr>
            <w:r>
              <w:rPr>
                <w:sz w:val="20"/>
                <w:szCs w:val="20"/>
              </w:rPr>
              <w:t>-</w:t>
            </w:r>
          </w:p>
        </w:tc>
        <w:tc>
          <w:tcPr>
            <w:tcW w:w="1477" w:type="dxa"/>
          </w:tcPr>
          <w:p w14:paraId="1313CAED" w14:textId="109415BC" w:rsidR="00CF758E" w:rsidRPr="00677AA8" w:rsidRDefault="00B52339" w:rsidP="007B0F1E">
            <w:pPr>
              <w:ind w:left="0" w:firstLine="0"/>
              <w:rPr>
                <w:sz w:val="20"/>
                <w:szCs w:val="20"/>
              </w:rPr>
            </w:pPr>
            <w:r>
              <w:rPr>
                <w:sz w:val="20"/>
                <w:szCs w:val="20"/>
              </w:rPr>
              <w:t xml:space="preserve">L’analyse genre n’a pas pu se faire sur terrain, à cause des restrictions de déplacement causées par la Covid19. Le consultant qui traité cette thématique disposait néanmoins de suffisamment d’informations sur le genre.  </w:t>
            </w:r>
          </w:p>
        </w:tc>
      </w:tr>
      <w:tr w:rsidR="00CF758E" w:rsidRPr="00677AA8" w14:paraId="07CC2A96" w14:textId="77777777" w:rsidTr="004935F3">
        <w:trPr>
          <w:trHeight w:val="258"/>
        </w:trPr>
        <w:tc>
          <w:tcPr>
            <w:tcW w:w="2258" w:type="dxa"/>
          </w:tcPr>
          <w:p w14:paraId="6F99584A" w14:textId="70522857" w:rsidR="00CF758E" w:rsidRPr="00677AA8" w:rsidRDefault="00920390" w:rsidP="007B0F1E">
            <w:pPr>
              <w:ind w:left="0" w:firstLine="0"/>
              <w:rPr>
                <w:sz w:val="20"/>
                <w:szCs w:val="20"/>
              </w:rPr>
            </w:pPr>
            <w:r w:rsidRPr="00677AA8">
              <w:rPr>
                <w:sz w:val="20"/>
                <w:szCs w:val="20"/>
              </w:rPr>
              <w:t>Mise en œuvre/Activités</w:t>
            </w:r>
          </w:p>
        </w:tc>
        <w:tc>
          <w:tcPr>
            <w:tcW w:w="2129" w:type="dxa"/>
          </w:tcPr>
          <w:p w14:paraId="68DCFB01" w14:textId="6BD23ED2" w:rsidR="00CF758E" w:rsidRPr="00677AA8" w:rsidRDefault="00B52339" w:rsidP="007B0F1E">
            <w:pPr>
              <w:ind w:left="0" w:firstLine="0"/>
              <w:rPr>
                <w:sz w:val="20"/>
                <w:szCs w:val="20"/>
              </w:rPr>
            </w:pPr>
            <w:r>
              <w:rPr>
                <w:sz w:val="20"/>
                <w:szCs w:val="20"/>
              </w:rPr>
              <w:t>-</w:t>
            </w:r>
          </w:p>
        </w:tc>
        <w:tc>
          <w:tcPr>
            <w:tcW w:w="1597" w:type="dxa"/>
          </w:tcPr>
          <w:p w14:paraId="00963367" w14:textId="39E8E099" w:rsidR="00CF758E" w:rsidRPr="00677AA8" w:rsidRDefault="00B52339" w:rsidP="007B0F1E">
            <w:pPr>
              <w:ind w:left="0" w:firstLine="0"/>
              <w:rPr>
                <w:sz w:val="20"/>
                <w:szCs w:val="20"/>
              </w:rPr>
            </w:pPr>
            <w:r>
              <w:rPr>
                <w:sz w:val="20"/>
                <w:szCs w:val="20"/>
              </w:rPr>
              <w:t>-</w:t>
            </w:r>
          </w:p>
        </w:tc>
        <w:tc>
          <w:tcPr>
            <w:tcW w:w="1318" w:type="dxa"/>
          </w:tcPr>
          <w:p w14:paraId="67881598" w14:textId="4923F84A" w:rsidR="00CF758E" w:rsidRPr="00677AA8" w:rsidRDefault="00B52339" w:rsidP="007B0F1E">
            <w:pPr>
              <w:ind w:left="0" w:firstLine="0"/>
              <w:rPr>
                <w:sz w:val="20"/>
                <w:szCs w:val="20"/>
              </w:rPr>
            </w:pPr>
            <w:r>
              <w:rPr>
                <w:sz w:val="20"/>
                <w:szCs w:val="20"/>
              </w:rPr>
              <w:t>-</w:t>
            </w:r>
          </w:p>
        </w:tc>
        <w:tc>
          <w:tcPr>
            <w:tcW w:w="1477" w:type="dxa"/>
          </w:tcPr>
          <w:p w14:paraId="1D3EA853" w14:textId="7DFEADDF" w:rsidR="00CF758E" w:rsidRPr="00677AA8" w:rsidRDefault="00B52339" w:rsidP="007B0F1E">
            <w:pPr>
              <w:ind w:left="0" w:firstLine="0"/>
              <w:rPr>
                <w:sz w:val="20"/>
                <w:szCs w:val="20"/>
              </w:rPr>
            </w:pPr>
            <w:r>
              <w:rPr>
                <w:sz w:val="20"/>
                <w:szCs w:val="20"/>
              </w:rPr>
              <w:t>-</w:t>
            </w:r>
          </w:p>
        </w:tc>
      </w:tr>
      <w:tr w:rsidR="00920390" w:rsidRPr="00677AA8" w14:paraId="395123D0" w14:textId="77777777" w:rsidTr="004935F3">
        <w:trPr>
          <w:trHeight w:val="258"/>
        </w:trPr>
        <w:tc>
          <w:tcPr>
            <w:tcW w:w="2258" w:type="dxa"/>
          </w:tcPr>
          <w:p w14:paraId="2544DF37" w14:textId="59766DE3" w:rsidR="00920390" w:rsidRPr="00677AA8" w:rsidRDefault="00920390" w:rsidP="00920390">
            <w:pPr>
              <w:ind w:left="0" w:firstLine="0"/>
              <w:rPr>
                <w:sz w:val="20"/>
                <w:szCs w:val="20"/>
              </w:rPr>
            </w:pPr>
            <w:r w:rsidRPr="00677AA8">
              <w:rPr>
                <w:sz w:val="20"/>
                <w:szCs w:val="20"/>
              </w:rPr>
              <w:t>Suivi-évaluation</w:t>
            </w:r>
          </w:p>
        </w:tc>
        <w:tc>
          <w:tcPr>
            <w:tcW w:w="2129" w:type="dxa"/>
          </w:tcPr>
          <w:p w14:paraId="5E3418B8" w14:textId="162D180B" w:rsidR="00920390" w:rsidRPr="00677AA8" w:rsidRDefault="00B52339" w:rsidP="00920390">
            <w:pPr>
              <w:ind w:left="0" w:firstLine="0"/>
              <w:rPr>
                <w:sz w:val="20"/>
                <w:szCs w:val="20"/>
              </w:rPr>
            </w:pPr>
            <w:r>
              <w:rPr>
                <w:sz w:val="20"/>
                <w:szCs w:val="20"/>
              </w:rPr>
              <w:t>-</w:t>
            </w:r>
          </w:p>
        </w:tc>
        <w:tc>
          <w:tcPr>
            <w:tcW w:w="1597" w:type="dxa"/>
          </w:tcPr>
          <w:p w14:paraId="0FA53F96" w14:textId="224B21EB" w:rsidR="00920390" w:rsidRPr="00677AA8" w:rsidRDefault="00B52339" w:rsidP="00920390">
            <w:pPr>
              <w:ind w:left="0" w:firstLine="0"/>
              <w:rPr>
                <w:sz w:val="20"/>
                <w:szCs w:val="20"/>
              </w:rPr>
            </w:pPr>
            <w:r>
              <w:rPr>
                <w:sz w:val="20"/>
                <w:szCs w:val="20"/>
              </w:rPr>
              <w:t>-</w:t>
            </w:r>
          </w:p>
        </w:tc>
        <w:tc>
          <w:tcPr>
            <w:tcW w:w="1318" w:type="dxa"/>
          </w:tcPr>
          <w:p w14:paraId="518510D1" w14:textId="27E0DD1B" w:rsidR="00920390" w:rsidRPr="00677AA8" w:rsidRDefault="00B52339" w:rsidP="00920390">
            <w:pPr>
              <w:ind w:left="0" w:firstLine="0"/>
              <w:rPr>
                <w:sz w:val="20"/>
                <w:szCs w:val="20"/>
              </w:rPr>
            </w:pPr>
            <w:r>
              <w:rPr>
                <w:sz w:val="20"/>
                <w:szCs w:val="20"/>
              </w:rPr>
              <w:t>-</w:t>
            </w:r>
          </w:p>
        </w:tc>
        <w:tc>
          <w:tcPr>
            <w:tcW w:w="1477" w:type="dxa"/>
          </w:tcPr>
          <w:p w14:paraId="78E30C05" w14:textId="7505ACF2" w:rsidR="00920390" w:rsidRPr="00677AA8" w:rsidRDefault="00B52339" w:rsidP="00920390">
            <w:pPr>
              <w:ind w:left="0" w:firstLine="0"/>
              <w:rPr>
                <w:sz w:val="20"/>
                <w:szCs w:val="20"/>
              </w:rPr>
            </w:pPr>
            <w:r>
              <w:rPr>
                <w:sz w:val="20"/>
                <w:szCs w:val="20"/>
              </w:rPr>
              <w:t>-</w:t>
            </w:r>
          </w:p>
        </w:tc>
      </w:tr>
      <w:tr w:rsidR="00920390" w:rsidRPr="00677AA8" w14:paraId="058E87DB" w14:textId="77777777" w:rsidTr="004935F3">
        <w:trPr>
          <w:trHeight w:val="258"/>
        </w:trPr>
        <w:tc>
          <w:tcPr>
            <w:tcW w:w="2258" w:type="dxa"/>
          </w:tcPr>
          <w:p w14:paraId="78D7B01C" w14:textId="341F6907" w:rsidR="00920390" w:rsidRPr="00677AA8" w:rsidRDefault="00920390" w:rsidP="00920390">
            <w:pPr>
              <w:ind w:left="0" w:firstLine="0"/>
              <w:rPr>
                <w:sz w:val="20"/>
                <w:szCs w:val="20"/>
              </w:rPr>
            </w:pPr>
            <w:r>
              <w:rPr>
                <w:sz w:val="20"/>
                <w:szCs w:val="20"/>
              </w:rPr>
              <w:t>Budget</w:t>
            </w:r>
          </w:p>
        </w:tc>
        <w:tc>
          <w:tcPr>
            <w:tcW w:w="2129" w:type="dxa"/>
          </w:tcPr>
          <w:p w14:paraId="058C224E" w14:textId="5A25143A" w:rsidR="00920390" w:rsidRPr="00677AA8" w:rsidRDefault="00B52339" w:rsidP="00920390">
            <w:pPr>
              <w:ind w:left="0" w:firstLine="0"/>
              <w:rPr>
                <w:sz w:val="20"/>
                <w:szCs w:val="20"/>
              </w:rPr>
            </w:pPr>
            <w:r>
              <w:rPr>
                <w:sz w:val="20"/>
                <w:szCs w:val="20"/>
              </w:rPr>
              <w:t>-</w:t>
            </w:r>
          </w:p>
        </w:tc>
        <w:tc>
          <w:tcPr>
            <w:tcW w:w="1597" w:type="dxa"/>
          </w:tcPr>
          <w:p w14:paraId="6C0CAED3" w14:textId="752315E4" w:rsidR="00920390" w:rsidRPr="00677AA8" w:rsidRDefault="00B52339" w:rsidP="00920390">
            <w:pPr>
              <w:ind w:left="0" w:firstLine="0"/>
              <w:rPr>
                <w:sz w:val="20"/>
                <w:szCs w:val="20"/>
              </w:rPr>
            </w:pPr>
            <w:r>
              <w:rPr>
                <w:sz w:val="20"/>
                <w:szCs w:val="20"/>
              </w:rPr>
              <w:t>-</w:t>
            </w:r>
          </w:p>
        </w:tc>
        <w:tc>
          <w:tcPr>
            <w:tcW w:w="1318" w:type="dxa"/>
          </w:tcPr>
          <w:p w14:paraId="3D9BC01A" w14:textId="54592061" w:rsidR="00920390" w:rsidRPr="00677AA8" w:rsidRDefault="00B52339" w:rsidP="00920390">
            <w:pPr>
              <w:ind w:left="0" w:firstLine="0"/>
              <w:rPr>
                <w:sz w:val="20"/>
                <w:szCs w:val="20"/>
              </w:rPr>
            </w:pPr>
            <w:r>
              <w:rPr>
                <w:sz w:val="20"/>
                <w:szCs w:val="20"/>
              </w:rPr>
              <w:t>-</w:t>
            </w:r>
          </w:p>
        </w:tc>
        <w:tc>
          <w:tcPr>
            <w:tcW w:w="1477" w:type="dxa"/>
          </w:tcPr>
          <w:p w14:paraId="1B256B35" w14:textId="0AD96475" w:rsidR="00920390" w:rsidRPr="00677AA8" w:rsidRDefault="00B52339" w:rsidP="00920390">
            <w:pPr>
              <w:ind w:left="0" w:firstLine="0"/>
              <w:rPr>
                <w:sz w:val="20"/>
                <w:szCs w:val="20"/>
              </w:rPr>
            </w:pPr>
            <w:r>
              <w:rPr>
                <w:sz w:val="20"/>
                <w:szCs w:val="20"/>
              </w:rPr>
              <w:t>-</w:t>
            </w:r>
          </w:p>
        </w:tc>
      </w:tr>
    </w:tbl>
    <w:p w14:paraId="3C4F6425" w14:textId="4CC1B383" w:rsidR="00692712" w:rsidRDefault="00692712" w:rsidP="00FA4940">
      <w:pPr>
        <w:spacing w:line="240" w:lineRule="auto"/>
        <w:rPr>
          <w:rFonts w:asciiTheme="minorHAnsi" w:hAnsiTheme="minorHAnsi" w:cstheme="minorHAnsi"/>
          <w:sz w:val="22"/>
        </w:rPr>
      </w:pPr>
    </w:p>
    <w:p w14:paraId="2F5E35AC" w14:textId="1F435EB2" w:rsidR="001B0426" w:rsidRDefault="001B0426" w:rsidP="002A321E">
      <w:pPr>
        <w:pStyle w:val="Heading2"/>
        <w:numPr>
          <w:ilvl w:val="1"/>
          <w:numId w:val="21"/>
        </w:numPr>
        <w:rPr>
          <w:rFonts w:asciiTheme="minorHAnsi" w:hAnsiTheme="minorHAnsi" w:cstheme="minorHAnsi"/>
          <w:sz w:val="22"/>
          <w:szCs w:val="22"/>
        </w:rPr>
      </w:pPr>
      <w:bookmarkStart w:id="17" w:name="_Toc58836395"/>
      <w:r>
        <w:rPr>
          <w:rFonts w:asciiTheme="minorHAnsi" w:hAnsiTheme="minorHAnsi" w:cstheme="minorHAnsi"/>
          <w:sz w:val="22"/>
          <w:szCs w:val="22"/>
        </w:rPr>
        <w:t>Peuples Autochtones</w:t>
      </w:r>
      <w:bookmarkEnd w:id="17"/>
      <w:r>
        <w:rPr>
          <w:rFonts w:asciiTheme="minorHAnsi" w:hAnsiTheme="minorHAnsi" w:cstheme="minorHAnsi"/>
          <w:sz w:val="22"/>
          <w:szCs w:val="22"/>
        </w:rPr>
        <w:t xml:space="preserve"> </w:t>
      </w:r>
    </w:p>
    <w:p w14:paraId="3802988D" w14:textId="2A2D294A" w:rsidR="001B0426" w:rsidRDefault="001B0426" w:rsidP="002A321E">
      <w:pPr>
        <w:pStyle w:val="Heading2"/>
        <w:numPr>
          <w:ilvl w:val="1"/>
          <w:numId w:val="21"/>
        </w:numPr>
        <w:rPr>
          <w:rFonts w:asciiTheme="minorHAnsi" w:hAnsiTheme="minorHAnsi" w:cstheme="minorHAnsi"/>
          <w:sz w:val="22"/>
          <w:szCs w:val="22"/>
        </w:rPr>
      </w:pPr>
      <w:bookmarkStart w:id="18" w:name="_Toc58836396"/>
      <w:r>
        <w:rPr>
          <w:rFonts w:asciiTheme="minorHAnsi" w:hAnsiTheme="minorHAnsi" w:cstheme="minorHAnsi"/>
          <w:sz w:val="22"/>
          <w:szCs w:val="22"/>
        </w:rPr>
        <w:t>Autres groupes sociaux (Jeunes, mineurs, etc.)</w:t>
      </w:r>
      <w:bookmarkEnd w:id="18"/>
    </w:p>
    <w:p w14:paraId="411854E2" w14:textId="3C0F74DA" w:rsidR="00FA4940" w:rsidRPr="004A0DC5" w:rsidRDefault="00FA4940" w:rsidP="002A321E">
      <w:pPr>
        <w:pStyle w:val="Heading2"/>
        <w:numPr>
          <w:ilvl w:val="1"/>
          <w:numId w:val="21"/>
        </w:numPr>
        <w:rPr>
          <w:rFonts w:asciiTheme="minorHAnsi" w:hAnsiTheme="minorHAnsi" w:cstheme="minorHAnsi"/>
          <w:sz w:val="22"/>
          <w:szCs w:val="22"/>
        </w:rPr>
      </w:pPr>
      <w:bookmarkStart w:id="19" w:name="_Toc58836397"/>
      <w:r w:rsidRPr="004A0DC5">
        <w:rPr>
          <w:rFonts w:asciiTheme="minorHAnsi" w:hAnsiTheme="minorHAnsi" w:cstheme="minorHAnsi"/>
          <w:sz w:val="22"/>
          <w:szCs w:val="22"/>
        </w:rPr>
        <w:t>Respect de normes environnementale et sociale</w:t>
      </w:r>
      <w:bookmarkEnd w:id="19"/>
    </w:p>
    <w:p w14:paraId="5D7D418F" w14:textId="77777777" w:rsidR="00697A90" w:rsidRPr="00677AA8" w:rsidRDefault="00697A90" w:rsidP="00677AA8">
      <w:pPr>
        <w:pStyle w:val="NoSpacing"/>
        <w:rPr>
          <w:sz w:val="16"/>
          <w:szCs w:val="16"/>
        </w:rPr>
      </w:pPr>
    </w:p>
    <w:p w14:paraId="6ED98FE5" w14:textId="01BCCC61" w:rsidR="0086798C" w:rsidRPr="00677AA8" w:rsidRDefault="0086798C" w:rsidP="0086798C">
      <w:pPr>
        <w:rPr>
          <w:rFonts w:asciiTheme="minorHAnsi" w:eastAsia="Times New Roman" w:hAnsiTheme="minorHAnsi" w:cstheme="minorHAnsi"/>
          <w:i/>
          <w:iCs/>
          <w:color w:val="000000" w:themeColor="text1"/>
          <w:sz w:val="20"/>
          <w:szCs w:val="20"/>
          <w:lang w:val="fr-CH" w:eastAsia="fr-CH"/>
        </w:rPr>
      </w:pPr>
      <w:r w:rsidRPr="00677AA8">
        <w:rPr>
          <w:rFonts w:asciiTheme="minorHAnsi" w:hAnsiTheme="minorHAnsi" w:cstheme="minorHAnsi"/>
          <w:i/>
          <w:iCs/>
          <w:color w:val="000000" w:themeColor="text1"/>
          <w:sz w:val="20"/>
          <w:szCs w:val="20"/>
          <w:lang w:val="fr-CH"/>
        </w:rPr>
        <w:t xml:space="preserve">Tel que défini dans le contexte de la CCNUCC et en particulier </w:t>
      </w:r>
      <w:r w:rsidR="00677AA8">
        <w:rPr>
          <w:rFonts w:asciiTheme="minorHAnsi" w:hAnsiTheme="minorHAnsi" w:cstheme="minorHAnsi"/>
          <w:i/>
          <w:iCs/>
          <w:color w:val="000000" w:themeColor="text1"/>
          <w:sz w:val="20"/>
          <w:szCs w:val="20"/>
          <w:lang w:val="fr-CH"/>
        </w:rPr>
        <w:t>d</w:t>
      </w:r>
      <w:r w:rsidRPr="00677AA8">
        <w:rPr>
          <w:rFonts w:asciiTheme="minorHAnsi" w:hAnsiTheme="minorHAnsi" w:cstheme="minorHAnsi"/>
          <w:i/>
          <w:iCs/>
          <w:color w:val="000000" w:themeColor="text1"/>
          <w:sz w:val="20"/>
          <w:szCs w:val="20"/>
          <w:lang w:val="fr-CH"/>
        </w:rPr>
        <w:t xml:space="preserve">es décisions de la COP de Cancun sur les sauvegardes, les parties à la COP ayant l’ambition d’accéder aux paiements basés sur </w:t>
      </w:r>
      <w:r w:rsidR="00F914FA" w:rsidRPr="00677AA8">
        <w:rPr>
          <w:rFonts w:asciiTheme="minorHAnsi" w:hAnsiTheme="minorHAnsi" w:cstheme="minorHAnsi"/>
          <w:i/>
          <w:iCs/>
          <w:color w:val="000000" w:themeColor="text1"/>
          <w:sz w:val="20"/>
          <w:szCs w:val="20"/>
          <w:lang w:val="fr-CH"/>
        </w:rPr>
        <w:t xml:space="preserve">les </w:t>
      </w:r>
      <w:r w:rsidRPr="00677AA8">
        <w:rPr>
          <w:rFonts w:asciiTheme="minorHAnsi" w:hAnsiTheme="minorHAnsi" w:cstheme="minorHAnsi"/>
          <w:i/>
          <w:iCs/>
          <w:color w:val="000000" w:themeColor="text1"/>
          <w:sz w:val="20"/>
          <w:szCs w:val="20"/>
          <w:lang w:val="fr-CH"/>
        </w:rPr>
        <w:t>résultats doivent pouvoir démontrer que les garanties de Cancun ajustées au contexte national ont été respectées dans la production des réductions d’émissions concernées. La mise en œuvre du Plan d’Investissement REDD+ financé</w:t>
      </w:r>
      <w:r w:rsidR="00677AA8">
        <w:rPr>
          <w:rFonts w:asciiTheme="minorHAnsi" w:hAnsiTheme="minorHAnsi" w:cstheme="minorHAnsi"/>
          <w:i/>
          <w:iCs/>
          <w:color w:val="000000" w:themeColor="text1"/>
          <w:sz w:val="20"/>
          <w:szCs w:val="20"/>
          <w:lang w:val="fr-CH"/>
        </w:rPr>
        <w:t>e</w:t>
      </w:r>
      <w:r w:rsidRPr="00677AA8">
        <w:rPr>
          <w:rFonts w:asciiTheme="minorHAnsi" w:hAnsiTheme="minorHAnsi" w:cstheme="minorHAnsi"/>
          <w:i/>
          <w:iCs/>
          <w:color w:val="000000" w:themeColor="text1"/>
          <w:sz w:val="20"/>
          <w:szCs w:val="20"/>
          <w:lang w:val="fr-CH"/>
        </w:rPr>
        <w:t xml:space="preserve"> par le FONAREDD et CAFI concourt à la génération de telles réductions d’émissions. Il est donc nécessaire pour tous les programmes, tant sectoriels qu’intégrés, de s’assurer du respect et de rapporter sur ces normes. </w:t>
      </w:r>
      <w:r w:rsidRPr="00677AA8">
        <w:rPr>
          <w:rFonts w:asciiTheme="minorHAnsi" w:eastAsia="Times New Roman" w:hAnsiTheme="minorHAnsi" w:cstheme="minorHAnsi"/>
          <w:i/>
          <w:iCs/>
          <w:color w:val="000000" w:themeColor="text1"/>
          <w:sz w:val="20"/>
          <w:szCs w:val="20"/>
          <w:lang w:val="fr-CH" w:eastAsia="fr-CH"/>
        </w:rPr>
        <w:t xml:space="preserve"> Dans un premier temps ceci facilite la consolidation des informations au niveau du FONAREDD et dans un deuxième temps ces informations seront intégrées dans le Résumé des Informations sur les Sauvegardes qui sera soumis à la CCNUCC. </w:t>
      </w:r>
      <w:r w:rsidR="00C24E1F">
        <w:rPr>
          <w:rFonts w:asciiTheme="minorHAnsi" w:eastAsia="Times New Roman" w:hAnsiTheme="minorHAnsi" w:cstheme="minorHAnsi"/>
          <w:i/>
          <w:iCs/>
          <w:color w:val="000000" w:themeColor="text1"/>
          <w:sz w:val="20"/>
          <w:szCs w:val="20"/>
          <w:lang w:val="fr-CH" w:eastAsia="fr-CH"/>
        </w:rPr>
        <w:t>Veuillez donc rapporter sur les normes environnementale et sociale</w:t>
      </w:r>
      <w:r w:rsidRPr="00677AA8">
        <w:rPr>
          <w:rFonts w:asciiTheme="minorHAnsi" w:eastAsia="Times New Roman" w:hAnsiTheme="minorHAnsi" w:cstheme="minorHAnsi"/>
          <w:i/>
          <w:iCs/>
          <w:color w:val="000000" w:themeColor="text1"/>
          <w:sz w:val="20"/>
          <w:szCs w:val="20"/>
          <w:lang w:val="fr-CH" w:eastAsia="fr-CH"/>
        </w:rPr>
        <w:t>.</w:t>
      </w:r>
    </w:p>
    <w:p w14:paraId="51EC685D" w14:textId="2AAAF305" w:rsidR="009265CB" w:rsidRDefault="009F0074" w:rsidP="009F0074">
      <w:pPr>
        <w:pStyle w:val="Heading3"/>
        <w:rPr>
          <w:rFonts w:eastAsia="Times New Roman"/>
          <w:lang w:val="fr-CH" w:eastAsia="fr-CH"/>
        </w:rPr>
      </w:pPr>
      <w:bookmarkStart w:id="20" w:name="_Toc41476902"/>
      <w:bookmarkStart w:id="21" w:name="_Toc58836398"/>
      <w:r>
        <w:t xml:space="preserve">10.5.1 </w:t>
      </w:r>
      <w:r w:rsidR="009265CB" w:rsidRPr="00DF4C73">
        <w:t>Etude</w:t>
      </w:r>
      <w:r w:rsidR="009265CB">
        <w:rPr>
          <w:rFonts w:eastAsia="Times New Roman"/>
          <w:lang w:val="fr-CH" w:eastAsia="fr-CH"/>
        </w:rPr>
        <w:t xml:space="preserve"> d’impact environnementale et sociale</w:t>
      </w:r>
      <w:bookmarkEnd w:id="20"/>
      <w:bookmarkEnd w:id="21"/>
    </w:p>
    <w:p w14:paraId="476176DB" w14:textId="77777777" w:rsidR="002230C0" w:rsidRPr="002230C0" w:rsidRDefault="002230C0" w:rsidP="002230C0">
      <w:pPr>
        <w:pStyle w:val="NoSpacing"/>
        <w:rPr>
          <w:sz w:val="16"/>
          <w:szCs w:val="16"/>
          <w:lang w:val="fr-CH" w:eastAsia="fr-CH"/>
        </w:rPr>
      </w:pPr>
    </w:p>
    <w:p w14:paraId="66043458" w14:textId="5BBE3AB1" w:rsidR="009265CB" w:rsidRPr="002230C0"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lastRenderedPageBreak/>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 OUI / NON</w:t>
      </w:r>
      <w:r>
        <w:rPr>
          <w:rFonts w:asciiTheme="minorHAnsi" w:eastAsia="Times New Roman" w:hAnsiTheme="minorHAnsi" w:cstheme="minorHAnsi"/>
          <w:i/>
          <w:iCs/>
          <w:color w:val="000000" w:themeColor="text1"/>
          <w:sz w:val="20"/>
          <w:szCs w:val="20"/>
          <w:lang w:val="fr-CH" w:eastAsia="fr-CH"/>
        </w:rPr>
        <w:t xml:space="preserve">. </w:t>
      </w:r>
      <w:r w:rsidR="009265CB" w:rsidRPr="002230C0">
        <w:rPr>
          <w:rFonts w:asciiTheme="minorHAnsi" w:eastAsia="Times New Roman" w:hAnsiTheme="minorHAnsi" w:cstheme="minorHAnsi"/>
          <w:i/>
          <w:iCs/>
          <w:color w:val="000000" w:themeColor="text1"/>
          <w:sz w:val="20"/>
          <w:szCs w:val="20"/>
          <w:lang w:val="fr-CH" w:eastAsia="fr-CH"/>
        </w:rPr>
        <w:t xml:space="preserve">Dans l’affirmative, veuillez </w:t>
      </w:r>
      <w:r w:rsidR="008240D1">
        <w:rPr>
          <w:rFonts w:asciiTheme="minorHAnsi" w:eastAsia="Times New Roman" w:hAnsiTheme="minorHAnsi" w:cstheme="minorHAnsi"/>
          <w:i/>
          <w:iCs/>
          <w:color w:val="000000" w:themeColor="text1"/>
          <w:sz w:val="20"/>
          <w:szCs w:val="20"/>
          <w:lang w:val="fr-CH" w:eastAsia="fr-CH"/>
        </w:rPr>
        <w:t>rapporter sur les résultats clés obtenus et/ou les avancées relatives aux mesures d’att</w:t>
      </w:r>
      <w:r w:rsidR="00182EB5">
        <w:rPr>
          <w:rFonts w:asciiTheme="minorHAnsi" w:eastAsia="Times New Roman" w:hAnsiTheme="minorHAnsi" w:cstheme="minorHAnsi"/>
          <w:i/>
          <w:iCs/>
          <w:color w:val="000000" w:themeColor="text1"/>
          <w:sz w:val="20"/>
          <w:szCs w:val="20"/>
          <w:lang w:val="fr-CH" w:eastAsia="fr-CH"/>
        </w:rPr>
        <w:t>é</w:t>
      </w:r>
      <w:r w:rsidR="008240D1">
        <w:rPr>
          <w:rFonts w:asciiTheme="minorHAnsi" w:eastAsia="Times New Roman" w:hAnsiTheme="minorHAnsi" w:cstheme="minorHAnsi"/>
          <w:i/>
          <w:iCs/>
          <w:color w:val="000000" w:themeColor="text1"/>
          <w:sz w:val="20"/>
          <w:szCs w:val="20"/>
          <w:lang w:val="fr-CH" w:eastAsia="fr-CH"/>
        </w:rPr>
        <w:t xml:space="preserve">nuation, et </w:t>
      </w:r>
      <w:r w:rsidR="009265CB" w:rsidRPr="002230C0">
        <w:rPr>
          <w:rFonts w:asciiTheme="minorHAnsi" w:eastAsia="Times New Roman" w:hAnsiTheme="minorHAnsi" w:cstheme="minorHAnsi"/>
          <w:i/>
          <w:iCs/>
          <w:color w:val="000000" w:themeColor="text1"/>
          <w:sz w:val="20"/>
          <w:szCs w:val="20"/>
          <w:lang w:val="fr-CH" w:eastAsia="fr-CH"/>
        </w:rPr>
        <w:t>joindre le rapport de l’étude en annexe</w:t>
      </w:r>
      <w:r w:rsidR="009E2FE4">
        <w:rPr>
          <w:rFonts w:asciiTheme="minorHAnsi" w:eastAsia="Times New Roman" w:hAnsiTheme="minorHAnsi" w:cstheme="minorHAnsi"/>
          <w:i/>
          <w:iCs/>
          <w:color w:val="000000" w:themeColor="text1"/>
          <w:sz w:val="20"/>
          <w:szCs w:val="20"/>
          <w:lang w:val="fr-CH" w:eastAsia="fr-CH"/>
        </w:rPr>
        <w:t xml:space="preserve"> ou informer s’il a déjà été transmis au SE FONAREDD</w:t>
      </w:r>
      <w:r w:rsidR="009265CB" w:rsidRPr="002230C0">
        <w:rPr>
          <w:rFonts w:asciiTheme="minorHAnsi" w:eastAsia="Times New Roman" w:hAnsiTheme="minorHAnsi" w:cstheme="minorHAnsi"/>
          <w:i/>
          <w:iCs/>
          <w:color w:val="000000" w:themeColor="text1"/>
          <w:sz w:val="20"/>
          <w:szCs w:val="20"/>
          <w:lang w:val="fr-CH" w:eastAsia="fr-CH"/>
        </w:rPr>
        <w:t xml:space="preserve">. </w:t>
      </w:r>
    </w:p>
    <w:p w14:paraId="4A590868" w14:textId="53050F83" w:rsidR="009265CB" w:rsidRPr="00B52339" w:rsidRDefault="00B52339" w:rsidP="009265CB">
      <w:pPr>
        <w:rPr>
          <w:color w:val="2F5496" w:themeColor="accent1" w:themeShade="BF"/>
          <w:lang w:val="fr-CH" w:eastAsia="fr-CH"/>
        </w:rPr>
      </w:pPr>
      <w:r w:rsidRPr="00B52339">
        <w:rPr>
          <w:color w:val="2F5496" w:themeColor="accent1" w:themeShade="BF"/>
          <w:lang w:val="fr-CH" w:eastAsia="fr-CH"/>
        </w:rPr>
        <w:t>Non</w:t>
      </w:r>
    </w:p>
    <w:p w14:paraId="54A461F6" w14:textId="309B9AB2" w:rsidR="009265CB" w:rsidRDefault="009F0074" w:rsidP="009F0074">
      <w:pPr>
        <w:pStyle w:val="Heading3"/>
        <w:rPr>
          <w:rFonts w:eastAsia="Times New Roman"/>
          <w:lang w:val="fr-CH" w:eastAsia="fr-CH"/>
        </w:rPr>
      </w:pPr>
      <w:bookmarkStart w:id="22" w:name="_Toc41476903"/>
      <w:bookmarkStart w:id="23" w:name="_Toc58836399"/>
      <w:r>
        <w:rPr>
          <w:rFonts w:eastAsia="Times New Roman"/>
          <w:lang w:val="fr-CH" w:eastAsia="fr-CH"/>
        </w:rPr>
        <w:t xml:space="preserve">10.5.1 </w:t>
      </w:r>
      <w:r w:rsidR="009265CB" w:rsidRPr="0082141A">
        <w:rPr>
          <w:rFonts w:eastAsia="Times New Roman"/>
          <w:lang w:val="fr-CH" w:eastAsia="fr-CH"/>
        </w:rPr>
        <w:t>Mesures prises afin d’assurer le respect de chacune des sauvegardes</w:t>
      </w:r>
      <w:bookmarkEnd w:id="22"/>
      <w:bookmarkEnd w:id="23"/>
    </w:p>
    <w:p w14:paraId="5ABF4B68" w14:textId="77777777" w:rsidR="0035684A" w:rsidRPr="0035684A" w:rsidRDefault="0035684A" w:rsidP="0035684A">
      <w:pPr>
        <w:pStyle w:val="NoSpacing"/>
        <w:rPr>
          <w:sz w:val="16"/>
          <w:szCs w:val="16"/>
          <w:lang w:val="fr-CH" w:eastAsia="fr-CH"/>
        </w:rPr>
      </w:pPr>
    </w:p>
    <w:p w14:paraId="414EEE96" w14:textId="1D924093" w:rsidR="009265CB" w:rsidRPr="0035684A" w:rsidRDefault="009265CB" w:rsidP="009265CB">
      <w:pPr>
        <w:ind w:left="2" w:firstLine="0"/>
        <w:rPr>
          <w:rFonts w:asciiTheme="minorHAnsi" w:eastAsia="Times New Roman" w:hAnsiTheme="minorHAnsi" w:cstheme="minorHAnsi"/>
          <w:i/>
          <w:iCs/>
          <w:color w:val="000000" w:themeColor="text1"/>
          <w:sz w:val="20"/>
          <w:szCs w:val="20"/>
          <w:lang w:val="fr-CH" w:eastAsia="fr-CH"/>
        </w:rPr>
      </w:pPr>
      <w:r w:rsidRPr="0035684A">
        <w:rPr>
          <w:rFonts w:asciiTheme="minorHAnsi" w:eastAsia="Times New Roman" w:hAnsiTheme="minorHAnsi" w:cstheme="minorHAnsi"/>
          <w:i/>
          <w:iCs/>
          <w:color w:val="000000" w:themeColor="text1"/>
          <w:sz w:val="20"/>
          <w:szCs w:val="20"/>
          <w:lang w:val="fr-CH" w:eastAsia="fr-CH"/>
        </w:rPr>
        <w:t>Décrire ici les études d’impacts ou les mesures prises afin de s’assurer du respect de chacune de</w:t>
      </w:r>
      <w:r w:rsidR="00506D3C">
        <w:rPr>
          <w:rFonts w:asciiTheme="minorHAnsi" w:eastAsia="Times New Roman" w:hAnsiTheme="minorHAnsi" w:cstheme="minorHAnsi"/>
          <w:i/>
          <w:iCs/>
          <w:color w:val="000000" w:themeColor="text1"/>
          <w:sz w:val="20"/>
          <w:szCs w:val="20"/>
          <w:lang w:val="fr-CH" w:eastAsia="fr-CH"/>
        </w:rPr>
        <w:t>s</w:t>
      </w:r>
      <w:r w:rsidRPr="0035684A">
        <w:rPr>
          <w:rFonts w:asciiTheme="minorHAnsi" w:eastAsia="Times New Roman" w:hAnsiTheme="minorHAnsi" w:cstheme="minorHAnsi"/>
          <w:i/>
          <w:iCs/>
          <w:color w:val="000000" w:themeColor="text1"/>
          <w:sz w:val="20"/>
          <w:szCs w:val="20"/>
          <w:lang w:val="fr-CH" w:eastAsia="fr-CH"/>
        </w:rPr>
        <w:t xml:space="preserve"> sauvegardes, en remplissant le tableau</w:t>
      </w:r>
      <w:r w:rsidR="0035684A" w:rsidRPr="0035684A">
        <w:rPr>
          <w:rFonts w:asciiTheme="minorHAnsi" w:eastAsia="Times New Roman" w:hAnsiTheme="minorHAnsi" w:cstheme="minorHAnsi"/>
          <w:i/>
          <w:iCs/>
          <w:color w:val="000000" w:themeColor="text1"/>
          <w:sz w:val="20"/>
          <w:szCs w:val="20"/>
          <w:lang w:val="fr-CH" w:eastAsia="fr-CH"/>
        </w:rPr>
        <w:t xml:space="preserve"> </w:t>
      </w:r>
      <w:r w:rsidR="00506D3C" w:rsidRPr="00506D3C">
        <w:rPr>
          <w:rFonts w:asciiTheme="minorHAnsi" w:eastAsia="Times New Roman" w:hAnsiTheme="minorHAnsi" w:cstheme="minorHAnsi"/>
          <w:i/>
          <w:iCs/>
          <w:color w:val="auto"/>
          <w:sz w:val="20"/>
          <w:szCs w:val="20"/>
          <w:lang w:val="fr-CH" w:eastAsia="fr-CH"/>
        </w:rPr>
        <w:t>9</w:t>
      </w:r>
      <w:r w:rsidRPr="0035684A">
        <w:rPr>
          <w:rFonts w:asciiTheme="minorHAnsi" w:eastAsia="Times New Roman" w:hAnsiTheme="minorHAnsi" w:cstheme="minorHAnsi"/>
          <w:i/>
          <w:iCs/>
          <w:color w:val="000000" w:themeColor="text1"/>
          <w:sz w:val="20"/>
          <w:szCs w:val="20"/>
          <w:lang w:val="fr-CH" w:eastAsia="fr-CH"/>
        </w:rPr>
        <w:t xml:space="preserve">. </w:t>
      </w:r>
    </w:p>
    <w:p w14:paraId="0449B48F" w14:textId="77777777" w:rsidR="0035684A" w:rsidRDefault="0035684A" w:rsidP="0086798C">
      <w:pPr>
        <w:rPr>
          <w:rFonts w:asciiTheme="minorHAnsi" w:eastAsia="Times New Roman" w:hAnsiTheme="minorHAnsi" w:cstheme="minorHAnsi"/>
          <w:color w:val="000000" w:themeColor="text1"/>
          <w:sz w:val="22"/>
          <w:lang w:val="fr-CH" w:eastAsia="fr-CH"/>
        </w:rPr>
      </w:pPr>
    </w:p>
    <w:p w14:paraId="3354A937" w14:textId="179EB771"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8240D1" w:rsidRPr="008240D1">
        <w:rPr>
          <w:rFonts w:asciiTheme="minorHAnsi" w:eastAsia="Times New Roman" w:hAnsiTheme="minorHAnsi" w:cstheme="minorHAnsi"/>
          <w:color w:val="auto"/>
          <w:sz w:val="22"/>
          <w:lang w:val="fr-CH" w:eastAsia="fr-CH"/>
        </w:rPr>
        <w:t>9 </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308C1E8E" w14:textId="77777777" w:rsidR="0035684A" w:rsidRPr="0035684A" w:rsidRDefault="0035684A" w:rsidP="0035684A">
      <w:pPr>
        <w:pStyle w:val="NoSpacing"/>
        <w:rPr>
          <w:sz w:val="16"/>
          <w:szCs w:val="16"/>
          <w:lang w:val="fr-CH" w:eastAsia="fr-CH"/>
        </w:rPr>
      </w:pPr>
    </w:p>
    <w:tbl>
      <w:tblPr>
        <w:tblStyle w:val="TableauGrille1Clair-Accentuation5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2562"/>
        <w:gridCol w:w="637"/>
        <w:gridCol w:w="2115"/>
      </w:tblGrid>
      <w:tr w:rsidR="0032371A" w:rsidRPr="009265CB" w14:paraId="072415A1" w14:textId="77777777" w:rsidTr="00323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4869BBFC" w14:textId="77777777" w:rsidR="009265CB" w:rsidRPr="009265CB" w:rsidRDefault="009265CB" w:rsidP="009265CB">
            <w:pPr>
              <w:jc w:val="center"/>
              <w:rPr>
                <w:rFonts w:asciiTheme="minorHAnsi" w:hAnsiTheme="minorHAnsi" w:cstheme="minorHAnsi"/>
                <w:sz w:val="16"/>
                <w:szCs w:val="16"/>
              </w:rPr>
            </w:pPr>
            <w:r w:rsidRPr="009265CB">
              <w:rPr>
                <w:rFonts w:asciiTheme="minorHAnsi" w:hAnsiTheme="minorHAnsi" w:cstheme="minorHAnsi"/>
                <w:sz w:val="16"/>
                <w:szCs w:val="16"/>
              </w:rPr>
              <w:t>FONAREDD (2016)</w:t>
            </w:r>
          </w:p>
        </w:tc>
        <w:tc>
          <w:tcPr>
            <w:tcW w:w="0" w:type="auto"/>
            <w:shd w:val="clear" w:color="auto" w:fill="8EAADB" w:themeFill="accent1" w:themeFillTint="99"/>
          </w:tcPr>
          <w:p w14:paraId="1B5D820C"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réalisations</w:t>
            </w:r>
          </w:p>
        </w:tc>
        <w:tc>
          <w:tcPr>
            <w:tcW w:w="0" w:type="auto"/>
            <w:shd w:val="clear" w:color="auto" w:fill="8EAADB" w:themeFill="accent1" w:themeFillTint="99"/>
          </w:tcPr>
          <w:p w14:paraId="6D52D57B"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 coût en USD</w:t>
            </w:r>
          </w:p>
        </w:tc>
        <w:tc>
          <w:tcPr>
            <w:tcW w:w="0" w:type="auto"/>
            <w:shd w:val="clear" w:color="auto" w:fill="8EAADB" w:themeFill="accent1" w:themeFillTint="99"/>
          </w:tcPr>
          <w:p w14:paraId="1DD4C8B2"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défis rencontrés</w:t>
            </w:r>
          </w:p>
        </w:tc>
      </w:tr>
      <w:tr w:rsidR="00B52339" w:rsidRPr="009265CB" w14:paraId="2B6D8A85" w14:textId="77777777" w:rsidTr="0032371A">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0E5E877A"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1 : Les activités REDD+ doivent protéger les forêts naturelles, favoriser l’accroissement des services environnementaux et renforcer la préservation de la biodiversité.</w:t>
            </w:r>
          </w:p>
          <w:p w14:paraId="5B7FF975"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(Cancun a ; IFC norme 6)</w:t>
            </w:r>
          </w:p>
          <w:p w14:paraId="5791E8CD" w14:textId="77777777" w:rsidR="00B52339" w:rsidRPr="009265CB" w:rsidRDefault="00B52339" w:rsidP="00B52339">
            <w:pPr>
              <w:rPr>
                <w:rFonts w:asciiTheme="minorHAnsi" w:hAnsiTheme="minorHAnsi" w:cstheme="minorHAnsi"/>
                <w:b w:val="0"/>
                <w:color w:val="ED7D31" w:themeColor="accent2"/>
                <w:sz w:val="16"/>
                <w:szCs w:val="16"/>
              </w:rPr>
            </w:pPr>
          </w:p>
        </w:tc>
        <w:tc>
          <w:tcPr>
            <w:tcW w:w="0" w:type="auto"/>
          </w:tcPr>
          <w:p w14:paraId="139CDE83" w14:textId="6E5C4AA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La politique agricole durable a pour objectif de promouvoir le développement agricole tout en réduisant l’impact sur les forêts  (en cours de réalisation)</w:t>
            </w:r>
          </w:p>
        </w:tc>
        <w:tc>
          <w:tcPr>
            <w:tcW w:w="0" w:type="auto"/>
          </w:tcPr>
          <w:p w14:paraId="0410F97F" w14:textId="65A8F741"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1A402F91" w14:textId="1E226BEE"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 xml:space="preserve">Bonne prise en compte des problématiques majeures qui sous-tendent les pratiques agricoles à la base de la déforestation </w:t>
            </w:r>
          </w:p>
        </w:tc>
      </w:tr>
      <w:tr w:rsidR="00B52339" w:rsidRPr="009265CB" w14:paraId="28D9285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A373D4" w14:textId="3129DE2D"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2 : Les activités REDD+ doivent favoriser la transparence et la bonne gouvernance. (Cancun b)</w:t>
            </w:r>
          </w:p>
        </w:tc>
        <w:tc>
          <w:tcPr>
            <w:tcW w:w="0" w:type="auto"/>
          </w:tcPr>
          <w:p w14:paraId="1F9F62B6" w14:textId="299351D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Le programme GDA a un volet renforcement des capacités dont l’objectif final est d’améliorer la gouvernance du secteur agricole (en cours de réalisation)</w:t>
            </w:r>
          </w:p>
        </w:tc>
        <w:tc>
          <w:tcPr>
            <w:tcW w:w="0" w:type="auto"/>
          </w:tcPr>
          <w:p w14:paraId="409A99AA" w14:textId="13B790C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0605D56B" w14:textId="0439FCCF"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Garantir la bonne gouvernance pendant et après le programme GDA</w:t>
            </w:r>
          </w:p>
        </w:tc>
      </w:tr>
      <w:tr w:rsidR="00B52339" w:rsidRPr="009265CB" w14:paraId="6906A3A5"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DEE3DFF"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7CD1AAF" w14:textId="77777777" w:rsidR="00B52339" w:rsidRPr="009265CB" w:rsidRDefault="00B52339" w:rsidP="00B52339">
            <w:pPr>
              <w:rPr>
                <w:rFonts w:asciiTheme="minorHAnsi" w:hAnsiTheme="minorHAnsi" w:cstheme="minorHAnsi"/>
                <w:b w:val="0"/>
                <w:color w:val="ED7D31" w:themeColor="accent2"/>
                <w:sz w:val="16"/>
                <w:szCs w:val="16"/>
              </w:rPr>
            </w:pPr>
            <w:r w:rsidRPr="009265CB">
              <w:rPr>
                <w:rFonts w:asciiTheme="minorHAnsi" w:hAnsiTheme="minorHAnsi" w:cstheme="minorHAnsi"/>
                <w:b w:val="0"/>
                <w:sz w:val="16"/>
                <w:szCs w:val="16"/>
              </w:rPr>
              <w:t>(IFC norme 4)</w:t>
            </w:r>
          </w:p>
        </w:tc>
        <w:tc>
          <w:tcPr>
            <w:tcW w:w="0" w:type="auto"/>
          </w:tcPr>
          <w:p w14:paraId="02856426" w14:textId="3FA454DC"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525FBE99" w14:textId="1E585696"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3E1FE7A6" w14:textId="3DFE8A17"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r>
      <w:tr w:rsidR="00B52339" w:rsidRPr="009265CB" w14:paraId="26B8A20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C0D0B3"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4 : Les bénéfices économiques et sociaux générés par les activités REDD+ doivent être partagés équitablement et proportionnellement par les parties prenantes intéressées</w:t>
            </w:r>
          </w:p>
          <w:p w14:paraId="0613421D"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(Cancun f ; IFC norme 1)</w:t>
            </w:r>
          </w:p>
          <w:p w14:paraId="2BDC1945" w14:textId="77777777" w:rsidR="00B52339" w:rsidRPr="009265CB" w:rsidRDefault="00B52339" w:rsidP="00B52339">
            <w:pPr>
              <w:rPr>
                <w:rFonts w:asciiTheme="minorHAnsi" w:hAnsiTheme="minorHAnsi" w:cstheme="minorHAnsi"/>
                <w:b w:val="0"/>
                <w:color w:val="ED7D31" w:themeColor="accent2"/>
                <w:sz w:val="16"/>
                <w:szCs w:val="16"/>
              </w:rPr>
            </w:pPr>
          </w:p>
        </w:tc>
        <w:tc>
          <w:tcPr>
            <w:tcW w:w="0" w:type="auto"/>
          </w:tcPr>
          <w:p w14:paraId="35C23187" w14:textId="690466C6"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La politique agricole durable vise la promotion d’une agriculture durable, mais qui lutte également contre la pauvreté, les inégalités et l’insécurité alimentaire (en cours de réalisation)</w:t>
            </w:r>
          </w:p>
        </w:tc>
        <w:tc>
          <w:tcPr>
            <w:tcW w:w="0" w:type="auto"/>
          </w:tcPr>
          <w:p w14:paraId="75F2CA20" w14:textId="68E7B2A3"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7E4135C4" w14:textId="1BBD08F5"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Garantir que l’agriculture soit durable et porteuse d’une croissance inclusive</w:t>
            </w:r>
          </w:p>
        </w:tc>
      </w:tr>
      <w:tr w:rsidR="00B52339" w:rsidRPr="009265CB" w14:paraId="0865F8B6"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142DC4B0"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5 : Les activités REDD+ doivent favoriser l’émergence de nouvelles opportunités économiques pour contribuer au développement durable des communautés locales et des peuples autochtones</w:t>
            </w:r>
          </w:p>
          <w:p w14:paraId="3ADF3FFF" w14:textId="77777777" w:rsidR="00B52339" w:rsidRPr="009265CB" w:rsidRDefault="00B52339" w:rsidP="00B52339">
            <w:pPr>
              <w:rPr>
                <w:rFonts w:asciiTheme="minorHAnsi" w:hAnsiTheme="minorHAnsi" w:cstheme="minorHAnsi"/>
                <w:b w:val="0"/>
                <w:color w:val="ED7D31" w:themeColor="accent2"/>
                <w:sz w:val="16"/>
                <w:szCs w:val="16"/>
              </w:rPr>
            </w:pPr>
          </w:p>
        </w:tc>
        <w:tc>
          <w:tcPr>
            <w:tcW w:w="0" w:type="auto"/>
          </w:tcPr>
          <w:p w14:paraId="21A6EBFC" w14:textId="3E0D6E81"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La politique agricole durable vise la promotion d’une agriculture durable, mais qui lutte également contre la pauvreté, les inégalités et l’insécurité alimentaire (en cours de réalisation)</w:t>
            </w:r>
          </w:p>
        </w:tc>
        <w:tc>
          <w:tcPr>
            <w:tcW w:w="0" w:type="auto"/>
          </w:tcPr>
          <w:p w14:paraId="1BB7EDED" w14:textId="245519FD"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7A2F6C98" w14:textId="6FD2D18E"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Garantir que l’agriculture soit durable et porteuse d’une croissance inclusive</w:t>
            </w:r>
          </w:p>
        </w:tc>
      </w:tr>
      <w:tr w:rsidR="00B52339" w:rsidRPr="009265CB" w14:paraId="199B3144"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4B030A66"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Principe 6 : Les activités REDD+ doivent assurer la participation effective et efficiente de toutes les parties prenantes, notamment des communautés locales et autochtones dans leurs spécificités locales</w:t>
            </w:r>
          </w:p>
          <w:p w14:paraId="4EB2D24E"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(Cancun d)</w:t>
            </w:r>
          </w:p>
          <w:p w14:paraId="3D3ADFB7" w14:textId="77777777" w:rsidR="00B52339" w:rsidRPr="009265CB" w:rsidRDefault="00B52339" w:rsidP="00B52339">
            <w:pPr>
              <w:rPr>
                <w:rFonts w:asciiTheme="minorHAnsi" w:hAnsiTheme="minorHAnsi" w:cstheme="minorHAnsi"/>
                <w:b w:val="0"/>
                <w:sz w:val="16"/>
                <w:szCs w:val="16"/>
              </w:rPr>
            </w:pPr>
          </w:p>
        </w:tc>
        <w:tc>
          <w:tcPr>
            <w:tcW w:w="0" w:type="auto"/>
          </w:tcPr>
          <w:p w14:paraId="16A5401B" w14:textId="05BE1BD7"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L’approche de mise en œuvre du programme GDA repose sur la participation et l’implication de toutes les parties prenantes  (en cours de réalisation)</w:t>
            </w:r>
          </w:p>
        </w:tc>
        <w:tc>
          <w:tcPr>
            <w:tcW w:w="0" w:type="auto"/>
          </w:tcPr>
          <w:p w14:paraId="5C99105E" w14:textId="693EC645"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7715C7B4" w14:textId="284923A1"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Définir ce que l’on entend par participation, pour que l’approche soit efficace</w:t>
            </w:r>
          </w:p>
        </w:tc>
      </w:tr>
      <w:tr w:rsidR="00B52339" w:rsidRPr="009265CB" w14:paraId="57230FB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1BDAE54"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 xml:space="preserve">Principe 7 : Les activités REDD+ doivent respecter les droits humains, ceux des travailleurs qu’ils emploient et les droits aux terres et ressources </w:t>
            </w:r>
            <w:r w:rsidRPr="009265CB">
              <w:rPr>
                <w:rFonts w:asciiTheme="minorHAnsi" w:hAnsiTheme="minorHAnsi" w:cstheme="minorHAnsi"/>
                <w:b w:val="0"/>
                <w:sz w:val="16"/>
                <w:szCs w:val="16"/>
              </w:rPr>
              <w:lastRenderedPageBreak/>
              <w:t>naturelles des communautés riveraines concernées</w:t>
            </w:r>
          </w:p>
          <w:p w14:paraId="14D5C84D" w14:textId="77777777" w:rsidR="00B52339" w:rsidRPr="009265CB" w:rsidRDefault="00B52339" w:rsidP="00B52339">
            <w:pPr>
              <w:rPr>
                <w:rFonts w:asciiTheme="minorHAnsi" w:hAnsiTheme="minorHAnsi" w:cstheme="minorHAnsi"/>
                <w:b w:val="0"/>
                <w:sz w:val="16"/>
                <w:szCs w:val="16"/>
              </w:rPr>
            </w:pPr>
            <w:r w:rsidRPr="009265CB">
              <w:rPr>
                <w:rFonts w:asciiTheme="minorHAnsi" w:hAnsiTheme="minorHAnsi" w:cstheme="minorHAnsi"/>
                <w:b w:val="0"/>
                <w:sz w:val="16"/>
                <w:szCs w:val="16"/>
              </w:rPr>
              <w:t>(Cancun c ; IFC norme 3,5,7)</w:t>
            </w:r>
          </w:p>
          <w:p w14:paraId="6871E825" w14:textId="77777777" w:rsidR="00B52339" w:rsidRPr="009265CB" w:rsidRDefault="00B52339" w:rsidP="00B52339">
            <w:pPr>
              <w:rPr>
                <w:rFonts w:asciiTheme="minorHAnsi" w:hAnsiTheme="minorHAnsi" w:cstheme="minorHAnsi"/>
                <w:b w:val="0"/>
                <w:sz w:val="16"/>
                <w:szCs w:val="16"/>
              </w:rPr>
            </w:pPr>
          </w:p>
        </w:tc>
        <w:tc>
          <w:tcPr>
            <w:tcW w:w="0" w:type="auto"/>
          </w:tcPr>
          <w:p w14:paraId="74E3B9CA" w14:textId="18E893CF"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lastRenderedPageBreak/>
              <w:t>Le programme GDA promeut l’accès à la terre et la sécurisation foncière des agriculteurs (en cours de réalisation)</w:t>
            </w:r>
          </w:p>
        </w:tc>
        <w:tc>
          <w:tcPr>
            <w:tcW w:w="0" w:type="auto"/>
          </w:tcPr>
          <w:p w14:paraId="5F5B7F3B" w14:textId="2D7B2825"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542CD638" w14:textId="68BFD2E7"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 xml:space="preserve">Harmonier l’usage des terres par les différents secteurs (agriculture, mines, urbanisme, </w:t>
            </w:r>
            <w:proofErr w:type="spellStart"/>
            <w:r w:rsidRPr="00B52339">
              <w:rPr>
                <w:rFonts w:asciiTheme="minorHAnsi" w:hAnsiTheme="minorHAnsi" w:cstheme="minorHAnsi"/>
                <w:b/>
                <w:color w:val="2F5496" w:themeColor="accent1" w:themeShade="BF"/>
                <w:sz w:val="16"/>
                <w:szCs w:val="16"/>
              </w:rPr>
              <w:t>etc</w:t>
            </w:r>
            <w:proofErr w:type="spellEnd"/>
            <w:r w:rsidRPr="00B52339">
              <w:rPr>
                <w:rFonts w:asciiTheme="minorHAnsi" w:hAnsiTheme="minorHAnsi" w:cstheme="minorHAnsi"/>
                <w:b/>
                <w:color w:val="2F5496" w:themeColor="accent1" w:themeShade="BF"/>
                <w:sz w:val="16"/>
                <w:szCs w:val="16"/>
              </w:rPr>
              <w:t>)</w:t>
            </w:r>
          </w:p>
        </w:tc>
      </w:tr>
      <w:tr w:rsidR="00B52339" w:rsidRPr="009265CB" w14:paraId="164F618F"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71FA6FD" w14:textId="77777777" w:rsidR="00B52339" w:rsidRPr="009265CB" w:rsidRDefault="00B52339" w:rsidP="00B52339">
            <w:pPr>
              <w:spacing w:after="0" w:line="240" w:lineRule="auto"/>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a) Que les actions complètent ou sont conformes aux objectifs des programmes forestiers nationaux et des conventions et accords internationaux pertinents ;</w:t>
            </w:r>
          </w:p>
          <w:p w14:paraId="1456363E" w14:textId="77777777" w:rsidR="00B52339" w:rsidRPr="009265CB" w:rsidRDefault="00B52339" w:rsidP="00B52339">
            <w:pPr>
              <w:rPr>
                <w:rFonts w:asciiTheme="minorHAnsi" w:hAnsiTheme="minorHAnsi" w:cstheme="minorHAnsi"/>
                <w:b w:val="0"/>
                <w:color w:val="000000" w:themeColor="text1"/>
                <w:sz w:val="16"/>
                <w:szCs w:val="16"/>
              </w:rPr>
            </w:pPr>
          </w:p>
        </w:tc>
        <w:tc>
          <w:tcPr>
            <w:tcW w:w="0" w:type="auto"/>
          </w:tcPr>
          <w:p w14:paraId="4A6BA597" w14:textId="220AE25A"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Le programme GDA promeut une développement agricole respectueux des forêts (en cours de réalisation)</w:t>
            </w:r>
          </w:p>
        </w:tc>
        <w:tc>
          <w:tcPr>
            <w:tcW w:w="0" w:type="auto"/>
          </w:tcPr>
          <w:p w14:paraId="1EBC6D1F" w14:textId="169A68E5"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3DB2FAE1" w14:textId="3CB6D6A2"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Relever le défi de la sédentarisation des agriculteurs et réduire sensiblement l’agriculture itinérante sur brûlis</w:t>
            </w:r>
          </w:p>
        </w:tc>
      </w:tr>
      <w:tr w:rsidR="00B52339" w:rsidRPr="009265CB" w14:paraId="11CE1DA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E5E59ED" w14:textId="77777777" w:rsidR="00B52339" w:rsidRPr="009265CB" w:rsidRDefault="00B52339" w:rsidP="00B52339">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b) Mesures visant à réduire les déplacements d’émissions.</w:t>
            </w:r>
          </w:p>
          <w:p w14:paraId="04ACD508" w14:textId="77777777" w:rsidR="00B52339" w:rsidRPr="009265CB" w:rsidRDefault="00B52339" w:rsidP="00B52339">
            <w:pPr>
              <w:rPr>
                <w:rFonts w:asciiTheme="minorHAnsi" w:hAnsiTheme="minorHAnsi" w:cstheme="minorHAnsi"/>
                <w:b w:val="0"/>
                <w:color w:val="000000" w:themeColor="text1"/>
                <w:sz w:val="16"/>
                <w:szCs w:val="16"/>
              </w:rPr>
            </w:pPr>
          </w:p>
        </w:tc>
        <w:tc>
          <w:tcPr>
            <w:tcW w:w="0" w:type="auto"/>
          </w:tcPr>
          <w:p w14:paraId="7575582A" w14:textId="4D54DC9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31C42F4E" w14:textId="4B9F819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4E579A7A" w14:textId="413B7DE8"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r>
      <w:tr w:rsidR="00B52339" w:rsidRPr="009265CB" w14:paraId="115F1C2A"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B554A25" w14:textId="26AA3AA4" w:rsidR="00B52339" w:rsidRPr="009265CB" w:rsidRDefault="00B52339" w:rsidP="00B52339">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C)</w:t>
            </w:r>
            <w:r>
              <w:rPr>
                <w:rFonts w:asciiTheme="minorHAnsi" w:hAnsiTheme="minorHAnsi" w:cstheme="minorHAnsi"/>
                <w:b w:val="0"/>
                <w:color w:val="000000" w:themeColor="text1"/>
                <w:sz w:val="16"/>
                <w:szCs w:val="16"/>
              </w:rPr>
              <w:t xml:space="preserve"> </w:t>
            </w:r>
            <w:r w:rsidRPr="009265CB">
              <w:rPr>
                <w:rFonts w:asciiTheme="minorHAnsi" w:hAnsiTheme="minorHAnsi" w:cstheme="minorHAnsi"/>
                <w:b w:val="0"/>
                <w:color w:val="000000" w:themeColor="text1"/>
                <w:sz w:val="16"/>
                <w:szCs w:val="16"/>
              </w:rPr>
              <w:t>Norme de performance 2 : Main-d’œuvre et conditions de travail</w:t>
            </w:r>
          </w:p>
          <w:p w14:paraId="020A2E2F" w14:textId="77777777" w:rsidR="00B52339" w:rsidRPr="009265CB" w:rsidRDefault="00B52339" w:rsidP="00B52339">
            <w:pPr>
              <w:rPr>
                <w:rFonts w:asciiTheme="minorHAnsi" w:hAnsiTheme="minorHAnsi" w:cstheme="minorHAnsi"/>
                <w:b w:val="0"/>
                <w:color w:val="000000" w:themeColor="text1"/>
                <w:sz w:val="16"/>
                <w:szCs w:val="16"/>
              </w:rPr>
            </w:pPr>
          </w:p>
        </w:tc>
        <w:tc>
          <w:tcPr>
            <w:tcW w:w="0" w:type="auto"/>
          </w:tcPr>
          <w:p w14:paraId="5B9A7227" w14:textId="225A1762"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4F1A1B09" w14:textId="753FC5DE"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c>
          <w:tcPr>
            <w:tcW w:w="0" w:type="auto"/>
          </w:tcPr>
          <w:p w14:paraId="378C0315" w14:textId="2A96C97D" w:rsidR="00B52339" w:rsidRPr="00B52339" w:rsidRDefault="00B52339" w:rsidP="00B523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F5496" w:themeColor="accent1" w:themeShade="BF"/>
                <w:sz w:val="16"/>
                <w:szCs w:val="16"/>
              </w:rPr>
            </w:pPr>
            <w:r w:rsidRPr="00B52339">
              <w:rPr>
                <w:rFonts w:asciiTheme="minorHAnsi" w:hAnsiTheme="minorHAnsi" w:cstheme="minorHAnsi"/>
                <w:b/>
                <w:color w:val="2F5496" w:themeColor="accent1" w:themeShade="BF"/>
                <w:sz w:val="16"/>
                <w:szCs w:val="16"/>
              </w:rPr>
              <w:t>-</w:t>
            </w:r>
          </w:p>
        </w:tc>
      </w:tr>
    </w:tbl>
    <w:p w14:paraId="1BBE5EB0" w14:textId="77777777" w:rsidR="009265CB" w:rsidRPr="009265CB" w:rsidRDefault="009265CB" w:rsidP="0086798C">
      <w:pPr>
        <w:rPr>
          <w:rFonts w:asciiTheme="minorHAnsi" w:eastAsia="Times New Roman" w:hAnsiTheme="minorHAnsi" w:cstheme="minorHAnsi"/>
          <w:color w:val="000000" w:themeColor="text1"/>
          <w:sz w:val="22"/>
          <w:lang w:eastAsia="fr-CH"/>
        </w:rPr>
      </w:pPr>
    </w:p>
    <w:p w14:paraId="45C12B1C" w14:textId="167D4640" w:rsidR="00274E4B" w:rsidRDefault="00740DBF" w:rsidP="008D0146">
      <w:pPr>
        <w:pStyle w:val="Heading3"/>
        <w:rPr>
          <w:lang w:val="fr-FR" w:eastAsia="fr-FR"/>
        </w:rPr>
      </w:pPr>
      <w:bookmarkStart w:id="24" w:name="_Toc22302830"/>
      <w:bookmarkStart w:id="25" w:name="_Toc58836400"/>
      <w:r>
        <w:rPr>
          <w:lang w:val="fr-FR" w:eastAsia="fr-FR"/>
        </w:rPr>
        <w:t xml:space="preserve">10.5.3 </w:t>
      </w:r>
      <w:r w:rsidR="005E32B6" w:rsidRPr="00436B3F">
        <w:rPr>
          <w:lang w:val="fr-FR" w:eastAsia="fr-FR"/>
        </w:rPr>
        <w:t xml:space="preserve">Gestion </w:t>
      </w:r>
      <w:r w:rsidR="005E32B6">
        <w:rPr>
          <w:lang w:val="fr-FR" w:eastAsia="fr-FR"/>
        </w:rPr>
        <w:t>des p</w:t>
      </w:r>
      <w:r w:rsidR="005E32B6" w:rsidRPr="00436B3F">
        <w:rPr>
          <w:lang w:val="fr-FR" w:eastAsia="fr-FR"/>
        </w:rPr>
        <w:t>lainte</w:t>
      </w:r>
      <w:r w:rsidR="005E32B6">
        <w:rPr>
          <w:lang w:val="fr-FR" w:eastAsia="fr-FR"/>
        </w:rPr>
        <w:t>s</w:t>
      </w:r>
      <w:r w:rsidR="005E32B6" w:rsidRPr="00436B3F">
        <w:rPr>
          <w:lang w:val="fr-FR" w:eastAsia="fr-FR"/>
        </w:rPr>
        <w:t xml:space="preserve"> et </w:t>
      </w:r>
      <w:r w:rsidR="005E32B6">
        <w:rPr>
          <w:lang w:val="fr-FR" w:eastAsia="fr-FR"/>
        </w:rPr>
        <w:t>r</w:t>
      </w:r>
      <w:r w:rsidR="005E32B6" w:rsidRPr="00436B3F">
        <w:rPr>
          <w:lang w:val="fr-FR" w:eastAsia="fr-FR"/>
        </w:rPr>
        <w:t>ecours</w:t>
      </w:r>
      <w:bookmarkEnd w:id="24"/>
      <w:bookmarkEnd w:id="25"/>
    </w:p>
    <w:p w14:paraId="1B8563F7" w14:textId="53F404F0" w:rsidR="0096172C" w:rsidRPr="0096172C" w:rsidRDefault="00E96704" w:rsidP="008D0146">
      <w:pPr>
        <w:rPr>
          <w:lang w:val="fr-FR" w:eastAsia="fr-FR"/>
        </w:rPr>
      </w:pPr>
      <w:r>
        <w:t>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d’exécution doit mettre en place un mécanisme spécial de gestion des plaintes et renseigner la gestion dans le tableau ci-dessous.</w:t>
      </w:r>
    </w:p>
    <w:tbl>
      <w:tblPr>
        <w:tblW w:w="8794" w:type="dxa"/>
        <w:tblInd w:w="-5" w:type="dxa"/>
        <w:tblLook w:val="04A0" w:firstRow="1" w:lastRow="0" w:firstColumn="1" w:lastColumn="0" w:noHBand="0" w:noVBand="1"/>
      </w:tblPr>
      <w:tblGrid>
        <w:gridCol w:w="463"/>
        <w:gridCol w:w="1106"/>
        <w:gridCol w:w="1226"/>
        <w:gridCol w:w="1976"/>
        <w:gridCol w:w="1485"/>
        <w:gridCol w:w="2538"/>
      </w:tblGrid>
      <w:tr w:rsidR="009F0074" w:rsidRPr="00E13287" w14:paraId="0D147483" w14:textId="77777777" w:rsidTr="007910A2">
        <w:trPr>
          <w:trHeight w:val="600"/>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382A"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N°</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AFF7839"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Territoires</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65B42228"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Village/CLD</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A8F57AF"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Description de la plainte</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823B7C7"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Date d’émission</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D4E3A04" w14:textId="2EDDC8A9" w:rsidR="005E32B6" w:rsidRPr="00E13287" w:rsidRDefault="005E32B6" w:rsidP="005E32B6">
            <w:pPr>
              <w:spacing w:line="240" w:lineRule="auto"/>
              <w:jc w:val="center"/>
              <w:rPr>
                <w:rFonts w:ascii="Arial Narrow" w:hAnsi="Arial Narrow"/>
                <w:b/>
                <w:bCs/>
                <w:lang w:val="en-US" w:eastAsia="en-US"/>
              </w:rPr>
            </w:pPr>
            <w:r>
              <w:rPr>
                <w:rFonts w:ascii="Arial Narrow" w:hAnsi="Arial Narrow"/>
                <w:b/>
                <w:bCs/>
                <w:lang w:eastAsia="fr-FR"/>
              </w:rPr>
              <w:t>R</w:t>
            </w:r>
            <w:r w:rsidRPr="00E13287">
              <w:rPr>
                <w:rFonts w:ascii="Arial Narrow" w:hAnsi="Arial Narrow"/>
                <w:b/>
                <w:bCs/>
                <w:lang w:eastAsia="fr-FR"/>
              </w:rPr>
              <w:t>ésolution</w:t>
            </w:r>
            <w:r>
              <w:rPr>
                <w:rFonts w:ascii="Arial Narrow" w:hAnsi="Arial Narrow"/>
                <w:b/>
                <w:bCs/>
                <w:lang w:eastAsia="fr-FR"/>
              </w:rPr>
              <w:t xml:space="preserve"> prise</w:t>
            </w:r>
          </w:p>
        </w:tc>
      </w:tr>
      <w:tr w:rsidR="009F0074" w:rsidRPr="00E13287" w14:paraId="3C89F2C9" w14:textId="77777777" w:rsidTr="009F0074">
        <w:trPr>
          <w:trHeight w:val="411"/>
        </w:trPr>
        <w:tc>
          <w:tcPr>
            <w:tcW w:w="451" w:type="dxa"/>
            <w:tcBorders>
              <w:top w:val="nil"/>
              <w:left w:val="single" w:sz="4" w:space="0" w:color="auto"/>
              <w:bottom w:val="single" w:sz="4" w:space="0" w:color="auto"/>
              <w:right w:val="single" w:sz="4" w:space="0" w:color="auto"/>
            </w:tcBorders>
            <w:shd w:val="clear" w:color="auto" w:fill="auto"/>
          </w:tcPr>
          <w:p w14:paraId="64C67CE3" w14:textId="57FDB677" w:rsidR="005E32B6" w:rsidRPr="00E13287" w:rsidRDefault="005E32B6" w:rsidP="005E32B6">
            <w:pPr>
              <w:spacing w:line="240" w:lineRule="auto"/>
              <w:jc w:val="right"/>
              <w:rPr>
                <w:rFonts w:ascii="Arial Narrow" w:hAnsi="Arial Narrow"/>
                <w:color w:val="222222"/>
                <w:lang w:val="en-US" w:eastAsia="en-US"/>
              </w:rPr>
            </w:pPr>
          </w:p>
        </w:tc>
        <w:tc>
          <w:tcPr>
            <w:tcW w:w="1079" w:type="dxa"/>
            <w:tcBorders>
              <w:top w:val="nil"/>
              <w:left w:val="nil"/>
              <w:bottom w:val="single" w:sz="4" w:space="0" w:color="auto"/>
              <w:right w:val="single" w:sz="4" w:space="0" w:color="auto"/>
            </w:tcBorders>
            <w:shd w:val="clear" w:color="auto" w:fill="auto"/>
          </w:tcPr>
          <w:p w14:paraId="2DB1EC41" w14:textId="30D434E3" w:rsidR="005E32B6" w:rsidRPr="00E13287" w:rsidRDefault="005E32B6" w:rsidP="005E32B6">
            <w:pPr>
              <w:spacing w:line="240" w:lineRule="auto"/>
              <w:rPr>
                <w:rFonts w:ascii="Arial Narrow" w:hAnsi="Arial Narrow"/>
                <w:color w:val="222222"/>
                <w:lang w:val="en-US" w:eastAsia="en-US"/>
              </w:rPr>
            </w:pPr>
          </w:p>
        </w:tc>
        <w:tc>
          <w:tcPr>
            <w:tcW w:w="1226" w:type="dxa"/>
            <w:tcBorders>
              <w:top w:val="nil"/>
              <w:left w:val="nil"/>
              <w:bottom w:val="single" w:sz="4" w:space="0" w:color="auto"/>
              <w:right w:val="single" w:sz="4" w:space="0" w:color="auto"/>
            </w:tcBorders>
            <w:shd w:val="clear" w:color="auto" w:fill="auto"/>
            <w:noWrap/>
          </w:tcPr>
          <w:p w14:paraId="1DC140A6" w14:textId="7CBE6FCE" w:rsidR="005E32B6" w:rsidRPr="00E13287" w:rsidRDefault="005E32B6" w:rsidP="005E32B6">
            <w:pPr>
              <w:spacing w:line="240" w:lineRule="auto"/>
              <w:rPr>
                <w:rFonts w:ascii="Arial Narrow" w:hAnsi="Arial Narrow"/>
                <w:color w:val="222222"/>
                <w:lang w:val="en-US" w:eastAsia="en-US"/>
              </w:rPr>
            </w:pPr>
          </w:p>
        </w:tc>
        <w:tc>
          <w:tcPr>
            <w:tcW w:w="1988" w:type="dxa"/>
            <w:tcBorders>
              <w:top w:val="nil"/>
              <w:left w:val="nil"/>
              <w:bottom w:val="single" w:sz="4" w:space="0" w:color="auto"/>
              <w:right w:val="single" w:sz="4" w:space="0" w:color="auto"/>
            </w:tcBorders>
            <w:shd w:val="clear" w:color="auto" w:fill="auto"/>
          </w:tcPr>
          <w:p w14:paraId="19D9DB47" w14:textId="3578F792" w:rsidR="005E32B6" w:rsidRPr="00E13287" w:rsidRDefault="005E32B6" w:rsidP="005E32B6">
            <w:pPr>
              <w:spacing w:line="240" w:lineRule="auto"/>
              <w:rPr>
                <w:rFonts w:ascii="Arial Narrow" w:hAnsi="Arial Narrow"/>
                <w:color w:val="222222"/>
                <w:lang w:val="fr-FR" w:eastAsia="en-US"/>
              </w:rPr>
            </w:pPr>
          </w:p>
        </w:tc>
        <w:tc>
          <w:tcPr>
            <w:tcW w:w="1490" w:type="dxa"/>
            <w:tcBorders>
              <w:top w:val="nil"/>
              <w:left w:val="nil"/>
              <w:bottom w:val="single" w:sz="4" w:space="0" w:color="auto"/>
              <w:right w:val="single" w:sz="4" w:space="0" w:color="auto"/>
            </w:tcBorders>
            <w:shd w:val="clear" w:color="auto" w:fill="auto"/>
          </w:tcPr>
          <w:p w14:paraId="55BDE465" w14:textId="07ED6A50" w:rsidR="005E32B6" w:rsidRPr="00E13287" w:rsidRDefault="005E32B6" w:rsidP="005E32B6">
            <w:pPr>
              <w:spacing w:line="240" w:lineRule="auto"/>
              <w:jc w:val="center"/>
              <w:rPr>
                <w:rFonts w:ascii="Arial Narrow" w:hAnsi="Arial Narrow"/>
                <w:color w:val="222222"/>
                <w:lang w:val="en-US" w:eastAsia="en-US"/>
              </w:rPr>
            </w:pPr>
          </w:p>
        </w:tc>
        <w:tc>
          <w:tcPr>
            <w:tcW w:w="2560" w:type="dxa"/>
            <w:tcBorders>
              <w:top w:val="nil"/>
              <w:left w:val="nil"/>
              <w:bottom w:val="single" w:sz="4" w:space="0" w:color="auto"/>
              <w:right w:val="single" w:sz="4" w:space="0" w:color="auto"/>
            </w:tcBorders>
            <w:shd w:val="clear" w:color="auto" w:fill="auto"/>
          </w:tcPr>
          <w:p w14:paraId="70EFD9F8" w14:textId="480F2439" w:rsidR="005E32B6" w:rsidRPr="00E13287" w:rsidRDefault="005E32B6" w:rsidP="005E32B6">
            <w:pPr>
              <w:spacing w:line="240" w:lineRule="auto"/>
              <w:rPr>
                <w:rFonts w:ascii="Arial Narrow" w:hAnsi="Arial Narrow"/>
                <w:color w:val="222222"/>
                <w:lang w:val="fr-FR" w:eastAsia="en-US"/>
              </w:rPr>
            </w:pPr>
          </w:p>
        </w:tc>
      </w:tr>
      <w:tr w:rsidR="009F0074" w:rsidRPr="00BE3F39" w14:paraId="3462A5F3" w14:textId="77777777" w:rsidTr="009F0074">
        <w:trPr>
          <w:trHeight w:val="379"/>
        </w:trPr>
        <w:tc>
          <w:tcPr>
            <w:tcW w:w="451" w:type="dxa"/>
            <w:tcBorders>
              <w:top w:val="nil"/>
              <w:left w:val="single" w:sz="4" w:space="0" w:color="auto"/>
              <w:bottom w:val="single" w:sz="4" w:space="0" w:color="auto"/>
              <w:right w:val="single" w:sz="4" w:space="0" w:color="auto"/>
            </w:tcBorders>
            <w:shd w:val="clear" w:color="auto" w:fill="auto"/>
          </w:tcPr>
          <w:p w14:paraId="5AE6FE3B" w14:textId="320A75F5" w:rsidR="005E32B6" w:rsidRPr="00E13287" w:rsidRDefault="005E32B6" w:rsidP="005E32B6">
            <w:pPr>
              <w:spacing w:line="240" w:lineRule="auto"/>
              <w:jc w:val="right"/>
              <w:rPr>
                <w:rFonts w:ascii="Arial Narrow" w:hAnsi="Arial Narrow"/>
                <w:color w:val="222222"/>
                <w:lang w:val="en-US" w:eastAsia="en-US"/>
              </w:rPr>
            </w:pPr>
          </w:p>
        </w:tc>
        <w:tc>
          <w:tcPr>
            <w:tcW w:w="1079" w:type="dxa"/>
            <w:tcBorders>
              <w:top w:val="nil"/>
              <w:left w:val="nil"/>
              <w:bottom w:val="single" w:sz="4" w:space="0" w:color="auto"/>
              <w:right w:val="single" w:sz="4" w:space="0" w:color="auto"/>
            </w:tcBorders>
            <w:shd w:val="clear" w:color="auto" w:fill="auto"/>
          </w:tcPr>
          <w:p w14:paraId="6AB3F240" w14:textId="1531C976" w:rsidR="005E32B6" w:rsidRPr="00E13287" w:rsidRDefault="005E32B6" w:rsidP="005E32B6">
            <w:pPr>
              <w:spacing w:line="240" w:lineRule="auto"/>
              <w:rPr>
                <w:rFonts w:ascii="Arial Narrow" w:hAnsi="Arial Narrow"/>
                <w:color w:val="222222"/>
                <w:lang w:val="en-US" w:eastAsia="en-US"/>
              </w:rPr>
            </w:pPr>
          </w:p>
        </w:tc>
        <w:tc>
          <w:tcPr>
            <w:tcW w:w="1226" w:type="dxa"/>
            <w:tcBorders>
              <w:top w:val="nil"/>
              <w:left w:val="nil"/>
              <w:bottom w:val="single" w:sz="4" w:space="0" w:color="auto"/>
              <w:right w:val="single" w:sz="4" w:space="0" w:color="auto"/>
            </w:tcBorders>
            <w:shd w:val="clear" w:color="auto" w:fill="auto"/>
            <w:noWrap/>
          </w:tcPr>
          <w:p w14:paraId="146172C5" w14:textId="5DE0D3FF" w:rsidR="005E32B6" w:rsidRPr="00E13287" w:rsidRDefault="005E32B6" w:rsidP="005E32B6">
            <w:pPr>
              <w:spacing w:line="240" w:lineRule="auto"/>
              <w:rPr>
                <w:rFonts w:ascii="Arial Narrow" w:hAnsi="Arial Narrow"/>
                <w:color w:val="222222"/>
                <w:lang w:val="en-US" w:eastAsia="en-US"/>
              </w:rPr>
            </w:pPr>
          </w:p>
        </w:tc>
        <w:tc>
          <w:tcPr>
            <w:tcW w:w="1988" w:type="dxa"/>
            <w:tcBorders>
              <w:top w:val="nil"/>
              <w:left w:val="nil"/>
              <w:bottom w:val="single" w:sz="4" w:space="0" w:color="auto"/>
              <w:right w:val="single" w:sz="4" w:space="0" w:color="auto"/>
            </w:tcBorders>
            <w:shd w:val="clear" w:color="auto" w:fill="auto"/>
          </w:tcPr>
          <w:p w14:paraId="797CAA28" w14:textId="39286614" w:rsidR="005E32B6" w:rsidRPr="00E13287" w:rsidRDefault="005E32B6" w:rsidP="005E32B6">
            <w:pPr>
              <w:spacing w:line="240" w:lineRule="auto"/>
              <w:rPr>
                <w:rFonts w:ascii="Arial Narrow" w:hAnsi="Arial Narrow"/>
                <w:color w:val="222222"/>
                <w:lang w:val="fr-FR" w:eastAsia="en-US"/>
              </w:rPr>
            </w:pPr>
          </w:p>
        </w:tc>
        <w:tc>
          <w:tcPr>
            <w:tcW w:w="1490" w:type="dxa"/>
            <w:tcBorders>
              <w:top w:val="nil"/>
              <w:left w:val="nil"/>
              <w:bottom w:val="single" w:sz="4" w:space="0" w:color="auto"/>
              <w:right w:val="single" w:sz="4" w:space="0" w:color="auto"/>
            </w:tcBorders>
            <w:shd w:val="clear" w:color="auto" w:fill="auto"/>
          </w:tcPr>
          <w:p w14:paraId="3E98C262" w14:textId="3B4DD071" w:rsidR="005E32B6" w:rsidRPr="00E13287" w:rsidRDefault="005E32B6" w:rsidP="005E32B6">
            <w:pPr>
              <w:spacing w:line="240" w:lineRule="auto"/>
              <w:jc w:val="center"/>
              <w:rPr>
                <w:rFonts w:ascii="Arial Narrow" w:hAnsi="Arial Narrow"/>
                <w:color w:val="222222"/>
                <w:lang w:val="en-US" w:eastAsia="en-US"/>
              </w:rPr>
            </w:pPr>
          </w:p>
        </w:tc>
        <w:tc>
          <w:tcPr>
            <w:tcW w:w="2560" w:type="dxa"/>
            <w:tcBorders>
              <w:top w:val="nil"/>
              <w:left w:val="nil"/>
              <w:bottom w:val="single" w:sz="4" w:space="0" w:color="auto"/>
              <w:right w:val="single" w:sz="4" w:space="0" w:color="auto"/>
            </w:tcBorders>
            <w:shd w:val="clear" w:color="auto" w:fill="auto"/>
          </w:tcPr>
          <w:p w14:paraId="0565FB34" w14:textId="333160E9" w:rsidR="005E32B6" w:rsidRPr="00E13287" w:rsidRDefault="005E32B6" w:rsidP="005E32B6">
            <w:pPr>
              <w:spacing w:line="240" w:lineRule="auto"/>
              <w:rPr>
                <w:rFonts w:ascii="Arial Narrow" w:hAnsi="Arial Narrow"/>
                <w:color w:val="222222"/>
                <w:lang w:val="fr-FR" w:eastAsia="en-US"/>
              </w:rPr>
            </w:pPr>
          </w:p>
        </w:tc>
      </w:tr>
    </w:tbl>
    <w:p w14:paraId="22544C18" w14:textId="77777777" w:rsidR="005E32B6" w:rsidRPr="008D0146" w:rsidRDefault="005E32B6" w:rsidP="008D0146">
      <w:pPr>
        <w:rPr>
          <w:lang w:val="fr-FR" w:eastAsia="fr-FR"/>
        </w:rPr>
      </w:pPr>
    </w:p>
    <w:p w14:paraId="2B722E84" w14:textId="77777777" w:rsidR="00697A90" w:rsidRPr="004A0DC5" w:rsidRDefault="0086798C" w:rsidP="002A321E">
      <w:pPr>
        <w:pStyle w:val="Heading1"/>
        <w:numPr>
          <w:ilvl w:val="0"/>
          <w:numId w:val="21"/>
        </w:numPr>
        <w:rPr>
          <w:rFonts w:asciiTheme="minorHAnsi" w:hAnsiTheme="minorHAnsi" w:cstheme="minorHAnsi"/>
          <w:sz w:val="22"/>
          <w:lang w:val="fr-CH" w:eastAsia="fr-CH"/>
        </w:rPr>
      </w:pPr>
      <w:bookmarkStart w:id="26" w:name="_Toc58836401"/>
      <w:r w:rsidRPr="004A0DC5">
        <w:rPr>
          <w:rFonts w:asciiTheme="minorHAnsi" w:hAnsiTheme="minorHAnsi" w:cstheme="minorHAnsi"/>
          <w:sz w:val="22"/>
          <w:lang w:val="fr-CH" w:eastAsia="fr-CH"/>
        </w:rPr>
        <w:t>Gestion des risques</w:t>
      </w:r>
      <w:bookmarkEnd w:id="26"/>
    </w:p>
    <w:p w14:paraId="566F4E33" w14:textId="77777777" w:rsidR="00697A90" w:rsidRPr="0035684A" w:rsidRDefault="00697A90" w:rsidP="0035684A">
      <w:pPr>
        <w:pStyle w:val="NoSpacing"/>
        <w:rPr>
          <w:sz w:val="16"/>
          <w:szCs w:val="16"/>
        </w:rPr>
      </w:pPr>
    </w:p>
    <w:p w14:paraId="0717E8FA" w14:textId="77777777" w:rsidR="0086798C" w:rsidRPr="0035684A"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Mettre à jour votre matrice de gestion des risques sur la base de l'analyse effectuée. 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eu un rôle proactif dans l’atténuation de ces risques. </w:t>
      </w:r>
    </w:p>
    <w:p w14:paraId="2CE2BA52" w14:textId="77777777" w:rsidR="009E2FE4" w:rsidRDefault="009E2FE4" w:rsidP="00E67A0B">
      <w:pPr>
        <w:spacing w:line="240" w:lineRule="auto"/>
        <w:rPr>
          <w:rFonts w:asciiTheme="minorHAnsi" w:hAnsiTheme="minorHAnsi" w:cstheme="minorHAnsi"/>
          <w:sz w:val="22"/>
          <w:lang w:val="fr-FR"/>
        </w:rPr>
      </w:pPr>
    </w:p>
    <w:p w14:paraId="3D19709D" w14:textId="4023DEAA"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r w:rsidR="0035684A">
        <w:rPr>
          <w:rFonts w:asciiTheme="minorHAnsi" w:hAnsiTheme="minorHAnsi" w:cstheme="minorHAnsi"/>
          <w:sz w:val="22"/>
          <w:lang w:val="fr-FR"/>
        </w:rPr>
        <w:t>.</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0" w:type="auto"/>
        <w:tblInd w:w="-5" w:type="dxa"/>
        <w:tblLook w:val="04A0" w:firstRow="1" w:lastRow="0" w:firstColumn="1" w:lastColumn="0" w:noHBand="0" w:noVBand="1"/>
      </w:tblPr>
      <w:tblGrid>
        <w:gridCol w:w="1587"/>
        <w:gridCol w:w="1430"/>
        <w:gridCol w:w="1000"/>
        <w:gridCol w:w="1779"/>
        <w:gridCol w:w="1551"/>
        <w:gridCol w:w="1412"/>
      </w:tblGrid>
      <w:tr w:rsidR="009757AE" w:rsidRPr="009757AE" w14:paraId="227AC60D" w14:textId="77777777" w:rsidTr="000B639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7B550" w14:textId="77777777" w:rsidR="009757AE" w:rsidRPr="009757AE" w:rsidRDefault="009757AE" w:rsidP="009757AE">
            <w:pPr>
              <w:rPr>
                <w:rFonts w:asciiTheme="minorHAnsi" w:hAnsiTheme="minorHAnsi" w:cstheme="minorHAnsi"/>
                <w:b/>
                <w:bCs/>
                <w:color w:val="000000" w:themeColor="text1"/>
                <w:sz w:val="18"/>
                <w:szCs w:val="18"/>
              </w:rPr>
            </w:pPr>
            <w:r w:rsidRPr="009757AE">
              <w:rPr>
                <w:rFonts w:asciiTheme="minorHAnsi" w:hAnsiTheme="minorHAnsi" w:cstheme="minorHAnsi"/>
                <w:b/>
                <w:color w:val="000000" w:themeColor="text1"/>
                <w:sz w:val="18"/>
                <w:szCs w:val="18"/>
              </w:rPr>
              <w:t>Identification des risques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C23BF9E" w14:textId="77777777" w:rsidR="009757AE" w:rsidRPr="009757AE" w:rsidRDefault="009757AE" w:rsidP="009757AE">
            <w:pPr>
              <w:jc w:val="center"/>
              <w:rPr>
                <w:rFonts w:asciiTheme="minorHAnsi" w:hAnsiTheme="minorHAnsi" w:cstheme="minorHAnsi"/>
                <w:b/>
                <w:bCs/>
                <w:color w:val="000000" w:themeColor="text1"/>
                <w:sz w:val="18"/>
                <w:szCs w:val="18"/>
              </w:rPr>
            </w:pPr>
            <w:r w:rsidRPr="009757AE">
              <w:rPr>
                <w:rFonts w:asciiTheme="minorHAnsi" w:hAnsiTheme="minorHAnsi" w:cstheme="minorHAnsi"/>
                <w:b/>
                <w:color w:val="000000" w:themeColor="text1"/>
                <w:sz w:val="18"/>
                <w:szCs w:val="18"/>
              </w:rPr>
              <w:t>Traitement du risque</w:t>
            </w:r>
          </w:p>
        </w:tc>
      </w:tr>
      <w:tr w:rsidR="009757AE" w:rsidRPr="009757AE" w14:paraId="613AF58D" w14:textId="77777777" w:rsidTr="000B6394">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C964C"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Description du risque</w:t>
            </w:r>
          </w:p>
        </w:tc>
        <w:tc>
          <w:tcPr>
            <w:tcW w:w="0" w:type="auto"/>
            <w:tcBorders>
              <w:top w:val="nil"/>
              <w:left w:val="nil"/>
              <w:bottom w:val="single" w:sz="4" w:space="0" w:color="auto"/>
              <w:right w:val="single" w:sz="4" w:space="0" w:color="auto"/>
            </w:tcBorders>
            <w:shd w:val="clear" w:color="auto" w:fill="auto"/>
            <w:vAlign w:val="center"/>
            <w:hideMark/>
          </w:tcPr>
          <w:p w14:paraId="0CEEB695"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Période d'identification</w:t>
            </w:r>
          </w:p>
        </w:tc>
        <w:tc>
          <w:tcPr>
            <w:tcW w:w="0" w:type="auto"/>
            <w:tcBorders>
              <w:top w:val="nil"/>
              <w:left w:val="nil"/>
              <w:bottom w:val="single" w:sz="4" w:space="0" w:color="auto"/>
              <w:right w:val="single" w:sz="4" w:space="0" w:color="auto"/>
            </w:tcBorders>
            <w:shd w:val="clear" w:color="auto" w:fill="auto"/>
            <w:vAlign w:val="center"/>
            <w:hideMark/>
          </w:tcPr>
          <w:p w14:paraId="3CDF24DB"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Catégorie de risque</w:t>
            </w:r>
          </w:p>
        </w:tc>
        <w:tc>
          <w:tcPr>
            <w:tcW w:w="0" w:type="auto"/>
            <w:tcBorders>
              <w:top w:val="nil"/>
              <w:left w:val="nil"/>
              <w:bottom w:val="single" w:sz="4" w:space="0" w:color="auto"/>
              <w:right w:val="single" w:sz="4" w:space="0" w:color="auto"/>
            </w:tcBorders>
            <w:shd w:val="clear" w:color="auto" w:fill="auto"/>
            <w:vAlign w:val="center"/>
            <w:hideMark/>
          </w:tcPr>
          <w:p w14:paraId="5795BE46"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Action(s)</w:t>
            </w:r>
          </w:p>
        </w:tc>
        <w:tc>
          <w:tcPr>
            <w:tcW w:w="0" w:type="auto"/>
            <w:tcBorders>
              <w:top w:val="nil"/>
              <w:left w:val="nil"/>
              <w:bottom w:val="single" w:sz="4" w:space="0" w:color="auto"/>
              <w:right w:val="single" w:sz="4" w:space="0" w:color="auto"/>
            </w:tcBorders>
            <w:shd w:val="clear" w:color="auto" w:fill="auto"/>
            <w:vAlign w:val="center"/>
            <w:hideMark/>
          </w:tcPr>
          <w:p w14:paraId="26B15FAB"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Responsabilité</w:t>
            </w:r>
          </w:p>
        </w:tc>
        <w:tc>
          <w:tcPr>
            <w:tcW w:w="0" w:type="auto"/>
            <w:tcBorders>
              <w:top w:val="nil"/>
              <w:left w:val="nil"/>
              <w:bottom w:val="single" w:sz="4" w:space="0" w:color="auto"/>
              <w:right w:val="single" w:sz="4" w:space="0" w:color="auto"/>
            </w:tcBorders>
            <w:shd w:val="clear" w:color="auto" w:fill="auto"/>
            <w:vAlign w:val="center"/>
            <w:hideMark/>
          </w:tcPr>
          <w:p w14:paraId="7DAFED99"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Date limite</w:t>
            </w:r>
          </w:p>
        </w:tc>
      </w:tr>
      <w:tr w:rsidR="009757AE" w:rsidRPr="009757AE" w14:paraId="21FD4376" w14:textId="77777777" w:rsidTr="000B6394">
        <w:trPr>
          <w:trHeight w:val="756"/>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2DEAFC83"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Faible implication des autorités politiques (au niveau national et provincial)</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AE602B6"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Depuis le lancement du projet</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5502C0C8"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Elevé</w:t>
            </w:r>
          </w:p>
        </w:tc>
        <w:tc>
          <w:tcPr>
            <w:tcW w:w="0" w:type="auto"/>
            <w:vMerge w:val="restart"/>
            <w:tcBorders>
              <w:top w:val="nil"/>
              <w:left w:val="nil"/>
              <w:right w:val="single" w:sz="4" w:space="0" w:color="auto"/>
            </w:tcBorders>
            <w:shd w:val="clear" w:color="auto" w:fill="auto"/>
            <w:hideMark/>
          </w:tcPr>
          <w:p w14:paraId="65AA8921"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Améliorer la communication</w:t>
            </w:r>
          </w:p>
          <w:p w14:paraId="5A5B93F9" w14:textId="77777777" w:rsidR="009757AE" w:rsidRPr="009757AE" w:rsidRDefault="009757AE" w:rsidP="009757AE">
            <w:pPr>
              <w:jc w:val="center"/>
              <w:rPr>
                <w:rFonts w:asciiTheme="minorHAnsi" w:hAnsiTheme="minorHAnsi" w:cstheme="minorHAnsi"/>
                <w:color w:val="000000" w:themeColor="text1"/>
                <w:sz w:val="18"/>
                <w:szCs w:val="18"/>
              </w:rPr>
            </w:pPr>
          </w:p>
          <w:p w14:paraId="0648A142" w14:textId="77777777" w:rsidR="009757AE" w:rsidRPr="009757AE" w:rsidRDefault="009757AE" w:rsidP="009757AE">
            <w:pPr>
              <w:jc w:val="center"/>
              <w:rPr>
                <w:rFonts w:asciiTheme="minorHAnsi" w:hAnsiTheme="minorHAnsi" w:cstheme="minorHAnsi"/>
                <w:color w:val="000000" w:themeColor="text1"/>
                <w:sz w:val="18"/>
                <w:szCs w:val="18"/>
              </w:rPr>
            </w:pPr>
          </w:p>
        </w:tc>
        <w:tc>
          <w:tcPr>
            <w:tcW w:w="0" w:type="auto"/>
            <w:vMerge w:val="restart"/>
            <w:tcBorders>
              <w:top w:val="nil"/>
              <w:left w:val="nil"/>
              <w:right w:val="single" w:sz="4" w:space="0" w:color="auto"/>
            </w:tcBorders>
            <w:shd w:val="clear" w:color="auto" w:fill="auto"/>
            <w:hideMark/>
          </w:tcPr>
          <w:p w14:paraId="2B5F26BD"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FAO, FONAREDD et Cellule Technique GDA au Ministère de l’Agriculture</w:t>
            </w:r>
          </w:p>
          <w:p w14:paraId="7C5DD841" w14:textId="77777777" w:rsidR="009757AE" w:rsidRPr="009757AE" w:rsidRDefault="009757AE" w:rsidP="009757AE">
            <w:pPr>
              <w:jc w:val="center"/>
              <w:rPr>
                <w:rFonts w:asciiTheme="minorHAnsi" w:hAnsiTheme="minorHAnsi" w:cstheme="minorHAnsi"/>
                <w:color w:val="000000" w:themeColor="text1"/>
                <w:sz w:val="18"/>
                <w:szCs w:val="18"/>
              </w:rPr>
            </w:pPr>
          </w:p>
          <w:p w14:paraId="373E2D46" w14:textId="77777777" w:rsidR="009757AE" w:rsidRPr="009757AE" w:rsidRDefault="009757AE" w:rsidP="009757AE">
            <w:pPr>
              <w:jc w:val="center"/>
              <w:rPr>
                <w:rFonts w:asciiTheme="minorHAnsi" w:hAnsiTheme="minorHAnsi" w:cstheme="minorHAnsi"/>
                <w:color w:val="000000" w:themeColor="text1"/>
                <w:sz w:val="18"/>
                <w:szCs w:val="18"/>
              </w:rPr>
            </w:pPr>
          </w:p>
        </w:tc>
        <w:tc>
          <w:tcPr>
            <w:tcW w:w="0" w:type="auto"/>
            <w:tcBorders>
              <w:top w:val="nil"/>
              <w:left w:val="nil"/>
              <w:right w:val="single" w:sz="4" w:space="0" w:color="auto"/>
            </w:tcBorders>
            <w:shd w:val="clear" w:color="auto" w:fill="auto"/>
            <w:hideMark/>
          </w:tcPr>
          <w:p w14:paraId="675BB36A"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Action continue</w:t>
            </w:r>
          </w:p>
          <w:p w14:paraId="43FED34F" w14:textId="77777777" w:rsidR="009757AE" w:rsidRPr="009757AE" w:rsidRDefault="009757AE" w:rsidP="009757AE">
            <w:pPr>
              <w:jc w:val="center"/>
              <w:rPr>
                <w:rFonts w:asciiTheme="minorHAnsi" w:hAnsiTheme="minorHAnsi" w:cstheme="minorHAnsi"/>
                <w:color w:val="000000" w:themeColor="text1"/>
                <w:sz w:val="18"/>
                <w:szCs w:val="18"/>
              </w:rPr>
            </w:pPr>
          </w:p>
        </w:tc>
      </w:tr>
      <w:tr w:rsidR="009757AE" w:rsidRPr="009757AE" w14:paraId="1C52EA56" w14:textId="77777777" w:rsidTr="000B639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C11BD78"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F9E4F88"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75DCAF5"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043FD57A"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1FED4CD7" w14:textId="77777777" w:rsidR="009757AE" w:rsidRPr="009757AE" w:rsidRDefault="009757AE" w:rsidP="009757AE">
            <w:pPr>
              <w:rPr>
                <w:rFonts w:asciiTheme="minorHAnsi" w:hAnsiTheme="minorHAnsi" w:cstheme="minorHAnsi"/>
                <w:color w:val="000000" w:themeColor="text1"/>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DA98B53" w14:textId="77777777" w:rsidR="009757AE" w:rsidRPr="009757AE" w:rsidRDefault="009757AE" w:rsidP="009757AE">
            <w:pP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 </w:t>
            </w:r>
          </w:p>
        </w:tc>
      </w:tr>
      <w:tr w:rsidR="009757AE" w:rsidRPr="009757AE" w14:paraId="53B0AA7A" w14:textId="77777777" w:rsidTr="000B6394">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33F4B065"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lastRenderedPageBreak/>
              <w:t>Le déploiement pour la mise en œuvre du projet est retardé ou n’est pas effectué dans les délais nécessaires.</w:t>
            </w:r>
          </w:p>
          <w:p w14:paraId="4D1FF3A6"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Procédures d’achat et d’acquisition de matériels impactant et regardant la mise en œuvre du projet.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DD302CA"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Depuis le lancement du projet</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31EF746"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Elevé</w:t>
            </w:r>
          </w:p>
        </w:tc>
        <w:tc>
          <w:tcPr>
            <w:tcW w:w="0" w:type="auto"/>
            <w:vMerge w:val="restart"/>
            <w:tcBorders>
              <w:top w:val="nil"/>
              <w:left w:val="nil"/>
              <w:right w:val="single" w:sz="4" w:space="0" w:color="auto"/>
            </w:tcBorders>
            <w:shd w:val="clear" w:color="auto" w:fill="auto"/>
            <w:hideMark/>
          </w:tcPr>
          <w:p w14:paraId="5600DD85" w14:textId="77777777" w:rsidR="009757AE" w:rsidRPr="009757AE" w:rsidRDefault="009757AE" w:rsidP="009757AE">
            <w:pPr>
              <w:jc w:val="center"/>
              <w:rPr>
                <w:rFonts w:asciiTheme="minorHAnsi" w:hAnsiTheme="minorHAnsi" w:cstheme="minorHAnsi"/>
                <w:color w:val="000000" w:themeColor="text1"/>
                <w:sz w:val="18"/>
                <w:szCs w:val="18"/>
              </w:rPr>
            </w:pPr>
          </w:p>
          <w:p w14:paraId="7A3F0DC8" w14:textId="77777777" w:rsidR="009757AE" w:rsidRPr="009757AE" w:rsidRDefault="009757AE" w:rsidP="009757AE">
            <w:pPr>
              <w:jc w:val="center"/>
              <w:rPr>
                <w:rFonts w:asciiTheme="minorHAnsi" w:hAnsiTheme="minorHAnsi" w:cstheme="minorHAnsi"/>
                <w:color w:val="000000" w:themeColor="text1"/>
                <w:sz w:val="18"/>
                <w:szCs w:val="18"/>
              </w:rPr>
            </w:pPr>
          </w:p>
          <w:p w14:paraId="6000BA06"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Des mesures ont été prises au niveau de la FAO pour faciliter les procédures de recrutement et d’acquisition</w:t>
            </w:r>
          </w:p>
        </w:tc>
        <w:tc>
          <w:tcPr>
            <w:tcW w:w="0" w:type="auto"/>
            <w:tcBorders>
              <w:top w:val="nil"/>
              <w:left w:val="nil"/>
              <w:right w:val="single" w:sz="4" w:space="0" w:color="auto"/>
            </w:tcBorders>
            <w:shd w:val="clear" w:color="auto" w:fill="auto"/>
            <w:hideMark/>
          </w:tcPr>
          <w:p w14:paraId="16ED6880" w14:textId="77777777" w:rsidR="009757AE" w:rsidRPr="009757AE" w:rsidRDefault="009757AE" w:rsidP="009757AE">
            <w:pPr>
              <w:jc w:val="center"/>
              <w:rPr>
                <w:rFonts w:asciiTheme="minorHAnsi" w:hAnsiTheme="minorHAnsi" w:cstheme="minorHAnsi"/>
                <w:color w:val="000000" w:themeColor="text1"/>
                <w:sz w:val="18"/>
                <w:szCs w:val="18"/>
              </w:rPr>
            </w:pPr>
          </w:p>
          <w:p w14:paraId="2CCEB4B1" w14:textId="77777777" w:rsidR="009757AE" w:rsidRPr="009757AE" w:rsidRDefault="009757AE" w:rsidP="009757AE">
            <w:pPr>
              <w:jc w:val="center"/>
              <w:rPr>
                <w:rFonts w:asciiTheme="minorHAnsi" w:hAnsiTheme="minorHAnsi" w:cstheme="minorHAnsi"/>
                <w:color w:val="000000" w:themeColor="text1"/>
                <w:sz w:val="18"/>
                <w:szCs w:val="18"/>
              </w:rPr>
            </w:pPr>
          </w:p>
        </w:tc>
        <w:tc>
          <w:tcPr>
            <w:tcW w:w="0" w:type="auto"/>
            <w:tcBorders>
              <w:top w:val="nil"/>
              <w:left w:val="nil"/>
              <w:right w:val="single" w:sz="4" w:space="0" w:color="auto"/>
            </w:tcBorders>
            <w:shd w:val="clear" w:color="auto" w:fill="auto"/>
            <w:hideMark/>
          </w:tcPr>
          <w:p w14:paraId="10F6BB00" w14:textId="77777777" w:rsidR="009757AE" w:rsidRPr="009757AE" w:rsidRDefault="009757AE" w:rsidP="009757AE">
            <w:pPr>
              <w:jc w:val="center"/>
              <w:rPr>
                <w:rFonts w:asciiTheme="minorHAnsi" w:hAnsiTheme="minorHAnsi" w:cstheme="minorHAnsi"/>
                <w:color w:val="000000" w:themeColor="text1"/>
                <w:sz w:val="18"/>
                <w:szCs w:val="18"/>
              </w:rPr>
            </w:pPr>
          </w:p>
          <w:p w14:paraId="6470BA87" w14:textId="77777777" w:rsidR="009757AE" w:rsidRPr="009757AE" w:rsidRDefault="009757AE" w:rsidP="009757AE">
            <w:pPr>
              <w:jc w:val="center"/>
              <w:rPr>
                <w:rFonts w:asciiTheme="minorHAnsi" w:hAnsiTheme="minorHAnsi" w:cstheme="minorHAnsi"/>
                <w:color w:val="000000" w:themeColor="text1"/>
                <w:sz w:val="18"/>
                <w:szCs w:val="18"/>
              </w:rPr>
            </w:pPr>
          </w:p>
        </w:tc>
      </w:tr>
      <w:tr w:rsidR="009757AE" w:rsidRPr="009757AE" w14:paraId="70DE0853" w14:textId="77777777" w:rsidTr="000B639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B88F791"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08E4913"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D9617BF" w14:textId="77777777" w:rsidR="009757AE" w:rsidRPr="009757AE" w:rsidRDefault="009757AE" w:rsidP="009757AE">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4219DCEB" w14:textId="77777777" w:rsidR="009757AE" w:rsidRPr="009757AE" w:rsidRDefault="009757AE" w:rsidP="009757AE">
            <w:pPr>
              <w:rPr>
                <w:rFonts w:asciiTheme="minorHAnsi" w:hAnsiTheme="minorHAnsi" w:cstheme="minorHAnsi"/>
                <w:color w:val="000000" w:themeColor="text1"/>
                <w:sz w:val="18"/>
                <w:szCs w:val="18"/>
              </w:rPr>
            </w:pPr>
          </w:p>
        </w:tc>
        <w:tc>
          <w:tcPr>
            <w:tcW w:w="0" w:type="auto"/>
            <w:tcBorders>
              <w:top w:val="nil"/>
              <w:left w:val="nil"/>
              <w:bottom w:val="single" w:sz="4" w:space="0" w:color="auto"/>
              <w:right w:val="single" w:sz="4" w:space="0" w:color="auto"/>
            </w:tcBorders>
            <w:shd w:val="clear" w:color="auto" w:fill="auto"/>
            <w:noWrap/>
            <w:hideMark/>
          </w:tcPr>
          <w:p w14:paraId="753CF7BD"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FAO</w:t>
            </w:r>
          </w:p>
        </w:tc>
        <w:tc>
          <w:tcPr>
            <w:tcW w:w="0" w:type="auto"/>
            <w:tcBorders>
              <w:top w:val="nil"/>
              <w:left w:val="nil"/>
              <w:bottom w:val="single" w:sz="4" w:space="0" w:color="auto"/>
              <w:right w:val="single" w:sz="4" w:space="0" w:color="auto"/>
            </w:tcBorders>
            <w:shd w:val="clear" w:color="auto" w:fill="auto"/>
            <w:noWrap/>
            <w:hideMark/>
          </w:tcPr>
          <w:p w14:paraId="3EF8FBBB" w14:textId="77777777" w:rsidR="009757AE" w:rsidRPr="009757AE" w:rsidRDefault="009757AE" w:rsidP="009757AE">
            <w:pPr>
              <w:jc w:val="center"/>
              <w:rPr>
                <w:rFonts w:asciiTheme="minorHAnsi" w:hAnsiTheme="minorHAnsi" w:cstheme="minorHAnsi"/>
                <w:color w:val="000000" w:themeColor="text1"/>
                <w:sz w:val="18"/>
                <w:szCs w:val="18"/>
              </w:rPr>
            </w:pPr>
            <w:r w:rsidRPr="009757AE">
              <w:rPr>
                <w:rFonts w:asciiTheme="minorHAnsi" w:hAnsiTheme="minorHAnsi" w:cstheme="minorHAnsi"/>
                <w:color w:val="000000" w:themeColor="text1"/>
                <w:sz w:val="18"/>
                <w:szCs w:val="18"/>
              </w:rPr>
              <w:t>Action continue</w:t>
            </w:r>
          </w:p>
        </w:tc>
      </w:tr>
    </w:tbl>
    <w:p w14:paraId="1526EDBD" w14:textId="77777777" w:rsidR="009E2FE4" w:rsidRDefault="009E2FE4" w:rsidP="009E2FE4"/>
    <w:p w14:paraId="00946663" w14:textId="3B1E516F" w:rsidR="00697A90" w:rsidRPr="004A0DC5" w:rsidRDefault="00A339FB" w:rsidP="002A321E">
      <w:pPr>
        <w:pStyle w:val="Heading1"/>
        <w:numPr>
          <w:ilvl w:val="0"/>
          <w:numId w:val="21"/>
        </w:numPr>
        <w:rPr>
          <w:rFonts w:asciiTheme="minorHAnsi" w:hAnsiTheme="minorHAnsi" w:cstheme="minorHAnsi"/>
          <w:sz w:val="22"/>
        </w:rPr>
      </w:pPr>
      <w:bookmarkStart w:id="27" w:name="_Toc58836402"/>
      <w:r w:rsidRPr="004A0DC5">
        <w:rPr>
          <w:rFonts w:asciiTheme="minorHAnsi" w:hAnsiTheme="minorHAnsi" w:cstheme="minorHAnsi"/>
          <w:sz w:val="22"/>
        </w:rPr>
        <w:t>Illustration narrative spécifique</w:t>
      </w:r>
      <w:bookmarkEnd w:id="27"/>
    </w:p>
    <w:p w14:paraId="58288250" w14:textId="1EA7C7C4" w:rsidR="00697A90" w:rsidRPr="009757AE" w:rsidRDefault="009757AE" w:rsidP="00E67A0B">
      <w:pPr>
        <w:spacing w:line="240" w:lineRule="auto"/>
        <w:rPr>
          <w:rFonts w:asciiTheme="minorHAnsi" w:hAnsiTheme="minorHAnsi" w:cstheme="minorHAnsi"/>
          <w:color w:val="2F5496" w:themeColor="accent1" w:themeShade="BF"/>
          <w:sz w:val="20"/>
          <w:szCs w:val="20"/>
        </w:rPr>
      </w:pPr>
      <w:r w:rsidRPr="009757AE">
        <w:rPr>
          <w:rFonts w:asciiTheme="minorHAnsi" w:hAnsiTheme="minorHAnsi" w:cstheme="minorHAnsi"/>
          <w:color w:val="2F5496" w:themeColor="accent1" w:themeShade="BF"/>
          <w:sz w:val="20"/>
          <w:szCs w:val="20"/>
        </w:rPr>
        <w:t>A ce stade de mise en œuvre, le programme GDA n’a pas encore occasionné de changements majeurs qui puissent être cités comme exemple.</w:t>
      </w:r>
    </w:p>
    <w:p w14:paraId="6F661701" w14:textId="77777777" w:rsidR="00697A90" w:rsidRPr="004A0DC5" w:rsidRDefault="00697A90" w:rsidP="00E67A0B">
      <w:pPr>
        <w:spacing w:line="240" w:lineRule="auto"/>
        <w:rPr>
          <w:rFonts w:asciiTheme="minorHAnsi" w:hAnsiTheme="minorHAnsi" w:cstheme="minorHAnsi"/>
          <w:sz w:val="22"/>
        </w:rPr>
      </w:pPr>
    </w:p>
    <w:p w14:paraId="3A8D6BD6" w14:textId="15D98561" w:rsidR="00697A90" w:rsidRPr="004A0DC5" w:rsidRDefault="00A339FB" w:rsidP="002A321E">
      <w:pPr>
        <w:pStyle w:val="Heading1"/>
        <w:numPr>
          <w:ilvl w:val="0"/>
          <w:numId w:val="21"/>
        </w:numPr>
        <w:rPr>
          <w:rFonts w:asciiTheme="minorHAnsi" w:hAnsiTheme="minorHAnsi" w:cstheme="minorHAnsi"/>
          <w:sz w:val="22"/>
        </w:rPr>
      </w:pPr>
      <w:bookmarkStart w:id="28" w:name="_Toc58836403"/>
      <w:r w:rsidRPr="004A0DC5">
        <w:rPr>
          <w:rFonts w:asciiTheme="minorHAnsi" w:hAnsiTheme="minorHAnsi" w:cstheme="minorHAnsi"/>
          <w:sz w:val="22"/>
        </w:rPr>
        <w:t>Modalités de suivi</w:t>
      </w:r>
      <w:bookmarkEnd w:id="28"/>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A339FB">
      <w:pPr>
        <w:numPr>
          <w:ilvl w:val="0"/>
          <w:numId w:val="4"/>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A339FB">
      <w:pPr>
        <w:numPr>
          <w:ilvl w:val="0"/>
          <w:numId w:val="4"/>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77777777" w:rsidR="0035684A" w:rsidRPr="0035684A" w:rsidRDefault="0035684A" w:rsidP="0035684A">
      <w:pPr>
        <w:ind w:right="35"/>
        <w:rPr>
          <w:rFonts w:asciiTheme="minorHAnsi" w:hAnsiTheme="minorHAnsi" w:cstheme="minorHAnsi"/>
          <w:color w:val="000000" w:themeColor="text1"/>
          <w:sz w:val="16"/>
          <w:szCs w:val="16"/>
        </w:rPr>
      </w:pPr>
    </w:p>
    <w:p w14:paraId="1B96BBAB" w14:textId="539FE7E9"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09A48A92" w14:textId="77777777" w:rsidR="0035684A" w:rsidRPr="0035684A" w:rsidRDefault="0035684A" w:rsidP="0035684A">
      <w:pPr>
        <w:ind w:right="35"/>
        <w:rPr>
          <w:rFonts w:asciiTheme="minorHAnsi" w:hAnsiTheme="minorHAnsi" w:cstheme="minorHAnsi"/>
          <w:color w:val="000000" w:themeColor="text1"/>
          <w:sz w:val="16"/>
          <w:szCs w:val="16"/>
        </w:rPr>
      </w:pPr>
    </w:p>
    <w:tbl>
      <w:tblPr>
        <w:tblStyle w:val="TableGrid1"/>
        <w:tblW w:w="0" w:type="auto"/>
        <w:tblInd w:w="362" w:type="dxa"/>
        <w:tblLook w:val="04A0" w:firstRow="1" w:lastRow="0" w:firstColumn="1" w:lastColumn="0" w:noHBand="0" w:noVBand="1"/>
      </w:tblPr>
      <w:tblGrid>
        <w:gridCol w:w="1568"/>
        <w:gridCol w:w="1384"/>
        <w:gridCol w:w="1384"/>
        <w:gridCol w:w="1504"/>
        <w:gridCol w:w="1180"/>
        <w:gridCol w:w="1372"/>
      </w:tblGrid>
      <w:tr w:rsidR="009757AE" w:rsidRPr="009757AE" w14:paraId="19565DE8" w14:textId="77777777" w:rsidTr="000B6394">
        <w:tc>
          <w:tcPr>
            <w:tcW w:w="1568" w:type="dxa"/>
            <w:shd w:val="clear" w:color="auto" w:fill="B4C6E7" w:themeFill="accent1" w:themeFillTint="66"/>
          </w:tcPr>
          <w:p w14:paraId="7723A12A"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Activité de suivi et évaluation</w:t>
            </w:r>
          </w:p>
        </w:tc>
        <w:tc>
          <w:tcPr>
            <w:tcW w:w="1384" w:type="dxa"/>
            <w:shd w:val="clear" w:color="auto" w:fill="B4C6E7" w:themeFill="accent1" w:themeFillTint="66"/>
          </w:tcPr>
          <w:p w14:paraId="2CEAC7F0"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Nombre prévu</w:t>
            </w:r>
          </w:p>
        </w:tc>
        <w:tc>
          <w:tcPr>
            <w:tcW w:w="1384" w:type="dxa"/>
            <w:shd w:val="clear" w:color="auto" w:fill="B4C6E7" w:themeFill="accent1" w:themeFillTint="66"/>
          </w:tcPr>
          <w:p w14:paraId="46050972"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Nombre réalisé</w:t>
            </w:r>
          </w:p>
        </w:tc>
        <w:tc>
          <w:tcPr>
            <w:tcW w:w="1504" w:type="dxa"/>
            <w:shd w:val="clear" w:color="auto" w:fill="B4C6E7" w:themeFill="accent1" w:themeFillTint="66"/>
          </w:tcPr>
          <w:p w14:paraId="4A482A4A"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Taux de réalisation</w:t>
            </w:r>
          </w:p>
        </w:tc>
        <w:tc>
          <w:tcPr>
            <w:tcW w:w="1180" w:type="dxa"/>
            <w:shd w:val="clear" w:color="auto" w:fill="B4C6E7" w:themeFill="accent1" w:themeFillTint="66"/>
          </w:tcPr>
          <w:p w14:paraId="4D8B247C"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Coûts en USD/Budget</w:t>
            </w:r>
          </w:p>
        </w:tc>
        <w:tc>
          <w:tcPr>
            <w:tcW w:w="1372" w:type="dxa"/>
            <w:shd w:val="clear" w:color="auto" w:fill="B4C6E7" w:themeFill="accent1" w:themeFillTint="66"/>
          </w:tcPr>
          <w:p w14:paraId="6E038D73" w14:textId="77777777" w:rsidR="009757AE" w:rsidRPr="009757AE" w:rsidRDefault="009757AE" w:rsidP="009757AE">
            <w:pPr>
              <w:ind w:left="0" w:right="35" w:firstLine="0"/>
              <w:jc w:val="center"/>
              <w:rPr>
                <w:rFonts w:asciiTheme="minorHAnsi" w:hAnsiTheme="minorHAnsi" w:cstheme="minorHAnsi"/>
                <w:b/>
                <w:bCs/>
                <w:color w:val="000000" w:themeColor="text1"/>
                <w:sz w:val="16"/>
                <w:szCs w:val="16"/>
              </w:rPr>
            </w:pPr>
            <w:r w:rsidRPr="009757AE">
              <w:rPr>
                <w:rFonts w:asciiTheme="minorHAnsi" w:hAnsiTheme="minorHAnsi" w:cstheme="minorHAnsi"/>
                <w:b/>
                <w:bCs/>
                <w:color w:val="000000" w:themeColor="text1"/>
                <w:sz w:val="16"/>
                <w:szCs w:val="16"/>
              </w:rPr>
              <w:t>Résultats et leçons tirées</w:t>
            </w:r>
          </w:p>
        </w:tc>
      </w:tr>
      <w:tr w:rsidR="009757AE" w:rsidRPr="009757AE" w14:paraId="78D9EEFB" w14:textId="77777777" w:rsidTr="000B6394">
        <w:tc>
          <w:tcPr>
            <w:tcW w:w="1568" w:type="dxa"/>
          </w:tcPr>
          <w:p w14:paraId="215D3AC4"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Missions de suivi terrain</w:t>
            </w:r>
          </w:p>
        </w:tc>
        <w:tc>
          <w:tcPr>
            <w:tcW w:w="1384" w:type="dxa"/>
          </w:tcPr>
          <w:p w14:paraId="10A42E7F"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Pas de mission de terrain prévue pour le 1</w:t>
            </w:r>
            <w:r w:rsidRPr="009757AE">
              <w:rPr>
                <w:rFonts w:asciiTheme="minorHAnsi" w:hAnsiTheme="minorHAnsi" w:cstheme="minorHAnsi"/>
                <w:color w:val="000000" w:themeColor="text1"/>
                <w:sz w:val="16"/>
                <w:szCs w:val="16"/>
                <w:vertAlign w:val="superscript"/>
              </w:rPr>
              <w:t>er</w:t>
            </w:r>
            <w:r w:rsidRPr="009757AE">
              <w:rPr>
                <w:rFonts w:asciiTheme="minorHAnsi" w:hAnsiTheme="minorHAnsi" w:cstheme="minorHAnsi"/>
                <w:color w:val="000000" w:themeColor="text1"/>
                <w:sz w:val="16"/>
                <w:szCs w:val="16"/>
              </w:rPr>
              <w:t xml:space="preserve"> semestre</w:t>
            </w:r>
          </w:p>
        </w:tc>
        <w:tc>
          <w:tcPr>
            <w:tcW w:w="1384" w:type="dxa"/>
          </w:tcPr>
          <w:p w14:paraId="059887F2"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504" w:type="dxa"/>
          </w:tcPr>
          <w:p w14:paraId="47A3FF2B"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180" w:type="dxa"/>
          </w:tcPr>
          <w:p w14:paraId="7980ED8F"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62267817"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r>
      <w:tr w:rsidR="009757AE" w:rsidRPr="009757AE" w14:paraId="65D91E3F" w14:textId="77777777" w:rsidTr="000B6394">
        <w:tc>
          <w:tcPr>
            <w:tcW w:w="1568" w:type="dxa"/>
          </w:tcPr>
          <w:p w14:paraId="5BB21136"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Réunions</w:t>
            </w:r>
          </w:p>
        </w:tc>
        <w:tc>
          <w:tcPr>
            <w:tcW w:w="1384" w:type="dxa"/>
          </w:tcPr>
          <w:p w14:paraId="594B328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Pas de réunion de suivi prévue pour le 1</w:t>
            </w:r>
            <w:r w:rsidRPr="009757AE">
              <w:rPr>
                <w:rFonts w:asciiTheme="minorHAnsi" w:hAnsiTheme="minorHAnsi" w:cstheme="minorHAnsi"/>
                <w:color w:val="000000" w:themeColor="text1"/>
                <w:sz w:val="16"/>
                <w:szCs w:val="16"/>
                <w:vertAlign w:val="superscript"/>
              </w:rPr>
              <w:t>er</w:t>
            </w:r>
            <w:r w:rsidRPr="009757AE">
              <w:rPr>
                <w:rFonts w:asciiTheme="minorHAnsi" w:hAnsiTheme="minorHAnsi" w:cstheme="minorHAnsi"/>
                <w:color w:val="000000" w:themeColor="text1"/>
                <w:sz w:val="16"/>
                <w:szCs w:val="16"/>
              </w:rPr>
              <w:t xml:space="preserve"> semestre</w:t>
            </w:r>
          </w:p>
        </w:tc>
        <w:tc>
          <w:tcPr>
            <w:tcW w:w="1384" w:type="dxa"/>
          </w:tcPr>
          <w:p w14:paraId="34DE9D84"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504" w:type="dxa"/>
          </w:tcPr>
          <w:p w14:paraId="5B4DB26F" w14:textId="77777777" w:rsidR="009757AE" w:rsidRPr="009757AE" w:rsidRDefault="009757AE" w:rsidP="009757AE">
            <w:pPr>
              <w:ind w:left="0" w:right="35" w:firstLine="0"/>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180" w:type="dxa"/>
          </w:tcPr>
          <w:p w14:paraId="4EC3323A"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316AB61C"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r>
      <w:tr w:rsidR="009757AE" w:rsidRPr="009757AE" w14:paraId="2C9A7FBA" w14:textId="77777777" w:rsidTr="000B6394">
        <w:tc>
          <w:tcPr>
            <w:tcW w:w="1568" w:type="dxa"/>
          </w:tcPr>
          <w:p w14:paraId="556A3B11"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Rapports</w:t>
            </w:r>
          </w:p>
        </w:tc>
        <w:tc>
          <w:tcPr>
            <w:tcW w:w="1384" w:type="dxa"/>
          </w:tcPr>
          <w:p w14:paraId="6768CF65"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w:t>
            </w:r>
          </w:p>
        </w:tc>
        <w:tc>
          <w:tcPr>
            <w:tcW w:w="1384" w:type="dxa"/>
          </w:tcPr>
          <w:p w14:paraId="3AE935D3"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w:t>
            </w:r>
          </w:p>
        </w:tc>
        <w:tc>
          <w:tcPr>
            <w:tcW w:w="1504" w:type="dxa"/>
          </w:tcPr>
          <w:p w14:paraId="1FC2BB38"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100%</w:t>
            </w:r>
          </w:p>
        </w:tc>
        <w:tc>
          <w:tcPr>
            <w:tcW w:w="1180" w:type="dxa"/>
          </w:tcPr>
          <w:p w14:paraId="0C95057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4BFFBA4A"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r>
      <w:tr w:rsidR="009757AE" w:rsidRPr="009757AE" w14:paraId="7400F8A8" w14:textId="77777777" w:rsidTr="000B6394">
        <w:tc>
          <w:tcPr>
            <w:tcW w:w="1568" w:type="dxa"/>
          </w:tcPr>
          <w:p w14:paraId="3E22CA0D"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Revues techniques</w:t>
            </w:r>
          </w:p>
        </w:tc>
        <w:tc>
          <w:tcPr>
            <w:tcW w:w="1384" w:type="dxa"/>
          </w:tcPr>
          <w:p w14:paraId="57AE3980"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p>
        </w:tc>
        <w:tc>
          <w:tcPr>
            <w:tcW w:w="1384" w:type="dxa"/>
          </w:tcPr>
          <w:p w14:paraId="51E0C91A"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p>
        </w:tc>
        <w:tc>
          <w:tcPr>
            <w:tcW w:w="1504" w:type="dxa"/>
          </w:tcPr>
          <w:p w14:paraId="378FCFF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p>
        </w:tc>
        <w:tc>
          <w:tcPr>
            <w:tcW w:w="1180" w:type="dxa"/>
          </w:tcPr>
          <w:p w14:paraId="232A6205"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p>
        </w:tc>
        <w:tc>
          <w:tcPr>
            <w:tcW w:w="1372" w:type="dxa"/>
          </w:tcPr>
          <w:p w14:paraId="2BFF1623"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p>
        </w:tc>
      </w:tr>
      <w:tr w:rsidR="009757AE" w:rsidRPr="009757AE" w14:paraId="0A8D380D" w14:textId="77777777" w:rsidTr="000B6394">
        <w:tc>
          <w:tcPr>
            <w:tcW w:w="1568" w:type="dxa"/>
          </w:tcPr>
          <w:p w14:paraId="64502ADB"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Evaluations externes</w:t>
            </w:r>
          </w:p>
        </w:tc>
        <w:tc>
          <w:tcPr>
            <w:tcW w:w="1384" w:type="dxa"/>
          </w:tcPr>
          <w:p w14:paraId="72890E10"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Aucune prévue pour le 1</w:t>
            </w:r>
            <w:r w:rsidRPr="009757AE">
              <w:rPr>
                <w:rFonts w:asciiTheme="minorHAnsi" w:hAnsiTheme="minorHAnsi" w:cstheme="minorHAnsi"/>
                <w:color w:val="000000" w:themeColor="text1"/>
                <w:sz w:val="16"/>
                <w:szCs w:val="16"/>
                <w:vertAlign w:val="superscript"/>
              </w:rPr>
              <w:t>er</w:t>
            </w:r>
            <w:r w:rsidRPr="009757AE">
              <w:rPr>
                <w:rFonts w:asciiTheme="minorHAnsi" w:hAnsiTheme="minorHAnsi" w:cstheme="minorHAnsi"/>
                <w:color w:val="000000" w:themeColor="text1"/>
                <w:sz w:val="16"/>
                <w:szCs w:val="16"/>
              </w:rPr>
              <w:t xml:space="preserve"> semestre</w:t>
            </w:r>
          </w:p>
        </w:tc>
        <w:tc>
          <w:tcPr>
            <w:tcW w:w="1384" w:type="dxa"/>
          </w:tcPr>
          <w:p w14:paraId="0EED7B58"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0</w:t>
            </w:r>
          </w:p>
        </w:tc>
        <w:tc>
          <w:tcPr>
            <w:tcW w:w="1504" w:type="dxa"/>
          </w:tcPr>
          <w:p w14:paraId="47A19870"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0%</w:t>
            </w:r>
          </w:p>
        </w:tc>
        <w:tc>
          <w:tcPr>
            <w:tcW w:w="1180" w:type="dxa"/>
          </w:tcPr>
          <w:p w14:paraId="1D61E6BE"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4FDDC9A2"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r>
      <w:tr w:rsidR="009757AE" w:rsidRPr="009757AE" w14:paraId="50F2B24A" w14:textId="77777777" w:rsidTr="000B6394">
        <w:tc>
          <w:tcPr>
            <w:tcW w:w="1568" w:type="dxa"/>
          </w:tcPr>
          <w:p w14:paraId="66AC094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Collecte des données</w:t>
            </w:r>
          </w:p>
        </w:tc>
        <w:tc>
          <w:tcPr>
            <w:tcW w:w="1384" w:type="dxa"/>
          </w:tcPr>
          <w:p w14:paraId="70ED290E"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 mission de collecte de données pour la phase diagnostic</w:t>
            </w:r>
          </w:p>
        </w:tc>
        <w:tc>
          <w:tcPr>
            <w:tcW w:w="1384" w:type="dxa"/>
          </w:tcPr>
          <w:p w14:paraId="554D01BC"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w:t>
            </w:r>
          </w:p>
        </w:tc>
        <w:tc>
          <w:tcPr>
            <w:tcW w:w="1504" w:type="dxa"/>
          </w:tcPr>
          <w:p w14:paraId="064868AF"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100%</w:t>
            </w:r>
          </w:p>
        </w:tc>
        <w:tc>
          <w:tcPr>
            <w:tcW w:w="1180" w:type="dxa"/>
          </w:tcPr>
          <w:p w14:paraId="22E4BDD2"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26.000 USD</w:t>
            </w:r>
          </w:p>
        </w:tc>
        <w:tc>
          <w:tcPr>
            <w:tcW w:w="1372" w:type="dxa"/>
          </w:tcPr>
          <w:p w14:paraId="3C52D644"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 xml:space="preserve">Les questions liées au développement agricole de </w:t>
            </w:r>
            <w:r w:rsidRPr="009757AE">
              <w:rPr>
                <w:rFonts w:asciiTheme="minorHAnsi" w:hAnsiTheme="minorHAnsi" w:cstheme="minorHAnsi"/>
                <w:color w:val="000000" w:themeColor="text1"/>
                <w:sz w:val="16"/>
                <w:szCs w:val="16"/>
              </w:rPr>
              <w:lastRenderedPageBreak/>
              <w:t>manière globale intéressante beaucoup les parties prenantes au développement di=u secteur agricole</w:t>
            </w:r>
          </w:p>
        </w:tc>
      </w:tr>
      <w:tr w:rsidR="009757AE" w:rsidRPr="009757AE" w14:paraId="5D0DE7A5" w14:textId="77777777" w:rsidTr="000B6394">
        <w:tc>
          <w:tcPr>
            <w:tcW w:w="1568" w:type="dxa"/>
          </w:tcPr>
          <w:p w14:paraId="09AE9495"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eastAsia="Times New Roman"/>
                <w:sz w:val="16"/>
                <w:szCs w:val="16"/>
                <w:lang w:val="fr-FR" w:eastAsia="fr-FR"/>
              </w:rPr>
              <w:lastRenderedPageBreak/>
              <w:t>Tenue du COPIL</w:t>
            </w:r>
          </w:p>
        </w:tc>
        <w:tc>
          <w:tcPr>
            <w:tcW w:w="1384" w:type="dxa"/>
          </w:tcPr>
          <w:p w14:paraId="0986C77D" w14:textId="6FBE356F" w:rsidR="009757AE" w:rsidRPr="009757AE" w:rsidRDefault="009757AE" w:rsidP="009757AE">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w:t>
            </w:r>
          </w:p>
        </w:tc>
        <w:tc>
          <w:tcPr>
            <w:tcW w:w="1384" w:type="dxa"/>
          </w:tcPr>
          <w:p w14:paraId="129FB219" w14:textId="23F92ECF" w:rsidR="009757AE" w:rsidRPr="009757AE" w:rsidRDefault="009757AE" w:rsidP="009757AE">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13801897" w14:textId="662563AC" w:rsidR="009757AE" w:rsidRPr="009757AE" w:rsidRDefault="009757AE" w:rsidP="009757AE">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w:t>
            </w:r>
            <w:r w:rsidRPr="009757AE">
              <w:rPr>
                <w:rFonts w:asciiTheme="minorHAnsi" w:hAnsiTheme="minorHAnsi" w:cstheme="minorHAnsi"/>
                <w:color w:val="000000" w:themeColor="text1"/>
                <w:sz w:val="16"/>
                <w:szCs w:val="16"/>
              </w:rPr>
              <w:t>0%</w:t>
            </w:r>
          </w:p>
        </w:tc>
        <w:tc>
          <w:tcPr>
            <w:tcW w:w="1180" w:type="dxa"/>
          </w:tcPr>
          <w:p w14:paraId="343C127A"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7F9D9FF1" w14:textId="31926537" w:rsidR="009757AE" w:rsidRPr="009757AE" w:rsidRDefault="009757AE" w:rsidP="009757AE">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Forte participation et nécessité de doter le COPIL d’un règlement d’ordre intérieur </w:t>
            </w:r>
          </w:p>
        </w:tc>
      </w:tr>
      <w:tr w:rsidR="009757AE" w:rsidRPr="009757AE" w14:paraId="0FE7C00F" w14:textId="77777777" w:rsidTr="000B6394">
        <w:tc>
          <w:tcPr>
            <w:tcW w:w="1568" w:type="dxa"/>
          </w:tcPr>
          <w:p w14:paraId="797C91F5" w14:textId="77777777" w:rsidR="009757AE" w:rsidRPr="009757AE" w:rsidRDefault="009757AE" w:rsidP="009757AE">
            <w:pPr>
              <w:ind w:left="0" w:right="35" w:firstLine="0"/>
              <w:jc w:val="center"/>
              <w:rPr>
                <w:rFonts w:eastAsia="Times New Roman"/>
                <w:sz w:val="16"/>
                <w:szCs w:val="16"/>
                <w:lang w:val="fr-FR" w:eastAsia="fr-FR"/>
              </w:rPr>
            </w:pPr>
            <w:r w:rsidRPr="009757AE">
              <w:rPr>
                <w:rFonts w:eastAsia="Times New Roman"/>
                <w:sz w:val="16"/>
                <w:szCs w:val="16"/>
                <w:lang w:val="fr-FR" w:eastAsia="fr-FR"/>
              </w:rPr>
              <w:t>Prise en compte des recommandations du COPIL</w:t>
            </w:r>
          </w:p>
        </w:tc>
        <w:tc>
          <w:tcPr>
            <w:tcW w:w="1384" w:type="dxa"/>
          </w:tcPr>
          <w:p w14:paraId="3AF86F3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84" w:type="dxa"/>
          </w:tcPr>
          <w:p w14:paraId="67CFA410"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504" w:type="dxa"/>
          </w:tcPr>
          <w:p w14:paraId="23D5E928"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180" w:type="dxa"/>
          </w:tcPr>
          <w:p w14:paraId="605E7A39"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c>
          <w:tcPr>
            <w:tcW w:w="1372" w:type="dxa"/>
          </w:tcPr>
          <w:p w14:paraId="2383BC9E"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w:t>
            </w:r>
          </w:p>
        </w:tc>
      </w:tr>
      <w:tr w:rsidR="009757AE" w:rsidRPr="009757AE" w14:paraId="7440B1DB" w14:textId="77777777" w:rsidTr="000B6394">
        <w:tc>
          <w:tcPr>
            <w:tcW w:w="1568" w:type="dxa"/>
          </w:tcPr>
          <w:p w14:paraId="48BFBDF0" w14:textId="77777777" w:rsidR="009757AE" w:rsidRPr="009757AE" w:rsidRDefault="009757AE" w:rsidP="009757AE">
            <w:pPr>
              <w:ind w:left="0" w:right="35" w:firstLine="0"/>
              <w:jc w:val="center"/>
              <w:rPr>
                <w:rFonts w:eastAsia="Times New Roman"/>
                <w:sz w:val="16"/>
                <w:szCs w:val="16"/>
                <w:lang w:val="fr-FR" w:eastAsia="fr-FR"/>
              </w:rPr>
            </w:pPr>
            <w:r w:rsidRPr="009757AE">
              <w:rPr>
                <w:rFonts w:eastAsia="Times New Roman"/>
                <w:sz w:val="16"/>
                <w:szCs w:val="16"/>
                <w:lang w:val="fr-FR" w:eastAsia="fr-FR"/>
              </w:rPr>
              <w:t>Réunions de différentes plateformes</w:t>
            </w:r>
          </w:p>
        </w:tc>
        <w:tc>
          <w:tcPr>
            <w:tcW w:w="1384" w:type="dxa"/>
          </w:tcPr>
          <w:p w14:paraId="7EE68CC1"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6</w:t>
            </w:r>
          </w:p>
        </w:tc>
        <w:tc>
          <w:tcPr>
            <w:tcW w:w="1384" w:type="dxa"/>
          </w:tcPr>
          <w:p w14:paraId="6DB2CFE2"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6</w:t>
            </w:r>
          </w:p>
        </w:tc>
        <w:tc>
          <w:tcPr>
            <w:tcW w:w="1504" w:type="dxa"/>
          </w:tcPr>
          <w:p w14:paraId="7FDDF008"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100%</w:t>
            </w:r>
          </w:p>
        </w:tc>
        <w:tc>
          <w:tcPr>
            <w:tcW w:w="1180" w:type="dxa"/>
          </w:tcPr>
          <w:p w14:paraId="004E6882"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Sans incidence budgétaire (réunion régulière de la cellule technique du Ministère de l’Agriculture</w:t>
            </w:r>
          </w:p>
        </w:tc>
        <w:tc>
          <w:tcPr>
            <w:tcW w:w="1372" w:type="dxa"/>
          </w:tcPr>
          <w:p w14:paraId="5B0BF19B" w14:textId="77777777" w:rsidR="009757AE" w:rsidRPr="009757AE" w:rsidRDefault="009757AE" w:rsidP="009757AE">
            <w:pPr>
              <w:ind w:left="0" w:right="35" w:firstLine="0"/>
              <w:jc w:val="center"/>
              <w:rPr>
                <w:rFonts w:asciiTheme="minorHAnsi" w:hAnsiTheme="minorHAnsi" w:cstheme="minorHAnsi"/>
                <w:color w:val="000000" w:themeColor="text1"/>
                <w:sz w:val="16"/>
                <w:szCs w:val="16"/>
              </w:rPr>
            </w:pPr>
            <w:r w:rsidRPr="009757AE">
              <w:rPr>
                <w:rFonts w:asciiTheme="minorHAnsi" w:hAnsiTheme="minorHAnsi" w:cstheme="minorHAnsi"/>
                <w:color w:val="000000" w:themeColor="text1"/>
                <w:sz w:val="16"/>
                <w:szCs w:val="16"/>
              </w:rPr>
              <w:t>Forte implication de la cellule technique du Ministère de l’Agriculture</w:t>
            </w:r>
          </w:p>
        </w:tc>
      </w:tr>
    </w:tbl>
    <w:p w14:paraId="516EC894" w14:textId="77777777" w:rsidR="00C920AB" w:rsidRPr="009757AE" w:rsidRDefault="00C920AB" w:rsidP="00C2713B">
      <w:pPr>
        <w:rPr>
          <w:sz w:val="16"/>
          <w:szCs w:val="16"/>
        </w:rPr>
      </w:pPr>
    </w:p>
    <w:p w14:paraId="3E91A0F9" w14:textId="6CA502B9"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14241599" w14:textId="77777777" w:rsidR="00697A90" w:rsidRPr="004A0DC5" w:rsidRDefault="00697A90" w:rsidP="00E67A0B">
      <w:pPr>
        <w:spacing w:line="240" w:lineRule="auto"/>
        <w:rPr>
          <w:rFonts w:asciiTheme="minorHAnsi" w:hAnsiTheme="minorHAnsi" w:cstheme="minorHAnsi"/>
          <w:sz w:val="22"/>
        </w:rPr>
      </w:pPr>
    </w:p>
    <w:p w14:paraId="60DE5E0F" w14:textId="0DDDF9F1" w:rsidR="00697A90" w:rsidRPr="004A0DC5" w:rsidRDefault="0056085C" w:rsidP="002A321E">
      <w:pPr>
        <w:pStyle w:val="Heading1"/>
        <w:numPr>
          <w:ilvl w:val="0"/>
          <w:numId w:val="21"/>
        </w:numPr>
        <w:rPr>
          <w:rFonts w:asciiTheme="minorHAnsi" w:hAnsiTheme="minorHAnsi" w:cstheme="minorHAnsi"/>
          <w:sz w:val="22"/>
        </w:rPr>
      </w:pPr>
      <w:bookmarkStart w:id="29" w:name="_Toc58836404"/>
      <w:r>
        <w:rPr>
          <w:rFonts w:asciiTheme="minorHAnsi" w:hAnsiTheme="minorHAnsi" w:cstheme="minorHAnsi"/>
          <w:sz w:val="22"/>
        </w:rPr>
        <w:t>Révisions programmatiques (</w:t>
      </w:r>
      <w:r w:rsidR="00A339FB" w:rsidRPr="004A0DC5">
        <w:rPr>
          <w:rFonts w:asciiTheme="minorHAnsi" w:hAnsiTheme="minorHAnsi" w:cstheme="minorHAnsi"/>
          <w:sz w:val="22"/>
        </w:rPr>
        <w:t>le cas échéant)</w:t>
      </w:r>
      <w:bookmarkEnd w:id="29"/>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0F8829A9" w:rsidR="003042DF" w:rsidRDefault="00A339FB" w:rsidP="00EE215B">
      <w:pPr>
        <w:spacing w:after="0" w:line="240" w:lineRule="auto"/>
        <w:ind w:left="14" w:right="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Indiquer toute modification importante dans les stratégies, les objectifs ou les résultats clés </w:t>
      </w:r>
      <w:r w:rsidR="002F1328">
        <w:rPr>
          <w:rFonts w:asciiTheme="minorHAnsi" w:hAnsiTheme="minorHAnsi" w:cstheme="minorHAnsi"/>
          <w:i/>
          <w:iCs/>
          <w:sz w:val="20"/>
          <w:szCs w:val="20"/>
        </w:rPr>
        <w:t>en</w:t>
      </w:r>
      <w:r w:rsidRPr="0035684A">
        <w:rPr>
          <w:rFonts w:asciiTheme="minorHAnsi" w:hAnsiTheme="minorHAnsi" w:cstheme="minorHAnsi"/>
          <w:i/>
          <w:iCs/>
          <w:sz w:val="20"/>
          <w:szCs w:val="20"/>
        </w:rPr>
        <w:t xml:space="preserve"> présent</w:t>
      </w:r>
      <w:r w:rsidR="002F1328">
        <w:rPr>
          <w:rFonts w:asciiTheme="minorHAnsi" w:hAnsiTheme="minorHAnsi" w:cstheme="minorHAnsi"/>
          <w:i/>
          <w:iCs/>
          <w:sz w:val="20"/>
          <w:szCs w:val="20"/>
        </w:rPr>
        <w:t>ant</w:t>
      </w:r>
      <w:r w:rsidRPr="0035684A">
        <w:rPr>
          <w:rFonts w:asciiTheme="minorHAnsi" w:hAnsiTheme="minorHAnsi" w:cstheme="minorHAnsi"/>
          <w:i/>
          <w:iCs/>
          <w:sz w:val="20"/>
          <w:szCs w:val="20"/>
        </w:rPr>
        <w:t xml:space="preserve"> la justification ainsi que les approbations obtenues en structure de gouvernance le cas échéant.  </w:t>
      </w:r>
    </w:p>
    <w:p w14:paraId="75B2FFB9" w14:textId="4CA98F7D" w:rsidR="009757AE" w:rsidRDefault="009757AE" w:rsidP="00EE215B">
      <w:pPr>
        <w:spacing w:after="0" w:line="240" w:lineRule="auto"/>
        <w:ind w:left="14" w:right="0" w:firstLine="0"/>
        <w:rPr>
          <w:rFonts w:asciiTheme="minorHAnsi" w:hAnsiTheme="minorHAnsi" w:cstheme="minorHAnsi"/>
          <w:i/>
          <w:iCs/>
          <w:sz w:val="20"/>
          <w:szCs w:val="20"/>
        </w:rPr>
      </w:pPr>
    </w:p>
    <w:p w14:paraId="6AEC7E7B" w14:textId="77777777" w:rsidR="009757AE" w:rsidRPr="009757AE" w:rsidRDefault="009757AE" w:rsidP="009757AE">
      <w:pPr>
        <w:spacing w:after="0" w:line="240" w:lineRule="auto"/>
        <w:ind w:left="14" w:right="0" w:firstLine="0"/>
        <w:rPr>
          <w:rFonts w:asciiTheme="minorHAnsi" w:hAnsiTheme="minorHAnsi" w:cstheme="minorHAnsi"/>
          <w:iCs/>
          <w:color w:val="2F5496" w:themeColor="accent1" w:themeShade="BF"/>
          <w:sz w:val="20"/>
          <w:szCs w:val="20"/>
        </w:rPr>
      </w:pPr>
      <w:r w:rsidRPr="009757AE">
        <w:rPr>
          <w:rFonts w:asciiTheme="minorHAnsi" w:hAnsiTheme="minorHAnsi" w:cstheme="minorHAnsi"/>
          <w:iCs/>
          <w:color w:val="2F5496" w:themeColor="accent1" w:themeShade="BF"/>
          <w:sz w:val="20"/>
          <w:szCs w:val="20"/>
        </w:rPr>
        <w:t xml:space="preserve">A ce jour, aucune modification importante n’est à signalée dans le cadre de la mise en œuvre du projet. </w:t>
      </w:r>
    </w:p>
    <w:p w14:paraId="379AA84D" w14:textId="2B4FE701" w:rsidR="00403C0F" w:rsidRPr="009757AE" w:rsidRDefault="00403C0F" w:rsidP="009757AE">
      <w:pPr>
        <w:spacing w:line="240" w:lineRule="auto"/>
        <w:ind w:left="0" w:firstLine="0"/>
        <w:rPr>
          <w:rFonts w:asciiTheme="minorHAnsi" w:hAnsiTheme="minorHAnsi" w:cstheme="minorHAnsi"/>
          <w:sz w:val="22"/>
        </w:rPr>
      </w:pPr>
    </w:p>
    <w:p w14:paraId="43375C27" w14:textId="77777777" w:rsidR="003042DF" w:rsidRPr="004A0DC5" w:rsidRDefault="003042DF" w:rsidP="00403C0F">
      <w:pPr>
        <w:pStyle w:val="Heading1"/>
        <w:numPr>
          <w:ilvl w:val="0"/>
          <w:numId w:val="21"/>
        </w:numPr>
        <w:rPr>
          <w:rFonts w:asciiTheme="minorHAnsi" w:hAnsiTheme="minorHAnsi" w:cstheme="minorHAnsi"/>
          <w:sz w:val="22"/>
        </w:rPr>
      </w:pPr>
      <w:bookmarkStart w:id="30" w:name="_Toc58836405"/>
      <w:r w:rsidRPr="004A0DC5">
        <w:rPr>
          <w:rFonts w:asciiTheme="minorHAnsi" w:hAnsiTheme="minorHAnsi" w:cstheme="minorHAnsi"/>
          <w:sz w:val="22"/>
        </w:rPr>
        <w:t>Auto-évaluation du programme</w:t>
      </w:r>
      <w:bookmarkEnd w:id="30"/>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62471F66" w:rsidR="003042DF" w:rsidRPr="0035684A" w:rsidRDefault="003042DF" w:rsidP="003042DF">
      <w:pPr>
        <w:spacing w:line="240" w:lineRule="auto"/>
        <w:ind w:left="1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Sur la base des critères </w:t>
      </w:r>
      <w:r w:rsidR="00233B58">
        <w:rPr>
          <w:rFonts w:asciiTheme="minorHAnsi" w:hAnsiTheme="minorHAnsi" w:cstheme="minorHAnsi"/>
          <w:i/>
          <w:iCs/>
          <w:sz w:val="20"/>
          <w:szCs w:val="20"/>
        </w:rPr>
        <w:t>de performance mis à disposition</w:t>
      </w:r>
      <w:r w:rsidR="00233B58" w:rsidRPr="0035684A">
        <w:rPr>
          <w:rFonts w:asciiTheme="minorHAnsi" w:hAnsiTheme="minorHAnsi" w:cstheme="minorHAnsi"/>
          <w:i/>
          <w:iCs/>
          <w:sz w:val="20"/>
          <w:szCs w:val="20"/>
        </w:rPr>
        <w:t xml:space="preserve"> </w:t>
      </w:r>
      <w:r w:rsidRPr="0035684A">
        <w:rPr>
          <w:rFonts w:asciiTheme="minorHAnsi" w:hAnsiTheme="minorHAnsi" w:cstheme="minorHAnsi"/>
          <w:i/>
          <w:iCs/>
          <w:sz w:val="20"/>
          <w:szCs w:val="20"/>
        </w:rPr>
        <w:t>par le Secrétariat Exécutif du FONAREDD</w:t>
      </w:r>
      <w:r w:rsidR="00567F5D">
        <w:rPr>
          <w:rFonts w:asciiTheme="minorHAnsi" w:hAnsiTheme="minorHAnsi" w:cstheme="minorHAnsi"/>
          <w:i/>
          <w:iCs/>
          <w:sz w:val="20"/>
          <w:szCs w:val="20"/>
        </w:rPr>
        <w:t>,</w:t>
      </w:r>
      <w:r w:rsidRPr="0035684A">
        <w:rPr>
          <w:rFonts w:asciiTheme="minorHAnsi" w:hAnsiTheme="minorHAnsi" w:cstheme="minorHAnsi"/>
          <w:i/>
          <w:iCs/>
          <w:sz w:val="20"/>
          <w:szCs w:val="20"/>
        </w:rPr>
        <w:t xml:space="preserve"> merci de </w:t>
      </w:r>
      <w:r w:rsidR="001F6705">
        <w:rPr>
          <w:rFonts w:asciiTheme="minorHAnsi" w:hAnsiTheme="minorHAnsi" w:cstheme="minorHAnsi"/>
          <w:i/>
          <w:iCs/>
          <w:sz w:val="20"/>
          <w:szCs w:val="20"/>
        </w:rPr>
        <w:t xml:space="preserve">bien vouloir </w:t>
      </w:r>
      <w:r w:rsidRPr="0035684A">
        <w:rPr>
          <w:rFonts w:asciiTheme="minorHAnsi" w:hAnsiTheme="minorHAnsi" w:cstheme="minorHAnsi"/>
          <w:i/>
          <w:iCs/>
          <w:sz w:val="20"/>
          <w:szCs w:val="20"/>
        </w:rPr>
        <w:t>passe</w:t>
      </w:r>
      <w:r w:rsidR="001F6705">
        <w:rPr>
          <w:rFonts w:asciiTheme="minorHAnsi" w:hAnsiTheme="minorHAnsi" w:cstheme="minorHAnsi"/>
          <w:i/>
          <w:iCs/>
          <w:sz w:val="20"/>
          <w:szCs w:val="20"/>
        </w:rPr>
        <w:t>r</w:t>
      </w:r>
      <w:r w:rsidRPr="0035684A">
        <w:rPr>
          <w:rFonts w:asciiTheme="minorHAnsi" w:hAnsiTheme="minorHAnsi" w:cstheme="minorHAnsi"/>
          <w:i/>
          <w:iCs/>
          <w:sz w:val="20"/>
          <w:szCs w:val="20"/>
        </w:rPr>
        <w:t xml:space="preserve"> en revue l’évaluation de votre programme</w:t>
      </w:r>
      <w:r w:rsidR="00C920AB">
        <w:rPr>
          <w:rFonts w:asciiTheme="minorHAnsi" w:hAnsiTheme="minorHAnsi" w:cstheme="minorHAnsi"/>
          <w:i/>
          <w:iCs/>
          <w:sz w:val="20"/>
          <w:szCs w:val="20"/>
        </w:rPr>
        <w:t xml:space="preserve"> pour la période sous-examen</w:t>
      </w:r>
      <w:r w:rsidRPr="0035684A">
        <w:rPr>
          <w:rFonts w:asciiTheme="minorHAnsi" w:hAnsiTheme="minorHAnsi" w:cstheme="minorHAnsi"/>
          <w:i/>
          <w:iCs/>
          <w:sz w:val="20"/>
          <w:szCs w:val="20"/>
        </w:rPr>
        <w:t>.</w:t>
      </w:r>
    </w:p>
    <w:p w14:paraId="1827AAAE"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Pertinence </w:t>
      </w:r>
      <w:r w:rsidRPr="009757AE">
        <w:rPr>
          <w:lang w:val="fr-FR"/>
        </w:rPr>
        <w:t>: Le projet GDA est pertinent car sa finalité est de contribuer à doter, pour la 1</w:t>
      </w:r>
      <w:r w:rsidRPr="009757AE">
        <w:rPr>
          <w:vertAlign w:val="superscript"/>
          <w:lang w:val="fr-FR"/>
        </w:rPr>
        <w:t>ère</w:t>
      </w:r>
      <w:r w:rsidRPr="009757AE">
        <w:rPr>
          <w:lang w:val="fr-FR"/>
        </w:rPr>
        <w:t xml:space="preserve"> fois, la RDC d’un document de politique agricole, qui promeut un développement agricole durable, c’est-à-dire qui préserve les écosystèmes de manière générale et la forêt de manière particulière.</w:t>
      </w:r>
    </w:p>
    <w:p w14:paraId="44CB9952"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Efficacité </w:t>
      </w:r>
      <w:r w:rsidRPr="009757AE">
        <w:rPr>
          <w:lang w:val="fr-FR"/>
        </w:rPr>
        <w:t>: Doter la RDC d’une politique agricole nationale durable fait partie des objectifs généraux du plan d’investissement REDD+. La FAO, en tant qu’Agence d’exécution, est en train de finaliser le recrutement d’un consultant international qui accompagnera le Ministère de l’Agriculture dans la formulation de cette politique agricole nationale durable.</w:t>
      </w:r>
    </w:p>
    <w:p w14:paraId="51C5BCE6"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Efficience </w:t>
      </w:r>
      <w:r w:rsidRPr="009757AE">
        <w:rPr>
          <w:lang w:val="fr-FR"/>
        </w:rPr>
        <w:t>: Les ressources du projets GDA sont utilisées de manière efficiente pour atteindre les 7 résultats du projet. N’eut-été les mesures prises pour juguler la pandémie du Covid19, deux résultats majeurs du projet allaient être atteints au cours du 1</w:t>
      </w:r>
      <w:r w:rsidRPr="009757AE">
        <w:rPr>
          <w:vertAlign w:val="superscript"/>
          <w:lang w:val="fr-FR"/>
        </w:rPr>
        <w:t>er</w:t>
      </w:r>
      <w:r w:rsidRPr="009757AE">
        <w:rPr>
          <w:lang w:val="fr-FR"/>
        </w:rPr>
        <w:t xml:space="preserve"> semestre 2020, à savoir : </w:t>
      </w:r>
      <w:r w:rsidRPr="009757AE">
        <w:rPr>
          <w:lang w:val="fr-FR"/>
        </w:rPr>
        <w:lastRenderedPageBreak/>
        <w:t>(i) la mise en place des postes sentinelles pour la vérification des évènements majeurs de déforestation et (ii) l’opérationnalisation du site web du Ministère de l’Agriculture. Deux autres résultats sont prévus pour le second semestre, à savoir : (i) renforcement des capacités des agents du Ministère de l’Agriculture notamment dans l’utilisation de l’outil EX-ACT et (ii) l’élaboration d’un référentiel technique de sédentarisation des agriculteurs</w:t>
      </w:r>
    </w:p>
    <w:p w14:paraId="29ECA2CA"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Durabilité/niveau d’appropriation nationale/provinciale </w:t>
      </w:r>
      <w:r w:rsidRPr="009757AE">
        <w:rPr>
          <w:lang w:val="fr-FR"/>
        </w:rPr>
        <w:t>: la FAO accorde une importance majeure à la durabilité et l’appropriation de ce projet par la partie nationale. C’est ainsi qu’elle a contribué à la mise en place au sein du Gouvernement d’une cellule technique qui comprend 5 experts qui suivent au jour le jour la mise en œuvre du projet. En outre, 3 groupes thématiques, qui sont des plates formes multi acteurs (Gouvernement, secteur privé, organisations des producteurs agricole) sont à ce jour fonctionnels et prêts à prêts à assurer la durabilité du projet GDA.</w:t>
      </w:r>
    </w:p>
    <w:p w14:paraId="762DF40C"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Gouvernance </w:t>
      </w:r>
      <w:r w:rsidRPr="009757AE">
        <w:rPr>
          <w:lang w:val="fr-FR"/>
        </w:rPr>
        <w:t xml:space="preserve">:  la FAO veille à ce que la cellule technique et les groupes thématiques déjà mis en place et fonctionnels, prennent une part active dans la gestion du projet. Quant au Comité de Pilotage, le Ministre de l’Agriculture a pris, depuis avril 2020, l’arrête portant mise en place du Comité de Pilotage du projet GDA. La première réunion du Comité de Pilotage interviendra dès la levée des mesures de confinement et d’interdiction des réunions de plus de 20 personnes. </w:t>
      </w:r>
    </w:p>
    <w:p w14:paraId="5BF87A4D"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Gestion participative </w:t>
      </w:r>
      <w:r w:rsidRPr="009757AE">
        <w:rPr>
          <w:lang w:val="fr-FR"/>
        </w:rPr>
        <w:t>: A travers les groupes thématiques, la FAO veille à garantir la participation de tous les acteurs dans la mise en œuvre du projet GDA. Par ailleurs, plusieurs ateliers et forums étaient prévus déjà pour le premier semestre 2020 et ont été retardés à cause du Covid19. Tout au long du projet plusieurs rencontres sont prévues tant à Kinshasa qu’en province, en vue d’impliquer le plus d’acteurs possibles dans la mise en œuvre du projet GDA.</w:t>
      </w:r>
    </w:p>
    <w:p w14:paraId="6678C53F" w14:textId="77777777" w:rsidR="009757AE" w:rsidRPr="009757AE" w:rsidRDefault="009757AE" w:rsidP="009757AE">
      <w:pPr>
        <w:numPr>
          <w:ilvl w:val="0"/>
          <w:numId w:val="31"/>
        </w:numPr>
        <w:spacing w:after="160" w:line="259" w:lineRule="auto"/>
        <w:ind w:right="0"/>
        <w:contextualSpacing/>
        <w:rPr>
          <w:lang w:val="fr-FR"/>
        </w:rPr>
      </w:pPr>
      <w:r w:rsidRPr="009757AE">
        <w:rPr>
          <w:b/>
          <w:lang w:val="fr-FR"/>
        </w:rPr>
        <w:t>Respect des normes socio-environnementales </w:t>
      </w:r>
      <w:r w:rsidRPr="009757AE">
        <w:rPr>
          <w:lang w:val="fr-FR"/>
        </w:rPr>
        <w:t>: le projet GDA entend non seulement respecter les normes socio-environnementales, mais dispose des ressources pour appuyer la recherche et la diffusion des normes socio-environnementales. A cet effet, il est prévu au cours du deuxième semestre de l’année en cours l’élaboration d’un protocole avec l’INERA pour la diffusion d’un référentiel pour la sédentarisation de l’agriculture. Ce référentiel sera suivi par un cahier de recherches qui recensera les bonnes pratiques à promouvoir pour une agriculture durable et respectueuse de l’environnement.</w:t>
      </w:r>
    </w:p>
    <w:p w14:paraId="4233E398" w14:textId="77777777" w:rsidR="009757AE" w:rsidRPr="009757AE" w:rsidRDefault="009757AE" w:rsidP="009757AE">
      <w:pPr>
        <w:numPr>
          <w:ilvl w:val="0"/>
          <w:numId w:val="31"/>
        </w:numPr>
        <w:spacing w:after="160" w:line="259" w:lineRule="auto"/>
        <w:ind w:right="0"/>
        <w:contextualSpacing/>
        <w:rPr>
          <w:b/>
          <w:lang w:val="fr-FR"/>
        </w:rPr>
      </w:pPr>
      <w:r w:rsidRPr="009757AE">
        <w:rPr>
          <w:b/>
          <w:lang w:val="fr-FR"/>
        </w:rPr>
        <w:t xml:space="preserve">Système de suivi-évaluation (stratégie de communication, plaintes et recours et suivi-évaluation): </w:t>
      </w:r>
      <w:r w:rsidRPr="009757AE">
        <w:rPr>
          <w:lang w:val="fr-FR"/>
        </w:rPr>
        <w:t>le</w:t>
      </w:r>
      <w:r w:rsidRPr="009757AE">
        <w:rPr>
          <w:b/>
          <w:lang w:val="fr-FR"/>
        </w:rPr>
        <w:t xml:space="preserve"> </w:t>
      </w:r>
      <w:r w:rsidRPr="009757AE">
        <w:rPr>
          <w:lang w:val="fr-FR"/>
        </w:rPr>
        <w:t>projet GDA a recruté un consultant national en charge du suivi-évaluation, pour suivre en continu les progrès du projet vers la réalisation de ses objectifs et guider ainsi les décisions relatives à sa mise en œuvre. Hélas, à cause de la pandémie de Covid19, ce dernier n’a pas pu gagner son poste à ce jour. Avec la levée des mesures de restriction sur les voyages, il va pouvoir débuter son travail au cours du 2</w:t>
      </w:r>
      <w:r w:rsidRPr="009757AE">
        <w:rPr>
          <w:vertAlign w:val="superscript"/>
          <w:lang w:val="fr-FR"/>
        </w:rPr>
        <w:t>ème</w:t>
      </w:r>
      <w:r w:rsidRPr="009757AE">
        <w:rPr>
          <w:lang w:val="fr-FR"/>
        </w:rPr>
        <w:t xml:space="preserve"> semestre de l’année en cours. Par ailleurs, pour la communication, un consultant national est déjà recruté et va travailler avec l’équipe de communication de la FAO RDC pour l’élaboration d’une stratégie réaliste de communication du projet GDA.</w:t>
      </w:r>
    </w:p>
    <w:p w14:paraId="5BAF12A9" w14:textId="77777777" w:rsidR="009757AE" w:rsidRPr="009757AE" w:rsidRDefault="009757AE" w:rsidP="009757AE">
      <w:pPr>
        <w:spacing w:line="240" w:lineRule="auto"/>
        <w:ind w:left="10" w:firstLine="0"/>
        <w:rPr>
          <w:rFonts w:asciiTheme="minorHAnsi" w:hAnsiTheme="minorHAnsi" w:cstheme="minorHAnsi"/>
          <w:sz w:val="16"/>
          <w:szCs w:val="16"/>
          <w:lang w:val="fr-FR"/>
        </w:rPr>
      </w:pPr>
    </w:p>
    <w:p w14:paraId="10CE3237" w14:textId="77777777" w:rsidR="0035684A" w:rsidRPr="009757AE" w:rsidRDefault="0035684A" w:rsidP="003042DF">
      <w:pPr>
        <w:spacing w:line="240" w:lineRule="auto"/>
        <w:ind w:left="10" w:firstLine="0"/>
        <w:rPr>
          <w:rFonts w:asciiTheme="minorHAnsi" w:hAnsiTheme="minorHAnsi" w:cstheme="minorHAnsi"/>
          <w:sz w:val="22"/>
          <w:lang w:val="fr-FR"/>
        </w:rPr>
      </w:pPr>
    </w:p>
    <w:p w14:paraId="7E13A9FD" w14:textId="1D6A3431" w:rsidR="00692712" w:rsidRDefault="00692712" w:rsidP="00692712">
      <w:pPr>
        <w:pStyle w:val="Heading1"/>
        <w:numPr>
          <w:ilvl w:val="0"/>
          <w:numId w:val="21"/>
        </w:numPr>
        <w:rPr>
          <w:rFonts w:asciiTheme="minorHAnsi" w:hAnsiTheme="minorHAnsi" w:cstheme="minorHAnsi"/>
          <w:sz w:val="22"/>
        </w:rPr>
      </w:pPr>
      <w:bookmarkStart w:id="31" w:name="_Toc58836406"/>
      <w:r w:rsidRPr="00692712">
        <w:rPr>
          <w:rFonts w:asciiTheme="minorHAnsi" w:hAnsiTheme="minorHAnsi" w:cstheme="minorHAnsi"/>
          <w:sz w:val="22"/>
        </w:rPr>
        <w:t>Difficultés rencontrées et mesures prises</w:t>
      </w:r>
      <w:bookmarkEnd w:id="31"/>
    </w:p>
    <w:p w14:paraId="5173547D" w14:textId="77777777" w:rsidR="009757AE" w:rsidRDefault="009757AE" w:rsidP="009757AE">
      <w:r>
        <w:t>Quatre types de difficultés ont été rencontrées depuis le début de la mise en œuvre du programme GDA :</w:t>
      </w:r>
    </w:p>
    <w:p w14:paraId="507D27C9" w14:textId="77777777" w:rsidR="009757AE" w:rsidRDefault="009757AE" w:rsidP="009757AE"/>
    <w:p w14:paraId="6C6C24D5" w14:textId="77777777" w:rsidR="009757AE" w:rsidRDefault="009757AE" w:rsidP="009757AE">
      <w:r>
        <w:lastRenderedPageBreak/>
        <w:t>(1) Difficultés dues à la faible implication du Ministère de l’Agriculture : l’élaboration d’une politique agricole est une question éminemment politique qui nécessite un leadership fort du Gouvernement (Ministère de l’Agriculture dans le cas qui nous concerne) à tous les stades du processus pour garantir sa réussite. Hélas, ce leadership du Ministère de l’Agriculture fait encore défaut à ce jour. La conséquence majeure qui découle de cette situation est le retard enregistré dans la mise en place du Comité de Pilotage, de la Cellule Technique du programme GDA au niveau du Ministère de l’Agriculture et des groupes thématiques. Ce manque d’intérêt pour le programme GDA est la résultante de plusieurs facteurs notamment : (i) L’existence au niveau du Ministère de l’Agriculture d’autres priorités qui relèguent le programme GDA très loin derrière ; (ii) le déficit en communication qui occasionne auprès des décideurs une mauvaise compréhension du programme GDA. Ainsi, ce programme stratégique n’est jamais pris à sa juste valeur ; (iii) l’instabilité institutionnelle qui occasionne un changement fréquent des Gouvernements, qui nécessite une mise à jour régulière des nouvelles autorités sur le bien-fondé du programme GDA.</w:t>
      </w:r>
    </w:p>
    <w:p w14:paraId="0BCDDEEA" w14:textId="77777777" w:rsidR="009757AE" w:rsidRDefault="009757AE" w:rsidP="009757AE">
      <w:r>
        <w:t xml:space="preserve">Pour remédier à cette situation, la FAO s’est beaucoup appuyée sur la cellule technique du programme GDA mise en place au niveau du Ministère de l’Agriculture. Mais parfois il a fallu solliciter des audiences auprès du Ministre de l’Agriculture pour faire évoluer les choses. La désignation récente du Directeur de Cabinet Adjoint du Ministre de l’Agriculture comme Point Focal pour les programmes FONAREDD a été saluée, car cela facilitera désormais les contacts entre les agences de mise en œuvre et le Ministère de l’Agriculture.   </w:t>
      </w:r>
    </w:p>
    <w:p w14:paraId="73ED8142" w14:textId="77777777" w:rsidR="009757AE" w:rsidRDefault="009757AE" w:rsidP="009757AE">
      <w:r>
        <w:t xml:space="preserve">(2) Difficultés résultant de la scission du Ministère de l’Agriculture, Pêche et Elevage en 2 Ministères distincts : Au moment de l’adoption du programme GDA, il n’y avait qu’un seul Ministère en charge de l’Agriculture, Pêche et Elevage. A ce jour, il existe 2 Ministères distincts, celui de l’Agriculture et celui de la Pêche et de l’Elevage. A bien des égards, les deux Ministères ne manifestent pas la volonté de travailler ensemble dans le cadre du programme GDA. A titre illustratif, le programme GDA est en train d’installer un site web au Ministère de l’Agriculture. Le Ministère de la Pêche et de l’Elevage souhaite aussi avoir son propre site web financé par GDA et ne veut pas utiliser la plateforme qui sera installée au sein du Ministère de l’Agriculture.  Pour remédier à cette situation, la question de collaboration entre les 2 Ministères dans le cadre du programme GDA pourrait être inscrit à l’ordre du jour du Comité de Pilotage. </w:t>
      </w:r>
    </w:p>
    <w:p w14:paraId="7984C167" w14:textId="77777777" w:rsidR="009757AE" w:rsidRDefault="009757AE" w:rsidP="009757AE">
      <w:r>
        <w:t xml:space="preserve">(3) Difficultés de coordination entre les différents programmes financés par FONAREDD : le processus de réforme entamé dans le cadre du FONAREDD engage plusieurs programmes à la fois, et sa réussite nécessite une coordination à la hauteur des enjeux. Hélas à ce jour, la coordination devant permettre de créer des passerelles entre les différents programmes n’existe pas de manière formelle.  Chaque programme évolue en vase clos. Cette situation risque de compromettre la réussite de ce processus de réforme qui est capital pour le développement de notre pays. Pour y remédier, il convient de formaliser un cadre de concertation et d’échange entre les différents programmes. </w:t>
      </w:r>
    </w:p>
    <w:p w14:paraId="0E60F56D" w14:textId="426F8DC8" w:rsidR="009757AE" w:rsidRPr="009757AE" w:rsidRDefault="009757AE" w:rsidP="009757AE">
      <w:r>
        <w:t xml:space="preserve">(4) Difficultés dues à la pandémie de Covid19 : Bien que conjoncturelle, la pandémie de Covid19 a mis à mal le plan de travail pour l’année 2020 du programme GDA. C’est presque trois trimestres perdus, même si des mesures ont été prises à temps pour la mitigation des conséquences occasionnées par la pandémie de Covid19. Des ateliers, des missions de terrain et des formations ont été annulés à cause de cette pandémie. Il est primordial que les choses reviennent à la normale au cours de ce second semestre pour essayer de rattraper le temps perdu.  </w:t>
      </w:r>
    </w:p>
    <w:p w14:paraId="5D9F5C48" w14:textId="086E4F1A" w:rsidR="003042DF" w:rsidRDefault="00692712" w:rsidP="00692712">
      <w:pPr>
        <w:pStyle w:val="Heading1"/>
        <w:numPr>
          <w:ilvl w:val="0"/>
          <w:numId w:val="21"/>
        </w:numPr>
        <w:rPr>
          <w:rFonts w:asciiTheme="minorHAnsi" w:hAnsiTheme="minorHAnsi" w:cstheme="minorHAnsi"/>
          <w:sz w:val="22"/>
        </w:rPr>
      </w:pPr>
      <w:bookmarkStart w:id="32" w:name="_Toc58836407"/>
      <w:r w:rsidRPr="00692712">
        <w:rPr>
          <w:rFonts w:asciiTheme="minorHAnsi" w:hAnsiTheme="minorHAnsi" w:cstheme="minorHAnsi"/>
          <w:sz w:val="22"/>
        </w:rPr>
        <w:lastRenderedPageBreak/>
        <w:t>Défis</w:t>
      </w:r>
      <w:r w:rsidR="00C920AB">
        <w:rPr>
          <w:rFonts w:asciiTheme="minorHAnsi" w:hAnsiTheme="minorHAnsi" w:cstheme="minorHAnsi"/>
          <w:sz w:val="22"/>
        </w:rPr>
        <w:t xml:space="preserve"> et leçons apprises</w:t>
      </w:r>
      <w:r w:rsidRPr="00692712">
        <w:rPr>
          <w:rFonts w:asciiTheme="minorHAnsi" w:hAnsiTheme="minorHAnsi" w:cstheme="minorHAnsi"/>
          <w:sz w:val="22"/>
        </w:rPr>
        <w:t xml:space="preserve"> </w:t>
      </w:r>
      <w:r w:rsidR="00C920AB">
        <w:rPr>
          <w:rFonts w:asciiTheme="minorHAnsi" w:hAnsiTheme="minorHAnsi" w:cstheme="minorHAnsi"/>
          <w:sz w:val="22"/>
        </w:rPr>
        <w:t>dans la mise en œuvre du programme</w:t>
      </w:r>
      <w:bookmarkEnd w:id="32"/>
    </w:p>
    <w:p w14:paraId="0A92F6D2" w14:textId="77777777" w:rsidR="00D01269" w:rsidRDefault="00D01269" w:rsidP="00D01269">
      <w:r>
        <w:t xml:space="preserve">Le défi majeur demeure l’appropriation de ce processus de réforme par la partie nationale, principalement le Gouvernement de la République. En effet, c’est le Gouvernement qui garantit l’application des politiques, lois et autres mesures règlementaires. Sans cette appropriation du Gouvernement de la République et son leadership, ce processus de réforme est voué à l’échec. </w:t>
      </w:r>
    </w:p>
    <w:p w14:paraId="43139B4C" w14:textId="77777777" w:rsidR="00D01269" w:rsidRDefault="00D01269" w:rsidP="00D01269">
      <w:r>
        <w:t xml:space="preserve">Les agences sont là pour accompagner, pour faciliter, mais elles ne prendront jamais la place du Gouvernement.   </w:t>
      </w:r>
    </w:p>
    <w:p w14:paraId="0ADD40C3" w14:textId="6239979C" w:rsidR="00D01269" w:rsidRPr="00D01269" w:rsidRDefault="00D01269" w:rsidP="00D01269">
      <w:r>
        <w:t>Par ailleurs, il sied de noter que la planification nationale est très prolixe. Il existe à ce jour plusieurs cadres programmatiques de développement et d’autres sont en cours d’élaboration. Il est important pour le FONAREDD de s’assurer que le processus de réforme qui a été engagé sous sa houlette figure toujours dans les priorités du Gouvernement. Faute de quoi, tout le travail formidable abattu actuellement risquerait de se révéler vain et inutile.</w:t>
      </w:r>
    </w:p>
    <w:p w14:paraId="45A42F77" w14:textId="22A4F499" w:rsidR="00964636" w:rsidRDefault="00A339FB" w:rsidP="00403C0F">
      <w:pPr>
        <w:pStyle w:val="Heading1"/>
        <w:numPr>
          <w:ilvl w:val="0"/>
          <w:numId w:val="21"/>
        </w:numPr>
        <w:rPr>
          <w:rFonts w:asciiTheme="minorHAnsi" w:hAnsiTheme="minorHAnsi" w:cstheme="minorHAnsi"/>
          <w:sz w:val="22"/>
        </w:rPr>
      </w:pPr>
      <w:bookmarkStart w:id="33" w:name="_Toc58836408"/>
      <w:r w:rsidRPr="004A0DC5">
        <w:rPr>
          <w:rFonts w:asciiTheme="minorHAnsi" w:hAnsiTheme="minorHAnsi" w:cstheme="minorHAnsi"/>
          <w:sz w:val="22"/>
        </w:rPr>
        <w:t>Conclusion et recommandations</w:t>
      </w:r>
      <w:bookmarkEnd w:id="33"/>
    </w:p>
    <w:p w14:paraId="7A0DA704" w14:textId="77777777" w:rsidR="00D01269" w:rsidRDefault="00D01269" w:rsidP="00D01269">
      <w:r>
        <w:t>Quelques recommandations :</w:t>
      </w:r>
    </w:p>
    <w:p w14:paraId="78CD4E51" w14:textId="77777777" w:rsidR="00D01269" w:rsidRDefault="00D01269" w:rsidP="00D01269"/>
    <w:p w14:paraId="77428204" w14:textId="769A6A25" w:rsidR="00D01269" w:rsidRDefault="00D01269" w:rsidP="00D01269">
      <w:r>
        <w:t>-S’assurer du leadership du Gouvernement dans la mise en place des réformes en cours ;</w:t>
      </w:r>
    </w:p>
    <w:p w14:paraId="4D82D8C0" w14:textId="399547B5" w:rsidR="00D01269" w:rsidRDefault="00D01269" w:rsidP="00D01269">
      <w:r>
        <w:t>-S’assurer que chaque Ministère sectoriel prenne le leadership dans les réformes en cours dans son secteur ;</w:t>
      </w:r>
    </w:p>
    <w:p w14:paraId="2FC21CFC" w14:textId="1282E9C7" w:rsidR="00D01269" w:rsidRDefault="00D01269" w:rsidP="00D01269">
      <w:r>
        <w:t>-S’assurer que les agences d’exécution donnent davantage de responsabilités aux cadres des Ministères pour garantir leur renforcement des capacités et leur appropriation des processus en cours ;</w:t>
      </w:r>
    </w:p>
    <w:p w14:paraId="44DEC437" w14:textId="6BB96BBA" w:rsidR="00D01269" w:rsidRDefault="00D01269" w:rsidP="00D01269">
      <w:r>
        <w:t>-Réfléchir aux mécanismes de mise en œuvre et de pérennisation des réformes en cours ;</w:t>
      </w:r>
    </w:p>
    <w:p w14:paraId="2D485BD6" w14:textId="40E367F5" w:rsidR="00D01269" w:rsidRPr="00D01269" w:rsidRDefault="00D01269" w:rsidP="00D01269">
      <w:r>
        <w:t xml:space="preserve">-Instituer un cadre de concertation formelle entre les différents programmes financés par FONAREDD   </w:t>
      </w:r>
    </w:p>
    <w:p w14:paraId="0CF16D1D" w14:textId="6C9B7FA8" w:rsidR="00984D63" w:rsidRDefault="0029113F" w:rsidP="007D76FF">
      <w:pPr>
        <w:pStyle w:val="Heading1"/>
      </w:pPr>
      <w:bookmarkStart w:id="34" w:name="_Toc58836409"/>
      <w:r>
        <w:t xml:space="preserve">Annexes - </w:t>
      </w:r>
      <w:r w:rsidR="00984D63" w:rsidRPr="008D0146">
        <w:t>Liste des livrables</w:t>
      </w:r>
      <w:bookmarkEnd w:id="34"/>
      <w:r w:rsidR="00984D63">
        <w:t xml:space="preserve"> </w:t>
      </w:r>
    </w:p>
    <w:p w14:paraId="0637E757" w14:textId="7A14299D" w:rsidR="00984D63" w:rsidRPr="008D0146" w:rsidRDefault="00984D63" w:rsidP="008D0146">
      <w:pPr>
        <w:rPr>
          <w:i/>
          <w:iCs/>
        </w:rPr>
      </w:pPr>
      <w:r w:rsidRPr="008D0146">
        <w:rPr>
          <w:i/>
          <w:iCs/>
        </w:rPr>
        <w:t xml:space="preserve">Etablir la liste des livrables évoqués </w:t>
      </w:r>
      <w:r w:rsidR="0029113F">
        <w:rPr>
          <w:i/>
          <w:iCs/>
        </w:rPr>
        <w:t>et annexés au</w:t>
      </w:r>
      <w:r w:rsidRPr="008D0146">
        <w:rPr>
          <w:i/>
          <w:iCs/>
        </w:rPr>
        <w:t xml:space="preserve"> rapport </w:t>
      </w:r>
    </w:p>
    <w:p w14:paraId="46BDC4FE" w14:textId="77777777" w:rsidR="00964636" w:rsidRPr="004A0DC5" w:rsidRDefault="00964636" w:rsidP="00E67A0B">
      <w:pPr>
        <w:spacing w:after="17" w:line="240" w:lineRule="auto"/>
        <w:ind w:left="0" w:right="0" w:firstLine="0"/>
        <w:jc w:val="left"/>
        <w:rPr>
          <w:rFonts w:asciiTheme="minorHAnsi" w:hAnsiTheme="minorHAnsi" w:cstheme="minorHAnsi"/>
          <w:sz w:val="22"/>
        </w:rPr>
      </w:pPr>
    </w:p>
    <w:sectPr w:rsidR="00964636" w:rsidRPr="004A0DC5" w:rsidSect="00C3424B">
      <w:headerReference w:type="default" r:id="rId9"/>
      <w:footerReference w:type="default" r:id="rId10"/>
      <w:headerReference w:type="first" r:id="rId11"/>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AD3C" w14:textId="77777777" w:rsidR="00377E44" w:rsidRDefault="00377E44">
      <w:pPr>
        <w:spacing w:after="0" w:line="240" w:lineRule="auto"/>
      </w:pPr>
      <w:r>
        <w:separator/>
      </w:r>
    </w:p>
  </w:endnote>
  <w:endnote w:type="continuationSeparator" w:id="0">
    <w:p w14:paraId="50D1F4B9" w14:textId="77777777" w:rsidR="00377E44" w:rsidRDefault="0037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8617"/>
      <w:docPartObj>
        <w:docPartGallery w:val="Page Numbers (Bottom of Page)"/>
        <w:docPartUnique/>
      </w:docPartObj>
    </w:sdtPr>
    <w:sdtContent>
      <w:p w14:paraId="4D89EB5B" w14:textId="23F8A8A2" w:rsidR="000B6394" w:rsidRDefault="000B6394">
        <w:pPr>
          <w:pStyle w:val="Footer"/>
          <w:jc w:val="right"/>
        </w:pPr>
        <w:r>
          <w:fldChar w:fldCharType="begin"/>
        </w:r>
        <w:r>
          <w:instrText>PAGE   \* MERGEFORMAT</w:instrText>
        </w:r>
        <w:r>
          <w:fldChar w:fldCharType="separate"/>
        </w:r>
        <w:r w:rsidR="000B1235" w:rsidRPr="000B1235">
          <w:rPr>
            <w:noProof/>
            <w:lang w:val="fr-FR"/>
          </w:rPr>
          <w:t>21</w:t>
        </w:r>
        <w:r>
          <w:fldChar w:fldCharType="end"/>
        </w:r>
      </w:p>
    </w:sdtContent>
  </w:sdt>
  <w:p w14:paraId="25D978C8" w14:textId="77777777" w:rsidR="000B6394" w:rsidRDefault="000B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A46D" w14:textId="77777777" w:rsidR="00377E44" w:rsidRDefault="00377E44">
      <w:pPr>
        <w:spacing w:after="0" w:line="240" w:lineRule="auto"/>
      </w:pPr>
      <w:r>
        <w:separator/>
      </w:r>
    </w:p>
  </w:footnote>
  <w:footnote w:type="continuationSeparator" w:id="0">
    <w:p w14:paraId="11835CAC" w14:textId="77777777" w:rsidR="00377E44" w:rsidRDefault="00377E44">
      <w:pPr>
        <w:spacing w:after="0" w:line="240" w:lineRule="auto"/>
      </w:pPr>
      <w:r>
        <w:continuationSeparator/>
      </w:r>
    </w:p>
  </w:footnote>
  <w:footnote w:id="1">
    <w:p w14:paraId="2C28B9DE" w14:textId="0A7DF976" w:rsidR="000B6394" w:rsidRPr="000842D4" w:rsidRDefault="000B6394">
      <w:pPr>
        <w:pStyle w:val="FootnoteText"/>
        <w:rPr>
          <w:lang w:val="fr-FR"/>
        </w:rPr>
      </w:pPr>
      <w:r>
        <w:rPr>
          <w:rStyle w:val="FootnoteReference"/>
        </w:rPr>
        <w:footnoteRef/>
      </w:r>
      <w:r>
        <w:t xml:space="preserve"> </w:t>
      </w:r>
      <w:r>
        <w:rPr>
          <w:lang w:val="fr-FR"/>
        </w:rPr>
        <w:t>Attendu au plus tard 31 juillet pour le rapport semestriel (Semestre 1) et 31 janvier de l’année suivante pour le rapport de l’année précédente (Semestres 1 et 2 cumulés).</w:t>
      </w:r>
    </w:p>
  </w:footnote>
  <w:footnote w:id="2">
    <w:p w14:paraId="0F98E8A8" w14:textId="60E0907C" w:rsidR="000B6394" w:rsidRPr="00DD0128" w:rsidRDefault="000B6394" w:rsidP="00DD0128">
      <w:pPr>
        <w:pStyle w:val="FootnoteText"/>
      </w:pPr>
      <w:r>
        <w:rPr>
          <w:rStyle w:val="FootnoteReference"/>
        </w:rPr>
        <w:footnoteRef/>
      </w:r>
      <w:r>
        <w:t xml:space="preserve"> </w:t>
      </w:r>
      <w:r w:rsidRPr="00DD0128">
        <w:t xml:space="preserve">Ce canevas proposé par le Secrétariat Exécutif du FONAREDD est relatif à la présentation </w:t>
      </w:r>
      <w:r>
        <w:t>du</w:t>
      </w:r>
      <w:r w:rsidRPr="00DD0128">
        <w:t xml:space="preserve"> rapport semestriel</w:t>
      </w:r>
      <w:r>
        <w:t>/</w:t>
      </w:r>
      <w:r w:rsidRPr="00DD0128">
        <w:t>annuel des Agences d’</w:t>
      </w:r>
      <w:r>
        <w:t>E</w:t>
      </w:r>
      <w:r w:rsidRPr="00DD0128">
        <w:t>xécution</w:t>
      </w:r>
      <w:r>
        <w:t xml:space="preserve"> (AE)</w:t>
      </w:r>
      <w:r w:rsidRPr="00DD0128">
        <w:t xml:space="preserve"> des programmes</w:t>
      </w:r>
      <w:r>
        <w:t xml:space="preserve"> REDD</w:t>
      </w:r>
      <w:proofErr w:type="gramStart"/>
      <w:r>
        <w:t xml:space="preserve">+ </w:t>
      </w:r>
      <w:r w:rsidRPr="00DD0128">
        <w:t xml:space="preserve"> financés</w:t>
      </w:r>
      <w:proofErr w:type="gramEnd"/>
      <w:r w:rsidRPr="00DD0128">
        <w:t xml:space="preserve"> par le FONAREDD.</w:t>
      </w:r>
    </w:p>
    <w:p w14:paraId="3897DC13" w14:textId="78222C07" w:rsidR="000B6394" w:rsidRPr="00DD0128" w:rsidRDefault="000B6394">
      <w:pPr>
        <w:pStyle w:val="FootnoteText"/>
      </w:pPr>
    </w:p>
  </w:footnote>
  <w:footnote w:id="3">
    <w:p w14:paraId="56AC19A1" w14:textId="165C462A" w:rsidR="000B6394" w:rsidRPr="00105009" w:rsidRDefault="000B6394">
      <w:pPr>
        <w:pStyle w:val="FootnoteText"/>
        <w:rPr>
          <w:lang w:val="fr-FR"/>
        </w:rPr>
      </w:pPr>
      <w:r>
        <w:rPr>
          <w:rStyle w:val="FootnoteReference"/>
        </w:rPr>
        <w:footnoteRef/>
      </w:r>
      <w:r>
        <w:t xml:space="preserve"> </w:t>
      </w:r>
      <w:r>
        <w:rPr>
          <w:lang w:val="fr-FR"/>
        </w:rPr>
        <w:t>Contexte lié à la période sous-examen (semestre/année).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E015" w14:textId="66F5C4DD" w:rsidR="000B6394" w:rsidRPr="002C5DD5" w:rsidRDefault="000B6394" w:rsidP="002C5DD5">
    <w:pPr>
      <w:pStyle w:val="Header"/>
      <w:jc w:val="right"/>
      <w:rPr>
        <w:i/>
        <w:iCs/>
        <w:lang w:val="fr-FR"/>
      </w:rPr>
    </w:pPr>
    <w:r>
      <w:rPr>
        <w:i/>
        <w:iCs/>
        <w:lang w:val="fr-FR"/>
      </w:rPr>
      <w:t>Canevas de rapport des AE – Programmes du FONAREDD - 2020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378F" w14:textId="77777777" w:rsidR="000B6394" w:rsidRPr="008E3CDE" w:rsidRDefault="000B6394"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val="en-US" w:eastAsia="en-US"/>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4F15A6"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en-US" w:eastAsia="en-US"/>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0B6394" w:rsidRPr="008E3CDE" w:rsidRDefault="000B6394"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77777777" w:rsidR="000B6394" w:rsidRPr="008E3CDE" w:rsidRDefault="000B6394"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0B6394" w:rsidRPr="00084591" w:rsidRDefault="000B6394"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0B6394" w:rsidRPr="00D1794A" w:rsidRDefault="000B6394" w:rsidP="005238B6">
    <w:pPr>
      <w:spacing w:after="0" w:line="240" w:lineRule="auto"/>
      <w:ind w:right="-125"/>
      <w:jc w:val="center"/>
      <w:rPr>
        <w:rFonts w:ascii="Arial" w:eastAsia="Cambria" w:hAnsi="Arial" w:cs="Arial"/>
        <w:b/>
        <w:color w:val="385623"/>
        <w:sz w:val="24"/>
        <w:szCs w:val="24"/>
        <w:lang w:val="en-US"/>
      </w:rPr>
    </w:pPr>
  </w:p>
  <w:p w14:paraId="0FD0D921" w14:textId="680AE821" w:rsidR="000B6394" w:rsidRDefault="000B6394" w:rsidP="007D0C5E">
    <w:pPr>
      <w:keepNext/>
      <w:spacing w:after="0" w:line="240" w:lineRule="auto"/>
      <w:outlineLvl w:val="0"/>
    </w:pPr>
    <w:r>
      <w:rPr>
        <w:rFonts w:ascii="Times New Roman" w:eastAsia="Times New Roman" w:hAnsi="Times New Roman" w:cs="Times New Roman"/>
        <w:b/>
        <w:bCs/>
        <w:noProof/>
        <w:color w:val="FFFFFF"/>
        <w:sz w:val="24"/>
        <w:szCs w:val="24"/>
        <w:lang w:val="en-US" w:eastAsia="en-US"/>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22F508"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15:restartNumberingAfterBreak="0">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 w15:restartNumberingAfterBreak="0">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 w15:restartNumberingAfterBreak="0">
    <w:nsid w:val="0C583B6C"/>
    <w:multiLevelType w:val="hybridMultilevel"/>
    <w:tmpl w:val="054EF6AC"/>
    <w:lvl w:ilvl="0" w:tplc="7C64ADB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10DC7AD2"/>
    <w:multiLevelType w:val="hybridMultilevel"/>
    <w:tmpl w:val="A8EE5F36"/>
    <w:lvl w:ilvl="0" w:tplc="1D7A332C">
      <w:start w:val="1"/>
      <w:numFmt w:val="decimal"/>
      <w:lvlText w:val="%1."/>
      <w:lvlJc w:val="left"/>
      <w:pPr>
        <w:ind w:left="137"/>
      </w:pPr>
      <w:rPr>
        <w:rFonts w:asciiTheme="minorHAnsi" w:eastAsia="Calibri" w:hAnsiTheme="minorHAnsi" w:cstheme="minorHAns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5"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E4252DF"/>
    <w:multiLevelType w:val="hybridMultilevel"/>
    <w:tmpl w:val="EB5E19CC"/>
    <w:lvl w:ilvl="0" w:tplc="54326532">
      <w:start w:val="1"/>
      <w:numFmt w:val="lowerLetter"/>
      <w:lvlText w:val="%1."/>
      <w:lvlJc w:val="righ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9"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7643CB7"/>
    <w:multiLevelType w:val="multilevel"/>
    <w:tmpl w:val="96CCBA52"/>
    <w:lvl w:ilvl="0">
      <w:start w:val="1"/>
      <w:numFmt w:val="upperRoman"/>
      <w:lvlText w:val="%1."/>
      <w:lvlJc w:val="left"/>
      <w:pPr>
        <w:ind w:left="730"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1" w15:restartNumberingAfterBreak="0">
    <w:nsid w:val="390B2670"/>
    <w:multiLevelType w:val="hybridMultilevel"/>
    <w:tmpl w:val="3E72F2F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D983D59"/>
    <w:multiLevelType w:val="hybridMultilevel"/>
    <w:tmpl w:val="87D46E66"/>
    <w:lvl w:ilvl="0" w:tplc="9A5896A6">
      <w:start w:val="1"/>
      <w:numFmt w:val="lowerLetter"/>
      <w:lvlText w:val="%1)"/>
      <w:lvlJc w:val="left"/>
      <w:pPr>
        <w:tabs>
          <w:tab w:val="num" w:pos="360"/>
        </w:tabs>
        <w:ind w:left="360" w:hanging="360"/>
      </w:pPr>
    </w:lvl>
    <w:lvl w:ilvl="1" w:tplc="F1CA882E" w:tentative="1">
      <w:start w:val="1"/>
      <w:numFmt w:val="lowerLetter"/>
      <w:lvlText w:val="%2)"/>
      <w:lvlJc w:val="left"/>
      <w:pPr>
        <w:tabs>
          <w:tab w:val="num" w:pos="1080"/>
        </w:tabs>
        <w:ind w:left="1080" w:hanging="360"/>
      </w:pPr>
    </w:lvl>
    <w:lvl w:ilvl="2" w:tplc="EF9AAEA0" w:tentative="1">
      <w:start w:val="1"/>
      <w:numFmt w:val="lowerLetter"/>
      <w:lvlText w:val="%3)"/>
      <w:lvlJc w:val="left"/>
      <w:pPr>
        <w:tabs>
          <w:tab w:val="num" w:pos="1800"/>
        </w:tabs>
        <w:ind w:left="1800" w:hanging="360"/>
      </w:pPr>
    </w:lvl>
    <w:lvl w:ilvl="3" w:tplc="A7AC1FFC" w:tentative="1">
      <w:start w:val="1"/>
      <w:numFmt w:val="lowerLetter"/>
      <w:lvlText w:val="%4)"/>
      <w:lvlJc w:val="left"/>
      <w:pPr>
        <w:tabs>
          <w:tab w:val="num" w:pos="2520"/>
        </w:tabs>
        <w:ind w:left="2520" w:hanging="360"/>
      </w:pPr>
    </w:lvl>
    <w:lvl w:ilvl="4" w:tplc="758ABD02" w:tentative="1">
      <w:start w:val="1"/>
      <w:numFmt w:val="lowerLetter"/>
      <w:lvlText w:val="%5)"/>
      <w:lvlJc w:val="left"/>
      <w:pPr>
        <w:tabs>
          <w:tab w:val="num" w:pos="3240"/>
        </w:tabs>
        <w:ind w:left="3240" w:hanging="360"/>
      </w:pPr>
    </w:lvl>
    <w:lvl w:ilvl="5" w:tplc="8726361E" w:tentative="1">
      <w:start w:val="1"/>
      <w:numFmt w:val="lowerLetter"/>
      <w:lvlText w:val="%6)"/>
      <w:lvlJc w:val="left"/>
      <w:pPr>
        <w:tabs>
          <w:tab w:val="num" w:pos="3960"/>
        </w:tabs>
        <w:ind w:left="3960" w:hanging="360"/>
      </w:pPr>
    </w:lvl>
    <w:lvl w:ilvl="6" w:tplc="9B3CC608" w:tentative="1">
      <w:start w:val="1"/>
      <w:numFmt w:val="lowerLetter"/>
      <w:lvlText w:val="%7)"/>
      <w:lvlJc w:val="left"/>
      <w:pPr>
        <w:tabs>
          <w:tab w:val="num" w:pos="4680"/>
        </w:tabs>
        <w:ind w:left="4680" w:hanging="360"/>
      </w:pPr>
    </w:lvl>
    <w:lvl w:ilvl="7" w:tplc="BABA08DC" w:tentative="1">
      <w:start w:val="1"/>
      <w:numFmt w:val="lowerLetter"/>
      <w:lvlText w:val="%8)"/>
      <w:lvlJc w:val="left"/>
      <w:pPr>
        <w:tabs>
          <w:tab w:val="num" w:pos="5400"/>
        </w:tabs>
        <w:ind w:left="5400" w:hanging="360"/>
      </w:pPr>
    </w:lvl>
    <w:lvl w:ilvl="8" w:tplc="2EC0EF34" w:tentative="1">
      <w:start w:val="1"/>
      <w:numFmt w:val="lowerLetter"/>
      <w:lvlText w:val="%9)"/>
      <w:lvlJc w:val="left"/>
      <w:pPr>
        <w:tabs>
          <w:tab w:val="num" w:pos="6120"/>
        </w:tabs>
        <w:ind w:left="6120" w:hanging="360"/>
      </w:pPr>
    </w:lvl>
  </w:abstractNum>
  <w:abstractNum w:abstractNumId="14"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5" w15:restartNumberingAfterBreak="0">
    <w:nsid w:val="42C67212"/>
    <w:multiLevelType w:val="hybridMultilevel"/>
    <w:tmpl w:val="531E2FBA"/>
    <w:lvl w:ilvl="0" w:tplc="A1828C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18"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64A1D50"/>
    <w:multiLevelType w:val="hybridMultilevel"/>
    <w:tmpl w:val="62B4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5F836C2E"/>
    <w:multiLevelType w:val="hybridMultilevel"/>
    <w:tmpl w:val="CF765C30"/>
    <w:lvl w:ilvl="0" w:tplc="7FE26A12">
      <w:numFmt w:val="bullet"/>
      <w:lvlText w:val="-"/>
      <w:lvlJc w:val="left"/>
      <w:pPr>
        <w:ind w:left="415" w:hanging="360"/>
      </w:pPr>
      <w:rPr>
        <w:rFonts w:ascii="Calibri" w:eastAsia="Calibri" w:hAnsi="Calibri" w:cs="Calibr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2" w15:restartNumberingAfterBreak="0">
    <w:nsid w:val="621A4B18"/>
    <w:multiLevelType w:val="hybridMultilevel"/>
    <w:tmpl w:val="5F86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03C6B"/>
    <w:multiLevelType w:val="hybridMultilevel"/>
    <w:tmpl w:val="364C621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4"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5"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7"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42664E"/>
    <w:multiLevelType w:val="hybridMultilevel"/>
    <w:tmpl w:val="BD26CCBC"/>
    <w:lvl w:ilvl="0" w:tplc="3DFEB880">
      <w:start w:val="1"/>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9" w15:restartNumberingAfterBreak="0">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abstractNumId w:val="30"/>
  </w:num>
  <w:num w:numId="2">
    <w:abstractNumId w:val="7"/>
  </w:num>
  <w:num w:numId="3">
    <w:abstractNumId w:val="25"/>
  </w:num>
  <w:num w:numId="4">
    <w:abstractNumId w:val="5"/>
  </w:num>
  <w:num w:numId="5">
    <w:abstractNumId w:val="18"/>
  </w:num>
  <w:num w:numId="6">
    <w:abstractNumId w:val="9"/>
  </w:num>
  <w:num w:numId="7">
    <w:abstractNumId w:val="12"/>
  </w:num>
  <w:num w:numId="8">
    <w:abstractNumId w:val="6"/>
  </w:num>
  <w:num w:numId="9">
    <w:abstractNumId w:val="27"/>
  </w:num>
  <w:num w:numId="10">
    <w:abstractNumId w:val="29"/>
  </w:num>
  <w:num w:numId="11">
    <w:abstractNumId w:val="4"/>
  </w:num>
  <w:num w:numId="12">
    <w:abstractNumId w:val="16"/>
  </w:num>
  <w:num w:numId="13">
    <w:abstractNumId w:val="0"/>
  </w:num>
  <w:num w:numId="14">
    <w:abstractNumId w:val="2"/>
  </w:num>
  <w:num w:numId="15">
    <w:abstractNumId w:val="1"/>
  </w:num>
  <w:num w:numId="16">
    <w:abstractNumId w:val="17"/>
  </w:num>
  <w:num w:numId="17">
    <w:abstractNumId w:val="15"/>
  </w:num>
  <w:num w:numId="18">
    <w:abstractNumId w:val="13"/>
  </w:num>
  <w:num w:numId="19">
    <w:abstractNumId w:val="3"/>
  </w:num>
  <w:num w:numId="20">
    <w:abstractNumId w:val="10"/>
  </w:num>
  <w:num w:numId="21">
    <w:abstractNumId w:val="24"/>
  </w:num>
  <w:num w:numId="22">
    <w:abstractNumId w:val="21"/>
  </w:num>
  <w:num w:numId="23">
    <w:abstractNumId w:val="14"/>
  </w:num>
  <w:num w:numId="24">
    <w:abstractNumId w:val="20"/>
  </w:num>
  <w:num w:numId="25">
    <w:abstractNumId w:val="8"/>
  </w:num>
  <w:num w:numId="26">
    <w:abstractNumId w:val="26"/>
  </w:num>
  <w:num w:numId="27">
    <w:abstractNumId w:val="23"/>
  </w:num>
  <w:num w:numId="28">
    <w:abstractNumId w:val="28"/>
  </w:num>
  <w:num w:numId="29">
    <w:abstractNumId w:val="19"/>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36"/>
    <w:rsid w:val="00004DCE"/>
    <w:rsid w:val="00005220"/>
    <w:rsid w:val="00013BB0"/>
    <w:rsid w:val="000203F8"/>
    <w:rsid w:val="00020866"/>
    <w:rsid w:val="00023467"/>
    <w:rsid w:val="00033A4D"/>
    <w:rsid w:val="0003765E"/>
    <w:rsid w:val="00040804"/>
    <w:rsid w:val="00045A15"/>
    <w:rsid w:val="00046B0F"/>
    <w:rsid w:val="000521B6"/>
    <w:rsid w:val="00055520"/>
    <w:rsid w:val="0006581D"/>
    <w:rsid w:val="00072801"/>
    <w:rsid w:val="0007664A"/>
    <w:rsid w:val="000842D4"/>
    <w:rsid w:val="000A67EC"/>
    <w:rsid w:val="000A7AF2"/>
    <w:rsid w:val="000B1235"/>
    <w:rsid w:val="000B6394"/>
    <w:rsid w:val="000B7FA7"/>
    <w:rsid w:val="000D3BFD"/>
    <w:rsid w:val="000E2C92"/>
    <w:rsid w:val="000E529E"/>
    <w:rsid w:val="000F1262"/>
    <w:rsid w:val="0010045A"/>
    <w:rsid w:val="00105009"/>
    <w:rsid w:val="0011332B"/>
    <w:rsid w:val="00113EA9"/>
    <w:rsid w:val="001149B2"/>
    <w:rsid w:val="001207F0"/>
    <w:rsid w:val="00130B8A"/>
    <w:rsid w:val="00134E9F"/>
    <w:rsid w:val="00137B0E"/>
    <w:rsid w:val="00141731"/>
    <w:rsid w:val="00144474"/>
    <w:rsid w:val="00150611"/>
    <w:rsid w:val="0015694A"/>
    <w:rsid w:val="001609A0"/>
    <w:rsid w:val="00162F7F"/>
    <w:rsid w:val="00163788"/>
    <w:rsid w:val="001813C2"/>
    <w:rsid w:val="00182EB5"/>
    <w:rsid w:val="001910CA"/>
    <w:rsid w:val="001A0688"/>
    <w:rsid w:val="001B0426"/>
    <w:rsid w:val="001B54C7"/>
    <w:rsid w:val="001B7B32"/>
    <w:rsid w:val="001C04DE"/>
    <w:rsid w:val="001D4141"/>
    <w:rsid w:val="001D5D7E"/>
    <w:rsid w:val="001E2786"/>
    <w:rsid w:val="001F07E7"/>
    <w:rsid w:val="001F625F"/>
    <w:rsid w:val="001F6705"/>
    <w:rsid w:val="001F7117"/>
    <w:rsid w:val="001F7E05"/>
    <w:rsid w:val="002073E6"/>
    <w:rsid w:val="00212C3C"/>
    <w:rsid w:val="00221DA3"/>
    <w:rsid w:val="002230C0"/>
    <w:rsid w:val="00223937"/>
    <w:rsid w:val="002319F2"/>
    <w:rsid w:val="002327F9"/>
    <w:rsid w:val="00232818"/>
    <w:rsid w:val="00233B58"/>
    <w:rsid w:val="00255C21"/>
    <w:rsid w:val="00265AF7"/>
    <w:rsid w:val="00274E4B"/>
    <w:rsid w:val="0027529E"/>
    <w:rsid w:val="002811F1"/>
    <w:rsid w:val="00281C55"/>
    <w:rsid w:val="00285775"/>
    <w:rsid w:val="0029113F"/>
    <w:rsid w:val="002937FC"/>
    <w:rsid w:val="00295B65"/>
    <w:rsid w:val="00297DCF"/>
    <w:rsid w:val="002A218E"/>
    <w:rsid w:val="002A321E"/>
    <w:rsid w:val="002B5345"/>
    <w:rsid w:val="002B6D80"/>
    <w:rsid w:val="002B6E97"/>
    <w:rsid w:val="002C248D"/>
    <w:rsid w:val="002C39B1"/>
    <w:rsid w:val="002C5DD5"/>
    <w:rsid w:val="002F1328"/>
    <w:rsid w:val="002F3BFA"/>
    <w:rsid w:val="002F7036"/>
    <w:rsid w:val="003042DF"/>
    <w:rsid w:val="00310D1F"/>
    <w:rsid w:val="00311255"/>
    <w:rsid w:val="00313DCA"/>
    <w:rsid w:val="0032371A"/>
    <w:rsid w:val="00352CB5"/>
    <w:rsid w:val="0035684A"/>
    <w:rsid w:val="00360A85"/>
    <w:rsid w:val="00365B05"/>
    <w:rsid w:val="00370E78"/>
    <w:rsid w:val="00377E44"/>
    <w:rsid w:val="00380D6D"/>
    <w:rsid w:val="00396C07"/>
    <w:rsid w:val="003A06DB"/>
    <w:rsid w:val="003A3362"/>
    <w:rsid w:val="003B115A"/>
    <w:rsid w:val="003B7A19"/>
    <w:rsid w:val="003D2FEC"/>
    <w:rsid w:val="003F5844"/>
    <w:rsid w:val="004025B8"/>
    <w:rsid w:val="00403C0F"/>
    <w:rsid w:val="0041437E"/>
    <w:rsid w:val="00417775"/>
    <w:rsid w:val="00420BC5"/>
    <w:rsid w:val="004430D7"/>
    <w:rsid w:val="00443E75"/>
    <w:rsid w:val="00465237"/>
    <w:rsid w:val="00471B56"/>
    <w:rsid w:val="00483F11"/>
    <w:rsid w:val="004935F3"/>
    <w:rsid w:val="004A0DC5"/>
    <w:rsid w:val="004B2A08"/>
    <w:rsid w:val="004C48EC"/>
    <w:rsid w:val="004D7C87"/>
    <w:rsid w:val="004F5544"/>
    <w:rsid w:val="00500F0B"/>
    <w:rsid w:val="00506D3C"/>
    <w:rsid w:val="005238B6"/>
    <w:rsid w:val="005302DA"/>
    <w:rsid w:val="00532238"/>
    <w:rsid w:val="00556AAE"/>
    <w:rsid w:val="00556AE1"/>
    <w:rsid w:val="00556DC1"/>
    <w:rsid w:val="0056085C"/>
    <w:rsid w:val="00567F5D"/>
    <w:rsid w:val="0057555C"/>
    <w:rsid w:val="00591D4F"/>
    <w:rsid w:val="005C1EEB"/>
    <w:rsid w:val="005E0B59"/>
    <w:rsid w:val="005E112D"/>
    <w:rsid w:val="005E32B6"/>
    <w:rsid w:val="005E5EBB"/>
    <w:rsid w:val="005F2BE5"/>
    <w:rsid w:val="005F2CB1"/>
    <w:rsid w:val="005F7940"/>
    <w:rsid w:val="006145E8"/>
    <w:rsid w:val="0062231D"/>
    <w:rsid w:val="00623201"/>
    <w:rsid w:val="006272D1"/>
    <w:rsid w:val="00647360"/>
    <w:rsid w:val="006515A1"/>
    <w:rsid w:val="0066298E"/>
    <w:rsid w:val="00663CA7"/>
    <w:rsid w:val="006647C6"/>
    <w:rsid w:val="00664DA4"/>
    <w:rsid w:val="00666CC3"/>
    <w:rsid w:val="00677AA8"/>
    <w:rsid w:val="0068778D"/>
    <w:rsid w:val="00692712"/>
    <w:rsid w:val="00697A90"/>
    <w:rsid w:val="006A1DCD"/>
    <w:rsid w:val="006A4B50"/>
    <w:rsid w:val="006B0B31"/>
    <w:rsid w:val="006B19B9"/>
    <w:rsid w:val="006D5D24"/>
    <w:rsid w:val="006E78F5"/>
    <w:rsid w:val="006F59B3"/>
    <w:rsid w:val="00711EA2"/>
    <w:rsid w:val="00712DC1"/>
    <w:rsid w:val="00713343"/>
    <w:rsid w:val="00715C3E"/>
    <w:rsid w:val="00717219"/>
    <w:rsid w:val="0072444C"/>
    <w:rsid w:val="00727DE5"/>
    <w:rsid w:val="00735CAA"/>
    <w:rsid w:val="00740DBF"/>
    <w:rsid w:val="00745115"/>
    <w:rsid w:val="00767FE2"/>
    <w:rsid w:val="0077329C"/>
    <w:rsid w:val="00773529"/>
    <w:rsid w:val="007808CB"/>
    <w:rsid w:val="007910A2"/>
    <w:rsid w:val="007B0F1E"/>
    <w:rsid w:val="007B641C"/>
    <w:rsid w:val="007C3F90"/>
    <w:rsid w:val="007C73FD"/>
    <w:rsid w:val="007D0C5E"/>
    <w:rsid w:val="007D31EE"/>
    <w:rsid w:val="007D76FF"/>
    <w:rsid w:val="00804877"/>
    <w:rsid w:val="008048FC"/>
    <w:rsid w:val="00810E67"/>
    <w:rsid w:val="008240D1"/>
    <w:rsid w:val="00830731"/>
    <w:rsid w:val="0083463A"/>
    <w:rsid w:val="00840930"/>
    <w:rsid w:val="00845AFD"/>
    <w:rsid w:val="00853837"/>
    <w:rsid w:val="00865E51"/>
    <w:rsid w:val="0086735D"/>
    <w:rsid w:val="0086798C"/>
    <w:rsid w:val="00873844"/>
    <w:rsid w:val="008902F9"/>
    <w:rsid w:val="008927A2"/>
    <w:rsid w:val="008A5559"/>
    <w:rsid w:val="008B0BAC"/>
    <w:rsid w:val="008D0146"/>
    <w:rsid w:val="008E343D"/>
    <w:rsid w:val="008F5A8F"/>
    <w:rsid w:val="0091120E"/>
    <w:rsid w:val="00911F44"/>
    <w:rsid w:val="00920390"/>
    <w:rsid w:val="00925A7F"/>
    <w:rsid w:val="009265CB"/>
    <w:rsid w:val="0094240C"/>
    <w:rsid w:val="009442E4"/>
    <w:rsid w:val="00951157"/>
    <w:rsid w:val="00952F65"/>
    <w:rsid w:val="00955232"/>
    <w:rsid w:val="00956297"/>
    <w:rsid w:val="00960C13"/>
    <w:rsid w:val="0096172C"/>
    <w:rsid w:val="00963F57"/>
    <w:rsid w:val="00964636"/>
    <w:rsid w:val="0097160F"/>
    <w:rsid w:val="009757AE"/>
    <w:rsid w:val="00977165"/>
    <w:rsid w:val="00980AAF"/>
    <w:rsid w:val="00981C17"/>
    <w:rsid w:val="00984115"/>
    <w:rsid w:val="00984D63"/>
    <w:rsid w:val="009920A7"/>
    <w:rsid w:val="00993376"/>
    <w:rsid w:val="0099574A"/>
    <w:rsid w:val="00997F36"/>
    <w:rsid w:val="009D065C"/>
    <w:rsid w:val="009E2FE4"/>
    <w:rsid w:val="009F0074"/>
    <w:rsid w:val="009F5483"/>
    <w:rsid w:val="009F733B"/>
    <w:rsid w:val="00A02702"/>
    <w:rsid w:val="00A270C9"/>
    <w:rsid w:val="00A339FB"/>
    <w:rsid w:val="00A85653"/>
    <w:rsid w:val="00A85FB4"/>
    <w:rsid w:val="00A93515"/>
    <w:rsid w:val="00A96E98"/>
    <w:rsid w:val="00AA1427"/>
    <w:rsid w:val="00AA56FA"/>
    <w:rsid w:val="00AA6B52"/>
    <w:rsid w:val="00AD505B"/>
    <w:rsid w:val="00AD56A4"/>
    <w:rsid w:val="00AD768D"/>
    <w:rsid w:val="00AE1B28"/>
    <w:rsid w:val="00AE75C9"/>
    <w:rsid w:val="00AF49C3"/>
    <w:rsid w:val="00AF6A56"/>
    <w:rsid w:val="00B022E9"/>
    <w:rsid w:val="00B20FC4"/>
    <w:rsid w:val="00B21FC6"/>
    <w:rsid w:val="00B35AEA"/>
    <w:rsid w:val="00B52339"/>
    <w:rsid w:val="00B71CD3"/>
    <w:rsid w:val="00B844D8"/>
    <w:rsid w:val="00B90744"/>
    <w:rsid w:val="00BA1E91"/>
    <w:rsid w:val="00BA385F"/>
    <w:rsid w:val="00BC1E5D"/>
    <w:rsid w:val="00BC5BAD"/>
    <w:rsid w:val="00BC70AA"/>
    <w:rsid w:val="00BD2E23"/>
    <w:rsid w:val="00BD5A30"/>
    <w:rsid w:val="00C021F2"/>
    <w:rsid w:val="00C041DF"/>
    <w:rsid w:val="00C0767A"/>
    <w:rsid w:val="00C11FB9"/>
    <w:rsid w:val="00C1690F"/>
    <w:rsid w:val="00C17B5A"/>
    <w:rsid w:val="00C242AD"/>
    <w:rsid w:val="00C24E1F"/>
    <w:rsid w:val="00C2713B"/>
    <w:rsid w:val="00C30FB4"/>
    <w:rsid w:val="00C3424B"/>
    <w:rsid w:val="00C46DB5"/>
    <w:rsid w:val="00C6673E"/>
    <w:rsid w:val="00C7104E"/>
    <w:rsid w:val="00C71D99"/>
    <w:rsid w:val="00C8307D"/>
    <w:rsid w:val="00C8354F"/>
    <w:rsid w:val="00C850E5"/>
    <w:rsid w:val="00C920AB"/>
    <w:rsid w:val="00CA61E5"/>
    <w:rsid w:val="00CE5EEB"/>
    <w:rsid w:val="00CF1F85"/>
    <w:rsid w:val="00CF758E"/>
    <w:rsid w:val="00D01269"/>
    <w:rsid w:val="00D17E74"/>
    <w:rsid w:val="00D23E8E"/>
    <w:rsid w:val="00D27AFF"/>
    <w:rsid w:val="00D36007"/>
    <w:rsid w:val="00D47822"/>
    <w:rsid w:val="00D631F9"/>
    <w:rsid w:val="00D645EF"/>
    <w:rsid w:val="00D81D6E"/>
    <w:rsid w:val="00D85AFE"/>
    <w:rsid w:val="00D93020"/>
    <w:rsid w:val="00D95160"/>
    <w:rsid w:val="00DA1B33"/>
    <w:rsid w:val="00DA43C4"/>
    <w:rsid w:val="00DA787B"/>
    <w:rsid w:val="00DC08B4"/>
    <w:rsid w:val="00DC0E99"/>
    <w:rsid w:val="00DC743A"/>
    <w:rsid w:val="00DD0128"/>
    <w:rsid w:val="00DD10F9"/>
    <w:rsid w:val="00DD7FA9"/>
    <w:rsid w:val="00DE0D8E"/>
    <w:rsid w:val="00E103F2"/>
    <w:rsid w:val="00E25DCA"/>
    <w:rsid w:val="00E37029"/>
    <w:rsid w:val="00E37A94"/>
    <w:rsid w:val="00E4600B"/>
    <w:rsid w:val="00E555C3"/>
    <w:rsid w:val="00E5673F"/>
    <w:rsid w:val="00E5787A"/>
    <w:rsid w:val="00E61F07"/>
    <w:rsid w:val="00E63022"/>
    <w:rsid w:val="00E64D86"/>
    <w:rsid w:val="00E65E47"/>
    <w:rsid w:val="00E67A0B"/>
    <w:rsid w:val="00E95F31"/>
    <w:rsid w:val="00E96704"/>
    <w:rsid w:val="00E97210"/>
    <w:rsid w:val="00EA0890"/>
    <w:rsid w:val="00EB1DB2"/>
    <w:rsid w:val="00ED2161"/>
    <w:rsid w:val="00EE215B"/>
    <w:rsid w:val="00EE69E0"/>
    <w:rsid w:val="00EF3F0D"/>
    <w:rsid w:val="00EF57A9"/>
    <w:rsid w:val="00EF60F6"/>
    <w:rsid w:val="00EF6ED7"/>
    <w:rsid w:val="00F261B0"/>
    <w:rsid w:val="00F41D85"/>
    <w:rsid w:val="00F4447C"/>
    <w:rsid w:val="00F45CDA"/>
    <w:rsid w:val="00F4619B"/>
    <w:rsid w:val="00F5619D"/>
    <w:rsid w:val="00F57160"/>
    <w:rsid w:val="00F629D8"/>
    <w:rsid w:val="00F83FA9"/>
    <w:rsid w:val="00F861E2"/>
    <w:rsid w:val="00F914FA"/>
    <w:rsid w:val="00F91C3B"/>
    <w:rsid w:val="00FA2C98"/>
    <w:rsid w:val="00FA2DB0"/>
    <w:rsid w:val="00FA4940"/>
    <w:rsid w:val="00FA5900"/>
    <w:rsid w:val="00FB7921"/>
    <w:rsid w:val="00FC2940"/>
    <w:rsid w:val="00FC3F99"/>
    <w:rsid w:val="00FD22AD"/>
    <w:rsid w:val="00FE31AD"/>
    <w:rsid w:val="00FE4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B6"/>
    <w:rPr>
      <w:rFonts w:asciiTheme="majorHAnsi" w:eastAsia="Cambria" w:hAnsiTheme="majorHAnsi" w:cs="Cambria"/>
      <w:b/>
      <w:color w:val="0070C0"/>
      <w:sz w:val="25"/>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Paragraphe de liste1,RM1,Numbered List Paragraph,ReferencesCxSpLast,List Bullet Mary,List Paragraph (numbered (a)),WB List Paragraph,Liste 1,List Paragraph nowy,Paragraphe  revu"/>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ListParagraphChar">
    <w:name w:val="List Paragraph Char"/>
    <w:aliases w:val="References Char,Bullets Char,Paragraphe à Puce Char,List Paragraph1 Char,Paragraphe de liste1 Char,RM1 Char,Numbered List Paragraph Char,ReferencesCxSpLast Char,List Bullet Mary Char,List Paragraph (numbered (a)) Char,Liste 1 Char"/>
    <w:link w:val="ListParagraph"/>
    <w:uiPriority w:val="34"/>
    <w:locked/>
    <w:rsid w:val="00DA1B33"/>
    <w:rPr>
      <w:rFonts w:ascii="Calibri" w:eastAsia="Calibri" w:hAnsi="Calibri" w:cs="Calibri"/>
      <w:color w:val="000000"/>
      <w:sz w:val="21"/>
      <w:lang w:val="fr-CD" w:eastAsia="fr-CD"/>
    </w:rPr>
  </w:style>
  <w:style w:type="character" w:customStyle="1" w:styleId="Bold">
    <w:name w:val="Bold"/>
    <w:uiPriority w:val="99"/>
    <w:rsid w:val="00D36007"/>
    <w:rPr>
      <w:b/>
      <w:bCs/>
    </w:rPr>
  </w:style>
  <w:style w:type="table" w:customStyle="1" w:styleId="TableGrid1">
    <w:name w:val="Table Grid1"/>
    <w:basedOn w:val="TableNormal"/>
    <w:next w:val="TableGrid0"/>
    <w:uiPriority w:val="39"/>
    <w:rsid w:val="0097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gri.gouv.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D4B9-C63B-4C19-8A75-631076E6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9225</Words>
  <Characters>52584</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SabiOleko, Serge (FAOCD)</cp:lastModifiedBy>
  <cp:revision>2</cp:revision>
  <dcterms:created xsi:type="dcterms:W3CDTF">2021-03-05T17:33:00Z</dcterms:created>
  <dcterms:modified xsi:type="dcterms:W3CDTF">2021-03-05T17:33:00Z</dcterms:modified>
</cp:coreProperties>
</file>