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94D18">
      <w:pPr>
        <w:jc w:val="center"/>
        <w:divId w:val="1830436932"/>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JP Egypt Womens Empowerment Fund </w:t>
      </w:r>
    </w:p>
    <w:p w:rsidR="00000000" w:rsidRDefault="00D94D18">
      <w:pPr>
        <w:jc w:val="center"/>
        <w:divId w:val="470942513"/>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rsidR="00000000" w:rsidRDefault="00D94D18">
      <w:pPr>
        <w:jc w:val="center"/>
        <w:divId w:val="2118671260"/>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r>
      <w:r>
        <w:rPr>
          <w:rFonts w:ascii="Calibri" w:eastAsia="Times New Roman" w:hAnsi="Calibri" w:cs="Calibri"/>
          <w:b/>
          <w:bCs/>
          <w:sz w:val="20"/>
          <w:szCs w:val="20"/>
        </w:rPr>
        <w:t>United Nations Development Programme</w:t>
      </w:r>
      <w:r>
        <w:rPr>
          <w:rFonts w:ascii="Calibri" w:eastAsia="Times New Roman" w:hAnsi="Calibri" w:cs="Calibri"/>
          <w:b/>
          <w:bCs/>
          <w:sz w:val="20"/>
          <w:szCs w:val="20"/>
        </w:rPr>
        <w:br/>
      </w:r>
      <w:hyperlink r:id="rId5" w:history="1">
        <w:r>
          <w:rPr>
            <w:rStyle w:val="Hyperlink"/>
            <w:rFonts w:ascii="Calibri" w:eastAsia="Times New Roman" w:hAnsi="Calibri" w:cs="Calibri"/>
            <w:b/>
            <w:bCs/>
            <w:sz w:val="20"/>
            <w:szCs w:val="20"/>
          </w:rPr>
          <w:t>GATEWAY: http://mptf.undp.org</w:t>
        </w:r>
      </w:hyperlink>
    </w:p>
    <w:p w:rsidR="00000000" w:rsidRDefault="00D94D18">
      <w:pPr>
        <w:jc w:val="center"/>
        <w:divId w:val="555311420"/>
        <w:rPr>
          <w:rFonts w:ascii="Calibri" w:eastAsia="Times New Roman" w:hAnsi="Calibri" w:cs="Calibri"/>
          <w:sz w:val="20"/>
          <w:szCs w:val="20"/>
        </w:rPr>
      </w:pPr>
      <w:r>
        <w:rPr>
          <w:rFonts w:ascii="Calibri" w:eastAsia="Times New Roman" w:hAnsi="Calibri" w:cs="Calibri"/>
          <w:b/>
          <w:bCs/>
          <w:sz w:val="20"/>
          <w:szCs w:val="20"/>
        </w:rPr>
        <w:t>31 May 2020</w:t>
      </w:r>
    </w:p>
    <w:p w:rsidR="00000000" w:rsidRDefault="00D94D18">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EGYPT WOMENS EMPOWERMENT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000000">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000000" w:rsidRDefault="00D94D18">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rsidR="00000000" w:rsidRDefault="00D94D18">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000000">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1326"/>
              <w:gridCol w:w="2784"/>
            </w:tblGrid>
            <w:tr w:rsidR="00874BBC">
              <w:trPr>
                <w:tblCellSpacing w:w="0" w:type="dxa"/>
              </w:trPr>
              <w:tc>
                <w:tcPr>
                  <w:tcW w:w="50" w:type="pct"/>
                  <w:noWrap/>
                  <w:tcMar>
                    <w:top w:w="150" w:type="dxa"/>
                    <w:left w:w="0" w:type="dxa"/>
                    <w:bottom w:w="150" w:type="dxa"/>
                    <w:right w:w="150" w:type="dxa"/>
                  </w:tcMar>
                  <w:hideMark/>
                </w:tcPr>
                <w:p w:rsidR="00000000" w:rsidRDefault="00D94D1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274320" cy="528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874BBC">
                  <w:pPr>
                    <w:rPr>
                      <w:rFonts w:ascii="Calibri" w:eastAsia="Times New Roman" w:hAnsi="Calibri" w:cs="Calibri"/>
                      <w:sz w:val="20"/>
                      <w:szCs w:val="20"/>
                    </w:rPr>
                  </w:pPr>
                  <w:r>
                    <w:rPr>
                      <w:rFonts w:ascii="Calibri" w:eastAsia="Times New Roman" w:hAnsi="Calibri" w:cs="Calibri"/>
                      <w:sz w:val="20"/>
                      <w:szCs w:val="20"/>
                    </w:rPr>
                    <w:t>United Nations Development Programme</w:t>
                  </w:r>
                </w:p>
              </w:tc>
            </w:tr>
            <w:tr w:rsidR="00874BBC">
              <w:trPr>
                <w:tblCellSpacing w:w="0" w:type="dxa"/>
              </w:trPr>
              <w:tc>
                <w:tcPr>
                  <w:tcW w:w="50" w:type="pct"/>
                  <w:noWrap/>
                  <w:tcMar>
                    <w:top w:w="150" w:type="dxa"/>
                    <w:left w:w="0" w:type="dxa"/>
                    <w:bottom w:w="150" w:type="dxa"/>
                    <w:right w:w="150" w:type="dxa"/>
                  </w:tcMar>
                  <w:hideMark/>
                </w:tcPr>
                <w:p w:rsidR="00000000" w:rsidRDefault="00D94D1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48640" cy="2438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4864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D94D18">
                  <w:pPr>
                    <w:rPr>
                      <w:rFonts w:ascii="Calibri" w:eastAsia="Times New Roman" w:hAnsi="Calibri" w:cs="Calibri"/>
                      <w:sz w:val="20"/>
                      <w:szCs w:val="20"/>
                    </w:rPr>
                  </w:pPr>
                  <w:r>
                    <w:rPr>
                      <w:rFonts w:ascii="Calibri" w:eastAsia="Times New Roman" w:hAnsi="Calibri" w:cs="Calibri"/>
                      <w:sz w:val="20"/>
                      <w:szCs w:val="20"/>
                    </w:rPr>
                    <w:t>United Nations Population Fund</w:t>
                  </w:r>
                </w:p>
              </w:tc>
            </w:tr>
            <w:tr w:rsidR="00874BBC">
              <w:trPr>
                <w:tblCellSpacing w:w="0" w:type="dxa"/>
              </w:trPr>
              <w:tc>
                <w:tcPr>
                  <w:tcW w:w="50" w:type="pct"/>
                  <w:noWrap/>
                  <w:tcMar>
                    <w:top w:w="150" w:type="dxa"/>
                    <w:left w:w="0" w:type="dxa"/>
                    <w:bottom w:w="150" w:type="dxa"/>
                    <w:right w:w="150" w:type="dxa"/>
                  </w:tcMar>
                  <w:hideMark/>
                </w:tcPr>
                <w:p w:rsidR="00000000" w:rsidRDefault="00D94D1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747032" cy="257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08160" cy="278219"/>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D94D18">
                  <w:pPr>
                    <w:rPr>
                      <w:rFonts w:ascii="Calibri" w:eastAsia="Times New Roman" w:hAnsi="Calibri" w:cs="Calibri"/>
                      <w:sz w:val="20"/>
                      <w:szCs w:val="20"/>
                    </w:rPr>
                  </w:pPr>
                  <w:r>
                    <w:rPr>
                      <w:rFonts w:ascii="Calibri" w:eastAsia="Times New Roman" w:hAnsi="Calibri" w:cs="Calibri"/>
                      <w:sz w:val="20"/>
                      <w:szCs w:val="20"/>
                    </w:rPr>
                    <w:t>UNWOMEN</w:t>
                  </w:r>
                </w:p>
              </w:tc>
            </w:tr>
          </w:tbl>
          <w:p w:rsidR="00000000" w:rsidRDefault="00D94D18">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60"/>
              <w:gridCol w:w="3450"/>
            </w:tblGrid>
            <w:tr w:rsidR="00000000">
              <w:trPr>
                <w:tblCellSpacing w:w="0" w:type="dxa"/>
              </w:trPr>
              <w:tc>
                <w:tcPr>
                  <w:tcW w:w="50" w:type="pct"/>
                  <w:noWrap/>
                  <w:tcMar>
                    <w:top w:w="150" w:type="dxa"/>
                    <w:left w:w="0" w:type="dxa"/>
                    <w:bottom w:w="150" w:type="dxa"/>
                    <w:right w:w="150" w:type="dxa"/>
                  </w:tcMar>
                  <w:hideMark/>
                </w:tcPr>
                <w:p w:rsidR="00000000" w:rsidRDefault="00D94D18">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extent cx="504825" cy="323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rsidR="00000000" w:rsidRDefault="00D94D18">
                  <w:pPr>
                    <w:rPr>
                      <w:rFonts w:ascii="Calibri" w:eastAsia="Times New Roman" w:hAnsi="Calibri" w:cs="Calibri"/>
                      <w:sz w:val="20"/>
                      <w:szCs w:val="20"/>
                    </w:rPr>
                  </w:pPr>
                  <w:r>
                    <w:rPr>
                      <w:rFonts w:ascii="Calibri" w:eastAsia="Times New Roman" w:hAnsi="Calibri" w:cs="Calibri"/>
                      <w:sz w:val="20"/>
                      <w:szCs w:val="20"/>
                    </w:rPr>
                    <w:t>SWEDISH INT'L DEVELOPMENT COOPERATION</w:t>
                  </w:r>
                </w:p>
              </w:tc>
            </w:tr>
          </w:tbl>
          <w:p w:rsidR="00000000" w:rsidRDefault="00D94D18">
            <w:pPr>
              <w:rPr>
                <w:rFonts w:ascii="Calibri" w:eastAsia="Times New Roman" w:hAnsi="Calibri" w:cs="Calibri"/>
                <w:sz w:val="17"/>
                <w:szCs w:val="17"/>
              </w:rPr>
            </w:pPr>
          </w:p>
        </w:tc>
      </w:tr>
    </w:tbl>
    <w:p w:rsidR="00000000" w:rsidRDefault="00D94D18">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EGYPT WOMENS EMPOWERMENT FUND</w:t>
      </w:r>
      <w:r>
        <w:rPr>
          <w:rFonts w:ascii="Calibri" w:eastAsia="Times New Roman" w:hAnsi="Calibri" w:cs="Calibri"/>
          <w:color w:val="808080"/>
          <w:sz w:val="15"/>
          <w:szCs w:val="15"/>
        </w:rPr>
        <w:br/>
      </w:r>
      <w:r>
        <w:rPr>
          <w:rFonts w:ascii="Calibri" w:eastAsia="Times New Roman" w:hAnsi="Calibri" w:cs="Calibri"/>
          <w:color w:val="808080"/>
          <w:sz w:val="15"/>
          <w:szCs w:val="15"/>
        </w:rP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000000">
        <w:trPr>
          <w:tblCellSpacing w:w="15" w:type="dxa"/>
        </w:trPr>
        <w:tc>
          <w:tcPr>
            <w:tcW w:w="0" w:type="auto"/>
            <w:gridSpan w:val="2"/>
            <w:vAlign w:val="center"/>
            <w:hideMark/>
          </w:tcPr>
          <w:p w:rsidR="00000000" w:rsidRDefault="00D94D18">
            <w:pPr>
              <w:rPr>
                <w:rFonts w:eastAsia="Times New Roman"/>
              </w:rPr>
            </w:pPr>
            <w:r>
              <w:rPr>
                <w:rStyle w:val="bblue11"/>
                <w:rFonts w:eastAsia="Times New Roman"/>
              </w:rPr>
              <w:t>DEFINITIONS</w:t>
            </w:r>
          </w:p>
        </w:tc>
      </w:tr>
      <w:tr w:rsidR="00000000">
        <w:trPr>
          <w:tblCellSpacing w:w="15" w:type="dxa"/>
        </w:trPr>
        <w:tc>
          <w:tcPr>
            <w:tcW w:w="2500" w:type="pct"/>
            <w:tcMar>
              <w:top w:w="15" w:type="dxa"/>
              <w:left w:w="150" w:type="dxa"/>
              <w:bottom w:w="15" w:type="dxa"/>
              <w:right w:w="600" w:type="dxa"/>
            </w:tcMar>
            <w:hideMark/>
          </w:tcPr>
          <w:p w:rsidR="00000000" w:rsidRDefault="00D94D18">
            <w:pPr>
              <w:jc w:val="both"/>
              <w:divId w:val="1996686753"/>
              <w:rPr>
                <w:rFonts w:ascii="Calibri" w:eastAsia="Times New Roman" w:hAnsi="Calibri" w:cs="Calibri"/>
                <w:sz w:val="20"/>
                <w:szCs w:val="20"/>
              </w:rPr>
            </w:pPr>
            <w:r>
              <w:rPr>
                <w:rFonts w:ascii="Calibri" w:eastAsia="Times New Roman" w:hAnsi="Calibri" w:cs="Calibri"/>
                <w:b/>
                <w:bCs/>
                <w:sz w:val="20"/>
                <w:szCs w:val="20"/>
              </w:rPr>
              <w:t>Allocation</w:t>
            </w:r>
          </w:p>
          <w:p w:rsidR="00000000" w:rsidRDefault="00D94D18">
            <w:pPr>
              <w:jc w:val="both"/>
              <w:divId w:val="1892375350"/>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rsidR="00000000" w:rsidRDefault="00D94D18">
            <w:pPr>
              <w:jc w:val="both"/>
              <w:divId w:val="921065154"/>
              <w:rPr>
                <w:rFonts w:ascii="Calibri" w:eastAsia="Times New Roman" w:hAnsi="Calibri" w:cs="Calibri"/>
                <w:sz w:val="20"/>
                <w:szCs w:val="20"/>
              </w:rPr>
            </w:pPr>
            <w:r>
              <w:rPr>
                <w:rFonts w:ascii="Calibri" w:eastAsia="Times New Roman" w:hAnsi="Calibri" w:cs="Calibri"/>
                <w:b/>
                <w:bCs/>
                <w:sz w:val="20"/>
                <w:szCs w:val="20"/>
              </w:rPr>
              <w:t>Approved Project/Programme</w:t>
            </w:r>
          </w:p>
          <w:p w:rsidR="00000000" w:rsidRDefault="00D94D18">
            <w:pPr>
              <w:jc w:val="both"/>
              <w:divId w:val="1781753853"/>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rsidR="00000000" w:rsidRDefault="00D94D18">
            <w:pPr>
              <w:jc w:val="both"/>
              <w:divId w:val="1861049102"/>
              <w:rPr>
                <w:rFonts w:ascii="Calibri" w:eastAsia="Times New Roman" w:hAnsi="Calibri" w:cs="Calibri"/>
                <w:sz w:val="20"/>
                <w:szCs w:val="20"/>
              </w:rPr>
            </w:pPr>
            <w:r>
              <w:rPr>
                <w:rFonts w:ascii="Calibri" w:eastAsia="Times New Roman" w:hAnsi="Calibri" w:cs="Calibri"/>
                <w:b/>
                <w:bCs/>
                <w:sz w:val="20"/>
                <w:szCs w:val="20"/>
              </w:rPr>
              <w:t>Contributor Commitment</w:t>
            </w:r>
          </w:p>
          <w:p w:rsidR="00000000" w:rsidRDefault="00D94D18">
            <w:pPr>
              <w:jc w:val="both"/>
              <w:divId w:val="1033964989"/>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w:t>
            </w:r>
            <w:r>
              <w:rPr>
                <w:rFonts w:ascii="Calibri" w:eastAsia="Times New Roman" w:hAnsi="Calibri" w:cs="Calibri"/>
                <w:sz w:val="20"/>
                <w:szCs w:val="20"/>
              </w:rPr>
              <w:t xml:space="preserve"> Trust Fund Office (MPTF Office), in its capacity as the Administrative Agent. A commitment may be paid or pending payment.</w:t>
            </w:r>
          </w:p>
          <w:p w:rsidR="00000000" w:rsidRDefault="00D94D18">
            <w:pPr>
              <w:jc w:val="both"/>
              <w:divId w:val="593246918"/>
              <w:rPr>
                <w:rFonts w:ascii="Calibri" w:eastAsia="Times New Roman" w:hAnsi="Calibri" w:cs="Calibri"/>
                <w:sz w:val="20"/>
                <w:szCs w:val="20"/>
              </w:rPr>
            </w:pPr>
            <w:r>
              <w:rPr>
                <w:rFonts w:ascii="Calibri" w:eastAsia="Times New Roman" w:hAnsi="Calibri" w:cs="Calibri"/>
                <w:b/>
                <w:bCs/>
                <w:sz w:val="20"/>
                <w:szCs w:val="20"/>
              </w:rPr>
              <w:t>Contributor Deposit</w:t>
            </w:r>
          </w:p>
          <w:p w:rsidR="00000000" w:rsidRDefault="00D94D18">
            <w:pPr>
              <w:jc w:val="both"/>
              <w:divId w:val="1723557714"/>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w:t>
            </w:r>
            <w:r>
              <w:rPr>
                <w:rFonts w:ascii="Calibri" w:eastAsia="Times New Roman" w:hAnsi="Calibri" w:cs="Calibri"/>
                <w:sz w:val="20"/>
                <w:szCs w:val="20"/>
              </w:rPr>
              <w:t>ministrative Arrangement.</w:t>
            </w:r>
          </w:p>
          <w:p w:rsidR="00000000" w:rsidRDefault="00D94D18">
            <w:pPr>
              <w:jc w:val="both"/>
              <w:divId w:val="1709329990"/>
              <w:rPr>
                <w:rFonts w:ascii="Calibri" w:eastAsia="Times New Roman" w:hAnsi="Calibri" w:cs="Calibri"/>
                <w:sz w:val="20"/>
                <w:szCs w:val="20"/>
              </w:rPr>
            </w:pPr>
            <w:r>
              <w:rPr>
                <w:rFonts w:ascii="Calibri" w:eastAsia="Times New Roman" w:hAnsi="Calibri" w:cs="Calibri"/>
                <w:b/>
                <w:bCs/>
                <w:sz w:val="20"/>
                <w:szCs w:val="20"/>
              </w:rPr>
              <w:t>Delivery Rate</w:t>
            </w:r>
          </w:p>
          <w:p w:rsidR="00000000" w:rsidRDefault="00D94D18">
            <w:pPr>
              <w:jc w:val="both"/>
              <w:divId w:val="1818843220"/>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rsidR="00000000" w:rsidRDefault="00D94D18">
            <w:pPr>
              <w:jc w:val="both"/>
              <w:divId w:val="555817834"/>
              <w:rPr>
                <w:rFonts w:ascii="Calibri" w:eastAsia="Times New Roman" w:hAnsi="Calibri" w:cs="Calibri"/>
                <w:sz w:val="20"/>
                <w:szCs w:val="20"/>
              </w:rPr>
            </w:pPr>
            <w:r>
              <w:rPr>
                <w:rFonts w:ascii="Calibri" w:eastAsia="Times New Roman" w:hAnsi="Calibri" w:cs="Calibri"/>
                <w:b/>
                <w:bCs/>
                <w:sz w:val="20"/>
                <w:szCs w:val="20"/>
              </w:rPr>
              <w:t>Indirect Support Costs</w:t>
            </w:r>
          </w:p>
          <w:p w:rsidR="00000000" w:rsidRDefault="00D94D18">
            <w:pPr>
              <w:jc w:val="both"/>
              <w:divId w:val="1272203032"/>
              <w:rPr>
                <w:rFonts w:ascii="Calibri" w:eastAsia="Times New Roman" w:hAnsi="Calibri" w:cs="Calibri"/>
                <w:sz w:val="20"/>
                <w:szCs w:val="20"/>
              </w:rPr>
            </w:pPr>
            <w:r>
              <w:rPr>
                <w:rFonts w:ascii="Calibri" w:eastAsia="Times New Roman" w:hAnsi="Calibri" w:cs="Calibri"/>
                <w:sz w:val="20"/>
                <w:szCs w:val="20"/>
              </w:rPr>
              <w:t>A general cost that cannot be directly related to any particular programme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rsidR="00000000" w:rsidRDefault="00D94D18">
            <w:pPr>
              <w:jc w:val="both"/>
              <w:divId w:val="187329357"/>
              <w:rPr>
                <w:rFonts w:ascii="Calibri" w:eastAsia="Times New Roman" w:hAnsi="Calibri" w:cs="Calibri"/>
                <w:sz w:val="20"/>
                <w:szCs w:val="20"/>
              </w:rPr>
            </w:pPr>
            <w:r>
              <w:rPr>
                <w:rFonts w:ascii="Calibri" w:eastAsia="Times New Roman" w:hAnsi="Calibri" w:cs="Calibri"/>
                <w:b/>
                <w:bCs/>
                <w:sz w:val="20"/>
                <w:szCs w:val="20"/>
              </w:rPr>
              <w:t>Net Funded Amount</w:t>
            </w:r>
          </w:p>
          <w:p w:rsidR="00000000" w:rsidRDefault="00D94D18">
            <w:pPr>
              <w:jc w:val="both"/>
              <w:divId w:val="234899593"/>
              <w:rPr>
                <w:rFonts w:ascii="Calibri" w:eastAsia="Times New Roman" w:hAnsi="Calibri" w:cs="Calibri"/>
                <w:sz w:val="20"/>
                <w:szCs w:val="20"/>
              </w:rPr>
            </w:pPr>
            <w:r>
              <w:rPr>
                <w:rFonts w:ascii="Calibri" w:eastAsia="Times New Roman" w:hAnsi="Calibri" w:cs="Calibri"/>
                <w:sz w:val="20"/>
                <w:szCs w:val="20"/>
              </w:rPr>
              <w:t>Amount transferred to a Participati</w:t>
            </w:r>
            <w:r>
              <w:rPr>
                <w:rFonts w:ascii="Calibri" w:eastAsia="Times New Roman" w:hAnsi="Calibri" w:cs="Calibri"/>
                <w:sz w:val="20"/>
                <w:szCs w:val="20"/>
              </w:rPr>
              <w:t>ng Organization less any refunds transferred back to the MPTF Office by a Participating Organization.</w:t>
            </w:r>
          </w:p>
          <w:p w:rsidR="00000000" w:rsidRDefault="00D94D18">
            <w:pPr>
              <w:jc w:val="both"/>
              <w:divId w:val="1007177094"/>
              <w:rPr>
                <w:rFonts w:ascii="Calibri" w:eastAsia="Times New Roman" w:hAnsi="Calibri" w:cs="Calibri"/>
                <w:sz w:val="20"/>
                <w:szCs w:val="20"/>
              </w:rPr>
            </w:pPr>
            <w:r>
              <w:rPr>
                <w:rFonts w:ascii="Calibri" w:eastAsia="Times New Roman" w:hAnsi="Calibri" w:cs="Calibri"/>
                <w:b/>
                <w:bCs/>
                <w:sz w:val="20"/>
                <w:szCs w:val="20"/>
              </w:rPr>
              <w:t>Participating Organization</w:t>
            </w:r>
          </w:p>
          <w:p w:rsidR="00000000" w:rsidRDefault="00D94D18">
            <w:pPr>
              <w:jc w:val="both"/>
              <w:divId w:val="867448935"/>
              <w:rPr>
                <w:rFonts w:ascii="Calibri" w:eastAsia="Times New Roman" w:hAnsi="Calibri" w:cs="Calibri"/>
                <w:sz w:val="20"/>
                <w:szCs w:val="20"/>
              </w:rPr>
            </w:pPr>
            <w:r>
              <w:rPr>
                <w:rFonts w:ascii="Calibri" w:eastAsia="Times New Roman" w:hAnsi="Calibri" w:cs="Calibri"/>
                <w:sz w:val="20"/>
                <w:szCs w:val="20"/>
              </w:rPr>
              <w:t>A UN Organization or other inter-governmental Organization that is an implementing partner in a Fund, as represented by signing</w:t>
            </w:r>
            <w:r>
              <w:rPr>
                <w:rFonts w:ascii="Calibri" w:eastAsia="Times New Roman" w:hAnsi="Calibri" w:cs="Calibri"/>
                <w:sz w:val="20"/>
                <w:szCs w:val="20"/>
              </w:rPr>
              <w:t xml:space="preserve"> a Memorandum of Understanding (MOU) with the MPTF Office for a particular Fund.</w:t>
            </w:r>
          </w:p>
          <w:p w:rsidR="00000000" w:rsidRDefault="00D94D18">
            <w:pPr>
              <w:jc w:val="both"/>
              <w:divId w:val="1725369541"/>
              <w:rPr>
                <w:rFonts w:ascii="Calibri" w:eastAsia="Times New Roman" w:hAnsi="Calibri" w:cs="Calibri"/>
                <w:sz w:val="20"/>
                <w:szCs w:val="20"/>
              </w:rPr>
            </w:pPr>
            <w:r>
              <w:rPr>
                <w:rFonts w:ascii="Calibri" w:eastAsia="Times New Roman" w:hAnsi="Calibri" w:cs="Calibri"/>
                <w:b/>
                <w:bCs/>
                <w:sz w:val="20"/>
                <w:szCs w:val="20"/>
              </w:rPr>
              <w:t>Project Expenditure</w:t>
            </w:r>
          </w:p>
          <w:p w:rsidR="00000000" w:rsidRDefault="00D94D18">
            <w:pPr>
              <w:jc w:val="both"/>
              <w:divId w:val="1535269280"/>
              <w:rPr>
                <w:rFonts w:ascii="Calibri" w:eastAsia="Times New Roman" w:hAnsi="Calibri" w:cs="Calibri"/>
                <w:sz w:val="20"/>
                <w:szCs w:val="20"/>
              </w:rPr>
            </w:pPr>
            <w:r>
              <w:rPr>
                <w:rFonts w:ascii="Calibri" w:eastAsia="Times New Roman" w:hAnsi="Calibri" w:cs="Calibri"/>
                <w:sz w:val="20"/>
                <w:szCs w:val="20"/>
              </w:rPr>
              <w:t xml:space="preserve">The sum of expenses and/or expenditure reported by all Participating Organizations for a Fund irrespective of which basis of accounting each Participating </w:t>
            </w:r>
            <w:r>
              <w:rPr>
                <w:rFonts w:ascii="Calibri" w:eastAsia="Times New Roman" w:hAnsi="Calibri" w:cs="Calibri"/>
                <w:sz w:val="20"/>
                <w:szCs w:val="20"/>
              </w:rPr>
              <w:t>Organization follows for donor reporting.</w:t>
            </w:r>
          </w:p>
          <w:p w:rsidR="00000000" w:rsidRDefault="00D94D18">
            <w:pPr>
              <w:jc w:val="both"/>
              <w:divId w:val="2050913294"/>
              <w:rPr>
                <w:rFonts w:ascii="Calibri" w:eastAsia="Times New Roman" w:hAnsi="Calibri" w:cs="Calibri"/>
                <w:sz w:val="20"/>
                <w:szCs w:val="20"/>
              </w:rPr>
            </w:pPr>
            <w:r>
              <w:rPr>
                <w:rFonts w:ascii="Calibri" w:eastAsia="Times New Roman" w:hAnsi="Calibri" w:cs="Calibri"/>
                <w:b/>
                <w:bCs/>
                <w:sz w:val="20"/>
                <w:szCs w:val="20"/>
              </w:rPr>
              <w:t>Project Financial Closure</w:t>
            </w:r>
          </w:p>
          <w:p w:rsidR="00000000" w:rsidRDefault="00D94D18">
            <w:pPr>
              <w:jc w:val="both"/>
              <w:divId w:val="1638294154"/>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w:t>
            </w:r>
            <w:r>
              <w:rPr>
                <w:rFonts w:ascii="Calibri" w:eastAsia="Times New Roman" w:hAnsi="Calibri" w:cs="Calibri"/>
                <w:sz w:val="20"/>
                <w:szCs w:val="20"/>
              </w:rPr>
              <w:t>s may be incurred.</w:t>
            </w:r>
          </w:p>
          <w:p w:rsidR="00000000" w:rsidRDefault="00D94D18">
            <w:pPr>
              <w:jc w:val="both"/>
              <w:divId w:val="1610354921"/>
              <w:rPr>
                <w:rFonts w:ascii="Calibri" w:eastAsia="Times New Roman" w:hAnsi="Calibri" w:cs="Calibri"/>
                <w:sz w:val="20"/>
                <w:szCs w:val="20"/>
              </w:rPr>
            </w:pPr>
            <w:r>
              <w:rPr>
                <w:rFonts w:ascii="Calibri" w:eastAsia="Times New Roman" w:hAnsi="Calibri" w:cs="Calibri"/>
                <w:b/>
                <w:bCs/>
                <w:sz w:val="20"/>
                <w:szCs w:val="20"/>
              </w:rPr>
              <w:t>Project Operational Closure</w:t>
            </w:r>
          </w:p>
          <w:p w:rsidR="00000000" w:rsidRDefault="00D94D18">
            <w:pPr>
              <w:jc w:val="both"/>
              <w:divId w:val="922493580"/>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rsidR="00000000" w:rsidRDefault="00D94D18">
            <w:pPr>
              <w:jc w:val="both"/>
              <w:divId w:val="1591546511"/>
              <w:rPr>
                <w:rFonts w:ascii="Calibri" w:eastAsia="Times New Roman" w:hAnsi="Calibri" w:cs="Calibri"/>
                <w:sz w:val="20"/>
                <w:szCs w:val="20"/>
              </w:rPr>
            </w:pPr>
            <w:r>
              <w:rPr>
                <w:rFonts w:ascii="Calibri" w:eastAsia="Times New Roman" w:hAnsi="Calibri" w:cs="Calibri"/>
                <w:b/>
                <w:bCs/>
                <w:sz w:val="20"/>
                <w:szCs w:val="20"/>
              </w:rPr>
              <w:t>Project Start Date</w:t>
            </w:r>
          </w:p>
          <w:p w:rsidR="00000000" w:rsidRDefault="00D94D18">
            <w:pPr>
              <w:jc w:val="both"/>
              <w:divId w:val="1936479897"/>
              <w:rPr>
                <w:rFonts w:ascii="Calibri" w:eastAsia="Times New Roman" w:hAnsi="Calibri" w:cs="Calibri"/>
                <w:sz w:val="20"/>
                <w:szCs w:val="20"/>
              </w:rPr>
            </w:pPr>
            <w:r>
              <w:rPr>
                <w:rFonts w:ascii="Calibri" w:eastAsia="Times New Roman" w:hAnsi="Calibri" w:cs="Calibri"/>
                <w:sz w:val="20"/>
                <w:szCs w:val="20"/>
              </w:rPr>
              <w:t>Date of transfer of f</w:t>
            </w:r>
            <w:r>
              <w:rPr>
                <w:rFonts w:ascii="Calibri" w:eastAsia="Times New Roman" w:hAnsi="Calibri" w:cs="Calibri"/>
                <w:sz w:val="20"/>
                <w:szCs w:val="20"/>
              </w:rPr>
              <w:t>irst instalment from the MPTF Office to the Participating Organization.</w:t>
            </w:r>
          </w:p>
          <w:p w:rsidR="00000000" w:rsidRDefault="00D94D18">
            <w:pPr>
              <w:jc w:val="both"/>
              <w:divId w:val="1066302006"/>
              <w:rPr>
                <w:rFonts w:ascii="Calibri" w:eastAsia="Times New Roman" w:hAnsi="Calibri" w:cs="Calibri"/>
                <w:sz w:val="20"/>
                <w:szCs w:val="20"/>
              </w:rPr>
            </w:pPr>
            <w:r>
              <w:rPr>
                <w:rFonts w:ascii="Calibri" w:eastAsia="Times New Roman" w:hAnsi="Calibri" w:cs="Calibri"/>
                <w:b/>
                <w:bCs/>
                <w:sz w:val="20"/>
                <w:szCs w:val="20"/>
              </w:rPr>
              <w:t>Total Approved Budget</w:t>
            </w:r>
          </w:p>
          <w:p w:rsidR="00000000" w:rsidRDefault="00D94D18">
            <w:pPr>
              <w:jc w:val="both"/>
              <w:divId w:val="561600404"/>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rsidR="00000000" w:rsidRDefault="00D94D18">
            <w:pPr>
              <w:jc w:val="both"/>
              <w:divId w:val="2024236411"/>
              <w:rPr>
                <w:rFonts w:ascii="Calibri" w:eastAsia="Times New Roman" w:hAnsi="Calibri" w:cs="Calibri"/>
                <w:sz w:val="20"/>
                <w:szCs w:val="20"/>
              </w:rPr>
            </w:pPr>
            <w:r>
              <w:rPr>
                <w:rFonts w:ascii="Calibri" w:eastAsia="Times New Roman" w:hAnsi="Calibri" w:cs="Calibri"/>
                <w:b/>
                <w:bCs/>
                <w:sz w:val="20"/>
                <w:szCs w:val="20"/>
              </w:rPr>
              <w:t>US Dollar Amount</w:t>
            </w:r>
          </w:p>
          <w:p w:rsidR="00000000" w:rsidRDefault="00D94D18">
            <w:pPr>
              <w:jc w:val="both"/>
              <w:divId w:val="1023943778"/>
              <w:rPr>
                <w:rFonts w:ascii="Calibri" w:eastAsia="Times New Roman" w:hAnsi="Calibri" w:cs="Calibri"/>
                <w:sz w:val="20"/>
                <w:szCs w:val="20"/>
              </w:rPr>
            </w:pPr>
            <w:r>
              <w:rPr>
                <w:rFonts w:ascii="Calibri" w:eastAsia="Times New Roman" w:hAnsi="Calibri" w:cs="Calibri"/>
                <w:sz w:val="20"/>
                <w:szCs w:val="20"/>
              </w:rPr>
              <w:t>The financial data in the report is recorded in US Dolla</w:t>
            </w:r>
            <w:r>
              <w:rPr>
                <w:rFonts w:ascii="Calibri" w:eastAsia="Times New Roman" w:hAnsi="Calibri" w:cs="Calibri"/>
                <w:sz w:val="20"/>
                <w:szCs w:val="20"/>
              </w:rPr>
              <w:t>rs and due to rounding off of numbers, the totals may not add up.</w:t>
            </w:r>
          </w:p>
        </w:tc>
      </w:tr>
    </w:tbl>
    <w:p w:rsidR="00874BBC" w:rsidRDefault="00D94D18" w:rsidP="00874BBC">
      <w:pPr>
        <w:jc w:val="right"/>
        <w:rPr>
          <w:rFonts w:ascii="Calibri" w:eastAsia="Times New Roman" w:hAnsi="Calibri" w:cs="Calibri"/>
          <w:color w:val="808080"/>
          <w:sz w:val="15"/>
          <w:szCs w:val="15"/>
        </w:rPr>
      </w:pPr>
      <w:r>
        <w:rPr>
          <w:rFonts w:eastAsia="Times New Roman"/>
        </w:rPr>
        <w:br w:type="page"/>
      </w:r>
      <w:r w:rsidR="00874BBC">
        <w:rPr>
          <w:rFonts w:ascii="Calibri" w:eastAsia="Times New Roman" w:hAnsi="Calibri" w:cs="Calibri"/>
          <w:color w:val="808080"/>
          <w:sz w:val="15"/>
          <w:szCs w:val="15"/>
        </w:rPr>
        <w:lastRenderedPageBreak/>
        <w:t xml:space="preserve"> </w:t>
      </w:r>
    </w:p>
    <w:p w:rsidR="00000000" w:rsidRDefault="00D94D18">
      <w:pPr>
        <w:jc w:val="right"/>
        <w:rPr>
          <w:rFonts w:ascii="Calibri" w:eastAsia="Times New Roman" w:hAnsi="Calibri" w:cs="Calibri"/>
          <w:color w:val="808080"/>
          <w:sz w:val="15"/>
          <w:szCs w:val="15"/>
        </w:rPr>
      </w:pPr>
      <w:r>
        <w:rPr>
          <w:rFonts w:ascii="Calibri" w:eastAsia="Times New Roman" w:hAnsi="Calibri" w:cs="Calibri"/>
          <w:color w:val="808080"/>
          <w:sz w:val="15"/>
          <w:szCs w:val="15"/>
        </w:rPr>
        <w:t>JP EGYPT WOMENS EMPOWERMENT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00000">
        <w:trPr>
          <w:tblCellSpacing w:w="0" w:type="dxa"/>
        </w:trPr>
        <w:tc>
          <w:tcPr>
            <w:tcW w:w="2500" w:type="pct"/>
            <w:tcMar>
              <w:top w:w="0" w:type="dxa"/>
              <w:left w:w="150" w:type="dxa"/>
              <w:bottom w:w="0" w:type="dxa"/>
              <w:right w:w="300" w:type="dxa"/>
            </w:tcMar>
            <w:hideMark/>
          </w:tcPr>
          <w:p w:rsidR="00000000" w:rsidRDefault="00D94D18">
            <w:pPr>
              <w:jc w:val="both"/>
              <w:divId w:val="577594199"/>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JP Egypt Womens Empowerment Fund</w:t>
            </w:r>
            <w:r>
              <w:rPr>
                <w:rFonts w:ascii="Calibri" w:eastAsia="Times New Roman" w:hAnsi="Calibri" w:cs="Calibri"/>
                <w:sz w:val="20"/>
                <w:szCs w:val="20"/>
              </w:rPr>
              <w:t xml:space="preserve"> is prepared by the United Nations Development Programme (UNDP) </w:t>
            </w:r>
            <w:r>
              <w:rPr>
                <w:rFonts w:ascii="Calibri" w:eastAsia="Times New Roman" w:hAnsi="Calibri" w:cs="Calibri"/>
                <w:sz w:val="20"/>
                <w:szCs w:val="20"/>
              </w:rPr>
              <w:t>Multi-Partner Trust Fund Office (MPTF Office) in fulfillment of its obligations as Administrative Agent, as per the terms of Reference (TOR), the Memorandum of Understanding (MOU) signed between the UNDP MPTF Office and the Participating Organizations, and</w:t>
            </w:r>
            <w:r>
              <w:rPr>
                <w:rFonts w:ascii="Calibri" w:eastAsia="Times New Roman" w:hAnsi="Calibri" w:cs="Calibri"/>
                <w:sz w:val="20"/>
                <w:szCs w:val="20"/>
              </w:rPr>
              <w:t xml:space="preserve"> the Standard Administrative Arrangement (SAA) signed with contributors.</w:t>
            </w:r>
          </w:p>
          <w:p w:rsidR="00000000" w:rsidRDefault="00D94D18">
            <w:pPr>
              <w:jc w:val="both"/>
              <w:divId w:val="411200151"/>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rsidR="00000000" w:rsidRDefault="00D94D18">
            <w:pPr>
              <w:jc w:val="both"/>
              <w:divId w:val="1113403618"/>
              <w:rPr>
                <w:rFonts w:ascii="Calibri" w:eastAsia="Times New Roman" w:hAnsi="Calibri" w:cs="Calibri"/>
                <w:sz w:val="20"/>
                <w:szCs w:val="20"/>
              </w:rPr>
            </w:pPr>
            <w:r>
              <w:rPr>
                <w:rFonts w:ascii="Calibri" w:eastAsia="Times New Roman" w:hAnsi="Calibri" w:cs="Calibri"/>
                <w:sz w:val="20"/>
                <w:szCs w:val="20"/>
              </w:rPr>
              <w:t>manages contri</w:t>
            </w:r>
            <w:r>
              <w:rPr>
                <w:rFonts w:ascii="Calibri" w:eastAsia="Times New Roman" w:hAnsi="Calibri" w:cs="Calibri"/>
                <w:sz w:val="20"/>
                <w:szCs w:val="20"/>
              </w:rPr>
              <w:t>butions, and disburses these funds to the Participating Organizations. The Administrative Agent prepares and submits annual consolidated financial reports, as well as regular financial statements, for transmission to contributors.</w:t>
            </w:r>
          </w:p>
          <w:p w:rsidR="00000000" w:rsidRDefault="00D94D18">
            <w:pPr>
              <w:jc w:val="both"/>
              <w:divId w:val="1535967498"/>
              <w:rPr>
                <w:rFonts w:ascii="Calibri" w:eastAsia="Times New Roman" w:hAnsi="Calibri" w:cs="Calibri"/>
                <w:sz w:val="20"/>
                <w:szCs w:val="20"/>
              </w:rPr>
            </w:pPr>
            <w:r>
              <w:rPr>
                <w:rFonts w:ascii="Calibri" w:eastAsia="Times New Roman" w:hAnsi="Calibri" w:cs="Calibri"/>
                <w:sz w:val="20"/>
                <w:szCs w:val="20"/>
              </w:rPr>
              <w:t>This consolidated financi</w:t>
            </w:r>
            <w:r>
              <w:rPr>
                <w:rFonts w:ascii="Calibri" w:eastAsia="Times New Roman" w:hAnsi="Calibri" w:cs="Calibri"/>
                <w:sz w:val="20"/>
                <w:szCs w:val="20"/>
              </w:rPr>
              <w:t xml:space="preserve">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JP Egypt Womens Empowerment Fund</w:t>
            </w:r>
            <w:r>
              <w:rPr>
                <w:rFonts w:ascii="Calibri" w:eastAsia="Times New Roman" w:hAnsi="Calibri" w:cs="Calibri"/>
                <w:sz w:val="20"/>
                <w:szCs w:val="20"/>
              </w:rPr>
              <w:t>. It is posted on the MPTF Office GATEWAY (</w:t>
            </w:r>
            <w:hyperlink r:id="rId10" w:tgtFrame="_blank" w:history="1">
              <w:r>
                <w:rPr>
                  <w:rStyle w:val="Hyperlink"/>
                  <w:rFonts w:ascii="Calibri" w:eastAsia="Times New Roman" w:hAnsi="Calibri" w:cs="Calibri"/>
                  <w:sz w:val="20"/>
                  <w:szCs w:val="20"/>
                </w:rPr>
                <w:t>http://mptf.undp.org/factsheet/fund/JEG00</w:t>
              </w:r>
            </w:hyperlink>
            <w:r>
              <w:rPr>
                <w:rFonts w:ascii="Calibri" w:eastAsia="Times New Roman" w:hAnsi="Calibri" w:cs="Calibri"/>
                <w:sz w:val="20"/>
                <w:szCs w:val="20"/>
              </w:rPr>
              <w:t>).</w:t>
            </w:r>
          </w:p>
          <w:p w:rsidR="00000000" w:rsidRDefault="00D94D18">
            <w:pPr>
              <w:jc w:val="both"/>
              <w:divId w:val="1515344797"/>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off of numbers, the totals may not add up. </w:t>
            </w:r>
          </w:p>
        </w:tc>
      </w:tr>
    </w:tbl>
    <w:p w:rsidR="00000000" w:rsidRDefault="00D94D18">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JP EGYPT WOMENS EMPOWERMENT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000000">
        <w:trPr>
          <w:tblCellSpacing w:w="0" w:type="dxa"/>
        </w:trPr>
        <w:tc>
          <w:tcPr>
            <w:tcW w:w="2500" w:type="pct"/>
            <w:tcMar>
              <w:top w:w="0" w:type="dxa"/>
              <w:left w:w="150" w:type="dxa"/>
              <w:bottom w:w="0" w:type="dxa"/>
              <w:right w:w="300" w:type="dxa"/>
            </w:tcMar>
            <w:hideMark/>
          </w:tcPr>
          <w:p w:rsidR="00000000" w:rsidRDefault="00D94D18">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rsidR="00000000" w:rsidRDefault="00D94D18">
            <w:pPr>
              <w:jc w:val="both"/>
              <w:divId w:val="1123040336"/>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JP Egypt Womens Empowerment Fund</w:t>
            </w:r>
            <w:r>
              <w:rPr>
                <w:rFonts w:ascii="Calibri" w:eastAsia="Times New Roman" w:hAnsi="Calibri" w:cs="Calibri"/>
                <w:sz w:val="20"/>
                <w:szCs w:val="20"/>
              </w:rPr>
              <w:t xml:space="preserve"> </w:t>
            </w:r>
            <w:r>
              <w:rPr>
                <w:rFonts w:ascii="Calibri" w:eastAsia="Times New Roman" w:hAnsi="Calibri" w:cs="Calibri"/>
                <w:sz w:val="20"/>
                <w:szCs w:val="20"/>
              </w:rPr>
              <w:t xml:space="preserve">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11" w:history="1">
              <w:r>
                <w:rPr>
                  <w:rStyle w:val="Hyperlink"/>
                  <w:rFonts w:ascii="Calibri" w:eastAsia="Times New Roman" w:hAnsi="Calibri" w:cs="Calibri"/>
                  <w:sz w:val="20"/>
                  <w:szCs w:val="20"/>
                </w:rPr>
                <w:t>http://mptf.undp.org/facts</w:t>
              </w:r>
              <w:r>
                <w:rPr>
                  <w:rStyle w:val="Hyperlink"/>
                  <w:rFonts w:ascii="Calibri" w:eastAsia="Times New Roman" w:hAnsi="Calibri" w:cs="Calibri"/>
                  <w:sz w:val="20"/>
                  <w:szCs w:val="20"/>
                </w:rPr>
                <w:t>heet/fund/JEG00</w:t>
              </w:r>
            </w:hyperlink>
            <w:r>
              <w:rPr>
                <w:rFonts w:ascii="Calibri" w:eastAsia="Times New Roman" w:hAnsi="Calibri" w:cs="Calibri"/>
                <w:sz w:val="20"/>
                <w:szCs w:val="20"/>
              </w:rPr>
              <w:t xml:space="preserve">. </w:t>
            </w:r>
          </w:p>
          <w:p w:rsidR="00000000" w:rsidRDefault="00D94D18">
            <w:pPr>
              <w:jc w:val="both"/>
              <w:divId w:val="1355224730"/>
              <w:rPr>
                <w:rFonts w:ascii="Calibri" w:eastAsia="Times New Roman" w:hAnsi="Calibri" w:cs="Calibri"/>
                <w:sz w:val="20"/>
                <w:szCs w:val="20"/>
              </w:rPr>
            </w:pPr>
            <w:r>
              <w:rPr>
                <w:rFonts w:ascii="Calibri" w:eastAsia="Times New Roman" w:hAnsi="Calibri" w:cs="Calibri"/>
                <w:b/>
                <w:bCs/>
                <w:color w:val="0082BF"/>
                <w:sz w:val="21"/>
                <w:szCs w:val="21"/>
              </w:rPr>
              <w:t>SOURCES AND USES OF FUNDS</w:t>
            </w:r>
          </w:p>
          <w:p w:rsidR="00000000" w:rsidRDefault="00D94D18">
            <w:pPr>
              <w:jc w:val="both"/>
              <w:divId w:val="612246134"/>
              <w:rPr>
                <w:rFonts w:ascii="Calibri" w:eastAsia="Times New Roman" w:hAnsi="Calibri" w:cs="Calibri"/>
                <w:sz w:val="20"/>
                <w:szCs w:val="20"/>
              </w:rPr>
            </w:pPr>
            <w:r>
              <w:rPr>
                <w:rFonts w:ascii="Calibri" w:eastAsia="Times New Roman" w:hAnsi="Calibri" w:cs="Calibri"/>
                <w:sz w:val="20"/>
                <w:szCs w:val="20"/>
              </w:rPr>
              <w:t xml:space="preserve">As of 31 December </w:t>
            </w:r>
            <w:r w:rsidRPr="00874BBC">
              <w:rPr>
                <w:rFonts w:ascii="Calibri" w:eastAsia="Times New Roman" w:hAnsi="Calibri" w:cs="Calibri"/>
                <w:b/>
                <w:bCs/>
                <w:sz w:val="20"/>
                <w:szCs w:val="20"/>
              </w:rPr>
              <w:t>2019</w:t>
            </w:r>
            <w:r w:rsidRPr="00874BBC">
              <w:rPr>
                <w:rFonts w:ascii="Calibri" w:eastAsia="Times New Roman" w:hAnsi="Calibri" w:cs="Calibri"/>
                <w:sz w:val="20"/>
                <w:szCs w:val="20"/>
              </w:rPr>
              <w:t xml:space="preserve">, </w:t>
            </w:r>
            <w:r w:rsidRPr="00874BBC">
              <w:rPr>
                <w:rFonts w:ascii="Calibri" w:eastAsia="Times New Roman" w:hAnsi="Calibri" w:cs="Calibri"/>
                <w:sz w:val="20"/>
                <w:szCs w:val="20"/>
              </w:rPr>
              <w:t>1</w:t>
            </w:r>
            <w:r w:rsidRPr="00874BBC">
              <w:rPr>
                <w:rFonts w:ascii="Calibri" w:eastAsia="Times New Roman" w:hAnsi="Calibri" w:cs="Calibri"/>
                <w:sz w:val="20"/>
                <w:szCs w:val="20"/>
              </w:rPr>
              <w:t xml:space="preserve"> contributor</w:t>
            </w:r>
            <w:r w:rsidRPr="00874BBC">
              <w:rPr>
                <w:rFonts w:ascii="Calibri" w:eastAsia="Times New Roman" w:hAnsi="Calibri" w:cs="Calibri"/>
                <w:sz w:val="20"/>
                <w:szCs w:val="20"/>
              </w:rPr>
              <w:t xml:space="preserve"> deposited</w:t>
            </w:r>
            <w:r>
              <w:rPr>
                <w:rFonts w:ascii="Calibri" w:eastAsia="Times New Roman" w:hAnsi="Calibri" w:cs="Calibri"/>
                <w:sz w:val="20"/>
                <w:szCs w:val="20"/>
              </w:rPr>
              <w:t xml:space="preserve"> US$ </w:t>
            </w:r>
            <w:r>
              <w:rPr>
                <w:rFonts w:ascii="Calibri" w:eastAsia="Times New Roman" w:hAnsi="Calibri" w:cs="Calibri"/>
                <w:b/>
                <w:bCs/>
                <w:sz w:val="20"/>
                <w:szCs w:val="20"/>
              </w:rPr>
              <w:t>6,433,179</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6,218</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rsidR="00000000" w:rsidRDefault="00D94D18">
            <w:pPr>
              <w:jc w:val="both"/>
              <w:divId w:val="400641005"/>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6,439,396</w:t>
            </w:r>
            <w:r>
              <w:rPr>
                <w:rFonts w:ascii="Calibri" w:eastAsia="Times New Roman" w:hAnsi="Calibri" w:cs="Calibri"/>
                <w:sz w:val="20"/>
                <w:szCs w:val="20"/>
              </w:rPr>
              <w:t xml:space="preserve"> </w:t>
            </w:r>
          </w:p>
          <w:p w:rsidR="00000000" w:rsidRDefault="00D94D18">
            <w:pPr>
              <w:jc w:val="both"/>
              <w:divId w:val="1514876923"/>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6,302,598</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3</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6,298,798</w:t>
            </w:r>
            <w:r>
              <w:rPr>
                <w:rFonts w:ascii="Calibri" w:eastAsia="Times New Roman" w:hAnsi="Calibri" w:cs="Calibri"/>
                <w:sz w:val="20"/>
                <w:szCs w:val="20"/>
              </w:rPr>
              <w:t xml:space="preserve"> has been reported as expenditure. The Administrative Agent fee has been charged at the approved rate </w:t>
            </w:r>
            <w:r>
              <w:rPr>
                <w:rFonts w:ascii="Calibri" w:eastAsia="Times New Roman" w:hAnsi="Calibri" w:cs="Calibri"/>
                <w:sz w:val="20"/>
                <w:szCs w:val="20"/>
              </w:rPr>
              <w:t xml:space="preserve">of 1% on deposits and amounts to US$ </w:t>
            </w:r>
            <w:r>
              <w:rPr>
                <w:rFonts w:ascii="Calibri" w:eastAsia="Times New Roman" w:hAnsi="Calibri" w:cs="Calibri"/>
                <w:b/>
                <w:bCs/>
                <w:sz w:val="20"/>
                <w:szCs w:val="20"/>
              </w:rPr>
              <w:t>64,332</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JP Egypt Womens Empowerment Fund</w:t>
            </w:r>
            <w:r>
              <w:rPr>
                <w:rFonts w:ascii="Calibri" w:eastAsia="Times New Roman" w:hAnsi="Calibri" w:cs="Calibri"/>
                <w:sz w:val="20"/>
                <w:szCs w:val="20"/>
              </w:rPr>
              <w:t xml:space="preserve"> as of 31 December 2019. </w:t>
            </w:r>
          </w:p>
        </w:tc>
      </w:tr>
    </w:tbl>
    <w:p w:rsidR="00000000" w:rsidRDefault="00D94D18">
      <w:pPr>
        <w:divId w:val="645357484"/>
        <w:rPr>
          <w:rFonts w:ascii="Calibri" w:eastAsia="Times New Roman" w:hAnsi="Calibri" w:cs="Calibri"/>
          <w:sz w:val="20"/>
          <w:szCs w:val="20"/>
        </w:rPr>
      </w:pPr>
      <w:r>
        <w:rPr>
          <w:rFonts w:ascii="Calibri" w:eastAsia="Times New Roman" w:hAnsi="Calibri" w:cs="Calibri"/>
          <w:b/>
          <w:bCs/>
          <w:color w:val="0082BF"/>
          <w:sz w:val="21"/>
          <w:szCs w:val="21"/>
        </w:rPr>
        <w:t>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rsidR="00000000" w:rsidRDefault="00D94D18">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D94D18">
            <w:pPr>
              <w:jc w:val="center"/>
              <w:rPr>
                <w:rFonts w:ascii="Calibri" w:eastAsia="Times New Roman" w:hAnsi="Calibri" w:cs="Calibri"/>
                <w:b/>
                <w:bCs/>
                <w:sz w:val="18"/>
                <w:szCs w:val="18"/>
              </w:rPr>
            </w:pPr>
            <w:r>
              <w:rPr>
                <w:rFonts w:ascii="Calibri" w:eastAsia="Times New Roman" w:hAnsi="Calibri" w:cs="Calibri"/>
                <w:b/>
                <w:bCs/>
                <w:sz w:val="18"/>
                <w:szCs w:val="18"/>
              </w:rPr>
              <w:t>Annu</w:t>
            </w:r>
            <w:r>
              <w:rPr>
                <w:rFonts w:ascii="Calibri" w:eastAsia="Times New Roman" w:hAnsi="Calibri" w:cs="Calibri"/>
                <w:b/>
                <w:bCs/>
                <w:sz w:val="18"/>
                <w:szCs w:val="18"/>
              </w:rPr>
              <w:t>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D94D18">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rsidR="00000000" w:rsidRDefault="00D94D18">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00000" w:rsidRDefault="00D94D18">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D94D18">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6,433,179</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D94D18">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113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6,218</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D94D18">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D94D18">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D94D18">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D94D18">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113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6,439,396</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00000" w:rsidRDefault="00D94D18">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D94D18">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6,368,752</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D94D18">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(66,154)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(66,154)</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(66,154)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6,302,598</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D94D18">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64,332</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D94D18">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D94D18">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186</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D94D18">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(66,154)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6,367,115</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00000" w:rsidRDefault="00D94D18">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113</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66,154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72,281</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D94D18">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6,014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6,127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rsidR="00000000" w:rsidRDefault="00D94D18">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6,127</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72,281</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72,281</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D94D18">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(66,154)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6,302,598</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rsidR="00000000" w:rsidRDefault="00D94D18">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413,619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(7,472)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rsidR="00000000" w:rsidRDefault="00D94D18">
            <w:pPr>
              <w:jc w:val="right"/>
              <w:rPr>
                <w:rFonts w:ascii="Calibri" w:eastAsia="Times New Roman" w:hAnsi="Calibri" w:cs="Calibri"/>
                <w:sz w:val="17"/>
                <w:szCs w:val="17"/>
              </w:rPr>
            </w:pPr>
            <w:r>
              <w:rPr>
                <w:rFonts w:ascii="Calibri" w:eastAsia="Times New Roman" w:hAnsi="Calibri" w:cs="Calibri"/>
                <w:sz w:val="17"/>
                <w:szCs w:val="17"/>
              </w:rPr>
              <w:t>6,298,798</w:t>
            </w:r>
          </w:p>
        </w:tc>
      </w:tr>
      <w:tr w:rsidR="00000000">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rsidR="00000000" w:rsidRDefault="00D94D18">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rsidR="00000000" w:rsidRDefault="00D94D18">
            <w:pPr>
              <w:jc w:val="right"/>
              <w:rPr>
                <w:rFonts w:ascii="Calibri" w:eastAsia="Times New Roman" w:hAnsi="Calibri" w:cs="Calibri"/>
                <w:b/>
                <w:bCs/>
                <w:sz w:val="17"/>
                <w:szCs w:val="17"/>
              </w:rPr>
            </w:pPr>
            <w:r>
              <w:rPr>
                <w:rFonts w:ascii="Calibri" w:eastAsia="Times New Roman" w:hAnsi="Calibri" w:cs="Calibri"/>
                <w:b/>
                <w:bCs/>
                <w:sz w:val="17"/>
                <w:szCs w:val="17"/>
              </w:rPr>
              <w:t>3,800</w:t>
            </w:r>
          </w:p>
        </w:tc>
      </w:tr>
    </w:tbl>
    <w:p w:rsidR="00D94D18" w:rsidRDefault="00874BBC" w:rsidP="00874BBC">
      <w:pPr>
        <w:rPr>
          <w:rFonts w:eastAsia="Times New Roman"/>
        </w:rPr>
      </w:pPr>
      <w:bookmarkStart w:id="0" w:name="_GoBack"/>
      <w:bookmarkEnd w:id="0"/>
      <w:r>
        <w:rPr>
          <w:rFonts w:eastAsia="Times New Roman"/>
        </w:rPr>
        <w:t xml:space="preserve"> </w:t>
      </w:r>
    </w:p>
    <w:sectPr w:rsidR="00D94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4592"/>
    <w:multiLevelType w:val="multilevel"/>
    <w:tmpl w:val="858A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56202"/>
    <w:multiLevelType w:val="multilevel"/>
    <w:tmpl w:val="7F4C1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compat>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24A00"/>
    <w:rsid w:val="00874BBC"/>
    <w:rsid w:val="00D24A00"/>
    <w:rsid w:val="00D9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513EC"/>
  <w15:chartTrackingRefBased/>
  <w15:docId w15:val="{E65D3D2A-DE8A-4B8F-BF0D-91BB0908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
    <w:name w:val="header"/>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389">
      <w:marLeft w:val="0"/>
      <w:marRight w:val="0"/>
      <w:marTop w:val="60"/>
      <w:marBottom w:val="60"/>
      <w:divBdr>
        <w:top w:val="none" w:sz="0" w:space="0" w:color="auto"/>
        <w:left w:val="none" w:sz="0" w:space="0" w:color="auto"/>
        <w:bottom w:val="none" w:sz="0" w:space="0" w:color="auto"/>
        <w:right w:val="none" w:sz="0" w:space="0" w:color="auto"/>
      </w:divBdr>
    </w:div>
    <w:div w:id="67532727">
      <w:marLeft w:val="0"/>
      <w:marRight w:val="0"/>
      <w:marTop w:val="150"/>
      <w:marBottom w:val="60"/>
      <w:divBdr>
        <w:top w:val="none" w:sz="0" w:space="0" w:color="auto"/>
        <w:left w:val="none" w:sz="0" w:space="0" w:color="auto"/>
        <w:bottom w:val="none" w:sz="0" w:space="0" w:color="auto"/>
        <w:right w:val="none" w:sz="0" w:space="0" w:color="auto"/>
      </w:divBdr>
    </w:div>
    <w:div w:id="78674352">
      <w:marLeft w:val="0"/>
      <w:marRight w:val="0"/>
      <w:marTop w:val="60"/>
      <w:marBottom w:val="60"/>
      <w:divBdr>
        <w:top w:val="none" w:sz="0" w:space="0" w:color="auto"/>
        <w:left w:val="none" w:sz="0" w:space="0" w:color="auto"/>
        <w:bottom w:val="none" w:sz="0" w:space="0" w:color="auto"/>
        <w:right w:val="none" w:sz="0" w:space="0" w:color="auto"/>
      </w:divBdr>
    </w:div>
    <w:div w:id="187329357">
      <w:marLeft w:val="0"/>
      <w:marRight w:val="0"/>
      <w:marTop w:val="225"/>
      <w:marBottom w:val="60"/>
      <w:divBdr>
        <w:top w:val="none" w:sz="0" w:space="0" w:color="auto"/>
        <w:left w:val="none" w:sz="0" w:space="0" w:color="auto"/>
        <w:bottom w:val="none" w:sz="0" w:space="0" w:color="auto"/>
        <w:right w:val="none" w:sz="0" w:space="0" w:color="auto"/>
      </w:divBdr>
    </w:div>
    <w:div w:id="192503198">
      <w:marLeft w:val="0"/>
      <w:marRight w:val="0"/>
      <w:marTop w:val="60"/>
      <w:marBottom w:val="60"/>
      <w:divBdr>
        <w:top w:val="none" w:sz="0" w:space="0" w:color="auto"/>
        <w:left w:val="none" w:sz="0" w:space="0" w:color="auto"/>
        <w:bottom w:val="none" w:sz="0" w:space="0" w:color="auto"/>
        <w:right w:val="none" w:sz="0" w:space="0" w:color="auto"/>
      </w:divBdr>
    </w:div>
    <w:div w:id="230192967">
      <w:marLeft w:val="0"/>
      <w:marRight w:val="0"/>
      <w:marTop w:val="60"/>
      <w:marBottom w:val="60"/>
      <w:divBdr>
        <w:top w:val="none" w:sz="0" w:space="0" w:color="auto"/>
        <w:left w:val="none" w:sz="0" w:space="0" w:color="auto"/>
        <w:bottom w:val="none" w:sz="0" w:space="0" w:color="auto"/>
        <w:right w:val="none" w:sz="0" w:space="0" w:color="auto"/>
      </w:divBdr>
    </w:div>
    <w:div w:id="234899593">
      <w:marLeft w:val="0"/>
      <w:marRight w:val="0"/>
      <w:marTop w:val="60"/>
      <w:marBottom w:val="60"/>
      <w:divBdr>
        <w:top w:val="none" w:sz="0" w:space="0" w:color="auto"/>
        <w:left w:val="none" w:sz="0" w:space="0" w:color="auto"/>
        <w:bottom w:val="none" w:sz="0" w:space="0" w:color="auto"/>
        <w:right w:val="none" w:sz="0" w:space="0" w:color="auto"/>
      </w:divBdr>
    </w:div>
    <w:div w:id="325590599">
      <w:marLeft w:val="0"/>
      <w:marRight w:val="0"/>
      <w:marTop w:val="150"/>
      <w:marBottom w:val="60"/>
      <w:divBdr>
        <w:top w:val="none" w:sz="0" w:space="0" w:color="auto"/>
        <w:left w:val="none" w:sz="0" w:space="0" w:color="auto"/>
        <w:bottom w:val="none" w:sz="0" w:space="0" w:color="auto"/>
        <w:right w:val="none" w:sz="0" w:space="0" w:color="auto"/>
      </w:divBdr>
    </w:div>
    <w:div w:id="400641005">
      <w:marLeft w:val="0"/>
      <w:marRight w:val="0"/>
      <w:marTop w:val="225"/>
      <w:marBottom w:val="60"/>
      <w:divBdr>
        <w:top w:val="none" w:sz="0" w:space="0" w:color="auto"/>
        <w:left w:val="none" w:sz="0" w:space="0" w:color="auto"/>
        <w:bottom w:val="none" w:sz="0" w:space="0" w:color="auto"/>
        <w:right w:val="none" w:sz="0" w:space="0" w:color="auto"/>
      </w:divBdr>
    </w:div>
    <w:div w:id="411200151">
      <w:marLeft w:val="0"/>
      <w:marRight w:val="0"/>
      <w:marTop w:val="225"/>
      <w:marBottom w:val="60"/>
      <w:divBdr>
        <w:top w:val="none" w:sz="0" w:space="0" w:color="auto"/>
        <w:left w:val="none" w:sz="0" w:space="0" w:color="auto"/>
        <w:bottom w:val="none" w:sz="0" w:space="0" w:color="auto"/>
        <w:right w:val="none" w:sz="0" w:space="0" w:color="auto"/>
      </w:divBdr>
    </w:div>
    <w:div w:id="498690136">
      <w:marLeft w:val="0"/>
      <w:marRight w:val="0"/>
      <w:marTop w:val="225"/>
      <w:marBottom w:val="60"/>
      <w:divBdr>
        <w:top w:val="none" w:sz="0" w:space="0" w:color="auto"/>
        <w:left w:val="none" w:sz="0" w:space="0" w:color="auto"/>
        <w:bottom w:val="none" w:sz="0" w:space="0" w:color="auto"/>
        <w:right w:val="none" w:sz="0" w:space="0" w:color="auto"/>
      </w:divBdr>
    </w:div>
    <w:div w:id="536239658">
      <w:marLeft w:val="0"/>
      <w:marRight w:val="0"/>
      <w:marTop w:val="60"/>
      <w:marBottom w:val="60"/>
      <w:divBdr>
        <w:top w:val="none" w:sz="0" w:space="0" w:color="auto"/>
        <w:left w:val="none" w:sz="0" w:space="0" w:color="auto"/>
        <w:bottom w:val="none" w:sz="0" w:space="0" w:color="auto"/>
        <w:right w:val="none" w:sz="0" w:space="0" w:color="auto"/>
      </w:divBdr>
    </w:div>
    <w:div w:id="555817834">
      <w:marLeft w:val="0"/>
      <w:marRight w:val="0"/>
      <w:marTop w:val="225"/>
      <w:marBottom w:val="60"/>
      <w:divBdr>
        <w:top w:val="none" w:sz="0" w:space="0" w:color="auto"/>
        <w:left w:val="none" w:sz="0" w:space="0" w:color="auto"/>
        <w:bottom w:val="none" w:sz="0" w:space="0" w:color="auto"/>
        <w:right w:val="none" w:sz="0" w:space="0" w:color="auto"/>
      </w:divBdr>
    </w:div>
    <w:div w:id="561600404">
      <w:marLeft w:val="0"/>
      <w:marRight w:val="0"/>
      <w:marTop w:val="60"/>
      <w:marBottom w:val="60"/>
      <w:divBdr>
        <w:top w:val="none" w:sz="0" w:space="0" w:color="auto"/>
        <w:left w:val="none" w:sz="0" w:space="0" w:color="auto"/>
        <w:bottom w:val="none" w:sz="0" w:space="0" w:color="auto"/>
        <w:right w:val="none" w:sz="0" w:space="0" w:color="auto"/>
      </w:divBdr>
    </w:div>
    <w:div w:id="575626227">
      <w:marLeft w:val="0"/>
      <w:marRight w:val="0"/>
      <w:marTop w:val="150"/>
      <w:marBottom w:val="60"/>
      <w:divBdr>
        <w:top w:val="none" w:sz="0" w:space="0" w:color="auto"/>
        <w:left w:val="none" w:sz="0" w:space="0" w:color="auto"/>
        <w:bottom w:val="none" w:sz="0" w:space="0" w:color="auto"/>
        <w:right w:val="none" w:sz="0" w:space="0" w:color="auto"/>
      </w:divBdr>
    </w:div>
    <w:div w:id="577594199">
      <w:marLeft w:val="0"/>
      <w:marRight w:val="0"/>
      <w:marTop w:val="225"/>
      <w:marBottom w:val="60"/>
      <w:divBdr>
        <w:top w:val="none" w:sz="0" w:space="0" w:color="auto"/>
        <w:left w:val="none" w:sz="0" w:space="0" w:color="auto"/>
        <w:bottom w:val="none" w:sz="0" w:space="0" w:color="auto"/>
        <w:right w:val="none" w:sz="0" w:space="0" w:color="auto"/>
      </w:divBdr>
    </w:div>
    <w:div w:id="593242490">
      <w:marLeft w:val="0"/>
      <w:marRight w:val="0"/>
      <w:marTop w:val="225"/>
      <w:marBottom w:val="60"/>
      <w:divBdr>
        <w:top w:val="none" w:sz="0" w:space="0" w:color="auto"/>
        <w:left w:val="none" w:sz="0" w:space="0" w:color="auto"/>
        <w:bottom w:val="none" w:sz="0" w:space="0" w:color="auto"/>
        <w:right w:val="none" w:sz="0" w:space="0" w:color="auto"/>
      </w:divBdr>
    </w:div>
    <w:div w:id="593246918">
      <w:marLeft w:val="0"/>
      <w:marRight w:val="0"/>
      <w:marTop w:val="225"/>
      <w:marBottom w:val="60"/>
      <w:divBdr>
        <w:top w:val="none" w:sz="0" w:space="0" w:color="auto"/>
        <w:left w:val="none" w:sz="0" w:space="0" w:color="auto"/>
        <w:bottom w:val="none" w:sz="0" w:space="0" w:color="auto"/>
        <w:right w:val="none" w:sz="0" w:space="0" w:color="auto"/>
      </w:divBdr>
    </w:div>
    <w:div w:id="612246134">
      <w:marLeft w:val="0"/>
      <w:marRight w:val="0"/>
      <w:marTop w:val="60"/>
      <w:marBottom w:val="60"/>
      <w:divBdr>
        <w:top w:val="none" w:sz="0" w:space="0" w:color="auto"/>
        <w:left w:val="none" w:sz="0" w:space="0" w:color="auto"/>
        <w:bottom w:val="none" w:sz="0" w:space="0" w:color="auto"/>
        <w:right w:val="none" w:sz="0" w:space="0" w:color="auto"/>
      </w:divBdr>
    </w:div>
    <w:div w:id="645357484">
      <w:marLeft w:val="0"/>
      <w:marRight w:val="0"/>
      <w:marTop w:val="150"/>
      <w:marBottom w:val="60"/>
      <w:divBdr>
        <w:top w:val="none" w:sz="0" w:space="0" w:color="auto"/>
        <w:left w:val="none" w:sz="0" w:space="0" w:color="auto"/>
        <w:bottom w:val="none" w:sz="0" w:space="0" w:color="auto"/>
        <w:right w:val="none" w:sz="0" w:space="0" w:color="auto"/>
      </w:divBdr>
    </w:div>
    <w:div w:id="659431906">
      <w:marLeft w:val="0"/>
      <w:marRight w:val="0"/>
      <w:marTop w:val="60"/>
      <w:marBottom w:val="60"/>
      <w:divBdr>
        <w:top w:val="none" w:sz="0" w:space="0" w:color="auto"/>
        <w:left w:val="none" w:sz="0" w:space="0" w:color="auto"/>
        <w:bottom w:val="none" w:sz="0" w:space="0" w:color="auto"/>
        <w:right w:val="none" w:sz="0" w:space="0" w:color="auto"/>
      </w:divBdr>
    </w:div>
    <w:div w:id="703602538">
      <w:marLeft w:val="0"/>
      <w:marRight w:val="0"/>
      <w:marTop w:val="225"/>
      <w:marBottom w:val="60"/>
      <w:divBdr>
        <w:top w:val="none" w:sz="0" w:space="0" w:color="auto"/>
        <w:left w:val="none" w:sz="0" w:space="0" w:color="auto"/>
        <w:bottom w:val="none" w:sz="0" w:space="0" w:color="auto"/>
        <w:right w:val="none" w:sz="0" w:space="0" w:color="auto"/>
      </w:divBdr>
    </w:div>
    <w:div w:id="791559121">
      <w:marLeft w:val="0"/>
      <w:marRight w:val="0"/>
      <w:marTop w:val="60"/>
      <w:marBottom w:val="60"/>
      <w:divBdr>
        <w:top w:val="none" w:sz="0" w:space="0" w:color="auto"/>
        <w:left w:val="none" w:sz="0" w:space="0" w:color="auto"/>
        <w:bottom w:val="none" w:sz="0" w:space="0" w:color="auto"/>
        <w:right w:val="none" w:sz="0" w:space="0" w:color="auto"/>
      </w:divBdr>
    </w:div>
    <w:div w:id="829709079">
      <w:marLeft w:val="0"/>
      <w:marRight w:val="0"/>
      <w:marTop w:val="60"/>
      <w:marBottom w:val="60"/>
      <w:divBdr>
        <w:top w:val="none" w:sz="0" w:space="0" w:color="auto"/>
        <w:left w:val="none" w:sz="0" w:space="0" w:color="auto"/>
        <w:bottom w:val="none" w:sz="0" w:space="0" w:color="auto"/>
        <w:right w:val="none" w:sz="0" w:space="0" w:color="auto"/>
      </w:divBdr>
      <w:divsChild>
        <w:div w:id="1824660596">
          <w:marLeft w:val="0"/>
          <w:marRight w:val="0"/>
          <w:marTop w:val="60"/>
          <w:marBottom w:val="60"/>
          <w:divBdr>
            <w:top w:val="none" w:sz="0" w:space="0" w:color="auto"/>
            <w:left w:val="none" w:sz="0" w:space="0" w:color="auto"/>
            <w:bottom w:val="none" w:sz="0" w:space="0" w:color="auto"/>
            <w:right w:val="none" w:sz="0" w:space="0" w:color="auto"/>
          </w:divBdr>
        </w:div>
      </w:divsChild>
    </w:div>
    <w:div w:id="840777930">
      <w:marLeft w:val="0"/>
      <w:marRight w:val="0"/>
      <w:marTop w:val="60"/>
      <w:marBottom w:val="60"/>
      <w:divBdr>
        <w:top w:val="none" w:sz="0" w:space="0" w:color="auto"/>
        <w:left w:val="none" w:sz="0" w:space="0" w:color="auto"/>
        <w:bottom w:val="none" w:sz="0" w:space="0" w:color="auto"/>
        <w:right w:val="none" w:sz="0" w:space="0" w:color="auto"/>
      </w:divBdr>
      <w:divsChild>
        <w:div w:id="171191510">
          <w:marLeft w:val="0"/>
          <w:marRight w:val="0"/>
          <w:marTop w:val="60"/>
          <w:marBottom w:val="60"/>
          <w:divBdr>
            <w:top w:val="none" w:sz="0" w:space="0" w:color="auto"/>
            <w:left w:val="none" w:sz="0" w:space="0" w:color="auto"/>
            <w:bottom w:val="none" w:sz="0" w:space="0" w:color="auto"/>
            <w:right w:val="none" w:sz="0" w:space="0" w:color="auto"/>
          </w:divBdr>
        </w:div>
      </w:divsChild>
    </w:div>
    <w:div w:id="867448935">
      <w:marLeft w:val="0"/>
      <w:marRight w:val="0"/>
      <w:marTop w:val="60"/>
      <w:marBottom w:val="60"/>
      <w:divBdr>
        <w:top w:val="none" w:sz="0" w:space="0" w:color="auto"/>
        <w:left w:val="none" w:sz="0" w:space="0" w:color="auto"/>
        <w:bottom w:val="none" w:sz="0" w:space="0" w:color="auto"/>
        <w:right w:val="none" w:sz="0" w:space="0" w:color="auto"/>
      </w:divBdr>
    </w:div>
    <w:div w:id="879904747">
      <w:marLeft w:val="0"/>
      <w:marRight w:val="0"/>
      <w:marTop w:val="60"/>
      <w:marBottom w:val="60"/>
      <w:divBdr>
        <w:top w:val="none" w:sz="0" w:space="0" w:color="auto"/>
        <w:left w:val="none" w:sz="0" w:space="0" w:color="auto"/>
        <w:bottom w:val="none" w:sz="0" w:space="0" w:color="auto"/>
        <w:right w:val="none" w:sz="0" w:space="0" w:color="auto"/>
      </w:divBdr>
    </w:div>
    <w:div w:id="884373490">
      <w:marLeft w:val="0"/>
      <w:marRight w:val="0"/>
      <w:marTop w:val="225"/>
      <w:marBottom w:val="60"/>
      <w:divBdr>
        <w:top w:val="none" w:sz="0" w:space="0" w:color="auto"/>
        <w:left w:val="none" w:sz="0" w:space="0" w:color="auto"/>
        <w:bottom w:val="none" w:sz="0" w:space="0" w:color="auto"/>
        <w:right w:val="none" w:sz="0" w:space="0" w:color="auto"/>
      </w:divBdr>
    </w:div>
    <w:div w:id="921065154">
      <w:marLeft w:val="0"/>
      <w:marRight w:val="0"/>
      <w:marTop w:val="225"/>
      <w:marBottom w:val="60"/>
      <w:divBdr>
        <w:top w:val="none" w:sz="0" w:space="0" w:color="auto"/>
        <w:left w:val="none" w:sz="0" w:space="0" w:color="auto"/>
        <w:bottom w:val="none" w:sz="0" w:space="0" w:color="auto"/>
        <w:right w:val="none" w:sz="0" w:space="0" w:color="auto"/>
      </w:divBdr>
    </w:div>
    <w:div w:id="922493580">
      <w:marLeft w:val="0"/>
      <w:marRight w:val="0"/>
      <w:marTop w:val="60"/>
      <w:marBottom w:val="60"/>
      <w:divBdr>
        <w:top w:val="none" w:sz="0" w:space="0" w:color="auto"/>
        <w:left w:val="none" w:sz="0" w:space="0" w:color="auto"/>
        <w:bottom w:val="none" w:sz="0" w:space="0" w:color="auto"/>
        <w:right w:val="none" w:sz="0" w:space="0" w:color="auto"/>
      </w:divBdr>
    </w:div>
    <w:div w:id="1007177094">
      <w:marLeft w:val="0"/>
      <w:marRight w:val="0"/>
      <w:marTop w:val="225"/>
      <w:marBottom w:val="60"/>
      <w:divBdr>
        <w:top w:val="none" w:sz="0" w:space="0" w:color="auto"/>
        <w:left w:val="none" w:sz="0" w:space="0" w:color="auto"/>
        <w:bottom w:val="none" w:sz="0" w:space="0" w:color="auto"/>
        <w:right w:val="none" w:sz="0" w:space="0" w:color="auto"/>
      </w:divBdr>
    </w:div>
    <w:div w:id="1023943778">
      <w:marLeft w:val="0"/>
      <w:marRight w:val="0"/>
      <w:marTop w:val="60"/>
      <w:marBottom w:val="60"/>
      <w:divBdr>
        <w:top w:val="none" w:sz="0" w:space="0" w:color="auto"/>
        <w:left w:val="none" w:sz="0" w:space="0" w:color="auto"/>
        <w:bottom w:val="none" w:sz="0" w:space="0" w:color="auto"/>
        <w:right w:val="none" w:sz="0" w:space="0" w:color="auto"/>
      </w:divBdr>
    </w:div>
    <w:div w:id="1033964989">
      <w:marLeft w:val="0"/>
      <w:marRight w:val="0"/>
      <w:marTop w:val="60"/>
      <w:marBottom w:val="60"/>
      <w:divBdr>
        <w:top w:val="none" w:sz="0" w:space="0" w:color="auto"/>
        <w:left w:val="none" w:sz="0" w:space="0" w:color="auto"/>
        <w:bottom w:val="none" w:sz="0" w:space="0" w:color="auto"/>
        <w:right w:val="none" w:sz="0" w:space="0" w:color="auto"/>
      </w:divBdr>
    </w:div>
    <w:div w:id="1066302006">
      <w:marLeft w:val="0"/>
      <w:marRight w:val="0"/>
      <w:marTop w:val="225"/>
      <w:marBottom w:val="60"/>
      <w:divBdr>
        <w:top w:val="none" w:sz="0" w:space="0" w:color="auto"/>
        <w:left w:val="none" w:sz="0" w:space="0" w:color="auto"/>
        <w:bottom w:val="none" w:sz="0" w:space="0" w:color="auto"/>
        <w:right w:val="none" w:sz="0" w:space="0" w:color="auto"/>
      </w:divBdr>
    </w:div>
    <w:div w:id="1113403618">
      <w:marLeft w:val="0"/>
      <w:marRight w:val="0"/>
      <w:marTop w:val="225"/>
      <w:marBottom w:val="60"/>
      <w:divBdr>
        <w:top w:val="none" w:sz="0" w:space="0" w:color="auto"/>
        <w:left w:val="none" w:sz="0" w:space="0" w:color="auto"/>
        <w:bottom w:val="none" w:sz="0" w:space="0" w:color="auto"/>
        <w:right w:val="none" w:sz="0" w:space="0" w:color="auto"/>
      </w:divBdr>
    </w:div>
    <w:div w:id="1123040336">
      <w:marLeft w:val="0"/>
      <w:marRight w:val="0"/>
      <w:marTop w:val="60"/>
      <w:marBottom w:val="60"/>
      <w:divBdr>
        <w:top w:val="none" w:sz="0" w:space="0" w:color="auto"/>
        <w:left w:val="none" w:sz="0" w:space="0" w:color="auto"/>
        <w:bottom w:val="none" w:sz="0" w:space="0" w:color="auto"/>
        <w:right w:val="none" w:sz="0" w:space="0" w:color="auto"/>
      </w:divBdr>
    </w:div>
    <w:div w:id="1170102022">
      <w:marLeft w:val="0"/>
      <w:marRight w:val="0"/>
      <w:marTop w:val="225"/>
      <w:marBottom w:val="60"/>
      <w:divBdr>
        <w:top w:val="none" w:sz="0" w:space="0" w:color="auto"/>
        <w:left w:val="none" w:sz="0" w:space="0" w:color="auto"/>
        <w:bottom w:val="none" w:sz="0" w:space="0" w:color="auto"/>
        <w:right w:val="none" w:sz="0" w:space="0" w:color="auto"/>
      </w:divBdr>
    </w:div>
    <w:div w:id="1234661965">
      <w:marLeft w:val="0"/>
      <w:marRight w:val="0"/>
      <w:marTop w:val="150"/>
      <w:marBottom w:val="60"/>
      <w:divBdr>
        <w:top w:val="none" w:sz="0" w:space="0" w:color="auto"/>
        <w:left w:val="none" w:sz="0" w:space="0" w:color="auto"/>
        <w:bottom w:val="none" w:sz="0" w:space="0" w:color="auto"/>
        <w:right w:val="none" w:sz="0" w:space="0" w:color="auto"/>
      </w:divBdr>
    </w:div>
    <w:div w:id="1272203032">
      <w:marLeft w:val="0"/>
      <w:marRight w:val="0"/>
      <w:marTop w:val="60"/>
      <w:marBottom w:val="60"/>
      <w:divBdr>
        <w:top w:val="none" w:sz="0" w:space="0" w:color="auto"/>
        <w:left w:val="none" w:sz="0" w:space="0" w:color="auto"/>
        <w:bottom w:val="none" w:sz="0" w:space="0" w:color="auto"/>
        <w:right w:val="none" w:sz="0" w:space="0" w:color="auto"/>
      </w:divBdr>
    </w:div>
    <w:div w:id="1308513656">
      <w:marLeft w:val="0"/>
      <w:marRight w:val="0"/>
      <w:marTop w:val="225"/>
      <w:marBottom w:val="60"/>
      <w:divBdr>
        <w:top w:val="none" w:sz="0" w:space="0" w:color="auto"/>
        <w:left w:val="none" w:sz="0" w:space="0" w:color="auto"/>
        <w:bottom w:val="none" w:sz="0" w:space="0" w:color="auto"/>
        <w:right w:val="none" w:sz="0" w:space="0" w:color="auto"/>
      </w:divBdr>
    </w:div>
    <w:div w:id="1355224730">
      <w:marLeft w:val="0"/>
      <w:marRight w:val="0"/>
      <w:marTop w:val="225"/>
      <w:marBottom w:val="60"/>
      <w:divBdr>
        <w:top w:val="none" w:sz="0" w:space="0" w:color="auto"/>
        <w:left w:val="none" w:sz="0" w:space="0" w:color="auto"/>
        <w:bottom w:val="none" w:sz="0" w:space="0" w:color="auto"/>
        <w:right w:val="none" w:sz="0" w:space="0" w:color="auto"/>
      </w:divBdr>
    </w:div>
    <w:div w:id="1398017147">
      <w:marLeft w:val="0"/>
      <w:marRight w:val="0"/>
      <w:marTop w:val="150"/>
      <w:marBottom w:val="60"/>
      <w:divBdr>
        <w:top w:val="none" w:sz="0" w:space="0" w:color="auto"/>
        <w:left w:val="none" w:sz="0" w:space="0" w:color="auto"/>
        <w:bottom w:val="none" w:sz="0" w:space="0" w:color="auto"/>
        <w:right w:val="none" w:sz="0" w:space="0" w:color="auto"/>
      </w:divBdr>
    </w:div>
    <w:div w:id="1469711332">
      <w:marLeft w:val="0"/>
      <w:marRight w:val="0"/>
      <w:marTop w:val="225"/>
      <w:marBottom w:val="60"/>
      <w:divBdr>
        <w:top w:val="none" w:sz="0" w:space="0" w:color="auto"/>
        <w:left w:val="none" w:sz="0" w:space="0" w:color="auto"/>
        <w:bottom w:val="none" w:sz="0" w:space="0" w:color="auto"/>
        <w:right w:val="none" w:sz="0" w:space="0" w:color="auto"/>
      </w:divBdr>
      <w:divsChild>
        <w:div w:id="1525897666">
          <w:marLeft w:val="0"/>
          <w:marRight w:val="0"/>
          <w:marTop w:val="225"/>
          <w:marBottom w:val="60"/>
          <w:divBdr>
            <w:top w:val="none" w:sz="0" w:space="0" w:color="auto"/>
            <w:left w:val="none" w:sz="0" w:space="0" w:color="auto"/>
            <w:bottom w:val="none" w:sz="0" w:space="0" w:color="auto"/>
            <w:right w:val="none" w:sz="0" w:space="0" w:color="auto"/>
          </w:divBdr>
        </w:div>
      </w:divsChild>
    </w:div>
    <w:div w:id="1514876923">
      <w:marLeft w:val="0"/>
      <w:marRight w:val="0"/>
      <w:marTop w:val="225"/>
      <w:marBottom w:val="60"/>
      <w:divBdr>
        <w:top w:val="none" w:sz="0" w:space="0" w:color="auto"/>
        <w:left w:val="none" w:sz="0" w:space="0" w:color="auto"/>
        <w:bottom w:val="none" w:sz="0" w:space="0" w:color="auto"/>
        <w:right w:val="none" w:sz="0" w:space="0" w:color="auto"/>
      </w:divBdr>
    </w:div>
    <w:div w:id="1515344797">
      <w:marLeft w:val="0"/>
      <w:marRight w:val="0"/>
      <w:marTop w:val="225"/>
      <w:marBottom w:val="60"/>
      <w:divBdr>
        <w:top w:val="none" w:sz="0" w:space="0" w:color="auto"/>
        <w:left w:val="none" w:sz="0" w:space="0" w:color="auto"/>
        <w:bottom w:val="none" w:sz="0" w:space="0" w:color="auto"/>
        <w:right w:val="none" w:sz="0" w:space="0" w:color="auto"/>
      </w:divBdr>
    </w:div>
    <w:div w:id="1535269280">
      <w:marLeft w:val="0"/>
      <w:marRight w:val="0"/>
      <w:marTop w:val="60"/>
      <w:marBottom w:val="60"/>
      <w:divBdr>
        <w:top w:val="none" w:sz="0" w:space="0" w:color="auto"/>
        <w:left w:val="none" w:sz="0" w:space="0" w:color="auto"/>
        <w:bottom w:val="none" w:sz="0" w:space="0" w:color="auto"/>
        <w:right w:val="none" w:sz="0" w:space="0" w:color="auto"/>
      </w:divBdr>
    </w:div>
    <w:div w:id="1535967498">
      <w:marLeft w:val="0"/>
      <w:marRight w:val="0"/>
      <w:marTop w:val="225"/>
      <w:marBottom w:val="60"/>
      <w:divBdr>
        <w:top w:val="none" w:sz="0" w:space="0" w:color="auto"/>
        <w:left w:val="none" w:sz="0" w:space="0" w:color="auto"/>
        <w:bottom w:val="none" w:sz="0" w:space="0" w:color="auto"/>
        <w:right w:val="none" w:sz="0" w:space="0" w:color="auto"/>
      </w:divBdr>
    </w:div>
    <w:div w:id="1576428979">
      <w:marLeft w:val="0"/>
      <w:marRight w:val="0"/>
      <w:marTop w:val="15"/>
      <w:marBottom w:val="15"/>
      <w:divBdr>
        <w:top w:val="none" w:sz="0" w:space="0" w:color="auto"/>
        <w:left w:val="none" w:sz="0" w:space="0" w:color="auto"/>
        <w:bottom w:val="none" w:sz="0" w:space="0" w:color="auto"/>
        <w:right w:val="none" w:sz="0" w:space="0" w:color="auto"/>
      </w:divBdr>
    </w:div>
    <w:div w:id="1583443535">
      <w:marLeft w:val="0"/>
      <w:marRight w:val="0"/>
      <w:marTop w:val="225"/>
      <w:marBottom w:val="60"/>
      <w:divBdr>
        <w:top w:val="none" w:sz="0" w:space="0" w:color="auto"/>
        <w:left w:val="none" w:sz="0" w:space="0" w:color="auto"/>
        <w:bottom w:val="none" w:sz="0" w:space="0" w:color="auto"/>
        <w:right w:val="none" w:sz="0" w:space="0" w:color="auto"/>
      </w:divBdr>
    </w:div>
    <w:div w:id="1591546511">
      <w:marLeft w:val="0"/>
      <w:marRight w:val="0"/>
      <w:marTop w:val="225"/>
      <w:marBottom w:val="60"/>
      <w:divBdr>
        <w:top w:val="none" w:sz="0" w:space="0" w:color="auto"/>
        <w:left w:val="none" w:sz="0" w:space="0" w:color="auto"/>
        <w:bottom w:val="none" w:sz="0" w:space="0" w:color="auto"/>
        <w:right w:val="none" w:sz="0" w:space="0" w:color="auto"/>
      </w:divBdr>
    </w:div>
    <w:div w:id="1610354921">
      <w:marLeft w:val="0"/>
      <w:marRight w:val="0"/>
      <w:marTop w:val="225"/>
      <w:marBottom w:val="60"/>
      <w:divBdr>
        <w:top w:val="none" w:sz="0" w:space="0" w:color="auto"/>
        <w:left w:val="none" w:sz="0" w:space="0" w:color="auto"/>
        <w:bottom w:val="none" w:sz="0" w:space="0" w:color="auto"/>
        <w:right w:val="none" w:sz="0" w:space="0" w:color="auto"/>
      </w:divBdr>
    </w:div>
    <w:div w:id="1638294154">
      <w:marLeft w:val="0"/>
      <w:marRight w:val="0"/>
      <w:marTop w:val="60"/>
      <w:marBottom w:val="60"/>
      <w:divBdr>
        <w:top w:val="none" w:sz="0" w:space="0" w:color="auto"/>
        <w:left w:val="none" w:sz="0" w:space="0" w:color="auto"/>
        <w:bottom w:val="none" w:sz="0" w:space="0" w:color="auto"/>
        <w:right w:val="none" w:sz="0" w:space="0" w:color="auto"/>
      </w:divBdr>
    </w:div>
    <w:div w:id="1709329990">
      <w:marLeft w:val="0"/>
      <w:marRight w:val="0"/>
      <w:marTop w:val="225"/>
      <w:marBottom w:val="60"/>
      <w:divBdr>
        <w:top w:val="none" w:sz="0" w:space="0" w:color="auto"/>
        <w:left w:val="none" w:sz="0" w:space="0" w:color="auto"/>
        <w:bottom w:val="none" w:sz="0" w:space="0" w:color="auto"/>
        <w:right w:val="none" w:sz="0" w:space="0" w:color="auto"/>
      </w:divBdr>
    </w:div>
    <w:div w:id="1723557714">
      <w:marLeft w:val="0"/>
      <w:marRight w:val="0"/>
      <w:marTop w:val="60"/>
      <w:marBottom w:val="60"/>
      <w:divBdr>
        <w:top w:val="none" w:sz="0" w:space="0" w:color="auto"/>
        <w:left w:val="none" w:sz="0" w:space="0" w:color="auto"/>
        <w:bottom w:val="none" w:sz="0" w:space="0" w:color="auto"/>
        <w:right w:val="none" w:sz="0" w:space="0" w:color="auto"/>
      </w:divBdr>
    </w:div>
    <w:div w:id="1725369541">
      <w:marLeft w:val="0"/>
      <w:marRight w:val="0"/>
      <w:marTop w:val="225"/>
      <w:marBottom w:val="60"/>
      <w:divBdr>
        <w:top w:val="none" w:sz="0" w:space="0" w:color="auto"/>
        <w:left w:val="none" w:sz="0" w:space="0" w:color="auto"/>
        <w:bottom w:val="none" w:sz="0" w:space="0" w:color="auto"/>
        <w:right w:val="none" w:sz="0" w:space="0" w:color="auto"/>
      </w:divBdr>
    </w:div>
    <w:div w:id="1781753853">
      <w:marLeft w:val="0"/>
      <w:marRight w:val="0"/>
      <w:marTop w:val="60"/>
      <w:marBottom w:val="60"/>
      <w:divBdr>
        <w:top w:val="none" w:sz="0" w:space="0" w:color="auto"/>
        <w:left w:val="none" w:sz="0" w:space="0" w:color="auto"/>
        <w:bottom w:val="none" w:sz="0" w:space="0" w:color="auto"/>
        <w:right w:val="none" w:sz="0" w:space="0" w:color="auto"/>
      </w:divBdr>
    </w:div>
    <w:div w:id="1818843220">
      <w:marLeft w:val="0"/>
      <w:marRight w:val="0"/>
      <w:marTop w:val="60"/>
      <w:marBottom w:val="60"/>
      <w:divBdr>
        <w:top w:val="none" w:sz="0" w:space="0" w:color="auto"/>
        <w:left w:val="none" w:sz="0" w:space="0" w:color="auto"/>
        <w:bottom w:val="none" w:sz="0" w:space="0" w:color="auto"/>
        <w:right w:val="none" w:sz="0" w:space="0" w:color="auto"/>
      </w:divBdr>
    </w:div>
    <w:div w:id="1861049102">
      <w:marLeft w:val="0"/>
      <w:marRight w:val="0"/>
      <w:marTop w:val="225"/>
      <w:marBottom w:val="60"/>
      <w:divBdr>
        <w:top w:val="none" w:sz="0" w:space="0" w:color="auto"/>
        <w:left w:val="none" w:sz="0" w:space="0" w:color="auto"/>
        <w:bottom w:val="none" w:sz="0" w:space="0" w:color="auto"/>
        <w:right w:val="none" w:sz="0" w:space="0" w:color="auto"/>
      </w:divBdr>
    </w:div>
    <w:div w:id="1863131448">
      <w:marLeft w:val="0"/>
      <w:marRight w:val="0"/>
      <w:marTop w:val="0"/>
      <w:marBottom w:val="0"/>
      <w:divBdr>
        <w:top w:val="none" w:sz="0" w:space="0" w:color="auto"/>
        <w:left w:val="none" w:sz="0" w:space="0" w:color="auto"/>
        <w:bottom w:val="none" w:sz="0" w:space="0" w:color="auto"/>
        <w:right w:val="none" w:sz="0" w:space="0" w:color="auto"/>
      </w:divBdr>
      <w:divsChild>
        <w:div w:id="1830436932">
          <w:marLeft w:val="0"/>
          <w:marRight w:val="0"/>
          <w:marTop w:val="1500"/>
          <w:marBottom w:val="750"/>
          <w:divBdr>
            <w:top w:val="none" w:sz="0" w:space="0" w:color="auto"/>
            <w:left w:val="none" w:sz="0" w:space="0" w:color="auto"/>
            <w:bottom w:val="none" w:sz="0" w:space="0" w:color="auto"/>
            <w:right w:val="none" w:sz="0" w:space="0" w:color="auto"/>
          </w:divBdr>
        </w:div>
        <w:div w:id="470942513">
          <w:marLeft w:val="0"/>
          <w:marRight w:val="0"/>
          <w:marTop w:val="150"/>
          <w:marBottom w:val="1500"/>
          <w:divBdr>
            <w:top w:val="none" w:sz="0" w:space="0" w:color="auto"/>
            <w:left w:val="none" w:sz="0" w:space="0" w:color="auto"/>
            <w:bottom w:val="none" w:sz="0" w:space="0" w:color="auto"/>
            <w:right w:val="none" w:sz="0" w:space="0" w:color="auto"/>
          </w:divBdr>
        </w:div>
        <w:div w:id="2118671260">
          <w:marLeft w:val="0"/>
          <w:marRight w:val="0"/>
          <w:marTop w:val="375"/>
          <w:marBottom w:val="45"/>
          <w:divBdr>
            <w:top w:val="none" w:sz="0" w:space="0" w:color="auto"/>
            <w:left w:val="none" w:sz="0" w:space="0" w:color="auto"/>
            <w:bottom w:val="none" w:sz="0" w:space="0" w:color="auto"/>
            <w:right w:val="none" w:sz="0" w:space="0" w:color="auto"/>
          </w:divBdr>
        </w:div>
        <w:div w:id="555311420">
          <w:marLeft w:val="0"/>
          <w:marRight w:val="0"/>
          <w:marTop w:val="375"/>
          <w:marBottom w:val="750"/>
          <w:divBdr>
            <w:top w:val="none" w:sz="0" w:space="0" w:color="auto"/>
            <w:left w:val="none" w:sz="0" w:space="0" w:color="auto"/>
            <w:bottom w:val="none" w:sz="0" w:space="0" w:color="auto"/>
            <w:right w:val="none" w:sz="0" w:space="0" w:color="auto"/>
          </w:divBdr>
        </w:div>
      </w:divsChild>
    </w:div>
    <w:div w:id="1892375350">
      <w:marLeft w:val="0"/>
      <w:marRight w:val="0"/>
      <w:marTop w:val="60"/>
      <w:marBottom w:val="60"/>
      <w:divBdr>
        <w:top w:val="none" w:sz="0" w:space="0" w:color="auto"/>
        <w:left w:val="none" w:sz="0" w:space="0" w:color="auto"/>
        <w:bottom w:val="none" w:sz="0" w:space="0" w:color="auto"/>
        <w:right w:val="none" w:sz="0" w:space="0" w:color="auto"/>
      </w:divBdr>
    </w:div>
    <w:div w:id="1936479897">
      <w:marLeft w:val="0"/>
      <w:marRight w:val="0"/>
      <w:marTop w:val="60"/>
      <w:marBottom w:val="60"/>
      <w:divBdr>
        <w:top w:val="none" w:sz="0" w:space="0" w:color="auto"/>
        <w:left w:val="none" w:sz="0" w:space="0" w:color="auto"/>
        <w:bottom w:val="none" w:sz="0" w:space="0" w:color="auto"/>
        <w:right w:val="none" w:sz="0" w:space="0" w:color="auto"/>
      </w:divBdr>
    </w:div>
    <w:div w:id="1996686753">
      <w:marLeft w:val="0"/>
      <w:marRight w:val="0"/>
      <w:marTop w:val="375"/>
      <w:marBottom w:val="45"/>
      <w:divBdr>
        <w:top w:val="none" w:sz="0" w:space="0" w:color="auto"/>
        <w:left w:val="none" w:sz="0" w:space="0" w:color="auto"/>
        <w:bottom w:val="none" w:sz="0" w:space="0" w:color="auto"/>
        <w:right w:val="none" w:sz="0" w:space="0" w:color="auto"/>
      </w:divBdr>
    </w:div>
    <w:div w:id="2024236411">
      <w:marLeft w:val="0"/>
      <w:marRight w:val="0"/>
      <w:marTop w:val="225"/>
      <w:marBottom w:val="60"/>
      <w:divBdr>
        <w:top w:val="none" w:sz="0" w:space="0" w:color="auto"/>
        <w:left w:val="none" w:sz="0" w:space="0" w:color="auto"/>
        <w:bottom w:val="none" w:sz="0" w:space="0" w:color="auto"/>
        <w:right w:val="none" w:sz="0" w:space="0" w:color="auto"/>
      </w:divBdr>
    </w:div>
    <w:div w:id="2050913294">
      <w:marLeft w:val="0"/>
      <w:marRight w:val="0"/>
      <w:marTop w:val="225"/>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mptf.undp.org/assets/images/002001.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mptf.undp.org/assets/images/001995.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mptf.undp.org/assets/images/002100.jpg" TargetMode="External"/><Relationship Id="rId11" Type="http://schemas.openxmlformats.org/officeDocument/2006/relationships/hyperlink" Target="http://mptf.undp.org/factsheet/fund/JEG00" TargetMode="External"/><Relationship Id="rId5" Type="http://schemas.openxmlformats.org/officeDocument/2006/relationships/hyperlink" Target="http://mptf.undp.org" TargetMode="External"/><Relationship Id="rId10" Type="http://schemas.openxmlformats.org/officeDocument/2006/relationships/hyperlink" Target="http://mptf.undp.org/factsheet/fund/JEG00" TargetMode="External"/><Relationship Id="rId4" Type="http://schemas.openxmlformats.org/officeDocument/2006/relationships/webSettings" Target="webSettings.xml"/><Relationship Id="rId9" Type="http://schemas.openxmlformats.org/officeDocument/2006/relationships/image" Target="http://mptf.undp.org/assets/images/flags_34/swe.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3</cp:revision>
  <dcterms:created xsi:type="dcterms:W3CDTF">2020-05-31T11:31:00Z</dcterms:created>
  <dcterms:modified xsi:type="dcterms:W3CDTF">2020-05-31T11:34:00Z</dcterms:modified>
</cp:coreProperties>
</file>