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765A" w14:textId="77777777" w:rsidR="00A21DC6" w:rsidRPr="009C3F6D" w:rsidRDefault="00A21DC6" w:rsidP="00A21DC6">
      <w:pPr>
        <w:rPr>
          <w:b/>
        </w:rPr>
      </w:pPr>
      <w:bookmarkStart w:id="0" w:name="_GoBack"/>
      <w:bookmarkEnd w:id="0"/>
      <w:r w:rsidRPr="009C3F6D">
        <w:rPr>
          <w:rFonts w:ascii="Arial Narrow" w:hAnsi="Arial Narrow"/>
          <w:b/>
          <w:noProof/>
          <w:sz w:val="22"/>
          <w:szCs w:val="22"/>
          <w:lang w:val="en-US" w:eastAsia="en-US"/>
        </w:rPr>
        <w:drawing>
          <wp:anchor distT="0" distB="0" distL="114300" distR="114300" simplePos="0" relativeHeight="251659264" behindDoc="0" locked="0" layoutInCell="1" allowOverlap="1" wp14:anchorId="414C9AEE" wp14:editId="32E08344">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F6D">
        <w:rPr>
          <w:b/>
        </w:rPr>
        <w:tab/>
      </w:r>
    </w:p>
    <w:p w14:paraId="658D0421" w14:textId="77777777" w:rsidR="00A21DC6" w:rsidRPr="009C3F6D" w:rsidRDefault="00A21DC6" w:rsidP="00A21DC6">
      <w:pPr>
        <w:numPr>
          <w:ilvl w:val="12"/>
          <w:numId w:val="0"/>
        </w:numPr>
        <w:tabs>
          <w:tab w:val="left" w:pos="0"/>
        </w:tabs>
        <w:suppressAutoHyphens/>
        <w:rPr>
          <w:b/>
          <w:bCs/>
          <w:caps/>
        </w:rPr>
      </w:pPr>
      <w:r w:rsidRPr="009C3F6D">
        <w:rPr>
          <w:spacing w:val="-3"/>
        </w:rPr>
        <w:t xml:space="preserve"> </w:t>
      </w:r>
      <w:r w:rsidRPr="009C3F6D">
        <w:rPr>
          <w:spacing w:val="-3"/>
        </w:rPr>
        <w:tab/>
      </w:r>
      <w:r w:rsidRPr="009C3F6D">
        <w:rPr>
          <w:spacing w:val="-3"/>
        </w:rPr>
        <w:tab/>
      </w:r>
      <w:r w:rsidRPr="009C3F6D">
        <w:rPr>
          <w:spacing w:val="-3"/>
        </w:rPr>
        <w:tab/>
      </w:r>
      <w:r w:rsidRPr="009C3F6D">
        <w:rPr>
          <w:b/>
        </w:rPr>
        <w:t xml:space="preserve">PBF </w:t>
      </w:r>
      <w:r w:rsidRPr="009C3F6D">
        <w:rPr>
          <w:b/>
          <w:bCs/>
          <w:caps/>
        </w:rPr>
        <w:t>PROJECT progress report</w:t>
      </w:r>
    </w:p>
    <w:p w14:paraId="6DE450FC" w14:textId="77777777" w:rsidR="00A21DC6" w:rsidRPr="009C3F6D" w:rsidRDefault="00A21DC6" w:rsidP="00A21DC6">
      <w:pPr>
        <w:jc w:val="center"/>
        <w:rPr>
          <w:b/>
          <w:bCs/>
          <w:caps/>
        </w:rPr>
      </w:pPr>
      <w:r w:rsidRPr="009C3F6D">
        <w:rPr>
          <w:b/>
          <w:bCs/>
          <w:caps/>
        </w:rPr>
        <w:t>COUNTRY:</w:t>
      </w:r>
      <w:r w:rsidRPr="009C3F6D">
        <w:rPr>
          <w:bCs/>
          <w:iCs/>
          <w:snapToGrid w:val="0"/>
        </w:rPr>
        <w:t xml:space="preserve"> Liberia </w:t>
      </w:r>
    </w:p>
    <w:p w14:paraId="6B03BC12" w14:textId="77777777" w:rsidR="00A21DC6" w:rsidRPr="009C3F6D" w:rsidRDefault="00A21DC6" w:rsidP="00A21DC6">
      <w:pPr>
        <w:jc w:val="center"/>
        <w:rPr>
          <w:b/>
          <w:bCs/>
          <w:caps/>
        </w:rPr>
      </w:pPr>
      <w:r w:rsidRPr="009C3F6D">
        <w:rPr>
          <w:b/>
          <w:bCs/>
          <w:caps/>
        </w:rPr>
        <w:t>TYPE OF REPORT: semi-annual, annual OR FINAL: SEMI aNNUAL</w:t>
      </w:r>
    </w:p>
    <w:p w14:paraId="0952E75E" w14:textId="77777777" w:rsidR="00A21DC6" w:rsidRPr="009C3F6D" w:rsidRDefault="00A21DC6" w:rsidP="00A21DC6">
      <w:pPr>
        <w:jc w:val="center"/>
        <w:rPr>
          <w:b/>
          <w:bCs/>
          <w:caps/>
        </w:rPr>
      </w:pPr>
      <w:r w:rsidRPr="009C3F6D">
        <w:rPr>
          <w:b/>
          <w:bCs/>
          <w:caps/>
        </w:rPr>
        <w:t xml:space="preserve">YEAR of report: 15 </w:t>
      </w:r>
      <w:r w:rsidRPr="009C3F6D">
        <w:rPr>
          <w:bCs/>
          <w:iCs/>
          <w:snapToGrid w:val="0"/>
        </w:rPr>
        <w:t>June 2020</w:t>
      </w:r>
    </w:p>
    <w:p w14:paraId="4C82B91F" w14:textId="77777777" w:rsidR="00A21DC6" w:rsidRPr="009C3F6D" w:rsidRDefault="00A21DC6" w:rsidP="00A21DC6">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5898"/>
      </w:tblGrid>
      <w:tr w:rsidR="00A21DC6" w:rsidRPr="009C3F6D" w14:paraId="179A8EE5" w14:textId="77777777" w:rsidTr="00A21DC6">
        <w:trPr>
          <w:trHeight w:val="422"/>
        </w:trPr>
        <w:tc>
          <w:tcPr>
            <w:tcW w:w="10080" w:type="dxa"/>
            <w:gridSpan w:val="2"/>
          </w:tcPr>
          <w:p w14:paraId="4E04A809" w14:textId="77777777" w:rsidR="00A21DC6" w:rsidRPr="009C3F6D" w:rsidRDefault="00A21DC6" w:rsidP="00A21DC6">
            <w:pPr>
              <w:pStyle w:val="BalloonText"/>
              <w:numPr>
                <w:ilvl w:val="12"/>
                <w:numId w:val="0"/>
              </w:numPr>
              <w:tabs>
                <w:tab w:val="left" w:pos="-720"/>
                <w:tab w:val="left" w:pos="4500"/>
              </w:tabs>
              <w:suppressAutoHyphens/>
              <w:rPr>
                <w:rFonts w:ascii="Times New Roman" w:hAnsi="Times New Roman" w:cs="Times New Roman"/>
                <w:sz w:val="24"/>
                <w:szCs w:val="24"/>
              </w:rPr>
            </w:pPr>
            <w:r w:rsidRPr="009C3F6D">
              <w:rPr>
                <w:rFonts w:ascii="Times New Roman" w:hAnsi="Times New Roman" w:cs="Times New Roman"/>
                <w:b/>
                <w:sz w:val="24"/>
                <w:szCs w:val="24"/>
                <w:lang w:val="en-US"/>
              </w:rPr>
              <w:t xml:space="preserve">Project </w:t>
            </w:r>
            <w:r w:rsidRPr="009C3F6D">
              <w:rPr>
                <w:rFonts w:ascii="Times New Roman" w:hAnsi="Times New Roman" w:cs="Times New Roman"/>
                <w:b/>
                <w:sz w:val="24"/>
                <w:szCs w:val="24"/>
              </w:rPr>
              <w:t>Title</w:t>
            </w:r>
            <w:r w:rsidRPr="009C3F6D">
              <w:rPr>
                <w:rFonts w:ascii="Times New Roman" w:hAnsi="Times New Roman" w:cs="Times New Roman"/>
                <w:b/>
                <w:sz w:val="24"/>
                <w:szCs w:val="24"/>
                <w:lang w:val="en-US"/>
              </w:rPr>
              <w:t xml:space="preserve">: </w:t>
            </w:r>
            <w:r w:rsidRPr="009C3F6D">
              <w:rPr>
                <w:rFonts w:ascii="Times New Roman" w:hAnsi="Times New Roman" w:cs="Times New Roman"/>
                <w:sz w:val="24"/>
                <w:szCs w:val="24"/>
              </w:rPr>
              <w:t xml:space="preserve">Advancing Reconciliation Through Legislative Reforms and Civic Engagement  </w:t>
            </w:r>
          </w:p>
          <w:p w14:paraId="23AF4FF1" w14:textId="77777777" w:rsidR="00A21DC6" w:rsidRPr="009C3F6D" w:rsidRDefault="00A21DC6" w:rsidP="00A21DC6">
            <w:pPr>
              <w:rPr>
                <w:b/>
              </w:rPr>
            </w:pPr>
            <w:r w:rsidRPr="009C3F6D">
              <w:rPr>
                <w:b/>
              </w:rPr>
              <w:t xml:space="preserve">Project Number from MPTF-O Gateway: </w:t>
            </w:r>
            <w:r w:rsidRPr="009C3F6D">
              <w:rPr>
                <w:rFonts w:ascii="Tahoma" w:hAnsi="Tahoma" w:cs="Tahoma"/>
                <w:sz w:val="20"/>
                <w:szCs w:val="20"/>
                <w:shd w:val="clear" w:color="auto" w:fill="FFFFFF"/>
              </w:rPr>
              <w:t>00113658</w:t>
            </w:r>
          </w:p>
        </w:tc>
      </w:tr>
      <w:tr w:rsidR="00A21DC6" w:rsidRPr="009C3F6D" w14:paraId="01A593E5" w14:textId="77777777" w:rsidTr="00A21DC6">
        <w:trPr>
          <w:trHeight w:val="422"/>
        </w:trPr>
        <w:tc>
          <w:tcPr>
            <w:tcW w:w="4163" w:type="dxa"/>
          </w:tcPr>
          <w:p w14:paraId="1F689F77" w14:textId="77777777" w:rsidR="00A21DC6" w:rsidRPr="009C3F6D" w:rsidRDefault="00A21DC6" w:rsidP="00A21DC6">
            <w:pPr>
              <w:pStyle w:val="BalloonText"/>
              <w:numPr>
                <w:ilvl w:val="12"/>
                <w:numId w:val="0"/>
              </w:numPr>
              <w:tabs>
                <w:tab w:val="left" w:pos="-720"/>
                <w:tab w:val="left" w:pos="4500"/>
              </w:tabs>
              <w:rPr>
                <w:rFonts w:ascii="Times New Roman" w:hAnsi="Times New Roman" w:cs="Times New Roman"/>
                <w:b/>
                <w:sz w:val="24"/>
                <w:szCs w:val="24"/>
              </w:rPr>
            </w:pPr>
            <w:r w:rsidRPr="009C3F6D">
              <w:rPr>
                <w:rFonts w:ascii="Times New Roman" w:hAnsi="Times New Roman" w:cs="Times New Roman"/>
                <w:b/>
                <w:sz w:val="24"/>
                <w:szCs w:val="24"/>
              </w:rPr>
              <w:t xml:space="preserve">If funding is disbursed into a national or regional trust fund: </w:t>
            </w:r>
          </w:p>
          <w:p w14:paraId="0BBA5B85" w14:textId="77777777" w:rsidR="00A21DC6" w:rsidRPr="009C3F6D" w:rsidRDefault="00A21DC6" w:rsidP="00A21DC6">
            <w:pPr>
              <w:tabs>
                <w:tab w:val="left" w:pos="0"/>
              </w:tabs>
              <w:suppressAutoHyphens/>
              <w:jc w:val="both"/>
              <w:rPr>
                <w:b/>
                <w:spacing w:val="-3"/>
              </w:rPr>
            </w:pPr>
            <w:r w:rsidRPr="009C3F6D">
              <w:fldChar w:fldCharType="begin">
                <w:ffData>
                  <w:name w:val="Check1"/>
                  <w:enabled/>
                  <w:calcOnExit w:val="0"/>
                  <w:checkBox>
                    <w:sizeAuto/>
                    <w:default w:val="1"/>
                  </w:checkBox>
                </w:ffData>
              </w:fldChar>
            </w:r>
            <w:bookmarkStart w:id="1" w:name="Check1"/>
            <w:r w:rsidRPr="009C3F6D">
              <w:instrText xml:space="preserve"> FORMCHECKBOX </w:instrText>
            </w:r>
            <w:r w:rsidR="00E97DED">
              <w:fldChar w:fldCharType="separate"/>
            </w:r>
            <w:r w:rsidRPr="009C3F6D">
              <w:fldChar w:fldCharType="end"/>
            </w:r>
            <w:bookmarkEnd w:id="1"/>
            <w:r w:rsidRPr="009C3F6D">
              <w:tab/>
            </w:r>
            <w:r w:rsidRPr="009C3F6D">
              <w:tab/>
            </w:r>
            <w:r w:rsidRPr="009C3F6D">
              <w:rPr>
                <w:spacing w:val="-3"/>
              </w:rPr>
              <w:t>Country Trust Fund</w:t>
            </w:r>
            <w:r w:rsidRPr="009C3F6D">
              <w:rPr>
                <w:b/>
                <w:spacing w:val="-3"/>
              </w:rPr>
              <w:t xml:space="preserve"> </w:t>
            </w:r>
          </w:p>
          <w:p w14:paraId="0755B524" w14:textId="77777777" w:rsidR="00A21DC6" w:rsidRPr="009C3F6D" w:rsidRDefault="00A21DC6" w:rsidP="00A21DC6">
            <w:pPr>
              <w:tabs>
                <w:tab w:val="left" w:pos="0"/>
              </w:tabs>
              <w:suppressAutoHyphens/>
              <w:jc w:val="both"/>
              <w:rPr>
                <w:b/>
              </w:rPr>
            </w:pPr>
            <w:r w:rsidRPr="009C3F6D">
              <w:fldChar w:fldCharType="begin">
                <w:ffData>
                  <w:name w:val="Check1"/>
                  <w:enabled/>
                  <w:calcOnExit w:val="0"/>
                  <w:checkBox>
                    <w:sizeAuto/>
                    <w:default w:val="0"/>
                  </w:checkBox>
                </w:ffData>
              </w:fldChar>
            </w:r>
            <w:r w:rsidRPr="009C3F6D">
              <w:instrText xml:space="preserve"> FORMCHECKBOX </w:instrText>
            </w:r>
            <w:r w:rsidR="00E97DED">
              <w:fldChar w:fldCharType="separate"/>
            </w:r>
            <w:r w:rsidRPr="009C3F6D">
              <w:fldChar w:fldCharType="end"/>
            </w:r>
            <w:r w:rsidRPr="009C3F6D">
              <w:tab/>
            </w:r>
            <w:r w:rsidRPr="009C3F6D">
              <w:tab/>
              <w:t>Regional Trust Fund</w:t>
            </w:r>
            <w:r w:rsidRPr="009C3F6D">
              <w:rPr>
                <w:b/>
              </w:rPr>
              <w:t xml:space="preserve"> </w:t>
            </w:r>
          </w:p>
          <w:p w14:paraId="7E12E5EA" w14:textId="77777777" w:rsidR="00A21DC6" w:rsidRPr="009C3F6D" w:rsidRDefault="00A21DC6" w:rsidP="00A21DC6">
            <w:pPr>
              <w:tabs>
                <w:tab w:val="left" w:pos="0"/>
              </w:tabs>
              <w:suppressAutoHyphens/>
              <w:jc w:val="both"/>
              <w:rPr>
                <w:b/>
              </w:rPr>
            </w:pPr>
          </w:p>
          <w:p w14:paraId="360B38EC" w14:textId="77777777" w:rsidR="00A21DC6" w:rsidRPr="000E6EA8" w:rsidRDefault="00A21DC6" w:rsidP="00A21DC6">
            <w:pPr>
              <w:pStyle w:val="BalloonText"/>
              <w:numPr>
                <w:ilvl w:val="12"/>
                <w:numId w:val="0"/>
              </w:numPr>
              <w:tabs>
                <w:tab w:val="left" w:pos="-720"/>
                <w:tab w:val="left" w:pos="4500"/>
              </w:tabs>
              <w:rPr>
                <w:rFonts w:ascii="Times New Roman" w:hAnsi="Times New Roman" w:cs="Times New Roman"/>
                <w:b/>
                <w:sz w:val="24"/>
                <w:szCs w:val="24"/>
              </w:rPr>
            </w:pPr>
            <w:r w:rsidRPr="009C3F6D">
              <w:rPr>
                <w:rFonts w:ascii="Times New Roman" w:hAnsi="Times New Roman" w:cs="Times New Roman"/>
                <w:b/>
                <w:sz w:val="24"/>
                <w:szCs w:val="24"/>
              </w:rPr>
              <w:t xml:space="preserve">Name of Recipient Fund: </w:t>
            </w:r>
            <w:r w:rsidRPr="000E6EA8">
              <w:rPr>
                <w:rFonts w:ascii="Times New Roman" w:hAnsi="Times New Roman" w:cs="Times New Roman"/>
                <w:sz w:val="24"/>
                <w:szCs w:val="24"/>
              </w:rPr>
              <w:t>Liberia Multi-Partner Trust Fund (LMPTF)</w:t>
            </w:r>
          </w:p>
          <w:p w14:paraId="67937366" w14:textId="77777777" w:rsidR="00A21DC6" w:rsidRPr="009C3F6D" w:rsidRDefault="00A21DC6" w:rsidP="00A21DC6">
            <w:pPr>
              <w:tabs>
                <w:tab w:val="left" w:pos="0"/>
              </w:tabs>
              <w:suppressAutoHyphens/>
              <w:jc w:val="both"/>
              <w:rPr>
                <w:b/>
              </w:rPr>
            </w:pPr>
          </w:p>
        </w:tc>
        <w:tc>
          <w:tcPr>
            <w:tcW w:w="5917" w:type="dxa"/>
          </w:tcPr>
          <w:p w14:paraId="1EBEFCB4" w14:textId="77777777" w:rsidR="00A21DC6" w:rsidRPr="009C3F6D" w:rsidRDefault="00A21DC6" w:rsidP="00A21DC6">
            <w:pPr>
              <w:rPr>
                <w:b/>
                <w:bCs/>
                <w:iCs/>
              </w:rPr>
            </w:pPr>
            <w:r w:rsidRPr="009C3F6D">
              <w:rPr>
                <w:b/>
                <w:bCs/>
                <w:iCs/>
              </w:rPr>
              <w:t xml:space="preserve">Type and name of recipient organizations: </w:t>
            </w:r>
          </w:p>
          <w:p w14:paraId="1FF14768" w14:textId="77777777" w:rsidR="00A21DC6" w:rsidRPr="009C3F6D" w:rsidRDefault="00A21DC6" w:rsidP="00A21DC6">
            <w:pPr>
              <w:rPr>
                <w:b/>
                <w:bCs/>
                <w:iCs/>
              </w:rPr>
            </w:pPr>
          </w:p>
          <w:p w14:paraId="064D153C" w14:textId="77777777" w:rsidR="00A21DC6" w:rsidRPr="009C3F6D" w:rsidRDefault="00A21DC6" w:rsidP="00A21DC6">
            <w:pPr>
              <w:numPr>
                <w:ilvl w:val="0"/>
                <w:numId w:val="48"/>
              </w:numPr>
            </w:pPr>
            <w:r w:rsidRPr="009C3F6D">
              <w:t>Office of the High Commissioner for Human Rights (OHCHR)</w:t>
            </w:r>
          </w:p>
          <w:p w14:paraId="563457F7" w14:textId="77777777" w:rsidR="00A21DC6" w:rsidRPr="009C3F6D" w:rsidRDefault="00A21DC6" w:rsidP="00A21DC6">
            <w:pPr>
              <w:numPr>
                <w:ilvl w:val="0"/>
                <w:numId w:val="48"/>
              </w:numPr>
            </w:pPr>
            <w:r w:rsidRPr="009C3F6D">
              <w:t>United Nations Development Programme (UNDP)</w:t>
            </w:r>
          </w:p>
          <w:p w14:paraId="311F8F46" w14:textId="77777777" w:rsidR="00A21DC6" w:rsidRPr="009C3F6D" w:rsidRDefault="00A21DC6" w:rsidP="00A21DC6">
            <w:pPr>
              <w:numPr>
                <w:ilvl w:val="0"/>
                <w:numId w:val="48"/>
              </w:numPr>
            </w:pPr>
            <w:r w:rsidRPr="009C3F6D">
              <w:t>United Nations Entity for Gender Equality and the Empowerment of Women (UN Women)</w:t>
            </w:r>
          </w:p>
          <w:p w14:paraId="22C84387" w14:textId="77777777" w:rsidR="00A21DC6" w:rsidRPr="009C3F6D" w:rsidRDefault="00A21DC6" w:rsidP="00A21DC6">
            <w:pPr>
              <w:pStyle w:val="BalloonText"/>
              <w:numPr>
                <w:ilvl w:val="12"/>
                <w:numId w:val="0"/>
              </w:numPr>
              <w:tabs>
                <w:tab w:val="left" w:pos="-720"/>
                <w:tab w:val="left" w:pos="4500"/>
              </w:tabs>
              <w:rPr>
                <w:rFonts w:ascii="Times New Roman" w:hAnsi="Times New Roman" w:cs="Times New Roman"/>
                <w:b/>
                <w:sz w:val="24"/>
                <w:szCs w:val="24"/>
              </w:rPr>
            </w:pPr>
            <w:r w:rsidRPr="009C3F6D">
              <w:rPr>
                <w:rFonts w:ascii="Times New Roman" w:hAnsi="Times New Roman" w:cs="Times New Roman"/>
                <w:b/>
                <w:sz w:val="24"/>
                <w:szCs w:val="24"/>
              </w:rPr>
              <w:t xml:space="preserve">  </w:t>
            </w:r>
          </w:p>
          <w:p w14:paraId="77D35660" w14:textId="77777777" w:rsidR="00A21DC6" w:rsidRPr="009C3F6D" w:rsidRDefault="00A21DC6" w:rsidP="00A21DC6">
            <w:pPr>
              <w:pStyle w:val="BalloonText"/>
              <w:numPr>
                <w:ilvl w:val="12"/>
                <w:numId w:val="0"/>
              </w:numPr>
              <w:tabs>
                <w:tab w:val="left" w:pos="-720"/>
                <w:tab w:val="left" w:pos="4500"/>
              </w:tabs>
              <w:rPr>
                <w:rFonts w:ascii="Times New Roman" w:hAnsi="Times New Roman" w:cs="Times New Roman"/>
                <w:b/>
                <w:sz w:val="24"/>
                <w:szCs w:val="24"/>
              </w:rPr>
            </w:pPr>
          </w:p>
        </w:tc>
      </w:tr>
      <w:tr w:rsidR="00A21DC6" w:rsidRPr="009C3F6D" w14:paraId="03250534" w14:textId="77777777" w:rsidTr="00A21DC6">
        <w:trPr>
          <w:trHeight w:val="368"/>
        </w:trPr>
        <w:tc>
          <w:tcPr>
            <w:tcW w:w="10080" w:type="dxa"/>
            <w:gridSpan w:val="2"/>
          </w:tcPr>
          <w:p w14:paraId="482764C6" w14:textId="77777777" w:rsidR="00A21DC6" w:rsidRPr="000C6859" w:rsidRDefault="00A21DC6" w:rsidP="00A21DC6">
            <w:pPr>
              <w:rPr>
                <w:b/>
                <w:bCs/>
                <w:iCs/>
              </w:rPr>
            </w:pPr>
            <w:r w:rsidRPr="009C3F6D">
              <w:rPr>
                <w:b/>
                <w:bCs/>
                <w:iCs/>
              </w:rPr>
              <w:t>Date of first transfer</w:t>
            </w:r>
            <w:r w:rsidRPr="000C6859">
              <w:rPr>
                <w:b/>
                <w:bCs/>
                <w:iCs/>
              </w:rPr>
              <w:t xml:space="preserve">: </w:t>
            </w:r>
            <w:r w:rsidRPr="000C6859">
              <w:rPr>
                <w:shd w:val="clear" w:color="auto" w:fill="FFFFFF"/>
              </w:rPr>
              <w:t>2 Jan 2019</w:t>
            </w:r>
          </w:p>
          <w:tbl>
            <w:tblPr>
              <w:tblW w:w="9864" w:type="dxa"/>
              <w:tblInd w:w="75" w:type="dxa"/>
              <w:tblCellMar>
                <w:top w:w="10" w:type="dxa"/>
                <w:left w:w="10" w:type="dxa"/>
                <w:bottom w:w="10" w:type="dxa"/>
                <w:right w:w="10" w:type="dxa"/>
              </w:tblCellMar>
              <w:tblLook w:val="04A0" w:firstRow="1" w:lastRow="0" w:firstColumn="1" w:lastColumn="0" w:noHBand="0" w:noVBand="1"/>
            </w:tblPr>
            <w:tblGrid>
              <w:gridCol w:w="1880"/>
              <w:gridCol w:w="7984"/>
            </w:tblGrid>
            <w:tr w:rsidR="00A21DC6" w:rsidRPr="000C6859" w14:paraId="3DFCE5A1" w14:textId="77777777" w:rsidTr="000C6859">
              <w:tc>
                <w:tcPr>
                  <w:tcW w:w="64" w:type="pct"/>
                  <w:noWrap/>
                  <w:tcMar>
                    <w:top w:w="48" w:type="dxa"/>
                    <w:left w:w="0" w:type="dxa"/>
                    <w:bottom w:w="48" w:type="dxa"/>
                    <w:right w:w="120" w:type="dxa"/>
                  </w:tcMar>
                  <w:hideMark/>
                </w:tcPr>
                <w:p w14:paraId="218C52A9" w14:textId="7BB43847" w:rsidR="00A21DC6" w:rsidRPr="000C6859" w:rsidRDefault="00A21DC6" w:rsidP="00A21DC6">
                  <w:pPr>
                    <w:rPr>
                      <w:lang w:val="en-US" w:eastAsia="en-US"/>
                    </w:rPr>
                  </w:pPr>
                  <w:r w:rsidRPr="000C6859">
                    <w:rPr>
                      <w:b/>
                      <w:bCs/>
                      <w:iCs/>
                    </w:rPr>
                    <w:t xml:space="preserve">Project end date: </w:t>
                  </w:r>
                </w:p>
              </w:tc>
              <w:tc>
                <w:tcPr>
                  <w:tcW w:w="0" w:type="auto"/>
                  <w:tcMar>
                    <w:top w:w="48" w:type="dxa"/>
                    <w:left w:w="0" w:type="dxa"/>
                    <w:bottom w:w="48" w:type="dxa"/>
                    <w:right w:w="120" w:type="dxa"/>
                  </w:tcMar>
                  <w:hideMark/>
                </w:tcPr>
                <w:p w14:paraId="1F4BE780" w14:textId="77777777" w:rsidR="00A21DC6" w:rsidRPr="000C6859" w:rsidRDefault="00A21DC6" w:rsidP="00A21DC6">
                  <w:pPr>
                    <w:spacing w:line="312" w:lineRule="auto"/>
                    <w:rPr>
                      <w:lang w:val="en-US" w:eastAsia="en-US"/>
                    </w:rPr>
                  </w:pPr>
                  <w:r w:rsidRPr="000C6859">
                    <w:rPr>
                      <w:lang w:val="en-US" w:eastAsia="en-US"/>
                    </w:rPr>
                    <w:t>30 Jun 2020</w:t>
                  </w:r>
                </w:p>
              </w:tc>
            </w:tr>
          </w:tbl>
          <w:p w14:paraId="2A0219F2" w14:textId="77777777" w:rsidR="00A21DC6" w:rsidRPr="009C3F6D" w:rsidRDefault="00A21DC6" w:rsidP="00A21DC6">
            <w:pPr>
              <w:rPr>
                <w:bCs/>
                <w:iCs/>
                <w:snapToGrid w:val="0"/>
              </w:rPr>
            </w:pPr>
            <w:r w:rsidRPr="009C3F6D">
              <w:rPr>
                <w:bCs/>
                <w:iCs/>
                <w:snapToGrid w:val="0"/>
              </w:rPr>
              <w:t xml:space="preserve">     </w:t>
            </w:r>
          </w:p>
          <w:p w14:paraId="2DAA2531" w14:textId="77777777" w:rsidR="00A21DC6" w:rsidRPr="009C3F6D" w:rsidRDefault="00A21DC6" w:rsidP="00A21DC6">
            <w:pPr>
              <w:rPr>
                <w:b/>
                <w:bCs/>
                <w:iCs/>
              </w:rPr>
            </w:pPr>
            <w:r w:rsidRPr="009C3F6D">
              <w:rPr>
                <w:b/>
                <w:iCs/>
                <w:snapToGrid w:val="0"/>
              </w:rPr>
              <w:t>Is the current project end date within 6 months?</w:t>
            </w:r>
            <w:r w:rsidRPr="009C3F6D">
              <w:rPr>
                <w:bCs/>
                <w:iCs/>
                <w:snapToGrid w:val="0"/>
              </w:rPr>
              <w:t xml:space="preserve"> Yes </w:t>
            </w:r>
          </w:p>
          <w:p w14:paraId="73619F31" w14:textId="77777777" w:rsidR="00A21DC6" w:rsidRPr="009C3F6D" w:rsidRDefault="00A21DC6" w:rsidP="00A21DC6">
            <w:pPr>
              <w:rPr>
                <w:b/>
                <w:bCs/>
                <w:iCs/>
              </w:rPr>
            </w:pPr>
          </w:p>
        </w:tc>
      </w:tr>
      <w:tr w:rsidR="00A21DC6" w:rsidRPr="009C3F6D" w14:paraId="4727D309" w14:textId="77777777" w:rsidTr="00A21DC6">
        <w:trPr>
          <w:trHeight w:val="368"/>
        </w:trPr>
        <w:tc>
          <w:tcPr>
            <w:tcW w:w="10080" w:type="dxa"/>
            <w:gridSpan w:val="2"/>
          </w:tcPr>
          <w:p w14:paraId="3E454CAB" w14:textId="77777777" w:rsidR="00A21DC6" w:rsidRPr="009C3F6D" w:rsidRDefault="00A21DC6" w:rsidP="00A21DC6">
            <w:pPr>
              <w:rPr>
                <w:b/>
                <w:bCs/>
                <w:iCs/>
              </w:rPr>
            </w:pPr>
            <w:r w:rsidRPr="009C3F6D">
              <w:rPr>
                <w:b/>
                <w:bCs/>
                <w:iCs/>
              </w:rPr>
              <w:t>Check if the project falls under one or more PBF priority windows:</w:t>
            </w:r>
          </w:p>
          <w:p w14:paraId="039B1F7B" w14:textId="77777777" w:rsidR="00A21DC6" w:rsidRPr="009C3F6D" w:rsidRDefault="00A21DC6" w:rsidP="00A21DC6">
            <w:r w:rsidRPr="009C3F6D">
              <w:fldChar w:fldCharType="begin">
                <w:ffData>
                  <w:name w:val=""/>
                  <w:enabled/>
                  <w:calcOnExit w:val="0"/>
                  <w:checkBox>
                    <w:sizeAuto/>
                    <w:default w:val="0"/>
                  </w:checkBox>
                </w:ffData>
              </w:fldChar>
            </w:r>
            <w:r w:rsidRPr="009C3F6D">
              <w:instrText xml:space="preserve"> FORMCHECKBOX </w:instrText>
            </w:r>
            <w:r w:rsidR="00E97DED">
              <w:fldChar w:fldCharType="separate"/>
            </w:r>
            <w:r w:rsidRPr="009C3F6D">
              <w:fldChar w:fldCharType="end"/>
            </w:r>
            <w:r w:rsidRPr="009C3F6D">
              <w:t xml:space="preserve"> Gender promotion initiative</w:t>
            </w:r>
          </w:p>
          <w:p w14:paraId="7113769D" w14:textId="77777777" w:rsidR="00A21DC6" w:rsidRPr="009C3F6D" w:rsidRDefault="00A21DC6" w:rsidP="00A21DC6">
            <w:r w:rsidRPr="009C3F6D">
              <w:fldChar w:fldCharType="begin">
                <w:ffData>
                  <w:name w:val=""/>
                  <w:enabled/>
                  <w:calcOnExit w:val="0"/>
                  <w:checkBox>
                    <w:sizeAuto/>
                    <w:default w:val="0"/>
                  </w:checkBox>
                </w:ffData>
              </w:fldChar>
            </w:r>
            <w:r w:rsidRPr="009C3F6D">
              <w:instrText xml:space="preserve"> FORMCHECKBOX </w:instrText>
            </w:r>
            <w:r w:rsidR="00E97DED">
              <w:fldChar w:fldCharType="separate"/>
            </w:r>
            <w:r w:rsidRPr="009C3F6D">
              <w:fldChar w:fldCharType="end"/>
            </w:r>
            <w:r w:rsidRPr="009C3F6D">
              <w:t xml:space="preserve"> Youth promotion initiative</w:t>
            </w:r>
          </w:p>
          <w:p w14:paraId="12BA6970" w14:textId="77777777" w:rsidR="00A21DC6" w:rsidRPr="009C3F6D" w:rsidRDefault="00A21DC6" w:rsidP="00A21DC6">
            <w:r w:rsidRPr="009C3F6D">
              <w:fldChar w:fldCharType="begin">
                <w:ffData>
                  <w:name w:val=""/>
                  <w:enabled/>
                  <w:calcOnExit w:val="0"/>
                  <w:checkBox>
                    <w:sizeAuto/>
                    <w:default w:val="1"/>
                  </w:checkBox>
                </w:ffData>
              </w:fldChar>
            </w:r>
            <w:r w:rsidRPr="009C3F6D">
              <w:instrText xml:space="preserve"> FORMCHECKBOX </w:instrText>
            </w:r>
            <w:r w:rsidR="00E97DED">
              <w:fldChar w:fldCharType="separate"/>
            </w:r>
            <w:r w:rsidRPr="009C3F6D">
              <w:fldChar w:fldCharType="end"/>
            </w:r>
            <w:r w:rsidRPr="009C3F6D">
              <w:t xml:space="preserve"> Transition from UN or regional peacekeeping or special political missions</w:t>
            </w:r>
          </w:p>
          <w:p w14:paraId="146B9FAB" w14:textId="77777777" w:rsidR="00A21DC6" w:rsidRPr="009C3F6D" w:rsidRDefault="00A21DC6" w:rsidP="00A21DC6">
            <w:r w:rsidRPr="009C3F6D">
              <w:fldChar w:fldCharType="begin">
                <w:ffData>
                  <w:name w:val=""/>
                  <w:enabled/>
                  <w:calcOnExit w:val="0"/>
                  <w:checkBox>
                    <w:sizeAuto/>
                    <w:default w:val="0"/>
                  </w:checkBox>
                </w:ffData>
              </w:fldChar>
            </w:r>
            <w:r w:rsidRPr="009C3F6D">
              <w:instrText xml:space="preserve"> FORMCHECKBOX </w:instrText>
            </w:r>
            <w:r w:rsidR="00E97DED">
              <w:fldChar w:fldCharType="separate"/>
            </w:r>
            <w:r w:rsidRPr="009C3F6D">
              <w:fldChar w:fldCharType="end"/>
            </w:r>
            <w:r w:rsidRPr="009C3F6D">
              <w:t xml:space="preserve"> Cross-border or regional project</w:t>
            </w:r>
          </w:p>
          <w:p w14:paraId="7FD91C83" w14:textId="77777777" w:rsidR="00A21DC6" w:rsidRPr="009C3F6D" w:rsidRDefault="00A21DC6" w:rsidP="00A21DC6">
            <w:pPr>
              <w:rPr>
                <w:b/>
                <w:bCs/>
                <w:iCs/>
              </w:rPr>
            </w:pPr>
          </w:p>
        </w:tc>
      </w:tr>
      <w:tr w:rsidR="00A21DC6" w:rsidRPr="009C3F6D" w14:paraId="10D43CEB" w14:textId="77777777" w:rsidTr="00A21DC6">
        <w:trPr>
          <w:trHeight w:val="1124"/>
        </w:trPr>
        <w:tc>
          <w:tcPr>
            <w:tcW w:w="10080" w:type="dxa"/>
            <w:gridSpan w:val="2"/>
          </w:tcPr>
          <w:p w14:paraId="5DD7ED70" w14:textId="77777777" w:rsidR="00A21DC6" w:rsidRPr="009C3F6D" w:rsidRDefault="00A21DC6" w:rsidP="00A21DC6">
            <w:pPr>
              <w:rPr>
                <w:b/>
                <w:bCs/>
                <w:iCs/>
              </w:rPr>
            </w:pPr>
            <w:r w:rsidRPr="009C3F6D">
              <w:rPr>
                <w:b/>
                <w:bCs/>
                <w:iCs/>
              </w:rPr>
              <w:t xml:space="preserve">Total PBF approved project budget (by recipient organization): </w:t>
            </w:r>
          </w:p>
          <w:p w14:paraId="3FBCD47A" w14:textId="77777777" w:rsidR="00A21DC6" w:rsidRPr="009C3F6D" w:rsidRDefault="00A21DC6" w:rsidP="00A21DC6">
            <w:pPr>
              <w:rPr>
                <w:b/>
                <w:iCs/>
                <w:snapToGrid w:val="0"/>
              </w:rPr>
            </w:pPr>
            <w:bookmarkStart w:id="2" w:name="_Hlk39507683"/>
            <w:r w:rsidRPr="009C3F6D">
              <w:rPr>
                <w:b/>
                <w:iCs/>
                <w:snapToGrid w:val="0"/>
              </w:rPr>
              <w:t xml:space="preserve">Recipient Organization              Amount  </w:t>
            </w:r>
          </w:p>
          <w:p w14:paraId="4A3030A6" w14:textId="77777777" w:rsidR="00A21DC6" w:rsidRPr="009C3F6D" w:rsidRDefault="00A21DC6" w:rsidP="00A21DC6">
            <w:pPr>
              <w:rPr>
                <w:bCs/>
                <w:iCs/>
                <w:snapToGrid w:val="0"/>
              </w:rPr>
            </w:pPr>
          </w:p>
          <w:bookmarkEnd w:id="2"/>
          <w:p w14:paraId="35C73276" w14:textId="77777777" w:rsidR="00A21DC6" w:rsidRPr="009C3F6D" w:rsidRDefault="00A21DC6" w:rsidP="00A21DC6">
            <w:pPr>
              <w:numPr>
                <w:ilvl w:val="0"/>
                <w:numId w:val="49"/>
              </w:numPr>
              <w:spacing w:after="160" w:line="259" w:lineRule="auto"/>
            </w:pPr>
            <w:r w:rsidRPr="009C3F6D">
              <w:t>OHCHR: USD 541,582.64</w:t>
            </w:r>
          </w:p>
          <w:p w14:paraId="35E7B0C2" w14:textId="77777777" w:rsidR="00A21DC6" w:rsidRPr="009C3F6D" w:rsidRDefault="00A21DC6" w:rsidP="00A21DC6">
            <w:pPr>
              <w:numPr>
                <w:ilvl w:val="0"/>
                <w:numId w:val="49"/>
              </w:numPr>
              <w:spacing w:after="160" w:line="259" w:lineRule="auto"/>
            </w:pPr>
            <w:r w:rsidRPr="009C3F6D">
              <w:t xml:space="preserve">UNDP: USD 635,648.28 </w:t>
            </w:r>
          </w:p>
          <w:p w14:paraId="1474DECB" w14:textId="77777777" w:rsidR="00A21DC6" w:rsidRPr="009C3F6D" w:rsidRDefault="00A21DC6" w:rsidP="00A21DC6">
            <w:pPr>
              <w:numPr>
                <w:ilvl w:val="0"/>
                <w:numId w:val="49"/>
              </w:numPr>
              <w:spacing w:after="160" w:line="259" w:lineRule="auto"/>
            </w:pPr>
            <w:r w:rsidRPr="009C3F6D">
              <w:t xml:space="preserve">UN Women: USD 422,769.31 </w:t>
            </w:r>
          </w:p>
          <w:p w14:paraId="6293BCD4" w14:textId="77777777" w:rsidR="00A21DC6" w:rsidRPr="009C3F6D" w:rsidRDefault="00A21DC6" w:rsidP="00A21DC6">
            <w:pPr>
              <w:rPr>
                <w:b/>
                <w:bCs/>
              </w:rPr>
            </w:pPr>
            <w:r w:rsidRPr="009C3F6D">
              <w:rPr>
                <w:b/>
                <w:bCs/>
              </w:rPr>
              <w:t xml:space="preserve">Total PBF approved project Budget: </w:t>
            </w:r>
            <w:r w:rsidRPr="009C3F6D">
              <w:t>USD 1,600,000.22</w:t>
            </w:r>
          </w:p>
          <w:p w14:paraId="58BFFBDD" w14:textId="77777777" w:rsidR="00A21DC6" w:rsidRPr="009C3F6D" w:rsidRDefault="00A21DC6" w:rsidP="00A21DC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582E27DF" w14:textId="77777777" w:rsidR="00A21DC6" w:rsidRPr="009C3F6D" w:rsidRDefault="00A21DC6" w:rsidP="00A21DC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C3F6D">
              <w:rPr>
                <w:rFonts w:ascii="Times New Roman" w:hAnsi="Times New Roman" w:cs="Times New Roman"/>
                <w:bCs/>
                <w:iCs/>
                <w:snapToGrid w:val="0"/>
                <w:sz w:val="24"/>
                <w:szCs w:val="24"/>
              </w:rPr>
              <w:t>Approximate implementation rate as percentage of total project budget: 87% (UN Women)</w:t>
            </w:r>
          </w:p>
          <w:p w14:paraId="7DBC8700" w14:textId="77777777" w:rsidR="00A21DC6" w:rsidRPr="009C3F6D" w:rsidRDefault="00A21DC6" w:rsidP="00A21DC6">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9C3F6D">
              <w:rPr>
                <w:rFonts w:ascii="Times New Roman" w:hAnsi="Times New Roman" w:cs="Times New Roman"/>
                <w:bCs/>
                <w:iCs/>
                <w:snapToGrid w:val="0"/>
                <w:sz w:val="23"/>
                <w:szCs w:val="23"/>
              </w:rPr>
              <w:t>*ATTACH PROJECT EXCEL BUDGET SHOWING CURRENT APPROXIMATE EXPENDITURE*</w:t>
            </w:r>
          </w:p>
          <w:p w14:paraId="449407E8" w14:textId="77777777" w:rsidR="00A21DC6" w:rsidRPr="009C3F6D" w:rsidRDefault="00A21DC6" w:rsidP="00A21DC6">
            <w:pPr>
              <w:pStyle w:val="BalloonText"/>
              <w:numPr>
                <w:ilvl w:val="12"/>
                <w:numId w:val="0"/>
              </w:numPr>
              <w:tabs>
                <w:tab w:val="left" w:pos="-720"/>
                <w:tab w:val="left" w:pos="4500"/>
              </w:tabs>
              <w:suppressAutoHyphens/>
              <w:rPr>
                <w:rFonts w:ascii="Times New Roman" w:hAnsi="Times New Roman" w:cs="Times New Roman"/>
                <w:sz w:val="24"/>
                <w:szCs w:val="24"/>
              </w:rPr>
            </w:pPr>
          </w:p>
          <w:p w14:paraId="7E002153" w14:textId="77777777" w:rsidR="00A21DC6" w:rsidRPr="009C3F6D" w:rsidRDefault="00A21DC6" w:rsidP="00A21DC6">
            <w:pPr>
              <w:pStyle w:val="BalloonText"/>
              <w:numPr>
                <w:ilvl w:val="12"/>
                <w:numId w:val="0"/>
              </w:numPr>
              <w:tabs>
                <w:tab w:val="left" w:pos="-720"/>
                <w:tab w:val="left" w:pos="4500"/>
              </w:tabs>
              <w:suppressAutoHyphens/>
              <w:rPr>
                <w:rFonts w:ascii="Times New Roman" w:hAnsi="Times New Roman" w:cs="Times New Roman"/>
                <w:b/>
                <w:bCs/>
                <w:sz w:val="24"/>
                <w:szCs w:val="24"/>
              </w:rPr>
            </w:pPr>
            <w:r w:rsidRPr="009C3F6D">
              <w:rPr>
                <w:rFonts w:ascii="Times New Roman" w:hAnsi="Times New Roman" w:cs="Times New Roman"/>
                <w:b/>
                <w:bCs/>
                <w:sz w:val="24"/>
                <w:szCs w:val="24"/>
              </w:rPr>
              <w:t>Gender-responsive Budgeting:</w:t>
            </w:r>
          </w:p>
          <w:p w14:paraId="660B6962" w14:textId="77777777" w:rsidR="00A21DC6" w:rsidRPr="009C3F6D" w:rsidRDefault="00A21DC6" w:rsidP="00A21DC6">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ED6B4BC" w14:textId="77777777" w:rsidR="00A21DC6" w:rsidRPr="009C3F6D" w:rsidRDefault="00A21DC6" w:rsidP="00A21DC6">
            <w:r w:rsidRPr="009C3F6D">
              <w:t>Indicate dollar amount from the project document to be allocated to activities focussed on gender equality or women’s empowerment: USD 422,769.31</w:t>
            </w:r>
          </w:p>
          <w:p w14:paraId="6DE06BDB" w14:textId="77777777" w:rsidR="00A21DC6" w:rsidRPr="009C3F6D" w:rsidRDefault="00A21DC6" w:rsidP="00A21DC6">
            <w:r w:rsidRPr="009C3F6D">
              <w:t>Amount expended to date on activities focussed on gender equality or women’s empowerment: USD 422,769.31</w:t>
            </w:r>
          </w:p>
          <w:p w14:paraId="5596AF69" w14:textId="77777777" w:rsidR="00A21DC6" w:rsidRPr="009C3F6D" w:rsidRDefault="00A21DC6" w:rsidP="00A21DC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A21DC6" w:rsidRPr="009C3F6D" w14:paraId="5AA6F095" w14:textId="77777777" w:rsidTr="00A21DC6">
        <w:trPr>
          <w:trHeight w:val="1124"/>
        </w:trPr>
        <w:tc>
          <w:tcPr>
            <w:tcW w:w="10080" w:type="dxa"/>
            <w:gridSpan w:val="2"/>
          </w:tcPr>
          <w:p w14:paraId="3931BAD2" w14:textId="77777777" w:rsidR="00A21DC6" w:rsidRPr="009C3F6D" w:rsidRDefault="00A21DC6" w:rsidP="00A21DC6">
            <w:pPr>
              <w:rPr>
                <w:b/>
                <w:bCs/>
                <w:iCs/>
              </w:rPr>
            </w:pPr>
            <w:r w:rsidRPr="009C3F6D">
              <w:rPr>
                <w:b/>
                <w:bCs/>
                <w:iCs/>
              </w:rPr>
              <w:lastRenderedPageBreak/>
              <w:t xml:space="preserve">Project Gender Marker:2 </w:t>
            </w:r>
          </w:p>
          <w:p w14:paraId="43D8CDA6" w14:textId="77777777" w:rsidR="00A21DC6" w:rsidRPr="009C3F6D" w:rsidRDefault="00A21DC6" w:rsidP="00A21DC6">
            <w:pPr>
              <w:rPr>
                <w:b/>
                <w:bCs/>
                <w:iCs/>
              </w:rPr>
            </w:pPr>
            <w:r w:rsidRPr="009C3F6D">
              <w:rPr>
                <w:b/>
                <w:bCs/>
                <w:iCs/>
              </w:rPr>
              <w:t>Project Risk Marker: 1</w:t>
            </w:r>
          </w:p>
          <w:p w14:paraId="6F563E75" w14:textId="77777777" w:rsidR="00A21DC6" w:rsidRPr="009C3F6D" w:rsidRDefault="00A21DC6" w:rsidP="00A21DC6">
            <w:pPr>
              <w:rPr>
                <w:b/>
                <w:bCs/>
                <w:iCs/>
              </w:rPr>
            </w:pPr>
            <w:r w:rsidRPr="009C3F6D">
              <w:rPr>
                <w:b/>
                <w:bCs/>
                <w:iCs/>
              </w:rPr>
              <w:t xml:space="preserve">Project PBF focus area: </w:t>
            </w:r>
            <w:r w:rsidRPr="009C3F6D">
              <w:rPr>
                <w:bCs/>
                <w:sz w:val="20"/>
              </w:rPr>
              <w:t>(1.4) Political Dialogue</w:t>
            </w:r>
            <w:r w:rsidRPr="009C3F6D" w:rsidDel="00C51FCC">
              <w:rPr>
                <w:b/>
                <w:bCs/>
                <w:iCs/>
              </w:rPr>
              <w:t xml:space="preserve"> </w:t>
            </w:r>
          </w:p>
        </w:tc>
      </w:tr>
      <w:tr w:rsidR="00A21DC6" w:rsidRPr="009C3F6D" w14:paraId="7D382EDB" w14:textId="77777777" w:rsidTr="00A21DC6">
        <w:trPr>
          <w:trHeight w:val="1124"/>
        </w:trPr>
        <w:tc>
          <w:tcPr>
            <w:tcW w:w="10080" w:type="dxa"/>
            <w:gridSpan w:val="2"/>
          </w:tcPr>
          <w:p w14:paraId="51687B7D" w14:textId="77777777" w:rsidR="00A21DC6" w:rsidRPr="009C3F6D" w:rsidRDefault="00A21DC6" w:rsidP="00A21DC6">
            <w:pPr>
              <w:rPr>
                <w:b/>
                <w:bCs/>
              </w:rPr>
            </w:pPr>
            <w:r w:rsidRPr="009C3F6D">
              <w:rPr>
                <w:b/>
                <w:bCs/>
              </w:rPr>
              <w:t>Report preparation:</w:t>
            </w:r>
          </w:p>
          <w:p w14:paraId="305651D0" w14:textId="77777777" w:rsidR="00A21DC6" w:rsidRDefault="00A21DC6" w:rsidP="00A21DC6"/>
          <w:p w14:paraId="7A8D6583" w14:textId="77777777" w:rsidR="00A21DC6" w:rsidRPr="009C3F6D" w:rsidRDefault="00A21DC6" w:rsidP="00A21DC6">
            <w:r w:rsidRPr="009C3F6D">
              <w:t xml:space="preserve">Project report prepared by: </w:t>
            </w:r>
            <w:r>
              <w:t>Melvin D. Nyanway-OHCHR, James Monibah-UNDP,</w:t>
            </w:r>
            <w:r w:rsidRPr="009C3F6D">
              <w:rPr>
                <w:bCs/>
                <w:iCs/>
                <w:snapToGrid w:val="0"/>
              </w:rPr>
              <w:t xml:space="preserve"> Ghoma Karloweah, Project Officer</w:t>
            </w:r>
            <w:r>
              <w:rPr>
                <w:bCs/>
                <w:iCs/>
                <w:snapToGrid w:val="0"/>
              </w:rPr>
              <w:t>-UN WOMEN</w:t>
            </w:r>
            <w:r w:rsidRPr="009C3F6D">
              <w:rPr>
                <w:bCs/>
                <w:iCs/>
                <w:snapToGrid w:val="0"/>
              </w:rPr>
              <w:t xml:space="preserve"> and Cristina Fernandez Escorza, WPS programme Specialist </w:t>
            </w:r>
            <w:r>
              <w:rPr>
                <w:bCs/>
                <w:iCs/>
                <w:snapToGrid w:val="0"/>
              </w:rPr>
              <w:t>-UN Women</w:t>
            </w:r>
          </w:p>
          <w:p w14:paraId="1D7C4156" w14:textId="77777777" w:rsidR="00A21DC6" w:rsidRDefault="00A21DC6" w:rsidP="00A21DC6"/>
          <w:p w14:paraId="42E345B3" w14:textId="77777777" w:rsidR="00A21DC6" w:rsidRPr="009C3F6D" w:rsidRDefault="00A21DC6" w:rsidP="00A21DC6">
            <w:r w:rsidRPr="009C3F6D">
              <w:t>Project report approved by</w:t>
            </w:r>
            <w:r>
              <w:t xml:space="preserve">: Mr. </w:t>
            </w:r>
            <w:proofErr w:type="spellStart"/>
            <w:r w:rsidRPr="00F27CC1">
              <w:t>Uchenna</w:t>
            </w:r>
            <w:proofErr w:type="spellEnd"/>
            <w:r w:rsidRPr="00F27CC1">
              <w:t xml:space="preserve"> </w:t>
            </w:r>
            <w:proofErr w:type="spellStart"/>
            <w:r w:rsidRPr="00F27CC1">
              <w:t>Emelonye</w:t>
            </w:r>
            <w:proofErr w:type="spellEnd"/>
            <w:r>
              <w:t xml:space="preserve">, Country Representative-OHCHR, Ms. </w:t>
            </w:r>
            <w:r w:rsidRPr="00316CFC">
              <w:t xml:space="preserve">Violet Baffour, Deputy Resident Representative </w:t>
            </w:r>
            <w:r>
              <w:t>(</w:t>
            </w:r>
            <w:r w:rsidRPr="00316CFC">
              <w:t>Programme</w:t>
            </w:r>
            <w:r>
              <w:t xml:space="preserve">) –UNDP, and </w:t>
            </w:r>
            <w:r w:rsidRPr="009C3F6D">
              <w:t xml:space="preserve">Sangeeta Thapa, Deputy Country Representative </w:t>
            </w:r>
            <w:r>
              <w:t>-UN Women</w:t>
            </w:r>
          </w:p>
          <w:p w14:paraId="23F5CC7B" w14:textId="77777777" w:rsidR="00A21DC6" w:rsidRDefault="00A21DC6" w:rsidP="00A21DC6"/>
          <w:p w14:paraId="27B2461B" w14:textId="77777777" w:rsidR="00A21DC6" w:rsidRPr="009C3F6D" w:rsidRDefault="00A21DC6" w:rsidP="00A21DC6">
            <w:r w:rsidRPr="009C3F6D">
              <w:t xml:space="preserve">Did PBF Secretariat review the report: </w:t>
            </w:r>
            <w:r>
              <w:t>Yes</w:t>
            </w:r>
          </w:p>
        </w:tc>
      </w:tr>
    </w:tbl>
    <w:p w14:paraId="6F6A7879" w14:textId="77777777" w:rsidR="00A21DC6" w:rsidRDefault="00A21DC6" w:rsidP="00A21DC6">
      <w:pPr>
        <w:rPr>
          <w:b/>
        </w:rPr>
      </w:pPr>
    </w:p>
    <w:p w14:paraId="629CAFF8" w14:textId="77777777" w:rsidR="00A21DC6" w:rsidRPr="00EA0780" w:rsidRDefault="00A21DC6" w:rsidP="00A21DC6"/>
    <w:p w14:paraId="30179A3B" w14:textId="77777777" w:rsidR="00A21DC6" w:rsidRPr="00EA0780" w:rsidRDefault="00A21DC6" w:rsidP="00A21DC6"/>
    <w:p w14:paraId="14849ACF" w14:textId="77777777" w:rsidR="00A21DC6" w:rsidRPr="00EA0780" w:rsidRDefault="00A21DC6" w:rsidP="00A21DC6"/>
    <w:p w14:paraId="3E33B4B7" w14:textId="77777777" w:rsidR="00A21DC6" w:rsidRPr="00EA0780" w:rsidRDefault="00A21DC6" w:rsidP="00A21DC6"/>
    <w:p w14:paraId="60A8AF30" w14:textId="77777777" w:rsidR="00A21DC6" w:rsidRDefault="00A21DC6" w:rsidP="00A21DC6"/>
    <w:p w14:paraId="4255B50E" w14:textId="77777777" w:rsidR="00A21DC6" w:rsidRDefault="00A21DC6" w:rsidP="00A21DC6">
      <w:pPr>
        <w:tabs>
          <w:tab w:val="left" w:pos="1680"/>
        </w:tabs>
      </w:pPr>
      <w:r>
        <w:tab/>
      </w:r>
    </w:p>
    <w:p w14:paraId="6D0FB426" w14:textId="77777777" w:rsidR="00A21DC6" w:rsidRPr="00EA0780" w:rsidRDefault="00A21DC6" w:rsidP="00A21DC6">
      <w:pPr>
        <w:tabs>
          <w:tab w:val="left" w:pos="1680"/>
        </w:tabs>
        <w:sectPr w:rsidR="00A21DC6" w:rsidRPr="00EA0780" w:rsidSect="00A21DC6">
          <w:footerReference w:type="default" r:id="rId8"/>
          <w:pgSz w:w="11906" w:h="16838"/>
          <w:pgMar w:top="1440" w:right="1800" w:bottom="1440" w:left="1800" w:header="720" w:footer="720" w:gutter="0"/>
          <w:cols w:space="720"/>
          <w:docGrid w:linePitch="360"/>
        </w:sectPr>
      </w:pPr>
      <w:r>
        <w:tab/>
      </w:r>
    </w:p>
    <w:p w14:paraId="0E7EFC63" w14:textId="77777777" w:rsidR="00A21DC6" w:rsidRPr="009C3F6D" w:rsidRDefault="00A21DC6" w:rsidP="00A21DC6">
      <w:pPr>
        <w:ind w:hanging="810"/>
        <w:jc w:val="both"/>
        <w:rPr>
          <w:b/>
          <w:i/>
          <w:iCs/>
        </w:rPr>
      </w:pPr>
      <w:r w:rsidRPr="009C3F6D">
        <w:rPr>
          <w:b/>
          <w:i/>
          <w:iCs/>
        </w:rPr>
        <w:lastRenderedPageBreak/>
        <w:t>NOTES FOR COMPLETING THE REPORT:</w:t>
      </w:r>
    </w:p>
    <w:p w14:paraId="38A508B4" w14:textId="77777777" w:rsidR="00A21DC6" w:rsidRPr="009C3F6D" w:rsidRDefault="00A21DC6" w:rsidP="00A21DC6">
      <w:pPr>
        <w:numPr>
          <w:ilvl w:val="0"/>
          <w:numId w:val="44"/>
        </w:numPr>
        <w:ind w:left="-540"/>
        <w:jc w:val="both"/>
        <w:rPr>
          <w:i/>
          <w:iCs/>
        </w:rPr>
      </w:pPr>
      <w:r w:rsidRPr="009C3F6D">
        <w:rPr>
          <w:i/>
          <w:iCs/>
        </w:rPr>
        <w:t>Avoid acronyms and UN jargon, use general /common language.</w:t>
      </w:r>
    </w:p>
    <w:p w14:paraId="2E4BB7B6" w14:textId="77777777" w:rsidR="00A21DC6" w:rsidRPr="009C3F6D" w:rsidRDefault="00A21DC6" w:rsidP="00A21DC6">
      <w:pPr>
        <w:numPr>
          <w:ilvl w:val="0"/>
          <w:numId w:val="44"/>
        </w:numPr>
        <w:ind w:left="-540"/>
        <w:jc w:val="both"/>
        <w:rPr>
          <w:i/>
          <w:iCs/>
        </w:rPr>
      </w:pPr>
      <w:r w:rsidRPr="009C3F6D">
        <w:rPr>
          <w:i/>
          <w:iCs/>
        </w:rPr>
        <w:t>Report on what has been achieved in the reporting period, not what the project aims to do.</w:t>
      </w:r>
    </w:p>
    <w:p w14:paraId="29D37E2F" w14:textId="77777777" w:rsidR="00A21DC6" w:rsidRPr="009C3F6D" w:rsidRDefault="00A21DC6" w:rsidP="00A21DC6">
      <w:pPr>
        <w:numPr>
          <w:ilvl w:val="0"/>
          <w:numId w:val="44"/>
        </w:numPr>
        <w:ind w:left="-540"/>
        <w:jc w:val="both"/>
        <w:rPr>
          <w:i/>
          <w:iCs/>
        </w:rPr>
      </w:pPr>
      <w:r w:rsidRPr="009C3F6D">
        <w:rPr>
          <w:i/>
          <w:iCs/>
        </w:rPr>
        <w:t>Be as concrete as possible. Avoid theoretical, vague or conceptual discourse.</w:t>
      </w:r>
    </w:p>
    <w:p w14:paraId="319CAC57" w14:textId="77777777" w:rsidR="00A21DC6" w:rsidRPr="009C3F6D" w:rsidRDefault="00A21DC6" w:rsidP="00A21DC6">
      <w:pPr>
        <w:numPr>
          <w:ilvl w:val="0"/>
          <w:numId w:val="44"/>
        </w:numPr>
        <w:ind w:left="-540"/>
        <w:jc w:val="both"/>
        <w:rPr>
          <w:i/>
          <w:iCs/>
        </w:rPr>
      </w:pPr>
      <w:r w:rsidRPr="009C3F6D">
        <w:rPr>
          <w:i/>
          <w:iCs/>
        </w:rPr>
        <w:t>Ensure the analysis and project progress assessment is gender and age sensitive.</w:t>
      </w:r>
    </w:p>
    <w:p w14:paraId="628C4238" w14:textId="77777777" w:rsidR="00A21DC6" w:rsidRPr="009C3F6D" w:rsidRDefault="00A21DC6" w:rsidP="00A21DC6">
      <w:pPr>
        <w:ind w:hanging="810"/>
        <w:jc w:val="both"/>
        <w:rPr>
          <w:b/>
        </w:rPr>
      </w:pPr>
    </w:p>
    <w:p w14:paraId="39D55C86" w14:textId="77777777" w:rsidR="00A21DC6" w:rsidRPr="009C3F6D" w:rsidRDefault="00A21DC6" w:rsidP="00A21DC6">
      <w:pPr>
        <w:ind w:hanging="810"/>
        <w:jc w:val="both"/>
        <w:rPr>
          <w:b/>
        </w:rPr>
      </w:pPr>
    </w:p>
    <w:p w14:paraId="494B5606" w14:textId="77777777" w:rsidR="00A21DC6" w:rsidRPr="009C3F6D" w:rsidRDefault="00A21DC6" w:rsidP="00A21DC6">
      <w:pPr>
        <w:ind w:hanging="810"/>
        <w:jc w:val="both"/>
        <w:rPr>
          <w:b/>
          <w:u w:val="single"/>
        </w:rPr>
      </w:pPr>
      <w:r w:rsidRPr="009C3F6D">
        <w:rPr>
          <w:b/>
          <w:u w:val="single"/>
        </w:rPr>
        <w:t>PART 1: OVERALL PROJECT PROGRESS</w:t>
      </w:r>
    </w:p>
    <w:p w14:paraId="6A2FF9BF" w14:textId="77777777" w:rsidR="00A21DC6" w:rsidRPr="009C3F6D" w:rsidRDefault="00A21DC6" w:rsidP="00A21DC6">
      <w:pPr>
        <w:rPr>
          <w:b/>
        </w:rPr>
      </w:pPr>
    </w:p>
    <w:p w14:paraId="4D8CFEDC" w14:textId="77777777" w:rsidR="00A21DC6" w:rsidRPr="009C3F6D" w:rsidRDefault="00A21DC6" w:rsidP="00A21DC6">
      <w:pPr>
        <w:ind w:left="-810"/>
      </w:pPr>
      <w:bookmarkStart w:id="3" w:name="_Hlk42179703"/>
      <w:r w:rsidRPr="009C3F6D">
        <w:t xml:space="preserve">Briefly outline the </w:t>
      </w:r>
      <w:r w:rsidRPr="009C3F6D">
        <w:rPr>
          <w:b/>
          <w:bCs/>
        </w:rPr>
        <w:t>status of the project</w:t>
      </w:r>
      <w:r w:rsidRPr="009C3F6D">
        <w:t xml:space="preserve"> in terms of implementation cycle, including whether preliminary/preparatory activities have been completed (i.e. contracting of partners, staff recruitment, etc.) (1500-character limit): </w:t>
      </w:r>
    </w:p>
    <w:p w14:paraId="351A1C08" w14:textId="77777777" w:rsidR="00A21DC6" w:rsidRPr="009C3F6D" w:rsidRDefault="00A21DC6" w:rsidP="00A21DC6">
      <w:pPr>
        <w:ind w:left="-810"/>
      </w:pPr>
    </w:p>
    <w:p w14:paraId="45B23E24" w14:textId="77777777" w:rsidR="00A21DC6" w:rsidRPr="005E6053" w:rsidRDefault="00A21DC6" w:rsidP="00841AFE">
      <w:pPr>
        <w:ind w:left="-810"/>
        <w:jc w:val="both"/>
        <w:rPr>
          <w:bCs/>
          <w:color w:val="002060"/>
        </w:rPr>
      </w:pPr>
      <w:r w:rsidRPr="005E6053">
        <w:rPr>
          <w:bCs/>
          <w:color w:val="002060"/>
        </w:rPr>
        <w:t>The project is in its final stage: the baseline study was completed, and   a monitoring and reporting framework developed (Annex 1 and 2) and tested during a field mission. On the downside however, the COVID-19 pandemic has led to a need for request for a non-cost extension by RUNO that will prolong delivery of remaining activities.</w:t>
      </w:r>
    </w:p>
    <w:p w14:paraId="6206BFBF" w14:textId="77777777" w:rsidR="00A21DC6" w:rsidRPr="005E6053" w:rsidRDefault="00A21DC6" w:rsidP="00841AFE">
      <w:pPr>
        <w:spacing w:before="240"/>
        <w:ind w:left="-810"/>
        <w:jc w:val="both"/>
        <w:rPr>
          <w:color w:val="002060"/>
        </w:rPr>
      </w:pPr>
      <w:r w:rsidRPr="005E6053">
        <w:rPr>
          <w:bCs/>
          <w:color w:val="002060"/>
        </w:rPr>
        <w:t>Fif</w:t>
      </w:r>
      <w:r w:rsidRPr="005E6053">
        <w:rPr>
          <w:color w:val="002060"/>
        </w:rPr>
        <w:t xml:space="preserve">ty </w:t>
      </w:r>
      <w:r w:rsidRPr="005E6053">
        <w:rPr>
          <w:bCs/>
          <w:color w:val="002060"/>
        </w:rPr>
        <w:t xml:space="preserve">mass graves sites identified by a Consultant are in 4 of the 15 counties </w:t>
      </w:r>
      <w:r w:rsidRPr="005E6053">
        <w:rPr>
          <w:color w:val="002060"/>
        </w:rPr>
        <w:t>(</w:t>
      </w:r>
      <w:proofErr w:type="spellStart"/>
      <w:r w:rsidRPr="005E6053">
        <w:rPr>
          <w:color w:val="002060"/>
        </w:rPr>
        <w:t>Bomi</w:t>
      </w:r>
      <w:proofErr w:type="spellEnd"/>
      <w:r w:rsidRPr="005E6053">
        <w:rPr>
          <w:color w:val="002060"/>
        </w:rPr>
        <w:t xml:space="preserve">, Grand Cape Mount, Montserrado, and </w:t>
      </w:r>
      <w:proofErr w:type="spellStart"/>
      <w:r w:rsidRPr="005E6053">
        <w:rPr>
          <w:color w:val="002060"/>
        </w:rPr>
        <w:t>Margibi</w:t>
      </w:r>
      <w:proofErr w:type="spellEnd"/>
      <w:r w:rsidRPr="005E6053">
        <w:rPr>
          <w:color w:val="002060"/>
        </w:rPr>
        <w:t>).  Additionally, t</w:t>
      </w:r>
      <w:r w:rsidRPr="005E6053">
        <w:rPr>
          <w:bCs/>
          <w:color w:val="002060"/>
        </w:rPr>
        <w:t>he Construction of memorials in four (4) of the initial five (5) targeted Counties is currently simultaneously ongoing with works at 95% completion in the following 3 counties (</w:t>
      </w:r>
      <w:proofErr w:type="spellStart"/>
      <w:r w:rsidRPr="005E6053">
        <w:rPr>
          <w:bCs/>
          <w:color w:val="002060"/>
        </w:rPr>
        <w:t>Margibi</w:t>
      </w:r>
      <w:proofErr w:type="spellEnd"/>
      <w:r w:rsidRPr="005E6053">
        <w:rPr>
          <w:bCs/>
          <w:color w:val="002060"/>
        </w:rPr>
        <w:t xml:space="preserve">, Grand Cape Mount and </w:t>
      </w:r>
      <w:proofErr w:type="spellStart"/>
      <w:r w:rsidRPr="005E6053">
        <w:rPr>
          <w:bCs/>
          <w:color w:val="002060"/>
        </w:rPr>
        <w:t>Bomi</w:t>
      </w:r>
      <w:proofErr w:type="spellEnd"/>
      <w:r w:rsidRPr="005E6053">
        <w:rPr>
          <w:bCs/>
          <w:color w:val="002060"/>
        </w:rPr>
        <w:t xml:space="preserve"> Counties). While, meetings were concluded with County and local stakeholders in </w:t>
      </w:r>
      <w:proofErr w:type="spellStart"/>
      <w:r w:rsidRPr="005E6053">
        <w:rPr>
          <w:bCs/>
          <w:color w:val="002060"/>
        </w:rPr>
        <w:t>Gbarpolu</w:t>
      </w:r>
      <w:proofErr w:type="spellEnd"/>
      <w:r w:rsidRPr="005E6053">
        <w:rPr>
          <w:bCs/>
          <w:color w:val="002060"/>
        </w:rPr>
        <w:t xml:space="preserve">, </w:t>
      </w:r>
      <w:proofErr w:type="spellStart"/>
      <w:r w:rsidRPr="005E6053">
        <w:rPr>
          <w:bCs/>
          <w:color w:val="002060"/>
        </w:rPr>
        <w:t>Lofa</w:t>
      </w:r>
      <w:proofErr w:type="spellEnd"/>
      <w:r w:rsidRPr="005E6053">
        <w:rPr>
          <w:bCs/>
          <w:color w:val="002060"/>
        </w:rPr>
        <w:t xml:space="preserve">, Grand </w:t>
      </w:r>
      <w:proofErr w:type="spellStart"/>
      <w:r w:rsidRPr="005E6053">
        <w:rPr>
          <w:bCs/>
          <w:color w:val="002060"/>
        </w:rPr>
        <w:t>Bassa</w:t>
      </w:r>
      <w:proofErr w:type="spellEnd"/>
      <w:r w:rsidRPr="005E6053">
        <w:rPr>
          <w:bCs/>
          <w:color w:val="002060"/>
        </w:rPr>
        <w:t xml:space="preserve"> and </w:t>
      </w:r>
      <w:proofErr w:type="spellStart"/>
      <w:r w:rsidRPr="005E6053">
        <w:rPr>
          <w:bCs/>
          <w:color w:val="002060"/>
        </w:rPr>
        <w:t>Rivercess</w:t>
      </w:r>
      <w:proofErr w:type="spellEnd"/>
      <w:r w:rsidRPr="005E6053">
        <w:rPr>
          <w:bCs/>
          <w:color w:val="002060"/>
        </w:rPr>
        <w:t xml:space="preserve"> Counties for the construction of additional four (4) memorials.   Phase II of the Du port Road memorial project is on course with the construction of an office building which is at roof level. </w:t>
      </w:r>
      <w:r w:rsidRPr="005E6053">
        <w:rPr>
          <w:color w:val="002060"/>
        </w:rPr>
        <w:t xml:space="preserve">The recruitment of an Independent Evaluator to evaluate the project commenced but was interrupted due to the COVID 19 outbreak. In February of 2020, capacity building training was conducted for the Law Reform Commission, Legislative Drafters and other relevant CSOs to strengthen their oversight functions and ability to discharge their mandate in supporting legislative reforms and strategic actions to address conflict triggers. Two consultants were also recruited and completed the following tasks: a). Identified two Liberian Laws for amendment and b). Developed a gender checklist to support the review of emerging bills in line with relevant human rights standards and principles. </w:t>
      </w:r>
    </w:p>
    <w:p w14:paraId="37F6E5F8" w14:textId="77777777" w:rsidR="00A21DC6" w:rsidRPr="009C3F6D" w:rsidRDefault="00A21DC6" w:rsidP="00841AFE">
      <w:pPr>
        <w:ind w:left="-810"/>
        <w:jc w:val="both"/>
      </w:pPr>
    </w:p>
    <w:bookmarkEnd w:id="3"/>
    <w:p w14:paraId="15E11DEF" w14:textId="77777777" w:rsidR="00A21DC6" w:rsidRPr="00BE19D1" w:rsidRDefault="00A21DC6" w:rsidP="00A21DC6">
      <w:pPr>
        <w:ind w:left="-810"/>
        <w:rPr>
          <w:b/>
          <w:bCs/>
        </w:rPr>
      </w:pPr>
      <w:r w:rsidRPr="00BE19D1">
        <w:rPr>
          <w:b/>
          <w:bCs/>
          <w:lang w:val="en-US" w:eastAsia="en-US"/>
        </w:rPr>
        <w:t>Please indicate any significant project-related events anticipated in the next six months, i.e. national dialogues, youth congresses, film screenings, etc.</w:t>
      </w:r>
      <w:r w:rsidRPr="00BE19D1">
        <w:rPr>
          <w:b/>
          <w:bCs/>
        </w:rPr>
        <w:t xml:space="preserve">  (1000-character limit): </w:t>
      </w:r>
      <w:bookmarkStart w:id="4" w:name="_Hlk40728245"/>
    </w:p>
    <w:p w14:paraId="78460E32" w14:textId="77777777" w:rsidR="00A21DC6" w:rsidRPr="009C3F6D" w:rsidRDefault="00A21DC6" w:rsidP="00A21DC6">
      <w:pPr>
        <w:ind w:left="-810"/>
      </w:pPr>
    </w:p>
    <w:p w14:paraId="329B9318" w14:textId="0F838333" w:rsidR="00E63FE9" w:rsidRPr="005E6053" w:rsidRDefault="00E63FE9" w:rsidP="00841AFE">
      <w:pPr>
        <w:ind w:left="-810"/>
        <w:jc w:val="both"/>
        <w:rPr>
          <w:bCs/>
          <w:color w:val="002060"/>
        </w:rPr>
      </w:pPr>
      <w:bookmarkStart w:id="5" w:name="_Hlk42180353"/>
      <w:bookmarkEnd w:id="4"/>
      <w:r w:rsidRPr="005E6053">
        <w:rPr>
          <w:bCs/>
          <w:color w:val="002060"/>
        </w:rPr>
        <w:t xml:space="preserve">The project anticipates delivering a high-level conference aimed at presenting findings of the research on Gender Responsiveness of Peace Infrastructures, in collaboration with the INCHR. However, this is dependent on easing of the current COVID 19 restrictions. The high-level conference will raise awareness of policy makers on the importance of mainstreaming gender into the existing peace infrastructure and will result in a coordinated investment in community-based peace Infrastructure. </w:t>
      </w:r>
    </w:p>
    <w:p w14:paraId="434D033C" w14:textId="77777777" w:rsidR="005F4ED5" w:rsidRPr="005E6053" w:rsidRDefault="005F4ED5" w:rsidP="00841AFE">
      <w:pPr>
        <w:ind w:left="-810"/>
        <w:jc w:val="both"/>
        <w:rPr>
          <w:bCs/>
          <w:color w:val="002060"/>
        </w:rPr>
      </w:pPr>
    </w:p>
    <w:p w14:paraId="1566CE2C" w14:textId="77777777" w:rsidR="00E63FE9" w:rsidRPr="005E6053" w:rsidRDefault="00E63FE9" w:rsidP="00841AFE">
      <w:pPr>
        <w:ind w:left="-810"/>
        <w:jc w:val="both"/>
        <w:rPr>
          <w:bCs/>
          <w:color w:val="002060"/>
        </w:rPr>
      </w:pPr>
      <w:r w:rsidRPr="005E6053">
        <w:rPr>
          <w:bCs/>
          <w:color w:val="002060"/>
        </w:rPr>
        <w:t xml:space="preserve">Secondly, the project planned to host the National Reconciliation Conference which will bring together representatives of the 7 counties to present their county reconciliation plans to the Government. Completion of the construction of Six (6) Memorials in </w:t>
      </w:r>
      <w:proofErr w:type="spellStart"/>
      <w:r w:rsidRPr="005E6053">
        <w:rPr>
          <w:bCs/>
          <w:color w:val="002060"/>
        </w:rPr>
        <w:t>Lofa</w:t>
      </w:r>
      <w:proofErr w:type="spellEnd"/>
      <w:r w:rsidRPr="005E6053">
        <w:rPr>
          <w:bCs/>
          <w:color w:val="002060"/>
        </w:rPr>
        <w:t xml:space="preserve">, </w:t>
      </w:r>
      <w:proofErr w:type="spellStart"/>
      <w:r w:rsidRPr="005E6053">
        <w:rPr>
          <w:bCs/>
          <w:color w:val="002060"/>
        </w:rPr>
        <w:t>Gbarpolu</w:t>
      </w:r>
      <w:proofErr w:type="spellEnd"/>
      <w:r w:rsidRPr="005E6053">
        <w:rPr>
          <w:bCs/>
          <w:color w:val="002060"/>
        </w:rPr>
        <w:t xml:space="preserve">, Grand </w:t>
      </w:r>
      <w:proofErr w:type="spellStart"/>
      <w:r w:rsidRPr="005E6053">
        <w:rPr>
          <w:bCs/>
          <w:color w:val="002060"/>
        </w:rPr>
        <w:t>Bassa</w:t>
      </w:r>
      <w:proofErr w:type="spellEnd"/>
      <w:r w:rsidRPr="005E6053">
        <w:rPr>
          <w:bCs/>
          <w:color w:val="002060"/>
        </w:rPr>
        <w:t xml:space="preserve">, River Cess, Grand </w:t>
      </w:r>
      <w:proofErr w:type="spellStart"/>
      <w:r w:rsidRPr="005E6053">
        <w:rPr>
          <w:bCs/>
          <w:color w:val="002060"/>
        </w:rPr>
        <w:t>Gedeh</w:t>
      </w:r>
      <w:proofErr w:type="spellEnd"/>
      <w:r w:rsidRPr="005E6053">
        <w:rPr>
          <w:bCs/>
          <w:color w:val="002060"/>
        </w:rPr>
        <w:t xml:space="preserve"> and River Gee counties is planned for the next 6 months. With the imposition of COVID-19 restrictions, the project will engage with partners and enhance </w:t>
      </w:r>
      <w:r w:rsidRPr="005E6053">
        <w:rPr>
          <w:bCs/>
          <w:color w:val="002060"/>
        </w:rPr>
        <w:lastRenderedPageBreak/>
        <w:t xml:space="preserve">awareness on the impact of social cohesion, peacebuilding and reconciliation in targeted communities through community radios, considering the COVID pandemic,  </w:t>
      </w:r>
    </w:p>
    <w:p w14:paraId="24002848" w14:textId="77777777" w:rsidR="00E63FE9" w:rsidRPr="005E6053" w:rsidRDefault="00E63FE9" w:rsidP="00841AFE">
      <w:pPr>
        <w:ind w:left="-810"/>
        <w:jc w:val="both"/>
        <w:rPr>
          <w:bCs/>
          <w:color w:val="002060"/>
        </w:rPr>
      </w:pPr>
    </w:p>
    <w:p w14:paraId="351611C5" w14:textId="77777777" w:rsidR="00E63FE9" w:rsidRPr="005E6053" w:rsidRDefault="00E63FE9" w:rsidP="00841AFE">
      <w:pPr>
        <w:ind w:left="-810"/>
        <w:jc w:val="both"/>
        <w:rPr>
          <w:bCs/>
          <w:color w:val="002060"/>
        </w:rPr>
      </w:pPr>
      <w:r w:rsidRPr="005E6053">
        <w:rPr>
          <w:bCs/>
          <w:color w:val="002060"/>
        </w:rPr>
        <w:t xml:space="preserve">Also, another significant event anticipated is the holding a session with the National Legislature and relevant stakeholders to review and adopt the human rights and gender checklist developed by a Consultant.  </w:t>
      </w:r>
      <w:r w:rsidRPr="005E6053">
        <w:rPr>
          <w:color w:val="002060"/>
        </w:rPr>
        <w:t xml:space="preserve"> </w:t>
      </w:r>
    </w:p>
    <w:bookmarkEnd w:id="5"/>
    <w:p w14:paraId="2AB49493" w14:textId="77777777" w:rsidR="00A21DC6" w:rsidRPr="009C3F6D" w:rsidRDefault="00A21DC6" w:rsidP="00841AFE">
      <w:pPr>
        <w:ind w:left="-810" w:right="-154"/>
        <w:jc w:val="both"/>
      </w:pPr>
    </w:p>
    <w:p w14:paraId="6CB4955B" w14:textId="77777777" w:rsidR="00A21DC6" w:rsidRPr="009C3F6D" w:rsidRDefault="00A21DC6" w:rsidP="00A21DC6">
      <w:pPr>
        <w:ind w:left="-810" w:right="-154"/>
      </w:pPr>
      <w:r w:rsidRPr="009C3F6D">
        <w:t xml:space="preserve">FOR PROJECTS WITHIN SIX MONTHS OF COMPLETION: summarize </w:t>
      </w:r>
      <w:r w:rsidRPr="009C3F6D">
        <w:rPr>
          <w:b/>
          <w:bCs/>
        </w:rPr>
        <w:t>the main structural, institutional or societal level change the project has contributed to</w:t>
      </w:r>
      <w:r w:rsidRPr="009C3F6D">
        <w:t xml:space="preserve">. This is not anecdotal evidence or a list of individual outputs, but a description of progress made toward the main purpose of the project. (1500-character limit): </w:t>
      </w:r>
    </w:p>
    <w:p w14:paraId="66D2A89C" w14:textId="77777777" w:rsidR="00A21DC6" w:rsidRPr="009C3F6D" w:rsidRDefault="00A21DC6" w:rsidP="00A21DC6">
      <w:pPr>
        <w:ind w:left="-810" w:right="-154"/>
      </w:pPr>
    </w:p>
    <w:p w14:paraId="20927ED5" w14:textId="77777777" w:rsidR="009C3AF5" w:rsidRPr="005E6053" w:rsidRDefault="006931BE" w:rsidP="00841AFE">
      <w:pPr>
        <w:ind w:left="-810" w:right="-154"/>
        <w:jc w:val="both"/>
        <w:rPr>
          <w:bCs/>
          <w:color w:val="002060"/>
        </w:rPr>
      </w:pPr>
      <w:bookmarkStart w:id="6" w:name="_Hlk42180642"/>
      <w:r w:rsidRPr="005E6053">
        <w:rPr>
          <w:bCs/>
          <w:color w:val="002060"/>
        </w:rPr>
        <w:t>T</w:t>
      </w:r>
      <w:r w:rsidR="00841AFE" w:rsidRPr="005E6053">
        <w:rPr>
          <w:bCs/>
          <w:color w:val="002060"/>
        </w:rPr>
        <w:t>h</w:t>
      </w:r>
      <w:r w:rsidR="00874563" w:rsidRPr="005E6053">
        <w:rPr>
          <w:bCs/>
          <w:color w:val="002060"/>
        </w:rPr>
        <w:t>e</w:t>
      </w:r>
      <w:r w:rsidR="00841AFE" w:rsidRPr="005E6053">
        <w:rPr>
          <w:bCs/>
          <w:color w:val="002060"/>
        </w:rPr>
        <w:t xml:space="preserve"> </w:t>
      </w:r>
      <w:r w:rsidR="00874563" w:rsidRPr="005E6053">
        <w:rPr>
          <w:bCs/>
          <w:color w:val="002060"/>
        </w:rPr>
        <w:t>project</w:t>
      </w:r>
      <w:r w:rsidRPr="005E6053">
        <w:rPr>
          <w:bCs/>
          <w:color w:val="002060"/>
        </w:rPr>
        <w:t xml:space="preserve"> has enhanced </w:t>
      </w:r>
      <w:r w:rsidR="00841AFE" w:rsidRPr="005E6053">
        <w:rPr>
          <w:bCs/>
          <w:color w:val="002060"/>
        </w:rPr>
        <w:t xml:space="preserve">collaborative engagement between the Liberian legislature, Civil Society Organisations (CSOs) and the general public. There is an increasing push for promotion of human rights-based legislation that addresses emerging human rights and gender concerns as well as accountability for past crimes, specifically </w:t>
      </w:r>
      <w:r w:rsidR="00874563" w:rsidRPr="005E6053">
        <w:rPr>
          <w:bCs/>
          <w:color w:val="002060"/>
        </w:rPr>
        <w:t xml:space="preserve">War and Economic </w:t>
      </w:r>
      <w:r w:rsidR="009C3AF5" w:rsidRPr="005E6053">
        <w:rPr>
          <w:bCs/>
          <w:color w:val="002060"/>
        </w:rPr>
        <w:t>C</w:t>
      </w:r>
      <w:r w:rsidR="00874563" w:rsidRPr="005E6053">
        <w:rPr>
          <w:bCs/>
          <w:color w:val="002060"/>
        </w:rPr>
        <w:t xml:space="preserve">rimes Court </w:t>
      </w:r>
      <w:r w:rsidR="00841AFE" w:rsidRPr="005E6053">
        <w:rPr>
          <w:bCs/>
          <w:color w:val="002060"/>
        </w:rPr>
        <w:t xml:space="preserve">establishment. </w:t>
      </w:r>
      <w:r w:rsidR="009C3AF5" w:rsidRPr="005E6053">
        <w:rPr>
          <w:bCs/>
          <w:color w:val="002060"/>
        </w:rPr>
        <w:t>The National Colloquium communiqué</w:t>
      </w:r>
      <w:r w:rsidR="00FF4D04" w:rsidRPr="005E6053">
        <w:rPr>
          <w:bCs/>
          <w:color w:val="002060"/>
        </w:rPr>
        <w:t xml:space="preserve"> reinforced by recommendations from the National Economic Dialogue </w:t>
      </w:r>
      <w:r w:rsidR="00841AFE" w:rsidRPr="005E6053">
        <w:rPr>
          <w:bCs/>
          <w:color w:val="002060"/>
        </w:rPr>
        <w:t xml:space="preserve">led to </w:t>
      </w:r>
      <w:r w:rsidRPr="005E6053">
        <w:rPr>
          <w:bCs/>
          <w:color w:val="002060"/>
        </w:rPr>
        <w:t>strengthened</w:t>
      </w:r>
      <w:r w:rsidR="00841AFE" w:rsidRPr="005E6053">
        <w:rPr>
          <w:bCs/>
          <w:color w:val="002060"/>
        </w:rPr>
        <w:t xml:space="preserve"> advocacy for the </w:t>
      </w:r>
      <w:r w:rsidR="00C4392F" w:rsidRPr="005E6053">
        <w:rPr>
          <w:bCs/>
          <w:color w:val="002060"/>
        </w:rPr>
        <w:t xml:space="preserve">court </w:t>
      </w:r>
      <w:r w:rsidR="00841AFE" w:rsidRPr="005E6053">
        <w:rPr>
          <w:bCs/>
          <w:color w:val="002060"/>
        </w:rPr>
        <w:t>establishment</w:t>
      </w:r>
      <w:r w:rsidR="00FF4D04" w:rsidRPr="005E6053">
        <w:rPr>
          <w:bCs/>
          <w:color w:val="002060"/>
        </w:rPr>
        <w:t>.</w:t>
      </w:r>
      <w:r w:rsidR="00841AFE" w:rsidRPr="005E6053">
        <w:rPr>
          <w:bCs/>
          <w:color w:val="002060"/>
        </w:rPr>
        <w:t xml:space="preserve"> Th</w:t>
      </w:r>
      <w:r w:rsidR="009C3AF5" w:rsidRPr="005E6053">
        <w:rPr>
          <w:bCs/>
          <w:color w:val="002060"/>
        </w:rPr>
        <w:t>is</w:t>
      </w:r>
      <w:r w:rsidR="00841AFE" w:rsidRPr="005E6053">
        <w:rPr>
          <w:bCs/>
          <w:color w:val="002060"/>
        </w:rPr>
        <w:t xml:space="preserve"> </w:t>
      </w:r>
      <w:r w:rsidR="009C3AF5" w:rsidRPr="005E6053">
        <w:rPr>
          <w:bCs/>
          <w:color w:val="002060"/>
        </w:rPr>
        <w:t>led to</w:t>
      </w:r>
      <w:r w:rsidR="00841AFE" w:rsidRPr="005E6053">
        <w:rPr>
          <w:bCs/>
          <w:color w:val="002060"/>
        </w:rPr>
        <w:t xml:space="preserve"> the President of Liberia seeking advice </w:t>
      </w:r>
      <w:r w:rsidRPr="005E6053">
        <w:rPr>
          <w:bCs/>
          <w:color w:val="002060"/>
        </w:rPr>
        <w:t xml:space="preserve">from the National Legislature </w:t>
      </w:r>
      <w:r w:rsidR="009C3AF5" w:rsidRPr="005E6053">
        <w:rPr>
          <w:bCs/>
          <w:color w:val="002060"/>
        </w:rPr>
        <w:t xml:space="preserve">(NL) </w:t>
      </w:r>
      <w:r w:rsidR="00841AFE" w:rsidRPr="005E6053">
        <w:rPr>
          <w:bCs/>
          <w:color w:val="002060"/>
        </w:rPr>
        <w:t xml:space="preserve">on the court establishment and </w:t>
      </w:r>
      <w:r w:rsidRPr="005E6053">
        <w:rPr>
          <w:bCs/>
          <w:color w:val="002060"/>
        </w:rPr>
        <w:t xml:space="preserve">in a </w:t>
      </w:r>
      <w:r w:rsidR="00841AFE" w:rsidRPr="005E6053">
        <w:rPr>
          <w:bCs/>
          <w:color w:val="002060"/>
        </w:rPr>
        <w:t>speech at the 2019 United Nations</w:t>
      </w:r>
      <w:r w:rsidR="00FF4D04" w:rsidRPr="005E6053">
        <w:rPr>
          <w:bCs/>
          <w:color w:val="002060"/>
        </w:rPr>
        <w:t xml:space="preserve"> </w:t>
      </w:r>
      <w:r w:rsidR="009C3AF5" w:rsidRPr="005E6053">
        <w:rPr>
          <w:bCs/>
          <w:color w:val="002060"/>
        </w:rPr>
        <w:t>G</w:t>
      </w:r>
      <w:r w:rsidR="00FF4D04" w:rsidRPr="005E6053">
        <w:rPr>
          <w:bCs/>
          <w:color w:val="002060"/>
        </w:rPr>
        <w:t xml:space="preserve">eneral </w:t>
      </w:r>
      <w:r w:rsidR="009C3AF5" w:rsidRPr="005E6053">
        <w:rPr>
          <w:bCs/>
          <w:color w:val="002060"/>
        </w:rPr>
        <w:t>A</w:t>
      </w:r>
      <w:r w:rsidR="00FF4D04" w:rsidRPr="005E6053">
        <w:rPr>
          <w:bCs/>
          <w:color w:val="002060"/>
        </w:rPr>
        <w:t>ssembly request</w:t>
      </w:r>
      <w:r w:rsidR="00C4392F" w:rsidRPr="005E6053">
        <w:rPr>
          <w:bCs/>
          <w:color w:val="002060"/>
        </w:rPr>
        <w:t>ed</w:t>
      </w:r>
      <w:r w:rsidR="00FF4D04" w:rsidRPr="005E6053">
        <w:rPr>
          <w:bCs/>
          <w:color w:val="002060"/>
        </w:rPr>
        <w:t xml:space="preserve"> </w:t>
      </w:r>
      <w:r w:rsidR="00841AFE" w:rsidRPr="005E6053">
        <w:rPr>
          <w:bCs/>
          <w:color w:val="002060"/>
        </w:rPr>
        <w:t>support and guidance on the Court establishment</w:t>
      </w:r>
      <w:r w:rsidR="009C3AF5" w:rsidRPr="005E6053">
        <w:rPr>
          <w:bCs/>
          <w:color w:val="002060"/>
        </w:rPr>
        <w:t>. S</w:t>
      </w:r>
      <w:r w:rsidR="00841AFE" w:rsidRPr="005E6053">
        <w:rPr>
          <w:bCs/>
          <w:color w:val="002060"/>
        </w:rPr>
        <w:t>ome members o</w:t>
      </w:r>
      <w:r w:rsidR="00FF4D04" w:rsidRPr="005E6053">
        <w:rPr>
          <w:bCs/>
          <w:color w:val="002060"/>
        </w:rPr>
        <w:t xml:space="preserve">f the </w:t>
      </w:r>
      <w:r w:rsidR="009C3AF5" w:rsidRPr="005E6053">
        <w:rPr>
          <w:bCs/>
          <w:color w:val="002060"/>
        </w:rPr>
        <w:t>NL</w:t>
      </w:r>
      <w:r w:rsidR="00FF4D04" w:rsidRPr="005E6053">
        <w:rPr>
          <w:bCs/>
          <w:color w:val="002060"/>
        </w:rPr>
        <w:t xml:space="preserve"> sign</w:t>
      </w:r>
      <w:r w:rsidR="00C4392F" w:rsidRPr="005E6053">
        <w:rPr>
          <w:bCs/>
          <w:color w:val="002060"/>
        </w:rPr>
        <w:t>ed</w:t>
      </w:r>
      <w:r w:rsidR="00841AFE" w:rsidRPr="005E6053">
        <w:rPr>
          <w:bCs/>
          <w:color w:val="002060"/>
        </w:rPr>
        <w:t xml:space="preserve"> a resolution requesting their colleagues to sanction the Court establishment; </w:t>
      </w:r>
      <w:r w:rsidR="00F06DF9" w:rsidRPr="005E6053">
        <w:rPr>
          <w:bCs/>
          <w:color w:val="002060"/>
        </w:rPr>
        <w:t xml:space="preserve">and </w:t>
      </w:r>
      <w:r w:rsidR="00841AFE" w:rsidRPr="005E6053">
        <w:rPr>
          <w:bCs/>
          <w:color w:val="002060"/>
        </w:rPr>
        <w:t xml:space="preserve">the Liberia National Bar Association </w:t>
      </w:r>
      <w:r w:rsidR="009C3AF5" w:rsidRPr="005E6053">
        <w:rPr>
          <w:bCs/>
          <w:color w:val="002060"/>
        </w:rPr>
        <w:t xml:space="preserve">also </w:t>
      </w:r>
      <w:r w:rsidR="00841AFE" w:rsidRPr="005E6053">
        <w:rPr>
          <w:bCs/>
          <w:color w:val="002060"/>
        </w:rPr>
        <w:t>draft</w:t>
      </w:r>
      <w:r w:rsidR="009C3AF5" w:rsidRPr="005E6053">
        <w:rPr>
          <w:bCs/>
          <w:color w:val="002060"/>
        </w:rPr>
        <w:t xml:space="preserve">ed </w:t>
      </w:r>
      <w:r w:rsidR="00841AFE" w:rsidRPr="005E6053">
        <w:rPr>
          <w:bCs/>
          <w:color w:val="002060"/>
        </w:rPr>
        <w:t>a Bill for the Court</w:t>
      </w:r>
      <w:r w:rsidR="009C3AF5" w:rsidRPr="005E6053">
        <w:rPr>
          <w:bCs/>
          <w:color w:val="002060"/>
        </w:rPr>
        <w:t>’s</w:t>
      </w:r>
      <w:r w:rsidR="00841AFE" w:rsidRPr="005E6053">
        <w:rPr>
          <w:bCs/>
          <w:color w:val="002060"/>
        </w:rPr>
        <w:t xml:space="preserve"> establishment. </w:t>
      </w:r>
    </w:p>
    <w:p w14:paraId="58549B09" w14:textId="77777777" w:rsidR="009C3AF5" w:rsidRPr="005E6053" w:rsidRDefault="009C3AF5" w:rsidP="00841AFE">
      <w:pPr>
        <w:ind w:left="-810" w:right="-154"/>
        <w:jc w:val="both"/>
        <w:rPr>
          <w:bCs/>
          <w:color w:val="002060"/>
        </w:rPr>
      </w:pPr>
    </w:p>
    <w:p w14:paraId="3A9B5FE2" w14:textId="03EF9816" w:rsidR="00841AFE" w:rsidRPr="005E6053" w:rsidRDefault="00841AFE" w:rsidP="00841AFE">
      <w:pPr>
        <w:ind w:left="-810" w:right="-154"/>
        <w:jc w:val="both"/>
        <w:rPr>
          <w:bCs/>
          <w:color w:val="002060"/>
        </w:rPr>
      </w:pPr>
      <w:r w:rsidRPr="005E6053">
        <w:rPr>
          <w:bCs/>
          <w:color w:val="002060"/>
        </w:rPr>
        <w:t xml:space="preserve">Also, </w:t>
      </w:r>
      <w:r w:rsidR="007018DF" w:rsidRPr="005E6053">
        <w:rPr>
          <w:bCs/>
          <w:color w:val="002060"/>
        </w:rPr>
        <w:t>engagement</w:t>
      </w:r>
      <w:r w:rsidRPr="005E6053">
        <w:rPr>
          <w:bCs/>
          <w:color w:val="002060"/>
        </w:rPr>
        <w:t xml:space="preserve"> with Legislators resulted in the enactment of th</w:t>
      </w:r>
      <w:r w:rsidR="00FF4D04" w:rsidRPr="005E6053">
        <w:rPr>
          <w:bCs/>
          <w:color w:val="002060"/>
        </w:rPr>
        <w:t xml:space="preserve">e Domestic Violence Act in 2019. </w:t>
      </w:r>
      <w:r w:rsidRPr="005E6053">
        <w:rPr>
          <w:bCs/>
          <w:color w:val="002060"/>
        </w:rPr>
        <w:t xml:space="preserve">Since the </w:t>
      </w:r>
      <w:r w:rsidR="006931BE" w:rsidRPr="005E6053">
        <w:rPr>
          <w:bCs/>
          <w:color w:val="002060"/>
        </w:rPr>
        <w:t xml:space="preserve">DVA </w:t>
      </w:r>
      <w:r w:rsidRPr="005E6053">
        <w:rPr>
          <w:bCs/>
          <w:color w:val="002060"/>
        </w:rPr>
        <w:t>enactment, 18 dialogues have been held with Lawmakers and their constituents</w:t>
      </w:r>
      <w:r w:rsidR="00FF4D04" w:rsidRPr="005E6053">
        <w:rPr>
          <w:bCs/>
          <w:color w:val="002060"/>
        </w:rPr>
        <w:t xml:space="preserve"> resulting to</w:t>
      </w:r>
      <w:r w:rsidR="00C4392F" w:rsidRPr="005E6053">
        <w:rPr>
          <w:bCs/>
          <w:color w:val="002060"/>
        </w:rPr>
        <w:t xml:space="preserve"> </w:t>
      </w:r>
      <w:r w:rsidR="00743B14" w:rsidRPr="005E6053">
        <w:rPr>
          <w:bCs/>
          <w:color w:val="002060"/>
        </w:rPr>
        <w:t xml:space="preserve">submission of </w:t>
      </w:r>
      <w:r w:rsidRPr="005E6053">
        <w:rPr>
          <w:bCs/>
          <w:color w:val="002060"/>
        </w:rPr>
        <w:t xml:space="preserve">five recommendations </w:t>
      </w:r>
      <w:r w:rsidR="00743B14" w:rsidRPr="005E6053">
        <w:rPr>
          <w:bCs/>
          <w:color w:val="002060"/>
        </w:rPr>
        <w:t>to</w:t>
      </w:r>
      <w:r w:rsidRPr="005E6053">
        <w:rPr>
          <w:bCs/>
          <w:color w:val="002060"/>
        </w:rPr>
        <w:t xml:space="preserve"> the Committees on Gender Equity, Child Development and Social Services at the House and the Gender, Health, Social Welfare; Women and Children Affairs at the Senate. </w:t>
      </w:r>
    </w:p>
    <w:p w14:paraId="19AA28EF" w14:textId="77777777" w:rsidR="009C3AF5" w:rsidRPr="005E6053" w:rsidRDefault="009C3AF5" w:rsidP="00841AFE">
      <w:pPr>
        <w:ind w:left="-810" w:right="-154"/>
        <w:jc w:val="both"/>
        <w:rPr>
          <w:bCs/>
          <w:color w:val="002060"/>
        </w:rPr>
      </w:pPr>
    </w:p>
    <w:p w14:paraId="75BA3A90" w14:textId="1ADCDA5A" w:rsidR="00841AFE" w:rsidRPr="005E6053" w:rsidRDefault="00841AFE" w:rsidP="00841AFE">
      <w:pPr>
        <w:ind w:left="-810" w:right="-154"/>
        <w:jc w:val="both"/>
        <w:rPr>
          <w:bCs/>
          <w:color w:val="002060"/>
        </w:rPr>
      </w:pPr>
      <w:r w:rsidRPr="005E6053">
        <w:rPr>
          <w:bCs/>
          <w:color w:val="002060"/>
        </w:rPr>
        <w:t xml:space="preserve">Additionally, </w:t>
      </w:r>
      <w:r w:rsidR="00D87D54" w:rsidRPr="005E6053">
        <w:rPr>
          <w:bCs/>
          <w:color w:val="002060"/>
        </w:rPr>
        <w:t>142 women and 8 men, including 10 persons with disability acquire</w:t>
      </w:r>
      <w:r w:rsidR="00C82167" w:rsidRPr="005E6053">
        <w:rPr>
          <w:bCs/>
          <w:color w:val="002060"/>
        </w:rPr>
        <w:t>d</w:t>
      </w:r>
      <w:r w:rsidR="00D87D54" w:rsidRPr="005E6053">
        <w:rPr>
          <w:bCs/>
          <w:color w:val="002060"/>
        </w:rPr>
        <w:t xml:space="preserve"> </w:t>
      </w:r>
      <w:r w:rsidRPr="005E6053">
        <w:rPr>
          <w:bCs/>
          <w:color w:val="002060"/>
        </w:rPr>
        <w:t>enhanced knowledge and skills on advocacy</w:t>
      </w:r>
      <w:r w:rsidR="00D87D54" w:rsidRPr="005E6053">
        <w:rPr>
          <w:bCs/>
          <w:color w:val="002060"/>
        </w:rPr>
        <w:t xml:space="preserve"> following </w:t>
      </w:r>
      <w:r w:rsidRPr="005E6053">
        <w:rPr>
          <w:bCs/>
          <w:color w:val="002060"/>
        </w:rPr>
        <w:t xml:space="preserve">intensive sessions on advocacy. </w:t>
      </w:r>
      <w:r w:rsidR="00874563" w:rsidRPr="005E6053">
        <w:rPr>
          <w:bCs/>
          <w:color w:val="002060"/>
        </w:rPr>
        <w:t>T</w:t>
      </w:r>
      <w:r w:rsidRPr="005E6053">
        <w:rPr>
          <w:bCs/>
          <w:color w:val="002060"/>
        </w:rPr>
        <w:t>he</w:t>
      </w:r>
      <w:r w:rsidR="00874563" w:rsidRPr="005E6053">
        <w:rPr>
          <w:bCs/>
          <w:color w:val="002060"/>
        </w:rPr>
        <w:t>reafter, the</w:t>
      </w:r>
      <w:r w:rsidRPr="005E6053">
        <w:rPr>
          <w:bCs/>
          <w:color w:val="002060"/>
        </w:rPr>
        <w:t xml:space="preserve"> participants drafted four advocacy strategies targeting issues in the Domestic Violence Act </w:t>
      </w:r>
      <w:r w:rsidR="00874563" w:rsidRPr="005E6053">
        <w:rPr>
          <w:bCs/>
          <w:color w:val="002060"/>
        </w:rPr>
        <w:t>and proposed</w:t>
      </w:r>
      <w:r w:rsidRPr="005E6053">
        <w:rPr>
          <w:bCs/>
          <w:color w:val="002060"/>
        </w:rPr>
        <w:t xml:space="preserve"> the adoption of three new Bills: </w:t>
      </w:r>
      <w:r w:rsidR="00874563" w:rsidRPr="005E6053">
        <w:rPr>
          <w:bCs/>
          <w:color w:val="002060"/>
        </w:rPr>
        <w:t>Affirmative Action</w:t>
      </w:r>
      <w:r w:rsidRPr="005E6053">
        <w:rPr>
          <w:bCs/>
          <w:color w:val="002060"/>
        </w:rPr>
        <w:t>, Female Genital Mutation (FGM</w:t>
      </w:r>
      <w:r w:rsidR="00874563" w:rsidRPr="005E6053">
        <w:rPr>
          <w:bCs/>
          <w:color w:val="002060"/>
        </w:rPr>
        <w:t>) and Legal Aid Bills</w:t>
      </w:r>
      <w:r w:rsidRPr="005E6053">
        <w:rPr>
          <w:bCs/>
          <w:color w:val="002060"/>
        </w:rPr>
        <w:t xml:space="preserve">. </w:t>
      </w:r>
    </w:p>
    <w:p w14:paraId="25B17DD2" w14:textId="77777777" w:rsidR="00C82167" w:rsidRPr="005E6053" w:rsidRDefault="00C82167" w:rsidP="00841AFE">
      <w:pPr>
        <w:ind w:left="-810" w:right="-154"/>
        <w:jc w:val="both"/>
        <w:rPr>
          <w:bCs/>
          <w:color w:val="002060"/>
        </w:rPr>
      </w:pPr>
    </w:p>
    <w:bookmarkEnd w:id="6"/>
    <w:p w14:paraId="0465A1E0" w14:textId="341B3450" w:rsidR="00841AFE" w:rsidRPr="005E6053" w:rsidRDefault="00841AFE" w:rsidP="00841AFE">
      <w:pPr>
        <w:ind w:left="-810"/>
        <w:jc w:val="both"/>
        <w:rPr>
          <w:color w:val="002060"/>
        </w:rPr>
      </w:pPr>
      <w:r w:rsidRPr="005E6053">
        <w:rPr>
          <w:bCs/>
          <w:color w:val="002060"/>
        </w:rPr>
        <w:t xml:space="preserve">Further, </w:t>
      </w:r>
      <w:r w:rsidR="00874563" w:rsidRPr="005E6053">
        <w:rPr>
          <w:bCs/>
          <w:color w:val="002060"/>
        </w:rPr>
        <w:t xml:space="preserve">the memorials </w:t>
      </w:r>
      <w:r w:rsidRPr="005E6053">
        <w:rPr>
          <w:bCs/>
          <w:color w:val="002060"/>
        </w:rPr>
        <w:t>construction</w:t>
      </w:r>
      <w:r w:rsidR="00874563" w:rsidRPr="005E6053">
        <w:rPr>
          <w:bCs/>
          <w:color w:val="002060"/>
        </w:rPr>
        <w:t xml:space="preserve"> w</w:t>
      </w:r>
      <w:r w:rsidRPr="005E6053">
        <w:rPr>
          <w:bCs/>
          <w:color w:val="002060"/>
        </w:rPr>
        <w:t>ill b</w:t>
      </w:r>
      <w:r w:rsidR="00874563" w:rsidRPr="005E6053">
        <w:rPr>
          <w:bCs/>
          <w:color w:val="002060"/>
        </w:rPr>
        <w:t>e</w:t>
      </w:r>
      <w:r w:rsidRPr="005E6053">
        <w:rPr>
          <w:bCs/>
          <w:color w:val="002060"/>
        </w:rPr>
        <w:t xml:space="preserve"> healing</w:t>
      </w:r>
      <w:r w:rsidR="00874563" w:rsidRPr="005E6053">
        <w:rPr>
          <w:bCs/>
          <w:color w:val="002060"/>
        </w:rPr>
        <w:t xml:space="preserve">, </w:t>
      </w:r>
      <w:r w:rsidRPr="005E6053">
        <w:rPr>
          <w:bCs/>
          <w:color w:val="002060"/>
        </w:rPr>
        <w:t>closure to grieving families that loved ones are memorialized</w:t>
      </w:r>
      <w:r w:rsidR="00874563" w:rsidRPr="005E6053">
        <w:rPr>
          <w:bCs/>
          <w:color w:val="002060"/>
        </w:rPr>
        <w:t>, and serve as a place</w:t>
      </w:r>
      <w:r w:rsidRPr="005E6053">
        <w:rPr>
          <w:bCs/>
          <w:color w:val="002060"/>
        </w:rPr>
        <w:t xml:space="preserve"> </w:t>
      </w:r>
      <w:r w:rsidR="00874563" w:rsidRPr="005E6053">
        <w:rPr>
          <w:bCs/>
          <w:color w:val="002060"/>
        </w:rPr>
        <w:t xml:space="preserve">to </w:t>
      </w:r>
      <w:r w:rsidRPr="005E6053">
        <w:rPr>
          <w:bCs/>
          <w:color w:val="002060"/>
        </w:rPr>
        <w:t xml:space="preserve">meet </w:t>
      </w:r>
      <w:r w:rsidR="00874563" w:rsidRPr="005E6053">
        <w:rPr>
          <w:bCs/>
          <w:color w:val="002060"/>
        </w:rPr>
        <w:t xml:space="preserve">and </w:t>
      </w:r>
      <w:r w:rsidRPr="005E6053">
        <w:rPr>
          <w:bCs/>
          <w:color w:val="002060"/>
        </w:rPr>
        <w:t xml:space="preserve">remember the dead. </w:t>
      </w:r>
    </w:p>
    <w:p w14:paraId="49FFAFB8" w14:textId="77777777" w:rsidR="00A21DC6" w:rsidRPr="005E6053" w:rsidRDefault="00A21DC6" w:rsidP="00A21DC6">
      <w:pPr>
        <w:ind w:left="-810" w:right="-154"/>
        <w:rPr>
          <w:color w:val="002060"/>
        </w:rPr>
      </w:pPr>
      <w:r w:rsidRPr="005E6053">
        <w:rPr>
          <w:b/>
          <w:bCs/>
          <w:color w:val="002060"/>
        </w:rPr>
        <w:t xml:space="preserve"> </w:t>
      </w:r>
    </w:p>
    <w:p w14:paraId="7104F929" w14:textId="77777777" w:rsidR="00A21DC6" w:rsidRPr="009C3F6D" w:rsidRDefault="00A21DC6" w:rsidP="00A21DC6">
      <w:pPr>
        <w:ind w:left="-810"/>
        <w:jc w:val="both"/>
      </w:pPr>
    </w:p>
    <w:p w14:paraId="66D7997F" w14:textId="77777777" w:rsidR="00A21DC6" w:rsidRPr="009C3F6D" w:rsidRDefault="00A21DC6" w:rsidP="00A21DC6">
      <w:pPr>
        <w:jc w:val="both"/>
        <w:rPr>
          <w:b/>
          <w:bCs/>
        </w:rPr>
      </w:pPr>
    </w:p>
    <w:p w14:paraId="782883DC" w14:textId="77777777" w:rsidR="00A21DC6" w:rsidRPr="00BE19D1" w:rsidRDefault="00A21DC6" w:rsidP="00A21DC6">
      <w:pPr>
        <w:ind w:left="-810"/>
        <w:jc w:val="both"/>
        <w:rPr>
          <w:b/>
          <w:bCs/>
        </w:rPr>
      </w:pPr>
      <w:r w:rsidRPr="00BE19D1">
        <w:rPr>
          <w:rFonts w:ascii="Calibri" w:hAnsi="Calibri" w:cs="Calibri"/>
          <w:b/>
          <w:bCs/>
        </w:rPr>
        <w:t xml:space="preserve"> </w:t>
      </w:r>
      <w:r w:rsidRPr="00BE19D1">
        <w:rPr>
          <w:b/>
          <w:bCs/>
        </w:rPr>
        <w:t>In a few sentences, explain whether the project has had a positive</w:t>
      </w:r>
      <w:r w:rsidRPr="00A95E82">
        <w:rPr>
          <w:b/>
          <w:bCs/>
        </w:rPr>
        <w:t xml:space="preserve"> human impact</w:t>
      </w:r>
      <w:r w:rsidRPr="00BE19D1">
        <w:rPr>
          <w:b/>
          <w:bCs/>
        </w:rPr>
        <w:t>. May include anecdotal stories about the project’s positive effect on the people’s lives. Include direct quotes where possible or weblinks to strategic communications pieces. (2000-character limit):</w:t>
      </w:r>
    </w:p>
    <w:p w14:paraId="45579040" w14:textId="77777777" w:rsidR="00A21DC6" w:rsidRPr="009C3F6D" w:rsidRDefault="00A21DC6" w:rsidP="00A21DC6">
      <w:pPr>
        <w:ind w:left="-810"/>
        <w:jc w:val="both"/>
      </w:pPr>
    </w:p>
    <w:p w14:paraId="4B44811A" w14:textId="742AC1E2" w:rsidR="00A21DC6" w:rsidRPr="00023053" w:rsidRDefault="00A21DC6" w:rsidP="00A21DC6">
      <w:pPr>
        <w:ind w:left="-810"/>
        <w:jc w:val="both"/>
        <w:rPr>
          <w:bCs/>
          <w:iCs/>
          <w:color w:val="002060"/>
        </w:rPr>
      </w:pPr>
      <w:r w:rsidRPr="00023053">
        <w:rPr>
          <w:bCs/>
          <w:iCs/>
          <w:color w:val="002060"/>
        </w:rPr>
        <w:t>The project has resulted in enhanced awareness of both women and men on existing legal framework and as such changed attitudes of beneficiaries as demonstrated by the following anecdotal story.</w:t>
      </w:r>
    </w:p>
    <w:p w14:paraId="275CE73A" w14:textId="77777777" w:rsidR="00E31B04" w:rsidRPr="00023053" w:rsidRDefault="00E31B04" w:rsidP="00A21DC6">
      <w:pPr>
        <w:ind w:left="-810"/>
        <w:jc w:val="both"/>
        <w:rPr>
          <w:bCs/>
          <w:iCs/>
          <w:color w:val="002060"/>
        </w:rPr>
      </w:pPr>
    </w:p>
    <w:p w14:paraId="1E198E0D" w14:textId="04618700" w:rsidR="00A21DC6" w:rsidRPr="00023053" w:rsidRDefault="00A21DC6" w:rsidP="00A21DC6">
      <w:pPr>
        <w:ind w:left="-810"/>
        <w:jc w:val="both"/>
        <w:rPr>
          <w:bCs/>
          <w:iCs/>
          <w:color w:val="002060"/>
        </w:rPr>
      </w:pPr>
      <w:proofErr w:type="spellStart"/>
      <w:r w:rsidRPr="00023053">
        <w:rPr>
          <w:bCs/>
          <w:iCs/>
          <w:color w:val="002060"/>
        </w:rPr>
        <w:lastRenderedPageBreak/>
        <w:t>Kebbeh</w:t>
      </w:r>
      <w:proofErr w:type="spellEnd"/>
      <w:r w:rsidRPr="00023053">
        <w:rPr>
          <w:bCs/>
          <w:iCs/>
          <w:color w:val="002060"/>
        </w:rPr>
        <w:t xml:space="preserve"> Sumo like most of the women living in </w:t>
      </w:r>
      <w:proofErr w:type="spellStart"/>
      <w:r w:rsidRPr="00023053">
        <w:rPr>
          <w:bCs/>
          <w:iCs/>
          <w:color w:val="002060"/>
        </w:rPr>
        <w:t>Palala</w:t>
      </w:r>
      <w:proofErr w:type="spellEnd"/>
      <w:r w:rsidRPr="00023053">
        <w:rPr>
          <w:bCs/>
          <w:iCs/>
          <w:color w:val="002060"/>
        </w:rPr>
        <w:t>, Bong County, had a tough life. Her father died when she was just 8 years old and her mother was left to take care of a family of five children-</w:t>
      </w:r>
      <w:proofErr w:type="spellStart"/>
      <w:r w:rsidRPr="00023053">
        <w:rPr>
          <w:bCs/>
          <w:iCs/>
          <w:color w:val="002060"/>
        </w:rPr>
        <w:t>Kebbeh</w:t>
      </w:r>
      <w:proofErr w:type="spellEnd"/>
      <w:r w:rsidRPr="00023053">
        <w:rPr>
          <w:bCs/>
          <w:iCs/>
          <w:color w:val="002060"/>
        </w:rPr>
        <w:t xml:space="preserve"> being the oldest. With no formal studies, she got married and was repeatedly threatened by her jealous husband.  In August 2019 she got severely beaten by him and ended up at a local clinic with a damaged spinal cord. </w:t>
      </w:r>
      <w:proofErr w:type="spellStart"/>
      <w:r w:rsidRPr="00023053">
        <w:rPr>
          <w:bCs/>
          <w:iCs/>
          <w:color w:val="002060"/>
        </w:rPr>
        <w:t>Kebbeh</w:t>
      </w:r>
      <w:proofErr w:type="spellEnd"/>
      <w:r w:rsidRPr="00023053">
        <w:rPr>
          <w:bCs/>
          <w:iCs/>
          <w:color w:val="002060"/>
        </w:rPr>
        <w:t xml:space="preserve"> was one of the women trained during this project. It was from this project that she learned about the existence of a DVA.  With support from other female beneficiaries, </w:t>
      </w:r>
      <w:r w:rsidR="002067BF" w:rsidRPr="00023053">
        <w:rPr>
          <w:bCs/>
          <w:iCs/>
          <w:color w:val="002060"/>
        </w:rPr>
        <w:t>including the</w:t>
      </w:r>
      <w:r w:rsidRPr="00023053">
        <w:rPr>
          <w:bCs/>
          <w:iCs/>
          <w:color w:val="002060"/>
        </w:rPr>
        <w:t xml:space="preserve"> local Peace Hut women, she reported the case to the police and her husband consequently got arrested</w:t>
      </w:r>
      <w:r w:rsidR="002067BF" w:rsidRPr="00023053">
        <w:rPr>
          <w:bCs/>
          <w:iCs/>
          <w:color w:val="002060"/>
        </w:rPr>
        <w:t>.</w:t>
      </w:r>
      <w:r w:rsidRPr="00023053">
        <w:rPr>
          <w:bCs/>
          <w:iCs/>
          <w:color w:val="002060"/>
        </w:rPr>
        <w:t xml:space="preserve"> Although she was afraid initially, through the awareness she is now aware of what is available for her to live free from violence.   “If I had known about the Law at the time and the protection for me and my children, I would have chosen to </w:t>
      </w:r>
      <w:r w:rsidR="00E31B04" w:rsidRPr="00023053">
        <w:rPr>
          <w:bCs/>
          <w:iCs/>
          <w:color w:val="002060"/>
        </w:rPr>
        <w:t>report</w:t>
      </w:r>
      <w:r w:rsidRPr="00023053">
        <w:rPr>
          <w:bCs/>
          <w:iCs/>
          <w:color w:val="002060"/>
        </w:rPr>
        <w:t xml:space="preserve"> my husband a long time'' says </w:t>
      </w:r>
      <w:proofErr w:type="spellStart"/>
      <w:r w:rsidRPr="00023053">
        <w:rPr>
          <w:bCs/>
          <w:iCs/>
          <w:color w:val="002060"/>
        </w:rPr>
        <w:t>Kebbeh</w:t>
      </w:r>
      <w:proofErr w:type="spellEnd"/>
      <w:r w:rsidRPr="00023053">
        <w:rPr>
          <w:bCs/>
          <w:iCs/>
          <w:color w:val="002060"/>
        </w:rPr>
        <w:t>.</w:t>
      </w:r>
    </w:p>
    <w:p w14:paraId="76DC7849" w14:textId="77777777" w:rsidR="00E31B04" w:rsidRPr="00023053" w:rsidRDefault="00E31B04" w:rsidP="00A21DC6">
      <w:pPr>
        <w:ind w:left="-810"/>
        <w:jc w:val="both"/>
        <w:rPr>
          <w:bCs/>
          <w:iCs/>
          <w:color w:val="002060"/>
        </w:rPr>
      </w:pPr>
    </w:p>
    <w:p w14:paraId="556B46C3" w14:textId="2867C9CA" w:rsidR="00A21DC6" w:rsidRPr="00023053" w:rsidRDefault="00A21DC6" w:rsidP="00A21DC6">
      <w:pPr>
        <w:ind w:left="-810"/>
        <w:jc w:val="both"/>
        <w:rPr>
          <w:color w:val="002060"/>
        </w:rPr>
      </w:pPr>
      <w:r w:rsidRPr="00023053">
        <w:rPr>
          <w:bCs/>
          <w:iCs/>
          <w:color w:val="002060"/>
        </w:rPr>
        <w:t>The Act was re-introduced and debated at the National Legislature after a stakeholder’s conference supported by UN Women through this intervention. Essentially, the passage of the Domestic Violence Law seeks to address physical abuse, emotional, verbal and psychological abuse, economic abuse, dowry-related violence, offenses against the family, sexual abuse, and harassment</w:t>
      </w:r>
      <w:r w:rsidR="00023053">
        <w:rPr>
          <w:bCs/>
          <w:iCs/>
          <w:color w:val="002060"/>
        </w:rPr>
        <w:t>.</w:t>
      </w:r>
    </w:p>
    <w:p w14:paraId="0F868FF8" w14:textId="77777777" w:rsidR="00A21DC6" w:rsidRPr="00023053" w:rsidRDefault="00A21DC6" w:rsidP="00A21DC6">
      <w:pPr>
        <w:jc w:val="both"/>
        <w:rPr>
          <w:b/>
          <w:bCs/>
          <w:i/>
          <w:iCs/>
          <w:color w:val="002060"/>
        </w:rPr>
      </w:pPr>
    </w:p>
    <w:p w14:paraId="384DCA80" w14:textId="77777777" w:rsidR="00A21DC6" w:rsidRPr="009C3F6D" w:rsidRDefault="00A21DC6" w:rsidP="00A21DC6">
      <w:pPr>
        <w:rPr>
          <w:b/>
          <w:bCs/>
        </w:rPr>
      </w:pPr>
    </w:p>
    <w:p w14:paraId="1B5E6D30" w14:textId="77777777" w:rsidR="00A21DC6" w:rsidRPr="009C3F6D" w:rsidRDefault="00A21DC6" w:rsidP="00A21DC6">
      <w:pPr>
        <w:ind w:hanging="810"/>
        <w:jc w:val="both"/>
        <w:rPr>
          <w:b/>
          <w:u w:val="single"/>
        </w:rPr>
      </w:pPr>
      <w:r w:rsidRPr="009C3F6D">
        <w:rPr>
          <w:b/>
          <w:u w:val="single"/>
        </w:rPr>
        <w:t xml:space="preserve">PART II: RESULT PROGRESS BY PROJECT OUTCOME </w:t>
      </w:r>
    </w:p>
    <w:p w14:paraId="108F985E" w14:textId="77777777" w:rsidR="00A21DC6" w:rsidRPr="009C3F6D" w:rsidRDefault="00A21DC6" w:rsidP="00A21DC6">
      <w:pPr>
        <w:ind w:left="-720"/>
        <w:rPr>
          <w:b/>
          <w:u w:val="single"/>
        </w:rPr>
      </w:pPr>
    </w:p>
    <w:p w14:paraId="6FD4FE06" w14:textId="77777777" w:rsidR="00A21DC6" w:rsidRPr="009C3F6D" w:rsidRDefault="00A21DC6" w:rsidP="00A21DC6">
      <w:pPr>
        <w:ind w:left="-810"/>
        <w:rPr>
          <w:i/>
        </w:rPr>
      </w:pPr>
      <w:r w:rsidRPr="009C3F6D">
        <w:rPr>
          <w:i/>
        </w:rPr>
        <w:t xml:space="preserve">Describe overall progress under each Outcome made during the reporting period (for June reports: January-June; for November reports: January-November; for final reports: </w:t>
      </w:r>
      <w:r w:rsidR="002067BF" w:rsidRPr="009C3F6D">
        <w:rPr>
          <w:i/>
        </w:rPr>
        <w:t>full</w:t>
      </w:r>
      <w:r w:rsidR="002067BF">
        <w:rPr>
          <w:i/>
        </w:rPr>
        <w:t xml:space="preserve"> </w:t>
      </w:r>
      <w:r w:rsidR="002067BF" w:rsidRPr="009C3F6D">
        <w:rPr>
          <w:i/>
        </w:rPr>
        <w:t>project</w:t>
      </w:r>
      <w:r w:rsidRPr="009C3F6D">
        <w:rPr>
          <w:i/>
        </w:rPr>
        <w:t xml:space="preserve"> duration). Do not list individual activities. If the project is starting to make/have made a difference at the outcome level, provide specific evidence for the progress (quantitative and qualitative) and explain how it impacts the broader political and peacebuilding context. </w:t>
      </w:r>
    </w:p>
    <w:p w14:paraId="59222F01" w14:textId="77777777" w:rsidR="00A21DC6" w:rsidRPr="009C3F6D" w:rsidRDefault="00A21DC6" w:rsidP="00A21DC6">
      <w:pPr>
        <w:ind w:left="-810"/>
        <w:rPr>
          <w:i/>
        </w:rPr>
      </w:pPr>
    </w:p>
    <w:p w14:paraId="0F7218E6" w14:textId="77777777" w:rsidR="00A21DC6" w:rsidRPr="009C3F6D" w:rsidRDefault="00A21DC6" w:rsidP="00A21DC6">
      <w:pPr>
        <w:numPr>
          <w:ilvl w:val="0"/>
          <w:numId w:val="46"/>
        </w:numPr>
        <w:rPr>
          <w:i/>
        </w:rPr>
      </w:pPr>
      <w:r w:rsidRPr="009C3F6D">
        <w:rPr>
          <w:i/>
        </w:rPr>
        <w:t xml:space="preserve">“On track” refers to the timely completion of outputs as indicated in the workplan. </w:t>
      </w:r>
    </w:p>
    <w:p w14:paraId="2731F9BC" w14:textId="77777777" w:rsidR="00A21DC6" w:rsidRPr="009C3F6D" w:rsidRDefault="00A21DC6" w:rsidP="00A21DC6">
      <w:pPr>
        <w:numPr>
          <w:ilvl w:val="0"/>
          <w:numId w:val="46"/>
        </w:numPr>
        <w:rPr>
          <w:i/>
        </w:rPr>
      </w:pPr>
      <w:r w:rsidRPr="009C3F6D">
        <w:rPr>
          <w:i/>
        </w:rPr>
        <w:t xml:space="preserve">“On track with peacebuilding results” refers to higher-level changes in the conflict or peace factors that the project is meant to contribute to. These effects are more likely in mature projects than in newer ones. </w:t>
      </w:r>
    </w:p>
    <w:p w14:paraId="43467464" w14:textId="77777777" w:rsidR="00A21DC6" w:rsidRPr="009C3F6D" w:rsidRDefault="00A21DC6" w:rsidP="00A21DC6">
      <w:pPr>
        <w:rPr>
          <w:i/>
        </w:rPr>
      </w:pPr>
    </w:p>
    <w:p w14:paraId="00EC0B08" w14:textId="77777777" w:rsidR="00A21DC6" w:rsidRPr="009C3F6D" w:rsidRDefault="00A21DC6" w:rsidP="00A21DC6">
      <w:pPr>
        <w:ind w:left="-810"/>
        <w:rPr>
          <w:i/>
          <w:iCs/>
        </w:rPr>
      </w:pPr>
      <w:r w:rsidRPr="009C3F6D">
        <w:rPr>
          <w:i/>
          <w:iCs/>
        </w:rPr>
        <w:t>If your project has more than four outcomes, contact PBSO for template modification.</w:t>
      </w:r>
    </w:p>
    <w:p w14:paraId="7A6FD831" w14:textId="77777777" w:rsidR="00A21DC6" w:rsidRPr="009C3F6D" w:rsidRDefault="00A21DC6" w:rsidP="00A21DC6">
      <w:pPr>
        <w:ind w:left="-810"/>
        <w:rPr>
          <w:i/>
          <w:iCs/>
        </w:rPr>
      </w:pPr>
    </w:p>
    <w:p w14:paraId="2FC5C90A" w14:textId="77777777" w:rsidR="00A21DC6" w:rsidRPr="009C3F6D" w:rsidRDefault="00A21DC6" w:rsidP="00A21DC6">
      <w:pPr>
        <w:ind w:left="-810"/>
        <w:rPr>
          <w:i/>
          <w:iCs/>
        </w:rPr>
      </w:pPr>
      <w:r w:rsidRPr="009C3F6D">
        <w:rPr>
          <w:b/>
          <w:u w:val="single"/>
        </w:rPr>
        <w:t>Outcome 1</w:t>
      </w:r>
      <w:r w:rsidRPr="009C3F6D">
        <w:rPr>
          <w:b/>
        </w:rPr>
        <w:t>:</w:t>
      </w:r>
      <w:r w:rsidRPr="009C3F6D">
        <w:t xml:space="preserve">  </w:t>
      </w:r>
      <w:r w:rsidRPr="009C3F6D">
        <w:rPr>
          <w:b/>
          <w:bCs/>
        </w:rPr>
        <w:t>Law-making, oversight functions of the Liberian Legislature and Law Reform Commission enhanced to review and align existing laws and bills for effective protection of human rights of all with emphasis on rights of socially marginalized groups</w:t>
      </w:r>
    </w:p>
    <w:p w14:paraId="51BE3F9A" w14:textId="77777777" w:rsidR="00A21DC6" w:rsidRPr="009C3F6D" w:rsidRDefault="00A21DC6" w:rsidP="00A21DC6">
      <w:pPr>
        <w:ind w:left="-720"/>
        <w:rPr>
          <w:b/>
        </w:rPr>
      </w:pPr>
    </w:p>
    <w:p w14:paraId="0A9ACEEA" w14:textId="77777777" w:rsidR="00A21DC6" w:rsidRPr="009C3F6D" w:rsidRDefault="00A21DC6" w:rsidP="00A21DC6">
      <w:pPr>
        <w:ind w:left="-720"/>
        <w:rPr>
          <w:b/>
        </w:rPr>
      </w:pPr>
    </w:p>
    <w:p w14:paraId="7000A3EC" w14:textId="77777777" w:rsidR="00A21DC6" w:rsidRPr="009C3F6D" w:rsidRDefault="00A21DC6" w:rsidP="00A21DC6">
      <w:pPr>
        <w:ind w:left="-720"/>
        <w:rPr>
          <w:b/>
        </w:rPr>
      </w:pPr>
      <w:r w:rsidRPr="009C3F6D">
        <w:rPr>
          <w:b/>
        </w:rPr>
        <w:t>Rate the current status of the outcome progress: on track</w:t>
      </w:r>
    </w:p>
    <w:p w14:paraId="639D886C" w14:textId="77777777" w:rsidR="00A21DC6" w:rsidRPr="009C3F6D" w:rsidRDefault="00A21DC6" w:rsidP="00A21DC6">
      <w:pPr>
        <w:ind w:left="-720"/>
        <w:jc w:val="both"/>
        <w:rPr>
          <w:b/>
        </w:rPr>
      </w:pPr>
    </w:p>
    <w:p w14:paraId="2D878275" w14:textId="77777777" w:rsidR="00A21DC6" w:rsidRPr="009C3F6D" w:rsidRDefault="00A21DC6" w:rsidP="00A21DC6">
      <w:pPr>
        <w:ind w:left="-720"/>
        <w:jc w:val="both"/>
        <w:rPr>
          <w:i/>
        </w:rPr>
      </w:pPr>
      <w:r w:rsidRPr="009C3F6D">
        <w:rPr>
          <w:b/>
        </w:rPr>
        <w:t xml:space="preserve">Progress summary: </w:t>
      </w:r>
      <w:r w:rsidRPr="009C3F6D">
        <w:rPr>
          <w:i/>
        </w:rPr>
        <w:t>(3000-character limit)</w:t>
      </w:r>
    </w:p>
    <w:p w14:paraId="42A49992" w14:textId="77777777" w:rsidR="00A21DC6" w:rsidRPr="009C3F6D" w:rsidRDefault="00A21DC6" w:rsidP="00A21DC6">
      <w:pPr>
        <w:ind w:left="-720"/>
        <w:jc w:val="both"/>
        <w:rPr>
          <w:i/>
        </w:rPr>
      </w:pPr>
    </w:p>
    <w:p w14:paraId="3FA4526D" w14:textId="230FA757" w:rsidR="00A21DC6" w:rsidRPr="005675BC" w:rsidRDefault="00A21DC6" w:rsidP="00A21DC6">
      <w:pPr>
        <w:ind w:left="-720"/>
        <w:jc w:val="both"/>
        <w:rPr>
          <w:bCs/>
          <w:color w:val="002060"/>
        </w:rPr>
      </w:pPr>
      <w:r w:rsidRPr="005675BC">
        <w:rPr>
          <w:bCs/>
          <w:color w:val="002060"/>
        </w:rPr>
        <w:t xml:space="preserve">Through this intervention, an urgency for collaborative engagement between the Legislature, Civil Society Organisations (CSOs) and the public has been </w:t>
      </w:r>
      <w:r w:rsidR="002067BF" w:rsidRPr="005675BC">
        <w:rPr>
          <w:bCs/>
          <w:color w:val="002060"/>
        </w:rPr>
        <w:t xml:space="preserve">supported </w:t>
      </w:r>
      <w:r w:rsidRPr="005675BC">
        <w:rPr>
          <w:bCs/>
          <w:color w:val="002060"/>
        </w:rPr>
        <w:t xml:space="preserve">and </w:t>
      </w:r>
      <w:r w:rsidR="002067BF" w:rsidRPr="005675BC">
        <w:rPr>
          <w:bCs/>
          <w:color w:val="002060"/>
        </w:rPr>
        <w:t>enhanced</w:t>
      </w:r>
      <w:r w:rsidRPr="005675BC">
        <w:rPr>
          <w:bCs/>
          <w:color w:val="002060"/>
        </w:rPr>
        <w:t>. Furthermore, strengthened collaboration between RUNOs and implementing partners has created an enabling environment for Lawmakers, local government officials, women groups and networks to discuss gender sensitive Bills that are pending at the National Legislature.</w:t>
      </w:r>
      <w:r w:rsidR="002067BF" w:rsidRPr="005675BC">
        <w:rPr>
          <w:bCs/>
          <w:color w:val="002060"/>
        </w:rPr>
        <w:t xml:space="preserve"> </w:t>
      </w:r>
      <w:r w:rsidR="00A900D2" w:rsidRPr="005675BC">
        <w:rPr>
          <w:bCs/>
          <w:color w:val="002060"/>
        </w:rPr>
        <w:t>An e</w:t>
      </w:r>
      <w:r w:rsidR="002067BF" w:rsidRPr="005675BC">
        <w:rPr>
          <w:bCs/>
          <w:color w:val="002060"/>
        </w:rPr>
        <w:t xml:space="preserve">xample of this enhanced collaboration is the </w:t>
      </w:r>
      <w:r w:rsidR="00062568" w:rsidRPr="005675BC">
        <w:rPr>
          <w:bCs/>
          <w:color w:val="002060"/>
        </w:rPr>
        <w:t xml:space="preserve">level of coordination and joint advocacy engendered and sustained for the reintroduction before the National Legislature and subsequent </w:t>
      </w:r>
      <w:r w:rsidR="00062568" w:rsidRPr="005675BC">
        <w:rPr>
          <w:bCs/>
          <w:color w:val="002060"/>
        </w:rPr>
        <w:lastRenderedPageBreak/>
        <w:t xml:space="preserve">passage of the Domestic Violence Act. </w:t>
      </w:r>
      <w:r w:rsidRPr="005675BC">
        <w:rPr>
          <w:bCs/>
          <w:color w:val="002060"/>
        </w:rPr>
        <w:t>Additionally, recommendations initially provided by the Truth and Reconciliation Commission (TRC) have also been brought to the limelight</w:t>
      </w:r>
    </w:p>
    <w:p w14:paraId="1DFAF804" w14:textId="77777777" w:rsidR="00A21DC6" w:rsidRPr="005675BC" w:rsidRDefault="00A21DC6" w:rsidP="00A21DC6">
      <w:pPr>
        <w:ind w:left="-720"/>
        <w:jc w:val="both"/>
        <w:rPr>
          <w:bCs/>
          <w:color w:val="002060"/>
        </w:rPr>
      </w:pPr>
    </w:p>
    <w:p w14:paraId="456039E4" w14:textId="3B0F7066" w:rsidR="00A21DC6" w:rsidRPr="005675BC" w:rsidRDefault="00A21DC6" w:rsidP="00A21DC6">
      <w:pPr>
        <w:ind w:left="-720"/>
        <w:jc w:val="both"/>
        <w:rPr>
          <w:color w:val="002060"/>
        </w:rPr>
      </w:pPr>
      <w:r w:rsidRPr="005675BC">
        <w:rPr>
          <w:bCs/>
          <w:color w:val="002060"/>
        </w:rPr>
        <w:t xml:space="preserve">In this regard, through the Institute for Research and Democratic Development (IREDD), 18 district and county level dialogues were organized in five counties namely: </w:t>
      </w:r>
      <w:proofErr w:type="spellStart"/>
      <w:r w:rsidRPr="005675BC">
        <w:rPr>
          <w:bCs/>
          <w:color w:val="002060"/>
        </w:rPr>
        <w:t>Bomi</w:t>
      </w:r>
      <w:proofErr w:type="spellEnd"/>
      <w:r w:rsidRPr="005675BC">
        <w:rPr>
          <w:bCs/>
          <w:color w:val="002060"/>
        </w:rPr>
        <w:t xml:space="preserve">, </w:t>
      </w:r>
      <w:proofErr w:type="spellStart"/>
      <w:r w:rsidRPr="005675BC">
        <w:rPr>
          <w:bCs/>
          <w:color w:val="002060"/>
        </w:rPr>
        <w:t>Bassa</w:t>
      </w:r>
      <w:proofErr w:type="spellEnd"/>
      <w:r w:rsidRPr="005675BC">
        <w:rPr>
          <w:bCs/>
          <w:color w:val="002060"/>
        </w:rPr>
        <w:t xml:space="preserve">, Bong, Grand </w:t>
      </w:r>
      <w:proofErr w:type="spellStart"/>
      <w:r w:rsidRPr="005675BC">
        <w:rPr>
          <w:bCs/>
          <w:color w:val="002060"/>
        </w:rPr>
        <w:t>Gedeh</w:t>
      </w:r>
      <w:proofErr w:type="spellEnd"/>
      <w:r w:rsidRPr="005675BC">
        <w:rPr>
          <w:bCs/>
          <w:color w:val="002060"/>
        </w:rPr>
        <w:t xml:space="preserve"> and </w:t>
      </w:r>
      <w:proofErr w:type="spellStart"/>
      <w:r w:rsidRPr="005675BC">
        <w:rPr>
          <w:bCs/>
          <w:color w:val="002060"/>
        </w:rPr>
        <w:t>Lofa</w:t>
      </w:r>
      <w:proofErr w:type="spellEnd"/>
      <w:r w:rsidRPr="005675BC">
        <w:rPr>
          <w:bCs/>
          <w:color w:val="002060"/>
        </w:rPr>
        <w:t xml:space="preserve"> Counties. Constituents that participated in these dialogues have </w:t>
      </w:r>
      <w:r w:rsidR="006C7264" w:rsidRPr="005675BC">
        <w:rPr>
          <w:bCs/>
          <w:color w:val="002060"/>
        </w:rPr>
        <w:t xml:space="preserve">amplified advocacy </w:t>
      </w:r>
      <w:r w:rsidR="006F77B2" w:rsidRPr="005675BC">
        <w:rPr>
          <w:bCs/>
          <w:color w:val="002060"/>
        </w:rPr>
        <w:t>and, in some instance,</w:t>
      </w:r>
      <w:r w:rsidR="006C7264" w:rsidRPr="005675BC">
        <w:rPr>
          <w:bCs/>
          <w:color w:val="002060"/>
        </w:rPr>
        <w:t xml:space="preserve"> </w:t>
      </w:r>
      <w:r w:rsidRPr="005675BC">
        <w:rPr>
          <w:bCs/>
          <w:color w:val="002060"/>
        </w:rPr>
        <w:t xml:space="preserve">submitted recommendations on TRC implementation, </w:t>
      </w:r>
      <w:r w:rsidR="006C7264" w:rsidRPr="005675BC">
        <w:rPr>
          <w:bCs/>
          <w:color w:val="002060"/>
        </w:rPr>
        <w:t xml:space="preserve">revision of </w:t>
      </w:r>
      <w:r w:rsidRPr="005675BC">
        <w:rPr>
          <w:bCs/>
          <w:color w:val="002060"/>
        </w:rPr>
        <w:t xml:space="preserve">laws </w:t>
      </w:r>
      <w:r w:rsidR="006C7264" w:rsidRPr="005675BC">
        <w:rPr>
          <w:bCs/>
          <w:color w:val="002060"/>
        </w:rPr>
        <w:t xml:space="preserve">that negatively </w:t>
      </w:r>
      <w:r w:rsidRPr="005675BC">
        <w:rPr>
          <w:bCs/>
          <w:color w:val="002060"/>
        </w:rPr>
        <w:t>affect</w:t>
      </w:r>
      <w:r w:rsidR="006C7264" w:rsidRPr="005675BC">
        <w:rPr>
          <w:bCs/>
          <w:color w:val="002060"/>
        </w:rPr>
        <w:t>s</w:t>
      </w:r>
      <w:r w:rsidRPr="005675BC">
        <w:rPr>
          <w:bCs/>
          <w:color w:val="002060"/>
        </w:rPr>
        <w:t xml:space="preserve"> women, children and other vulnerable groups</w:t>
      </w:r>
      <w:r w:rsidR="006C7264" w:rsidRPr="005675BC">
        <w:rPr>
          <w:bCs/>
          <w:color w:val="002060"/>
        </w:rPr>
        <w:t xml:space="preserve">, as well as enactment of </w:t>
      </w:r>
      <w:r w:rsidR="00552FDC" w:rsidRPr="005675BC">
        <w:rPr>
          <w:bCs/>
          <w:color w:val="002060"/>
        </w:rPr>
        <w:t>l</w:t>
      </w:r>
      <w:r w:rsidR="006C7264" w:rsidRPr="005675BC">
        <w:rPr>
          <w:bCs/>
          <w:color w:val="002060"/>
        </w:rPr>
        <w:t xml:space="preserve">aws to protect the rights of women, </w:t>
      </w:r>
      <w:r w:rsidR="00552FDC" w:rsidRPr="005675BC">
        <w:rPr>
          <w:bCs/>
          <w:color w:val="002060"/>
        </w:rPr>
        <w:t xml:space="preserve">for </w:t>
      </w:r>
      <w:r w:rsidR="006C7264" w:rsidRPr="005675BC">
        <w:rPr>
          <w:bCs/>
          <w:color w:val="002060"/>
        </w:rPr>
        <w:t>example the draft FGM Bill</w:t>
      </w:r>
      <w:r w:rsidRPr="005675BC">
        <w:rPr>
          <w:bCs/>
          <w:color w:val="002060"/>
        </w:rPr>
        <w:t xml:space="preserve">.  </w:t>
      </w:r>
      <w:r w:rsidR="009179A1" w:rsidRPr="005675BC">
        <w:rPr>
          <w:bCs/>
          <w:color w:val="002060"/>
        </w:rPr>
        <w:t>During these dialogues, p</w:t>
      </w:r>
      <w:r w:rsidRPr="005675BC">
        <w:rPr>
          <w:bCs/>
          <w:color w:val="002060"/>
        </w:rPr>
        <w:t>articipants includ</w:t>
      </w:r>
      <w:r w:rsidR="009179A1" w:rsidRPr="005675BC">
        <w:rPr>
          <w:bCs/>
          <w:color w:val="002060"/>
        </w:rPr>
        <w:t>ing</w:t>
      </w:r>
      <w:r w:rsidRPr="005675BC">
        <w:rPr>
          <w:bCs/>
          <w:color w:val="002060"/>
        </w:rPr>
        <w:t xml:space="preserve"> women groups, persons with disabilities and representative of other marginalized groups presented concerns</w:t>
      </w:r>
      <w:r w:rsidR="009179A1" w:rsidRPr="005675BC">
        <w:rPr>
          <w:bCs/>
          <w:color w:val="002060"/>
        </w:rPr>
        <w:t xml:space="preserve"> aimed at reshaping the national dis</w:t>
      </w:r>
      <w:r w:rsidR="00181806" w:rsidRPr="005675BC">
        <w:rPr>
          <w:bCs/>
          <w:color w:val="002060"/>
        </w:rPr>
        <w:t>course on</w:t>
      </w:r>
      <w:r w:rsidR="00465B9E" w:rsidRPr="005675BC">
        <w:rPr>
          <w:bCs/>
          <w:color w:val="002060"/>
        </w:rPr>
        <w:t xml:space="preserve"> reconciliation, poverty reduction, rule of </w:t>
      </w:r>
      <w:r w:rsidR="00181806" w:rsidRPr="005675BC">
        <w:rPr>
          <w:bCs/>
          <w:color w:val="002060"/>
        </w:rPr>
        <w:t>l</w:t>
      </w:r>
      <w:r w:rsidR="00465B9E" w:rsidRPr="005675BC">
        <w:rPr>
          <w:bCs/>
          <w:color w:val="002060"/>
        </w:rPr>
        <w:t>aw, and l</w:t>
      </w:r>
      <w:r w:rsidR="00181806" w:rsidRPr="005675BC">
        <w:rPr>
          <w:bCs/>
          <w:color w:val="002060"/>
        </w:rPr>
        <w:t>egal</w:t>
      </w:r>
      <w:r w:rsidR="00465B9E" w:rsidRPr="005675BC">
        <w:rPr>
          <w:bCs/>
          <w:color w:val="002060"/>
        </w:rPr>
        <w:t xml:space="preserve"> reform</w:t>
      </w:r>
      <w:r w:rsidR="00552FDC" w:rsidRPr="005675BC">
        <w:rPr>
          <w:bCs/>
          <w:color w:val="002060"/>
        </w:rPr>
        <w:t>;</w:t>
      </w:r>
      <w:r w:rsidR="00181806" w:rsidRPr="005675BC">
        <w:rPr>
          <w:bCs/>
          <w:color w:val="002060"/>
        </w:rPr>
        <w:t xml:space="preserve"> and </w:t>
      </w:r>
      <w:r w:rsidR="00552FDC" w:rsidRPr="005675BC">
        <w:rPr>
          <w:bCs/>
          <w:color w:val="002060"/>
        </w:rPr>
        <w:t>their effect</w:t>
      </w:r>
      <w:r w:rsidR="000D3AAC" w:rsidRPr="005675BC">
        <w:rPr>
          <w:bCs/>
          <w:color w:val="002060"/>
        </w:rPr>
        <w:t>s</w:t>
      </w:r>
      <w:r w:rsidR="00F84CD0" w:rsidRPr="005675BC">
        <w:rPr>
          <w:bCs/>
          <w:color w:val="002060"/>
        </w:rPr>
        <w:t xml:space="preserve"> and how they should be addressed</w:t>
      </w:r>
      <w:r w:rsidR="00465B9E" w:rsidRPr="005675BC">
        <w:rPr>
          <w:bCs/>
          <w:color w:val="002060"/>
        </w:rPr>
        <w:t>.</w:t>
      </w:r>
    </w:p>
    <w:p w14:paraId="27A86198" w14:textId="77777777" w:rsidR="00054A04" w:rsidRPr="005675BC" w:rsidRDefault="00054A04" w:rsidP="00A21DC6">
      <w:pPr>
        <w:ind w:left="-720"/>
        <w:jc w:val="both"/>
        <w:rPr>
          <w:color w:val="002060"/>
        </w:rPr>
      </w:pPr>
    </w:p>
    <w:p w14:paraId="1799A6F0" w14:textId="40FC3C76" w:rsidR="00A21DC6" w:rsidRPr="005675BC" w:rsidRDefault="00A21DC6" w:rsidP="00A21DC6">
      <w:pPr>
        <w:ind w:left="-720"/>
        <w:jc w:val="both"/>
        <w:rPr>
          <w:i/>
          <w:color w:val="002060"/>
        </w:rPr>
      </w:pPr>
      <w:r w:rsidRPr="005675BC">
        <w:rPr>
          <w:color w:val="002060"/>
        </w:rPr>
        <w:t>The project succeeded in recruiting an international consultant who developed five documents to support the Liberian legislature in the Elaboration of Human Rights Checklist to support the review of emerging bills in line with human rights standards and principles before bills are assented to by the President of the Republic of Liberia. Additionally, the Liberia Law Reform Commission was supported to work with a Senior National Consultant to drive a proposed human right based legal reform that resulted into two laws identified for amendments and appropriate proposed amendment acts drafted for validation and subsequent submission to National Legislature for enactment.</w:t>
      </w:r>
    </w:p>
    <w:p w14:paraId="7CA6071F" w14:textId="77777777" w:rsidR="00A21DC6" w:rsidRPr="009C3F6D" w:rsidRDefault="00A21DC6" w:rsidP="00A21DC6">
      <w:pPr>
        <w:ind w:left="-720"/>
        <w:jc w:val="both"/>
        <w:rPr>
          <w:i/>
        </w:rPr>
      </w:pPr>
    </w:p>
    <w:p w14:paraId="086C2A79" w14:textId="77777777" w:rsidR="00A21DC6" w:rsidRPr="009C3F6D" w:rsidRDefault="00A21DC6" w:rsidP="00A21DC6">
      <w:pPr>
        <w:ind w:left="-720"/>
        <w:rPr>
          <w:i/>
        </w:rPr>
      </w:pPr>
      <w:r w:rsidRPr="009C3F6D">
        <w:rPr>
          <w:b/>
          <w:bCs/>
          <w:lang w:val="en-US" w:eastAsia="en-US"/>
        </w:rPr>
        <w:t>Indicate any additional analysis on how Gender Equality and Women’s Empowerment and/or Youth Inclusion and Responsiveness has been ensured under this Outcome</w:t>
      </w:r>
      <w:r w:rsidRPr="009C3F6D">
        <w:rPr>
          <w:b/>
        </w:rPr>
        <w:t xml:space="preserve">: </w:t>
      </w:r>
      <w:r w:rsidRPr="009C3F6D">
        <w:rPr>
          <w:i/>
        </w:rPr>
        <w:t>(1000-character limit)</w:t>
      </w:r>
    </w:p>
    <w:p w14:paraId="38A62153" w14:textId="77777777" w:rsidR="00A21DC6" w:rsidRPr="009C3F6D" w:rsidRDefault="00A21DC6" w:rsidP="00A21DC6">
      <w:pPr>
        <w:ind w:left="-720"/>
        <w:jc w:val="both"/>
      </w:pPr>
    </w:p>
    <w:p w14:paraId="58593DED" w14:textId="77777777" w:rsidR="00A21DC6" w:rsidRPr="005675BC" w:rsidRDefault="00A21DC6" w:rsidP="00A21DC6">
      <w:pPr>
        <w:ind w:left="-720"/>
        <w:jc w:val="both"/>
        <w:rPr>
          <w:color w:val="002060"/>
        </w:rPr>
      </w:pPr>
      <w:r w:rsidRPr="005675BC">
        <w:rPr>
          <w:color w:val="002060"/>
        </w:rPr>
        <w:t xml:space="preserve">One activity under this outcome specifically calls for drafting of a </w:t>
      </w:r>
      <w:r w:rsidR="00054A9C" w:rsidRPr="005675BC">
        <w:rPr>
          <w:color w:val="002060"/>
        </w:rPr>
        <w:t xml:space="preserve">human rights and </w:t>
      </w:r>
      <w:r w:rsidRPr="005675BC">
        <w:rPr>
          <w:color w:val="002060"/>
        </w:rPr>
        <w:t>gender checklist</w:t>
      </w:r>
      <w:r w:rsidR="00054A9C" w:rsidRPr="005675BC">
        <w:rPr>
          <w:color w:val="002060"/>
        </w:rPr>
        <w:t xml:space="preserve"> which has been completed by a Consultant</w:t>
      </w:r>
      <w:r w:rsidRPr="005675BC">
        <w:rPr>
          <w:color w:val="002060"/>
        </w:rPr>
        <w:t xml:space="preserve">. This checklist and additional documents </w:t>
      </w:r>
      <w:r w:rsidR="00054A9C" w:rsidRPr="005675BC">
        <w:rPr>
          <w:color w:val="002060"/>
        </w:rPr>
        <w:t xml:space="preserve">produced by the Consultant </w:t>
      </w:r>
      <w:r w:rsidR="00511765" w:rsidRPr="005675BC">
        <w:rPr>
          <w:color w:val="002060"/>
        </w:rPr>
        <w:t xml:space="preserve">is </w:t>
      </w:r>
      <w:r w:rsidRPr="005675BC">
        <w:rPr>
          <w:color w:val="002060"/>
        </w:rPr>
        <w:t xml:space="preserve">aim at ensuring </w:t>
      </w:r>
      <w:r w:rsidR="00511765" w:rsidRPr="005675BC">
        <w:rPr>
          <w:color w:val="002060"/>
        </w:rPr>
        <w:t xml:space="preserve">that </w:t>
      </w:r>
      <w:r w:rsidRPr="005675BC">
        <w:rPr>
          <w:color w:val="002060"/>
        </w:rPr>
        <w:t xml:space="preserve">legislations </w:t>
      </w:r>
      <w:r w:rsidR="00511765" w:rsidRPr="005675BC">
        <w:rPr>
          <w:color w:val="002060"/>
        </w:rPr>
        <w:t xml:space="preserve">promulgated </w:t>
      </w:r>
      <w:r w:rsidRPr="005675BC">
        <w:rPr>
          <w:color w:val="002060"/>
        </w:rPr>
        <w:t>consider</w:t>
      </w:r>
      <w:r w:rsidR="00511765" w:rsidRPr="005675BC">
        <w:rPr>
          <w:color w:val="002060"/>
        </w:rPr>
        <w:t>s</w:t>
      </w:r>
      <w:r w:rsidRPr="005675BC">
        <w:rPr>
          <w:color w:val="002060"/>
        </w:rPr>
        <w:t xml:space="preserve"> human rights and gender perspective and mainstreaming. These documents </w:t>
      </w:r>
      <w:r w:rsidR="00511765" w:rsidRPr="005675BC">
        <w:rPr>
          <w:color w:val="002060"/>
        </w:rPr>
        <w:t xml:space="preserve">are to be </w:t>
      </w:r>
      <w:r w:rsidRPr="005675BC">
        <w:rPr>
          <w:color w:val="002060"/>
        </w:rPr>
        <w:t xml:space="preserve">reviewed with the legislators for adoption. Also, Gender equality and inclusive participation have been ensured through delivery of inclusive, gender sensitive and gender responsive project activities. Targeted beneficiaries included women and marginalized groups such as people with disabilities, SGBV survivors and rural women.  In addition, tools and training materials developed to strengthen capacity of legislature integrated gender and human rights perspectives. </w:t>
      </w:r>
    </w:p>
    <w:p w14:paraId="72A97F97" w14:textId="77777777" w:rsidR="00A21DC6" w:rsidRPr="009C3F6D" w:rsidRDefault="00A21DC6" w:rsidP="00A21DC6">
      <w:pPr>
        <w:ind w:left="-720"/>
        <w:jc w:val="both"/>
      </w:pPr>
    </w:p>
    <w:p w14:paraId="6B90C388" w14:textId="77777777" w:rsidR="00A21DC6" w:rsidRPr="009C3F6D" w:rsidRDefault="00A21DC6" w:rsidP="00A21DC6">
      <w:pPr>
        <w:ind w:left="-720"/>
        <w:jc w:val="both"/>
      </w:pPr>
      <w:r w:rsidRPr="009C3F6D">
        <w:rPr>
          <w:b/>
          <w:u w:val="single"/>
        </w:rPr>
        <w:t>Outcome 2:</w:t>
      </w:r>
      <w:r w:rsidRPr="009C3F6D">
        <w:rPr>
          <w:b/>
        </w:rPr>
        <w:t xml:space="preserve">  </w:t>
      </w:r>
      <w:r w:rsidRPr="009C3F6D">
        <w:rPr>
          <w:b/>
          <w:bCs/>
        </w:rPr>
        <w:t>Transitional justice processes and institutional mechanisms increasingly facilitate the realization of right to truth telling, reparations to achieve national reconciliation and peace.</w:t>
      </w:r>
    </w:p>
    <w:p w14:paraId="2BAA2607" w14:textId="77777777" w:rsidR="00A21DC6" w:rsidRPr="009C3F6D" w:rsidRDefault="00A21DC6" w:rsidP="00A21DC6">
      <w:pPr>
        <w:ind w:left="-720"/>
        <w:rPr>
          <w:b/>
        </w:rPr>
      </w:pPr>
    </w:p>
    <w:p w14:paraId="3981AA7E" w14:textId="77777777" w:rsidR="00A21DC6" w:rsidRPr="009C3F6D" w:rsidRDefault="00A21DC6" w:rsidP="00A21DC6">
      <w:pPr>
        <w:ind w:left="-720"/>
        <w:rPr>
          <w:b/>
        </w:rPr>
      </w:pPr>
    </w:p>
    <w:p w14:paraId="3E767658" w14:textId="77777777" w:rsidR="00A21DC6" w:rsidRPr="009C3F6D" w:rsidRDefault="00A21DC6" w:rsidP="00A21DC6">
      <w:pPr>
        <w:ind w:left="-720"/>
        <w:rPr>
          <w:b/>
        </w:rPr>
      </w:pPr>
      <w:r w:rsidRPr="009C3F6D">
        <w:rPr>
          <w:b/>
        </w:rPr>
        <w:t>Rate the current status of the outcome progress: on track</w:t>
      </w:r>
    </w:p>
    <w:p w14:paraId="61A6EE40" w14:textId="77777777" w:rsidR="00A21DC6" w:rsidRPr="009C3F6D" w:rsidRDefault="00A21DC6" w:rsidP="00A21DC6">
      <w:pPr>
        <w:ind w:left="-720"/>
        <w:rPr>
          <w:b/>
        </w:rPr>
      </w:pPr>
    </w:p>
    <w:p w14:paraId="5C0EF6BF" w14:textId="77777777" w:rsidR="00A21DC6" w:rsidRPr="009C3F6D" w:rsidRDefault="00A21DC6" w:rsidP="00A21DC6">
      <w:pPr>
        <w:ind w:left="-720"/>
        <w:jc w:val="both"/>
        <w:rPr>
          <w:i/>
        </w:rPr>
      </w:pPr>
      <w:r w:rsidRPr="009C3F6D">
        <w:rPr>
          <w:b/>
        </w:rPr>
        <w:t xml:space="preserve">Progress summary: </w:t>
      </w:r>
      <w:r w:rsidRPr="009C3F6D">
        <w:rPr>
          <w:i/>
        </w:rPr>
        <w:t>(3000-character limit)</w:t>
      </w:r>
    </w:p>
    <w:p w14:paraId="451CF400" w14:textId="77777777" w:rsidR="00A21DC6" w:rsidRPr="009C3F6D" w:rsidRDefault="00A21DC6" w:rsidP="00A21DC6">
      <w:pPr>
        <w:ind w:left="-720"/>
        <w:jc w:val="both"/>
        <w:rPr>
          <w:b/>
          <w:bCs/>
        </w:rPr>
      </w:pPr>
    </w:p>
    <w:p w14:paraId="02C96C16" w14:textId="77777777" w:rsidR="00A21DC6" w:rsidRPr="005675BC" w:rsidRDefault="00A21DC6" w:rsidP="00A21DC6">
      <w:pPr>
        <w:ind w:left="-720"/>
        <w:jc w:val="both"/>
        <w:rPr>
          <w:i/>
          <w:color w:val="002060"/>
        </w:rPr>
      </w:pPr>
      <w:r w:rsidRPr="005675BC">
        <w:rPr>
          <w:color w:val="002060"/>
        </w:rPr>
        <w:t xml:space="preserve">The project essentially empowered the Transitional Justice Working Group to mobilize the civil society in the campaign for accountability. The INCHR Transitional Justice Unit established with support from the project is being provided technical and advisory support and </w:t>
      </w:r>
      <w:r w:rsidRPr="005675BC">
        <w:rPr>
          <w:color w:val="002060"/>
        </w:rPr>
        <w:lastRenderedPageBreak/>
        <w:t xml:space="preserve">guidance to effectively carry out its mandate.  The success of the 2019 national colloquium convened on the subject of accountability continues to be visible as advocacy for accountability for past atrocities continues to swell. The colloquium raised public awareness on the core relationship between peace and accountability and generated public appetite for accountability, and the full implementation of the TRC report. </w:t>
      </w:r>
      <w:r w:rsidRPr="005675BC">
        <w:rPr>
          <w:bCs/>
          <w:color w:val="002060"/>
        </w:rPr>
        <w:t>In partnership with the Independent National Commission on Human Rights (INCHR) study to map the existing peace infrastructures in five counties (</w:t>
      </w:r>
      <w:proofErr w:type="spellStart"/>
      <w:r w:rsidRPr="005675BC">
        <w:rPr>
          <w:bCs/>
          <w:color w:val="002060"/>
        </w:rPr>
        <w:t>Bomi</w:t>
      </w:r>
      <w:proofErr w:type="spellEnd"/>
      <w:r w:rsidRPr="005675BC">
        <w:rPr>
          <w:bCs/>
          <w:color w:val="002060"/>
        </w:rPr>
        <w:t xml:space="preserve">, Bong, Grand </w:t>
      </w:r>
      <w:proofErr w:type="spellStart"/>
      <w:r w:rsidRPr="005675BC">
        <w:rPr>
          <w:bCs/>
          <w:color w:val="002060"/>
        </w:rPr>
        <w:t>Bassa</w:t>
      </w:r>
      <w:proofErr w:type="spellEnd"/>
      <w:r w:rsidRPr="005675BC">
        <w:rPr>
          <w:bCs/>
          <w:color w:val="002060"/>
        </w:rPr>
        <w:t xml:space="preserve">, Grand </w:t>
      </w:r>
      <w:proofErr w:type="spellStart"/>
      <w:r w:rsidRPr="005675BC">
        <w:rPr>
          <w:bCs/>
          <w:color w:val="002060"/>
        </w:rPr>
        <w:t>Gedeh</w:t>
      </w:r>
      <w:proofErr w:type="spellEnd"/>
      <w:r w:rsidRPr="005675BC">
        <w:rPr>
          <w:bCs/>
          <w:color w:val="002060"/>
        </w:rPr>
        <w:t xml:space="preserve">, and </w:t>
      </w:r>
      <w:proofErr w:type="spellStart"/>
      <w:r w:rsidRPr="005675BC">
        <w:rPr>
          <w:bCs/>
          <w:color w:val="002060"/>
        </w:rPr>
        <w:t>Lofa</w:t>
      </w:r>
      <w:proofErr w:type="spellEnd"/>
      <w:r w:rsidRPr="005675BC">
        <w:rPr>
          <w:bCs/>
          <w:color w:val="002060"/>
        </w:rPr>
        <w:t>) and assess their gender-responsiveness was supported. The research also assessed the mechanism of coordination and intersection between the Palava Huts, and the Peace Huts and other decentralized peace infrastructures. This research will inform the implementation of the recommendations put forward by the Truth and Reconciliation Commission of Liberia (TRC). The findings and recommendations of this research, which were validated by stakeholders, will also be used for policy making purposes and future programming action.</w:t>
      </w:r>
    </w:p>
    <w:p w14:paraId="0444316E" w14:textId="77777777" w:rsidR="00A21DC6" w:rsidRPr="005675BC" w:rsidRDefault="00A21DC6" w:rsidP="00A21DC6">
      <w:pPr>
        <w:ind w:left="-720"/>
        <w:jc w:val="both"/>
        <w:rPr>
          <w:bCs/>
          <w:color w:val="002060"/>
        </w:rPr>
      </w:pPr>
    </w:p>
    <w:p w14:paraId="47290D99" w14:textId="6B9E835F" w:rsidR="00A21DC6" w:rsidRPr="005675BC" w:rsidRDefault="00A21DC6" w:rsidP="00A21DC6">
      <w:pPr>
        <w:ind w:left="-720"/>
        <w:jc w:val="both"/>
        <w:rPr>
          <w:i/>
          <w:color w:val="002060"/>
        </w:rPr>
      </w:pPr>
      <w:r w:rsidRPr="005675BC">
        <w:rPr>
          <w:bCs/>
          <w:color w:val="002060"/>
        </w:rPr>
        <w:t xml:space="preserve">Additionally, the </w:t>
      </w:r>
      <w:r w:rsidRPr="005675BC">
        <w:rPr>
          <w:color w:val="002060"/>
        </w:rPr>
        <w:t xml:space="preserve">identification of 50 mass grave sites through GIS </w:t>
      </w:r>
      <w:r w:rsidRPr="005675BC">
        <w:rPr>
          <w:bCs/>
          <w:color w:val="002060"/>
        </w:rPr>
        <w:t>sites in four of the 15 counties (</w:t>
      </w:r>
      <w:proofErr w:type="spellStart"/>
      <w:r w:rsidRPr="005675BC">
        <w:rPr>
          <w:bCs/>
          <w:color w:val="002060"/>
        </w:rPr>
        <w:t>Bomi</w:t>
      </w:r>
      <w:proofErr w:type="spellEnd"/>
      <w:r w:rsidRPr="005675BC">
        <w:rPr>
          <w:bCs/>
          <w:color w:val="002060"/>
        </w:rPr>
        <w:t xml:space="preserve">, Grand Cape Mount, Montserrado, and </w:t>
      </w:r>
      <w:proofErr w:type="spellStart"/>
      <w:r w:rsidRPr="005675BC">
        <w:rPr>
          <w:bCs/>
          <w:color w:val="002060"/>
        </w:rPr>
        <w:t>Margibi</w:t>
      </w:r>
      <w:proofErr w:type="spellEnd"/>
      <w:r w:rsidRPr="005675BC">
        <w:rPr>
          <w:bCs/>
          <w:color w:val="002060"/>
        </w:rPr>
        <w:t xml:space="preserve">) was completed. </w:t>
      </w:r>
      <w:r w:rsidRPr="005675BC">
        <w:rPr>
          <w:color w:val="002060"/>
        </w:rPr>
        <w:t xml:space="preserve">GPS coordinates and maps to locate and enable easy access to these mass grave sites were developed. </w:t>
      </w:r>
      <w:r w:rsidRPr="005675BC">
        <w:rPr>
          <w:bCs/>
          <w:color w:val="002060"/>
        </w:rPr>
        <w:t xml:space="preserve">The construction of memorials in four of the initial five targeted counties was simultaneously ongoing with 95% completion rate in Bong, </w:t>
      </w:r>
      <w:proofErr w:type="spellStart"/>
      <w:r w:rsidRPr="005675BC">
        <w:rPr>
          <w:bCs/>
          <w:color w:val="002060"/>
        </w:rPr>
        <w:t>Margibi</w:t>
      </w:r>
      <w:proofErr w:type="spellEnd"/>
      <w:r w:rsidRPr="005675BC">
        <w:rPr>
          <w:bCs/>
          <w:color w:val="002060"/>
        </w:rPr>
        <w:t xml:space="preserve">, Grand Cape Mount and </w:t>
      </w:r>
      <w:proofErr w:type="spellStart"/>
      <w:r w:rsidRPr="005675BC">
        <w:rPr>
          <w:bCs/>
          <w:color w:val="002060"/>
        </w:rPr>
        <w:t>Bomi</w:t>
      </w:r>
      <w:proofErr w:type="spellEnd"/>
      <w:r w:rsidRPr="005675BC">
        <w:rPr>
          <w:bCs/>
          <w:color w:val="002060"/>
        </w:rPr>
        <w:t xml:space="preserve"> Counties, but has slowed due to COVID-19. A negotiation with County authorities in </w:t>
      </w:r>
      <w:proofErr w:type="spellStart"/>
      <w:r w:rsidRPr="005675BC">
        <w:rPr>
          <w:bCs/>
          <w:color w:val="002060"/>
        </w:rPr>
        <w:t>Nimba</w:t>
      </w:r>
      <w:proofErr w:type="spellEnd"/>
      <w:r w:rsidRPr="005675BC">
        <w:rPr>
          <w:bCs/>
          <w:color w:val="002060"/>
        </w:rPr>
        <w:t xml:space="preserve"> County is still in process to agree on the construction of a memorial in </w:t>
      </w:r>
      <w:proofErr w:type="spellStart"/>
      <w:r w:rsidRPr="005675BC">
        <w:rPr>
          <w:bCs/>
          <w:color w:val="002060"/>
        </w:rPr>
        <w:t>Nimba</w:t>
      </w:r>
      <w:proofErr w:type="spellEnd"/>
      <w:r w:rsidRPr="005675BC">
        <w:rPr>
          <w:bCs/>
          <w:color w:val="002060"/>
        </w:rPr>
        <w:t xml:space="preserve">. Meanwhile the first engagement meetings for the construction of additional four memorials with county and local stakeholders in </w:t>
      </w:r>
      <w:proofErr w:type="spellStart"/>
      <w:r w:rsidRPr="005675BC">
        <w:rPr>
          <w:bCs/>
          <w:color w:val="002060"/>
        </w:rPr>
        <w:t>Gbarpolu</w:t>
      </w:r>
      <w:proofErr w:type="spellEnd"/>
      <w:r w:rsidRPr="005675BC">
        <w:rPr>
          <w:bCs/>
          <w:color w:val="002060"/>
        </w:rPr>
        <w:t xml:space="preserve">, </w:t>
      </w:r>
      <w:proofErr w:type="spellStart"/>
      <w:r w:rsidRPr="005675BC">
        <w:rPr>
          <w:bCs/>
          <w:color w:val="002060"/>
        </w:rPr>
        <w:t>Lofa</w:t>
      </w:r>
      <w:proofErr w:type="spellEnd"/>
      <w:r w:rsidRPr="005675BC">
        <w:rPr>
          <w:bCs/>
          <w:color w:val="002060"/>
        </w:rPr>
        <w:t xml:space="preserve">, </w:t>
      </w:r>
      <w:proofErr w:type="spellStart"/>
      <w:r w:rsidRPr="005675BC">
        <w:rPr>
          <w:bCs/>
          <w:color w:val="002060"/>
        </w:rPr>
        <w:t>Bassa</w:t>
      </w:r>
      <w:proofErr w:type="spellEnd"/>
      <w:r w:rsidRPr="005675BC">
        <w:rPr>
          <w:bCs/>
          <w:color w:val="002060"/>
        </w:rPr>
        <w:t xml:space="preserve"> and </w:t>
      </w:r>
      <w:proofErr w:type="spellStart"/>
      <w:r w:rsidRPr="005675BC">
        <w:rPr>
          <w:bCs/>
          <w:color w:val="002060"/>
        </w:rPr>
        <w:t>Rivercess</w:t>
      </w:r>
      <w:proofErr w:type="spellEnd"/>
      <w:r w:rsidRPr="005675BC">
        <w:rPr>
          <w:bCs/>
          <w:color w:val="002060"/>
        </w:rPr>
        <w:t xml:space="preserve"> Counties has been completed. </w:t>
      </w:r>
      <w:r w:rsidRPr="005675BC">
        <w:rPr>
          <w:i/>
          <w:color w:val="002060"/>
        </w:rPr>
        <w:t xml:space="preserve"> </w:t>
      </w:r>
      <w:r w:rsidRPr="005675BC">
        <w:rPr>
          <w:bCs/>
          <w:color w:val="002060"/>
        </w:rPr>
        <w:t xml:space="preserve">The completion of phase II of the Du port memorial project is on course with targeted deliverables been achieved progressively. </w:t>
      </w:r>
    </w:p>
    <w:p w14:paraId="0CFB7FBE" w14:textId="77777777" w:rsidR="00A21DC6" w:rsidRPr="005675BC" w:rsidRDefault="00A21DC6" w:rsidP="00A21DC6">
      <w:pPr>
        <w:rPr>
          <w:b/>
          <w:bCs/>
          <w:color w:val="002060"/>
        </w:rPr>
      </w:pPr>
    </w:p>
    <w:p w14:paraId="2760460F" w14:textId="77777777" w:rsidR="00A21DC6" w:rsidRPr="005675BC" w:rsidRDefault="00A21DC6" w:rsidP="00A21DC6">
      <w:pPr>
        <w:rPr>
          <w:b/>
          <w:color w:val="002060"/>
        </w:rPr>
      </w:pPr>
    </w:p>
    <w:p w14:paraId="336C8378" w14:textId="77777777" w:rsidR="00A21DC6" w:rsidRPr="009C3F6D" w:rsidRDefault="00A21DC6" w:rsidP="00A21DC6">
      <w:pPr>
        <w:ind w:left="-720"/>
        <w:rPr>
          <w:b/>
        </w:rPr>
      </w:pPr>
      <w:r w:rsidRPr="009C3F6D">
        <w:rPr>
          <w:b/>
          <w:bCs/>
          <w:lang w:val="en-US" w:eastAsia="en-US"/>
        </w:rPr>
        <w:t>Indicate any additional analysis on how Gender Equality and Women’s Empowerment and/or Youth Inclusion and Responsiveness has been ensured under this Outcome</w:t>
      </w:r>
      <w:r w:rsidRPr="009C3F6D">
        <w:rPr>
          <w:b/>
        </w:rPr>
        <w:t xml:space="preserve">: </w:t>
      </w:r>
      <w:r w:rsidRPr="009C3F6D">
        <w:rPr>
          <w:i/>
        </w:rPr>
        <w:t>(1000-character limit)</w:t>
      </w:r>
    </w:p>
    <w:p w14:paraId="64FC5A26" w14:textId="77777777" w:rsidR="00A21DC6" w:rsidRPr="009C3F6D" w:rsidRDefault="00A21DC6" w:rsidP="00A21DC6">
      <w:pPr>
        <w:ind w:left="-720"/>
        <w:rPr>
          <w:b/>
        </w:rPr>
      </w:pPr>
    </w:p>
    <w:p w14:paraId="401B4F8D" w14:textId="77777777" w:rsidR="00A21DC6" w:rsidRPr="005675BC" w:rsidRDefault="00A21DC6" w:rsidP="00091928">
      <w:pPr>
        <w:ind w:left="-720"/>
        <w:jc w:val="both"/>
        <w:rPr>
          <w:color w:val="002060"/>
        </w:rPr>
      </w:pPr>
      <w:r w:rsidRPr="005675BC">
        <w:rPr>
          <w:color w:val="002060"/>
        </w:rPr>
        <w:t xml:space="preserve">A research, which was completed by a Consultant, provided concrete recommendation on how to mainstream gender in community-based peace infrastructure (Annex 1). </w:t>
      </w:r>
      <w:r w:rsidRPr="005675BC">
        <w:rPr>
          <w:bCs/>
          <w:color w:val="002060"/>
        </w:rPr>
        <w:t>The findings and recommendations of this research will be used for policy making purposes and future programming action to mainstream women’s involvement in local peace building initiatives.</w:t>
      </w:r>
      <w:r w:rsidRPr="005675BC">
        <w:rPr>
          <w:color w:val="002060"/>
        </w:rPr>
        <w:t xml:space="preserve"> </w:t>
      </w:r>
    </w:p>
    <w:p w14:paraId="72C7B5B4" w14:textId="77777777" w:rsidR="00A21DC6" w:rsidRPr="005675BC" w:rsidRDefault="00A21DC6" w:rsidP="00091928">
      <w:pPr>
        <w:ind w:left="-720"/>
        <w:jc w:val="both"/>
        <w:rPr>
          <w:color w:val="002060"/>
        </w:rPr>
      </w:pPr>
      <w:r w:rsidRPr="005675BC">
        <w:rPr>
          <w:color w:val="002060"/>
        </w:rPr>
        <w:t>Discussions on the identification of mass graves and where the memorials should be constructed have involved women and youth in the decision-making process</w:t>
      </w:r>
      <w:r w:rsidR="00091928" w:rsidRPr="005675BC">
        <w:rPr>
          <w:color w:val="002060"/>
        </w:rPr>
        <w:t xml:space="preserve"> to enhance local ownership</w:t>
      </w:r>
      <w:r w:rsidRPr="005675BC">
        <w:rPr>
          <w:color w:val="002060"/>
        </w:rPr>
        <w:t xml:space="preserve">. </w:t>
      </w:r>
    </w:p>
    <w:p w14:paraId="7292A04A" w14:textId="77777777" w:rsidR="00A21DC6" w:rsidRPr="009C3F6D" w:rsidRDefault="00A21DC6" w:rsidP="00091928">
      <w:pPr>
        <w:jc w:val="both"/>
        <w:rPr>
          <w:b/>
          <w:bCs/>
        </w:rPr>
      </w:pPr>
    </w:p>
    <w:p w14:paraId="7E1C3848" w14:textId="77777777" w:rsidR="00A21DC6" w:rsidRPr="009C3F6D" w:rsidRDefault="00A21DC6" w:rsidP="00A21DC6">
      <w:pPr>
        <w:ind w:left="-720"/>
        <w:rPr>
          <w:b/>
        </w:rPr>
      </w:pPr>
    </w:p>
    <w:p w14:paraId="1BA816AC" w14:textId="77777777" w:rsidR="00A21DC6" w:rsidRPr="009C3F6D" w:rsidRDefault="00A21DC6" w:rsidP="00A21DC6">
      <w:pPr>
        <w:rPr>
          <w:b/>
        </w:rPr>
      </w:pPr>
    </w:p>
    <w:p w14:paraId="1A7A8959" w14:textId="77777777" w:rsidR="00A21DC6" w:rsidRPr="009C3F6D" w:rsidRDefault="00A21DC6" w:rsidP="00A21DC6">
      <w:pPr>
        <w:ind w:left="-720"/>
        <w:rPr>
          <w:b/>
        </w:rPr>
      </w:pPr>
      <w:r w:rsidRPr="009C3F6D">
        <w:rPr>
          <w:b/>
          <w:u w:val="single"/>
        </w:rPr>
        <w:t>Outcome 3:</w:t>
      </w:r>
      <w:r w:rsidRPr="009C3F6D">
        <w:rPr>
          <w:b/>
        </w:rPr>
        <w:t xml:space="preserve">  N/A</w:t>
      </w:r>
    </w:p>
    <w:p w14:paraId="69F3CC08" w14:textId="77777777" w:rsidR="00A21DC6" w:rsidRPr="009C3F6D" w:rsidRDefault="00A21DC6" w:rsidP="00A21DC6">
      <w:pPr>
        <w:ind w:left="-720"/>
        <w:rPr>
          <w:b/>
        </w:rPr>
      </w:pPr>
    </w:p>
    <w:p w14:paraId="48E751A8" w14:textId="77777777" w:rsidR="00A21DC6" w:rsidRPr="009C3F6D" w:rsidRDefault="00A21DC6" w:rsidP="00A21DC6">
      <w:pPr>
        <w:ind w:left="-720"/>
        <w:rPr>
          <w:b/>
        </w:rPr>
      </w:pPr>
      <w:r w:rsidRPr="009C3F6D">
        <w:rPr>
          <w:b/>
        </w:rPr>
        <w:t xml:space="preserve">Rate the current status of the outcome progress: </w:t>
      </w:r>
      <w:r w:rsidRPr="009C3F6D">
        <w:rPr>
          <w:b/>
        </w:rPr>
        <w:fldChar w:fldCharType="begin">
          <w:ffData>
            <w:name w:val=""/>
            <w:enabled/>
            <w:calcOnExit w:val="0"/>
            <w:ddList>
              <w:listEntry w:val="Please select "/>
              <w:listEntry w:val="on track"/>
              <w:listEntry w:val="on track with significant peacebuilding results"/>
              <w:listEntry w:val="off track"/>
            </w:ddList>
          </w:ffData>
        </w:fldChar>
      </w:r>
      <w:r w:rsidRPr="009C3F6D">
        <w:rPr>
          <w:b/>
        </w:rPr>
        <w:instrText xml:space="preserve"> FORMDROPDOWN </w:instrText>
      </w:r>
      <w:r w:rsidR="00E97DED">
        <w:rPr>
          <w:b/>
        </w:rPr>
      </w:r>
      <w:r w:rsidR="00E97DED">
        <w:rPr>
          <w:b/>
        </w:rPr>
        <w:fldChar w:fldCharType="separate"/>
      </w:r>
      <w:r w:rsidRPr="009C3F6D">
        <w:rPr>
          <w:b/>
        </w:rPr>
        <w:fldChar w:fldCharType="end"/>
      </w:r>
    </w:p>
    <w:p w14:paraId="6D347272" w14:textId="77777777" w:rsidR="00A21DC6" w:rsidRPr="009C3F6D" w:rsidRDefault="00A21DC6" w:rsidP="00A21DC6">
      <w:pPr>
        <w:ind w:left="-720"/>
        <w:jc w:val="both"/>
        <w:rPr>
          <w:b/>
        </w:rPr>
      </w:pPr>
    </w:p>
    <w:p w14:paraId="10176625" w14:textId="77777777" w:rsidR="00A21DC6" w:rsidRPr="009C3F6D" w:rsidRDefault="00A21DC6" w:rsidP="00A21DC6">
      <w:pPr>
        <w:ind w:left="-720"/>
        <w:jc w:val="both"/>
        <w:rPr>
          <w:i/>
        </w:rPr>
      </w:pPr>
      <w:r w:rsidRPr="009C3F6D">
        <w:rPr>
          <w:b/>
        </w:rPr>
        <w:t xml:space="preserve">Progress summary: </w:t>
      </w:r>
      <w:r w:rsidRPr="009C3F6D">
        <w:rPr>
          <w:i/>
        </w:rPr>
        <w:t>(3000-character limit)</w:t>
      </w:r>
    </w:p>
    <w:p w14:paraId="6CB64E1D" w14:textId="77777777" w:rsidR="00A21DC6" w:rsidRPr="009C3F6D" w:rsidRDefault="00A21DC6" w:rsidP="00A21DC6">
      <w:pPr>
        <w:ind w:left="-720"/>
        <w:rPr>
          <w:b/>
        </w:rPr>
      </w:pPr>
      <w:r w:rsidRPr="009C3F6D">
        <w:rPr>
          <w:b/>
        </w:rPr>
        <w:fldChar w:fldCharType="begin">
          <w:ffData>
            <w:name w:val="Text38"/>
            <w:enabled/>
            <w:calcOnExit w:val="0"/>
            <w:textInput>
              <w:maxLength w:val="3000"/>
              <w:format w:val="FIRST CAPITAL"/>
            </w:textInput>
          </w:ffData>
        </w:fldChar>
      </w:r>
      <w:r w:rsidRPr="009C3F6D">
        <w:rPr>
          <w:b/>
        </w:rPr>
        <w:instrText xml:space="preserve"> FORMTEXT </w:instrText>
      </w:r>
      <w:r w:rsidRPr="009C3F6D">
        <w:rPr>
          <w:b/>
        </w:rPr>
      </w:r>
      <w:r w:rsidRPr="009C3F6D">
        <w:rPr>
          <w:b/>
        </w:rPr>
        <w:fldChar w:fldCharType="separate"/>
      </w:r>
      <w:r w:rsidRPr="009C3F6D">
        <w:rPr>
          <w:b/>
          <w:noProof/>
        </w:rPr>
        <w:t> </w:t>
      </w:r>
      <w:r w:rsidRPr="009C3F6D">
        <w:rPr>
          <w:b/>
          <w:noProof/>
        </w:rPr>
        <w:t> </w:t>
      </w:r>
      <w:r w:rsidRPr="009C3F6D">
        <w:rPr>
          <w:b/>
          <w:noProof/>
        </w:rPr>
        <w:t> </w:t>
      </w:r>
      <w:r w:rsidRPr="009C3F6D">
        <w:rPr>
          <w:b/>
          <w:noProof/>
        </w:rPr>
        <w:t> </w:t>
      </w:r>
      <w:r w:rsidRPr="009C3F6D">
        <w:rPr>
          <w:b/>
          <w:noProof/>
        </w:rPr>
        <w:t> </w:t>
      </w:r>
      <w:r w:rsidRPr="009C3F6D">
        <w:rPr>
          <w:b/>
        </w:rPr>
        <w:fldChar w:fldCharType="end"/>
      </w:r>
    </w:p>
    <w:p w14:paraId="28DFA2FA" w14:textId="77777777" w:rsidR="00A21DC6" w:rsidRPr="009C3F6D" w:rsidRDefault="00A21DC6" w:rsidP="00A21DC6">
      <w:pPr>
        <w:ind w:left="-720"/>
        <w:rPr>
          <w:b/>
        </w:rPr>
      </w:pPr>
    </w:p>
    <w:p w14:paraId="267C0ECA" w14:textId="77777777" w:rsidR="00A21DC6" w:rsidRPr="009C3F6D" w:rsidRDefault="00A21DC6" w:rsidP="00A21DC6">
      <w:pPr>
        <w:ind w:left="-720"/>
        <w:rPr>
          <w:b/>
        </w:rPr>
      </w:pPr>
      <w:r w:rsidRPr="009C3F6D">
        <w:rPr>
          <w:b/>
          <w:bCs/>
          <w:lang w:val="en-US" w:eastAsia="en-US"/>
        </w:rPr>
        <w:lastRenderedPageBreak/>
        <w:t>Indicate any additional analysis on how Gender Equality and Women’s Empowerment and/or Youth Inclusion and Responsiveness has been ensured under this Outcome</w:t>
      </w:r>
      <w:r w:rsidRPr="009C3F6D">
        <w:rPr>
          <w:b/>
        </w:rPr>
        <w:t xml:space="preserve">: </w:t>
      </w:r>
      <w:r w:rsidRPr="009C3F6D">
        <w:rPr>
          <w:i/>
        </w:rPr>
        <w:t>(1000-character limit)</w:t>
      </w:r>
    </w:p>
    <w:p w14:paraId="0050172E" w14:textId="77777777" w:rsidR="00A21DC6" w:rsidRPr="009C3F6D" w:rsidRDefault="00A21DC6" w:rsidP="00A21DC6">
      <w:pPr>
        <w:ind w:left="-720"/>
        <w:rPr>
          <w:b/>
        </w:rPr>
      </w:pPr>
      <w:r w:rsidRPr="009C3F6D">
        <w:rPr>
          <w:b/>
        </w:rPr>
        <w:fldChar w:fldCharType="begin">
          <w:ffData>
            <w:name w:val=""/>
            <w:enabled/>
            <w:calcOnExit w:val="0"/>
            <w:textInput>
              <w:maxLength w:val="1000"/>
              <w:format w:val="FIRST CAPITAL"/>
            </w:textInput>
          </w:ffData>
        </w:fldChar>
      </w:r>
      <w:r w:rsidRPr="009C3F6D">
        <w:rPr>
          <w:b/>
        </w:rPr>
        <w:instrText xml:space="preserve"> FORMTEXT </w:instrText>
      </w:r>
      <w:r w:rsidRPr="009C3F6D">
        <w:rPr>
          <w:b/>
        </w:rPr>
      </w:r>
      <w:r w:rsidRPr="009C3F6D">
        <w:rPr>
          <w:b/>
        </w:rPr>
        <w:fldChar w:fldCharType="separate"/>
      </w:r>
      <w:r w:rsidRPr="009C3F6D">
        <w:rPr>
          <w:b/>
          <w:noProof/>
        </w:rPr>
        <w:t> </w:t>
      </w:r>
      <w:r w:rsidRPr="009C3F6D">
        <w:rPr>
          <w:b/>
          <w:noProof/>
        </w:rPr>
        <w:t> </w:t>
      </w:r>
      <w:r w:rsidRPr="009C3F6D">
        <w:rPr>
          <w:b/>
          <w:noProof/>
        </w:rPr>
        <w:t> </w:t>
      </w:r>
      <w:r w:rsidRPr="009C3F6D">
        <w:rPr>
          <w:b/>
          <w:noProof/>
        </w:rPr>
        <w:t> </w:t>
      </w:r>
      <w:r w:rsidRPr="009C3F6D">
        <w:rPr>
          <w:b/>
          <w:noProof/>
        </w:rPr>
        <w:t> </w:t>
      </w:r>
      <w:r w:rsidRPr="009C3F6D">
        <w:rPr>
          <w:b/>
        </w:rPr>
        <w:fldChar w:fldCharType="end"/>
      </w:r>
    </w:p>
    <w:p w14:paraId="1B95F13E" w14:textId="77777777" w:rsidR="00A21DC6" w:rsidRPr="009C3F6D" w:rsidRDefault="00A21DC6" w:rsidP="00A21DC6">
      <w:pPr>
        <w:ind w:left="-720"/>
        <w:rPr>
          <w:b/>
        </w:rPr>
      </w:pPr>
    </w:p>
    <w:p w14:paraId="62548D79" w14:textId="77777777" w:rsidR="00A21DC6" w:rsidRPr="009C3F6D" w:rsidRDefault="00A21DC6" w:rsidP="00A21DC6">
      <w:pPr>
        <w:ind w:left="-720"/>
        <w:rPr>
          <w:b/>
        </w:rPr>
      </w:pPr>
      <w:r w:rsidRPr="009C3F6D">
        <w:rPr>
          <w:b/>
          <w:u w:val="single"/>
        </w:rPr>
        <w:t>Outcome 4:</w:t>
      </w:r>
      <w:r w:rsidRPr="009C3F6D">
        <w:rPr>
          <w:b/>
        </w:rPr>
        <w:t xml:space="preserve">  N/A</w:t>
      </w:r>
    </w:p>
    <w:p w14:paraId="60C43ACA" w14:textId="77777777" w:rsidR="00A21DC6" w:rsidRPr="009C3F6D" w:rsidRDefault="00A21DC6" w:rsidP="00A21DC6">
      <w:pPr>
        <w:ind w:left="-720"/>
        <w:rPr>
          <w:b/>
        </w:rPr>
      </w:pPr>
    </w:p>
    <w:p w14:paraId="63103D6F" w14:textId="77777777" w:rsidR="00A21DC6" w:rsidRPr="009C3F6D" w:rsidRDefault="00A21DC6" w:rsidP="00A21DC6">
      <w:pPr>
        <w:ind w:left="-720"/>
        <w:rPr>
          <w:b/>
        </w:rPr>
      </w:pPr>
      <w:r w:rsidRPr="009C3F6D">
        <w:rPr>
          <w:b/>
        </w:rPr>
        <w:t xml:space="preserve">Rate the current status of the outcome progress: </w:t>
      </w:r>
      <w:r w:rsidRPr="009C3F6D">
        <w:rPr>
          <w:b/>
        </w:rPr>
        <w:fldChar w:fldCharType="begin">
          <w:ffData>
            <w:name w:val=""/>
            <w:enabled/>
            <w:calcOnExit w:val="0"/>
            <w:ddList>
              <w:listEntry w:val="Please select"/>
              <w:listEntry w:val="on track"/>
              <w:listEntry w:val="on track with significant peacebuilding results"/>
              <w:listEntry w:val="off track"/>
            </w:ddList>
          </w:ffData>
        </w:fldChar>
      </w:r>
      <w:r w:rsidRPr="009C3F6D">
        <w:rPr>
          <w:b/>
        </w:rPr>
        <w:instrText xml:space="preserve"> FORMDROPDOWN </w:instrText>
      </w:r>
      <w:r w:rsidR="00E97DED">
        <w:rPr>
          <w:b/>
        </w:rPr>
      </w:r>
      <w:r w:rsidR="00E97DED">
        <w:rPr>
          <w:b/>
        </w:rPr>
        <w:fldChar w:fldCharType="separate"/>
      </w:r>
      <w:r w:rsidRPr="009C3F6D">
        <w:rPr>
          <w:b/>
        </w:rPr>
        <w:fldChar w:fldCharType="end"/>
      </w:r>
    </w:p>
    <w:p w14:paraId="0111B44E" w14:textId="77777777" w:rsidR="00A21DC6" w:rsidRPr="009C3F6D" w:rsidRDefault="00A21DC6" w:rsidP="00A21DC6">
      <w:pPr>
        <w:ind w:left="-720"/>
        <w:jc w:val="both"/>
        <w:rPr>
          <w:b/>
        </w:rPr>
      </w:pPr>
    </w:p>
    <w:p w14:paraId="1F3EB3CF" w14:textId="77777777" w:rsidR="00A21DC6" w:rsidRPr="009C3F6D" w:rsidRDefault="00A21DC6" w:rsidP="00A21DC6">
      <w:pPr>
        <w:ind w:left="-720"/>
        <w:jc w:val="both"/>
        <w:rPr>
          <w:i/>
        </w:rPr>
      </w:pPr>
      <w:r w:rsidRPr="009C3F6D">
        <w:rPr>
          <w:b/>
        </w:rPr>
        <w:t xml:space="preserve">Progress summary: </w:t>
      </w:r>
      <w:r w:rsidRPr="009C3F6D">
        <w:rPr>
          <w:i/>
        </w:rPr>
        <w:t>(3000-character limit)</w:t>
      </w:r>
    </w:p>
    <w:p w14:paraId="4384CAC4" w14:textId="77777777" w:rsidR="00A21DC6" w:rsidRPr="009C3F6D" w:rsidRDefault="00A21DC6" w:rsidP="00A21DC6">
      <w:pPr>
        <w:ind w:left="-720"/>
        <w:rPr>
          <w:b/>
        </w:rPr>
      </w:pPr>
      <w:r w:rsidRPr="009C3F6D">
        <w:rPr>
          <w:b/>
        </w:rPr>
        <w:fldChar w:fldCharType="begin">
          <w:ffData>
            <w:name w:val="Text38"/>
            <w:enabled/>
            <w:calcOnExit w:val="0"/>
            <w:textInput>
              <w:maxLength w:val="3000"/>
              <w:format w:val="FIRST CAPITAL"/>
            </w:textInput>
          </w:ffData>
        </w:fldChar>
      </w:r>
      <w:r w:rsidRPr="009C3F6D">
        <w:rPr>
          <w:b/>
        </w:rPr>
        <w:instrText xml:space="preserve"> FORMTEXT </w:instrText>
      </w:r>
      <w:r w:rsidRPr="009C3F6D">
        <w:rPr>
          <w:b/>
        </w:rPr>
      </w:r>
      <w:r w:rsidRPr="009C3F6D">
        <w:rPr>
          <w:b/>
        </w:rPr>
        <w:fldChar w:fldCharType="separate"/>
      </w:r>
      <w:r w:rsidRPr="009C3F6D">
        <w:rPr>
          <w:b/>
          <w:noProof/>
        </w:rPr>
        <w:t> </w:t>
      </w:r>
      <w:r w:rsidRPr="009C3F6D">
        <w:rPr>
          <w:b/>
          <w:noProof/>
        </w:rPr>
        <w:t> </w:t>
      </w:r>
      <w:r w:rsidRPr="009C3F6D">
        <w:rPr>
          <w:b/>
          <w:noProof/>
        </w:rPr>
        <w:t> </w:t>
      </w:r>
      <w:r w:rsidRPr="009C3F6D">
        <w:rPr>
          <w:b/>
          <w:noProof/>
        </w:rPr>
        <w:t> </w:t>
      </w:r>
      <w:r w:rsidRPr="009C3F6D">
        <w:rPr>
          <w:b/>
          <w:noProof/>
        </w:rPr>
        <w:t> </w:t>
      </w:r>
      <w:r w:rsidRPr="009C3F6D">
        <w:rPr>
          <w:b/>
        </w:rPr>
        <w:fldChar w:fldCharType="end"/>
      </w:r>
    </w:p>
    <w:p w14:paraId="586399E1" w14:textId="77777777" w:rsidR="00A21DC6" w:rsidRPr="009C3F6D" w:rsidRDefault="00A21DC6" w:rsidP="00A21DC6">
      <w:pPr>
        <w:ind w:left="-720"/>
        <w:rPr>
          <w:b/>
        </w:rPr>
      </w:pPr>
    </w:p>
    <w:p w14:paraId="001338A4" w14:textId="77777777" w:rsidR="00A21DC6" w:rsidRPr="009C3F6D" w:rsidRDefault="00A21DC6" w:rsidP="00A21DC6">
      <w:pPr>
        <w:ind w:left="-720"/>
        <w:rPr>
          <w:b/>
        </w:rPr>
      </w:pPr>
      <w:r w:rsidRPr="009C3F6D">
        <w:rPr>
          <w:b/>
          <w:bCs/>
          <w:lang w:val="en-US" w:eastAsia="en-US"/>
        </w:rPr>
        <w:t>Indicate any additional analysis on how Gender Equality and Women’s Empowerment and/or Youth Inclusion and Responsiveness has been ensured under this Outcome</w:t>
      </w:r>
      <w:r w:rsidRPr="009C3F6D">
        <w:rPr>
          <w:b/>
        </w:rPr>
        <w:t xml:space="preserve">: </w:t>
      </w:r>
      <w:r w:rsidRPr="009C3F6D">
        <w:rPr>
          <w:i/>
        </w:rPr>
        <w:t>(1000-character limit)</w:t>
      </w:r>
    </w:p>
    <w:p w14:paraId="7C708E44" w14:textId="77777777" w:rsidR="00A21DC6" w:rsidRPr="009C3F6D" w:rsidRDefault="00A21DC6" w:rsidP="00A21DC6">
      <w:pPr>
        <w:ind w:left="-720"/>
        <w:rPr>
          <w:b/>
        </w:rPr>
      </w:pPr>
      <w:r w:rsidRPr="009C3F6D">
        <w:rPr>
          <w:b/>
        </w:rPr>
        <w:fldChar w:fldCharType="begin">
          <w:ffData>
            <w:name w:val=""/>
            <w:enabled/>
            <w:calcOnExit w:val="0"/>
            <w:textInput>
              <w:maxLength w:val="1000"/>
              <w:format w:val="FIRST CAPITAL"/>
            </w:textInput>
          </w:ffData>
        </w:fldChar>
      </w:r>
      <w:r w:rsidRPr="009C3F6D">
        <w:rPr>
          <w:b/>
        </w:rPr>
        <w:instrText xml:space="preserve"> FORMTEXT </w:instrText>
      </w:r>
      <w:r w:rsidRPr="009C3F6D">
        <w:rPr>
          <w:b/>
        </w:rPr>
      </w:r>
      <w:r w:rsidRPr="009C3F6D">
        <w:rPr>
          <w:b/>
        </w:rPr>
        <w:fldChar w:fldCharType="separate"/>
      </w:r>
      <w:r w:rsidRPr="009C3F6D">
        <w:rPr>
          <w:b/>
          <w:noProof/>
        </w:rPr>
        <w:t> </w:t>
      </w:r>
      <w:r w:rsidRPr="009C3F6D">
        <w:rPr>
          <w:b/>
          <w:noProof/>
        </w:rPr>
        <w:t> </w:t>
      </w:r>
      <w:r w:rsidRPr="009C3F6D">
        <w:rPr>
          <w:b/>
          <w:noProof/>
        </w:rPr>
        <w:t> </w:t>
      </w:r>
      <w:r w:rsidRPr="009C3F6D">
        <w:rPr>
          <w:b/>
          <w:noProof/>
        </w:rPr>
        <w:t> </w:t>
      </w:r>
      <w:r w:rsidRPr="009C3F6D">
        <w:rPr>
          <w:b/>
          <w:noProof/>
        </w:rPr>
        <w:t> </w:t>
      </w:r>
      <w:r w:rsidRPr="009C3F6D">
        <w:rPr>
          <w:b/>
        </w:rPr>
        <w:fldChar w:fldCharType="end"/>
      </w:r>
    </w:p>
    <w:p w14:paraId="050ECABB" w14:textId="77777777" w:rsidR="00A21DC6" w:rsidRPr="009C3F6D" w:rsidRDefault="00A21DC6" w:rsidP="00A21DC6">
      <w:pPr>
        <w:rPr>
          <w:b/>
        </w:rPr>
      </w:pPr>
    </w:p>
    <w:p w14:paraId="23842B25" w14:textId="77777777" w:rsidR="00A21DC6" w:rsidRPr="009C3F6D" w:rsidRDefault="00A21DC6" w:rsidP="00A21DC6">
      <w:pPr>
        <w:rPr>
          <w:b/>
        </w:rPr>
      </w:pPr>
    </w:p>
    <w:p w14:paraId="207801A9" w14:textId="77777777" w:rsidR="00A21DC6" w:rsidRPr="009C3F6D" w:rsidRDefault="00A21DC6" w:rsidP="00A21DC6">
      <w:pPr>
        <w:ind w:hanging="810"/>
        <w:jc w:val="both"/>
        <w:rPr>
          <w:b/>
          <w:u w:val="single"/>
        </w:rPr>
      </w:pPr>
      <w:r w:rsidRPr="009C3F6D">
        <w:rPr>
          <w:b/>
          <w:u w:val="single"/>
        </w:rPr>
        <w:t xml:space="preserve">PART III: CROSS-CUTTING ISSUES </w:t>
      </w:r>
    </w:p>
    <w:p w14:paraId="36E4745B" w14:textId="77777777" w:rsidR="00A21DC6" w:rsidRPr="009C3F6D" w:rsidRDefault="00A21DC6" w:rsidP="00A21DC6"/>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5272"/>
      </w:tblGrid>
      <w:tr w:rsidR="00A21DC6" w:rsidRPr="009C3F6D" w14:paraId="1C9CD720" w14:textId="77777777" w:rsidTr="0020539B">
        <w:tc>
          <w:tcPr>
            <w:tcW w:w="4898" w:type="dxa"/>
            <w:shd w:val="clear" w:color="auto" w:fill="auto"/>
          </w:tcPr>
          <w:p w14:paraId="7550973B" w14:textId="77777777" w:rsidR="00A21DC6" w:rsidRPr="00325847" w:rsidRDefault="00A21DC6" w:rsidP="00A21DC6">
            <w:bookmarkStart w:id="7" w:name="_Hlk42247797"/>
            <w:r w:rsidRPr="0020539B">
              <w:rPr>
                <w:b/>
                <w:bCs/>
                <w:u w:val="single"/>
              </w:rPr>
              <w:t>Monitoring</w:t>
            </w:r>
            <w:r w:rsidRPr="0020539B">
              <w:rPr>
                <w:b/>
                <w:bCs/>
              </w:rPr>
              <w:t>:</w:t>
            </w:r>
            <w:r w:rsidRPr="00325847">
              <w:t xml:space="preserve"> Please list monitoring activities undertaken in the reporting period (1000-character limit)</w:t>
            </w:r>
          </w:p>
          <w:p w14:paraId="2FC699E9" w14:textId="77777777" w:rsidR="00A21DC6" w:rsidRPr="00325847" w:rsidRDefault="00A21DC6" w:rsidP="00A21DC6"/>
          <w:p w14:paraId="646FFB0B" w14:textId="1E278FA9" w:rsidR="00325847" w:rsidRPr="00E308E4" w:rsidRDefault="00325847" w:rsidP="00325847">
            <w:pPr>
              <w:jc w:val="both"/>
              <w:rPr>
                <w:color w:val="002060"/>
              </w:rPr>
            </w:pPr>
            <w:r w:rsidRPr="00E308E4">
              <w:rPr>
                <w:color w:val="002060"/>
              </w:rPr>
              <w:t>An International Consultant developed the monitoring, reporting and results framework for this joint programme. The results framework and the monitoring and reporting tools developed are   used by RUNOs of the project.</w:t>
            </w:r>
          </w:p>
          <w:p w14:paraId="6EBF136B" w14:textId="77777777" w:rsidR="00325847" w:rsidRPr="00E308E4" w:rsidRDefault="00325847" w:rsidP="00325847">
            <w:pPr>
              <w:rPr>
                <w:color w:val="002060"/>
              </w:rPr>
            </w:pPr>
          </w:p>
          <w:p w14:paraId="36FEC59D" w14:textId="7AF59C9A" w:rsidR="00325847" w:rsidRPr="00E308E4" w:rsidRDefault="00C97161" w:rsidP="00325847">
            <w:pPr>
              <w:jc w:val="both"/>
              <w:rPr>
                <w:color w:val="002060"/>
              </w:rPr>
            </w:pPr>
            <w:r w:rsidRPr="00E308E4">
              <w:rPr>
                <w:color w:val="002060"/>
              </w:rPr>
              <w:t>F</w:t>
            </w:r>
            <w:r w:rsidR="00325847" w:rsidRPr="00E308E4">
              <w:rPr>
                <w:color w:val="002060"/>
              </w:rPr>
              <w:t>ield monitoring reports</w:t>
            </w:r>
            <w:r w:rsidRPr="00E308E4">
              <w:rPr>
                <w:color w:val="002060"/>
              </w:rPr>
              <w:t>, spot-checks</w:t>
            </w:r>
            <w:r w:rsidR="00C051C6" w:rsidRPr="00E308E4">
              <w:rPr>
                <w:color w:val="002060"/>
              </w:rPr>
              <w:t xml:space="preserve"> and </w:t>
            </w:r>
            <w:r w:rsidR="00325847" w:rsidRPr="00E308E4">
              <w:rPr>
                <w:color w:val="002060"/>
              </w:rPr>
              <w:t>partners</w:t>
            </w:r>
            <w:r w:rsidR="00C051C6" w:rsidRPr="00E308E4">
              <w:rPr>
                <w:color w:val="002060"/>
              </w:rPr>
              <w:t xml:space="preserve">' quarterly reports were used </w:t>
            </w:r>
            <w:r w:rsidR="00325847" w:rsidRPr="00E308E4">
              <w:rPr>
                <w:color w:val="002060"/>
              </w:rPr>
              <w:t xml:space="preserve">monitor progress and track </w:t>
            </w:r>
            <w:r w:rsidR="00C051C6" w:rsidRPr="00E308E4">
              <w:rPr>
                <w:color w:val="002060"/>
              </w:rPr>
              <w:t>achievement</w:t>
            </w:r>
            <w:r w:rsidRPr="00E308E4">
              <w:rPr>
                <w:color w:val="002060"/>
              </w:rPr>
              <w:t>s.</w:t>
            </w:r>
          </w:p>
          <w:p w14:paraId="6CFBF46B" w14:textId="77777777" w:rsidR="000056CF" w:rsidRPr="00E308E4" w:rsidRDefault="000056CF" w:rsidP="00325847">
            <w:pPr>
              <w:jc w:val="both"/>
              <w:rPr>
                <w:color w:val="002060"/>
              </w:rPr>
            </w:pPr>
          </w:p>
          <w:p w14:paraId="2CE04460" w14:textId="61719E6C" w:rsidR="00465B9E" w:rsidRPr="00325847" w:rsidRDefault="00465B9E" w:rsidP="00465B9E">
            <w:r w:rsidRPr="00E308E4">
              <w:rPr>
                <w:color w:val="002060"/>
              </w:rPr>
              <w:t xml:space="preserve">Additionally, one of the project </w:t>
            </w:r>
            <w:r w:rsidR="00C051C6" w:rsidRPr="00E308E4">
              <w:rPr>
                <w:color w:val="002060"/>
              </w:rPr>
              <w:t>developed M</w:t>
            </w:r>
            <w:r w:rsidRPr="00E308E4">
              <w:rPr>
                <w:color w:val="002060"/>
              </w:rPr>
              <w:t xml:space="preserve">&amp;E Framework </w:t>
            </w:r>
            <w:r w:rsidR="002865AD" w:rsidRPr="00E308E4">
              <w:rPr>
                <w:color w:val="002060"/>
              </w:rPr>
              <w:t xml:space="preserve">that </w:t>
            </w:r>
            <w:r w:rsidRPr="00E308E4">
              <w:rPr>
                <w:color w:val="002060"/>
              </w:rPr>
              <w:t xml:space="preserve">was tested during a monitoring visit to </w:t>
            </w:r>
            <w:proofErr w:type="spellStart"/>
            <w:r w:rsidRPr="00E308E4">
              <w:rPr>
                <w:color w:val="002060"/>
              </w:rPr>
              <w:t>Bomi</w:t>
            </w:r>
            <w:proofErr w:type="spellEnd"/>
            <w:r w:rsidRPr="00E308E4">
              <w:rPr>
                <w:color w:val="002060"/>
              </w:rPr>
              <w:t xml:space="preserve"> County in March 2020. During the visit, the team was able to verify the implementation of activities by IREDD. The team has also given feedback to partners on concerns and where actions need to be taken</w:t>
            </w:r>
            <w:r w:rsidRPr="00325847">
              <w:t>.</w:t>
            </w:r>
          </w:p>
          <w:p w14:paraId="5A9485CE" w14:textId="77777777" w:rsidR="00A21DC6" w:rsidRPr="00325847" w:rsidRDefault="00A21DC6" w:rsidP="00A21DC6"/>
        </w:tc>
        <w:tc>
          <w:tcPr>
            <w:tcW w:w="5272" w:type="dxa"/>
            <w:shd w:val="clear" w:color="auto" w:fill="auto"/>
          </w:tcPr>
          <w:p w14:paraId="15838550" w14:textId="77777777" w:rsidR="0020539B" w:rsidRPr="0020539B" w:rsidRDefault="00A21DC6" w:rsidP="00A21DC6">
            <w:pPr>
              <w:rPr>
                <w:b/>
                <w:bCs/>
              </w:rPr>
            </w:pPr>
            <w:r w:rsidRPr="0020539B">
              <w:rPr>
                <w:b/>
                <w:bCs/>
              </w:rPr>
              <w:t xml:space="preserve">Do outcome indicators have baselines? </w:t>
            </w:r>
          </w:p>
          <w:p w14:paraId="5557A0AF" w14:textId="77777777" w:rsidR="0020539B" w:rsidRDefault="0020539B" w:rsidP="00A21DC6"/>
          <w:p w14:paraId="0EDE17C4" w14:textId="1DBC3B82" w:rsidR="00A21DC6" w:rsidRDefault="00A21DC6" w:rsidP="00A21DC6">
            <w:pPr>
              <w:rPr>
                <w:bCs/>
              </w:rPr>
            </w:pPr>
            <w:r w:rsidRPr="00E308E4">
              <w:rPr>
                <w:bCs/>
                <w:color w:val="002060"/>
              </w:rPr>
              <w:t>Yes, the baseline study was concluded in 2019</w:t>
            </w:r>
            <w:r w:rsidRPr="009C3F6D">
              <w:rPr>
                <w:bCs/>
              </w:rPr>
              <w:t>.</w:t>
            </w:r>
          </w:p>
          <w:p w14:paraId="5943AD36" w14:textId="77777777" w:rsidR="0020539B" w:rsidRPr="009C3F6D" w:rsidRDefault="0020539B" w:rsidP="00A21DC6">
            <w:pPr>
              <w:rPr>
                <w:bCs/>
              </w:rPr>
            </w:pPr>
          </w:p>
          <w:p w14:paraId="3BBFD92E" w14:textId="77777777" w:rsidR="00A21DC6" w:rsidRPr="009C3F6D" w:rsidRDefault="00A21DC6" w:rsidP="00A21DC6"/>
          <w:p w14:paraId="49FB8277" w14:textId="77777777" w:rsidR="00A21DC6" w:rsidRPr="0020539B" w:rsidRDefault="00A21DC6" w:rsidP="00A21DC6">
            <w:pPr>
              <w:rPr>
                <w:b/>
                <w:bCs/>
              </w:rPr>
            </w:pPr>
            <w:r w:rsidRPr="0020539B">
              <w:rPr>
                <w:b/>
                <w:bCs/>
              </w:rPr>
              <w:t xml:space="preserve">Has the project launched perception surveys or other community-based data collection? </w:t>
            </w:r>
          </w:p>
          <w:p w14:paraId="50C8F761" w14:textId="77777777" w:rsidR="00A21DC6" w:rsidRDefault="00A21DC6" w:rsidP="00A21DC6"/>
          <w:p w14:paraId="48C73082" w14:textId="77777777" w:rsidR="00A21DC6" w:rsidRPr="009C3F6D" w:rsidRDefault="00A21DC6" w:rsidP="00A21DC6">
            <w:r w:rsidRPr="00E308E4">
              <w:rPr>
                <w:color w:val="002060"/>
              </w:rPr>
              <w:t>No</w:t>
            </w:r>
          </w:p>
        </w:tc>
      </w:tr>
      <w:bookmarkEnd w:id="7"/>
      <w:tr w:rsidR="00A21DC6" w:rsidRPr="009C3F6D" w14:paraId="0B13248E" w14:textId="77777777" w:rsidTr="0020539B">
        <w:tc>
          <w:tcPr>
            <w:tcW w:w="4898" w:type="dxa"/>
            <w:shd w:val="clear" w:color="auto" w:fill="auto"/>
          </w:tcPr>
          <w:p w14:paraId="47F5AFAE" w14:textId="77777777" w:rsidR="00A21DC6" w:rsidRPr="009C3F6D" w:rsidRDefault="00A21DC6" w:rsidP="00A21DC6">
            <w:r w:rsidRPr="009C3F6D">
              <w:rPr>
                <w:b/>
                <w:bCs/>
                <w:u w:val="single"/>
              </w:rPr>
              <w:t>Evaluation:</w:t>
            </w:r>
            <w:r w:rsidRPr="009C3F6D">
              <w:t xml:space="preserve"> Has an evaluation been conducted during the reporting period?</w:t>
            </w:r>
          </w:p>
          <w:p w14:paraId="376183DF" w14:textId="77777777" w:rsidR="00A21DC6" w:rsidRDefault="00A21DC6" w:rsidP="00A21DC6"/>
          <w:p w14:paraId="330CDDCD" w14:textId="77777777" w:rsidR="00A21DC6" w:rsidRPr="009C3F6D" w:rsidRDefault="00A21DC6" w:rsidP="00A21DC6">
            <w:r w:rsidRPr="00E308E4">
              <w:rPr>
                <w:color w:val="002060"/>
              </w:rPr>
              <w:t>No</w:t>
            </w:r>
          </w:p>
        </w:tc>
        <w:tc>
          <w:tcPr>
            <w:tcW w:w="5272" w:type="dxa"/>
            <w:shd w:val="clear" w:color="auto" w:fill="auto"/>
          </w:tcPr>
          <w:p w14:paraId="0FA5C882" w14:textId="77777777" w:rsidR="00A21DC6" w:rsidRPr="00E308E4" w:rsidRDefault="00A21DC6" w:rsidP="00A21DC6">
            <w:pPr>
              <w:rPr>
                <w:color w:val="002060"/>
              </w:rPr>
            </w:pPr>
            <w:r w:rsidRPr="00666BE2">
              <w:rPr>
                <w:b/>
                <w:bCs/>
              </w:rPr>
              <w:t>Evaluation budget (response required):</w:t>
            </w:r>
            <w:r w:rsidRPr="009C3F6D">
              <w:t xml:space="preserve">  </w:t>
            </w:r>
            <w:r w:rsidRPr="00E308E4">
              <w:rPr>
                <w:color w:val="002060"/>
              </w:rPr>
              <w:t xml:space="preserve">USD 50,000 </w:t>
            </w:r>
          </w:p>
          <w:p w14:paraId="6609DE31" w14:textId="77777777" w:rsidR="00A21DC6" w:rsidRPr="009C3F6D" w:rsidRDefault="00A21DC6" w:rsidP="00A21DC6"/>
          <w:p w14:paraId="239DFC22" w14:textId="77777777" w:rsidR="00A21DC6" w:rsidRPr="009C3F6D" w:rsidRDefault="00A21DC6" w:rsidP="00A21DC6">
            <w:r w:rsidRPr="00666BE2">
              <w:rPr>
                <w:b/>
                <w:bCs/>
              </w:rPr>
              <w:t>If project will end in next six months, describe the evaluation preparations</w:t>
            </w:r>
            <w:r w:rsidRPr="009C3F6D">
              <w:t xml:space="preserve"> </w:t>
            </w:r>
            <w:r w:rsidRPr="009C3F6D">
              <w:rPr>
                <w:i/>
              </w:rPr>
              <w:t>(1500-character limit)</w:t>
            </w:r>
            <w:r w:rsidRPr="009C3F6D">
              <w:t xml:space="preserve">: </w:t>
            </w:r>
          </w:p>
          <w:p w14:paraId="7EDE6144" w14:textId="77777777" w:rsidR="00A21DC6" w:rsidRPr="009C3F6D" w:rsidRDefault="00A21DC6" w:rsidP="00A21DC6"/>
          <w:p w14:paraId="34466165" w14:textId="47F2658A" w:rsidR="00A21DC6" w:rsidRPr="009C3F6D" w:rsidRDefault="00A21DC6" w:rsidP="00A21DC6">
            <w:r w:rsidRPr="00E308E4">
              <w:rPr>
                <w:color w:val="002060"/>
              </w:rPr>
              <w:lastRenderedPageBreak/>
              <w:t xml:space="preserve">The Lead agency has been working closely with UN Women and UNDP with the support of the PBF Secretariat to prepare an evaluation </w:t>
            </w:r>
            <w:proofErr w:type="spellStart"/>
            <w:r w:rsidRPr="00E308E4">
              <w:rPr>
                <w:color w:val="002060"/>
              </w:rPr>
              <w:t>ToR</w:t>
            </w:r>
            <w:proofErr w:type="spellEnd"/>
            <w:r w:rsidRPr="00E308E4">
              <w:rPr>
                <w:color w:val="002060"/>
              </w:rPr>
              <w:t xml:space="preserve"> to recruit </w:t>
            </w:r>
            <w:r w:rsidR="00666BE2" w:rsidRPr="00E308E4">
              <w:rPr>
                <w:color w:val="002060"/>
              </w:rPr>
              <w:t>i</w:t>
            </w:r>
            <w:r w:rsidRPr="00E308E4">
              <w:rPr>
                <w:color w:val="002060"/>
              </w:rPr>
              <w:t xml:space="preserve">nternational and </w:t>
            </w:r>
            <w:r w:rsidR="00666BE2" w:rsidRPr="00E308E4">
              <w:rPr>
                <w:color w:val="002060"/>
              </w:rPr>
              <w:t>n</w:t>
            </w:r>
            <w:r w:rsidRPr="00E308E4">
              <w:rPr>
                <w:color w:val="002060"/>
              </w:rPr>
              <w:t xml:space="preserve">ational consultants. The consultants will be required to submit an inception report, which will be reviewed by the agencies and shared with the Secretariat for input before the process is formally rollout.  Prior to </w:t>
            </w:r>
            <w:r w:rsidR="00091928" w:rsidRPr="00E308E4">
              <w:rPr>
                <w:color w:val="002060"/>
              </w:rPr>
              <w:t>the COVID</w:t>
            </w:r>
            <w:r w:rsidRPr="00E308E4">
              <w:rPr>
                <w:color w:val="002060"/>
              </w:rPr>
              <w:t>-19 outbreak, the project had advanced in its preparations</w:t>
            </w:r>
            <w:r>
              <w:t xml:space="preserve">. </w:t>
            </w:r>
          </w:p>
        </w:tc>
      </w:tr>
      <w:tr w:rsidR="00A21DC6" w:rsidRPr="009C3F6D" w14:paraId="2A2F4720" w14:textId="77777777" w:rsidTr="0020539B">
        <w:tc>
          <w:tcPr>
            <w:tcW w:w="4898" w:type="dxa"/>
            <w:shd w:val="clear" w:color="auto" w:fill="auto"/>
          </w:tcPr>
          <w:p w14:paraId="786E0C49" w14:textId="77777777" w:rsidR="00A21DC6" w:rsidRPr="009C3F6D" w:rsidRDefault="00A21DC6" w:rsidP="00A21DC6">
            <w:r w:rsidRPr="009C3F6D">
              <w:rPr>
                <w:b/>
                <w:bCs/>
                <w:u w:val="single"/>
              </w:rPr>
              <w:lastRenderedPageBreak/>
              <w:t>Catalytic effects (financial)</w:t>
            </w:r>
            <w:r w:rsidRPr="009C3F6D">
              <w:rPr>
                <w:b/>
                <w:bCs/>
              </w:rPr>
              <w:t>:</w:t>
            </w:r>
            <w:r w:rsidRPr="009C3F6D">
              <w:t xml:space="preserve"> Indicate name of funding agent and amount of additional non-PBF funding support that has been leveraged by the project. </w:t>
            </w:r>
          </w:p>
        </w:tc>
        <w:tc>
          <w:tcPr>
            <w:tcW w:w="5272" w:type="dxa"/>
            <w:shd w:val="clear" w:color="auto" w:fill="auto"/>
          </w:tcPr>
          <w:p w14:paraId="30DA4F45" w14:textId="77777777" w:rsidR="00A21DC6" w:rsidRPr="009C3F6D" w:rsidRDefault="00A21DC6" w:rsidP="00A21DC6">
            <w:r w:rsidRPr="009C3F6D">
              <w:t>Name of funder:          Amount:</w:t>
            </w:r>
          </w:p>
          <w:p w14:paraId="421FE28F" w14:textId="77777777" w:rsidR="00A21DC6" w:rsidRDefault="00A21DC6" w:rsidP="00A21DC6"/>
          <w:p w14:paraId="5C434F48" w14:textId="77777777" w:rsidR="00A21DC6" w:rsidRPr="009C3F6D" w:rsidRDefault="00A21DC6" w:rsidP="00A21DC6">
            <w:r w:rsidRPr="00E308E4">
              <w:rPr>
                <w:color w:val="002060"/>
              </w:rPr>
              <w:t xml:space="preserve">N/A                          </w:t>
            </w:r>
            <w:r w:rsidRPr="009C3F6D">
              <w:fldChar w:fldCharType="begin">
                <w:ffData>
                  <w:name w:val=""/>
                  <w:enabled/>
                  <w:calcOnExit w:val="0"/>
                  <w:textInput>
                    <w:type w:val="number"/>
                  </w:textInput>
                </w:ffData>
              </w:fldChar>
            </w:r>
            <w:r w:rsidRPr="009C3F6D">
              <w:instrText xml:space="preserve"> FORMTEXT </w:instrText>
            </w:r>
            <w:r w:rsidRPr="009C3F6D">
              <w:fldChar w:fldCharType="separate"/>
            </w:r>
            <w:r w:rsidRPr="009C3F6D">
              <w:rPr>
                <w:noProof/>
              </w:rPr>
              <w:t> </w:t>
            </w:r>
            <w:r w:rsidRPr="009C3F6D">
              <w:rPr>
                <w:noProof/>
              </w:rPr>
              <w:t> </w:t>
            </w:r>
            <w:r w:rsidRPr="009C3F6D">
              <w:rPr>
                <w:noProof/>
              </w:rPr>
              <w:t> </w:t>
            </w:r>
            <w:r w:rsidRPr="009C3F6D">
              <w:rPr>
                <w:noProof/>
              </w:rPr>
              <w:t> </w:t>
            </w:r>
            <w:r w:rsidRPr="009C3F6D">
              <w:rPr>
                <w:noProof/>
              </w:rPr>
              <w:t> </w:t>
            </w:r>
            <w:r w:rsidRPr="009C3F6D">
              <w:fldChar w:fldCharType="end"/>
            </w:r>
          </w:p>
          <w:p w14:paraId="1D455400" w14:textId="77777777" w:rsidR="00A21DC6" w:rsidRPr="009C3F6D" w:rsidRDefault="00A21DC6" w:rsidP="00A21DC6"/>
          <w:p w14:paraId="07B44B7C" w14:textId="77777777" w:rsidR="00A21DC6" w:rsidRPr="009C3F6D" w:rsidRDefault="00A21DC6" w:rsidP="00A21DC6">
            <w:r w:rsidRPr="009C3F6D">
              <w:fldChar w:fldCharType="begin">
                <w:ffData>
                  <w:name w:val="Text47"/>
                  <w:enabled/>
                  <w:calcOnExit w:val="0"/>
                  <w:textInput/>
                </w:ffData>
              </w:fldChar>
            </w:r>
            <w:bookmarkStart w:id="8" w:name="Text47"/>
            <w:r w:rsidRPr="009C3F6D">
              <w:instrText xml:space="preserve"> FORMTEXT </w:instrText>
            </w:r>
            <w:r w:rsidRPr="009C3F6D">
              <w:fldChar w:fldCharType="separate"/>
            </w:r>
            <w:r w:rsidRPr="009C3F6D">
              <w:rPr>
                <w:noProof/>
              </w:rPr>
              <w:t> </w:t>
            </w:r>
            <w:r w:rsidRPr="009C3F6D">
              <w:rPr>
                <w:noProof/>
              </w:rPr>
              <w:t> </w:t>
            </w:r>
            <w:r w:rsidRPr="009C3F6D">
              <w:rPr>
                <w:noProof/>
              </w:rPr>
              <w:t> </w:t>
            </w:r>
            <w:r w:rsidRPr="009C3F6D">
              <w:rPr>
                <w:noProof/>
              </w:rPr>
              <w:t> </w:t>
            </w:r>
            <w:r w:rsidRPr="009C3F6D">
              <w:rPr>
                <w:noProof/>
              </w:rPr>
              <w:t> </w:t>
            </w:r>
            <w:r w:rsidRPr="009C3F6D">
              <w:fldChar w:fldCharType="end"/>
            </w:r>
            <w:bookmarkEnd w:id="8"/>
            <w:r w:rsidRPr="009C3F6D">
              <w:t xml:space="preserve">                          </w:t>
            </w:r>
            <w:r w:rsidRPr="009C3F6D">
              <w:fldChar w:fldCharType="begin">
                <w:ffData>
                  <w:name w:val="Text48"/>
                  <w:enabled/>
                  <w:calcOnExit w:val="0"/>
                  <w:textInput>
                    <w:type w:val="number"/>
                  </w:textInput>
                </w:ffData>
              </w:fldChar>
            </w:r>
            <w:bookmarkStart w:id="9" w:name="Text48"/>
            <w:r w:rsidRPr="009C3F6D">
              <w:instrText xml:space="preserve"> FORMTEXT </w:instrText>
            </w:r>
            <w:r w:rsidRPr="009C3F6D">
              <w:fldChar w:fldCharType="separate"/>
            </w:r>
            <w:r w:rsidRPr="009C3F6D">
              <w:rPr>
                <w:noProof/>
              </w:rPr>
              <w:t> </w:t>
            </w:r>
            <w:r w:rsidRPr="009C3F6D">
              <w:rPr>
                <w:noProof/>
              </w:rPr>
              <w:t> </w:t>
            </w:r>
            <w:r w:rsidRPr="009C3F6D">
              <w:rPr>
                <w:noProof/>
              </w:rPr>
              <w:t> </w:t>
            </w:r>
            <w:r w:rsidRPr="009C3F6D">
              <w:rPr>
                <w:noProof/>
              </w:rPr>
              <w:t> </w:t>
            </w:r>
            <w:r w:rsidRPr="009C3F6D">
              <w:rPr>
                <w:noProof/>
              </w:rPr>
              <w:t> </w:t>
            </w:r>
            <w:r w:rsidRPr="009C3F6D">
              <w:fldChar w:fldCharType="end"/>
            </w:r>
            <w:bookmarkEnd w:id="9"/>
          </w:p>
          <w:p w14:paraId="2AC09277" w14:textId="77777777" w:rsidR="00A21DC6" w:rsidRPr="009C3F6D" w:rsidRDefault="00A21DC6" w:rsidP="00A21DC6"/>
          <w:p w14:paraId="38BF9E79" w14:textId="77777777" w:rsidR="00A21DC6" w:rsidRPr="009C3F6D" w:rsidRDefault="00A21DC6" w:rsidP="00A21DC6"/>
        </w:tc>
      </w:tr>
      <w:tr w:rsidR="00A21DC6" w:rsidRPr="009C3F6D" w14:paraId="0B7E189B" w14:textId="77777777" w:rsidTr="0020539B">
        <w:tc>
          <w:tcPr>
            <w:tcW w:w="4898" w:type="dxa"/>
            <w:shd w:val="clear" w:color="auto" w:fill="auto"/>
          </w:tcPr>
          <w:p w14:paraId="72C84ED2" w14:textId="77777777" w:rsidR="00A21DC6" w:rsidRPr="009C3F6D" w:rsidRDefault="00A21DC6" w:rsidP="00A21DC6">
            <w:pPr>
              <w:ind w:hanging="15"/>
            </w:pPr>
            <w:r w:rsidRPr="009C3F6D">
              <w:rPr>
                <w:b/>
                <w:bCs/>
                <w:u w:val="single"/>
              </w:rPr>
              <w:t>Other:</w:t>
            </w:r>
            <w:r w:rsidRPr="009C3F6D">
              <w:t xml:space="preserve"> Are there any other issues concerning project implementation that you want to share, including any capacity needs of the recipient organizations? </w:t>
            </w:r>
            <w:r w:rsidRPr="009C3F6D">
              <w:rPr>
                <w:i/>
                <w:iCs/>
              </w:rPr>
              <w:t>(1500-character limit)</w:t>
            </w:r>
          </w:p>
          <w:p w14:paraId="0984B0F9" w14:textId="77777777" w:rsidR="00A21DC6" w:rsidRPr="009C3F6D" w:rsidRDefault="00A21DC6" w:rsidP="00A21DC6"/>
          <w:p w14:paraId="4285FC7A" w14:textId="77777777" w:rsidR="00A21DC6" w:rsidRPr="009C3F6D" w:rsidRDefault="00A21DC6" w:rsidP="00A21DC6">
            <w:pPr>
              <w:rPr>
                <w:b/>
                <w:bCs/>
                <w:u w:val="single"/>
              </w:rPr>
            </w:pPr>
          </w:p>
        </w:tc>
        <w:tc>
          <w:tcPr>
            <w:tcW w:w="5272" w:type="dxa"/>
            <w:shd w:val="clear" w:color="auto" w:fill="auto"/>
          </w:tcPr>
          <w:p w14:paraId="29339AC1" w14:textId="77777777" w:rsidR="00A21DC6" w:rsidRPr="009C3F6D" w:rsidRDefault="00A21DC6" w:rsidP="00A21DC6"/>
          <w:p w14:paraId="3BC4AE10" w14:textId="77777777" w:rsidR="00A21DC6" w:rsidRPr="00E308E4" w:rsidRDefault="00A21DC6" w:rsidP="00A21DC6">
            <w:pPr>
              <w:jc w:val="both"/>
              <w:rPr>
                <w:bCs/>
                <w:color w:val="002060"/>
              </w:rPr>
            </w:pPr>
            <w:r w:rsidRPr="00E308E4">
              <w:rPr>
                <w:bCs/>
                <w:color w:val="002060"/>
              </w:rPr>
              <w:t>UN Women’s delivery rate as at November 2019 was 100% of the first tranche. However, since UNDP and OHCHR did not reach the 75 percentage to request the second tranche, UN Women was forced to slow down and stop the implementation of certain activities. UN Women had to rework the timeline of planned activities with consultants and implementing partners.</w:t>
            </w:r>
          </w:p>
          <w:p w14:paraId="03566E63" w14:textId="77777777" w:rsidR="00A21DC6" w:rsidRPr="00E308E4" w:rsidRDefault="00A21DC6" w:rsidP="00A21DC6">
            <w:pPr>
              <w:jc w:val="both"/>
              <w:rPr>
                <w:bCs/>
                <w:color w:val="002060"/>
              </w:rPr>
            </w:pPr>
          </w:p>
          <w:p w14:paraId="25D585E3" w14:textId="77777777" w:rsidR="00A21DC6" w:rsidRPr="009C3F6D" w:rsidRDefault="00A21DC6" w:rsidP="00A21DC6">
            <w:pPr>
              <w:jc w:val="both"/>
            </w:pPr>
            <w:r w:rsidRPr="00E308E4">
              <w:rPr>
                <w:bCs/>
                <w:color w:val="002060"/>
              </w:rPr>
              <w:t>Additionally, the Coronavirus pandemic has also impacted the dynamics of implementation. The President of Liberia announced a State of Emergency (</w:t>
            </w:r>
            <w:proofErr w:type="spellStart"/>
            <w:r w:rsidRPr="00E308E4">
              <w:rPr>
                <w:bCs/>
                <w:color w:val="002060"/>
              </w:rPr>
              <w:t>SoE</w:t>
            </w:r>
            <w:proofErr w:type="spellEnd"/>
            <w:r w:rsidRPr="00E308E4">
              <w:rPr>
                <w:bCs/>
                <w:color w:val="002060"/>
              </w:rPr>
              <w:t>) on 8 April 2020, imposing restrictions on movement, and other measures including social distancing.  The stringent measures put in place have hampered project implementation. To this end, UNDP, OHCHR and UN Women have proposed a non- cost extension to enable the completion of project activities.</w:t>
            </w:r>
          </w:p>
        </w:tc>
      </w:tr>
    </w:tbl>
    <w:p w14:paraId="7F829C31" w14:textId="77777777" w:rsidR="00A21DC6" w:rsidRPr="009C3F6D" w:rsidRDefault="00A21DC6" w:rsidP="00A21DC6">
      <w:pPr>
        <w:rPr>
          <w:b/>
        </w:rPr>
      </w:pPr>
    </w:p>
    <w:p w14:paraId="50AEF23F" w14:textId="77777777" w:rsidR="00A21DC6" w:rsidRPr="009C3F6D" w:rsidRDefault="00A21DC6" w:rsidP="00A21DC6"/>
    <w:p w14:paraId="62902AD5" w14:textId="77777777" w:rsidR="00A21DC6" w:rsidRPr="009C3F6D" w:rsidRDefault="00A21DC6" w:rsidP="00A21DC6">
      <w:pPr>
        <w:sectPr w:rsidR="00A21DC6" w:rsidRPr="009C3F6D" w:rsidSect="00A21DC6">
          <w:pgSz w:w="11906" w:h="16838"/>
          <w:pgMar w:top="1440" w:right="1800" w:bottom="1440" w:left="1800" w:header="720" w:footer="720" w:gutter="0"/>
          <w:cols w:space="720"/>
          <w:docGrid w:linePitch="360"/>
        </w:sectPr>
      </w:pPr>
    </w:p>
    <w:p w14:paraId="4FC82650" w14:textId="77777777" w:rsidR="00A21DC6" w:rsidRPr="009C3F6D" w:rsidRDefault="00A21DC6" w:rsidP="00A21DC6">
      <w:pPr>
        <w:ind w:firstLine="990"/>
        <w:jc w:val="both"/>
        <w:rPr>
          <w:b/>
          <w:u w:val="single"/>
        </w:rPr>
      </w:pPr>
      <w:r w:rsidRPr="009C3F6D">
        <w:rPr>
          <w:b/>
          <w:u w:val="single"/>
        </w:rPr>
        <w:lastRenderedPageBreak/>
        <w:t>PART IV: INDICATOR BASED PERFORMANCE ASSESSMENT</w:t>
      </w:r>
    </w:p>
    <w:p w14:paraId="4C72AB58" w14:textId="77777777" w:rsidR="00A21DC6" w:rsidRPr="009C3F6D" w:rsidRDefault="00A21DC6" w:rsidP="00A21DC6">
      <w:pPr>
        <w:jc w:val="both"/>
        <w:rPr>
          <w:b/>
          <w:i/>
          <w:lang w:val="en-US" w:eastAsia="en-US"/>
        </w:rPr>
      </w:pPr>
    </w:p>
    <w:p w14:paraId="66243877" w14:textId="77777777" w:rsidR="00A21DC6" w:rsidRPr="009C3F6D" w:rsidRDefault="00A21DC6" w:rsidP="00A21DC6">
      <w:pPr>
        <w:jc w:val="both"/>
        <w:rPr>
          <w:bCs/>
          <w:lang w:val="en-US" w:eastAsia="en-US"/>
        </w:rPr>
      </w:pPr>
      <w:r w:rsidRPr="009C3F6D">
        <w:rPr>
          <w:bCs/>
          <w:i/>
          <w:lang w:val="en-US" w:eastAsia="en-US"/>
        </w:rPr>
        <w:t xml:space="preserve">Using the </w:t>
      </w:r>
      <w:r w:rsidRPr="009C3F6D">
        <w:rPr>
          <w:b/>
          <w:bCs/>
          <w:i/>
          <w:lang w:val="en-US" w:eastAsia="en-US"/>
        </w:rPr>
        <w:t>Project Results Framework as per the approved project document or any amendments</w:t>
      </w:r>
      <w:r w:rsidRPr="009C3F6D">
        <w:rPr>
          <w:bCs/>
          <w:i/>
          <w:lang w:val="en-US" w:eastAsia="en-US"/>
        </w:rPr>
        <w:t xml:space="preserve">- provide an update on the achievement of </w:t>
      </w:r>
      <w:r w:rsidRPr="009C3F6D">
        <w:rPr>
          <w:b/>
          <w:i/>
          <w:lang w:val="en-US" w:eastAsia="en-US"/>
        </w:rPr>
        <w:t>key indicators</w:t>
      </w:r>
      <w:r w:rsidRPr="009C3F6D">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9C3F6D">
        <w:rPr>
          <w:bCs/>
          <w:lang w:val="en-US" w:eastAsia="en-US"/>
        </w:rPr>
        <w:t xml:space="preserve"> Provide gender and age disaggregated data. (300 characters max per entry)</w:t>
      </w:r>
    </w:p>
    <w:p w14:paraId="169723D8" w14:textId="77777777" w:rsidR="00A21DC6" w:rsidRPr="009C3F6D" w:rsidRDefault="00A21DC6" w:rsidP="00A21DC6">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3240"/>
        <w:gridCol w:w="1800"/>
        <w:gridCol w:w="1980"/>
        <w:gridCol w:w="900"/>
        <w:gridCol w:w="3060"/>
        <w:gridCol w:w="2003"/>
      </w:tblGrid>
      <w:tr w:rsidR="00A21DC6" w:rsidRPr="009C3F6D" w14:paraId="49082F06" w14:textId="77777777" w:rsidTr="00A21DC6">
        <w:trPr>
          <w:tblHeader/>
        </w:trPr>
        <w:tc>
          <w:tcPr>
            <w:tcW w:w="2137" w:type="dxa"/>
          </w:tcPr>
          <w:p w14:paraId="3F46DD8D" w14:textId="77777777" w:rsidR="00A21DC6" w:rsidRPr="009C3F6D" w:rsidRDefault="00A21DC6" w:rsidP="00A21DC6">
            <w:pPr>
              <w:jc w:val="center"/>
              <w:rPr>
                <w:bCs/>
                <w:lang w:val="en-US" w:eastAsia="en-US"/>
              </w:rPr>
            </w:pPr>
          </w:p>
        </w:tc>
        <w:tc>
          <w:tcPr>
            <w:tcW w:w="3240" w:type="dxa"/>
            <w:shd w:val="clear" w:color="auto" w:fill="EEECE1"/>
          </w:tcPr>
          <w:p w14:paraId="1CAE3A06" w14:textId="77777777" w:rsidR="00A21DC6" w:rsidRPr="003444EE" w:rsidRDefault="00A21DC6" w:rsidP="00A21DC6">
            <w:pPr>
              <w:jc w:val="center"/>
              <w:rPr>
                <w:b/>
                <w:lang w:val="en-US" w:eastAsia="en-US"/>
              </w:rPr>
            </w:pPr>
            <w:r w:rsidRPr="003444EE">
              <w:rPr>
                <w:b/>
                <w:lang w:val="en-US" w:eastAsia="en-US"/>
              </w:rPr>
              <w:t>Performance Indicators</w:t>
            </w:r>
          </w:p>
        </w:tc>
        <w:tc>
          <w:tcPr>
            <w:tcW w:w="1800" w:type="dxa"/>
            <w:shd w:val="clear" w:color="auto" w:fill="EEECE1"/>
          </w:tcPr>
          <w:p w14:paraId="62F4BCD0" w14:textId="77777777" w:rsidR="00A21DC6" w:rsidRPr="003444EE" w:rsidRDefault="00A21DC6" w:rsidP="00A21DC6">
            <w:pPr>
              <w:jc w:val="center"/>
              <w:rPr>
                <w:b/>
                <w:lang w:val="en-US" w:eastAsia="en-US"/>
              </w:rPr>
            </w:pPr>
            <w:r w:rsidRPr="003444EE">
              <w:rPr>
                <w:b/>
                <w:lang w:val="en-US" w:eastAsia="en-US"/>
              </w:rPr>
              <w:t>Indicator Baseline</w:t>
            </w:r>
          </w:p>
        </w:tc>
        <w:tc>
          <w:tcPr>
            <w:tcW w:w="1980" w:type="dxa"/>
            <w:shd w:val="clear" w:color="auto" w:fill="EEECE1"/>
          </w:tcPr>
          <w:p w14:paraId="61FC6016" w14:textId="77777777" w:rsidR="00A21DC6" w:rsidRPr="003444EE" w:rsidRDefault="00A21DC6" w:rsidP="00A21DC6">
            <w:pPr>
              <w:jc w:val="center"/>
              <w:rPr>
                <w:b/>
                <w:lang w:val="en-US" w:eastAsia="en-US"/>
              </w:rPr>
            </w:pPr>
            <w:r w:rsidRPr="003444EE">
              <w:rPr>
                <w:b/>
                <w:lang w:val="en-US" w:eastAsia="en-US"/>
              </w:rPr>
              <w:t>End of project Indicator Target</w:t>
            </w:r>
          </w:p>
        </w:tc>
        <w:tc>
          <w:tcPr>
            <w:tcW w:w="900" w:type="dxa"/>
          </w:tcPr>
          <w:p w14:paraId="29FF14BE" w14:textId="77777777" w:rsidR="00A21DC6" w:rsidRPr="003444EE" w:rsidRDefault="00A21DC6" w:rsidP="00A21DC6">
            <w:pPr>
              <w:jc w:val="center"/>
              <w:rPr>
                <w:b/>
                <w:lang w:val="en-US" w:eastAsia="en-US"/>
              </w:rPr>
            </w:pPr>
            <w:r w:rsidRPr="003444EE">
              <w:rPr>
                <w:b/>
                <w:lang w:val="en-US" w:eastAsia="en-US"/>
              </w:rPr>
              <w:t>Indicator Milestone</w:t>
            </w:r>
          </w:p>
        </w:tc>
        <w:tc>
          <w:tcPr>
            <w:tcW w:w="3060" w:type="dxa"/>
          </w:tcPr>
          <w:p w14:paraId="39CB9451" w14:textId="77777777" w:rsidR="00A21DC6" w:rsidRPr="00E308E4" w:rsidRDefault="00A21DC6" w:rsidP="00A21DC6">
            <w:pPr>
              <w:jc w:val="center"/>
              <w:rPr>
                <w:b/>
                <w:color w:val="002060"/>
                <w:lang w:val="en-US" w:eastAsia="en-US"/>
              </w:rPr>
            </w:pPr>
            <w:r w:rsidRPr="00E308E4">
              <w:rPr>
                <w:b/>
                <w:color w:val="002060"/>
                <w:lang w:val="en-US" w:eastAsia="en-US"/>
              </w:rPr>
              <w:t>Current indicator progress</w:t>
            </w:r>
          </w:p>
        </w:tc>
        <w:tc>
          <w:tcPr>
            <w:tcW w:w="2003" w:type="dxa"/>
          </w:tcPr>
          <w:p w14:paraId="5205B25A" w14:textId="77777777" w:rsidR="00A21DC6" w:rsidRPr="00E308E4" w:rsidRDefault="00A21DC6" w:rsidP="00A21DC6">
            <w:pPr>
              <w:jc w:val="center"/>
              <w:rPr>
                <w:b/>
                <w:color w:val="002060"/>
                <w:lang w:val="en-US" w:eastAsia="en-US"/>
              </w:rPr>
            </w:pPr>
            <w:r w:rsidRPr="00E308E4">
              <w:rPr>
                <w:b/>
                <w:color w:val="002060"/>
                <w:lang w:val="en-US" w:eastAsia="en-US"/>
              </w:rPr>
              <w:t>Reasons for Variance/ Delay</w:t>
            </w:r>
          </w:p>
          <w:p w14:paraId="3F98191C" w14:textId="77777777" w:rsidR="00A21DC6" w:rsidRPr="00E308E4" w:rsidRDefault="00A21DC6" w:rsidP="00A21DC6">
            <w:pPr>
              <w:jc w:val="center"/>
              <w:rPr>
                <w:b/>
                <w:color w:val="002060"/>
                <w:lang w:val="en-US" w:eastAsia="en-US"/>
              </w:rPr>
            </w:pPr>
            <w:r w:rsidRPr="00E308E4">
              <w:rPr>
                <w:b/>
                <w:color w:val="002060"/>
                <w:lang w:val="en-US" w:eastAsia="en-US"/>
              </w:rPr>
              <w:t>(if any)</w:t>
            </w:r>
          </w:p>
        </w:tc>
      </w:tr>
      <w:tr w:rsidR="00A21DC6" w:rsidRPr="009C3F6D" w14:paraId="1EDEA1C5" w14:textId="77777777" w:rsidTr="00A21DC6">
        <w:trPr>
          <w:trHeight w:val="548"/>
        </w:trPr>
        <w:tc>
          <w:tcPr>
            <w:tcW w:w="2137" w:type="dxa"/>
            <w:vMerge w:val="restart"/>
          </w:tcPr>
          <w:p w14:paraId="5A00C994" w14:textId="77777777" w:rsidR="00A21DC6" w:rsidRPr="009A11B9" w:rsidRDefault="00A21DC6" w:rsidP="00A21DC6">
            <w:pPr>
              <w:rPr>
                <w:b/>
                <w:lang w:val="en-US" w:eastAsia="en-US"/>
              </w:rPr>
            </w:pPr>
            <w:r w:rsidRPr="009A11B9">
              <w:rPr>
                <w:b/>
                <w:lang w:val="en-US" w:eastAsia="en-US"/>
              </w:rPr>
              <w:t>Outcome 1</w:t>
            </w:r>
          </w:p>
          <w:p w14:paraId="6B4208C8" w14:textId="77777777" w:rsidR="00A21DC6" w:rsidRPr="009C3F6D" w:rsidRDefault="00A21DC6" w:rsidP="00A21DC6">
            <w:pPr>
              <w:rPr>
                <w:bCs/>
              </w:rPr>
            </w:pPr>
            <w:r w:rsidRPr="009C3F6D">
              <w:rPr>
                <w:bCs/>
              </w:rPr>
              <w:t xml:space="preserve">Law-making, oversight functions of the Liberian Legislature and Law Reform Commission enhanced to review and align existing laws and bills for effective protection of human rights of all with emphasis on rights of socially </w:t>
            </w:r>
            <w:r w:rsidRPr="009C3F6D">
              <w:rPr>
                <w:bCs/>
              </w:rPr>
              <w:lastRenderedPageBreak/>
              <w:t>marginalized groups.</w:t>
            </w:r>
          </w:p>
          <w:p w14:paraId="5F57CE93" w14:textId="77777777" w:rsidR="00A21DC6" w:rsidRPr="009C3F6D" w:rsidRDefault="00A21DC6" w:rsidP="00A21DC6">
            <w:pPr>
              <w:rPr>
                <w:bCs/>
                <w:lang w:val="en-US" w:eastAsia="en-US"/>
              </w:rPr>
            </w:pPr>
          </w:p>
        </w:tc>
        <w:tc>
          <w:tcPr>
            <w:tcW w:w="3240" w:type="dxa"/>
            <w:shd w:val="clear" w:color="auto" w:fill="EEECE1"/>
          </w:tcPr>
          <w:p w14:paraId="469CC939" w14:textId="77777777" w:rsidR="00A21DC6" w:rsidRPr="009C3F6D" w:rsidRDefault="00A21DC6" w:rsidP="00A21DC6">
            <w:pPr>
              <w:jc w:val="both"/>
              <w:rPr>
                <w:bCs/>
                <w:lang w:val="en-US" w:eastAsia="en-US"/>
              </w:rPr>
            </w:pPr>
            <w:r w:rsidRPr="009C3F6D">
              <w:rPr>
                <w:bCs/>
                <w:lang w:val="en-US" w:eastAsia="en-US"/>
              </w:rPr>
              <w:lastRenderedPageBreak/>
              <w:t>Indicator 1.1</w:t>
            </w:r>
          </w:p>
          <w:p w14:paraId="07E07829" w14:textId="77777777" w:rsidR="00A21DC6" w:rsidRPr="009C3F6D" w:rsidRDefault="00A21DC6" w:rsidP="00A21DC6">
            <w:pPr>
              <w:rPr>
                <w:bCs/>
              </w:rPr>
            </w:pPr>
            <w:r w:rsidRPr="009C3F6D">
              <w:rPr>
                <w:bCs/>
              </w:rPr>
              <w:t>Government is effective in the areas of: Quality of public services, quality of the civil service and the degree of its independence from political pressures, the quality of policy formulation and implementation, and the credibility of the government's commitment to such policies).</w:t>
            </w:r>
          </w:p>
          <w:p w14:paraId="496E7850" w14:textId="77777777" w:rsidR="00A21DC6" w:rsidRPr="009C3F6D" w:rsidRDefault="00A21DC6" w:rsidP="00A21DC6">
            <w:pPr>
              <w:jc w:val="both"/>
              <w:rPr>
                <w:bCs/>
                <w:lang w:val="en-US" w:eastAsia="en-US"/>
              </w:rPr>
            </w:pPr>
          </w:p>
        </w:tc>
        <w:tc>
          <w:tcPr>
            <w:tcW w:w="1800" w:type="dxa"/>
            <w:shd w:val="clear" w:color="auto" w:fill="EEECE1"/>
          </w:tcPr>
          <w:p w14:paraId="2E0A707A" w14:textId="77777777" w:rsidR="00A21DC6" w:rsidRPr="009C3F6D" w:rsidRDefault="00A21DC6" w:rsidP="00A21DC6">
            <w:pPr>
              <w:rPr>
                <w:bCs/>
                <w:lang w:val="en-US" w:eastAsia="en-US"/>
              </w:rPr>
            </w:pPr>
            <w:r w:rsidRPr="009C3F6D">
              <w:rPr>
                <w:bCs/>
                <w:lang w:val="en-US" w:eastAsia="en-US"/>
              </w:rPr>
              <w:t>Complemented by this study;</w:t>
            </w:r>
            <w:r w:rsidRPr="009C3F6D">
              <w:rPr>
                <w:rStyle w:val="FootnoteReference"/>
                <w:bCs/>
                <w:lang w:val="en-US" w:eastAsia="en-US"/>
              </w:rPr>
              <w:footnoteReference w:id="1"/>
            </w:r>
            <w:r w:rsidRPr="009C3F6D">
              <w:rPr>
                <w:bCs/>
                <w:lang w:val="en-US" w:eastAsia="en-US"/>
              </w:rPr>
              <w:t xml:space="preserve"> 7.67%  </w:t>
            </w:r>
          </w:p>
        </w:tc>
        <w:tc>
          <w:tcPr>
            <w:tcW w:w="1980" w:type="dxa"/>
            <w:shd w:val="clear" w:color="auto" w:fill="EEECE1"/>
          </w:tcPr>
          <w:p w14:paraId="6189C2DF" w14:textId="77777777" w:rsidR="00A21DC6" w:rsidRPr="009C3F6D" w:rsidRDefault="00A21DC6" w:rsidP="00A21DC6">
            <w:pPr>
              <w:rPr>
                <w:bCs/>
              </w:rPr>
            </w:pPr>
            <w:r w:rsidRPr="009C3F6D">
              <w:rPr>
                <w:rFonts w:ascii="TimesNewRoman" w:eastAsia="Calibri" w:hAnsi="TimesNewRoman" w:cs="TimesNewRoman"/>
                <w:lang w:val="en-US" w:eastAsia="zh-CN"/>
              </w:rPr>
              <w:t>Improvement by 1 point on the scale</w:t>
            </w:r>
          </w:p>
        </w:tc>
        <w:tc>
          <w:tcPr>
            <w:tcW w:w="900" w:type="dxa"/>
          </w:tcPr>
          <w:p w14:paraId="7D05DAF2"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64AD725E" w14:textId="77777777" w:rsidR="00A21DC6" w:rsidRPr="00E308E4" w:rsidRDefault="00091928" w:rsidP="00A21DC6">
            <w:pPr>
              <w:rPr>
                <w:bCs/>
                <w:color w:val="002060"/>
              </w:rPr>
            </w:pPr>
            <w:r w:rsidRPr="00E308E4">
              <w:rPr>
                <w:bCs/>
                <w:color w:val="002060"/>
                <w:lang w:val="en-US" w:eastAsia="en-US"/>
              </w:rPr>
              <w:t xml:space="preserve">Progress to be determined following report of </w:t>
            </w:r>
            <w:bookmarkStart w:id="10" w:name="_Hlk42250322"/>
            <w:r w:rsidRPr="00E308E4">
              <w:rPr>
                <w:bCs/>
                <w:color w:val="002060"/>
                <w:lang w:val="en-US" w:eastAsia="en-US"/>
              </w:rPr>
              <w:t>Eighth</w:t>
            </w:r>
            <w:bookmarkEnd w:id="10"/>
            <w:r w:rsidRPr="00E308E4">
              <w:rPr>
                <w:bCs/>
                <w:color w:val="002060"/>
                <w:lang w:val="en-US" w:eastAsia="en-US"/>
              </w:rPr>
              <w:t xml:space="preserve"> </w:t>
            </w:r>
            <w:r w:rsidRPr="00E308E4">
              <w:rPr>
                <w:color w:val="002060"/>
              </w:rPr>
              <w:t>Survey-Report-on-the-Quality-of-Governance-in-Liberia</w:t>
            </w:r>
          </w:p>
        </w:tc>
        <w:tc>
          <w:tcPr>
            <w:tcW w:w="2003" w:type="dxa"/>
          </w:tcPr>
          <w:p w14:paraId="6D09751C" w14:textId="2DC65B5A" w:rsidR="00A21DC6" w:rsidRPr="00E308E4" w:rsidRDefault="00C051C6" w:rsidP="00ED76DF">
            <w:pPr>
              <w:rPr>
                <w:bCs/>
                <w:color w:val="002060"/>
              </w:rPr>
            </w:pPr>
            <w:r w:rsidRPr="00E308E4">
              <w:rPr>
                <w:bCs/>
                <w:color w:val="002060"/>
                <w:lang w:val="en-US" w:eastAsia="en-US"/>
              </w:rPr>
              <w:t xml:space="preserve">The </w:t>
            </w:r>
            <w:r w:rsidR="00091928" w:rsidRPr="00E308E4">
              <w:rPr>
                <w:bCs/>
                <w:color w:val="002060"/>
                <w:lang w:val="en-US" w:eastAsia="en-US"/>
              </w:rPr>
              <w:t xml:space="preserve">Eighth </w:t>
            </w:r>
            <w:r w:rsidR="00091928" w:rsidRPr="00E308E4">
              <w:rPr>
                <w:color w:val="002060"/>
              </w:rPr>
              <w:t xml:space="preserve">Survey-Report-on-the-Quality-of-Governance-in-Liberia </w:t>
            </w:r>
            <w:r w:rsidR="00ED76DF" w:rsidRPr="00E308E4">
              <w:rPr>
                <w:color w:val="002060"/>
              </w:rPr>
              <w:t>will</w:t>
            </w:r>
            <w:r w:rsidRPr="00E308E4">
              <w:rPr>
                <w:color w:val="002060"/>
              </w:rPr>
              <w:t xml:space="preserve"> be published within the last quarter of the year 2020</w:t>
            </w:r>
            <w:r w:rsidR="00ED76DF" w:rsidRPr="00E308E4">
              <w:rPr>
                <w:color w:val="002060"/>
              </w:rPr>
              <w:t>(October-December)</w:t>
            </w:r>
          </w:p>
        </w:tc>
      </w:tr>
      <w:tr w:rsidR="00A21DC6" w:rsidRPr="009C3F6D" w14:paraId="2C23875F" w14:textId="77777777" w:rsidTr="00A21DC6">
        <w:trPr>
          <w:trHeight w:val="548"/>
        </w:trPr>
        <w:tc>
          <w:tcPr>
            <w:tcW w:w="2137" w:type="dxa"/>
            <w:vMerge/>
          </w:tcPr>
          <w:p w14:paraId="5DF0B9F0" w14:textId="77777777" w:rsidR="00A21DC6" w:rsidRPr="009C3F6D" w:rsidRDefault="00A21DC6" w:rsidP="00A21DC6">
            <w:pPr>
              <w:rPr>
                <w:bCs/>
                <w:lang w:val="en-US" w:eastAsia="en-US"/>
              </w:rPr>
            </w:pPr>
          </w:p>
        </w:tc>
        <w:tc>
          <w:tcPr>
            <w:tcW w:w="3240" w:type="dxa"/>
            <w:shd w:val="clear" w:color="auto" w:fill="EEECE1"/>
          </w:tcPr>
          <w:p w14:paraId="771A0EF1" w14:textId="77777777" w:rsidR="00A21DC6" w:rsidRPr="009C3F6D" w:rsidRDefault="00A21DC6" w:rsidP="00A21DC6">
            <w:pPr>
              <w:jc w:val="both"/>
              <w:rPr>
                <w:bCs/>
                <w:lang w:val="en-US" w:eastAsia="en-US"/>
              </w:rPr>
            </w:pPr>
            <w:r w:rsidRPr="009C3F6D">
              <w:rPr>
                <w:bCs/>
                <w:lang w:val="en-US" w:eastAsia="en-US"/>
              </w:rPr>
              <w:t>Indicator 1.2</w:t>
            </w:r>
          </w:p>
          <w:p w14:paraId="3DBC1CD3" w14:textId="77777777" w:rsidR="00A21DC6" w:rsidRPr="009C3F6D" w:rsidRDefault="00A21DC6" w:rsidP="00A21DC6">
            <w:pPr>
              <w:rPr>
                <w:bCs/>
              </w:rPr>
            </w:pPr>
            <w:r w:rsidRPr="009C3F6D">
              <w:rPr>
                <w:bCs/>
              </w:rPr>
              <w:t xml:space="preserve">Number of domestic laws amended and passed that </w:t>
            </w:r>
            <w:r w:rsidRPr="009C3F6D">
              <w:rPr>
                <w:bCs/>
              </w:rPr>
              <w:lastRenderedPageBreak/>
              <w:t>respond to the rights of women and girls and other vulnerable groups</w:t>
            </w:r>
          </w:p>
          <w:p w14:paraId="74AAAC6E" w14:textId="77777777" w:rsidR="00A21DC6" w:rsidRPr="009C3F6D" w:rsidRDefault="00A21DC6" w:rsidP="00A21DC6">
            <w:pPr>
              <w:jc w:val="both"/>
              <w:rPr>
                <w:bCs/>
                <w:lang w:val="en-US" w:eastAsia="en-US"/>
              </w:rPr>
            </w:pPr>
          </w:p>
        </w:tc>
        <w:tc>
          <w:tcPr>
            <w:tcW w:w="1800" w:type="dxa"/>
            <w:shd w:val="clear" w:color="auto" w:fill="EEECE1"/>
          </w:tcPr>
          <w:p w14:paraId="52A5F9BC" w14:textId="77777777" w:rsidR="00A21DC6" w:rsidRPr="009C3F6D" w:rsidRDefault="00A21DC6" w:rsidP="00A21DC6">
            <w:pPr>
              <w:rPr>
                <w:bCs/>
              </w:rPr>
            </w:pPr>
            <w:r w:rsidRPr="009C3F6D">
              <w:rPr>
                <w:bCs/>
                <w:lang w:val="en-US" w:eastAsia="en-US"/>
              </w:rPr>
              <w:lastRenderedPageBreak/>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0</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446A9237" w14:textId="77777777" w:rsidR="00A21DC6" w:rsidRPr="009C3F6D" w:rsidRDefault="00A21DC6" w:rsidP="00A21DC6">
            <w:pPr>
              <w:rPr>
                <w:bCs/>
                <w:lang w:val="en-US" w:eastAsia="en-US"/>
              </w:rPr>
            </w:pPr>
            <w:r w:rsidRPr="009C3F6D">
              <w:rPr>
                <w:bCs/>
                <w:lang w:val="en-US" w:eastAsia="en-US"/>
              </w:rPr>
              <w:t>(2019): At least two (2) Laws,</w:t>
            </w:r>
          </w:p>
          <w:p w14:paraId="4778178E" w14:textId="77777777" w:rsidR="00A21DC6" w:rsidRPr="009C3F6D" w:rsidRDefault="00A21DC6" w:rsidP="00A21DC6">
            <w:pPr>
              <w:rPr>
                <w:bCs/>
                <w:lang w:val="en-US" w:eastAsia="en-US"/>
              </w:rPr>
            </w:pPr>
            <w:r w:rsidRPr="009C3F6D">
              <w:rPr>
                <w:bCs/>
                <w:lang w:val="en-US" w:eastAsia="en-US"/>
              </w:rPr>
              <w:lastRenderedPageBreak/>
              <w:t>amended and passed that respond to the</w:t>
            </w:r>
          </w:p>
          <w:p w14:paraId="652C78AD" w14:textId="77777777" w:rsidR="00A21DC6" w:rsidRPr="009C3F6D" w:rsidRDefault="00A21DC6" w:rsidP="00A21DC6">
            <w:pPr>
              <w:rPr>
                <w:bCs/>
                <w:lang w:val="en-US" w:eastAsia="en-US"/>
              </w:rPr>
            </w:pPr>
            <w:r w:rsidRPr="009C3F6D">
              <w:rPr>
                <w:bCs/>
                <w:lang w:val="en-US" w:eastAsia="en-US"/>
              </w:rPr>
              <w:t>rights of women and girls and other</w:t>
            </w:r>
          </w:p>
          <w:p w14:paraId="761E79BC" w14:textId="77777777" w:rsidR="00A21DC6" w:rsidRPr="009C3F6D" w:rsidRDefault="00E94334" w:rsidP="00A21DC6">
            <w:pPr>
              <w:rPr>
                <w:bCs/>
              </w:rPr>
            </w:pPr>
            <w:r w:rsidRPr="009C3F6D">
              <w:rPr>
                <w:bCs/>
                <w:lang w:val="en-US" w:eastAsia="en-US"/>
              </w:rPr>
              <w:t>Vulnerable</w:t>
            </w:r>
            <w:r w:rsidR="00A21DC6" w:rsidRPr="009C3F6D">
              <w:rPr>
                <w:bCs/>
                <w:lang w:val="en-US" w:eastAsia="en-US"/>
              </w:rPr>
              <w:t xml:space="preserve"> groups.</w:t>
            </w:r>
          </w:p>
        </w:tc>
        <w:tc>
          <w:tcPr>
            <w:tcW w:w="900" w:type="dxa"/>
          </w:tcPr>
          <w:p w14:paraId="0A3108ED" w14:textId="77777777" w:rsidR="00A21DC6" w:rsidRPr="009C3F6D" w:rsidRDefault="00A21DC6" w:rsidP="00A21DC6">
            <w:pPr>
              <w:rPr>
                <w:bCs/>
                <w:lang w:val="en-US" w:eastAsia="en-US"/>
              </w:rPr>
            </w:pPr>
          </w:p>
        </w:tc>
        <w:tc>
          <w:tcPr>
            <w:tcW w:w="3060" w:type="dxa"/>
          </w:tcPr>
          <w:p w14:paraId="163027AB" w14:textId="77777777" w:rsidR="00A21DC6" w:rsidRPr="00E308E4" w:rsidRDefault="00A21DC6" w:rsidP="00A21DC6">
            <w:pPr>
              <w:rPr>
                <w:bCs/>
                <w:color w:val="002060"/>
              </w:rPr>
            </w:pPr>
            <w:r w:rsidRPr="00E308E4">
              <w:rPr>
                <w:bCs/>
                <w:color w:val="002060"/>
                <w:lang w:val="en-US" w:eastAsia="en-US"/>
              </w:rPr>
              <w:t xml:space="preserve"> The Domestic Violence Act was passed in 2019. Since the passage of the DVA, the </w:t>
            </w:r>
            <w:r w:rsidRPr="00E308E4">
              <w:rPr>
                <w:bCs/>
                <w:color w:val="002060"/>
                <w:lang w:val="en-US" w:eastAsia="en-US"/>
              </w:rPr>
              <w:lastRenderedPageBreak/>
              <w:t>project has supported 18 dialogues in five counties between women’s group, community stakeholders and members of the national Legislature to proffer suggestions on the introduction for passage of two additional laws on Legal Aid and Affirmative Action.</w:t>
            </w:r>
          </w:p>
        </w:tc>
        <w:tc>
          <w:tcPr>
            <w:tcW w:w="2003" w:type="dxa"/>
          </w:tcPr>
          <w:p w14:paraId="506E8E1B" w14:textId="77777777" w:rsidR="00A21DC6" w:rsidRPr="00E308E4" w:rsidRDefault="00A21DC6" w:rsidP="00A21DC6">
            <w:pPr>
              <w:rPr>
                <w:bCs/>
                <w:color w:val="002060"/>
                <w:lang w:val="en-US" w:eastAsia="en-US"/>
              </w:rPr>
            </w:pPr>
            <w:r w:rsidRPr="00E308E4">
              <w:rPr>
                <w:bCs/>
                <w:color w:val="002060"/>
                <w:lang w:val="en-US" w:eastAsia="en-US"/>
              </w:rPr>
              <w:lastRenderedPageBreak/>
              <w:t xml:space="preserve">Follow-up dialogues have been postponed </w:t>
            </w:r>
            <w:r w:rsidRPr="00E308E4">
              <w:rPr>
                <w:bCs/>
                <w:color w:val="002060"/>
                <w:lang w:val="en-US" w:eastAsia="en-US"/>
              </w:rPr>
              <w:lastRenderedPageBreak/>
              <w:t xml:space="preserve">due to the COVID 19 pandemic. </w:t>
            </w:r>
          </w:p>
          <w:p w14:paraId="3C4E8A7C" w14:textId="77777777" w:rsidR="00A21DC6" w:rsidRPr="00E308E4" w:rsidRDefault="00A21DC6" w:rsidP="00A21DC6">
            <w:pPr>
              <w:rPr>
                <w:bCs/>
                <w:color w:val="002060"/>
              </w:rPr>
            </w:pPr>
            <w:r w:rsidRPr="00E308E4">
              <w:rPr>
                <w:bCs/>
                <w:color w:val="002060"/>
                <w:lang w:val="en-US" w:eastAsia="en-US"/>
              </w:rPr>
              <w:t>Additionally, the national Legislature has been holding session to discuss only issues related to COVID 19 which has pushed some pending discussion off the agenda for discussion.</w:t>
            </w:r>
          </w:p>
        </w:tc>
      </w:tr>
      <w:tr w:rsidR="00A21DC6" w:rsidRPr="009C3F6D" w14:paraId="1678D7D1" w14:textId="77777777" w:rsidTr="00A21DC6">
        <w:trPr>
          <w:trHeight w:val="548"/>
        </w:trPr>
        <w:tc>
          <w:tcPr>
            <w:tcW w:w="2137" w:type="dxa"/>
            <w:vMerge/>
          </w:tcPr>
          <w:p w14:paraId="6A0D168F" w14:textId="77777777" w:rsidR="00A21DC6" w:rsidRPr="009C3F6D" w:rsidRDefault="00A21DC6" w:rsidP="00A21DC6">
            <w:pPr>
              <w:rPr>
                <w:bCs/>
                <w:lang w:val="en-US" w:eastAsia="en-US"/>
              </w:rPr>
            </w:pPr>
          </w:p>
        </w:tc>
        <w:tc>
          <w:tcPr>
            <w:tcW w:w="3240" w:type="dxa"/>
            <w:shd w:val="clear" w:color="auto" w:fill="EEECE1"/>
          </w:tcPr>
          <w:p w14:paraId="13275DFE" w14:textId="77777777" w:rsidR="00A21DC6" w:rsidRPr="009C3F6D" w:rsidRDefault="00A21DC6" w:rsidP="00A21DC6">
            <w:pPr>
              <w:jc w:val="both"/>
              <w:rPr>
                <w:bCs/>
                <w:lang w:val="en-US" w:eastAsia="en-US"/>
              </w:rPr>
            </w:pPr>
            <w:r w:rsidRPr="009C3F6D">
              <w:rPr>
                <w:bCs/>
                <w:lang w:val="en-US" w:eastAsia="en-US"/>
              </w:rPr>
              <w:t>Indicator 1.3</w:t>
            </w:r>
          </w:p>
          <w:p w14:paraId="684D9E48" w14:textId="77777777" w:rsidR="00A21DC6" w:rsidRPr="009C3F6D" w:rsidRDefault="00A21DC6" w:rsidP="00A21DC6">
            <w:pPr>
              <w:rPr>
                <w:bCs/>
              </w:rPr>
            </w:pPr>
            <w:r w:rsidRPr="009C3F6D">
              <w:rPr>
                <w:bCs/>
              </w:rPr>
              <w:t xml:space="preserve">% of legislators disaggregated by sex voting in </w:t>
            </w:r>
            <w:proofErr w:type="spellStart"/>
            <w:r w:rsidRPr="009C3F6D">
              <w:rPr>
                <w:bCs/>
              </w:rPr>
              <w:t>favor</w:t>
            </w:r>
            <w:proofErr w:type="spellEnd"/>
            <w:r w:rsidRPr="009C3F6D">
              <w:rPr>
                <w:bCs/>
              </w:rPr>
              <w:t xml:space="preserve"> of proposed amendments on the targeted bills and Acts</w:t>
            </w:r>
          </w:p>
          <w:p w14:paraId="04BE152A" w14:textId="77777777" w:rsidR="00A21DC6" w:rsidRPr="009C3F6D" w:rsidRDefault="00A21DC6" w:rsidP="00A21DC6">
            <w:pPr>
              <w:jc w:val="both"/>
              <w:rPr>
                <w:bCs/>
                <w:lang w:val="en-US" w:eastAsia="en-US"/>
              </w:rPr>
            </w:pPr>
          </w:p>
        </w:tc>
        <w:tc>
          <w:tcPr>
            <w:tcW w:w="1800" w:type="dxa"/>
            <w:shd w:val="clear" w:color="auto" w:fill="EEECE1"/>
          </w:tcPr>
          <w:p w14:paraId="0B3E9A0B" w14:textId="77777777" w:rsidR="00A21DC6" w:rsidRPr="009C3F6D" w:rsidRDefault="00A21DC6" w:rsidP="00A21DC6">
            <w:pPr>
              <w:autoSpaceDE w:val="0"/>
              <w:autoSpaceDN w:val="0"/>
              <w:adjustRightInd w:val="0"/>
              <w:rPr>
                <w:rFonts w:ascii="TimesNewRoman" w:eastAsia="Calibri" w:hAnsi="TimesNewRoman" w:cs="TimesNewRoman"/>
                <w:lang w:val="en-US" w:eastAsia="zh-CN"/>
              </w:rPr>
            </w:pPr>
            <w:r w:rsidRPr="009C3F6D">
              <w:rPr>
                <w:rFonts w:ascii="TimesNewRoman" w:eastAsia="Calibri" w:hAnsi="TimesNewRoman" w:cs="TimesNewRoman"/>
                <w:lang w:val="en-US" w:eastAsia="zh-CN"/>
              </w:rPr>
              <w:t>(2017): estimate 10% (a group</w:t>
            </w:r>
          </w:p>
          <w:p w14:paraId="7BA84ACB" w14:textId="77777777" w:rsidR="00A21DC6" w:rsidRPr="009C3F6D" w:rsidRDefault="00A21DC6" w:rsidP="00A21DC6">
            <w:pPr>
              <w:autoSpaceDE w:val="0"/>
              <w:autoSpaceDN w:val="0"/>
              <w:adjustRightInd w:val="0"/>
              <w:rPr>
                <w:rFonts w:ascii="TimesNewRoman" w:eastAsia="Calibri" w:hAnsi="TimesNewRoman" w:cs="TimesNewRoman"/>
                <w:lang w:val="en-US" w:eastAsia="zh-CN"/>
              </w:rPr>
            </w:pPr>
            <w:r w:rsidRPr="009C3F6D">
              <w:rPr>
                <w:rFonts w:ascii="TimesNewRoman" w:eastAsia="Calibri" w:hAnsi="TimesNewRoman" w:cs="TimesNewRoman"/>
                <w:lang w:val="en-US" w:eastAsia="zh-CN"/>
              </w:rPr>
              <w:t>of Senators proposed amendment to the</w:t>
            </w:r>
          </w:p>
          <w:p w14:paraId="024A53CC" w14:textId="77777777" w:rsidR="00A21DC6" w:rsidRPr="009C3F6D" w:rsidRDefault="00A21DC6" w:rsidP="00A21DC6">
            <w:pPr>
              <w:autoSpaceDE w:val="0"/>
              <w:autoSpaceDN w:val="0"/>
              <w:adjustRightInd w:val="0"/>
              <w:rPr>
                <w:rFonts w:ascii="TimesNewRoman" w:eastAsia="Calibri" w:hAnsi="TimesNewRoman" w:cs="TimesNewRoman"/>
                <w:lang w:val="en-US" w:eastAsia="zh-CN"/>
              </w:rPr>
            </w:pPr>
            <w:r w:rsidRPr="009C3F6D">
              <w:rPr>
                <w:rFonts w:ascii="TimesNewRoman" w:eastAsia="Calibri" w:hAnsi="TimesNewRoman" w:cs="TimesNewRoman"/>
                <w:lang w:val="en-US" w:eastAsia="zh-CN"/>
              </w:rPr>
              <w:t>Law so that rape becomes a billable</w:t>
            </w:r>
          </w:p>
          <w:p w14:paraId="787D6AEF" w14:textId="77777777" w:rsidR="00A21DC6" w:rsidRPr="009C3F6D" w:rsidRDefault="00A21DC6" w:rsidP="00A21DC6">
            <w:pPr>
              <w:rPr>
                <w:bCs/>
              </w:rPr>
            </w:pPr>
            <w:r w:rsidRPr="009C3F6D">
              <w:rPr>
                <w:rFonts w:ascii="TimesNewRoman" w:eastAsia="Calibri" w:hAnsi="TimesNewRoman" w:cs="TimesNewRoman"/>
                <w:lang w:val="en-US" w:eastAsia="zh-CN"/>
              </w:rPr>
              <w:t>offence).</w:t>
            </w:r>
          </w:p>
        </w:tc>
        <w:tc>
          <w:tcPr>
            <w:tcW w:w="1980" w:type="dxa"/>
            <w:shd w:val="clear" w:color="auto" w:fill="EEECE1"/>
          </w:tcPr>
          <w:p w14:paraId="7E7C4B02" w14:textId="77777777" w:rsidR="00A21DC6" w:rsidRPr="009C3F6D" w:rsidRDefault="00A21DC6" w:rsidP="00A21DC6">
            <w:pPr>
              <w:rPr>
                <w:bCs/>
              </w:rPr>
            </w:pPr>
            <w:r w:rsidRPr="009C3F6D">
              <w:rPr>
                <w:bCs/>
                <w:lang w:val="en-US" w:eastAsia="en-US"/>
              </w:rPr>
              <w:t>0</w:t>
            </w:r>
            <w:r w:rsidR="00E94334">
              <w:rPr>
                <w:bCs/>
                <w:lang w:val="en-US" w:eastAsia="en-US"/>
              </w:rPr>
              <w:t>% Senators vote in favor</w:t>
            </w:r>
          </w:p>
        </w:tc>
        <w:tc>
          <w:tcPr>
            <w:tcW w:w="900" w:type="dxa"/>
          </w:tcPr>
          <w:p w14:paraId="01568A22"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6FFDFE4F" w14:textId="4B787BDE" w:rsidR="00A21DC6" w:rsidRPr="00E308E4" w:rsidRDefault="00A21DC6" w:rsidP="00A21DC6">
            <w:pPr>
              <w:rPr>
                <w:bCs/>
                <w:color w:val="002060"/>
              </w:rPr>
            </w:pPr>
            <w:r w:rsidRPr="00E308E4">
              <w:rPr>
                <w:bCs/>
                <w:color w:val="002060"/>
                <w:lang w:val="en-US" w:eastAsia="en-US"/>
              </w:rPr>
              <w:t>N/A</w:t>
            </w:r>
          </w:p>
        </w:tc>
        <w:tc>
          <w:tcPr>
            <w:tcW w:w="2003" w:type="dxa"/>
          </w:tcPr>
          <w:p w14:paraId="7E12133C" w14:textId="77777777" w:rsidR="00A21DC6" w:rsidRPr="00E308E4" w:rsidRDefault="00A21DC6" w:rsidP="00A21DC6">
            <w:pPr>
              <w:rPr>
                <w:bCs/>
                <w:color w:val="002060"/>
              </w:rPr>
            </w:pPr>
            <w:r w:rsidRPr="00E308E4">
              <w:rPr>
                <w:bCs/>
                <w:color w:val="002060"/>
                <w:lang w:val="en-US" w:eastAsia="en-US"/>
              </w:rPr>
              <w:t>Proposed amendments not yet placed on</w:t>
            </w:r>
            <w:r w:rsidR="00E94334" w:rsidRPr="00E308E4">
              <w:rPr>
                <w:bCs/>
                <w:color w:val="002060"/>
                <w:lang w:val="en-US" w:eastAsia="en-US"/>
              </w:rPr>
              <w:t xml:space="preserve"> floor for Legislative debate and</w:t>
            </w:r>
            <w:r w:rsidRPr="00E308E4">
              <w:rPr>
                <w:bCs/>
                <w:color w:val="002060"/>
                <w:lang w:val="en-US" w:eastAsia="en-US"/>
              </w:rPr>
              <w:t xml:space="preserve"> vote</w:t>
            </w:r>
          </w:p>
        </w:tc>
      </w:tr>
      <w:tr w:rsidR="00A21DC6" w:rsidRPr="009C3F6D" w14:paraId="6A8B6CB0" w14:textId="77777777" w:rsidTr="00A21DC6">
        <w:trPr>
          <w:trHeight w:val="548"/>
        </w:trPr>
        <w:tc>
          <w:tcPr>
            <w:tcW w:w="2137" w:type="dxa"/>
            <w:vMerge w:val="restart"/>
          </w:tcPr>
          <w:p w14:paraId="34FC1982" w14:textId="77777777" w:rsidR="00A21DC6" w:rsidRPr="00AE3141" w:rsidRDefault="00A21DC6" w:rsidP="00A21DC6">
            <w:pPr>
              <w:rPr>
                <w:b/>
                <w:lang w:val="en-US" w:eastAsia="en-US"/>
              </w:rPr>
            </w:pPr>
            <w:r w:rsidRPr="00AE3141">
              <w:rPr>
                <w:b/>
                <w:lang w:val="en-US" w:eastAsia="en-US"/>
              </w:rPr>
              <w:lastRenderedPageBreak/>
              <w:t>Output 1.1</w:t>
            </w:r>
          </w:p>
          <w:p w14:paraId="466B6CFD" w14:textId="77777777" w:rsidR="00A21DC6" w:rsidRPr="009C3F6D" w:rsidRDefault="00A21DC6" w:rsidP="00A21DC6">
            <w:pPr>
              <w:rPr>
                <w:bCs/>
                <w:lang w:val="en-US" w:eastAsia="en-US"/>
              </w:rPr>
            </w:pPr>
            <w:r w:rsidRPr="009C3F6D">
              <w:rPr>
                <w:bCs/>
              </w:rPr>
              <w:t xml:space="preserve">Enhanced capacity of leadership/membership of relevant Committees to address drivers of conflict through appropriate legislations                                                                                                                                                                               </w:t>
            </w:r>
          </w:p>
        </w:tc>
        <w:tc>
          <w:tcPr>
            <w:tcW w:w="3240" w:type="dxa"/>
            <w:shd w:val="clear" w:color="auto" w:fill="EEECE1"/>
          </w:tcPr>
          <w:p w14:paraId="2240FACE" w14:textId="77777777" w:rsidR="00A21DC6" w:rsidRPr="009C3F6D" w:rsidRDefault="00A21DC6" w:rsidP="00A21DC6">
            <w:pPr>
              <w:jc w:val="both"/>
              <w:rPr>
                <w:bCs/>
              </w:rPr>
            </w:pPr>
            <w:r w:rsidRPr="009C3F6D">
              <w:rPr>
                <w:bCs/>
                <w:lang w:val="en-US" w:eastAsia="en-US"/>
              </w:rPr>
              <w:t>Indicator 1.1.1</w:t>
            </w:r>
            <w:r w:rsidRPr="009C3F6D">
              <w:rPr>
                <w:bCs/>
              </w:rPr>
              <w:t xml:space="preserve"> Number of members of the targeted parliamentary committees (2), staff from the budget Office and legislative drafting bureau with enhanced knowledge on HR based legal review and drafting by the end of 2019</w:t>
            </w:r>
          </w:p>
          <w:p w14:paraId="31E282F5" w14:textId="77777777" w:rsidR="00A21DC6" w:rsidRPr="009C3F6D" w:rsidRDefault="00A21DC6" w:rsidP="00A21DC6">
            <w:pPr>
              <w:jc w:val="both"/>
              <w:rPr>
                <w:bCs/>
                <w:lang w:val="en-US" w:eastAsia="en-US"/>
              </w:rPr>
            </w:pPr>
          </w:p>
        </w:tc>
        <w:tc>
          <w:tcPr>
            <w:tcW w:w="1800" w:type="dxa"/>
            <w:shd w:val="clear" w:color="auto" w:fill="EEECE1"/>
          </w:tcPr>
          <w:p w14:paraId="59C6CDD7" w14:textId="77777777" w:rsidR="00A21DC6" w:rsidRPr="009C3F6D" w:rsidRDefault="00A21DC6" w:rsidP="00A21DC6">
            <w:pPr>
              <w:rPr>
                <w:bCs/>
              </w:rPr>
            </w:pPr>
            <w:r w:rsidRPr="009C3F6D">
              <w:rPr>
                <w:bCs/>
                <w:lang w:val="en-US" w:eastAsia="en-US"/>
              </w:rPr>
              <w:t>Determined by baseline study: 13</w:t>
            </w:r>
          </w:p>
        </w:tc>
        <w:tc>
          <w:tcPr>
            <w:tcW w:w="1980" w:type="dxa"/>
            <w:shd w:val="clear" w:color="auto" w:fill="EEECE1"/>
          </w:tcPr>
          <w:p w14:paraId="3AD38CF8" w14:textId="77777777" w:rsidR="00A21DC6" w:rsidRPr="009C3F6D" w:rsidRDefault="00A21DC6" w:rsidP="00A21DC6">
            <w:pPr>
              <w:rPr>
                <w:lang w:val="en-US" w:eastAsia="en-US"/>
              </w:rPr>
            </w:pPr>
            <w:r w:rsidRPr="009C3F6D">
              <w:rPr>
                <w:lang w:val="en-US" w:eastAsia="en-US"/>
              </w:rPr>
              <w:t>Target (June 2020): Capacities of at least 30</w:t>
            </w:r>
          </w:p>
          <w:p w14:paraId="60D3D418" w14:textId="77777777" w:rsidR="00A21DC6" w:rsidRPr="009C3F6D" w:rsidRDefault="00A21DC6" w:rsidP="00A21DC6">
            <w:pPr>
              <w:rPr>
                <w:lang w:val="en-US" w:eastAsia="en-US"/>
              </w:rPr>
            </w:pPr>
            <w:r w:rsidRPr="009C3F6D">
              <w:rPr>
                <w:lang w:val="en-US" w:eastAsia="en-US"/>
              </w:rPr>
              <w:t>Legislative Committee members</w:t>
            </w:r>
          </w:p>
          <w:p w14:paraId="397C79EE" w14:textId="77777777" w:rsidR="00A21DC6" w:rsidRPr="009C3F6D" w:rsidRDefault="00A21DC6" w:rsidP="00A21DC6">
            <w:pPr>
              <w:rPr>
                <w:lang w:val="en-US" w:eastAsia="en-US"/>
              </w:rPr>
            </w:pPr>
            <w:r w:rsidRPr="009C3F6D">
              <w:rPr>
                <w:lang w:val="en-US" w:eastAsia="en-US"/>
              </w:rPr>
              <w:t>staff from the legislative drafting</w:t>
            </w:r>
          </w:p>
          <w:p w14:paraId="775E77CC" w14:textId="77777777" w:rsidR="00A21DC6" w:rsidRPr="009C3F6D" w:rsidRDefault="00A21DC6" w:rsidP="00A21DC6">
            <w:pPr>
              <w:rPr>
                <w:lang w:val="en-US" w:eastAsia="en-US"/>
              </w:rPr>
            </w:pPr>
            <w:r w:rsidRPr="009C3F6D">
              <w:rPr>
                <w:lang w:val="en-US" w:eastAsia="en-US"/>
              </w:rPr>
              <w:t>bureau (50% female and 50 % males)</w:t>
            </w:r>
          </w:p>
          <w:p w14:paraId="7E26D33A" w14:textId="77777777" w:rsidR="00A21DC6" w:rsidRPr="009C3F6D" w:rsidRDefault="00A21DC6" w:rsidP="00A21DC6">
            <w:pPr>
              <w:rPr>
                <w:lang w:val="en-US" w:eastAsia="en-US"/>
              </w:rPr>
            </w:pPr>
            <w:r w:rsidRPr="009C3F6D">
              <w:rPr>
                <w:lang w:val="en-US" w:eastAsia="en-US"/>
              </w:rPr>
              <w:t xml:space="preserve">enhanced on HR based legal review and </w:t>
            </w:r>
          </w:p>
          <w:p w14:paraId="32825DAB" w14:textId="77777777" w:rsidR="00A21DC6" w:rsidRPr="009C3F6D" w:rsidRDefault="00A21DC6" w:rsidP="00A21DC6">
            <w:pPr>
              <w:rPr>
                <w:bCs/>
              </w:rPr>
            </w:pPr>
            <w:r w:rsidRPr="009C3F6D">
              <w:rPr>
                <w:lang w:val="en-US" w:eastAsia="en-US"/>
              </w:rPr>
              <w:t>and drafting.</w:t>
            </w:r>
          </w:p>
        </w:tc>
        <w:tc>
          <w:tcPr>
            <w:tcW w:w="900" w:type="dxa"/>
          </w:tcPr>
          <w:p w14:paraId="4E503DDD"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776231D5" w14:textId="77777777" w:rsidR="00A21DC6" w:rsidRPr="00E308E4" w:rsidRDefault="00A21DC6" w:rsidP="00A21DC6">
            <w:pPr>
              <w:rPr>
                <w:bCs/>
                <w:color w:val="002060"/>
              </w:rPr>
            </w:pPr>
            <w:r w:rsidRPr="00E308E4">
              <w:rPr>
                <w:bCs/>
                <w:color w:val="002060"/>
                <w:lang w:val="en-US" w:eastAsia="en-US"/>
              </w:rPr>
              <w:t xml:space="preserve">No progress has been made since the last report was submitted. </w:t>
            </w:r>
          </w:p>
        </w:tc>
        <w:tc>
          <w:tcPr>
            <w:tcW w:w="2003" w:type="dxa"/>
          </w:tcPr>
          <w:p w14:paraId="0D1E9D76" w14:textId="77777777" w:rsidR="00A21DC6" w:rsidRPr="00E308E4" w:rsidRDefault="00A21DC6" w:rsidP="00A21DC6">
            <w:pPr>
              <w:rPr>
                <w:bCs/>
                <w:color w:val="002060"/>
              </w:rPr>
            </w:pPr>
            <w:r w:rsidRPr="00E308E4">
              <w:rPr>
                <w:bCs/>
                <w:color w:val="002060"/>
                <w:lang w:val="en-US" w:eastAsia="en-US"/>
              </w:rPr>
              <w:t xml:space="preserve">Members of the National Legislature who are primary targets for this activity were on annual break and only returned early January. During the period, they were engaged, hence could were not available.  This became further impossible by the imposition of the COVID-19 restrictions and the State of Emergency imposed by the Government of Liberia. </w:t>
            </w:r>
            <w:r w:rsidRPr="00E308E4">
              <w:rPr>
                <w:bCs/>
                <w:color w:val="002060"/>
                <w:lang w:val="en-US" w:eastAsia="en-US"/>
              </w:rPr>
              <w:fldChar w:fldCharType="begin">
                <w:ffData>
                  <w:name w:val=""/>
                  <w:enabled/>
                  <w:calcOnExit w:val="0"/>
                  <w:textInput>
                    <w:maxLength w:val="300"/>
                  </w:textInput>
                </w:ffData>
              </w:fldChar>
            </w:r>
            <w:r w:rsidRPr="00E308E4">
              <w:rPr>
                <w:bCs/>
                <w:color w:val="002060"/>
                <w:lang w:val="en-US" w:eastAsia="en-US"/>
              </w:rPr>
              <w:instrText xml:space="preserve"> FORMTEXT </w:instrText>
            </w:r>
            <w:r w:rsidRPr="00E308E4">
              <w:rPr>
                <w:bCs/>
                <w:color w:val="002060"/>
                <w:lang w:val="en-US" w:eastAsia="en-US"/>
              </w:rPr>
            </w:r>
            <w:r w:rsidRPr="00E308E4">
              <w:rPr>
                <w:bCs/>
                <w:color w:val="002060"/>
                <w:lang w:val="en-US" w:eastAsia="en-US"/>
              </w:rPr>
              <w:fldChar w:fldCharType="separate"/>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color w:val="002060"/>
                <w:lang w:val="en-US" w:eastAsia="en-US"/>
              </w:rPr>
              <w:fldChar w:fldCharType="end"/>
            </w:r>
          </w:p>
        </w:tc>
      </w:tr>
      <w:tr w:rsidR="00A21DC6" w:rsidRPr="009C3F6D" w14:paraId="54B6FCC3" w14:textId="77777777" w:rsidTr="00A21DC6">
        <w:trPr>
          <w:trHeight w:val="512"/>
        </w:trPr>
        <w:tc>
          <w:tcPr>
            <w:tcW w:w="2137" w:type="dxa"/>
            <w:vMerge/>
          </w:tcPr>
          <w:p w14:paraId="01D59E51" w14:textId="77777777" w:rsidR="00A21DC6" w:rsidRPr="009C3F6D" w:rsidRDefault="00A21DC6" w:rsidP="00A21DC6">
            <w:pPr>
              <w:rPr>
                <w:bCs/>
                <w:lang w:val="en-US" w:eastAsia="en-US"/>
              </w:rPr>
            </w:pPr>
          </w:p>
        </w:tc>
        <w:tc>
          <w:tcPr>
            <w:tcW w:w="3240" w:type="dxa"/>
            <w:shd w:val="clear" w:color="auto" w:fill="EEECE1"/>
          </w:tcPr>
          <w:p w14:paraId="7B273EFF" w14:textId="77777777" w:rsidR="00A21DC6" w:rsidRPr="009C3F6D" w:rsidRDefault="00A21DC6" w:rsidP="00A21DC6">
            <w:pPr>
              <w:jc w:val="both"/>
              <w:rPr>
                <w:bCs/>
              </w:rPr>
            </w:pPr>
            <w:r w:rsidRPr="009C3F6D">
              <w:rPr>
                <w:bCs/>
              </w:rPr>
              <w:t>Indicator 1.1.2 Number of relevant committees furnished with relevant information on international and regional human rights standards</w:t>
            </w:r>
          </w:p>
          <w:p w14:paraId="2BA8B7F9" w14:textId="77777777" w:rsidR="00A21DC6" w:rsidRPr="009C3F6D" w:rsidRDefault="00A21DC6" w:rsidP="00A21DC6">
            <w:pPr>
              <w:jc w:val="both"/>
              <w:rPr>
                <w:bCs/>
              </w:rPr>
            </w:pPr>
          </w:p>
          <w:p w14:paraId="02A69544" w14:textId="77777777" w:rsidR="00A21DC6" w:rsidRPr="009C3F6D" w:rsidRDefault="00A21DC6" w:rsidP="00A21DC6">
            <w:pPr>
              <w:jc w:val="both"/>
              <w:rPr>
                <w:bCs/>
              </w:rPr>
            </w:pPr>
          </w:p>
        </w:tc>
        <w:tc>
          <w:tcPr>
            <w:tcW w:w="1800" w:type="dxa"/>
            <w:shd w:val="clear" w:color="auto" w:fill="EEECE1"/>
          </w:tcPr>
          <w:p w14:paraId="4BB901F5" w14:textId="77777777" w:rsidR="00A21DC6" w:rsidRPr="009C3F6D" w:rsidRDefault="00A21DC6" w:rsidP="00A21DC6">
            <w:pPr>
              <w:rPr>
                <w:bCs/>
              </w:rPr>
            </w:pPr>
            <w:r w:rsidRPr="009C3F6D">
              <w:rPr>
                <w:lang w:val="en-US" w:eastAsia="en-US"/>
              </w:rPr>
              <w:t>Baseline (2018): Lack of availability of relevant information on regional and international human rights instruments</w:t>
            </w:r>
          </w:p>
        </w:tc>
        <w:tc>
          <w:tcPr>
            <w:tcW w:w="1980" w:type="dxa"/>
            <w:shd w:val="clear" w:color="auto" w:fill="EEECE1"/>
          </w:tcPr>
          <w:p w14:paraId="138CECF3" w14:textId="77777777" w:rsidR="00A21DC6" w:rsidRPr="009C3F6D" w:rsidRDefault="00A21DC6" w:rsidP="00A21DC6">
            <w:pPr>
              <w:rPr>
                <w:lang w:val="en-US" w:eastAsia="en-US"/>
              </w:rPr>
            </w:pPr>
            <w:r w:rsidRPr="009C3F6D">
              <w:rPr>
                <w:lang w:val="en-US" w:eastAsia="en-US"/>
              </w:rPr>
              <w:t>At least four by the end of the</w:t>
            </w:r>
          </w:p>
          <w:p w14:paraId="206AE1B3" w14:textId="77777777" w:rsidR="00A21DC6" w:rsidRPr="009C3F6D" w:rsidRDefault="00A21DC6" w:rsidP="00A21DC6">
            <w:pPr>
              <w:rPr>
                <w:bCs/>
              </w:rPr>
            </w:pPr>
            <w:r w:rsidRPr="009C3F6D">
              <w:rPr>
                <w:lang w:val="en-US" w:eastAsia="en-US"/>
              </w:rPr>
              <w:t>project</w:t>
            </w:r>
          </w:p>
        </w:tc>
        <w:tc>
          <w:tcPr>
            <w:tcW w:w="900" w:type="dxa"/>
          </w:tcPr>
          <w:p w14:paraId="3F614514"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11A3DAD3" w14:textId="77777777" w:rsidR="00A21DC6" w:rsidRPr="00E308E4" w:rsidRDefault="00A21DC6" w:rsidP="00A21DC6">
            <w:pPr>
              <w:rPr>
                <w:bCs/>
                <w:color w:val="002060"/>
              </w:rPr>
            </w:pPr>
            <w:r w:rsidRPr="00E308E4">
              <w:rPr>
                <w:bCs/>
                <w:color w:val="002060"/>
              </w:rPr>
              <w:t xml:space="preserve">At least two meetings were held with select parliamentary committee heads (Good Governance &amp; Human Rights and National Security and Defence), but actual meeting with the Committee members could not take place. </w:t>
            </w:r>
          </w:p>
        </w:tc>
        <w:tc>
          <w:tcPr>
            <w:tcW w:w="2003" w:type="dxa"/>
          </w:tcPr>
          <w:p w14:paraId="560E79DD" w14:textId="77777777" w:rsidR="00E94334" w:rsidRPr="00E308E4" w:rsidRDefault="00E94334" w:rsidP="00E94334">
            <w:pPr>
              <w:pStyle w:val="CommentText"/>
              <w:rPr>
                <w:color w:val="002060"/>
                <w:sz w:val="24"/>
              </w:rPr>
            </w:pPr>
            <w:r w:rsidRPr="00E308E4">
              <w:rPr>
                <w:color w:val="002060"/>
                <w:sz w:val="24"/>
              </w:rPr>
              <w:t>Members of the Legislature were on annual agriculture break and only returned January. Even then, they were not available due to their own schedule. We were informed that there were so many pending issues needed to address.</w:t>
            </w:r>
          </w:p>
          <w:p w14:paraId="0465E962" w14:textId="77777777" w:rsidR="00A21DC6" w:rsidRPr="00E308E4" w:rsidRDefault="00E94334" w:rsidP="00E94334">
            <w:pPr>
              <w:rPr>
                <w:bCs/>
                <w:color w:val="002060"/>
              </w:rPr>
            </w:pPr>
            <w:r w:rsidRPr="00E308E4">
              <w:rPr>
                <w:bCs/>
                <w:color w:val="002060"/>
                <w:lang w:val="en-US" w:eastAsia="en-US"/>
              </w:rPr>
              <w:t>Additionally, d</w:t>
            </w:r>
            <w:r w:rsidR="00A21DC6" w:rsidRPr="00E308E4">
              <w:rPr>
                <w:bCs/>
                <w:color w:val="002060"/>
                <w:lang w:val="en-US" w:eastAsia="en-US"/>
              </w:rPr>
              <w:t xml:space="preserve">ue to the COVID-19 and State of Emergency restrictions imposed, further meetings could not be held. </w:t>
            </w:r>
          </w:p>
        </w:tc>
      </w:tr>
      <w:tr w:rsidR="00A21DC6" w:rsidRPr="009C3F6D" w14:paraId="5797EE7B" w14:textId="77777777" w:rsidTr="00A21DC6">
        <w:trPr>
          <w:trHeight w:val="3653"/>
        </w:trPr>
        <w:tc>
          <w:tcPr>
            <w:tcW w:w="2137" w:type="dxa"/>
            <w:vMerge w:val="restart"/>
          </w:tcPr>
          <w:p w14:paraId="0B0BAC78" w14:textId="77777777" w:rsidR="00A21DC6" w:rsidRPr="001838BE" w:rsidRDefault="00A21DC6" w:rsidP="00A21DC6">
            <w:pPr>
              <w:rPr>
                <w:b/>
                <w:lang w:val="en-US" w:eastAsia="en-US"/>
              </w:rPr>
            </w:pPr>
            <w:r w:rsidRPr="001838BE">
              <w:rPr>
                <w:b/>
                <w:lang w:val="en-US" w:eastAsia="en-US"/>
              </w:rPr>
              <w:lastRenderedPageBreak/>
              <w:t>Output 1.2</w:t>
            </w:r>
          </w:p>
          <w:p w14:paraId="59E43316" w14:textId="77777777" w:rsidR="00A21DC6" w:rsidRPr="009C3F6D" w:rsidRDefault="00A21DC6" w:rsidP="00A21DC6">
            <w:pPr>
              <w:rPr>
                <w:bCs/>
                <w:lang w:val="en-US" w:eastAsia="en-US"/>
              </w:rPr>
            </w:pPr>
            <w:r w:rsidRPr="009C3F6D">
              <w:rPr>
                <w:bCs/>
              </w:rPr>
              <w:t>Interaction between the Liberian legislature and external oversight bodies, civil society organisations (CSOs) and the public increased to influence the legislature to promote HR based legislation that addresses emerging human rights and gender concerns</w:t>
            </w:r>
          </w:p>
        </w:tc>
        <w:tc>
          <w:tcPr>
            <w:tcW w:w="3240" w:type="dxa"/>
            <w:shd w:val="clear" w:color="auto" w:fill="EEECE1"/>
          </w:tcPr>
          <w:p w14:paraId="2288B560" w14:textId="77777777" w:rsidR="00A21DC6" w:rsidRPr="009C3F6D" w:rsidRDefault="00A21DC6" w:rsidP="00A21DC6">
            <w:pPr>
              <w:jc w:val="both"/>
              <w:rPr>
                <w:bCs/>
                <w:lang w:val="en-US" w:eastAsia="en-US"/>
              </w:rPr>
            </w:pPr>
            <w:r w:rsidRPr="009C3F6D">
              <w:rPr>
                <w:bCs/>
                <w:lang w:val="en-US" w:eastAsia="en-US"/>
              </w:rPr>
              <w:t>Indicator 1.2.1</w:t>
            </w:r>
            <w:r w:rsidRPr="009C3F6D">
              <w:rPr>
                <w:bCs/>
              </w:rPr>
              <w:t xml:space="preserve"> Number of Parliamentary Committees’ meetings/ interactions with external oversight bodies, civil society representatives and local constituents</w:t>
            </w:r>
          </w:p>
          <w:p w14:paraId="71A2EA4E" w14:textId="6834C4F2" w:rsidR="00A21DC6" w:rsidRPr="009C3F6D" w:rsidRDefault="00A21DC6" w:rsidP="00A21DC6">
            <w:pPr>
              <w:jc w:val="both"/>
              <w:rPr>
                <w:bCs/>
                <w:lang w:val="en-US" w:eastAsia="en-US"/>
              </w:rPr>
            </w:pPr>
          </w:p>
        </w:tc>
        <w:tc>
          <w:tcPr>
            <w:tcW w:w="1800" w:type="dxa"/>
            <w:shd w:val="clear" w:color="auto" w:fill="EEECE1"/>
          </w:tcPr>
          <w:p w14:paraId="1203A8A7" w14:textId="77777777" w:rsidR="00A21DC6" w:rsidRPr="009C3F6D" w:rsidRDefault="00A21DC6" w:rsidP="00A21DC6">
            <w:pPr>
              <w:rPr>
                <w:bCs/>
              </w:rPr>
            </w:pPr>
            <w:r w:rsidRPr="009C3F6D">
              <w:rPr>
                <w:bCs/>
              </w:rPr>
              <w:t>Baseline: (2018): 0</w:t>
            </w:r>
          </w:p>
        </w:tc>
        <w:tc>
          <w:tcPr>
            <w:tcW w:w="1980" w:type="dxa"/>
            <w:shd w:val="clear" w:color="auto" w:fill="EEECE1"/>
          </w:tcPr>
          <w:p w14:paraId="3169BAF4" w14:textId="77777777" w:rsidR="00A21DC6" w:rsidRPr="009C3F6D" w:rsidRDefault="00A21DC6" w:rsidP="00A21DC6">
            <w:pPr>
              <w:rPr>
                <w:bCs/>
              </w:rPr>
            </w:pPr>
            <w:r w:rsidRPr="009C3F6D">
              <w:rPr>
                <w:bCs/>
              </w:rPr>
              <w:t>Target: at least four by the end of the project</w:t>
            </w:r>
          </w:p>
        </w:tc>
        <w:tc>
          <w:tcPr>
            <w:tcW w:w="900" w:type="dxa"/>
          </w:tcPr>
          <w:p w14:paraId="4035E387" w14:textId="77777777" w:rsidR="00A21DC6" w:rsidRPr="009C3F6D" w:rsidRDefault="00A21DC6" w:rsidP="00A21DC6">
            <w:pPr>
              <w:rPr>
                <w:bCs/>
                <w:lang w:val="en-US" w:eastAsia="en-US"/>
              </w:rPr>
            </w:pPr>
          </w:p>
        </w:tc>
        <w:tc>
          <w:tcPr>
            <w:tcW w:w="3060" w:type="dxa"/>
          </w:tcPr>
          <w:p w14:paraId="6E66976B" w14:textId="77777777" w:rsidR="00A21DC6" w:rsidRPr="00E308E4" w:rsidRDefault="00A21DC6" w:rsidP="00A21DC6">
            <w:pPr>
              <w:rPr>
                <w:bCs/>
                <w:color w:val="002060"/>
              </w:rPr>
            </w:pPr>
            <w:r w:rsidRPr="00E308E4">
              <w:rPr>
                <w:bCs/>
                <w:color w:val="002060"/>
                <w:lang w:val="en-US" w:eastAsia="en-US"/>
              </w:rPr>
              <w:t xml:space="preserve">Two meetings held between IREDD and the legislative committees on Gender Equity, Child Development and Social Services at the House and the Gender, Health, Social Welfare: Women and Children Affairs at the Senate. One meeting held with the LRC as it begins to review amendments to the Alien and Nationality Law, the Devolution of Estates Law and the Election Law. The LRC agreed to review the Affirmative Action and the Legal Aid bills and to write its opinion to the Legislature. AFELL and WONGOSOL engaged to meet with the legislative committees and LRC to set up a secretariat to coordinate achieving </w:t>
            </w:r>
            <w:r w:rsidRPr="00E308E4">
              <w:rPr>
                <w:bCs/>
                <w:color w:val="002060"/>
                <w:lang w:val="en-US" w:eastAsia="en-US"/>
              </w:rPr>
              <w:lastRenderedPageBreak/>
              <w:t>enactment of gender sensitive bills.</w:t>
            </w:r>
          </w:p>
        </w:tc>
        <w:tc>
          <w:tcPr>
            <w:tcW w:w="2003" w:type="dxa"/>
          </w:tcPr>
          <w:p w14:paraId="70CBDADB" w14:textId="77777777" w:rsidR="00A21DC6" w:rsidRPr="009C3F6D" w:rsidRDefault="00A21DC6" w:rsidP="00A21DC6">
            <w:pPr>
              <w:rPr>
                <w:bCs/>
              </w:rPr>
            </w:pPr>
            <w:r w:rsidRPr="009C3F6D">
              <w:rPr>
                <w:bCs/>
                <w:lang w:val="en-US" w:eastAsia="en-US"/>
              </w:rPr>
              <w:lastRenderedPageBreak/>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066C90BE" w14:textId="77777777" w:rsidTr="00A21DC6">
        <w:trPr>
          <w:trHeight w:val="467"/>
        </w:trPr>
        <w:tc>
          <w:tcPr>
            <w:tcW w:w="2137" w:type="dxa"/>
            <w:vMerge/>
          </w:tcPr>
          <w:p w14:paraId="7AA4C650" w14:textId="77777777" w:rsidR="00A21DC6" w:rsidRPr="009C3F6D" w:rsidRDefault="00A21DC6" w:rsidP="00A21DC6">
            <w:pPr>
              <w:rPr>
                <w:bCs/>
                <w:lang w:val="en-US" w:eastAsia="en-US"/>
              </w:rPr>
            </w:pPr>
          </w:p>
        </w:tc>
        <w:tc>
          <w:tcPr>
            <w:tcW w:w="3240" w:type="dxa"/>
            <w:shd w:val="clear" w:color="auto" w:fill="EEECE1"/>
          </w:tcPr>
          <w:p w14:paraId="1E58DEE7" w14:textId="77777777" w:rsidR="00A21DC6" w:rsidRPr="009C3F6D" w:rsidRDefault="00A21DC6" w:rsidP="00A21DC6">
            <w:pPr>
              <w:jc w:val="both"/>
              <w:rPr>
                <w:bCs/>
              </w:rPr>
            </w:pPr>
            <w:r w:rsidRPr="009C3F6D">
              <w:rPr>
                <w:bCs/>
                <w:lang w:val="en-US" w:eastAsia="en-US"/>
              </w:rPr>
              <w:t xml:space="preserve">Indicator 1.2.2 </w:t>
            </w:r>
            <w:r w:rsidRPr="009C3F6D">
              <w:rPr>
                <w:bCs/>
              </w:rPr>
              <w:t xml:space="preserve">Number of recommendations provided to the Committees by external oversight bodies (Human Rights Institute), representatives from women’s organizations and civil society that are eventually incorporated into the targeted bills (the Gender Equity Bill, the Domestic Violence Act, the Whistle Blowers’ Protection </w:t>
            </w:r>
            <w:r w:rsidRPr="009C3F6D">
              <w:rPr>
                <w:bCs/>
              </w:rPr>
              <w:lastRenderedPageBreak/>
              <w:t>Bill and the Corrupt Offences Bill)</w:t>
            </w:r>
          </w:p>
          <w:p w14:paraId="526C16DD" w14:textId="77777777" w:rsidR="00A21DC6" w:rsidRPr="009C3F6D" w:rsidRDefault="00A21DC6" w:rsidP="00A21DC6">
            <w:pPr>
              <w:jc w:val="both"/>
              <w:rPr>
                <w:bCs/>
                <w:lang w:val="en-US" w:eastAsia="en-US"/>
              </w:rPr>
            </w:pPr>
          </w:p>
          <w:p w14:paraId="17B5F90D" w14:textId="77777777" w:rsidR="00A21DC6" w:rsidRPr="009C3F6D" w:rsidRDefault="00A21DC6" w:rsidP="00A21DC6">
            <w:pPr>
              <w:jc w:val="both"/>
              <w:rPr>
                <w:bCs/>
                <w:lang w:val="en-US" w:eastAsia="en-US"/>
              </w:rPr>
            </w:pPr>
          </w:p>
          <w:p w14:paraId="3B201641" w14:textId="77777777" w:rsidR="00A21DC6" w:rsidRPr="009C3F6D" w:rsidRDefault="00A21DC6" w:rsidP="00A21DC6">
            <w:pPr>
              <w:jc w:val="both"/>
              <w:rPr>
                <w:bCs/>
                <w:lang w:val="en-US" w:eastAsia="en-US"/>
              </w:rPr>
            </w:pPr>
          </w:p>
          <w:p w14:paraId="59028DBC" w14:textId="77777777" w:rsidR="00A21DC6" w:rsidRPr="009C3F6D" w:rsidRDefault="00A21DC6" w:rsidP="00A21DC6">
            <w:pPr>
              <w:jc w:val="both"/>
              <w:rPr>
                <w:bCs/>
                <w:lang w:val="en-US" w:eastAsia="en-US"/>
              </w:rPr>
            </w:pPr>
          </w:p>
        </w:tc>
        <w:tc>
          <w:tcPr>
            <w:tcW w:w="1800" w:type="dxa"/>
            <w:shd w:val="clear" w:color="auto" w:fill="EEECE1"/>
          </w:tcPr>
          <w:p w14:paraId="52044222" w14:textId="77777777" w:rsidR="00A21DC6" w:rsidRPr="009C3F6D" w:rsidRDefault="00A21DC6" w:rsidP="00A21DC6">
            <w:pPr>
              <w:rPr>
                <w:bCs/>
              </w:rPr>
            </w:pPr>
            <w:r w:rsidRPr="009C3F6D">
              <w:rPr>
                <w:bCs/>
              </w:rPr>
              <w:lastRenderedPageBreak/>
              <w:t xml:space="preserve"> Baseline: (2018): 0</w:t>
            </w:r>
          </w:p>
        </w:tc>
        <w:tc>
          <w:tcPr>
            <w:tcW w:w="1980" w:type="dxa"/>
            <w:shd w:val="clear" w:color="auto" w:fill="EEECE1"/>
          </w:tcPr>
          <w:p w14:paraId="0869EE38" w14:textId="77777777" w:rsidR="00A21DC6" w:rsidRPr="009C3F6D" w:rsidRDefault="00A21DC6" w:rsidP="00A21DC6">
            <w:pPr>
              <w:rPr>
                <w:bCs/>
              </w:rPr>
            </w:pPr>
            <w:r w:rsidRPr="009C3F6D">
              <w:rPr>
                <w:bCs/>
              </w:rPr>
              <w:t>Target:  At least 2 by the end of the project</w:t>
            </w:r>
          </w:p>
        </w:tc>
        <w:tc>
          <w:tcPr>
            <w:tcW w:w="900" w:type="dxa"/>
          </w:tcPr>
          <w:p w14:paraId="62E481FB"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735B5764" w14:textId="77777777" w:rsidR="00A21DC6" w:rsidRPr="009C3F6D" w:rsidRDefault="00A21DC6" w:rsidP="00A21DC6">
            <w:pPr>
              <w:rPr>
                <w:bCs/>
              </w:rPr>
            </w:pPr>
            <w:r w:rsidRPr="00E308E4">
              <w:rPr>
                <w:bCs/>
                <w:color w:val="002060"/>
                <w:lang w:val="en-US" w:eastAsia="en-US"/>
              </w:rPr>
              <w:t>Upon completion of the dialogue and awareness raising with representative from community structures, women led networks and other marginalized groups, five recommendations were provided to two Committees at the national Legislature</w:t>
            </w:r>
            <w:r w:rsidRPr="009C3F6D">
              <w:rPr>
                <w:bCs/>
                <w:lang w:val="en-US" w:eastAsia="en-US"/>
              </w:rPr>
              <w:t>.</w:t>
            </w:r>
          </w:p>
        </w:tc>
        <w:tc>
          <w:tcPr>
            <w:tcW w:w="2003" w:type="dxa"/>
          </w:tcPr>
          <w:p w14:paraId="12349609"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72EACBDC" w14:textId="77777777" w:rsidTr="00A21DC6">
        <w:trPr>
          <w:trHeight w:val="422"/>
        </w:trPr>
        <w:tc>
          <w:tcPr>
            <w:tcW w:w="2137" w:type="dxa"/>
            <w:vMerge/>
          </w:tcPr>
          <w:p w14:paraId="0DF988B7" w14:textId="77777777" w:rsidR="00A21DC6" w:rsidRPr="009C3F6D" w:rsidRDefault="00A21DC6" w:rsidP="00A21DC6">
            <w:pPr>
              <w:rPr>
                <w:bCs/>
                <w:lang w:val="en-US" w:eastAsia="en-US"/>
              </w:rPr>
            </w:pPr>
          </w:p>
        </w:tc>
        <w:tc>
          <w:tcPr>
            <w:tcW w:w="3240" w:type="dxa"/>
            <w:shd w:val="clear" w:color="auto" w:fill="EEECE1"/>
          </w:tcPr>
          <w:p w14:paraId="38FE9718" w14:textId="77777777" w:rsidR="00A21DC6" w:rsidRPr="009C3F6D" w:rsidRDefault="00A21DC6" w:rsidP="00A21DC6">
            <w:pPr>
              <w:jc w:val="both"/>
              <w:rPr>
                <w:bCs/>
                <w:lang w:val="en-US" w:eastAsia="en-US"/>
              </w:rPr>
            </w:pPr>
            <w:r w:rsidRPr="009C3F6D">
              <w:rPr>
                <w:bCs/>
              </w:rPr>
              <w:t>Indicator 1.2.3. Number of members from women’s organizations, vulnerable groups with enhanced knowledge and skills on advocacy</w:t>
            </w:r>
          </w:p>
        </w:tc>
        <w:tc>
          <w:tcPr>
            <w:tcW w:w="1800" w:type="dxa"/>
            <w:shd w:val="clear" w:color="auto" w:fill="EEECE1"/>
          </w:tcPr>
          <w:p w14:paraId="19F7398E" w14:textId="77777777" w:rsidR="00A21DC6" w:rsidRPr="009C3F6D" w:rsidRDefault="00A21DC6" w:rsidP="00A21DC6">
            <w:pPr>
              <w:rPr>
                <w:bCs/>
                <w:lang w:val="en-US" w:eastAsia="en-US"/>
              </w:rPr>
            </w:pPr>
            <w:r w:rsidRPr="009C3F6D">
              <w:rPr>
                <w:bCs/>
              </w:rPr>
              <w:t>(2018): 0</w:t>
            </w:r>
          </w:p>
        </w:tc>
        <w:tc>
          <w:tcPr>
            <w:tcW w:w="1980" w:type="dxa"/>
            <w:shd w:val="clear" w:color="auto" w:fill="EEECE1"/>
          </w:tcPr>
          <w:p w14:paraId="3C67BB27" w14:textId="77777777" w:rsidR="00A21DC6" w:rsidRPr="009C3F6D" w:rsidRDefault="00A21DC6" w:rsidP="00A21DC6">
            <w:pPr>
              <w:rPr>
                <w:bCs/>
                <w:lang w:val="en-US" w:eastAsia="en-US"/>
              </w:rPr>
            </w:pPr>
            <w:r w:rsidRPr="009C3F6D">
              <w:rPr>
                <w:bCs/>
              </w:rPr>
              <w:t>Target: At least 30 by the end of the project</w:t>
            </w:r>
          </w:p>
        </w:tc>
        <w:tc>
          <w:tcPr>
            <w:tcW w:w="900" w:type="dxa"/>
          </w:tcPr>
          <w:p w14:paraId="72839457" w14:textId="77777777" w:rsidR="00A21DC6" w:rsidRPr="009C3F6D" w:rsidRDefault="00A21DC6" w:rsidP="00A21DC6">
            <w:pPr>
              <w:rPr>
                <w:bCs/>
                <w:lang w:val="en-US" w:eastAsia="en-US"/>
              </w:rPr>
            </w:pPr>
          </w:p>
        </w:tc>
        <w:tc>
          <w:tcPr>
            <w:tcW w:w="3060" w:type="dxa"/>
          </w:tcPr>
          <w:p w14:paraId="3CDED141" w14:textId="77777777" w:rsidR="00A21DC6" w:rsidRPr="00E308E4" w:rsidRDefault="00A21DC6" w:rsidP="00A21DC6">
            <w:pPr>
              <w:rPr>
                <w:bCs/>
                <w:color w:val="002060"/>
                <w:lang w:val="en-US" w:eastAsia="en-US"/>
              </w:rPr>
            </w:pPr>
            <w:r w:rsidRPr="00E308E4">
              <w:rPr>
                <w:bCs/>
                <w:color w:val="002060"/>
                <w:lang w:val="en-US" w:eastAsia="en-US"/>
              </w:rPr>
              <w:t>142 women and 8 men received 3-day intensive training to enhance their knowledge and skills on advocacy both at the local and national levels. Of the 150 participants, 10 were drawn from persons living with disability.</w:t>
            </w:r>
          </w:p>
          <w:p w14:paraId="4B0E89FF" w14:textId="77777777" w:rsidR="00A21DC6" w:rsidRPr="00E308E4" w:rsidRDefault="00A21DC6" w:rsidP="00A21DC6">
            <w:pPr>
              <w:rPr>
                <w:bCs/>
                <w:color w:val="002060"/>
                <w:lang w:val="en-US" w:eastAsia="en-US"/>
              </w:rPr>
            </w:pPr>
          </w:p>
        </w:tc>
        <w:tc>
          <w:tcPr>
            <w:tcW w:w="2003" w:type="dxa"/>
          </w:tcPr>
          <w:p w14:paraId="07D0DE3F" w14:textId="77777777" w:rsidR="00A21DC6" w:rsidRPr="00E308E4" w:rsidRDefault="00A21DC6" w:rsidP="00A21DC6">
            <w:pPr>
              <w:rPr>
                <w:bCs/>
                <w:color w:val="002060"/>
                <w:lang w:val="en-US" w:eastAsia="en-US"/>
              </w:rPr>
            </w:pPr>
            <w:r w:rsidRPr="00E308E4">
              <w:rPr>
                <w:bCs/>
                <w:color w:val="002060"/>
                <w:lang w:val="en-US" w:eastAsia="en-US"/>
              </w:rPr>
              <w:fldChar w:fldCharType="begin">
                <w:ffData>
                  <w:name w:val=""/>
                  <w:enabled/>
                  <w:calcOnExit w:val="0"/>
                  <w:textInput>
                    <w:maxLength w:val="300"/>
                  </w:textInput>
                </w:ffData>
              </w:fldChar>
            </w:r>
            <w:r w:rsidRPr="00E308E4">
              <w:rPr>
                <w:bCs/>
                <w:color w:val="002060"/>
                <w:lang w:val="en-US" w:eastAsia="en-US"/>
              </w:rPr>
              <w:instrText xml:space="preserve"> FORMTEXT </w:instrText>
            </w:r>
            <w:r w:rsidRPr="00E308E4">
              <w:rPr>
                <w:bCs/>
                <w:color w:val="002060"/>
                <w:lang w:val="en-US" w:eastAsia="en-US"/>
              </w:rPr>
            </w:r>
            <w:r w:rsidRPr="00E308E4">
              <w:rPr>
                <w:bCs/>
                <w:color w:val="002060"/>
                <w:lang w:val="en-US" w:eastAsia="en-US"/>
              </w:rPr>
              <w:fldChar w:fldCharType="separate"/>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color w:val="002060"/>
                <w:lang w:val="en-US" w:eastAsia="en-US"/>
              </w:rPr>
              <w:fldChar w:fldCharType="end"/>
            </w:r>
          </w:p>
        </w:tc>
      </w:tr>
      <w:tr w:rsidR="00A21DC6" w:rsidRPr="009C3F6D" w14:paraId="44247725" w14:textId="77777777" w:rsidTr="00A21DC6">
        <w:trPr>
          <w:trHeight w:val="422"/>
        </w:trPr>
        <w:tc>
          <w:tcPr>
            <w:tcW w:w="2137" w:type="dxa"/>
            <w:vMerge w:val="restart"/>
          </w:tcPr>
          <w:p w14:paraId="349BA0DF" w14:textId="77777777" w:rsidR="00A21DC6" w:rsidRPr="001754FB" w:rsidRDefault="00A21DC6" w:rsidP="00A21DC6">
            <w:pPr>
              <w:rPr>
                <w:b/>
                <w:lang w:val="en-US" w:eastAsia="en-US"/>
              </w:rPr>
            </w:pPr>
            <w:r w:rsidRPr="001754FB">
              <w:rPr>
                <w:b/>
                <w:lang w:val="en-US" w:eastAsia="en-US"/>
              </w:rPr>
              <w:t>Outcome 2</w:t>
            </w:r>
          </w:p>
          <w:p w14:paraId="51775EDB" w14:textId="77777777" w:rsidR="00A21DC6" w:rsidRPr="009C3F6D" w:rsidRDefault="00A21DC6" w:rsidP="00A21DC6">
            <w:pPr>
              <w:rPr>
                <w:bCs/>
              </w:rPr>
            </w:pPr>
            <w:r w:rsidRPr="009C3F6D">
              <w:rPr>
                <w:bCs/>
              </w:rPr>
              <w:t xml:space="preserve">Transitional justice processes and institutional mechanisms increasingly facilitate the realization of right to truth telling, </w:t>
            </w:r>
            <w:r w:rsidRPr="009C3F6D">
              <w:rPr>
                <w:bCs/>
              </w:rPr>
              <w:lastRenderedPageBreak/>
              <w:t>reparations to achieve national reconciliation and peace</w:t>
            </w:r>
          </w:p>
          <w:p w14:paraId="6B7EDB36" w14:textId="77777777" w:rsidR="00A21DC6" w:rsidRPr="009C3F6D" w:rsidRDefault="00A21DC6" w:rsidP="00A21DC6">
            <w:pPr>
              <w:rPr>
                <w:bCs/>
                <w:lang w:val="en-US" w:eastAsia="en-US"/>
              </w:rPr>
            </w:pPr>
          </w:p>
          <w:p w14:paraId="7CAC96C8" w14:textId="77777777" w:rsidR="00A21DC6" w:rsidRPr="009C3F6D" w:rsidRDefault="00A21DC6" w:rsidP="00A21DC6">
            <w:pPr>
              <w:rPr>
                <w:bCs/>
                <w:lang w:val="en-US" w:eastAsia="en-US"/>
              </w:rPr>
            </w:pPr>
          </w:p>
        </w:tc>
        <w:tc>
          <w:tcPr>
            <w:tcW w:w="3240" w:type="dxa"/>
            <w:shd w:val="clear" w:color="auto" w:fill="EEECE1"/>
          </w:tcPr>
          <w:p w14:paraId="042173B7" w14:textId="77777777" w:rsidR="00A21DC6" w:rsidRPr="009C3F6D" w:rsidRDefault="00A21DC6" w:rsidP="00A21DC6">
            <w:pPr>
              <w:jc w:val="both"/>
              <w:rPr>
                <w:bCs/>
                <w:lang w:val="en-US" w:eastAsia="en-US"/>
              </w:rPr>
            </w:pPr>
            <w:r w:rsidRPr="009C3F6D">
              <w:rPr>
                <w:bCs/>
                <w:lang w:val="en-US" w:eastAsia="en-US"/>
              </w:rPr>
              <w:lastRenderedPageBreak/>
              <w:t>Indicator 2.1</w:t>
            </w:r>
          </w:p>
          <w:p w14:paraId="1260ED1A" w14:textId="77777777" w:rsidR="00A21DC6" w:rsidRPr="009C3F6D" w:rsidRDefault="00A21DC6" w:rsidP="00A21DC6">
            <w:pPr>
              <w:rPr>
                <w:bCs/>
              </w:rPr>
            </w:pPr>
            <w:r w:rsidRPr="009C3F6D">
              <w:rPr>
                <w:bCs/>
              </w:rPr>
              <w:t># of TRC recommendations implemented by the end of 2020.</w:t>
            </w:r>
          </w:p>
          <w:p w14:paraId="2B74CC13" w14:textId="77777777" w:rsidR="00A21DC6" w:rsidRPr="009C3F6D" w:rsidRDefault="00A21DC6" w:rsidP="00A21DC6">
            <w:pPr>
              <w:jc w:val="both"/>
              <w:rPr>
                <w:bCs/>
                <w:lang w:val="en-US" w:eastAsia="en-US"/>
              </w:rPr>
            </w:pPr>
          </w:p>
        </w:tc>
        <w:tc>
          <w:tcPr>
            <w:tcW w:w="1800" w:type="dxa"/>
            <w:shd w:val="clear" w:color="auto" w:fill="EEECE1"/>
          </w:tcPr>
          <w:p w14:paraId="3AC5AF46" w14:textId="77777777" w:rsidR="00A21DC6" w:rsidRPr="009C3F6D" w:rsidRDefault="00A21DC6" w:rsidP="00A21DC6">
            <w:pPr>
              <w:rPr>
                <w:bCs/>
              </w:rPr>
            </w:pPr>
            <w:r w:rsidRPr="009C3F6D">
              <w:rPr>
                <w:bCs/>
                <w:lang w:val="en-US" w:eastAsia="en-US"/>
              </w:rPr>
              <w:t>Determined by baseline study: 80</w:t>
            </w:r>
          </w:p>
        </w:tc>
        <w:tc>
          <w:tcPr>
            <w:tcW w:w="1980" w:type="dxa"/>
            <w:shd w:val="clear" w:color="auto" w:fill="EEECE1"/>
          </w:tcPr>
          <w:p w14:paraId="4CE1D703" w14:textId="77777777" w:rsidR="00A21DC6" w:rsidRPr="009C3F6D" w:rsidRDefault="00A21DC6" w:rsidP="00A21DC6">
            <w:pPr>
              <w:rPr>
                <w:lang w:val="en-US" w:eastAsia="en-US"/>
              </w:rPr>
            </w:pPr>
            <w:r w:rsidRPr="009C3F6D">
              <w:rPr>
                <w:lang w:val="en-US" w:eastAsia="en-US"/>
              </w:rPr>
              <w:t>At Least three (3)</w:t>
            </w:r>
          </w:p>
          <w:p w14:paraId="0F026BFA" w14:textId="77777777" w:rsidR="00A21DC6" w:rsidRPr="009C3F6D" w:rsidRDefault="00A21DC6" w:rsidP="00A21DC6">
            <w:pPr>
              <w:rPr>
                <w:lang w:val="en-US" w:eastAsia="en-US"/>
              </w:rPr>
            </w:pPr>
            <w:r w:rsidRPr="009C3F6D">
              <w:rPr>
                <w:lang w:val="en-US" w:eastAsia="en-US"/>
              </w:rPr>
              <w:t>recommendations from the TRC report</w:t>
            </w:r>
          </w:p>
          <w:p w14:paraId="6AF52026" w14:textId="77777777" w:rsidR="00A21DC6" w:rsidRPr="009C3F6D" w:rsidRDefault="00A21DC6" w:rsidP="00A21DC6">
            <w:pPr>
              <w:rPr>
                <w:lang w:val="en-US" w:eastAsia="en-US"/>
              </w:rPr>
            </w:pPr>
            <w:r w:rsidRPr="009C3F6D">
              <w:rPr>
                <w:lang w:val="en-US" w:eastAsia="en-US"/>
              </w:rPr>
              <w:t>will be implemented (reparations</w:t>
            </w:r>
          </w:p>
          <w:p w14:paraId="58DF32D6" w14:textId="77777777" w:rsidR="00A21DC6" w:rsidRPr="009C3F6D" w:rsidRDefault="00A21DC6" w:rsidP="00A21DC6">
            <w:pPr>
              <w:rPr>
                <w:lang w:val="en-US" w:eastAsia="en-US"/>
              </w:rPr>
            </w:pPr>
            <w:r w:rsidRPr="009C3F6D">
              <w:rPr>
                <w:lang w:val="en-US" w:eastAsia="en-US"/>
              </w:rPr>
              <w:t xml:space="preserve">through memorials, </w:t>
            </w:r>
            <w:r w:rsidRPr="009C3F6D">
              <w:rPr>
                <w:lang w:val="en-US" w:eastAsia="en-US"/>
              </w:rPr>
              <w:lastRenderedPageBreak/>
              <w:t>apology and Legal</w:t>
            </w:r>
          </w:p>
          <w:p w14:paraId="05AE1E47" w14:textId="77777777" w:rsidR="00A21DC6" w:rsidRPr="009C3F6D" w:rsidRDefault="00A21DC6" w:rsidP="00A21DC6">
            <w:pPr>
              <w:rPr>
                <w:bCs/>
              </w:rPr>
            </w:pPr>
            <w:r w:rsidRPr="009C3F6D">
              <w:rPr>
                <w:lang w:val="en-US" w:eastAsia="en-US"/>
              </w:rPr>
              <w:t>Reforms).</w:t>
            </w:r>
          </w:p>
        </w:tc>
        <w:tc>
          <w:tcPr>
            <w:tcW w:w="900" w:type="dxa"/>
          </w:tcPr>
          <w:p w14:paraId="03CC37CE" w14:textId="77777777" w:rsidR="00A21DC6" w:rsidRPr="009C3F6D" w:rsidRDefault="00A21DC6" w:rsidP="00A21DC6">
            <w:pPr>
              <w:rPr>
                <w:bCs/>
                <w:lang w:val="en-US" w:eastAsia="en-US"/>
              </w:rPr>
            </w:pPr>
            <w:r w:rsidRPr="009C3F6D">
              <w:rPr>
                <w:bCs/>
                <w:lang w:val="en-US" w:eastAsia="en-US"/>
              </w:rPr>
              <w:lastRenderedPageBreak/>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4C857B2E" w14:textId="77777777" w:rsidR="00A21DC6" w:rsidRPr="00E308E4" w:rsidRDefault="00A21DC6" w:rsidP="00A21DC6">
            <w:pPr>
              <w:rPr>
                <w:bCs/>
                <w:color w:val="002060"/>
              </w:rPr>
            </w:pPr>
            <w:r w:rsidRPr="00E308E4">
              <w:rPr>
                <w:color w:val="002060"/>
              </w:rPr>
              <w:t xml:space="preserve">Construction of 5 of 14 memorials underway and Bill for establishment of War and Economic Crimes drafted by Liberia National Bar Association </w:t>
            </w:r>
          </w:p>
        </w:tc>
        <w:tc>
          <w:tcPr>
            <w:tcW w:w="2003" w:type="dxa"/>
          </w:tcPr>
          <w:p w14:paraId="37D36708" w14:textId="77777777" w:rsidR="00A21DC6" w:rsidRPr="00E308E4" w:rsidRDefault="00A21DC6" w:rsidP="009543B7">
            <w:pPr>
              <w:rPr>
                <w:bCs/>
                <w:color w:val="002060"/>
              </w:rPr>
            </w:pPr>
            <w:r w:rsidRPr="00E308E4">
              <w:rPr>
                <w:bCs/>
                <w:color w:val="002060"/>
                <w:lang w:val="en-US" w:eastAsia="en-US"/>
              </w:rPr>
              <w:t xml:space="preserve">COVID-19 outbreak delayed completion of memorials and current restriction put in place by government to stop COVID-19 spread hampered </w:t>
            </w:r>
            <w:r w:rsidRPr="00E308E4">
              <w:rPr>
                <w:bCs/>
                <w:color w:val="002060"/>
                <w:lang w:val="en-US" w:eastAsia="en-US"/>
              </w:rPr>
              <w:lastRenderedPageBreak/>
              <w:t>conclusion of discussion on LNBA draft bill for submission to National Legislature</w:t>
            </w:r>
            <w:r w:rsidR="007D0A71" w:rsidRPr="00E308E4">
              <w:rPr>
                <w:bCs/>
                <w:color w:val="002060"/>
                <w:lang w:val="en-US" w:eastAsia="en-US"/>
              </w:rPr>
              <w:t xml:space="preserve">. These discussions are centered amongst local CBOs and traditional Leaders most of whom needs to be directly engaged in order to get their </w:t>
            </w:r>
            <w:r w:rsidR="009543B7" w:rsidRPr="00E308E4">
              <w:rPr>
                <w:bCs/>
                <w:color w:val="002060"/>
                <w:lang w:val="en-US" w:eastAsia="en-US"/>
              </w:rPr>
              <w:t>buy in</w:t>
            </w:r>
            <w:r w:rsidR="007D0A71" w:rsidRPr="00E308E4">
              <w:rPr>
                <w:bCs/>
                <w:color w:val="002060"/>
                <w:lang w:val="en-US" w:eastAsia="en-US"/>
              </w:rPr>
              <w:t>.</w:t>
            </w:r>
          </w:p>
        </w:tc>
      </w:tr>
      <w:tr w:rsidR="00A21DC6" w:rsidRPr="009C3F6D" w14:paraId="7D0D35AD" w14:textId="77777777" w:rsidTr="00A21DC6">
        <w:trPr>
          <w:trHeight w:val="422"/>
        </w:trPr>
        <w:tc>
          <w:tcPr>
            <w:tcW w:w="2137" w:type="dxa"/>
            <w:vMerge/>
          </w:tcPr>
          <w:p w14:paraId="45FBAD18" w14:textId="77777777" w:rsidR="00A21DC6" w:rsidRPr="009C3F6D" w:rsidRDefault="00A21DC6" w:rsidP="00A21DC6">
            <w:pPr>
              <w:rPr>
                <w:bCs/>
                <w:lang w:val="en-US" w:eastAsia="en-US"/>
              </w:rPr>
            </w:pPr>
          </w:p>
        </w:tc>
        <w:tc>
          <w:tcPr>
            <w:tcW w:w="3240" w:type="dxa"/>
            <w:shd w:val="clear" w:color="auto" w:fill="EEECE1"/>
          </w:tcPr>
          <w:p w14:paraId="632C45B6" w14:textId="77777777" w:rsidR="00A21DC6" w:rsidRPr="009C3F6D" w:rsidRDefault="00A21DC6" w:rsidP="00A21DC6">
            <w:pPr>
              <w:jc w:val="both"/>
              <w:rPr>
                <w:bCs/>
                <w:lang w:val="en-US" w:eastAsia="en-US"/>
              </w:rPr>
            </w:pPr>
            <w:r w:rsidRPr="009C3F6D">
              <w:rPr>
                <w:bCs/>
                <w:lang w:val="en-US" w:eastAsia="en-US"/>
              </w:rPr>
              <w:t>Indicator 2.2</w:t>
            </w:r>
          </w:p>
          <w:p w14:paraId="347B48B6" w14:textId="77777777" w:rsidR="00A21DC6" w:rsidRPr="009C3F6D" w:rsidRDefault="00A21DC6" w:rsidP="00A21DC6">
            <w:pPr>
              <w:jc w:val="both"/>
              <w:rPr>
                <w:bCs/>
                <w:lang w:val="en-US" w:eastAsia="en-US"/>
              </w:rPr>
            </w:pPr>
            <w:r w:rsidRPr="009C3F6D">
              <w:rPr>
                <w:bCs/>
              </w:rPr>
              <w:t>Institutional mechanism at national and sub national level engaged in monitoring and implementation of the TRC recommendations in a systematic manner</w:t>
            </w:r>
          </w:p>
        </w:tc>
        <w:tc>
          <w:tcPr>
            <w:tcW w:w="1800" w:type="dxa"/>
            <w:shd w:val="clear" w:color="auto" w:fill="EEECE1"/>
          </w:tcPr>
          <w:p w14:paraId="78A12FAD" w14:textId="77777777" w:rsidR="00A21DC6" w:rsidRPr="009C3F6D" w:rsidRDefault="00A21DC6" w:rsidP="00A21DC6">
            <w:pPr>
              <w:rPr>
                <w:bCs/>
              </w:rPr>
            </w:pPr>
            <w:r w:rsidRPr="009C3F6D">
              <w:rPr>
                <w:bCs/>
                <w:lang w:val="en-US" w:eastAsia="en-US"/>
              </w:rPr>
              <w:t>0</w:t>
            </w:r>
          </w:p>
        </w:tc>
        <w:tc>
          <w:tcPr>
            <w:tcW w:w="1980" w:type="dxa"/>
            <w:shd w:val="clear" w:color="auto" w:fill="EEECE1"/>
          </w:tcPr>
          <w:p w14:paraId="5AAEFD93" w14:textId="77777777" w:rsidR="00A21DC6" w:rsidRPr="009C3F6D" w:rsidRDefault="00A21DC6" w:rsidP="00A21DC6">
            <w:pPr>
              <w:rPr>
                <w:lang w:val="en-US" w:eastAsia="en-US"/>
              </w:rPr>
            </w:pPr>
            <w:r w:rsidRPr="009C3F6D">
              <w:rPr>
                <w:lang w:val="en-US" w:eastAsia="en-US"/>
              </w:rPr>
              <w:t>Two mechanism in place at</w:t>
            </w:r>
          </w:p>
          <w:p w14:paraId="0642E8D1" w14:textId="77777777" w:rsidR="00A21DC6" w:rsidRPr="009C3F6D" w:rsidRDefault="00A21DC6" w:rsidP="00A21DC6">
            <w:pPr>
              <w:rPr>
                <w:lang w:val="en-US" w:eastAsia="en-US"/>
              </w:rPr>
            </w:pPr>
            <w:r w:rsidRPr="009C3F6D">
              <w:rPr>
                <w:lang w:val="en-US" w:eastAsia="en-US"/>
              </w:rPr>
              <w:t xml:space="preserve">national level </w:t>
            </w:r>
            <w:proofErr w:type="spellStart"/>
            <w:r w:rsidRPr="009C3F6D">
              <w:rPr>
                <w:lang w:val="en-US" w:eastAsia="en-US"/>
              </w:rPr>
              <w:t>e.g</w:t>
            </w:r>
            <w:proofErr w:type="spellEnd"/>
            <w:r w:rsidRPr="009C3F6D">
              <w:rPr>
                <w:lang w:val="en-US" w:eastAsia="en-US"/>
              </w:rPr>
              <w:t xml:space="preserve"> The Transitional</w:t>
            </w:r>
          </w:p>
          <w:p w14:paraId="4FEA496E" w14:textId="77777777" w:rsidR="00A21DC6" w:rsidRPr="009C3F6D" w:rsidRDefault="00A21DC6" w:rsidP="00A21DC6">
            <w:pPr>
              <w:rPr>
                <w:lang w:val="en-US" w:eastAsia="en-US"/>
              </w:rPr>
            </w:pPr>
            <w:r w:rsidRPr="009C3F6D">
              <w:rPr>
                <w:lang w:val="en-US" w:eastAsia="en-US"/>
              </w:rPr>
              <w:t>Justice Working Group and the</w:t>
            </w:r>
          </w:p>
          <w:p w14:paraId="6A0FE0F1" w14:textId="77777777" w:rsidR="00A21DC6" w:rsidRPr="009C3F6D" w:rsidRDefault="00A21DC6" w:rsidP="00A21DC6">
            <w:pPr>
              <w:rPr>
                <w:lang w:val="en-US" w:eastAsia="en-US"/>
              </w:rPr>
            </w:pPr>
            <w:r w:rsidRPr="009C3F6D">
              <w:rPr>
                <w:lang w:val="en-US" w:eastAsia="en-US"/>
              </w:rPr>
              <w:t>Transitional Justice Unit established by the</w:t>
            </w:r>
          </w:p>
          <w:p w14:paraId="7E357189" w14:textId="77777777" w:rsidR="00A21DC6" w:rsidRPr="009C3F6D" w:rsidRDefault="00A21DC6" w:rsidP="00A21DC6">
            <w:pPr>
              <w:rPr>
                <w:lang w:val="en-US" w:eastAsia="en-US"/>
              </w:rPr>
            </w:pPr>
            <w:r w:rsidRPr="009C3F6D">
              <w:rPr>
                <w:lang w:val="en-US" w:eastAsia="en-US"/>
              </w:rPr>
              <w:lastRenderedPageBreak/>
              <w:t>Independent National Commission on</w:t>
            </w:r>
          </w:p>
          <w:p w14:paraId="63519BDD" w14:textId="77777777" w:rsidR="00A21DC6" w:rsidRPr="009C3F6D" w:rsidRDefault="00A21DC6" w:rsidP="00A21DC6">
            <w:pPr>
              <w:rPr>
                <w:bCs/>
              </w:rPr>
            </w:pPr>
            <w:r w:rsidRPr="009C3F6D">
              <w:rPr>
                <w:lang w:val="en-US" w:eastAsia="en-US"/>
              </w:rPr>
              <w:t>Human Rights</w:t>
            </w:r>
          </w:p>
        </w:tc>
        <w:tc>
          <w:tcPr>
            <w:tcW w:w="900" w:type="dxa"/>
          </w:tcPr>
          <w:p w14:paraId="4CD55A4E" w14:textId="77777777" w:rsidR="00A21DC6" w:rsidRPr="009C3F6D" w:rsidRDefault="00A21DC6" w:rsidP="00A21DC6">
            <w:pPr>
              <w:rPr>
                <w:bCs/>
                <w:lang w:val="en-US" w:eastAsia="en-US"/>
              </w:rPr>
            </w:pPr>
            <w:r w:rsidRPr="009C3F6D">
              <w:rPr>
                <w:bCs/>
                <w:lang w:val="en-US" w:eastAsia="en-US"/>
              </w:rPr>
              <w:lastRenderedPageBreak/>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2FF64731" w14:textId="77777777" w:rsidR="00A21DC6" w:rsidRPr="00E308E4" w:rsidRDefault="00A21DC6" w:rsidP="00A21DC6">
            <w:pPr>
              <w:rPr>
                <w:color w:val="002060"/>
                <w:lang w:val="en-US" w:eastAsia="en-US"/>
              </w:rPr>
            </w:pPr>
            <w:r w:rsidRPr="00E308E4">
              <w:rPr>
                <w:color w:val="002060"/>
              </w:rPr>
              <w:t>Transitional Justice Working Group (</w:t>
            </w:r>
            <w:r w:rsidRPr="00E308E4">
              <w:rPr>
                <w:color w:val="002060"/>
                <w:lang w:val="en-US" w:eastAsia="en-US"/>
              </w:rPr>
              <w:t>TJWG</w:t>
            </w:r>
            <w:r w:rsidRPr="00E308E4">
              <w:rPr>
                <w:color w:val="002060"/>
              </w:rPr>
              <w:t>)</w:t>
            </w:r>
            <w:r w:rsidRPr="00E308E4">
              <w:rPr>
                <w:color w:val="002060"/>
                <w:lang w:val="en-US" w:eastAsia="en-US"/>
              </w:rPr>
              <w:t xml:space="preserve"> reactivity; TJWG is carrying out consultation and follow up with MACs on implementation of TRC. </w:t>
            </w:r>
          </w:p>
          <w:p w14:paraId="1615E903" w14:textId="77777777" w:rsidR="00A21DC6" w:rsidRPr="00E308E4" w:rsidRDefault="00A21DC6" w:rsidP="00A21DC6">
            <w:pPr>
              <w:rPr>
                <w:color w:val="002060"/>
                <w:lang w:val="en-US" w:eastAsia="en-US"/>
              </w:rPr>
            </w:pPr>
          </w:p>
          <w:p w14:paraId="6198D322" w14:textId="77777777" w:rsidR="00A21DC6" w:rsidRPr="00E308E4" w:rsidRDefault="00A21DC6" w:rsidP="00A21DC6">
            <w:pPr>
              <w:rPr>
                <w:bCs/>
                <w:color w:val="002060"/>
              </w:rPr>
            </w:pPr>
            <w:r w:rsidRPr="00E308E4">
              <w:rPr>
                <w:color w:val="002060"/>
                <w:lang w:val="en-US" w:eastAsia="en-US"/>
              </w:rPr>
              <w:t xml:space="preserve">INCHR transitional justice unit is functional with two staff hired and maintained </w:t>
            </w:r>
            <w:r w:rsidRPr="00E308E4">
              <w:rPr>
                <w:color w:val="002060"/>
                <w:lang w:val="en-US" w:eastAsia="en-US"/>
              </w:rPr>
              <w:lastRenderedPageBreak/>
              <w:t>pending consideration through the government budget</w:t>
            </w:r>
          </w:p>
        </w:tc>
        <w:tc>
          <w:tcPr>
            <w:tcW w:w="2003" w:type="dxa"/>
          </w:tcPr>
          <w:p w14:paraId="3EE89E49" w14:textId="77777777" w:rsidR="00A21DC6" w:rsidRPr="00E308E4" w:rsidRDefault="00A21DC6" w:rsidP="00A21DC6">
            <w:pPr>
              <w:rPr>
                <w:bCs/>
                <w:color w:val="002060"/>
              </w:rPr>
            </w:pPr>
            <w:r w:rsidRPr="00E308E4">
              <w:rPr>
                <w:bCs/>
                <w:color w:val="002060"/>
                <w:lang w:val="en-US" w:eastAsia="en-US"/>
              </w:rPr>
              <w:lastRenderedPageBreak/>
              <w:fldChar w:fldCharType="begin">
                <w:ffData>
                  <w:name w:val=""/>
                  <w:enabled/>
                  <w:calcOnExit w:val="0"/>
                  <w:textInput>
                    <w:maxLength w:val="300"/>
                  </w:textInput>
                </w:ffData>
              </w:fldChar>
            </w:r>
            <w:r w:rsidRPr="00E308E4">
              <w:rPr>
                <w:bCs/>
                <w:color w:val="002060"/>
                <w:lang w:val="en-US" w:eastAsia="en-US"/>
              </w:rPr>
              <w:instrText xml:space="preserve"> FORMTEXT </w:instrText>
            </w:r>
            <w:r w:rsidRPr="00E308E4">
              <w:rPr>
                <w:bCs/>
                <w:color w:val="002060"/>
                <w:lang w:val="en-US" w:eastAsia="en-US"/>
              </w:rPr>
            </w:r>
            <w:r w:rsidRPr="00E308E4">
              <w:rPr>
                <w:bCs/>
                <w:color w:val="002060"/>
                <w:lang w:val="en-US" w:eastAsia="en-US"/>
              </w:rPr>
              <w:fldChar w:fldCharType="separate"/>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color w:val="002060"/>
                <w:lang w:val="en-US" w:eastAsia="en-US"/>
              </w:rPr>
              <w:fldChar w:fldCharType="end"/>
            </w:r>
          </w:p>
        </w:tc>
      </w:tr>
      <w:tr w:rsidR="00A21DC6" w:rsidRPr="009C3F6D" w14:paraId="1F53B46F" w14:textId="77777777" w:rsidTr="00A21DC6">
        <w:trPr>
          <w:trHeight w:val="422"/>
        </w:trPr>
        <w:tc>
          <w:tcPr>
            <w:tcW w:w="2137" w:type="dxa"/>
            <w:vMerge/>
          </w:tcPr>
          <w:p w14:paraId="7ED121E8" w14:textId="77777777" w:rsidR="00A21DC6" w:rsidRPr="009C3F6D" w:rsidRDefault="00A21DC6" w:rsidP="00A21DC6">
            <w:pPr>
              <w:rPr>
                <w:bCs/>
                <w:lang w:val="en-US" w:eastAsia="en-US"/>
              </w:rPr>
            </w:pPr>
          </w:p>
        </w:tc>
        <w:tc>
          <w:tcPr>
            <w:tcW w:w="3240" w:type="dxa"/>
            <w:shd w:val="clear" w:color="auto" w:fill="EEECE1"/>
          </w:tcPr>
          <w:p w14:paraId="380ECF6C" w14:textId="77777777" w:rsidR="00A21DC6" w:rsidRPr="009C3F6D" w:rsidRDefault="00A21DC6" w:rsidP="00A21DC6">
            <w:pPr>
              <w:jc w:val="both"/>
              <w:rPr>
                <w:bCs/>
                <w:lang w:val="en-US" w:eastAsia="en-US"/>
              </w:rPr>
            </w:pPr>
            <w:r w:rsidRPr="009C3F6D">
              <w:rPr>
                <w:bCs/>
                <w:lang w:val="en-US" w:eastAsia="en-US"/>
              </w:rPr>
              <w:t>Indicator 2.3</w:t>
            </w:r>
          </w:p>
          <w:p w14:paraId="2B382BBE"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24F2D2C5"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128C92A1"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35E1F3C5"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385198C5" w14:textId="77777777" w:rsidR="00A21DC6" w:rsidRPr="00E308E4" w:rsidRDefault="00A21DC6" w:rsidP="00A21DC6">
            <w:pPr>
              <w:rPr>
                <w:bCs/>
                <w:color w:val="002060"/>
              </w:rPr>
            </w:pPr>
            <w:r w:rsidRPr="00E308E4">
              <w:rPr>
                <w:bCs/>
                <w:color w:val="002060"/>
                <w:lang w:val="en-US" w:eastAsia="en-US"/>
              </w:rPr>
              <w:fldChar w:fldCharType="begin">
                <w:ffData>
                  <w:name w:val=""/>
                  <w:enabled/>
                  <w:calcOnExit w:val="0"/>
                  <w:textInput>
                    <w:maxLength w:val="300"/>
                  </w:textInput>
                </w:ffData>
              </w:fldChar>
            </w:r>
            <w:r w:rsidRPr="00E308E4">
              <w:rPr>
                <w:bCs/>
                <w:color w:val="002060"/>
                <w:lang w:val="en-US" w:eastAsia="en-US"/>
              </w:rPr>
              <w:instrText xml:space="preserve"> FORMTEXT </w:instrText>
            </w:r>
            <w:r w:rsidRPr="00E308E4">
              <w:rPr>
                <w:bCs/>
                <w:color w:val="002060"/>
                <w:lang w:val="en-US" w:eastAsia="en-US"/>
              </w:rPr>
            </w:r>
            <w:r w:rsidRPr="00E308E4">
              <w:rPr>
                <w:bCs/>
                <w:color w:val="002060"/>
                <w:lang w:val="en-US" w:eastAsia="en-US"/>
              </w:rPr>
              <w:fldChar w:fldCharType="separate"/>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color w:val="002060"/>
                <w:lang w:val="en-US" w:eastAsia="en-US"/>
              </w:rPr>
              <w:fldChar w:fldCharType="end"/>
            </w:r>
          </w:p>
        </w:tc>
        <w:tc>
          <w:tcPr>
            <w:tcW w:w="2003" w:type="dxa"/>
          </w:tcPr>
          <w:p w14:paraId="2D5E8CFE" w14:textId="77777777" w:rsidR="00A21DC6" w:rsidRPr="00E308E4" w:rsidRDefault="00A21DC6" w:rsidP="00A21DC6">
            <w:pPr>
              <w:rPr>
                <w:bCs/>
                <w:color w:val="002060"/>
              </w:rPr>
            </w:pPr>
            <w:r w:rsidRPr="00E308E4">
              <w:rPr>
                <w:bCs/>
                <w:color w:val="002060"/>
                <w:lang w:val="en-US" w:eastAsia="en-US"/>
              </w:rPr>
              <w:fldChar w:fldCharType="begin">
                <w:ffData>
                  <w:name w:val=""/>
                  <w:enabled/>
                  <w:calcOnExit w:val="0"/>
                  <w:textInput>
                    <w:maxLength w:val="300"/>
                  </w:textInput>
                </w:ffData>
              </w:fldChar>
            </w:r>
            <w:r w:rsidRPr="00E308E4">
              <w:rPr>
                <w:bCs/>
                <w:color w:val="002060"/>
                <w:lang w:val="en-US" w:eastAsia="en-US"/>
              </w:rPr>
              <w:instrText xml:space="preserve"> FORMTEXT </w:instrText>
            </w:r>
            <w:r w:rsidRPr="00E308E4">
              <w:rPr>
                <w:bCs/>
                <w:color w:val="002060"/>
                <w:lang w:val="en-US" w:eastAsia="en-US"/>
              </w:rPr>
            </w:r>
            <w:r w:rsidRPr="00E308E4">
              <w:rPr>
                <w:bCs/>
                <w:color w:val="002060"/>
                <w:lang w:val="en-US" w:eastAsia="en-US"/>
              </w:rPr>
              <w:fldChar w:fldCharType="separate"/>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color w:val="002060"/>
                <w:lang w:val="en-US" w:eastAsia="en-US"/>
              </w:rPr>
              <w:fldChar w:fldCharType="end"/>
            </w:r>
          </w:p>
        </w:tc>
      </w:tr>
      <w:tr w:rsidR="00A21DC6" w:rsidRPr="009C3F6D" w14:paraId="4FEC4EF7" w14:textId="77777777" w:rsidTr="00A21DC6">
        <w:trPr>
          <w:trHeight w:val="422"/>
        </w:trPr>
        <w:tc>
          <w:tcPr>
            <w:tcW w:w="2137" w:type="dxa"/>
            <w:vMerge w:val="restart"/>
          </w:tcPr>
          <w:p w14:paraId="693DB6BA" w14:textId="77777777" w:rsidR="00A21DC6" w:rsidRPr="00171E5A" w:rsidRDefault="00A21DC6" w:rsidP="00A21DC6">
            <w:pPr>
              <w:rPr>
                <w:b/>
                <w:lang w:val="en-US" w:eastAsia="en-US"/>
              </w:rPr>
            </w:pPr>
            <w:r w:rsidRPr="00171E5A">
              <w:rPr>
                <w:b/>
                <w:lang w:val="en-US" w:eastAsia="en-US"/>
              </w:rPr>
              <w:t>Output 2.1</w:t>
            </w:r>
          </w:p>
          <w:p w14:paraId="7F97E471" w14:textId="77777777" w:rsidR="00A21DC6" w:rsidRPr="009C3F6D" w:rsidRDefault="00A21DC6" w:rsidP="00A21DC6">
            <w:pPr>
              <w:rPr>
                <w:bCs/>
                <w:lang w:val="en-US" w:eastAsia="en-US"/>
              </w:rPr>
            </w:pPr>
            <w:r w:rsidRPr="009C3F6D">
              <w:rPr>
                <w:bCs/>
              </w:rPr>
              <w:t>Capacity of INCHR, TJWG, CSO, at National and sub- National level strengthened for the implementation of TRC recommendations</w:t>
            </w:r>
          </w:p>
          <w:p w14:paraId="0123D251" w14:textId="77777777" w:rsidR="00A21DC6" w:rsidRPr="009C3F6D" w:rsidRDefault="00A21DC6" w:rsidP="00A21DC6">
            <w:pPr>
              <w:rPr>
                <w:bCs/>
                <w:lang w:val="en-US" w:eastAsia="en-US"/>
              </w:rPr>
            </w:pPr>
          </w:p>
        </w:tc>
        <w:tc>
          <w:tcPr>
            <w:tcW w:w="3240" w:type="dxa"/>
            <w:shd w:val="clear" w:color="auto" w:fill="EEECE1"/>
          </w:tcPr>
          <w:p w14:paraId="56482C4A" w14:textId="77777777" w:rsidR="00A21DC6" w:rsidRPr="009C3F6D" w:rsidRDefault="00A21DC6" w:rsidP="00A21DC6">
            <w:pPr>
              <w:jc w:val="both"/>
              <w:rPr>
                <w:bCs/>
                <w:lang w:val="en-US" w:eastAsia="en-US"/>
              </w:rPr>
            </w:pPr>
            <w:r w:rsidRPr="009C3F6D">
              <w:rPr>
                <w:bCs/>
                <w:lang w:val="en-US" w:eastAsia="en-US"/>
              </w:rPr>
              <w:t>Indicator 2.1.1</w:t>
            </w:r>
          </w:p>
          <w:p w14:paraId="29D7FBEF" w14:textId="77777777" w:rsidR="00A21DC6" w:rsidRPr="009C3F6D" w:rsidRDefault="00A21DC6" w:rsidP="00A21DC6">
            <w:pPr>
              <w:jc w:val="both"/>
              <w:rPr>
                <w:bCs/>
                <w:lang w:val="en-US" w:eastAsia="en-US"/>
              </w:rPr>
            </w:pPr>
            <w:r w:rsidRPr="009C3F6D">
              <w:rPr>
                <w:bCs/>
              </w:rPr>
              <w:t># of national and regional peacebuilding initiatives held</w:t>
            </w:r>
          </w:p>
        </w:tc>
        <w:tc>
          <w:tcPr>
            <w:tcW w:w="1800" w:type="dxa"/>
            <w:shd w:val="clear" w:color="auto" w:fill="EEECE1"/>
          </w:tcPr>
          <w:p w14:paraId="5DE8D817" w14:textId="77777777" w:rsidR="00A21DC6" w:rsidRPr="009C3F6D" w:rsidRDefault="00A21DC6" w:rsidP="00A21DC6">
            <w:pPr>
              <w:rPr>
                <w:bCs/>
              </w:rPr>
            </w:pPr>
            <w:r w:rsidRPr="009C3F6D">
              <w:rPr>
                <w:bCs/>
                <w:lang w:val="en-US" w:eastAsia="en-US"/>
              </w:rPr>
              <w:t xml:space="preserve"> 5</w:t>
            </w:r>
          </w:p>
        </w:tc>
        <w:tc>
          <w:tcPr>
            <w:tcW w:w="1980" w:type="dxa"/>
            <w:shd w:val="clear" w:color="auto" w:fill="EEECE1"/>
          </w:tcPr>
          <w:p w14:paraId="48B6C325" w14:textId="77777777" w:rsidR="00A21DC6" w:rsidRPr="009C3F6D" w:rsidRDefault="00A21DC6" w:rsidP="00A21DC6">
            <w:pPr>
              <w:rPr>
                <w:lang w:val="en-US" w:eastAsia="en-US"/>
              </w:rPr>
            </w:pPr>
            <w:r w:rsidRPr="009C3F6D">
              <w:rPr>
                <w:lang w:val="en-US" w:eastAsia="en-US"/>
              </w:rPr>
              <w:t>1 national, 3 regional (of five</w:t>
            </w:r>
          </w:p>
          <w:p w14:paraId="266945A6" w14:textId="77777777" w:rsidR="00A21DC6" w:rsidRPr="009C3F6D" w:rsidRDefault="00A21DC6" w:rsidP="00A21DC6">
            <w:pPr>
              <w:rPr>
                <w:lang w:val="en-US" w:eastAsia="en-US"/>
              </w:rPr>
            </w:pPr>
            <w:r w:rsidRPr="009C3F6D">
              <w:rPr>
                <w:lang w:val="en-US" w:eastAsia="en-US"/>
              </w:rPr>
              <w:t>counties each); and 15 inter-ethnic and</w:t>
            </w:r>
          </w:p>
          <w:p w14:paraId="2FA1B7AA" w14:textId="77777777" w:rsidR="00A21DC6" w:rsidRPr="009C3F6D" w:rsidRDefault="00A21DC6" w:rsidP="00A21DC6">
            <w:pPr>
              <w:rPr>
                <w:bCs/>
              </w:rPr>
            </w:pPr>
            <w:r w:rsidRPr="009C3F6D">
              <w:rPr>
                <w:lang w:val="en-US" w:eastAsia="en-US"/>
              </w:rPr>
              <w:t>county reconciliation</w:t>
            </w:r>
            <w:r w:rsidRPr="009C3F6D">
              <w:rPr>
                <w:b/>
                <w:sz w:val="22"/>
                <w:szCs w:val="22"/>
                <w:lang w:val="en-US" w:eastAsia="en-US"/>
              </w:rPr>
              <w:t> </w:t>
            </w:r>
            <w:r w:rsidRPr="009C3F6D">
              <w:rPr>
                <w:b/>
                <w:sz w:val="22"/>
                <w:szCs w:val="22"/>
                <w:lang w:val="en-US" w:eastAsia="en-US"/>
              </w:rPr>
              <w:t> </w:t>
            </w:r>
            <w:r w:rsidRPr="009C3F6D">
              <w:rPr>
                <w:b/>
                <w:sz w:val="22"/>
                <w:szCs w:val="22"/>
                <w:lang w:val="en-US" w:eastAsia="en-US"/>
              </w:rPr>
              <w:t> </w:t>
            </w:r>
            <w:r w:rsidRPr="009C3F6D">
              <w:rPr>
                <w:b/>
                <w:sz w:val="22"/>
                <w:szCs w:val="22"/>
                <w:lang w:val="en-US" w:eastAsia="en-US"/>
              </w:rPr>
              <w:t> </w:t>
            </w:r>
            <w:r w:rsidRPr="009C3F6D">
              <w:rPr>
                <w:b/>
                <w:sz w:val="22"/>
                <w:szCs w:val="22"/>
                <w:lang w:val="en-US" w:eastAsia="en-US"/>
              </w:rPr>
              <w:t> </w:t>
            </w:r>
          </w:p>
        </w:tc>
        <w:tc>
          <w:tcPr>
            <w:tcW w:w="900" w:type="dxa"/>
          </w:tcPr>
          <w:p w14:paraId="6A0FBDBC"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78EED259" w14:textId="40B8324D" w:rsidR="00A21DC6" w:rsidRPr="00E308E4" w:rsidRDefault="00A21DC6" w:rsidP="006D6500">
            <w:pPr>
              <w:rPr>
                <w:bCs/>
                <w:color w:val="002060"/>
              </w:rPr>
            </w:pPr>
            <w:r w:rsidRPr="00E308E4">
              <w:rPr>
                <w:color w:val="002060"/>
                <w:lang w:val="en-US" w:eastAsia="en-US"/>
              </w:rPr>
              <w:t>1 National colloquium held</w:t>
            </w:r>
            <w:r w:rsidR="006D6500" w:rsidRPr="00E308E4">
              <w:rPr>
                <w:color w:val="002060"/>
              </w:rPr>
              <w:t xml:space="preserve">, </w:t>
            </w:r>
            <w:r w:rsidRPr="00E308E4">
              <w:rPr>
                <w:color w:val="002060"/>
              </w:rPr>
              <w:t>1 Transitional Justice Working Group (TJWG) preparatory advocacy meeting held</w:t>
            </w:r>
            <w:r w:rsidR="006D6500" w:rsidRPr="00E308E4">
              <w:rPr>
                <w:color w:val="002060"/>
              </w:rPr>
              <w:t xml:space="preserve">, and 1 regional/county/inter-ethnic reconciliation meeting held in </w:t>
            </w:r>
            <w:proofErr w:type="spellStart"/>
            <w:r w:rsidR="006D6500" w:rsidRPr="00E308E4">
              <w:rPr>
                <w:color w:val="002060"/>
              </w:rPr>
              <w:t>Bomi</w:t>
            </w:r>
            <w:proofErr w:type="spellEnd"/>
          </w:p>
        </w:tc>
        <w:tc>
          <w:tcPr>
            <w:tcW w:w="2003" w:type="dxa"/>
          </w:tcPr>
          <w:p w14:paraId="7D08A69A" w14:textId="2F97D919" w:rsidR="00A21DC6" w:rsidRPr="00E308E4" w:rsidRDefault="006D6500" w:rsidP="006D6500">
            <w:pPr>
              <w:rPr>
                <w:bCs/>
                <w:color w:val="002060"/>
              </w:rPr>
            </w:pPr>
            <w:r w:rsidRPr="00E308E4">
              <w:rPr>
                <w:color w:val="002060"/>
              </w:rPr>
              <w:t xml:space="preserve">1 additional </w:t>
            </w:r>
            <w:r w:rsidR="00411985" w:rsidRPr="00E308E4">
              <w:rPr>
                <w:color w:val="002060"/>
              </w:rPr>
              <w:t xml:space="preserve">regional/county/inter-ethnic reconciliation meetings </w:t>
            </w:r>
            <w:r w:rsidRPr="00E308E4">
              <w:rPr>
                <w:color w:val="002060"/>
              </w:rPr>
              <w:t xml:space="preserve">that </w:t>
            </w:r>
            <w:r w:rsidR="00411985" w:rsidRPr="00E308E4">
              <w:rPr>
                <w:color w:val="002060"/>
              </w:rPr>
              <w:t xml:space="preserve">requires direct engagements will be </w:t>
            </w:r>
            <w:r w:rsidRPr="00E308E4">
              <w:rPr>
                <w:color w:val="002060"/>
              </w:rPr>
              <w:t>held</w:t>
            </w:r>
            <w:r w:rsidR="00411985" w:rsidRPr="00E308E4">
              <w:rPr>
                <w:color w:val="002060"/>
              </w:rPr>
              <w:t xml:space="preserve"> following the limitation of COVID 19 restrictions</w:t>
            </w:r>
          </w:p>
        </w:tc>
      </w:tr>
      <w:tr w:rsidR="00A21DC6" w:rsidRPr="009C3F6D" w14:paraId="242C04C0" w14:textId="77777777" w:rsidTr="00A21DC6">
        <w:trPr>
          <w:trHeight w:val="458"/>
        </w:trPr>
        <w:tc>
          <w:tcPr>
            <w:tcW w:w="2137" w:type="dxa"/>
            <w:vMerge/>
          </w:tcPr>
          <w:p w14:paraId="379E3EA9" w14:textId="77777777" w:rsidR="00A21DC6" w:rsidRPr="009C3F6D" w:rsidRDefault="00A21DC6" w:rsidP="00A21DC6">
            <w:pPr>
              <w:rPr>
                <w:bCs/>
                <w:lang w:val="en-US" w:eastAsia="en-US"/>
              </w:rPr>
            </w:pPr>
          </w:p>
        </w:tc>
        <w:tc>
          <w:tcPr>
            <w:tcW w:w="3240" w:type="dxa"/>
            <w:shd w:val="clear" w:color="auto" w:fill="EEECE1"/>
          </w:tcPr>
          <w:p w14:paraId="4CD6A692" w14:textId="77777777" w:rsidR="00A21DC6" w:rsidRPr="009C3F6D" w:rsidRDefault="00A21DC6" w:rsidP="00A21DC6">
            <w:pPr>
              <w:jc w:val="both"/>
              <w:rPr>
                <w:bCs/>
                <w:lang w:val="en-US" w:eastAsia="en-US"/>
              </w:rPr>
            </w:pPr>
            <w:r w:rsidRPr="009C3F6D">
              <w:rPr>
                <w:bCs/>
                <w:lang w:val="en-US" w:eastAsia="en-US"/>
              </w:rPr>
              <w:t>Indicator 2.1.2</w:t>
            </w:r>
          </w:p>
          <w:p w14:paraId="61C10C53" w14:textId="77777777" w:rsidR="00A21DC6" w:rsidRPr="009C3F6D" w:rsidRDefault="00A21DC6" w:rsidP="00A21DC6">
            <w:pPr>
              <w:jc w:val="both"/>
              <w:rPr>
                <w:bCs/>
              </w:rPr>
            </w:pPr>
            <w:r w:rsidRPr="009C3F6D">
              <w:rPr>
                <w:bCs/>
              </w:rPr>
              <w:t xml:space="preserve">#County action plans with key recommendations on transitional justice issues and peace developed as an outcome of stakeholder’s validation meetings  </w:t>
            </w:r>
          </w:p>
          <w:p w14:paraId="4602AB76" w14:textId="77777777" w:rsidR="00A21DC6" w:rsidRPr="009C3F6D" w:rsidRDefault="00A21DC6" w:rsidP="00A21DC6">
            <w:pPr>
              <w:jc w:val="both"/>
              <w:rPr>
                <w:bCs/>
              </w:rPr>
            </w:pPr>
          </w:p>
          <w:p w14:paraId="6F78A980" w14:textId="77777777" w:rsidR="00A21DC6" w:rsidRPr="009C3F6D" w:rsidRDefault="00A21DC6" w:rsidP="00A21DC6">
            <w:pPr>
              <w:jc w:val="both"/>
              <w:rPr>
                <w:bCs/>
                <w:lang w:val="en-US" w:eastAsia="en-US"/>
              </w:rPr>
            </w:pPr>
          </w:p>
        </w:tc>
        <w:tc>
          <w:tcPr>
            <w:tcW w:w="1800" w:type="dxa"/>
            <w:shd w:val="clear" w:color="auto" w:fill="EEECE1"/>
          </w:tcPr>
          <w:p w14:paraId="030B9953" w14:textId="77777777" w:rsidR="00A21DC6" w:rsidRPr="009C3F6D" w:rsidRDefault="00A21DC6" w:rsidP="00A21DC6">
            <w:pPr>
              <w:rPr>
                <w:bCs/>
              </w:rPr>
            </w:pPr>
            <w:r w:rsidRPr="009C3F6D">
              <w:rPr>
                <w:bCs/>
                <w:lang w:val="en-US" w:eastAsia="en-US"/>
              </w:rPr>
              <w:lastRenderedPageBreak/>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2</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6F05C883" w14:textId="77777777" w:rsidR="00A21DC6" w:rsidRPr="009C3F6D" w:rsidRDefault="00A21DC6" w:rsidP="00A21DC6">
            <w:pPr>
              <w:rPr>
                <w:bCs/>
              </w:rPr>
            </w:pPr>
            <w:r w:rsidRPr="009C3F6D">
              <w:rPr>
                <w:bCs/>
                <w:lang w:val="en-US" w:eastAsia="en-US"/>
              </w:rPr>
              <w:t>2</w:t>
            </w:r>
          </w:p>
        </w:tc>
        <w:tc>
          <w:tcPr>
            <w:tcW w:w="900" w:type="dxa"/>
          </w:tcPr>
          <w:p w14:paraId="4BEA2EBF"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7210282E" w14:textId="77777777" w:rsidR="00A21DC6" w:rsidRPr="00E308E4" w:rsidRDefault="00A21DC6" w:rsidP="00A21DC6">
            <w:pPr>
              <w:rPr>
                <w:color w:val="002060"/>
                <w:lang w:val="en-US" w:eastAsia="en-US"/>
              </w:rPr>
            </w:pPr>
            <w:r w:rsidRPr="00E308E4">
              <w:rPr>
                <w:color w:val="002060"/>
                <w:lang w:val="en-US" w:eastAsia="en-US"/>
              </w:rPr>
              <w:t>Planning processes ongoing in consultation with stakeholders</w:t>
            </w:r>
          </w:p>
          <w:p w14:paraId="70E261E5" w14:textId="77777777" w:rsidR="00A21DC6" w:rsidRPr="00E308E4" w:rsidRDefault="00A21DC6" w:rsidP="00A21DC6">
            <w:pPr>
              <w:rPr>
                <w:bCs/>
                <w:color w:val="002060"/>
              </w:rPr>
            </w:pPr>
          </w:p>
        </w:tc>
        <w:tc>
          <w:tcPr>
            <w:tcW w:w="2003" w:type="dxa"/>
          </w:tcPr>
          <w:p w14:paraId="37D291B1" w14:textId="21A1FC0A" w:rsidR="00A21DC6" w:rsidRPr="00E308E4" w:rsidRDefault="00A21DC6" w:rsidP="00A21DC6">
            <w:pPr>
              <w:rPr>
                <w:bCs/>
                <w:color w:val="002060"/>
              </w:rPr>
            </w:pPr>
            <w:r w:rsidRPr="00E308E4">
              <w:rPr>
                <w:bCs/>
                <w:color w:val="002060"/>
                <w:lang w:val="en-US" w:eastAsia="en-US"/>
              </w:rPr>
              <w:t>Outbreak of C</w:t>
            </w:r>
            <w:r w:rsidR="00325829" w:rsidRPr="00E308E4">
              <w:rPr>
                <w:bCs/>
                <w:color w:val="002060"/>
                <w:lang w:val="en-US" w:eastAsia="en-US"/>
              </w:rPr>
              <w:t>OVID-d</w:t>
            </w:r>
            <w:r w:rsidRPr="00E308E4">
              <w:rPr>
                <w:bCs/>
                <w:color w:val="002060"/>
                <w:lang w:val="en-US" w:eastAsia="en-US"/>
              </w:rPr>
              <w:t>19 pandemic</w:t>
            </w:r>
          </w:p>
        </w:tc>
      </w:tr>
      <w:tr w:rsidR="00A21DC6" w:rsidRPr="009C3F6D" w14:paraId="7131B214" w14:textId="77777777" w:rsidTr="00A21DC6">
        <w:trPr>
          <w:trHeight w:val="512"/>
        </w:trPr>
        <w:tc>
          <w:tcPr>
            <w:tcW w:w="2137" w:type="dxa"/>
            <w:vMerge/>
          </w:tcPr>
          <w:p w14:paraId="47BEFE3C" w14:textId="77777777" w:rsidR="00A21DC6" w:rsidRPr="009C3F6D" w:rsidRDefault="00A21DC6" w:rsidP="00A21DC6">
            <w:pPr>
              <w:rPr>
                <w:bCs/>
                <w:lang w:val="en-US" w:eastAsia="en-US"/>
              </w:rPr>
            </w:pPr>
          </w:p>
        </w:tc>
        <w:tc>
          <w:tcPr>
            <w:tcW w:w="3240" w:type="dxa"/>
            <w:shd w:val="clear" w:color="auto" w:fill="EEECE1"/>
          </w:tcPr>
          <w:p w14:paraId="052C1E64" w14:textId="77777777" w:rsidR="00A21DC6" w:rsidRPr="009C3F6D" w:rsidRDefault="00A21DC6" w:rsidP="00A21DC6">
            <w:pPr>
              <w:jc w:val="both"/>
              <w:rPr>
                <w:bCs/>
                <w:lang w:val="en-US" w:eastAsia="en-US"/>
              </w:rPr>
            </w:pPr>
            <w:r w:rsidRPr="009C3F6D">
              <w:rPr>
                <w:bCs/>
              </w:rPr>
              <w:t>Indicator 2.1.3. # of vehicle, staff and equipment and logistics hired and procured for INCHR Transition Justice</w:t>
            </w:r>
          </w:p>
        </w:tc>
        <w:tc>
          <w:tcPr>
            <w:tcW w:w="1800" w:type="dxa"/>
            <w:shd w:val="clear" w:color="auto" w:fill="EEECE1"/>
          </w:tcPr>
          <w:p w14:paraId="08968699" w14:textId="77777777" w:rsidR="00A21DC6" w:rsidRPr="009C3F6D" w:rsidRDefault="00A21DC6" w:rsidP="00A21DC6">
            <w:pPr>
              <w:rPr>
                <w:bCs/>
                <w:lang w:val="en-US" w:eastAsia="en-US"/>
              </w:rPr>
            </w:pPr>
            <w:r w:rsidRPr="009C3F6D">
              <w:rPr>
                <w:bCs/>
                <w:lang w:val="en-US" w:eastAsia="en-US"/>
              </w:rPr>
              <w:t>2 staff, 2 desks, 2 computers and 0 vehicle</w:t>
            </w:r>
          </w:p>
        </w:tc>
        <w:tc>
          <w:tcPr>
            <w:tcW w:w="1980" w:type="dxa"/>
            <w:shd w:val="clear" w:color="auto" w:fill="EEECE1"/>
          </w:tcPr>
          <w:p w14:paraId="11B64BC4" w14:textId="77777777" w:rsidR="00A21DC6" w:rsidRPr="009C3F6D" w:rsidRDefault="00A21DC6" w:rsidP="00A21DC6">
            <w:pPr>
              <w:rPr>
                <w:lang w:val="en-US" w:eastAsia="en-US"/>
              </w:rPr>
            </w:pPr>
            <w:r w:rsidRPr="009C3F6D">
              <w:rPr>
                <w:lang w:val="en-US" w:eastAsia="en-US"/>
              </w:rPr>
              <w:t>1 staff 1 desk and 1</w:t>
            </w:r>
          </w:p>
          <w:p w14:paraId="198549D0" w14:textId="77777777" w:rsidR="00A21DC6" w:rsidRPr="009C3F6D" w:rsidRDefault="00A21DC6" w:rsidP="00A21DC6">
            <w:pPr>
              <w:rPr>
                <w:lang w:val="en-US" w:eastAsia="en-US"/>
              </w:rPr>
            </w:pPr>
            <w:r w:rsidRPr="009C3F6D">
              <w:rPr>
                <w:lang w:val="en-US" w:eastAsia="en-US"/>
              </w:rPr>
              <w:t>computers); 1 vehicle</w:t>
            </w:r>
          </w:p>
          <w:p w14:paraId="296D7F77" w14:textId="77777777" w:rsidR="00A21DC6" w:rsidRPr="009C3F6D" w:rsidRDefault="00A21DC6" w:rsidP="00A21DC6">
            <w:pPr>
              <w:rPr>
                <w:lang w:val="en-US" w:eastAsia="en-US"/>
              </w:rPr>
            </w:pPr>
          </w:p>
          <w:p w14:paraId="68BFB5F8" w14:textId="77777777" w:rsidR="00A21DC6" w:rsidRPr="009C3F6D" w:rsidRDefault="00A21DC6" w:rsidP="00A21DC6">
            <w:pPr>
              <w:rPr>
                <w:bCs/>
                <w:lang w:val="en-US" w:eastAsia="en-US"/>
              </w:rPr>
            </w:pPr>
          </w:p>
        </w:tc>
        <w:tc>
          <w:tcPr>
            <w:tcW w:w="900" w:type="dxa"/>
          </w:tcPr>
          <w:p w14:paraId="1DB4DEB6" w14:textId="77777777" w:rsidR="00A21DC6" w:rsidRPr="009C3F6D" w:rsidRDefault="00A21DC6" w:rsidP="00A21DC6">
            <w:pPr>
              <w:rPr>
                <w:bCs/>
                <w:lang w:val="en-US" w:eastAsia="en-US"/>
              </w:rPr>
            </w:pPr>
          </w:p>
        </w:tc>
        <w:tc>
          <w:tcPr>
            <w:tcW w:w="3060" w:type="dxa"/>
          </w:tcPr>
          <w:p w14:paraId="3ED0AA02" w14:textId="77777777" w:rsidR="00A21DC6" w:rsidRPr="00E308E4" w:rsidRDefault="00A21DC6" w:rsidP="00A21DC6">
            <w:pPr>
              <w:rPr>
                <w:color w:val="002060"/>
                <w:lang w:val="en-US" w:eastAsia="en-US"/>
              </w:rPr>
            </w:pPr>
            <w:r w:rsidRPr="00E308E4">
              <w:rPr>
                <w:color w:val="002060"/>
                <w:lang w:val="en-US" w:eastAsia="en-US"/>
              </w:rPr>
              <w:t>2 staff maintained for project cycled while awaiting inclusion on INCHR government budget support, 1 desk and 1</w:t>
            </w:r>
          </w:p>
          <w:p w14:paraId="6616E9EA" w14:textId="77777777" w:rsidR="00A21DC6" w:rsidRPr="00E308E4" w:rsidRDefault="00A21DC6" w:rsidP="00A21DC6">
            <w:pPr>
              <w:rPr>
                <w:color w:val="002060"/>
                <w:lang w:val="en-US" w:eastAsia="en-US"/>
              </w:rPr>
            </w:pPr>
            <w:r w:rsidRPr="00E308E4">
              <w:rPr>
                <w:color w:val="002060"/>
                <w:lang w:val="en-US" w:eastAsia="en-US"/>
              </w:rPr>
              <w:t>Computers procured and delivered</w:t>
            </w:r>
          </w:p>
          <w:p w14:paraId="18189206" w14:textId="77777777" w:rsidR="00A21DC6" w:rsidRPr="00E308E4" w:rsidRDefault="00A21DC6" w:rsidP="00A21DC6">
            <w:pPr>
              <w:rPr>
                <w:bCs/>
                <w:color w:val="002060"/>
                <w:lang w:val="en-US" w:eastAsia="en-US"/>
              </w:rPr>
            </w:pPr>
          </w:p>
        </w:tc>
        <w:tc>
          <w:tcPr>
            <w:tcW w:w="2003" w:type="dxa"/>
          </w:tcPr>
          <w:p w14:paraId="01A6A5C2" w14:textId="77777777" w:rsidR="00A21DC6" w:rsidRPr="009C3F6D" w:rsidRDefault="00A21DC6" w:rsidP="00A21DC6">
            <w:pPr>
              <w:rPr>
                <w:bCs/>
                <w:lang w:val="en-US" w:eastAsia="en-US"/>
              </w:rPr>
            </w:pPr>
          </w:p>
        </w:tc>
      </w:tr>
      <w:tr w:rsidR="00A21DC6" w:rsidRPr="009C3F6D" w14:paraId="373051FF" w14:textId="77777777" w:rsidTr="00A21DC6">
        <w:trPr>
          <w:trHeight w:val="512"/>
        </w:trPr>
        <w:tc>
          <w:tcPr>
            <w:tcW w:w="2137" w:type="dxa"/>
            <w:vMerge/>
          </w:tcPr>
          <w:p w14:paraId="1A89A8B9" w14:textId="77777777" w:rsidR="00A21DC6" w:rsidRPr="009C3F6D" w:rsidRDefault="00A21DC6" w:rsidP="00A21DC6">
            <w:pPr>
              <w:rPr>
                <w:bCs/>
                <w:lang w:val="en-US" w:eastAsia="en-US"/>
              </w:rPr>
            </w:pPr>
          </w:p>
        </w:tc>
        <w:tc>
          <w:tcPr>
            <w:tcW w:w="3240" w:type="dxa"/>
            <w:shd w:val="clear" w:color="auto" w:fill="EEECE1"/>
          </w:tcPr>
          <w:p w14:paraId="2E1A7F2D" w14:textId="77777777" w:rsidR="00A21DC6" w:rsidRPr="009C3F6D" w:rsidRDefault="00A21DC6" w:rsidP="00A21DC6">
            <w:pPr>
              <w:jc w:val="both"/>
              <w:rPr>
                <w:bCs/>
              </w:rPr>
            </w:pPr>
            <w:r w:rsidRPr="009C3F6D">
              <w:rPr>
                <w:bCs/>
              </w:rPr>
              <w:t>Indicator 2.1.4. # of meetings held by the Legislature on the President’s progress reports on the TRC recommendations</w:t>
            </w:r>
          </w:p>
        </w:tc>
        <w:tc>
          <w:tcPr>
            <w:tcW w:w="1800" w:type="dxa"/>
            <w:shd w:val="clear" w:color="auto" w:fill="EEECE1"/>
          </w:tcPr>
          <w:p w14:paraId="498D9D24" w14:textId="77777777" w:rsidR="00A21DC6" w:rsidRPr="009C3F6D" w:rsidRDefault="00A21DC6" w:rsidP="00A21DC6">
            <w:pPr>
              <w:rPr>
                <w:bCs/>
                <w:lang w:val="en-US" w:eastAsia="en-US"/>
              </w:rPr>
            </w:pPr>
            <w:r w:rsidRPr="009C3F6D">
              <w:rPr>
                <w:bCs/>
                <w:lang w:val="en-US" w:eastAsia="en-US"/>
              </w:rPr>
              <w:t>1</w:t>
            </w:r>
          </w:p>
        </w:tc>
        <w:tc>
          <w:tcPr>
            <w:tcW w:w="1980" w:type="dxa"/>
            <w:shd w:val="clear" w:color="auto" w:fill="EEECE1"/>
          </w:tcPr>
          <w:p w14:paraId="58D245F8" w14:textId="77777777" w:rsidR="00A21DC6" w:rsidRPr="009C3F6D" w:rsidRDefault="00A21DC6" w:rsidP="00A21DC6">
            <w:pPr>
              <w:rPr>
                <w:lang w:val="en-US" w:eastAsia="en-US"/>
              </w:rPr>
            </w:pPr>
            <w:r w:rsidRPr="009C3F6D">
              <w:rPr>
                <w:lang w:val="en-US" w:eastAsia="en-US"/>
              </w:rPr>
              <w:t xml:space="preserve">At least 2 before the duration of </w:t>
            </w:r>
          </w:p>
          <w:p w14:paraId="15D31769" w14:textId="77777777" w:rsidR="00A21DC6" w:rsidRPr="009C3F6D" w:rsidRDefault="00A21DC6" w:rsidP="00A21DC6">
            <w:pPr>
              <w:rPr>
                <w:bCs/>
                <w:lang w:val="en-US" w:eastAsia="en-US"/>
              </w:rPr>
            </w:pPr>
            <w:r w:rsidRPr="009C3F6D">
              <w:rPr>
                <w:lang w:val="en-US" w:eastAsia="en-US"/>
              </w:rPr>
              <w:t>proposal</w:t>
            </w:r>
          </w:p>
        </w:tc>
        <w:tc>
          <w:tcPr>
            <w:tcW w:w="900" w:type="dxa"/>
          </w:tcPr>
          <w:p w14:paraId="5E35C23A" w14:textId="77777777" w:rsidR="00A21DC6" w:rsidRPr="009C3F6D" w:rsidRDefault="00A21DC6" w:rsidP="00A21DC6">
            <w:pPr>
              <w:rPr>
                <w:bCs/>
                <w:lang w:val="en-US" w:eastAsia="en-US"/>
              </w:rPr>
            </w:pPr>
          </w:p>
        </w:tc>
        <w:tc>
          <w:tcPr>
            <w:tcW w:w="3060" w:type="dxa"/>
          </w:tcPr>
          <w:p w14:paraId="4F6915EB" w14:textId="36AA6543" w:rsidR="00A21DC6" w:rsidRPr="00E308E4" w:rsidRDefault="00A21DC6" w:rsidP="00A21DC6">
            <w:pPr>
              <w:rPr>
                <w:bCs/>
                <w:color w:val="002060"/>
                <w:lang w:val="en-US" w:eastAsia="en-US"/>
              </w:rPr>
            </w:pPr>
            <w:r w:rsidRPr="00E308E4">
              <w:rPr>
                <w:color w:val="002060"/>
                <w:lang w:val="en-US" w:eastAsia="en-US"/>
              </w:rPr>
              <w:t xml:space="preserve">Discussion </w:t>
            </w:r>
            <w:r w:rsidR="00411985" w:rsidRPr="00E308E4">
              <w:rPr>
                <w:color w:val="002060"/>
                <w:lang w:val="en-US" w:eastAsia="en-US"/>
              </w:rPr>
              <w:t>on</w:t>
            </w:r>
            <w:r w:rsidRPr="00E308E4">
              <w:rPr>
                <w:color w:val="002060"/>
                <w:lang w:val="en-US" w:eastAsia="en-US"/>
              </w:rPr>
              <w:t>go</w:t>
            </w:r>
            <w:r w:rsidR="00411985" w:rsidRPr="00E308E4">
              <w:rPr>
                <w:color w:val="002060"/>
                <w:lang w:val="en-US" w:eastAsia="en-US"/>
              </w:rPr>
              <w:t>ing between INCHR and National L</w:t>
            </w:r>
            <w:r w:rsidRPr="00E308E4">
              <w:rPr>
                <w:color w:val="002060"/>
                <w:lang w:val="en-US" w:eastAsia="en-US"/>
              </w:rPr>
              <w:t>egislature</w:t>
            </w:r>
            <w:r w:rsidR="00411985" w:rsidRPr="00E308E4">
              <w:rPr>
                <w:color w:val="002060"/>
                <w:lang w:val="en-US" w:eastAsia="en-US"/>
              </w:rPr>
              <w:t xml:space="preserve"> concerning require</w:t>
            </w:r>
            <w:r w:rsidR="00325829" w:rsidRPr="00E308E4">
              <w:rPr>
                <w:color w:val="002060"/>
                <w:lang w:val="en-US" w:eastAsia="en-US"/>
              </w:rPr>
              <w:t>d</w:t>
            </w:r>
            <w:r w:rsidR="00411985" w:rsidRPr="00E308E4">
              <w:rPr>
                <w:color w:val="002060"/>
                <w:lang w:val="en-US" w:eastAsia="en-US"/>
              </w:rPr>
              <w:t xml:space="preserve"> update from government </w:t>
            </w:r>
            <w:r w:rsidR="00325829" w:rsidRPr="00E308E4">
              <w:rPr>
                <w:color w:val="002060"/>
                <w:lang w:val="en-US" w:eastAsia="en-US"/>
              </w:rPr>
              <w:t xml:space="preserve">on </w:t>
            </w:r>
            <w:r w:rsidR="00411985" w:rsidRPr="00E308E4">
              <w:rPr>
                <w:color w:val="002060"/>
                <w:lang w:val="en-US" w:eastAsia="en-US"/>
              </w:rPr>
              <w:t xml:space="preserve"> implementation of the TRC recommendations</w:t>
            </w:r>
            <w:r w:rsidRPr="00E308E4">
              <w:rPr>
                <w:color w:val="002060"/>
                <w:lang w:val="en-US" w:eastAsia="en-US"/>
              </w:rPr>
              <w:t xml:space="preserve">  </w:t>
            </w:r>
          </w:p>
        </w:tc>
        <w:tc>
          <w:tcPr>
            <w:tcW w:w="2003" w:type="dxa"/>
          </w:tcPr>
          <w:p w14:paraId="0D7AB2F6" w14:textId="77777777" w:rsidR="00A21DC6" w:rsidRPr="009C3F6D" w:rsidRDefault="00A21DC6" w:rsidP="00A21DC6">
            <w:pPr>
              <w:rPr>
                <w:bCs/>
                <w:lang w:val="en-US" w:eastAsia="en-US"/>
              </w:rPr>
            </w:pPr>
          </w:p>
        </w:tc>
      </w:tr>
      <w:tr w:rsidR="00A21DC6" w:rsidRPr="009C3F6D" w14:paraId="6B546142" w14:textId="77777777" w:rsidTr="00A21DC6">
        <w:trPr>
          <w:trHeight w:val="512"/>
        </w:trPr>
        <w:tc>
          <w:tcPr>
            <w:tcW w:w="2137" w:type="dxa"/>
            <w:vMerge w:val="restart"/>
          </w:tcPr>
          <w:p w14:paraId="53C67A2E" w14:textId="77777777" w:rsidR="00A21DC6" w:rsidRPr="009C3F6D" w:rsidRDefault="00A21DC6" w:rsidP="00A21DC6">
            <w:pPr>
              <w:rPr>
                <w:bCs/>
                <w:lang w:val="en-US" w:eastAsia="en-US"/>
              </w:rPr>
            </w:pPr>
          </w:p>
          <w:p w14:paraId="004A08B0" w14:textId="77777777" w:rsidR="00A21DC6" w:rsidRPr="009C3F6D" w:rsidRDefault="00A21DC6" w:rsidP="00A21DC6">
            <w:pPr>
              <w:rPr>
                <w:bCs/>
                <w:lang w:val="en-US" w:eastAsia="en-US"/>
              </w:rPr>
            </w:pPr>
            <w:r w:rsidRPr="009C3F6D">
              <w:rPr>
                <w:bCs/>
                <w:lang w:val="en-US" w:eastAsia="en-US"/>
              </w:rPr>
              <w:t>Output 2.2</w:t>
            </w:r>
          </w:p>
          <w:p w14:paraId="333BF07A" w14:textId="77777777" w:rsidR="00A21DC6" w:rsidRPr="009C3F6D" w:rsidRDefault="00A21DC6" w:rsidP="00A21DC6">
            <w:pPr>
              <w:rPr>
                <w:bCs/>
                <w:lang w:val="en-US" w:eastAsia="en-US"/>
              </w:rPr>
            </w:pPr>
            <w:r w:rsidRPr="009C3F6D">
              <w:rPr>
                <w:bCs/>
              </w:rPr>
              <w:t>TRC recommendations related to Memorialization, truth-telling and atonement further implemented</w:t>
            </w:r>
          </w:p>
        </w:tc>
        <w:tc>
          <w:tcPr>
            <w:tcW w:w="3240" w:type="dxa"/>
            <w:shd w:val="clear" w:color="auto" w:fill="EEECE1"/>
          </w:tcPr>
          <w:p w14:paraId="1D853611" w14:textId="77777777" w:rsidR="00A21DC6" w:rsidRPr="009C3F6D" w:rsidRDefault="00A21DC6" w:rsidP="00A21DC6">
            <w:pPr>
              <w:jc w:val="both"/>
              <w:rPr>
                <w:bCs/>
                <w:lang w:val="en-US" w:eastAsia="en-US"/>
              </w:rPr>
            </w:pPr>
            <w:r w:rsidRPr="009C3F6D">
              <w:rPr>
                <w:bCs/>
                <w:lang w:val="en-US" w:eastAsia="en-US"/>
              </w:rPr>
              <w:t>Indicator 2.2.1</w:t>
            </w:r>
          </w:p>
          <w:p w14:paraId="1A77DF74" w14:textId="77777777" w:rsidR="00A21DC6" w:rsidRPr="009C3F6D" w:rsidRDefault="00A21DC6" w:rsidP="00A21DC6">
            <w:pPr>
              <w:jc w:val="both"/>
              <w:rPr>
                <w:bCs/>
                <w:lang w:val="en-US" w:eastAsia="en-US"/>
              </w:rPr>
            </w:pPr>
            <w:r w:rsidRPr="009C3F6D">
              <w:rPr>
                <w:bCs/>
              </w:rPr>
              <w:t>Number of county reconciliation action plans developed by the end of the project</w:t>
            </w:r>
          </w:p>
        </w:tc>
        <w:tc>
          <w:tcPr>
            <w:tcW w:w="1800" w:type="dxa"/>
            <w:shd w:val="clear" w:color="auto" w:fill="EEECE1"/>
          </w:tcPr>
          <w:p w14:paraId="03C41E3D" w14:textId="77777777" w:rsidR="00A21DC6" w:rsidRPr="009C3F6D" w:rsidRDefault="00A21DC6" w:rsidP="00A21DC6">
            <w:pPr>
              <w:rPr>
                <w:bCs/>
              </w:rPr>
            </w:pPr>
            <w:r w:rsidRPr="009C3F6D">
              <w:rPr>
                <w:bCs/>
                <w:lang w:val="en-US" w:eastAsia="en-US"/>
              </w:rPr>
              <w:t>7</w:t>
            </w:r>
          </w:p>
        </w:tc>
        <w:tc>
          <w:tcPr>
            <w:tcW w:w="1980" w:type="dxa"/>
            <w:shd w:val="clear" w:color="auto" w:fill="EEECE1"/>
          </w:tcPr>
          <w:p w14:paraId="15C8CD60" w14:textId="77777777" w:rsidR="00A21DC6" w:rsidRPr="009C3F6D" w:rsidRDefault="00A21DC6" w:rsidP="00A21DC6">
            <w:pPr>
              <w:rPr>
                <w:bCs/>
              </w:rPr>
            </w:pPr>
            <w:r w:rsidRPr="009C3F6D">
              <w:rPr>
                <w:bCs/>
                <w:lang w:val="en-US" w:eastAsia="en-US"/>
              </w:rPr>
              <w:t>7</w:t>
            </w:r>
          </w:p>
        </w:tc>
        <w:tc>
          <w:tcPr>
            <w:tcW w:w="900" w:type="dxa"/>
          </w:tcPr>
          <w:p w14:paraId="537B8CBA" w14:textId="77777777" w:rsidR="00A21DC6" w:rsidRPr="009C3F6D" w:rsidRDefault="00A21DC6" w:rsidP="00A21DC6">
            <w:pPr>
              <w:rPr>
                <w:bCs/>
                <w:lang w:val="en-US" w:eastAsia="en-US"/>
              </w:rPr>
            </w:pPr>
            <w:r w:rsidRPr="009C3F6D">
              <w:rPr>
                <w:bCs/>
                <w:lang w:val="en-US" w:eastAsia="en-US"/>
              </w:rPr>
              <w:t>7</w:t>
            </w:r>
          </w:p>
        </w:tc>
        <w:tc>
          <w:tcPr>
            <w:tcW w:w="3060" w:type="dxa"/>
          </w:tcPr>
          <w:p w14:paraId="45D2A5E5" w14:textId="77777777" w:rsidR="00A21DC6" w:rsidRPr="00E308E4" w:rsidRDefault="00A21DC6" w:rsidP="00A21DC6">
            <w:pPr>
              <w:rPr>
                <w:bCs/>
                <w:color w:val="002060"/>
              </w:rPr>
            </w:pPr>
            <w:r w:rsidRPr="00E308E4">
              <w:rPr>
                <w:bCs/>
                <w:color w:val="002060"/>
                <w:lang w:val="en-US" w:eastAsia="en-US"/>
              </w:rPr>
              <w:t xml:space="preserve">The seven county reconciliation plans have been completed and submitted in early January 2020. The plans contain county specific recommendations for peace, national reconciliation and social cohesion. </w:t>
            </w:r>
          </w:p>
        </w:tc>
        <w:tc>
          <w:tcPr>
            <w:tcW w:w="2003" w:type="dxa"/>
          </w:tcPr>
          <w:p w14:paraId="3D33125D"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58B1831C" w14:textId="77777777" w:rsidTr="00A21DC6">
        <w:trPr>
          <w:trHeight w:val="458"/>
        </w:trPr>
        <w:tc>
          <w:tcPr>
            <w:tcW w:w="2137" w:type="dxa"/>
            <w:vMerge/>
          </w:tcPr>
          <w:p w14:paraId="1F241B43" w14:textId="77777777" w:rsidR="00A21DC6" w:rsidRPr="009C3F6D" w:rsidRDefault="00A21DC6" w:rsidP="00A21DC6">
            <w:pPr>
              <w:rPr>
                <w:bCs/>
                <w:lang w:val="en-US" w:eastAsia="en-US"/>
              </w:rPr>
            </w:pPr>
          </w:p>
        </w:tc>
        <w:tc>
          <w:tcPr>
            <w:tcW w:w="3240" w:type="dxa"/>
            <w:shd w:val="clear" w:color="auto" w:fill="EEECE1"/>
          </w:tcPr>
          <w:p w14:paraId="47369D99" w14:textId="77777777" w:rsidR="00A21DC6" w:rsidRPr="009C3F6D" w:rsidRDefault="00A21DC6" w:rsidP="00A21DC6">
            <w:pPr>
              <w:jc w:val="both"/>
              <w:rPr>
                <w:bCs/>
                <w:lang w:val="en-US" w:eastAsia="en-US"/>
              </w:rPr>
            </w:pPr>
            <w:r w:rsidRPr="009C3F6D">
              <w:rPr>
                <w:bCs/>
                <w:lang w:val="en-US" w:eastAsia="en-US"/>
              </w:rPr>
              <w:t>Indicator 2.2.2</w:t>
            </w:r>
          </w:p>
          <w:p w14:paraId="1548E2A2" w14:textId="77777777" w:rsidR="00A21DC6" w:rsidRPr="009C3F6D" w:rsidRDefault="00A21DC6" w:rsidP="00A21DC6">
            <w:pPr>
              <w:rPr>
                <w:bCs/>
              </w:rPr>
            </w:pPr>
            <w:r w:rsidRPr="009C3F6D">
              <w:rPr>
                <w:bCs/>
              </w:rPr>
              <w:t xml:space="preserve"> # of new structures added to the </w:t>
            </w:r>
            <w:proofErr w:type="spellStart"/>
            <w:r w:rsidRPr="009C3F6D">
              <w:rPr>
                <w:bCs/>
              </w:rPr>
              <w:t>Duport</w:t>
            </w:r>
            <w:proofErr w:type="spellEnd"/>
            <w:r w:rsidRPr="009C3F6D">
              <w:rPr>
                <w:bCs/>
              </w:rPr>
              <w:t xml:space="preserve"> Road Memorial – under phase II</w:t>
            </w:r>
          </w:p>
          <w:p w14:paraId="282B117B" w14:textId="77777777" w:rsidR="00A21DC6" w:rsidRPr="009C3F6D" w:rsidRDefault="00A21DC6" w:rsidP="00A21DC6">
            <w:pPr>
              <w:jc w:val="both"/>
              <w:rPr>
                <w:bCs/>
                <w:lang w:val="en-US" w:eastAsia="en-US"/>
              </w:rPr>
            </w:pPr>
          </w:p>
        </w:tc>
        <w:tc>
          <w:tcPr>
            <w:tcW w:w="1800" w:type="dxa"/>
            <w:shd w:val="clear" w:color="auto" w:fill="EEECE1"/>
          </w:tcPr>
          <w:p w14:paraId="174A711B"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xml:space="preserve"> 1</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1DE1CEFC" w14:textId="77777777" w:rsidR="00A21DC6" w:rsidRPr="009C3F6D" w:rsidRDefault="00A21DC6" w:rsidP="00A21DC6">
            <w:pPr>
              <w:rPr>
                <w:bCs/>
              </w:rPr>
            </w:pPr>
            <w:r w:rsidRPr="009C3F6D">
              <w:rPr>
                <w:bCs/>
                <w:lang w:val="en-US" w:eastAsia="en-US"/>
              </w:rPr>
              <w:t>1</w:t>
            </w:r>
          </w:p>
        </w:tc>
        <w:tc>
          <w:tcPr>
            <w:tcW w:w="900" w:type="dxa"/>
          </w:tcPr>
          <w:p w14:paraId="7ACE5988"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594DBB41" w14:textId="77777777" w:rsidR="00A21DC6" w:rsidRPr="00E308E4" w:rsidRDefault="00A21DC6" w:rsidP="00A21DC6">
            <w:pPr>
              <w:jc w:val="both"/>
              <w:rPr>
                <w:color w:val="002060"/>
              </w:rPr>
            </w:pPr>
            <w:r w:rsidRPr="00E308E4">
              <w:rPr>
                <w:bCs/>
                <w:color w:val="002060"/>
              </w:rPr>
              <w:t xml:space="preserve">The completion of phase II of the Du port memorial project is on course with targeted deliverables been achieved progressively. Construction works have progress with the construction of an office space which is at 60% completion of the construction of an office building and the revitalization of the original monument structure. However, this is slow down due to the COVID-19 pandemic and the Government of Liberia State of Emergency restrictions.  </w:t>
            </w:r>
          </w:p>
          <w:p w14:paraId="16158867" w14:textId="77777777" w:rsidR="00A21DC6" w:rsidRPr="00E308E4" w:rsidRDefault="00A21DC6" w:rsidP="00A21DC6">
            <w:pPr>
              <w:rPr>
                <w:bCs/>
                <w:color w:val="002060"/>
              </w:rPr>
            </w:pPr>
          </w:p>
        </w:tc>
        <w:tc>
          <w:tcPr>
            <w:tcW w:w="2003" w:type="dxa"/>
          </w:tcPr>
          <w:p w14:paraId="531E9E73" w14:textId="56ACED5E" w:rsidR="00A21DC6" w:rsidRPr="00E308E4" w:rsidRDefault="00ED76DF" w:rsidP="00ED76DF">
            <w:pPr>
              <w:rPr>
                <w:bCs/>
                <w:color w:val="002060"/>
              </w:rPr>
            </w:pPr>
            <w:r w:rsidRPr="00E308E4">
              <w:rPr>
                <w:bCs/>
                <w:color w:val="002060"/>
                <w:lang w:val="en-US" w:eastAsia="en-US"/>
              </w:rPr>
              <w:t xml:space="preserve">Previous delay in Procurement of Contractors and now the </w:t>
            </w:r>
            <w:r w:rsidR="00A21DC6" w:rsidRPr="00E308E4">
              <w:rPr>
                <w:bCs/>
                <w:color w:val="002060"/>
                <w:lang w:val="en-US" w:eastAsia="en-US"/>
              </w:rPr>
              <w:t>COVID-19 restrictions</w:t>
            </w:r>
          </w:p>
        </w:tc>
      </w:tr>
      <w:tr w:rsidR="00A21DC6" w:rsidRPr="009C3F6D" w14:paraId="7DE3A0D9" w14:textId="77777777" w:rsidTr="00A21DC6">
        <w:trPr>
          <w:trHeight w:val="458"/>
        </w:trPr>
        <w:tc>
          <w:tcPr>
            <w:tcW w:w="2137" w:type="dxa"/>
            <w:vMerge w:val="restart"/>
          </w:tcPr>
          <w:p w14:paraId="2CFFA124" w14:textId="77777777" w:rsidR="00A21DC6" w:rsidRPr="009C3F6D" w:rsidRDefault="00A21DC6" w:rsidP="00A21DC6">
            <w:pPr>
              <w:rPr>
                <w:bCs/>
                <w:lang w:val="en-US" w:eastAsia="en-US"/>
              </w:rPr>
            </w:pPr>
          </w:p>
          <w:p w14:paraId="65D59EFE" w14:textId="77777777" w:rsidR="00A21DC6" w:rsidRPr="009C3F6D" w:rsidRDefault="00A21DC6" w:rsidP="00A21DC6">
            <w:pPr>
              <w:rPr>
                <w:bCs/>
                <w:lang w:val="en-US" w:eastAsia="en-US"/>
              </w:rPr>
            </w:pPr>
          </w:p>
          <w:p w14:paraId="4F4169F6" w14:textId="77777777" w:rsidR="00A21DC6" w:rsidRPr="009C3F6D" w:rsidRDefault="00A21DC6" w:rsidP="00A21DC6">
            <w:pPr>
              <w:rPr>
                <w:bCs/>
                <w:lang w:val="en-US" w:eastAsia="en-US"/>
              </w:rPr>
            </w:pPr>
          </w:p>
        </w:tc>
        <w:tc>
          <w:tcPr>
            <w:tcW w:w="3240" w:type="dxa"/>
            <w:shd w:val="clear" w:color="auto" w:fill="EEECE1"/>
          </w:tcPr>
          <w:p w14:paraId="1B8AED98" w14:textId="77777777" w:rsidR="00A21DC6" w:rsidRPr="009C3F6D" w:rsidRDefault="00A21DC6" w:rsidP="00A21DC6">
            <w:pPr>
              <w:rPr>
                <w:bCs/>
              </w:rPr>
            </w:pPr>
            <w:r w:rsidRPr="009C3F6D">
              <w:rPr>
                <w:bCs/>
                <w:lang w:val="en-US" w:eastAsia="en-US"/>
              </w:rPr>
              <w:t xml:space="preserve">Indicator 2.2.3. </w:t>
            </w:r>
            <w:r w:rsidRPr="009C3F6D">
              <w:rPr>
                <w:bCs/>
              </w:rPr>
              <w:t># of new (simple memorials constructed)</w:t>
            </w:r>
          </w:p>
          <w:p w14:paraId="3BC990EC" w14:textId="77777777" w:rsidR="00A21DC6" w:rsidRPr="009C3F6D" w:rsidRDefault="00A21DC6" w:rsidP="00A21DC6">
            <w:pPr>
              <w:jc w:val="both"/>
              <w:rPr>
                <w:bCs/>
                <w:lang w:val="en-US" w:eastAsia="en-US"/>
              </w:rPr>
            </w:pPr>
          </w:p>
          <w:p w14:paraId="3EC98A1F" w14:textId="77777777" w:rsidR="00A21DC6" w:rsidRPr="009C3F6D" w:rsidRDefault="00A21DC6" w:rsidP="00A21DC6">
            <w:pPr>
              <w:jc w:val="both"/>
              <w:rPr>
                <w:bCs/>
                <w:lang w:val="en-US" w:eastAsia="en-US"/>
              </w:rPr>
            </w:pPr>
          </w:p>
        </w:tc>
        <w:tc>
          <w:tcPr>
            <w:tcW w:w="1800" w:type="dxa"/>
            <w:shd w:val="clear" w:color="auto" w:fill="EEECE1"/>
          </w:tcPr>
          <w:p w14:paraId="54C49FAD"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xml:space="preserve"> 1</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162E9694" w14:textId="77777777" w:rsidR="00A21DC6" w:rsidRPr="009C3F6D" w:rsidRDefault="00A21DC6" w:rsidP="00A21DC6">
            <w:pPr>
              <w:rPr>
                <w:bCs/>
              </w:rPr>
            </w:pPr>
            <w:r w:rsidRPr="009C3F6D">
              <w:rPr>
                <w:bCs/>
                <w:lang w:val="en-US" w:eastAsia="en-US"/>
              </w:rPr>
              <w:t>14</w:t>
            </w:r>
          </w:p>
        </w:tc>
        <w:tc>
          <w:tcPr>
            <w:tcW w:w="900" w:type="dxa"/>
          </w:tcPr>
          <w:p w14:paraId="1453605E" w14:textId="77777777" w:rsidR="00A21DC6" w:rsidRPr="009C3F6D" w:rsidRDefault="00A21DC6" w:rsidP="00A21DC6">
            <w:pPr>
              <w:rPr>
                <w:bCs/>
                <w:lang w:val="en-US" w:eastAsia="en-US"/>
              </w:rPr>
            </w:pPr>
            <w:r w:rsidRPr="009C3F6D">
              <w:rPr>
                <w:bCs/>
                <w:lang w:val="en-US" w:eastAsia="en-US"/>
              </w:rPr>
              <w:t>4</w:t>
            </w:r>
          </w:p>
        </w:tc>
        <w:tc>
          <w:tcPr>
            <w:tcW w:w="3060" w:type="dxa"/>
          </w:tcPr>
          <w:p w14:paraId="5DA4BD41" w14:textId="77777777" w:rsidR="00A21DC6" w:rsidRPr="00E308E4" w:rsidRDefault="00A21DC6" w:rsidP="00A21DC6">
            <w:pPr>
              <w:jc w:val="both"/>
              <w:rPr>
                <w:bCs/>
                <w:color w:val="002060"/>
              </w:rPr>
            </w:pPr>
            <w:r w:rsidRPr="00E308E4">
              <w:rPr>
                <w:bCs/>
                <w:color w:val="002060"/>
              </w:rPr>
              <w:t xml:space="preserve">The Construction of memorials in four (4) of the fourteen (14) Counties has made significant progress with the completion of a memorial structure in </w:t>
            </w:r>
            <w:proofErr w:type="spellStart"/>
            <w:r w:rsidRPr="00E308E4">
              <w:rPr>
                <w:bCs/>
                <w:color w:val="002060"/>
              </w:rPr>
              <w:t>Naama</w:t>
            </w:r>
            <w:proofErr w:type="spellEnd"/>
            <w:r w:rsidRPr="00E308E4">
              <w:rPr>
                <w:bCs/>
                <w:color w:val="002060"/>
              </w:rPr>
              <w:t xml:space="preserve"> town, Bong County, and a </w:t>
            </w:r>
            <w:r w:rsidRPr="00E308E4">
              <w:rPr>
                <w:bCs/>
                <w:color w:val="002060"/>
              </w:rPr>
              <w:lastRenderedPageBreak/>
              <w:t xml:space="preserve">completion of about 95% at the Carter camp project site in </w:t>
            </w:r>
            <w:proofErr w:type="spellStart"/>
            <w:r w:rsidRPr="00E308E4">
              <w:rPr>
                <w:bCs/>
                <w:color w:val="002060"/>
              </w:rPr>
              <w:t>Harbel</w:t>
            </w:r>
            <w:proofErr w:type="spellEnd"/>
            <w:r w:rsidRPr="00E308E4">
              <w:rPr>
                <w:bCs/>
                <w:color w:val="002060"/>
              </w:rPr>
              <w:t xml:space="preserve"> </w:t>
            </w:r>
            <w:proofErr w:type="spellStart"/>
            <w:r w:rsidRPr="00E308E4">
              <w:rPr>
                <w:bCs/>
                <w:color w:val="002060"/>
              </w:rPr>
              <w:t>Margibi</w:t>
            </w:r>
            <w:proofErr w:type="spellEnd"/>
            <w:r w:rsidRPr="00E308E4">
              <w:rPr>
                <w:bCs/>
                <w:color w:val="002060"/>
              </w:rPr>
              <w:t xml:space="preserve">, Grand Cape Mount and </w:t>
            </w:r>
            <w:proofErr w:type="spellStart"/>
            <w:r w:rsidRPr="00E308E4">
              <w:rPr>
                <w:bCs/>
                <w:color w:val="002060"/>
              </w:rPr>
              <w:t>Bomi</w:t>
            </w:r>
            <w:proofErr w:type="spellEnd"/>
            <w:r w:rsidRPr="00E308E4">
              <w:rPr>
                <w:bCs/>
                <w:color w:val="002060"/>
              </w:rPr>
              <w:t xml:space="preserve"> Counties. The first engagement meetings with County and local stakeholders for the construction of additional four (4) memorials in </w:t>
            </w:r>
            <w:proofErr w:type="spellStart"/>
            <w:r w:rsidRPr="00E308E4">
              <w:rPr>
                <w:bCs/>
                <w:color w:val="002060"/>
              </w:rPr>
              <w:t>Gbarpolu</w:t>
            </w:r>
            <w:proofErr w:type="spellEnd"/>
            <w:r w:rsidRPr="00E308E4">
              <w:rPr>
                <w:bCs/>
                <w:color w:val="002060"/>
              </w:rPr>
              <w:t xml:space="preserve">, </w:t>
            </w:r>
            <w:proofErr w:type="spellStart"/>
            <w:r w:rsidRPr="00E308E4">
              <w:rPr>
                <w:bCs/>
                <w:color w:val="002060"/>
              </w:rPr>
              <w:t>Lofa</w:t>
            </w:r>
            <w:proofErr w:type="spellEnd"/>
            <w:r w:rsidRPr="00E308E4">
              <w:rPr>
                <w:bCs/>
                <w:color w:val="002060"/>
              </w:rPr>
              <w:t xml:space="preserve">, Grand </w:t>
            </w:r>
            <w:proofErr w:type="spellStart"/>
            <w:r w:rsidRPr="00E308E4">
              <w:rPr>
                <w:bCs/>
                <w:color w:val="002060"/>
              </w:rPr>
              <w:t>Bassa</w:t>
            </w:r>
            <w:proofErr w:type="spellEnd"/>
            <w:r w:rsidRPr="00E308E4">
              <w:rPr>
                <w:bCs/>
                <w:color w:val="002060"/>
              </w:rPr>
              <w:t xml:space="preserve"> and </w:t>
            </w:r>
            <w:proofErr w:type="spellStart"/>
            <w:r w:rsidRPr="00E308E4">
              <w:rPr>
                <w:bCs/>
                <w:color w:val="002060"/>
              </w:rPr>
              <w:t>Rivercess</w:t>
            </w:r>
            <w:proofErr w:type="spellEnd"/>
            <w:r w:rsidRPr="00E308E4">
              <w:rPr>
                <w:bCs/>
                <w:color w:val="002060"/>
              </w:rPr>
              <w:t xml:space="preserve"> Counties have been completed. </w:t>
            </w:r>
          </w:p>
        </w:tc>
        <w:tc>
          <w:tcPr>
            <w:tcW w:w="2003" w:type="dxa"/>
          </w:tcPr>
          <w:p w14:paraId="13FD4EEB" w14:textId="77777777" w:rsidR="00A21DC6" w:rsidRPr="00E308E4" w:rsidRDefault="00A21DC6" w:rsidP="00A21DC6">
            <w:pPr>
              <w:jc w:val="both"/>
              <w:rPr>
                <w:bCs/>
                <w:color w:val="002060"/>
              </w:rPr>
            </w:pPr>
            <w:r w:rsidRPr="00E308E4">
              <w:rPr>
                <w:bCs/>
                <w:color w:val="002060"/>
              </w:rPr>
              <w:lastRenderedPageBreak/>
              <w:t xml:space="preserve">Processes leading to the identification and commencement of constructions of the memorial sites have been </w:t>
            </w:r>
            <w:r w:rsidRPr="00E308E4">
              <w:rPr>
                <w:bCs/>
                <w:color w:val="002060"/>
              </w:rPr>
              <w:lastRenderedPageBreak/>
              <w:t xml:space="preserve">politicized. This has greatly delayed the commencement of work. Construction works have come to a standstill since the declaration of a national health emergency and subsequent state of emergency. Restrictions on movement across counties, closure of non-essential businesses (building materials stores) amongst others. </w:t>
            </w:r>
          </w:p>
          <w:p w14:paraId="77C93AD9" w14:textId="77777777" w:rsidR="00A21DC6" w:rsidRPr="00E308E4" w:rsidRDefault="00A21DC6" w:rsidP="00A21DC6">
            <w:pPr>
              <w:rPr>
                <w:bCs/>
                <w:color w:val="002060"/>
              </w:rPr>
            </w:pPr>
          </w:p>
        </w:tc>
      </w:tr>
      <w:tr w:rsidR="00A21DC6" w:rsidRPr="009C3F6D" w14:paraId="731F0CAE" w14:textId="77777777" w:rsidTr="00A21DC6">
        <w:trPr>
          <w:trHeight w:val="458"/>
        </w:trPr>
        <w:tc>
          <w:tcPr>
            <w:tcW w:w="2137" w:type="dxa"/>
            <w:vMerge/>
          </w:tcPr>
          <w:p w14:paraId="209E9527" w14:textId="77777777" w:rsidR="00A21DC6" w:rsidRPr="009C3F6D" w:rsidRDefault="00A21DC6" w:rsidP="00A21DC6">
            <w:pPr>
              <w:rPr>
                <w:bCs/>
                <w:lang w:val="en-US" w:eastAsia="en-US"/>
              </w:rPr>
            </w:pPr>
          </w:p>
        </w:tc>
        <w:tc>
          <w:tcPr>
            <w:tcW w:w="3240" w:type="dxa"/>
            <w:shd w:val="clear" w:color="auto" w:fill="EEECE1"/>
          </w:tcPr>
          <w:p w14:paraId="7ECCB76E" w14:textId="77777777" w:rsidR="00A21DC6" w:rsidRPr="009C3F6D" w:rsidRDefault="00A21DC6" w:rsidP="00A21DC6">
            <w:pPr>
              <w:jc w:val="both"/>
              <w:rPr>
                <w:bCs/>
                <w:lang w:val="en-US" w:eastAsia="en-US"/>
              </w:rPr>
            </w:pPr>
            <w:r w:rsidRPr="009C3F6D">
              <w:rPr>
                <w:bCs/>
                <w:lang w:val="en-US" w:eastAsia="en-US"/>
              </w:rPr>
              <w:t>Indicator 2.2.4.</w:t>
            </w:r>
            <w:r w:rsidRPr="009C3F6D">
              <w:rPr>
                <w:bCs/>
              </w:rPr>
              <w:t xml:space="preserve"> # of national reconciliation conference held</w:t>
            </w:r>
          </w:p>
          <w:p w14:paraId="0EA5F4FE" w14:textId="77777777" w:rsidR="00A21DC6" w:rsidRPr="009C3F6D" w:rsidRDefault="00A21DC6" w:rsidP="00A21DC6">
            <w:pPr>
              <w:jc w:val="both"/>
              <w:rPr>
                <w:bCs/>
                <w:lang w:val="en-US" w:eastAsia="en-US"/>
              </w:rPr>
            </w:pPr>
            <w:r w:rsidRPr="009C3F6D">
              <w:rPr>
                <w:bCs/>
                <w:lang w:val="en-US" w:eastAsia="en-US"/>
              </w:rPr>
              <w:lastRenderedPageBreak/>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0FB47BD5" w14:textId="77777777" w:rsidR="00A21DC6" w:rsidRPr="009C3F6D" w:rsidRDefault="00A21DC6" w:rsidP="00A21DC6">
            <w:pPr>
              <w:rPr>
                <w:bCs/>
              </w:rPr>
            </w:pPr>
            <w:r w:rsidRPr="009C3F6D">
              <w:rPr>
                <w:bCs/>
                <w:lang w:val="en-US" w:eastAsia="en-US"/>
              </w:rPr>
              <w:lastRenderedPageBreak/>
              <w:t>1</w:t>
            </w:r>
          </w:p>
        </w:tc>
        <w:tc>
          <w:tcPr>
            <w:tcW w:w="1980" w:type="dxa"/>
            <w:shd w:val="clear" w:color="auto" w:fill="EEECE1"/>
          </w:tcPr>
          <w:p w14:paraId="19FF5FC4" w14:textId="77777777" w:rsidR="00A21DC6" w:rsidRPr="009C3F6D" w:rsidRDefault="00A21DC6" w:rsidP="00A21DC6">
            <w:pPr>
              <w:rPr>
                <w:bCs/>
              </w:rPr>
            </w:pPr>
            <w:r w:rsidRPr="009C3F6D">
              <w:rPr>
                <w:bCs/>
                <w:lang w:val="en-US" w:eastAsia="en-US"/>
              </w:rPr>
              <w:t>1</w:t>
            </w:r>
          </w:p>
        </w:tc>
        <w:tc>
          <w:tcPr>
            <w:tcW w:w="900" w:type="dxa"/>
          </w:tcPr>
          <w:p w14:paraId="75099D52" w14:textId="77777777" w:rsidR="00A21DC6" w:rsidRPr="009C3F6D" w:rsidRDefault="00A21DC6" w:rsidP="00A21DC6">
            <w:pPr>
              <w:rPr>
                <w:bCs/>
                <w:lang w:val="en-US" w:eastAsia="en-US"/>
              </w:rPr>
            </w:pPr>
            <w:r w:rsidRPr="009C3F6D">
              <w:rPr>
                <w:bCs/>
                <w:lang w:val="en-US" w:eastAsia="en-US"/>
              </w:rPr>
              <w:t>0</w:t>
            </w:r>
          </w:p>
        </w:tc>
        <w:tc>
          <w:tcPr>
            <w:tcW w:w="3060" w:type="dxa"/>
          </w:tcPr>
          <w:p w14:paraId="0CE538B2" w14:textId="77777777" w:rsidR="00A21DC6" w:rsidRPr="00E308E4" w:rsidRDefault="00A21DC6" w:rsidP="00A21DC6">
            <w:pPr>
              <w:rPr>
                <w:bCs/>
                <w:color w:val="002060"/>
              </w:rPr>
            </w:pPr>
            <w:r w:rsidRPr="00E308E4">
              <w:rPr>
                <w:bCs/>
                <w:color w:val="002060"/>
                <w:lang w:val="en-US" w:eastAsia="en-US"/>
              </w:rPr>
              <w:t xml:space="preserve">Planning processes for the holding of the National </w:t>
            </w:r>
            <w:r w:rsidRPr="00E308E4">
              <w:rPr>
                <w:bCs/>
                <w:color w:val="002060"/>
                <w:lang w:val="en-US" w:eastAsia="en-US"/>
              </w:rPr>
              <w:lastRenderedPageBreak/>
              <w:t xml:space="preserve">Reconciliation Conference commenced early January but had to be halted due to the COVID-19 health pandemic.  </w:t>
            </w:r>
          </w:p>
        </w:tc>
        <w:tc>
          <w:tcPr>
            <w:tcW w:w="2003" w:type="dxa"/>
          </w:tcPr>
          <w:p w14:paraId="50BCB957" w14:textId="77777777" w:rsidR="00A21DC6" w:rsidRPr="00E308E4" w:rsidRDefault="00A21DC6" w:rsidP="00A21DC6">
            <w:pPr>
              <w:rPr>
                <w:bCs/>
                <w:color w:val="002060"/>
              </w:rPr>
            </w:pPr>
            <w:r w:rsidRPr="00E308E4">
              <w:rPr>
                <w:bCs/>
                <w:color w:val="002060"/>
                <w:lang w:val="en-US" w:eastAsia="en-US"/>
              </w:rPr>
              <w:lastRenderedPageBreak/>
              <w:t xml:space="preserve">The health pandemic and the </w:t>
            </w:r>
            <w:r w:rsidRPr="00E308E4">
              <w:rPr>
                <w:bCs/>
                <w:color w:val="002060"/>
                <w:lang w:val="en-US" w:eastAsia="en-US"/>
              </w:rPr>
              <w:lastRenderedPageBreak/>
              <w:t xml:space="preserve">State of Emergency restrictions imposed have impacted the completion of this activity. </w:t>
            </w:r>
          </w:p>
        </w:tc>
      </w:tr>
      <w:tr w:rsidR="00A21DC6" w:rsidRPr="009C3F6D" w14:paraId="656BFB3B" w14:textId="77777777" w:rsidTr="00A21DC6">
        <w:trPr>
          <w:trHeight w:val="458"/>
        </w:trPr>
        <w:tc>
          <w:tcPr>
            <w:tcW w:w="2137" w:type="dxa"/>
            <w:vMerge/>
          </w:tcPr>
          <w:p w14:paraId="09365365" w14:textId="77777777" w:rsidR="00A21DC6" w:rsidRPr="009C3F6D" w:rsidRDefault="00A21DC6" w:rsidP="00A21DC6">
            <w:pPr>
              <w:rPr>
                <w:bCs/>
                <w:lang w:val="en-US" w:eastAsia="en-US"/>
              </w:rPr>
            </w:pPr>
          </w:p>
        </w:tc>
        <w:tc>
          <w:tcPr>
            <w:tcW w:w="3240" w:type="dxa"/>
            <w:shd w:val="clear" w:color="auto" w:fill="EEECE1"/>
          </w:tcPr>
          <w:p w14:paraId="0429F7A0" w14:textId="77777777" w:rsidR="00A21DC6" w:rsidRPr="009C3F6D" w:rsidRDefault="00A21DC6" w:rsidP="00A21DC6">
            <w:pPr>
              <w:rPr>
                <w:bCs/>
              </w:rPr>
            </w:pPr>
            <w:r w:rsidRPr="009C3F6D">
              <w:rPr>
                <w:bCs/>
                <w:lang w:val="en-US" w:eastAsia="en-US"/>
              </w:rPr>
              <w:t xml:space="preserve">Indicator 2.2.5. </w:t>
            </w:r>
            <w:r w:rsidRPr="009C3F6D">
              <w:rPr>
                <w:bCs/>
              </w:rPr>
              <w:t># participants disaggregated by stakeholders (Youth, Political parties, CSOs, women groups and development partners)</w:t>
            </w:r>
          </w:p>
          <w:p w14:paraId="590D75DD" w14:textId="77777777" w:rsidR="00A21DC6" w:rsidRPr="009C3F6D" w:rsidRDefault="00A21DC6" w:rsidP="00A21DC6">
            <w:pPr>
              <w:rPr>
                <w:bCs/>
              </w:rPr>
            </w:pPr>
          </w:p>
          <w:p w14:paraId="746F76B9" w14:textId="77777777" w:rsidR="00A21DC6" w:rsidRPr="009C3F6D" w:rsidRDefault="00A21DC6" w:rsidP="00A21DC6">
            <w:pPr>
              <w:rPr>
                <w:bCs/>
              </w:rPr>
            </w:pPr>
            <w:r w:rsidRPr="009C3F6D">
              <w:rPr>
                <w:bCs/>
              </w:rPr>
              <w:t># of recommendations of the NED integrated in the National Reconciliation Road Map</w:t>
            </w:r>
          </w:p>
          <w:p w14:paraId="732A966F" w14:textId="77777777" w:rsidR="00A21DC6" w:rsidRPr="009C3F6D" w:rsidRDefault="00A21DC6" w:rsidP="00A21DC6">
            <w:pPr>
              <w:jc w:val="both"/>
              <w:rPr>
                <w:bCs/>
                <w:lang w:val="en-US" w:eastAsia="en-US"/>
              </w:rPr>
            </w:pPr>
          </w:p>
          <w:p w14:paraId="43DA0AA6"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1ED7528E" w14:textId="77777777" w:rsidR="00A21DC6" w:rsidRPr="009C3F6D" w:rsidRDefault="00A21DC6" w:rsidP="00A21DC6">
            <w:pPr>
              <w:rPr>
                <w:bCs/>
              </w:rPr>
            </w:pPr>
            <w:r w:rsidRPr="009C3F6D">
              <w:rPr>
                <w:bCs/>
                <w:lang w:val="en-US" w:eastAsia="en-US"/>
              </w:rPr>
              <w:t>1</w:t>
            </w:r>
          </w:p>
        </w:tc>
        <w:tc>
          <w:tcPr>
            <w:tcW w:w="1980" w:type="dxa"/>
            <w:shd w:val="clear" w:color="auto" w:fill="EEECE1"/>
          </w:tcPr>
          <w:p w14:paraId="4586D9AB" w14:textId="77777777" w:rsidR="00A21DC6" w:rsidRPr="009C3F6D" w:rsidRDefault="00A21DC6" w:rsidP="00A21DC6">
            <w:pPr>
              <w:rPr>
                <w:bCs/>
              </w:rPr>
            </w:pPr>
            <w:r w:rsidRPr="009C3F6D">
              <w:rPr>
                <w:bCs/>
                <w:lang w:val="en-US" w:eastAsia="en-US"/>
              </w:rPr>
              <w:t>1</w:t>
            </w:r>
          </w:p>
        </w:tc>
        <w:tc>
          <w:tcPr>
            <w:tcW w:w="900" w:type="dxa"/>
          </w:tcPr>
          <w:p w14:paraId="615944EB"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38B5D65F" w14:textId="77777777" w:rsidR="00A21DC6" w:rsidRPr="00E308E4" w:rsidRDefault="00A21DC6" w:rsidP="00E30219">
            <w:pPr>
              <w:pStyle w:val="CommentText"/>
              <w:rPr>
                <w:bCs/>
                <w:color w:val="002060"/>
                <w:sz w:val="24"/>
                <w:szCs w:val="24"/>
              </w:rPr>
            </w:pPr>
            <w:r w:rsidRPr="00E308E4">
              <w:rPr>
                <w:bCs/>
                <w:color w:val="002060"/>
                <w:sz w:val="24"/>
                <w:szCs w:val="24"/>
              </w:rPr>
              <w:t>Since the completion of the National Economic Dialogue, no recommendation has been implemented.</w:t>
            </w:r>
            <w:r w:rsidR="00E30219" w:rsidRPr="00E308E4">
              <w:rPr>
                <w:bCs/>
                <w:color w:val="002060"/>
                <w:sz w:val="24"/>
                <w:szCs w:val="24"/>
              </w:rPr>
              <w:t xml:space="preserve"> </w:t>
            </w:r>
            <w:r w:rsidR="00E30219" w:rsidRPr="00E308E4">
              <w:rPr>
                <w:color w:val="002060"/>
                <w:sz w:val="24"/>
                <w:szCs w:val="24"/>
              </w:rPr>
              <w:t xml:space="preserve">This is because the process is political and takes time to initiate. Although the NED was held in September 2019, final report did not come out until almost the end of the year. </w:t>
            </w:r>
          </w:p>
        </w:tc>
        <w:tc>
          <w:tcPr>
            <w:tcW w:w="2003" w:type="dxa"/>
          </w:tcPr>
          <w:p w14:paraId="7DA0717D" w14:textId="6A55E161" w:rsidR="000C6859" w:rsidRPr="00E308E4" w:rsidRDefault="00ED76DF" w:rsidP="00ED76DF">
            <w:pPr>
              <w:rPr>
                <w:bCs/>
                <w:color w:val="002060"/>
                <w:lang w:val="en-US" w:eastAsia="en-US"/>
              </w:rPr>
            </w:pPr>
            <w:r w:rsidRPr="00E308E4">
              <w:rPr>
                <w:bCs/>
                <w:color w:val="002060"/>
                <w:lang w:val="en-US" w:eastAsia="en-US"/>
              </w:rPr>
              <w:t xml:space="preserve">Initial follow-up to the </w:t>
            </w:r>
            <w:r w:rsidR="000C6859" w:rsidRPr="00E308E4">
              <w:rPr>
                <w:bCs/>
                <w:color w:val="002060"/>
                <w:lang w:val="en-US" w:eastAsia="en-US"/>
              </w:rPr>
              <w:t>recommendation was</w:t>
            </w:r>
            <w:r w:rsidRPr="00E308E4">
              <w:rPr>
                <w:bCs/>
                <w:color w:val="002060"/>
                <w:lang w:val="en-US" w:eastAsia="en-US"/>
              </w:rPr>
              <w:t xml:space="preserve"> </w:t>
            </w:r>
            <w:r w:rsidR="000C6859" w:rsidRPr="00E308E4">
              <w:rPr>
                <w:bCs/>
                <w:color w:val="002060"/>
                <w:lang w:val="en-US" w:eastAsia="en-US"/>
              </w:rPr>
              <w:t>not implemented on time due to project delay in requesting transfer of the second tranche. This was compounded by</w:t>
            </w:r>
          </w:p>
          <w:p w14:paraId="32EDBCAD" w14:textId="5EC16BDC" w:rsidR="00A21DC6" w:rsidRPr="00E308E4" w:rsidRDefault="00A21DC6" w:rsidP="00ED76DF">
            <w:pPr>
              <w:rPr>
                <w:bCs/>
                <w:color w:val="002060"/>
              </w:rPr>
            </w:pPr>
            <w:r w:rsidRPr="00E308E4">
              <w:rPr>
                <w:bCs/>
                <w:color w:val="002060"/>
                <w:lang w:val="en-US" w:eastAsia="en-US"/>
              </w:rPr>
              <w:t>COVID-19</w:t>
            </w:r>
            <w:r w:rsidR="00ED76DF" w:rsidRPr="00E308E4">
              <w:rPr>
                <w:bCs/>
                <w:color w:val="002060"/>
                <w:lang w:val="en-US" w:eastAsia="en-US"/>
              </w:rPr>
              <w:t xml:space="preserve"> </w:t>
            </w:r>
            <w:r w:rsidR="000C6859" w:rsidRPr="00E308E4">
              <w:rPr>
                <w:bCs/>
                <w:color w:val="002060"/>
                <w:lang w:val="en-US" w:eastAsia="en-US"/>
              </w:rPr>
              <w:t xml:space="preserve">restrictions imposed after receipt of funds. </w:t>
            </w:r>
          </w:p>
        </w:tc>
      </w:tr>
      <w:tr w:rsidR="00A21DC6" w:rsidRPr="009C3F6D" w14:paraId="7A61ADE6" w14:textId="77777777" w:rsidTr="00A21DC6">
        <w:trPr>
          <w:trHeight w:val="458"/>
        </w:trPr>
        <w:tc>
          <w:tcPr>
            <w:tcW w:w="2137" w:type="dxa"/>
            <w:vMerge/>
          </w:tcPr>
          <w:p w14:paraId="7A920416" w14:textId="77777777" w:rsidR="00A21DC6" w:rsidRPr="009C3F6D" w:rsidRDefault="00A21DC6" w:rsidP="00A21DC6">
            <w:pPr>
              <w:rPr>
                <w:bCs/>
                <w:lang w:val="en-US" w:eastAsia="en-US"/>
              </w:rPr>
            </w:pPr>
          </w:p>
        </w:tc>
        <w:tc>
          <w:tcPr>
            <w:tcW w:w="3240" w:type="dxa"/>
            <w:shd w:val="clear" w:color="auto" w:fill="EEECE1"/>
          </w:tcPr>
          <w:p w14:paraId="4EB3B148" w14:textId="77777777" w:rsidR="00A21DC6" w:rsidRPr="009C3F6D" w:rsidRDefault="00A21DC6" w:rsidP="00A21DC6">
            <w:pPr>
              <w:jc w:val="both"/>
              <w:rPr>
                <w:bCs/>
                <w:lang w:val="en-US" w:eastAsia="en-US"/>
              </w:rPr>
            </w:pPr>
            <w:r w:rsidRPr="009C3F6D">
              <w:rPr>
                <w:bCs/>
                <w:lang w:val="en-US" w:eastAsia="en-US"/>
              </w:rPr>
              <w:t>Indicator 2.4.2</w:t>
            </w:r>
          </w:p>
          <w:p w14:paraId="5EA50992"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7C6D0DE3"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7EBAB439"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5BA0EB29"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476A78DC" w14:textId="77777777" w:rsidR="00A21DC6" w:rsidRPr="00E308E4" w:rsidRDefault="00A21DC6" w:rsidP="00A21DC6">
            <w:pPr>
              <w:rPr>
                <w:bCs/>
                <w:color w:val="002060"/>
                <w:lang w:val="en-US" w:eastAsia="en-US"/>
              </w:rPr>
            </w:pPr>
            <w:r w:rsidRPr="00E308E4">
              <w:rPr>
                <w:bCs/>
                <w:color w:val="002060"/>
                <w:lang w:val="en-US" w:eastAsia="en-US"/>
              </w:rPr>
              <w:fldChar w:fldCharType="begin">
                <w:ffData>
                  <w:name w:val=""/>
                  <w:enabled/>
                  <w:calcOnExit w:val="0"/>
                  <w:textInput>
                    <w:maxLength w:val="300"/>
                  </w:textInput>
                </w:ffData>
              </w:fldChar>
            </w:r>
            <w:r w:rsidRPr="00E308E4">
              <w:rPr>
                <w:bCs/>
                <w:color w:val="002060"/>
                <w:lang w:val="en-US" w:eastAsia="en-US"/>
              </w:rPr>
              <w:instrText xml:space="preserve"> FORMTEXT </w:instrText>
            </w:r>
            <w:r w:rsidRPr="00E308E4">
              <w:rPr>
                <w:bCs/>
                <w:color w:val="002060"/>
                <w:lang w:val="en-US" w:eastAsia="en-US"/>
              </w:rPr>
            </w:r>
            <w:r w:rsidRPr="00E308E4">
              <w:rPr>
                <w:bCs/>
                <w:color w:val="002060"/>
                <w:lang w:val="en-US" w:eastAsia="en-US"/>
              </w:rPr>
              <w:fldChar w:fldCharType="separate"/>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color w:val="002060"/>
                <w:lang w:val="en-US" w:eastAsia="en-US"/>
              </w:rPr>
              <w:fldChar w:fldCharType="end"/>
            </w:r>
          </w:p>
        </w:tc>
        <w:tc>
          <w:tcPr>
            <w:tcW w:w="2003" w:type="dxa"/>
          </w:tcPr>
          <w:p w14:paraId="5AAB5827" w14:textId="77777777" w:rsidR="00A21DC6" w:rsidRPr="00E308E4" w:rsidRDefault="00A21DC6" w:rsidP="00A21DC6">
            <w:pPr>
              <w:rPr>
                <w:bCs/>
                <w:color w:val="002060"/>
                <w:lang w:val="en-US" w:eastAsia="en-US"/>
              </w:rPr>
            </w:pPr>
            <w:r w:rsidRPr="00E308E4">
              <w:rPr>
                <w:bCs/>
                <w:color w:val="002060"/>
                <w:lang w:val="en-US" w:eastAsia="en-US"/>
              </w:rPr>
              <w:fldChar w:fldCharType="begin">
                <w:ffData>
                  <w:name w:val=""/>
                  <w:enabled/>
                  <w:calcOnExit w:val="0"/>
                  <w:textInput>
                    <w:maxLength w:val="300"/>
                  </w:textInput>
                </w:ffData>
              </w:fldChar>
            </w:r>
            <w:r w:rsidRPr="00E308E4">
              <w:rPr>
                <w:bCs/>
                <w:color w:val="002060"/>
                <w:lang w:val="en-US" w:eastAsia="en-US"/>
              </w:rPr>
              <w:instrText xml:space="preserve"> FORMTEXT </w:instrText>
            </w:r>
            <w:r w:rsidRPr="00E308E4">
              <w:rPr>
                <w:bCs/>
                <w:color w:val="002060"/>
                <w:lang w:val="en-US" w:eastAsia="en-US"/>
              </w:rPr>
            </w:r>
            <w:r w:rsidRPr="00E308E4">
              <w:rPr>
                <w:bCs/>
                <w:color w:val="002060"/>
                <w:lang w:val="en-US" w:eastAsia="en-US"/>
              </w:rPr>
              <w:fldChar w:fldCharType="separate"/>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noProof/>
                <w:color w:val="002060"/>
                <w:lang w:val="en-US" w:eastAsia="en-US"/>
              </w:rPr>
              <w:t> </w:t>
            </w:r>
            <w:r w:rsidRPr="00E308E4">
              <w:rPr>
                <w:bCs/>
                <w:color w:val="002060"/>
                <w:lang w:val="en-US" w:eastAsia="en-US"/>
              </w:rPr>
              <w:fldChar w:fldCharType="end"/>
            </w:r>
          </w:p>
        </w:tc>
      </w:tr>
      <w:tr w:rsidR="00A21DC6" w:rsidRPr="009C3F6D" w14:paraId="25F69F5B" w14:textId="77777777" w:rsidTr="00A21DC6">
        <w:trPr>
          <w:trHeight w:val="458"/>
        </w:trPr>
        <w:tc>
          <w:tcPr>
            <w:tcW w:w="2137" w:type="dxa"/>
            <w:vMerge w:val="restart"/>
          </w:tcPr>
          <w:p w14:paraId="105959AD" w14:textId="77777777" w:rsidR="00A21DC6" w:rsidRPr="009C3F6D" w:rsidRDefault="00A21DC6" w:rsidP="00A21DC6">
            <w:pPr>
              <w:rPr>
                <w:bCs/>
                <w:lang w:val="en-US" w:eastAsia="en-US"/>
              </w:rPr>
            </w:pPr>
            <w:r w:rsidRPr="009C3F6D">
              <w:rPr>
                <w:bCs/>
                <w:lang w:val="en-US" w:eastAsia="en-US"/>
              </w:rPr>
              <w:lastRenderedPageBreak/>
              <w:t>Outcome 3</w:t>
            </w:r>
          </w:p>
          <w:p w14:paraId="4ED204E8"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6A1327EC" w14:textId="77777777" w:rsidR="00A21DC6" w:rsidRPr="009C3F6D" w:rsidRDefault="00A21DC6" w:rsidP="00A21DC6">
            <w:pPr>
              <w:jc w:val="both"/>
              <w:rPr>
                <w:bCs/>
                <w:lang w:val="en-US" w:eastAsia="en-US"/>
              </w:rPr>
            </w:pPr>
            <w:r w:rsidRPr="009C3F6D">
              <w:rPr>
                <w:bCs/>
                <w:lang w:val="en-US" w:eastAsia="en-US"/>
              </w:rPr>
              <w:t>Indicator 3.1</w:t>
            </w:r>
          </w:p>
          <w:p w14:paraId="7BEF7B4C"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2D5A0866"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7200F935"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2A656363"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0EA28DA2"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0D2029F7"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767C9B5B" w14:textId="77777777" w:rsidTr="00A21DC6">
        <w:trPr>
          <w:trHeight w:val="458"/>
        </w:trPr>
        <w:tc>
          <w:tcPr>
            <w:tcW w:w="2137" w:type="dxa"/>
            <w:vMerge/>
          </w:tcPr>
          <w:p w14:paraId="014C2980" w14:textId="77777777" w:rsidR="00A21DC6" w:rsidRPr="009C3F6D" w:rsidRDefault="00A21DC6" w:rsidP="00A21DC6">
            <w:pPr>
              <w:rPr>
                <w:bCs/>
                <w:lang w:val="en-US" w:eastAsia="en-US"/>
              </w:rPr>
            </w:pPr>
          </w:p>
        </w:tc>
        <w:tc>
          <w:tcPr>
            <w:tcW w:w="3240" w:type="dxa"/>
            <w:shd w:val="clear" w:color="auto" w:fill="EEECE1"/>
          </w:tcPr>
          <w:p w14:paraId="61E0B2E5" w14:textId="77777777" w:rsidR="00A21DC6" w:rsidRPr="009C3F6D" w:rsidRDefault="00A21DC6" w:rsidP="00A21DC6">
            <w:pPr>
              <w:jc w:val="both"/>
              <w:rPr>
                <w:bCs/>
                <w:lang w:val="en-US" w:eastAsia="en-US"/>
              </w:rPr>
            </w:pPr>
            <w:r w:rsidRPr="009C3F6D">
              <w:rPr>
                <w:bCs/>
                <w:lang w:val="en-US" w:eastAsia="en-US"/>
              </w:rPr>
              <w:t>Indicator 3.2</w:t>
            </w:r>
          </w:p>
          <w:p w14:paraId="043BD928"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070689EF"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20E6445B"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3CD9292E"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720DA68B"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10BB24BA"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6AE384F5" w14:textId="77777777" w:rsidTr="00A21DC6">
        <w:trPr>
          <w:trHeight w:val="458"/>
        </w:trPr>
        <w:tc>
          <w:tcPr>
            <w:tcW w:w="2137" w:type="dxa"/>
            <w:vMerge/>
          </w:tcPr>
          <w:p w14:paraId="2560DD35" w14:textId="77777777" w:rsidR="00A21DC6" w:rsidRPr="009C3F6D" w:rsidRDefault="00A21DC6" w:rsidP="00A21DC6">
            <w:pPr>
              <w:rPr>
                <w:bCs/>
                <w:lang w:val="en-US" w:eastAsia="en-US"/>
              </w:rPr>
            </w:pPr>
          </w:p>
        </w:tc>
        <w:tc>
          <w:tcPr>
            <w:tcW w:w="3240" w:type="dxa"/>
            <w:shd w:val="clear" w:color="auto" w:fill="EEECE1"/>
          </w:tcPr>
          <w:p w14:paraId="10130A81" w14:textId="77777777" w:rsidR="00A21DC6" w:rsidRPr="009C3F6D" w:rsidRDefault="00A21DC6" w:rsidP="00A21DC6">
            <w:pPr>
              <w:jc w:val="both"/>
              <w:rPr>
                <w:bCs/>
                <w:lang w:val="en-US" w:eastAsia="en-US"/>
              </w:rPr>
            </w:pPr>
            <w:r w:rsidRPr="009C3F6D">
              <w:rPr>
                <w:bCs/>
                <w:lang w:val="en-US" w:eastAsia="en-US"/>
              </w:rPr>
              <w:t>Indicator 3.3</w:t>
            </w:r>
          </w:p>
          <w:p w14:paraId="4586BEF2"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5D5819B6"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17DF461E"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6B91AF0F"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4EF5BB33"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441B6AF8"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290CC7C9" w14:textId="77777777" w:rsidTr="00A21DC6">
        <w:trPr>
          <w:trHeight w:val="458"/>
        </w:trPr>
        <w:tc>
          <w:tcPr>
            <w:tcW w:w="2137" w:type="dxa"/>
            <w:vMerge w:val="restart"/>
          </w:tcPr>
          <w:p w14:paraId="3570952E" w14:textId="77777777" w:rsidR="00A21DC6" w:rsidRPr="009C3F6D" w:rsidRDefault="00A21DC6" w:rsidP="00A21DC6">
            <w:pPr>
              <w:rPr>
                <w:bCs/>
                <w:lang w:val="en-US" w:eastAsia="en-US"/>
              </w:rPr>
            </w:pPr>
            <w:r w:rsidRPr="009C3F6D">
              <w:rPr>
                <w:bCs/>
                <w:lang w:val="en-US" w:eastAsia="en-US"/>
              </w:rPr>
              <w:t>Output 3.1</w:t>
            </w:r>
          </w:p>
          <w:p w14:paraId="3B17C806"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1A615E81" w14:textId="77777777" w:rsidR="00A21DC6" w:rsidRPr="009C3F6D" w:rsidRDefault="00A21DC6" w:rsidP="00A21DC6">
            <w:pPr>
              <w:jc w:val="both"/>
              <w:rPr>
                <w:bCs/>
                <w:lang w:val="en-US" w:eastAsia="en-US"/>
              </w:rPr>
            </w:pPr>
            <w:r w:rsidRPr="009C3F6D">
              <w:rPr>
                <w:bCs/>
                <w:lang w:val="en-US" w:eastAsia="en-US"/>
              </w:rPr>
              <w:t>Indicator 3.1.1</w:t>
            </w:r>
          </w:p>
          <w:p w14:paraId="247349EA"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75E761AF"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489B61F2"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0C0965FF"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5F9A9C62"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496E5702"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73BBFD4B" w14:textId="77777777" w:rsidTr="00A21DC6">
        <w:trPr>
          <w:trHeight w:val="458"/>
        </w:trPr>
        <w:tc>
          <w:tcPr>
            <w:tcW w:w="2137" w:type="dxa"/>
            <w:vMerge/>
          </w:tcPr>
          <w:p w14:paraId="6A593E9C" w14:textId="77777777" w:rsidR="00A21DC6" w:rsidRPr="009C3F6D" w:rsidRDefault="00A21DC6" w:rsidP="00A21DC6">
            <w:pPr>
              <w:rPr>
                <w:bCs/>
                <w:lang w:val="en-US" w:eastAsia="en-US"/>
              </w:rPr>
            </w:pPr>
          </w:p>
        </w:tc>
        <w:tc>
          <w:tcPr>
            <w:tcW w:w="3240" w:type="dxa"/>
            <w:shd w:val="clear" w:color="auto" w:fill="EEECE1"/>
          </w:tcPr>
          <w:p w14:paraId="7CC3E9A5" w14:textId="77777777" w:rsidR="00A21DC6" w:rsidRPr="009C3F6D" w:rsidRDefault="00A21DC6" w:rsidP="00A21DC6">
            <w:pPr>
              <w:jc w:val="both"/>
              <w:rPr>
                <w:bCs/>
                <w:lang w:val="en-US" w:eastAsia="en-US"/>
              </w:rPr>
            </w:pPr>
            <w:r w:rsidRPr="009C3F6D">
              <w:rPr>
                <w:bCs/>
                <w:lang w:val="en-US" w:eastAsia="en-US"/>
              </w:rPr>
              <w:t>Indicator 3.1.2</w:t>
            </w:r>
          </w:p>
          <w:p w14:paraId="02E74C44"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7E6580C6"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170A355A"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7DAD8D31"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060E864B"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76429787"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02031E6E" w14:textId="77777777" w:rsidTr="00A21DC6">
        <w:trPr>
          <w:trHeight w:val="458"/>
        </w:trPr>
        <w:tc>
          <w:tcPr>
            <w:tcW w:w="2137" w:type="dxa"/>
            <w:vMerge w:val="restart"/>
          </w:tcPr>
          <w:p w14:paraId="0DF10BC7" w14:textId="77777777" w:rsidR="00A21DC6" w:rsidRPr="009C3F6D" w:rsidRDefault="00A21DC6" w:rsidP="00A21DC6">
            <w:pPr>
              <w:rPr>
                <w:bCs/>
                <w:lang w:val="en-US" w:eastAsia="en-US"/>
              </w:rPr>
            </w:pPr>
            <w:r w:rsidRPr="009C3F6D">
              <w:rPr>
                <w:bCs/>
                <w:lang w:val="en-US" w:eastAsia="en-US"/>
              </w:rPr>
              <w:t>Output 3.2</w:t>
            </w:r>
          </w:p>
          <w:p w14:paraId="735D8990"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667342F6" w14:textId="77777777" w:rsidR="00A21DC6" w:rsidRPr="009C3F6D" w:rsidRDefault="00A21DC6" w:rsidP="00A21DC6">
            <w:pPr>
              <w:jc w:val="both"/>
              <w:rPr>
                <w:bCs/>
                <w:lang w:val="en-US" w:eastAsia="en-US"/>
              </w:rPr>
            </w:pPr>
            <w:r w:rsidRPr="009C3F6D">
              <w:rPr>
                <w:bCs/>
                <w:lang w:val="en-US" w:eastAsia="en-US"/>
              </w:rPr>
              <w:t>Indicator 3.2.1</w:t>
            </w:r>
          </w:p>
          <w:p w14:paraId="6EDCB5B3"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2433882B"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67FBA213"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3B85A58B"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112C9BE4"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77653DDC"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11071568" w14:textId="77777777" w:rsidTr="00A21DC6">
        <w:trPr>
          <w:trHeight w:val="458"/>
        </w:trPr>
        <w:tc>
          <w:tcPr>
            <w:tcW w:w="2137" w:type="dxa"/>
            <w:vMerge/>
          </w:tcPr>
          <w:p w14:paraId="4CB31F07" w14:textId="77777777" w:rsidR="00A21DC6" w:rsidRPr="009C3F6D" w:rsidRDefault="00A21DC6" w:rsidP="00A21DC6">
            <w:pPr>
              <w:rPr>
                <w:bCs/>
                <w:lang w:val="en-US" w:eastAsia="en-US"/>
              </w:rPr>
            </w:pPr>
          </w:p>
        </w:tc>
        <w:tc>
          <w:tcPr>
            <w:tcW w:w="3240" w:type="dxa"/>
            <w:shd w:val="clear" w:color="auto" w:fill="EEECE1"/>
          </w:tcPr>
          <w:p w14:paraId="0EBA2AD0" w14:textId="77777777" w:rsidR="00A21DC6" w:rsidRPr="009C3F6D" w:rsidRDefault="00A21DC6" w:rsidP="00A21DC6">
            <w:pPr>
              <w:jc w:val="both"/>
              <w:rPr>
                <w:bCs/>
                <w:lang w:val="en-US" w:eastAsia="en-US"/>
              </w:rPr>
            </w:pPr>
            <w:r w:rsidRPr="009C3F6D">
              <w:rPr>
                <w:bCs/>
                <w:lang w:val="en-US" w:eastAsia="en-US"/>
              </w:rPr>
              <w:t>Indicator 3.2.2</w:t>
            </w:r>
          </w:p>
          <w:p w14:paraId="17091AD2"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5356B90A"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41058ACD"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0CAAAFF8"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0B2D7A3D"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6AB73207"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12CDF479" w14:textId="77777777" w:rsidTr="00A21DC6">
        <w:trPr>
          <w:trHeight w:val="458"/>
        </w:trPr>
        <w:tc>
          <w:tcPr>
            <w:tcW w:w="2137" w:type="dxa"/>
            <w:vMerge w:val="restart"/>
          </w:tcPr>
          <w:p w14:paraId="57CCE89C" w14:textId="77777777" w:rsidR="00A21DC6" w:rsidRPr="009C3F6D" w:rsidRDefault="00A21DC6" w:rsidP="00A21DC6">
            <w:pPr>
              <w:rPr>
                <w:bCs/>
                <w:lang w:val="en-US" w:eastAsia="en-US"/>
              </w:rPr>
            </w:pPr>
            <w:r w:rsidRPr="009C3F6D">
              <w:rPr>
                <w:bCs/>
                <w:lang w:val="en-US" w:eastAsia="en-US"/>
              </w:rPr>
              <w:t>Output 3.3</w:t>
            </w:r>
          </w:p>
          <w:p w14:paraId="6B047A7E"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25DC1B1A" w14:textId="77777777" w:rsidR="00A21DC6" w:rsidRPr="009C3F6D" w:rsidRDefault="00A21DC6" w:rsidP="00A21DC6">
            <w:pPr>
              <w:jc w:val="both"/>
              <w:rPr>
                <w:bCs/>
                <w:lang w:val="en-US" w:eastAsia="en-US"/>
              </w:rPr>
            </w:pPr>
            <w:r w:rsidRPr="009C3F6D">
              <w:rPr>
                <w:bCs/>
                <w:lang w:val="en-US" w:eastAsia="en-US"/>
              </w:rPr>
              <w:t>Indicator 3.3.1</w:t>
            </w:r>
          </w:p>
          <w:p w14:paraId="08087A82"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48507A55"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5271F60E"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78F9557E"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1051BDE2"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2AEE4B5D"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4F1BB78E" w14:textId="77777777" w:rsidTr="00A21DC6">
        <w:trPr>
          <w:trHeight w:val="458"/>
        </w:trPr>
        <w:tc>
          <w:tcPr>
            <w:tcW w:w="2137" w:type="dxa"/>
            <w:vMerge/>
          </w:tcPr>
          <w:p w14:paraId="02287697" w14:textId="77777777" w:rsidR="00A21DC6" w:rsidRPr="009C3F6D" w:rsidRDefault="00A21DC6" w:rsidP="00A21DC6">
            <w:pPr>
              <w:rPr>
                <w:bCs/>
                <w:lang w:val="en-US" w:eastAsia="en-US"/>
              </w:rPr>
            </w:pPr>
          </w:p>
        </w:tc>
        <w:tc>
          <w:tcPr>
            <w:tcW w:w="3240" w:type="dxa"/>
            <w:shd w:val="clear" w:color="auto" w:fill="EEECE1"/>
          </w:tcPr>
          <w:p w14:paraId="655A2DE9" w14:textId="77777777" w:rsidR="00A21DC6" w:rsidRPr="009C3F6D" w:rsidRDefault="00A21DC6" w:rsidP="00A21DC6">
            <w:pPr>
              <w:jc w:val="both"/>
              <w:rPr>
                <w:bCs/>
                <w:lang w:val="en-US" w:eastAsia="en-US"/>
              </w:rPr>
            </w:pPr>
            <w:r w:rsidRPr="009C3F6D">
              <w:rPr>
                <w:bCs/>
                <w:lang w:val="en-US" w:eastAsia="en-US"/>
              </w:rPr>
              <w:t>Indicator 3.3.2</w:t>
            </w:r>
          </w:p>
          <w:p w14:paraId="4FA0202F"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4CFF8211"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012D9B99"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4DB6F2C1"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7E8BBC77"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51CA0B2E"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0C4D9479" w14:textId="77777777" w:rsidTr="00A21DC6">
        <w:trPr>
          <w:trHeight w:val="458"/>
        </w:trPr>
        <w:tc>
          <w:tcPr>
            <w:tcW w:w="2137" w:type="dxa"/>
            <w:vMerge w:val="restart"/>
          </w:tcPr>
          <w:p w14:paraId="755DA63D" w14:textId="77777777" w:rsidR="00A21DC6" w:rsidRPr="009C3F6D" w:rsidRDefault="00A21DC6" w:rsidP="00A21DC6">
            <w:pPr>
              <w:rPr>
                <w:bCs/>
                <w:lang w:val="en-US" w:eastAsia="en-US"/>
              </w:rPr>
            </w:pPr>
            <w:r w:rsidRPr="009C3F6D">
              <w:rPr>
                <w:bCs/>
                <w:lang w:val="en-US" w:eastAsia="en-US"/>
              </w:rPr>
              <w:t>Output 3.4</w:t>
            </w:r>
          </w:p>
          <w:p w14:paraId="24BF6254"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5D2C0735" w14:textId="77777777" w:rsidR="00A21DC6" w:rsidRPr="009C3F6D" w:rsidRDefault="00A21DC6" w:rsidP="00A21DC6">
            <w:pPr>
              <w:jc w:val="both"/>
              <w:rPr>
                <w:bCs/>
                <w:lang w:val="en-US" w:eastAsia="en-US"/>
              </w:rPr>
            </w:pPr>
            <w:r w:rsidRPr="009C3F6D">
              <w:rPr>
                <w:bCs/>
                <w:lang w:val="en-US" w:eastAsia="en-US"/>
              </w:rPr>
              <w:t>Indicator 3.4.1</w:t>
            </w:r>
          </w:p>
          <w:p w14:paraId="7D1D5C29"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6A657DEA"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529C5EEF"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53F2EA5D"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2915CF13"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44B5C4D9"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3CB51571" w14:textId="77777777" w:rsidTr="00A21DC6">
        <w:trPr>
          <w:trHeight w:val="458"/>
        </w:trPr>
        <w:tc>
          <w:tcPr>
            <w:tcW w:w="2137" w:type="dxa"/>
            <w:vMerge/>
          </w:tcPr>
          <w:p w14:paraId="17459F0E" w14:textId="77777777" w:rsidR="00A21DC6" w:rsidRPr="009C3F6D" w:rsidRDefault="00A21DC6" w:rsidP="00A21DC6">
            <w:pPr>
              <w:rPr>
                <w:bCs/>
                <w:lang w:val="en-US" w:eastAsia="en-US"/>
              </w:rPr>
            </w:pPr>
          </w:p>
        </w:tc>
        <w:tc>
          <w:tcPr>
            <w:tcW w:w="3240" w:type="dxa"/>
            <w:shd w:val="clear" w:color="auto" w:fill="EEECE1"/>
          </w:tcPr>
          <w:p w14:paraId="64F39F4B" w14:textId="77777777" w:rsidR="00A21DC6" w:rsidRPr="009C3F6D" w:rsidRDefault="00A21DC6" w:rsidP="00A21DC6">
            <w:pPr>
              <w:jc w:val="both"/>
              <w:rPr>
                <w:bCs/>
                <w:lang w:val="en-US" w:eastAsia="en-US"/>
              </w:rPr>
            </w:pPr>
            <w:r w:rsidRPr="009C3F6D">
              <w:rPr>
                <w:bCs/>
                <w:lang w:val="en-US" w:eastAsia="en-US"/>
              </w:rPr>
              <w:t>Indicator 3.4.2</w:t>
            </w:r>
          </w:p>
          <w:p w14:paraId="7132FDD3"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4C4071FA"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5F615411"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33E2FE9F"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264EE990"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3C62FDF3"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15374813" w14:textId="77777777" w:rsidTr="00A21DC6">
        <w:trPr>
          <w:trHeight w:val="458"/>
        </w:trPr>
        <w:tc>
          <w:tcPr>
            <w:tcW w:w="2137" w:type="dxa"/>
            <w:vMerge w:val="restart"/>
          </w:tcPr>
          <w:p w14:paraId="0A045271" w14:textId="77777777" w:rsidR="00A21DC6" w:rsidRPr="009C3F6D" w:rsidRDefault="00A21DC6" w:rsidP="00A21DC6">
            <w:pPr>
              <w:rPr>
                <w:bCs/>
                <w:lang w:val="en-US" w:eastAsia="en-US"/>
              </w:rPr>
            </w:pPr>
            <w:r w:rsidRPr="009C3F6D">
              <w:rPr>
                <w:bCs/>
                <w:lang w:val="en-US" w:eastAsia="en-US"/>
              </w:rPr>
              <w:t>Outcome 4</w:t>
            </w:r>
          </w:p>
          <w:p w14:paraId="62DB69FA"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167D8D1D" w14:textId="77777777" w:rsidR="00A21DC6" w:rsidRPr="009C3F6D" w:rsidRDefault="00A21DC6" w:rsidP="00A21DC6">
            <w:pPr>
              <w:jc w:val="both"/>
              <w:rPr>
                <w:bCs/>
                <w:lang w:val="en-US" w:eastAsia="en-US"/>
              </w:rPr>
            </w:pPr>
            <w:r w:rsidRPr="009C3F6D">
              <w:rPr>
                <w:bCs/>
                <w:lang w:val="en-US" w:eastAsia="en-US"/>
              </w:rPr>
              <w:t>Indicator 4.1</w:t>
            </w:r>
          </w:p>
          <w:p w14:paraId="699B5D96"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08622B59"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39259F5E"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735FAF2A"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38CFCC2E"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16D8C62C"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439876FB" w14:textId="77777777" w:rsidTr="00A21DC6">
        <w:trPr>
          <w:trHeight w:val="458"/>
        </w:trPr>
        <w:tc>
          <w:tcPr>
            <w:tcW w:w="2137" w:type="dxa"/>
            <w:vMerge/>
          </w:tcPr>
          <w:p w14:paraId="04D4BC53" w14:textId="77777777" w:rsidR="00A21DC6" w:rsidRPr="009C3F6D" w:rsidRDefault="00A21DC6" w:rsidP="00A21DC6">
            <w:pPr>
              <w:rPr>
                <w:bCs/>
                <w:lang w:val="en-US" w:eastAsia="en-US"/>
              </w:rPr>
            </w:pPr>
          </w:p>
        </w:tc>
        <w:tc>
          <w:tcPr>
            <w:tcW w:w="3240" w:type="dxa"/>
            <w:shd w:val="clear" w:color="auto" w:fill="EEECE1"/>
          </w:tcPr>
          <w:p w14:paraId="70497133" w14:textId="77777777" w:rsidR="00A21DC6" w:rsidRPr="009C3F6D" w:rsidRDefault="00A21DC6" w:rsidP="00A21DC6">
            <w:pPr>
              <w:jc w:val="both"/>
              <w:rPr>
                <w:bCs/>
                <w:lang w:val="en-US" w:eastAsia="en-US"/>
              </w:rPr>
            </w:pPr>
            <w:r w:rsidRPr="009C3F6D">
              <w:rPr>
                <w:bCs/>
                <w:lang w:val="en-US" w:eastAsia="en-US"/>
              </w:rPr>
              <w:t>Indicator 4.2</w:t>
            </w:r>
          </w:p>
          <w:p w14:paraId="4C88A272"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30CCBF10"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39CAA5E0"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2E4A4CC8"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7370564A"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37AB5995"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66A1BBB4" w14:textId="77777777" w:rsidTr="00A21DC6">
        <w:trPr>
          <w:trHeight w:val="458"/>
        </w:trPr>
        <w:tc>
          <w:tcPr>
            <w:tcW w:w="2137" w:type="dxa"/>
            <w:vMerge/>
          </w:tcPr>
          <w:p w14:paraId="4B194A75" w14:textId="77777777" w:rsidR="00A21DC6" w:rsidRPr="009C3F6D" w:rsidRDefault="00A21DC6" w:rsidP="00A21DC6">
            <w:pPr>
              <w:rPr>
                <w:bCs/>
                <w:lang w:val="en-US" w:eastAsia="en-US"/>
              </w:rPr>
            </w:pPr>
          </w:p>
        </w:tc>
        <w:tc>
          <w:tcPr>
            <w:tcW w:w="3240" w:type="dxa"/>
            <w:shd w:val="clear" w:color="auto" w:fill="EEECE1"/>
          </w:tcPr>
          <w:p w14:paraId="244A4B17" w14:textId="77777777" w:rsidR="00A21DC6" w:rsidRPr="009C3F6D" w:rsidRDefault="00A21DC6" w:rsidP="00A21DC6">
            <w:pPr>
              <w:jc w:val="both"/>
              <w:rPr>
                <w:bCs/>
                <w:lang w:val="en-US" w:eastAsia="en-US"/>
              </w:rPr>
            </w:pPr>
            <w:r w:rsidRPr="009C3F6D">
              <w:rPr>
                <w:bCs/>
                <w:lang w:val="en-US" w:eastAsia="en-US"/>
              </w:rPr>
              <w:t>Indicator 4.3</w:t>
            </w:r>
          </w:p>
          <w:p w14:paraId="512F6A00"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23026821"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2E618392"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6E0139C0"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4011600E"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759EC2BD"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5F771306" w14:textId="77777777" w:rsidTr="00A21DC6">
        <w:trPr>
          <w:trHeight w:val="458"/>
        </w:trPr>
        <w:tc>
          <w:tcPr>
            <w:tcW w:w="2137" w:type="dxa"/>
            <w:vMerge w:val="restart"/>
          </w:tcPr>
          <w:p w14:paraId="65AAC9B8" w14:textId="77777777" w:rsidR="00A21DC6" w:rsidRPr="009C3F6D" w:rsidRDefault="00A21DC6" w:rsidP="00A21DC6">
            <w:pPr>
              <w:rPr>
                <w:bCs/>
                <w:lang w:val="en-US" w:eastAsia="en-US"/>
              </w:rPr>
            </w:pPr>
            <w:r w:rsidRPr="009C3F6D">
              <w:rPr>
                <w:bCs/>
                <w:lang w:val="en-US" w:eastAsia="en-US"/>
              </w:rPr>
              <w:t>Output 4.1</w:t>
            </w:r>
          </w:p>
          <w:p w14:paraId="6409962C"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5ED2F943" w14:textId="77777777" w:rsidR="00A21DC6" w:rsidRPr="009C3F6D" w:rsidRDefault="00A21DC6" w:rsidP="00A21DC6">
            <w:pPr>
              <w:jc w:val="both"/>
              <w:rPr>
                <w:bCs/>
                <w:lang w:val="en-US" w:eastAsia="en-US"/>
              </w:rPr>
            </w:pPr>
            <w:r w:rsidRPr="009C3F6D">
              <w:rPr>
                <w:bCs/>
                <w:lang w:val="en-US" w:eastAsia="en-US"/>
              </w:rPr>
              <w:t>Indicator 4.1.1</w:t>
            </w:r>
          </w:p>
          <w:p w14:paraId="5EB17307"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5896BEC4"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2A213C45"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5811FF74"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4581DD8E"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221D7751"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322D5C88" w14:textId="77777777" w:rsidTr="00A21DC6">
        <w:trPr>
          <w:trHeight w:val="458"/>
        </w:trPr>
        <w:tc>
          <w:tcPr>
            <w:tcW w:w="2137" w:type="dxa"/>
            <w:vMerge/>
          </w:tcPr>
          <w:p w14:paraId="7621BAA6" w14:textId="77777777" w:rsidR="00A21DC6" w:rsidRPr="009C3F6D" w:rsidRDefault="00A21DC6" w:rsidP="00A21DC6">
            <w:pPr>
              <w:rPr>
                <w:bCs/>
                <w:lang w:val="en-US" w:eastAsia="en-US"/>
              </w:rPr>
            </w:pPr>
          </w:p>
        </w:tc>
        <w:tc>
          <w:tcPr>
            <w:tcW w:w="3240" w:type="dxa"/>
            <w:shd w:val="clear" w:color="auto" w:fill="EEECE1"/>
          </w:tcPr>
          <w:p w14:paraId="07025A9C" w14:textId="77777777" w:rsidR="00A21DC6" w:rsidRPr="009C3F6D" w:rsidRDefault="00A21DC6" w:rsidP="00A21DC6">
            <w:pPr>
              <w:jc w:val="both"/>
              <w:rPr>
                <w:bCs/>
                <w:lang w:val="en-US" w:eastAsia="en-US"/>
              </w:rPr>
            </w:pPr>
            <w:r w:rsidRPr="009C3F6D">
              <w:rPr>
                <w:bCs/>
                <w:lang w:val="en-US" w:eastAsia="en-US"/>
              </w:rPr>
              <w:t>Indicator 4.1.2</w:t>
            </w:r>
          </w:p>
          <w:p w14:paraId="005AC028"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348A7BD3"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3FBD1775"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5439C882"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47CDF75F"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4397D0AD"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7339CAB7" w14:textId="77777777" w:rsidTr="00A21DC6">
        <w:trPr>
          <w:trHeight w:val="458"/>
        </w:trPr>
        <w:tc>
          <w:tcPr>
            <w:tcW w:w="2137" w:type="dxa"/>
            <w:vMerge w:val="restart"/>
          </w:tcPr>
          <w:p w14:paraId="1143A586" w14:textId="77777777" w:rsidR="00A21DC6" w:rsidRPr="009C3F6D" w:rsidRDefault="00A21DC6" w:rsidP="00A21DC6">
            <w:pPr>
              <w:rPr>
                <w:bCs/>
                <w:lang w:val="en-US" w:eastAsia="en-US"/>
              </w:rPr>
            </w:pPr>
            <w:r w:rsidRPr="009C3F6D">
              <w:rPr>
                <w:bCs/>
                <w:lang w:val="en-US" w:eastAsia="en-US"/>
              </w:rPr>
              <w:t>Output 4.2</w:t>
            </w:r>
          </w:p>
          <w:p w14:paraId="6B31D088"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7119DCDA" w14:textId="77777777" w:rsidR="00A21DC6" w:rsidRPr="009C3F6D" w:rsidRDefault="00A21DC6" w:rsidP="00A21DC6">
            <w:pPr>
              <w:jc w:val="both"/>
              <w:rPr>
                <w:bCs/>
                <w:lang w:val="en-US" w:eastAsia="en-US"/>
              </w:rPr>
            </w:pPr>
            <w:r w:rsidRPr="009C3F6D">
              <w:rPr>
                <w:bCs/>
                <w:lang w:val="en-US" w:eastAsia="en-US"/>
              </w:rPr>
              <w:t>Indicator 4.2.1</w:t>
            </w:r>
          </w:p>
          <w:p w14:paraId="083A8352"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47CC9876"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0F01BF23"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510E5424"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2DBECC49"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0BAFD2E1"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24FB61F9" w14:textId="77777777" w:rsidTr="00A21DC6">
        <w:trPr>
          <w:trHeight w:val="458"/>
        </w:trPr>
        <w:tc>
          <w:tcPr>
            <w:tcW w:w="2137" w:type="dxa"/>
            <w:vMerge/>
          </w:tcPr>
          <w:p w14:paraId="0B22CB8A" w14:textId="77777777" w:rsidR="00A21DC6" w:rsidRPr="009C3F6D" w:rsidRDefault="00A21DC6" w:rsidP="00A21DC6">
            <w:pPr>
              <w:rPr>
                <w:bCs/>
                <w:lang w:val="en-US" w:eastAsia="en-US"/>
              </w:rPr>
            </w:pPr>
          </w:p>
        </w:tc>
        <w:tc>
          <w:tcPr>
            <w:tcW w:w="3240" w:type="dxa"/>
            <w:shd w:val="clear" w:color="auto" w:fill="EEECE1"/>
          </w:tcPr>
          <w:p w14:paraId="50E726C1" w14:textId="77777777" w:rsidR="00A21DC6" w:rsidRPr="009C3F6D" w:rsidRDefault="00A21DC6" w:rsidP="00A21DC6">
            <w:pPr>
              <w:jc w:val="both"/>
              <w:rPr>
                <w:bCs/>
                <w:lang w:val="en-US" w:eastAsia="en-US"/>
              </w:rPr>
            </w:pPr>
            <w:r w:rsidRPr="009C3F6D">
              <w:rPr>
                <w:bCs/>
                <w:lang w:val="en-US" w:eastAsia="en-US"/>
              </w:rPr>
              <w:t>Indicator 4.2.2</w:t>
            </w:r>
          </w:p>
          <w:p w14:paraId="4EC687BD"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31523E65"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3B306F46"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4C29AE50"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761123C0"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0A958426"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58070D37" w14:textId="77777777" w:rsidTr="00A21DC6">
        <w:trPr>
          <w:trHeight w:val="458"/>
        </w:trPr>
        <w:tc>
          <w:tcPr>
            <w:tcW w:w="2137" w:type="dxa"/>
            <w:vMerge w:val="restart"/>
          </w:tcPr>
          <w:p w14:paraId="5AEA61D3" w14:textId="77777777" w:rsidR="00A21DC6" w:rsidRPr="009C3F6D" w:rsidRDefault="00A21DC6" w:rsidP="00A21DC6">
            <w:pPr>
              <w:rPr>
                <w:bCs/>
                <w:lang w:val="en-US" w:eastAsia="en-US"/>
              </w:rPr>
            </w:pPr>
            <w:r w:rsidRPr="009C3F6D">
              <w:rPr>
                <w:bCs/>
                <w:lang w:val="en-US" w:eastAsia="en-US"/>
              </w:rPr>
              <w:t>Output 4.3</w:t>
            </w:r>
          </w:p>
          <w:p w14:paraId="6CB7C9B8"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61C29187" w14:textId="77777777" w:rsidR="00A21DC6" w:rsidRPr="009C3F6D" w:rsidRDefault="00A21DC6" w:rsidP="00A21DC6">
            <w:pPr>
              <w:jc w:val="both"/>
              <w:rPr>
                <w:bCs/>
                <w:lang w:val="en-US" w:eastAsia="en-US"/>
              </w:rPr>
            </w:pPr>
            <w:r w:rsidRPr="009C3F6D">
              <w:rPr>
                <w:bCs/>
                <w:lang w:val="en-US" w:eastAsia="en-US"/>
              </w:rPr>
              <w:t>Indicator 4.3.1</w:t>
            </w:r>
          </w:p>
          <w:p w14:paraId="0055C149"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74E4CDCE"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08B85233"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223621DB"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11BD924C"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30A228E1"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110AA62F" w14:textId="77777777" w:rsidTr="00A21DC6">
        <w:trPr>
          <w:trHeight w:val="458"/>
        </w:trPr>
        <w:tc>
          <w:tcPr>
            <w:tcW w:w="2137" w:type="dxa"/>
            <w:vMerge/>
          </w:tcPr>
          <w:p w14:paraId="2192C9C7" w14:textId="77777777" w:rsidR="00A21DC6" w:rsidRPr="009C3F6D" w:rsidRDefault="00A21DC6" w:rsidP="00A21DC6">
            <w:pPr>
              <w:rPr>
                <w:bCs/>
                <w:lang w:val="en-US" w:eastAsia="en-US"/>
              </w:rPr>
            </w:pPr>
          </w:p>
        </w:tc>
        <w:tc>
          <w:tcPr>
            <w:tcW w:w="3240" w:type="dxa"/>
            <w:shd w:val="clear" w:color="auto" w:fill="EEECE1"/>
          </w:tcPr>
          <w:p w14:paraId="1753A61F" w14:textId="77777777" w:rsidR="00A21DC6" w:rsidRPr="009C3F6D" w:rsidRDefault="00A21DC6" w:rsidP="00A21DC6">
            <w:pPr>
              <w:jc w:val="both"/>
              <w:rPr>
                <w:bCs/>
                <w:lang w:val="en-US" w:eastAsia="en-US"/>
              </w:rPr>
            </w:pPr>
            <w:r w:rsidRPr="009C3F6D">
              <w:rPr>
                <w:bCs/>
                <w:lang w:val="en-US" w:eastAsia="en-US"/>
              </w:rPr>
              <w:t>Indicator 4.3.2</w:t>
            </w:r>
          </w:p>
          <w:p w14:paraId="7F18AA08"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703FECA4"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5F66339B"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6ED6AE07"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3CDF31E3"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5989A84E"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r w:rsidR="00A21DC6" w:rsidRPr="009C3F6D" w14:paraId="7E7ACDFE" w14:textId="77777777" w:rsidTr="00A21DC6">
        <w:trPr>
          <w:trHeight w:val="458"/>
        </w:trPr>
        <w:tc>
          <w:tcPr>
            <w:tcW w:w="2137" w:type="dxa"/>
          </w:tcPr>
          <w:p w14:paraId="6096177D" w14:textId="77777777" w:rsidR="00A21DC6" w:rsidRPr="009C3F6D" w:rsidRDefault="00A21DC6" w:rsidP="00A21DC6">
            <w:pPr>
              <w:rPr>
                <w:bCs/>
                <w:lang w:val="en-US" w:eastAsia="en-US"/>
              </w:rPr>
            </w:pPr>
            <w:r w:rsidRPr="009C3F6D">
              <w:rPr>
                <w:bCs/>
                <w:lang w:val="en-US" w:eastAsia="en-US"/>
              </w:rPr>
              <w:t>Output 4.4</w:t>
            </w:r>
          </w:p>
          <w:p w14:paraId="790FFC02"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240" w:type="dxa"/>
            <w:shd w:val="clear" w:color="auto" w:fill="EEECE1"/>
          </w:tcPr>
          <w:p w14:paraId="7543E49D" w14:textId="77777777" w:rsidR="00A21DC6" w:rsidRPr="009C3F6D" w:rsidRDefault="00A21DC6" w:rsidP="00A21DC6">
            <w:pPr>
              <w:jc w:val="both"/>
              <w:rPr>
                <w:bCs/>
                <w:lang w:val="en-US" w:eastAsia="en-US"/>
              </w:rPr>
            </w:pPr>
            <w:r w:rsidRPr="009C3F6D">
              <w:rPr>
                <w:bCs/>
                <w:lang w:val="en-US" w:eastAsia="en-US"/>
              </w:rPr>
              <w:t>Indicator 4.4.1</w:t>
            </w:r>
          </w:p>
          <w:p w14:paraId="48A66008" w14:textId="77777777" w:rsidR="00A21DC6" w:rsidRPr="009C3F6D" w:rsidRDefault="00A21DC6" w:rsidP="00A21DC6">
            <w:pPr>
              <w:jc w:val="both"/>
              <w:rPr>
                <w:bCs/>
                <w:lang w:val="en-US" w:eastAsia="en-US"/>
              </w:rPr>
            </w:pPr>
            <w:r w:rsidRPr="009C3F6D">
              <w:rPr>
                <w:bCs/>
                <w:lang w:val="en-US" w:eastAsia="en-US"/>
              </w:rPr>
              <w:fldChar w:fldCharType="begin">
                <w:ffData>
                  <w:name w:val=""/>
                  <w:enabled/>
                  <w:calcOnExit w:val="0"/>
                  <w:textInput>
                    <w:maxLength w:val="25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800" w:type="dxa"/>
            <w:shd w:val="clear" w:color="auto" w:fill="EEECE1"/>
          </w:tcPr>
          <w:p w14:paraId="31BEFCA2"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1980" w:type="dxa"/>
            <w:shd w:val="clear" w:color="auto" w:fill="EEECE1"/>
          </w:tcPr>
          <w:p w14:paraId="06EE91A5"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900" w:type="dxa"/>
          </w:tcPr>
          <w:p w14:paraId="095622AA" w14:textId="77777777" w:rsidR="00A21DC6" w:rsidRPr="009C3F6D" w:rsidRDefault="00A21DC6" w:rsidP="00A21DC6">
            <w:pPr>
              <w:rPr>
                <w:bCs/>
                <w:lang w:val="en-US" w:eastAsia="en-U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3060" w:type="dxa"/>
          </w:tcPr>
          <w:p w14:paraId="487C7E51"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c>
          <w:tcPr>
            <w:tcW w:w="2003" w:type="dxa"/>
          </w:tcPr>
          <w:p w14:paraId="6B06C9DB" w14:textId="77777777" w:rsidR="00A21DC6" w:rsidRPr="009C3F6D" w:rsidRDefault="00A21DC6" w:rsidP="00A21DC6">
            <w:pPr>
              <w:rPr>
                <w:bCs/>
              </w:rPr>
            </w:pPr>
            <w:r w:rsidRPr="009C3F6D">
              <w:rPr>
                <w:bCs/>
                <w:lang w:val="en-US" w:eastAsia="en-US"/>
              </w:rPr>
              <w:fldChar w:fldCharType="begin">
                <w:ffData>
                  <w:name w:val=""/>
                  <w:enabled/>
                  <w:calcOnExit w:val="0"/>
                  <w:textInput>
                    <w:maxLength w:val="300"/>
                  </w:textInput>
                </w:ffData>
              </w:fldChar>
            </w:r>
            <w:r w:rsidRPr="009C3F6D">
              <w:rPr>
                <w:bCs/>
                <w:lang w:val="en-US" w:eastAsia="en-US"/>
              </w:rPr>
              <w:instrText xml:space="preserve"> FORMTEXT </w:instrText>
            </w:r>
            <w:r w:rsidRPr="009C3F6D">
              <w:rPr>
                <w:bCs/>
                <w:lang w:val="en-US" w:eastAsia="en-US"/>
              </w:rPr>
            </w:r>
            <w:r w:rsidRPr="009C3F6D">
              <w:rPr>
                <w:bCs/>
                <w:lang w:val="en-US" w:eastAsia="en-US"/>
              </w:rPr>
              <w:fldChar w:fldCharType="separate"/>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noProof/>
                <w:lang w:val="en-US" w:eastAsia="en-US"/>
              </w:rPr>
              <w:t> </w:t>
            </w:r>
            <w:r w:rsidRPr="009C3F6D">
              <w:rPr>
                <w:bCs/>
                <w:lang w:val="en-US" w:eastAsia="en-US"/>
              </w:rPr>
              <w:fldChar w:fldCharType="end"/>
            </w:r>
          </w:p>
        </w:tc>
      </w:tr>
    </w:tbl>
    <w:p w14:paraId="483D77CB" w14:textId="77777777" w:rsidR="00A21DC6" w:rsidRPr="009C3F6D" w:rsidRDefault="00A21DC6" w:rsidP="00A21DC6">
      <w:pPr>
        <w:tabs>
          <w:tab w:val="left" w:pos="0"/>
        </w:tabs>
      </w:pPr>
    </w:p>
    <w:p w14:paraId="79297D96" w14:textId="77777777" w:rsidR="00BC68E1" w:rsidRDefault="00BC68E1"/>
    <w:sectPr w:rsidR="00BC68E1" w:rsidSect="00A21DC6">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6EC93" w14:textId="77777777" w:rsidR="00E97DED" w:rsidRDefault="00E97DED" w:rsidP="00A21DC6">
      <w:r>
        <w:separator/>
      </w:r>
    </w:p>
  </w:endnote>
  <w:endnote w:type="continuationSeparator" w:id="0">
    <w:p w14:paraId="54EE17BF" w14:textId="77777777" w:rsidR="00E97DED" w:rsidRDefault="00E97DED" w:rsidP="00A2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F430" w14:textId="77777777" w:rsidR="00054A04" w:rsidRDefault="00054A04">
    <w:pPr>
      <w:pStyle w:val="Footer"/>
      <w:jc w:val="center"/>
    </w:pPr>
    <w:r>
      <w:fldChar w:fldCharType="begin"/>
    </w:r>
    <w:r>
      <w:instrText xml:space="preserve"> PAGE   \* MERGEFORMAT </w:instrText>
    </w:r>
    <w:r>
      <w:fldChar w:fldCharType="separate"/>
    </w:r>
    <w:r>
      <w:rPr>
        <w:noProof/>
      </w:rPr>
      <w:t>1</w:t>
    </w:r>
    <w:r>
      <w:fldChar w:fldCharType="end"/>
    </w:r>
  </w:p>
  <w:p w14:paraId="5164BAE4" w14:textId="77777777" w:rsidR="00054A04" w:rsidRDefault="0005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B9BD" w14:textId="77777777" w:rsidR="00E97DED" w:rsidRDefault="00E97DED" w:rsidP="00A21DC6">
      <w:r>
        <w:separator/>
      </w:r>
    </w:p>
  </w:footnote>
  <w:footnote w:type="continuationSeparator" w:id="0">
    <w:p w14:paraId="7750DFD4" w14:textId="77777777" w:rsidR="00E97DED" w:rsidRDefault="00E97DED" w:rsidP="00A21DC6">
      <w:r>
        <w:continuationSeparator/>
      </w:r>
    </w:p>
  </w:footnote>
  <w:footnote w:id="1">
    <w:p w14:paraId="1F3EABDA" w14:textId="77777777" w:rsidR="00054A04" w:rsidRPr="00063272" w:rsidRDefault="00054A04" w:rsidP="00A21DC6">
      <w:pPr>
        <w:pStyle w:val="FootnoteText"/>
        <w:rPr>
          <w:lang w:val="en-US"/>
        </w:rPr>
      </w:pPr>
      <w:r>
        <w:rPr>
          <w:rStyle w:val="FootnoteReference"/>
        </w:rPr>
        <w:footnoteRef/>
      </w:r>
      <w:r>
        <w:t xml:space="preserve"> </w:t>
      </w:r>
      <w:r w:rsidRPr="00063272">
        <w:t xml:space="preserve">  Average score of Naymote governance survey (Managing the economy: 1.52%, Improving health services: 3.61%, Addressing the educational needs: 10.97%, Fighting corruption: 2.19%, Infrastructure development: 20.08%) retrieved from http://naymote.com/wp-content/uploads/2019/10/Sixth-Survey-Report-on-the-Quality-of-Governance-in-Liberia-2019.pdf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F6AFD"/>
    <w:multiLevelType w:val="hybridMultilevel"/>
    <w:tmpl w:val="E3F6EE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A380D"/>
    <w:multiLevelType w:val="hybridMultilevel"/>
    <w:tmpl w:val="2D9AF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7"/>
  </w:num>
  <w:num w:numId="4">
    <w:abstractNumId w:val="8"/>
  </w:num>
  <w:num w:numId="5">
    <w:abstractNumId w:val="15"/>
  </w:num>
  <w:num w:numId="6">
    <w:abstractNumId w:val="39"/>
  </w:num>
  <w:num w:numId="7">
    <w:abstractNumId w:val="37"/>
  </w:num>
  <w:num w:numId="8">
    <w:abstractNumId w:val="47"/>
  </w:num>
  <w:num w:numId="9">
    <w:abstractNumId w:val="19"/>
  </w:num>
  <w:num w:numId="10">
    <w:abstractNumId w:val="33"/>
  </w:num>
  <w:num w:numId="11">
    <w:abstractNumId w:val="5"/>
  </w:num>
  <w:num w:numId="12">
    <w:abstractNumId w:val="34"/>
  </w:num>
  <w:num w:numId="13">
    <w:abstractNumId w:val="36"/>
  </w:num>
  <w:num w:numId="14">
    <w:abstractNumId w:val="46"/>
  </w:num>
  <w:num w:numId="15">
    <w:abstractNumId w:val="42"/>
  </w:num>
  <w:num w:numId="16">
    <w:abstractNumId w:val="28"/>
  </w:num>
  <w:num w:numId="17">
    <w:abstractNumId w:val="13"/>
  </w:num>
  <w:num w:numId="18">
    <w:abstractNumId w:val="10"/>
  </w:num>
  <w:num w:numId="19">
    <w:abstractNumId w:val="30"/>
  </w:num>
  <w:num w:numId="20">
    <w:abstractNumId w:val="22"/>
  </w:num>
  <w:num w:numId="21">
    <w:abstractNumId w:val="6"/>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4"/>
  </w:num>
  <w:num w:numId="31">
    <w:abstractNumId w:val="7"/>
  </w:num>
  <w:num w:numId="32">
    <w:abstractNumId w:val="11"/>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4"/>
  </w:num>
  <w:num w:numId="41">
    <w:abstractNumId w:val="23"/>
  </w:num>
  <w:num w:numId="42">
    <w:abstractNumId w:val="24"/>
  </w:num>
  <w:num w:numId="43">
    <w:abstractNumId w:val="35"/>
  </w:num>
  <w:num w:numId="44">
    <w:abstractNumId w:val="44"/>
  </w:num>
  <w:num w:numId="45">
    <w:abstractNumId w:val="12"/>
  </w:num>
  <w:num w:numId="46">
    <w:abstractNumId w:val="41"/>
  </w:num>
  <w:num w:numId="47">
    <w:abstractNumId w:val="1"/>
  </w:num>
  <w:num w:numId="48">
    <w:abstractNumId w:val="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C6"/>
    <w:rsid w:val="000056CF"/>
    <w:rsid w:val="00023053"/>
    <w:rsid w:val="0002316A"/>
    <w:rsid w:val="00054A04"/>
    <w:rsid w:val="00054A9C"/>
    <w:rsid w:val="00062568"/>
    <w:rsid w:val="00091928"/>
    <w:rsid w:val="000C6859"/>
    <w:rsid w:val="000D3AAC"/>
    <w:rsid w:val="00112F01"/>
    <w:rsid w:val="00174A1D"/>
    <w:rsid w:val="00181806"/>
    <w:rsid w:val="0020539B"/>
    <w:rsid w:val="002067BF"/>
    <w:rsid w:val="002865AD"/>
    <w:rsid w:val="00325829"/>
    <w:rsid w:val="00325847"/>
    <w:rsid w:val="003444EE"/>
    <w:rsid w:val="003937EC"/>
    <w:rsid w:val="003E59C3"/>
    <w:rsid w:val="00411985"/>
    <w:rsid w:val="00413AB2"/>
    <w:rsid w:val="004502A0"/>
    <w:rsid w:val="00465B9E"/>
    <w:rsid w:val="004D6374"/>
    <w:rsid w:val="00511765"/>
    <w:rsid w:val="00552FDC"/>
    <w:rsid w:val="005675BC"/>
    <w:rsid w:val="005E6053"/>
    <w:rsid w:val="005F4ED5"/>
    <w:rsid w:val="00666BE2"/>
    <w:rsid w:val="006814BA"/>
    <w:rsid w:val="006931BE"/>
    <w:rsid w:val="00696386"/>
    <w:rsid w:val="006C7264"/>
    <w:rsid w:val="006D6500"/>
    <w:rsid w:val="006F77B2"/>
    <w:rsid w:val="007018DF"/>
    <w:rsid w:val="00743B14"/>
    <w:rsid w:val="007D0A71"/>
    <w:rsid w:val="00841AFE"/>
    <w:rsid w:val="00874563"/>
    <w:rsid w:val="00914EA3"/>
    <w:rsid w:val="009179A1"/>
    <w:rsid w:val="00923043"/>
    <w:rsid w:val="009543B7"/>
    <w:rsid w:val="009C3AF5"/>
    <w:rsid w:val="00A21DC6"/>
    <w:rsid w:val="00A30EAD"/>
    <w:rsid w:val="00A40141"/>
    <w:rsid w:val="00A40482"/>
    <w:rsid w:val="00A47F1F"/>
    <w:rsid w:val="00A900D2"/>
    <w:rsid w:val="00B33C94"/>
    <w:rsid w:val="00B84E7D"/>
    <w:rsid w:val="00BC68E1"/>
    <w:rsid w:val="00BE4E70"/>
    <w:rsid w:val="00C051C6"/>
    <w:rsid w:val="00C320B5"/>
    <w:rsid w:val="00C4392F"/>
    <w:rsid w:val="00C57E40"/>
    <w:rsid w:val="00C82167"/>
    <w:rsid w:val="00C97161"/>
    <w:rsid w:val="00D87D54"/>
    <w:rsid w:val="00E30219"/>
    <w:rsid w:val="00E308E4"/>
    <w:rsid w:val="00E31B04"/>
    <w:rsid w:val="00E63FE9"/>
    <w:rsid w:val="00E94334"/>
    <w:rsid w:val="00E97DED"/>
    <w:rsid w:val="00EA1D14"/>
    <w:rsid w:val="00EA1E1F"/>
    <w:rsid w:val="00ED76DF"/>
    <w:rsid w:val="00EE5BE3"/>
    <w:rsid w:val="00EF0743"/>
    <w:rsid w:val="00F06DF9"/>
    <w:rsid w:val="00F2232A"/>
    <w:rsid w:val="00F50EA4"/>
    <w:rsid w:val="00F823E7"/>
    <w:rsid w:val="00F84CD0"/>
    <w:rsid w:val="00FC73E3"/>
    <w:rsid w:val="00FD0957"/>
    <w:rsid w:val="00FF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A9E6"/>
  <w15:docId w15:val="{C5405BC3-159B-4C26-BAB5-C89AE841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DC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21DC6"/>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A21DC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DC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21DC6"/>
    <w:rPr>
      <w:rFonts w:ascii="Cambria" w:eastAsia="Times New Roman" w:hAnsi="Cambria" w:cs="Times New Roman"/>
      <w:b/>
      <w:bCs/>
      <w:i/>
      <w:iCs/>
      <w:sz w:val="28"/>
      <w:szCs w:val="28"/>
    </w:rPr>
  </w:style>
  <w:style w:type="character" w:styleId="Hyperlink">
    <w:name w:val="Hyperlink"/>
    <w:rsid w:val="00A21DC6"/>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A21DC6"/>
    <w:rPr>
      <w:sz w:val="20"/>
      <w:szCs w:val="20"/>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A21DC6"/>
    <w:rPr>
      <w:rFonts w:ascii="Times New Roman" w:eastAsia="Times New Roman" w:hAnsi="Times New Roman" w:cs="Times New Roman"/>
      <w:sz w:val="20"/>
      <w:szCs w:val="20"/>
      <w:lang w:val="en-GB" w:eastAsia="en-GB"/>
    </w:rPr>
  </w:style>
  <w:style w:type="character" w:styleId="FootnoteReference">
    <w:name w:val="footnote reference"/>
    <w:uiPriority w:val="99"/>
    <w:rsid w:val="00A21DC6"/>
    <w:rPr>
      <w:vertAlign w:val="superscript"/>
    </w:rPr>
  </w:style>
  <w:style w:type="paragraph" w:styleId="BalloonText">
    <w:name w:val="Balloon Text"/>
    <w:basedOn w:val="Normal"/>
    <w:link w:val="BalloonTextChar"/>
    <w:semiHidden/>
    <w:unhideWhenUsed/>
    <w:rsid w:val="00A21DC6"/>
    <w:rPr>
      <w:rFonts w:ascii="Tahoma" w:hAnsi="Tahoma" w:cs="Tahoma"/>
      <w:sz w:val="16"/>
      <w:szCs w:val="16"/>
    </w:rPr>
  </w:style>
  <w:style w:type="character" w:customStyle="1" w:styleId="BalloonTextChar">
    <w:name w:val="Balloon Text Char"/>
    <w:basedOn w:val="DefaultParagraphFont"/>
    <w:link w:val="BalloonText"/>
    <w:semiHidden/>
    <w:rsid w:val="00A21DC6"/>
    <w:rPr>
      <w:rFonts w:ascii="Tahoma" w:eastAsia="Times New Roman" w:hAnsi="Tahoma" w:cs="Tahoma"/>
      <w:sz w:val="16"/>
      <w:szCs w:val="16"/>
      <w:lang w:val="en-GB" w:eastAsia="en-GB"/>
    </w:rPr>
  </w:style>
  <w:style w:type="paragraph" w:styleId="Header">
    <w:name w:val="header"/>
    <w:basedOn w:val="Normal"/>
    <w:link w:val="HeaderChar"/>
    <w:unhideWhenUsed/>
    <w:rsid w:val="00A21DC6"/>
    <w:pPr>
      <w:tabs>
        <w:tab w:val="center" w:pos="4680"/>
        <w:tab w:val="right" w:pos="9360"/>
      </w:tabs>
    </w:pPr>
  </w:style>
  <w:style w:type="character" w:customStyle="1" w:styleId="HeaderChar">
    <w:name w:val="Header Char"/>
    <w:basedOn w:val="DefaultParagraphFont"/>
    <w:link w:val="Header"/>
    <w:rsid w:val="00A21DC6"/>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21DC6"/>
    <w:pPr>
      <w:tabs>
        <w:tab w:val="center" w:pos="4680"/>
        <w:tab w:val="right" w:pos="9360"/>
      </w:tabs>
    </w:pPr>
  </w:style>
  <w:style w:type="character" w:customStyle="1" w:styleId="FooterChar">
    <w:name w:val="Footer Char"/>
    <w:basedOn w:val="DefaultParagraphFont"/>
    <w:link w:val="Footer"/>
    <w:rsid w:val="00A21DC6"/>
    <w:rPr>
      <w:rFonts w:ascii="Times New Roman" w:eastAsia="Times New Roman" w:hAnsi="Times New Roman" w:cs="Times New Roman"/>
      <w:sz w:val="24"/>
      <w:szCs w:val="24"/>
      <w:lang w:val="en-GB" w:eastAsia="en-GB"/>
    </w:rPr>
  </w:style>
  <w:style w:type="paragraph" w:styleId="ListParagraph">
    <w:name w:val="List Paragraph"/>
    <w:basedOn w:val="Normal"/>
    <w:qFormat/>
    <w:rsid w:val="00A21DC6"/>
    <w:pPr>
      <w:ind w:left="720"/>
      <w:contextualSpacing/>
    </w:pPr>
  </w:style>
  <w:style w:type="character" w:styleId="FollowedHyperlink">
    <w:name w:val="FollowedHyperlink"/>
    <w:uiPriority w:val="99"/>
    <w:semiHidden/>
    <w:unhideWhenUsed/>
    <w:rsid w:val="00A21DC6"/>
    <w:rPr>
      <w:color w:val="800080"/>
      <w:u w:val="single"/>
    </w:rPr>
  </w:style>
  <w:style w:type="character" w:styleId="CommentReference">
    <w:name w:val="annotation reference"/>
    <w:uiPriority w:val="99"/>
    <w:semiHidden/>
    <w:rsid w:val="00A21DC6"/>
    <w:rPr>
      <w:sz w:val="16"/>
      <w:szCs w:val="16"/>
    </w:rPr>
  </w:style>
  <w:style w:type="paragraph" w:styleId="CommentText">
    <w:name w:val="annotation text"/>
    <w:basedOn w:val="Normal"/>
    <w:link w:val="CommentTextChar"/>
    <w:uiPriority w:val="99"/>
    <w:semiHidden/>
    <w:rsid w:val="00A21DC6"/>
    <w:rPr>
      <w:sz w:val="20"/>
      <w:szCs w:val="20"/>
    </w:rPr>
  </w:style>
  <w:style w:type="character" w:customStyle="1" w:styleId="CommentTextChar">
    <w:name w:val="Comment Text Char"/>
    <w:basedOn w:val="DefaultParagraphFont"/>
    <w:link w:val="CommentText"/>
    <w:uiPriority w:val="99"/>
    <w:semiHidden/>
    <w:rsid w:val="00A21DC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A21DC6"/>
    <w:rPr>
      <w:b/>
      <w:bCs/>
    </w:rPr>
  </w:style>
  <w:style w:type="character" w:customStyle="1" w:styleId="CommentSubjectChar">
    <w:name w:val="Comment Subject Char"/>
    <w:basedOn w:val="CommentTextChar"/>
    <w:link w:val="CommentSubject"/>
    <w:semiHidden/>
    <w:rsid w:val="00A21DC6"/>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A21DC6"/>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A21DC6"/>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1DC6"/>
    <w:rPr>
      <w:rFonts w:ascii="Arial" w:hAnsi="Arial" w:cs="Arial"/>
      <w:sz w:val="20"/>
      <w:szCs w:val="20"/>
      <w:lang w:val="en-US" w:eastAsia="en-US"/>
    </w:rPr>
  </w:style>
  <w:style w:type="character" w:customStyle="1" w:styleId="BodyTextChar">
    <w:name w:val="Body Text Char"/>
    <w:basedOn w:val="DefaultParagraphFont"/>
    <w:link w:val="BodyText"/>
    <w:rsid w:val="00A21DC6"/>
    <w:rPr>
      <w:rFonts w:ascii="Arial" w:eastAsia="Times New Roman" w:hAnsi="Arial" w:cs="Arial"/>
      <w:sz w:val="20"/>
      <w:szCs w:val="20"/>
    </w:rPr>
  </w:style>
  <w:style w:type="paragraph" w:customStyle="1" w:styleId="H1">
    <w:name w:val="H1"/>
    <w:rsid w:val="00A21DC6"/>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A21DC6"/>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NoList"/>
    <w:semiHidden/>
    <w:rsid w:val="00A21DC6"/>
  </w:style>
  <w:style w:type="table" w:customStyle="1" w:styleId="TableGrid1">
    <w:name w:val="Table Grid1"/>
    <w:basedOn w:val="TableNormal"/>
    <w:next w:val="TableGrid"/>
    <w:rsid w:val="00A21DC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A21DC6"/>
  </w:style>
  <w:style w:type="paragraph" w:customStyle="1" w:styleId="Char">
    <w:name w:val="Char"/>
    <w:basedOn w:val="Normal"/>
    <w:rsid w:val="00A21DC6"/>
    <w:pPr>
      <w:spacing w:after="160" w:line="240" w:lineRule="exact"/>
    </w:pPr>
    <w:rPr>
      <w:rFonts w:ascii="Arial" w:hAnsi="Arial" w:cs="Arial"/>
      <w:sz w:val="20"/>
      <w:szCs w:val="20"/>
      <w:lang w:eastAsia="en-US"/>
    </w:rPr>
  </w:style>
  <w:style w:type="character" w:styleId="PageNumber">
    <w:name w:val="page number"/>
    <w:rsid w:val="00A21DC6"/>
  </w:style>
  <w:style w:type="paragraph" w:styleId="NoSpacing">
    <w:name w:val="No Spacing"/>
    <w:qFormat/>
    <w:rsid w:val="00A21DC6"/>
    <w:pPr>
      <w:spacing w:after="0" w:line="240" w:lineRule="auto"/>
      <w:ind w:left="1440" w:right="720"/>
    </w:pPr>
    <w:rPr>
      <w:rFonts w:ascii="Calibri" w:eastAsia="Calibri" w:hAnsi="Calibri" w:cs="Times New Roman"/>
      <w:lang w:val="en-GB"/>
    </w:rPr>
  </w:style>
  <w:style w:type="character" w:customStyle="1" w:styleId="nobr">
    <w:name w:val="nobr"/>
    <w:basedOn w:val="DefaultParagraphFont"/>
    <w:rsid w:val="00A2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Melvin Nyanway</dc:creator>
  <cp:lastModifiedBy>John Dennis</cp:lastModifiedBy>
  <cp:revision>2</cp:revision>
  <dcterms:created xsi:type="dcterms:W3CDTF">2020-06-15T13:39:00Z</dcterms:created>
  <dcterms:modified xsi:type="dcterms:W3CDTF">2020-06-15T13:39:00Z</dcterms:modified>
</cp:coreProperties>
</file>