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416F0" w14:textId="283E3927" w:rsidR="00F00BC5" w:rsidRPr="004F1FB0" w:rsidRDefault="001A792B" w:rsidP="00F52852">
      <w:pPr>
        <w:rPr>
          <w:rFonts w:asciiTheme="minorHAnsi" w:hAnsiTheme="minorHAnsi" w:cstheme="minorHAnsi"/>
        </w:rPr>
      </w:pPr>
      <w:bookmarkStart w:id="0" w:name="_Toc13223726"/>
      <w:r>
        <w:rPr>
          <w:noProof/>
        </w:rPr>
        <w:drawing>
          <wp:inline distT="0" distB="0" distL="0" distR="0" wp14:anchorId="762343F0" wp14:editId="41F245EC">
            <wp:extent cx="5760720" cy="727075"/>
            <wp:effectExtent l="0" t="0" r="0" b="0"/>
            <wp:docPr id="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1"/>
                    <a:stretch>
                      <a:fillRect/>
                    </a:stretch>
                  </pic:blipFill>
                  <pic:spPr>
                    <a:xfrm>
                      <a:off x="0" y="0"/>
                      <a:ext cx="5760720" cy="727075"/>
                    </a:xfrm>
                    <a:prstGeom prst="rect">
                      <a:avLst/>
                    </a:prstGeom>
                  </pic:spPr>
                </pic:pic>
              </a:graphicData>
            </a:graphic>
          </wp:inline>
        </w:drawing>
      </w:r>
    </w:p>
    <w:p w14:paraId="03A0D540" w14:textId="48413ED3" w:rsidR="00F00BC5" w:rsidRPr="004F1FB0" w:rsidRDefault="00F00BC5" w:rsidP="00F52852">
      <w:pPr>
        <w:jc w:val="center"/>
        <w:rPr>
          <w:rFonts w:asciiTheme="minorHAnsi" w:hAnsiTheme="minorHAnsi" w:cstheme="minorHAnsi"/>
          <w:b/>
          <w:sz w:val="28"/>
        </w:rPr>
      </w:pPr>
    </w:p>
    <w:p w14:paraId="4C21A67B" w14:textId="593E4824" w:rsidR="00F00BC5" w:rsidRPr="004F1FB0" w:rsidRDefault="001A792B" w:rsidP="001A792B">
      <w:pPr>
        <w:tabs>
          <w:tab w:val="left" w:pos="1080"/>
        </w:tabs>
        <w:rPr>
          <w:rFonts w:asciiTheme="minorHAnsi" w:hAnsiTheme="minorHAnsi" w:cstheme="minorHAnsi"/>
          <w:b/>
          <w:sz w:val="28"/>
        </w:rPr>
      </w:pPr>
      <w:r w:rsidRPr="004F1FB0">
        <w:rPr>
          <w:rFonts w:asciiTheme="minorHAnsi" w:hAnsiTheme="minorHAnsi" w:cstheme="minorHAnsi"/>
          <w:noProof/>
        </w:rPr>
        <mc:AlternateContent>
          <mc:Choice Requires="wps">
            <w:drawing>
              <wp:anchor distT="0" distB="0" distL="114300" distR="114300" simplePos="0" relativeHeight="251753472" behindDoc="0" locked="0" layoutInCell="1" allowOverlap="1" wp14:anchorId="2D27A12F" wp14:editId="45627D65">
                <wp:simplePos x="0" y="0"/>
                <wp:positionH relativeFrom="margin">
                  <wp:align>center</wp:align>
                </wp:positionH>
                <wp:positionV relativeFrom="paragraph">
                  <wp:posOffset>238559</wp:posOffset>
                </wp:positionV>
                <wp:extent cx="6429375" cy="1583266"/>
                <wp:effectExtent l="19050" t="19050" r="47625" b="36195"/>
                <wp:wrapNone/>
                <wp:docPr id="176" name="Rectangle à coins arrondis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1583266"/>
                        </a:xfrm>
                        <a:prstGeom prst="roundRect">
                          <a:avLst>
                            <a:gd name="adj" fmla="val 16667"/>
                          </a:avLst>
                        </a:prstGeom>
                        <a:solidFill>
                          <a:srgbClr val="FFFFFF"/>
                        </a:solidFill>
                        <a:ln w="57150">
                          <a:solidFill>
                            <a:srgbClr val="92D050"/>
                          </a:solidFill>
                          <a:round/>
                          <a:headEnd/>
                          <a:tailEnd/>
                        </a:ln>
                      </wps:spPr>
                      <wps:txbx>
                        <w:txbxContent>
                          <w:p w14:paraId="6B9F140E" w14:textId="77777777" w:rsidR="00713A9C" w:rsidRPr="00185962" w:rsidRDefault="00713A9C" w:rsidP="00F00BC5">
                            <w:pPr>
                              <w:jc w:val="center"/>
                              <w:rPr>
                                <w:rFonts w:asciiTheme="minorHAnsi" w:hAnsiTheme="minorHAnsi" w:cstheme="minorHAnsi"/>
                                <w:b/>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962">
                              <w:rPr>
                                <w:rFonts w:asciiTheme="minorHAnsi" w:hAnsiTheme="minorHAnsi" w:cstheme="minorHAnsi"/>
                                <w:b/>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Projet de prévention de la radicalisation et de l’extrémisme violent (PREV) </w:t>
                            </w:r>
                            <w:r>
                              <w:rPr>
                                <w:rFonts w:asciiTheme="minorHAnsi" w:hAnsiTheme="minorHAnsi" w:cstheme="minorHAnsi"/>
                                <w:b/>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dans les zones à risque de la Guinée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7A12F" id="Rectangle à coins arrondis 139" o:spid="_x0000_s1026" style="position:absolute;margin-left:0;margin-top:18.8pt;width:506.25pt;height:124.65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OkUgIAAIMEAAAOAAAAZHJzL2Uyb0RvYy54bWysVF1u2zAMfh+wOwh6Xx2nidMYdYqiXYcB&#10;+ynW7QCMJMfaZFGTlDjdaXaXXWyU4rbp9jbMD4Jokh/5fTR9frHvDdspHzTahpcnE86UFSi13TT8&#10;y+ebV2echQhWgkGrGn6vAr9YvXxxPrhaTbFDI5VnBGJDPbiGdzG6uiiC6FQP4QSdsuRs0fcQyfSb&#10;QnoYCL03xXQyqYoBvXQehQqB3l4fnHyV8dtWifixbYOKzDSceov59Plcp7NYnUO98eA6LcY24B+6&#10;6EFbKvoIdQ0R2Nbrv6B6LTwGbOOJwL7AttVCZQ7Eppz8weauA6cyFxInuEeZwv+DFR92t55pSbNb&#10;VJxZ6GlIn0g2sBuj2K+fTKC2gYH3aKUOrDxdJtEGF2rKvXO3PtEO7h2Kb4FZvOooU11S+NApkNRq&#10;meKLZwnJCJTK1sN7lFQRthGzfvvW9wmQlGH7PKb7xzGpfWSCXlaz6fJ0MedMkK+cn51OqyrXgPoh&#10;3fkQ3yjsWbo03OPWysQq14DduxDzsORIGORXztre0Oh3YFhZVdViRByDC6gfMDNfNFreaGOy4Tfr&#10;K+MZpTb8Jj9jcjgOM5YNDZ8vyvkkt/HMGY4xltPrCQUl2UjaY4xMJH+zSdzXVuZ7BG0Od4o3dlQ7&#10;CXwYVNyv9xSYVF+jvCfdPR42gTaXLh36H5wNtAUND9+34BVn5q2l2S3L2SytTTZm88WUDH/sWR97&#10;wAqCanjk7HC9iodV2zqvNx1VKjNzi5c071bHxPCpq9GgLz0TH7cyrdKxnaOe/h2r3wAAAP//AwBQ&#10;SwMEFAAGAAgAAAAhALDELXPjAAAADQEAAA8AAABkcnMvZG93bnJldi54bWxMj8FOwzAQRO9I/IO1&#10;SNyo0xRCm2ZToSJEeuBAiuDqJtskwl5HsZuGv8c9wWWk1Whn5mWbyWgx0uA6ywjzWQSCuLJ1xw3C&#10;x/7lbgnCecW10pYJ4YccbPLrq0yltT3zO42lb0QIYZcqhNb7PpXSVS0Z5Wa2Jw7e0Q5G+XAOjawH&#10;dQ7hRss4ihJpVMehoVU9bVuqvsuTQfjaFa+9KVdFvHjbus99MdK9PiLe3kzP6yBPaxCeJv/3AReG&#10;sB/yMOxgT1w7oRECjUdYPCYgLm40jx9AHBDiZbICmWfyP0X+CwAA//8DAFBLAQItABQABgAIAAAA&#10;IQC2gziS/gAAAOEBAAATAAAAAAAAAAAAAAAAAAAAAABbQ29udGVudF9UeXBlc10ueG1sUEsBAi0A&#10;FAAGAAgAAAAhADj9If/WAAAAlAEAAAsAAAAAAAAAAAAAAAAALwEAAF9yZWxzLy5yZWxzUEsBAi0A&#10;FAAGAAgAAAAhADR9E6RSAgAAgwQAAA4AAAAAAAAAAAAAAAAALgIAAGRycy9lMm9Eb2MueG1sUEsB&#10;Ai0AFAAGAAgAAAAhALDELXPjAAAADQEAAA8AAAAAAAAAAAAAAAAArAQAAGRycy9kb3ducmV2Lnht&#10;bFBLBQYAAAAABAAEAPMAAAC8BQAAAAA=&#10;" strokecolor="#92d050" strokeweight="4.5pt">
                <v:textbox>
                  <w:txbxContent>
                    <w:p w14:paraId="6B9F140E" w14:textId="77777777" w:rsidR="00713A9C" w:rsidRPr="00185962" w:rsidRDefault="00713A9C" w:rsidP="00F00BC5">
                      <w:pPr>
                        <w:jc w:val="center"/>
                        <w:rPr>
                          <w:rFonts w:asciiTheme="minorHAnsi" w:hAnsiTheme="minorHAnsi" w:cstheme="minorHAnsi"/>
                          <w:b/>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962">
                        <w:rPr>
                          <w:rFonts w:asciiTheme="minorHAnsi" w:hAnsiTheme="minorHAnsi" w:cstheme="minorHAnsi"/>
                          <w:b/>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Projet de prévention de la radicalisation et de l’extrémisme violent (PREV) </w:t>
                      </w:r>
                      <w:r>
                        <w:rPr>
                          <w:rFonts w:asciiTheme="minorHAnsi" w:hAnsiTheme="minorHAnsi" w:cstheme="minorHAnsi"/>
                          <w:b/>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dans les zones à risque de la Guinée</w:t>
                      </w:r>
                    </w:p>
                  </w:txbxContent>
                </v:textbox>
                <w10:wrap anchorx="margin"/>
              </v:roundrect>
            </w:pict>
          </mc:Fallback>
        </mc:AlternateContent>
      </w:r>
      <w:r>
        <w:rPr>
          <w:rFonts w:asciiTheme="minorHAnsi" w:hAnsiTheme="minorHAnsi" w:cstheme="minorHAnsi"/>
          <w:b/>
          <w:sz w:val="28"/>
        </w:rPr>
        <w:tab/>
      </w:r>
    </w:p>
    <w:p w14:paraId="41FC994C" w14:textId="37998C7B" w:rsidR="00F00BC5" w:rsidRPr="004F1FB0" w:rsidRDefault="00F00BC5" w:rsidP="00F52852">
      <w:pPr>
        <w:jc w:val="center"/>
        <w:rPr>
          <w:rFonts w:asciiTheme="minorHAnsi" w:hAnsiTheme="minorHAnsi" w:cstheme="minorHAnsi"/>
          <w:b/>
          <w:sz w:val="28"/>
        </w:rPr>
      </w:pPr>
    </w:p>
    <w:p w14:paraId="1291BF92" w14:textId="4C4208A4" w:rsidR="00F00BC5" w:rsidRPr="004F1FB0" w:rsidRDefault="00F00BC5" w:rsidP="00F52852">
      <w:pPr>
        <w:jc w:val="center"/>
        <w:rPr>
          <w:rFonts w:asciiTheme="minorHAnsi" w:hAnsiTheme="minorHAnsi" w:cstheme="minorHAnsi"/>
          <w:b/>
          <w:sz w:val="28"/>
        </w:rPr>
      </w:pPr>
    </w:p>
    <w:p w14:paraId="7C6EF809" w14:textId="37760323" w:rsidR="00F00BC5" w:rsidRPr="004F1FB0" w:rsidRDefault="00F00BC5" w:rsidP="001A792B">
      <w:pPr>
        <w:rPr>
          <w:rFonts w:asciiTheme="minorHAnsi" w:hAnsiTheme="minorHAnsi" w:cstheme="minorHAnsi"/>
          <w:b/>
          <w:sz w:val="28"/>
        </w:rPr>
      </w:pPr>
    </w:p>
    <w:p w14:paraId="482E73B8" w14:textId="77777777" w:rsidR="00F72D03" w:rsidRPr="004F1FB0" w:rsidRDefault="00F72D03" w:rsidP="00F52852">
      <w:pPr>
        <w:jc w:val="center"/>
        <w:rPr>
          <w:rFonts w:asciiTheme="minorHAnsi" w:hAnsiTheme="minorHAnsi" w:cstheme="minorHAnsi"/>
          <w:b/>
          <w:sz w:val="28"/>
        </w:rPr>
      </w:pPr>
    </w:p>
    <w:p w14:paraId="391A3CD3" w14:textId="77777777" w:rsidR="00F00BC5" w:rsidRPr="004F1FB0" w:rsidRDefault="00F00BC5" w:rsidP="00F52852">
      <w:pPr>
        <w:jc w:val="center"/>
        <w:rPr>
          <w:rFonts w:asciiTheme="minorHAnsi" w:hAnsiTheme="minorHAnsi" w:cstheme="minorHAnsi"/>
          <w:b/>
          <w:sz w:val="28"/>
        </w:rPr>
      </w:pPr>
    </w:p>
    <w:p w14:paraId="3E9C4278" w14:textId="70C65364" w:rsidR="00F00BC5" w:rsidRPr="004F1FB0" w:rsidRDefault="00F00BC5" w:rsidP="00F52852">
      <w:pPr>
        <w:jc w:val="center"/>
        <w:rPr>
          <w:rFonts w:asciiTheme="minorHAnsi" w:hAnsiTheme="minorHAnsi" w:cstheme="minorHAnsi"/>
          <w:b/>
          <w:sz w:val="28"/>
        </w:rPr>
      </w:pPr>
    </w:p>
    <w:p w14:paraId="0BAECAF1" w14:textId="4835F67F" w:rsidR="00F00BC5" w:rsidRPr="004F1FB0" w:rsidRDefault="00F00BC5" w:rsidP="00F52852">
      <w:pPr>
        <w:jc w:val="center"/>
        <w:rPr>
          <w:rFonts w:asciiTheme="minorHAnsi" w:hAnsiTheme="minorHAnsi" w:cstheme="minorHAnsi"/>
          <w:b/>
          <w:sz w:val="28"/>
        </w:rPr>
      </w:pPr>
    </w:p>
    <w:p w14:paraId="7B5ED924" w14:textId="77777777" w:rsidR="00F00BC5" w:rsidRPr="004F1FB0" w:rsidRDefault="00F00BC5" w:rsidP="00F52852">
      <w:pPr>
        <w:jc w:val="center"/>
        <w:rPr>
          <w:rFonts w:asciiTheme="minorHAnsi" w:hAnsiTheme="minorHAnsi" w:cstheme="minorHAnsi"/>
          <w:b/>
          <w:sz w:val="28"/>
        </w:rPr>
      </w:pPr>
    </w:p>
    <w:p w14:paraId="00BD39C3" w14:textId="77777777" w:rsidR="00F00BC5" w:rsidRPr="004F1FB0" w:rsidRDefault="00F00BC5" w:rsidP="00F52852">
      <w:pPr>
        <w:jc w:val="center"/>
        <w:rPr>
          <w:rFonts w:asciiTheme="minorHAnsi" w:hAnsiTheme="minorHAnsi" w:cstheme="minorHAnsi"/>
          <w:b/>
          <w:sz w:val="28"/>
        </w:rPr>
      </w:pPr>
      <w:r w:rsidRPr="004F1FB0">
        <w:rPr>
          <w:rFonts w:asciiTheme="minorHAnsi" w:hAnsiTheme="minorHAnsi" w:cstheme="minorHAnsi"/>
          <w:noProof/>
        </w:rPr>
        <mc:AlternateContent>
          <mc:Choice Requires="wps">
            <w:drawing>
              <wp:anchor distT="0" distB="0" distL="114300" distR="114300" simplePos="0" relativeHeight="251755520" behindDoc="0" locked="0" layoutInCell="1" allowOverlap="1" wp14:anchorId="3AB7BA1F" wp14:editId="356BF8E6">
                <wp:simplePos x="0" y="0"/>
                <wp:positionH relativeFrom="column">
                  <wp:posOffset>50800</wp:posOffset>
                </wp:positionH>
                <wp:positionV relativeFrom="paragraph">
                  <wp:posOffset>10795</wp:posOffset>
                </wp:positionV>
                <wp:extent cx="6285230" cy="668867"/>
                <wp:effectExtent l="25400" t="25400" r="39370" b="42545"/>
                <wp:wrapNone/>
                <wp:docPr id="177" name="Rectangle à coins arrondis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5230" cy="668867"/>
                        </a:xfrm>
                        <a:prstGeom prst="roundRect">
                          <a:avLst>
                            <a:gd name="adj" fmla="val 16667"/>
                          </a:avLst>
                        </a:prstGeom>
                        <a:solidFill>
                          <a:srgbClr val="FFFFFF"/>
                        </a:solidFill>
                        <a:ln w="57150">
                          <a:solidFill>
                            <a:srgbClr val="92D050"/>
                          </a:solidFill>
                          <a:round/>
                          <a:headEnd/>
                          <a:tailEnd/>
                        </a:ln>
                      </wps:spPr>
                      <wps:txbx>
                        <w:txbxContent>
                          <w:p w14:paraId="065746B6" w14:textId="77777777" w:rsidR="00713A9C" w:rsidRPr="00F00BC5" w:rsidRDefault="00713A9C" w:rsidP="00F00BC5">
                            <w:pPr>
                              <w:jc w:val="center"/>
                              <w:rPr>
                                <w:rFonts w:asciiTheme="minorHAnsi" w:hAnsiTheme="minorHAnsi"/>
                                <w:b/>
                                <w:smallCaps/>
                                <w:sz w:val="48"/>
                                <w:szCs w:val="48"/>
                              </w:rPr>
                            </w:pPr>
                            <w:r w:rsidRPr="00F00BC5">
                              <w:rPr>
                                <w:rFonts w:asciiTheme="minorHAnsi" w:hAnsiTheme="minorHAnsi"/>
                                <w:b/>
                                <w:smallCaps/>
                                <w:sz w:val="48"/>
                                <w:szCs w:val="48"/>
                              </w:rPr>
                              <w:t>Évaluation finale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7BA1F" id="Rectangle à coins arrondis 177" o:spid="_x0000_s1027" style="position:absolute;left:0;text-align:left;margin-left:4pt;margin-top:.85pt;width:494.9pt;height:52.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3TgIAAIkEAAAOAAAAZHJzL2Uyb0RvYy54bWysVFFuEzEQ/UfiDpb/6WZDs0mjbKqqpQip&#10;QEXhAI7tzRq8HjN2simn4S5cjLE3CWn5Q+TDmtmZeZ55z5PF5a6zbKsxGHA1L89GnGknQRm3rvmX&#10;z7evZpyFKJwSFpyu+aMO/HL58sWi93M9hhas0sgIxIV572vexujnRRFkqzsRzsBrR8EGsBORXFwX&#10;CkVP6J0txqNRVfSAyiNIHQJ9vRmCfJnxm0bL+LFpgo7M1px6i/nEfK7SWSwXYr5G4Vsj922If+ii&#10;E8bRpUeoGxEF26D5C6ozEiFAE88kdAU0jZE6z0DTlKNn0zy0wus8C5ET/JGm8P9g5YftPTKjSLvp&#10;lDMnOhLpE9Em3Npq9usnk2BcYAIRnDKBpTQirfdhTrUP/h7T2MHfgfwWmIPrlir1FaX3rRaKWi1T&#10;fvGkIDmBStmqfw+KbhSbCJm/XYNdAiRm2C7L9HiUSe8ik/SxGs8m49ekpqRYVc1mVW6pEPNDtccQ&#10;32roWDJqjrBxKg2VrxDbuxCzVmo/r1BfOWs6S8pvhWVlVR0R98mEfcDM44I16tZYmx1cr64tMiqt&#10;+W3+5YmJldM061hf88m0nIxyG0+C4RTjYnwzoqTE2jOMPEh+sonbN05lOwpjB5vyrduTnfgddIq7&#10;1W6Q+KDcCtQjsY8w7APtLxkt4A/OetqFmofvG4GaM/vOkYIX5fl5Wp7snE+mY3LwNLI6jQgnCarm&#10;kbPBvI7Dwm08mnVLN5WZAAdXpHpj4uF5DF3t26f3nuff72ZaqFM/Z/35B1n+BgAA//8DAFBLAwQU&#10;AAYACAAAACEAy0/nP+EAAAAMAQAADwAAAGRycy9kb3ducmV2LnhtbEyPQU/DMAyF70j8h8hI3FjC&#10;QHTtmk5oCFEOO9AhuGat11YkTtVkXfn3mBNcLD0/+fl9+WZ2Vkw4ht6ThtuFAoFU+6anVsP7/vlm&#10;BSJEQ42xnlDDNwbYFJcXuckaf6Y3nKrYCg6hkBkNXYxDJmWoO3QmLPyAxN7Rj85ElmMrm9GcOdxZ&#10;uVTqQTrTE3/ozIDbDuuv6uQ0fL6WL4Or0nJ5t9uGj3054b09an19NT+teTyuQUSc498F/DJwfyi4&#10;2MGfqAnCalgxTuR1AoLdNE2Y5sBaJQpkkcv/EMUPAAAA//8DAFBLAQItABQABgAIAAAAIQC2gziS&#10;/gAAAOEBAAATAAAAAAAAAAAAAAAAAAAAAABbQ29udGVudF9UeXBlc10ueG1sUEsBAi0AFAAGAAgA&#10;AAAhADj9If/WAAAAlAEAAAsAAAAAAAAAAAAAAAAALwEAAF9yZWxzLy5yZWxzUEsBAi0AFAAGAAgA&#10;AAAhAFHMH7dOAgAAiQQAAA4AAAAAAAAAAAAAAAAALgIAAGRycy9lMm9Eb2MueG1sUEsBAi0AFAAG&#10;AAgAAAAhAMtP5z/hAAAADAEAAA8AAAAAAAAAAAAAAAAAqAQAAGRycy9kb3ducmV2LnhtbFBLBQYA&#10;AAAABAAEAPMAAAC2BQAAAAA=&#10;" strokecolor="#92d050" strokeweight="4.5pt">
                <v:textbox>
                  <w:txbxContent>
                    <w:p w14:paraId="065746B6" w14:textId="77777777" w:rsidR="00713A9C" w:rsidRPr="00F00BC5" w:rsidRDefault="00713A9C" w:rsidP="00F00BC5">
                      <w:pPr>
                        <w:jc w:val="center"/>
                        <w:rPr>
                          <w:rFonts w:asciiTheme="minorHAnsi" w:hAnsiTheme="minorHAnsi"/>
                          <w:b/>
                          <w:smallCaps/>
                          <w:sz w:val="48"/>
                          <w:szCs w:val="48"/>
                        </w:rPr>
                      </w:pPr>
                      <w:r w:rsidRPr="00F00BC5">
                        <w:rPr>
                          <w:rFonts w:asciiTheme="minorHAnsi" w:hAnsiTheme="minorHAnsi"/>
                          <w:b/>
                          <w:smallCaps/>
                          <w:sz w:val="48"/>
                          <w:szCs w:val="48"/>
                        </w:rPr>
                        <w:t>Évaluation finale du projet</w:t>
                      </w:r>
                    </w:p>
                  </w:txbxContent>
                </v:textbox>
              </v:roundrect>
            </w:pict>
          </mc:Fallback>
        </mc:AlternateContent>
      </w:r>
    </w:p>
    <w:p w14:paraId="765D8EBB" w14:textId="77777777" w:rsidR="00F00BC5" w:rsidRPr="004F1FB0" w:rsidRDefault="00F00BC5" w:rsidP="00F52852">
      <w:pPr>
        <w:jc w:val="center"/>
        <w:rPr>
          <w:rFonts w:asciiTheme="minorHAnsi" w:hAnsiTheme="minorHAnsi" w:cstheme="minorHAnsi"/>
          <w:b/>
          <w:sz w:val="28"/>
        </w:rPr>
      </w:pPr>
    </w:p>
    <w:p w14:paraId="7E39922B" w14:textId="77777777" w:rsidR="00F00BC5" w:rsidRPr="004F1FB0" w:rsidRDefault="00F00BC5" w:rsidP="00F52852">
      <w:pPr>
        <w:jc w:val="center"/>
        <w:rPr>
          <w:rFonts w:asciiTheme="minorHAnsi" w:hAnsiTheme="minorHAnsi" w:cstheme="minorHAnsi"/>
          <w:b/>
          <w:sz w:val="28"/>
        </w:rPr>
      </w:pPr>
    </w:p>
    <w:p w14:paraId="01A97921" w14:textId="77777777" w:rsidR="00F00BC5" w:rsidRPr="004F1FB0" w:rsidRDefault="00F00BC5" w:rsidP="00F52852">
      <w:pPr>
        <w:jc w:val="center"/>
        <w:rPr>
          <w:rFonts w:asciiTheme="minorHAnsi" w:hAnsiTheme="minorHAnsi" w:cstheme="minorHAnsi"/>
          <w:b/>
          <w:sz w:val="28"/>
        </w:rPr>
      </w:pPr>
    </w:p>
    <w:p w14:paraId="5E26DAD3" w14:textId="6E2843B4" w:rsidR="001A792B" w:rsidRDefault="001A792B" w:rsidP="00F52852">
      <w:pPr>
        <w:pStyle w:val="Secondarytitle"/>
        <w:spacing w:line="240" w:lineRule="auto"/>
        <w:jc w:val="center"/>
        <w:rPr>
          <w:rFonts w:asciiTheme="minorHAnsi" w:hAnsiTheme="minorHAnsi" w:cstheme="minorHAnsi"/>
          <w:b/>
          <w:i/>
        </w:rPr>
      </w:pPr>
      <w:r>
        <w:rPr>
          <w:noProof/>
        </w:rPr>
        <w:drawing>
          <wp:anchor distT="0" distB="0" distL="114300" distR="114300" simplePos="0" relativeHeight="251944960" behindDoc="0" locked="0" layoutInCell="1" allowOverlap="1" wp14:anchorId="6D33B5D7" wp14:editId="58941B0D">
            <wp:simplePos x="0" y="0"/>
            <wp:positionH relativeFrom="column">
              <wp:posOffset>41910</wp:posOffset>
            </wp:positionH>
            <wp:positionV relativeFrom="paragraph">
              <wp:posOffset>2473</wp:posOffset>
            </wp:positionV>
            <wp:extent cx="6031230" cy="3400926"/>
            <wp:effectExtent l="0" t="0" r="7620" b="952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5927" cy="3403574"/>
                    </a:xfrm>
                    <a:prstGeom prst="rect">
                      <a:avLst/>
                    </a:prstGeom>
                    <a:noFill/>
                    <a:ln>
                      <a:noFill/>
                    </a:ln>
                  </pic:spPr>
                </pic:pic>
              </a:graphicData>
            </a:graphic>
            <wp14:sizeRelV relativeFrom="margin">
              <wp14:pctHeight>0</wp14:pctHeight>
            </wp14:sizeRelV>
          </wp:anchor>
        </w:drawing>
      </w:r>
    </w:p>
    <w:p w14:paraId="5A1F40AE" w14:textId="77777777" w:rsidR="001A792B" w:rsidRDefault="001A792B" w:rsidP="00F52852">
      <w:pPr>
        <w:pStyle w:val="Secondarytitle"/>
        <w:spacing w:line="240" w:lineRule="auto"/>
        <w:jc w:val="center"/>
        <w:rPr>
          <w:rFonts w:asciiTheme="minorHAnsi" w:hAnsiTheme="minorHAnsi" w:cstheme="minorHAnsi"/>
          <w:b/>
          <w:i/>
        </w:rPr>
      </w:pPr>
    </w:p>
    <w:p w14:paraId="5515D2CA" w14:textId="77777777" w:rsidR="001A792B" w:rsidRDefault="001A792B" w:rsidP="00F52852">
      <w:pPr>
        <w:pStyle w:val="Secondarytitle"/>
        <w:spacing w:line="240" w:lineRule="auto"/>
        <w:jc w:val="center"/>
        <w:rPr>
          <w:rFonts w:asciiTheme="minorHAnsi" w:hAnsiTheme="minorHAnsi" w:cstheme="minorHAnsi"/>
          <w:b/>
          <w:i/>
        </w:rPr>
      </w:pPr>
    </w:p>
    <w:p w14:paraId="798DF57A" w14:textId="77777777" w:rsidR="001A792B" w:rsidRDefault="001A792B" w:rsidP="00F52852">
      <w:pPr>
        <w:pStyle w:val="Secondarytitle"/>
        <w:spacing w:line="240" w:lineRule="auto"/>
        <w:jc w:val="center"/>
        <w:rPr>
          <w:rFonts w:asciiTheme="minorHAnsi" w:hAnsiTheme="minorHAnsi" w:cstheme="minorHAnsi"/>
          <w:b/>
          <w:i/>
        </w:rPr>
      </w:pPr>
    </w:p>
    <w:p w14:paraId="241FA472" w14:textId="77777777" w:rsidR="001A792B" w:rsidRDefault="001A792B" w:rsidP="00F52852">
      <w:pPr>
        <w:pStyle w:val="Secondarytitle"/>
        <w:spacing w:line="240" w:lineRule="auto"/>
        <w:jc w:val="center"/>
        <w:rPr>
          <w:rFonts w:asciiTheme="minorHAnsi" w:hAnsiTheme="minorHAnsi" w:cstheme="minorHAnsi"/>
          <w:b/>
          <w:i/>
        </w:rPr>
      </w:pPr>
    </w:p>
    <w:p w14:paraId="77BBB00E" w14:textId="77777777" w:rsidR="001A792B" w:rsidRDefault="001A792B" w:rsidP="00F52852">
      <w:pPr>
        <w:pStyle w:val="Secondarytitle"/>
        <w:spacing w:line="240" w:lineRule="auto"/>
        <w:jc w:val="center"/>
        <w:rPr>
          <w:rFonts w:asciiTheme="minorHAnsi" w:hAnsiTheme="minorHAnsi" w:cstheme="minorHAnsi"/>
          <w:b/>
          <w:i/>
        </w:rPr>
      </w:pPr>
    </w:p>
    <w:p w14:paraId="0ECB4253" w14:textId="77777777" w:rsidR="001A792B" w:rsidRDefault="001A792B" w:rsidP="00F52852">
      <w:pPr>
        <w:pStyle w:val="Secondarytitle"/>
        <w:spacing w:line="240" w:lineRule="auto"/>
        <w:jc w:val="center"/>
        <w:rPr>
          <w:rFonts w:asciiTheme="minorHAnsi" w:hAnsiTheme="minorHAnsi" w:cstheme="minorHAnsi"/>
          <w:b/>
          <w:i/>
        </w:rPr>
      </w:pPr>
    </w:p>
    <w:p w14:paraId="1BDA635E" w14:textId="77777777" w:rsidR="001A792B" w:rsidRDefault="001A792B" w:rsidP="00F52852">
      <w:pPr>
        <w:pStyle w:val="Secondarytitle"/>
        <w:spacing w:line="240" w:lineRule="auto"/>
        <w:jc w:val="center"/>
        <w:rPr>
          <w:rFonts w:asciiTheme="minorHAnsi" w:hAnsiTheme="minorHAnsi" w:cstheme="minorHAnsi"/>
          <w:b/>
          <w:i/>
        </w:rPr>
      </w:pPr>
    </w:p>
    <w:p w14:paraId="5D98A40E" w14:textId="26BC2B6B" w:rsidR="00F00BC5" w:rsidRPr="004F1FB0" w:rsidRDefault="00F00BC5" w:rsidP="00F52852">
      <w:pPr>
        <w:pStyle w:val="Secondarytitle"/>
        <w:spacing w:line="240" w:lineRule="auto"/>
        <w:jc w:val="center"/>
        <w:rPr>
          <w:rFonts w:asciiTheme="minorHAnsi" w:hAnsiTheme="minorHAnsi" w:cstheme="minorHAnsi"/>
          <w:b/>
          <w:i/>
        </w:rPr>
      </w:pPr>
      <w:r w:rsidRPr="004F1FB0">
        <w:rPr>
          <w:rFonts w:asciiTheme="minorHAnsi" w:hAnsiTheme="minorHAnsi" w:cstheme="minorHAnsi"/>
          <w:b/>
          <w:i/>
        </w:rPr>
        <w:t xml:space="preserve">Rapport </w:t>
      </w:r>
      <w:r w:rsidR="00A4281A">
        <w:rPr>
          <w:rFonts w:asciiTheme="minorHAnsi" w:hAnsiTheme="minorHAnsi" w:cstheme="minorHAnsi"/>
          <w:b/>
          <w:i/>
        </w:rPr>
        <w:t>Final</w:t>
      </w:r>
    </w:p>
    <w:p w14:paraId="43DA885A" w14:textId="77777777" w:rsidR="00F00BC5" w:rsidRPr="004F1FB0" w:rsidRDefault="00F00BC5" w:rsidP="00F52852">
      <w:pPr>
        <w:jc w:val="center"/>
        <w:rPr>
          <w:rFonts w:asciiTheme="minorHAnsi" w:hAnsiTheme="minorHAnsi" w:cstheme="minorHAnsi"/>
        </w:rPr>
      </w:pPr>
    </w:p>
    <w:p w14:paraId="31ADACC7" w14:textId="77777777" w:rsidR="00F00BC5" w:rsidRPr="004F1FB0" w:rsidRDefault="00F00BC5" w:rsidP="00F52852">
      <w:pPr>
        <w:jc w:val="center"/>
        <w:rPr>
          <w:rFonts w:asciiTheme="minorHAnsi" w:hAnsiTheme="minorHAnsi" w:cstheme="minorHAnsi"/>
        </w:rPr>
      </w:pPr>
      <w:r w:rsidRPr="004F1FB0">
        <w:rPr>
          <w:rFonts w:asciiTheme="minorHAnsi" w:hAnsiTheme="minorHAnsi" w:cstheme="minorHAnsi"/>
        </w:rPr>
        <w:br/>
      </w:r>
    </w:p>
    <w:p w14:paraId="6ECA1E17" w14:textId="77777777" w:rsidR="00F00BC5" w:rsidRPr="004F1FB0" w:rsidRDefault="00EE1170" w:rsidP="00F52852">
      <w:pPr>
        <w:rPr>
          <w:rFonts w:asciiTheme="minorHAnsi" w:hAnsiTheme="minorHAnsi" w:cstheme="minorHAnsi"/>
        </w:rPr>
      </w:pPr>
      <w:r w:rsidRPr="004F1FB0">
        <w:rPr>
          <w:rFonts w:asciiTheme="minorHAnsi" w:hAnsiTheme="minorHAnsi" w:cstheme="minorHAnsi"/>
          <w:b/>
        </w:rPr>
        <w:t xml:space="preserve">Présenté par : </w:t>
      </w:r>
      <w:r w:rsidRPr="004F1FB0">
        <w:rPr>
          <w:rFonts w:asciiTheme="minorHAnsi" w:hAnsiTheme="minorHAnsi" w:cstheme="minorHAnsi"/>
        </w:rPr>
        <w:t>Mamadou Bailo Baldet, Consultant indépendant</w:t>
      </w:r>
    </w:p>
    <w:p w14:paraId="5AF1435A" w14:textId="77777777" w:rsidR="00FA58E9" w:rsidRPr="004F1FB0" w:rsidRDefault="00FA58E9" w:rsidP="00F52852">
      <w:pPr>
        <w:rPr>
          <w:rFonts w:asciiTheme="minorHAnsi" w:hAnsiTheme="minorHAnsi" w:cstheme="minorHAnsi"/>
        </w:rPr>
      </w:pPr>
      <w:r w:rsidRPr="004F1FB0">
        <w:rPr>
          <w:rFonts w:asciiTheme="minorHAnsi" w:hAnsiTheme="minorHAnsi" w:cstheme="minorHAnsi"/>
        </w:rPr>
        <w:tab/>
      </w:r>
      <w:r w:rsidRPr="004F1FB0">
        <w:rPr>
          <w:rFonts w:asciiTheme="minorHAnsi" w:hAnsiTheme="minorHAnsi" w:cstheme="minorHAnsi"/>
        </w:rPr>
        <w:tab/>
        <w:t>Abdoulaye Diallo, Consultant</w:t>
      </w:r>
    </w:p>
    <w:p w14:paraId="74B1BC38" w14:textId="77777777" w:rsidR="00F00BC5" w:rsidRPr="004F1FB0" w:rsidRDefault="00F00BC5" w:rsidP="00F52852">
      <w:pPr>
        <w:jc w:val="center"/>
        <w:rPr>
          <w:rFonts w:asciiTheme="minorHAnsi" w:hAnsiTheme="minorHAnsi" w:cstheme="minorHAnsi"/>
        </w:rPr>
      </w:pPr>
    </w:p>
    <w:p w14:paraId="618E9917" w14:textId="77777777" w:rsidR="00F00BC5" w:rsidRPr="004F1FB0" w:rsidRDefault="00F00BC5" w:rsidP="00F52852">
      <w:pPr>
        <w:jc w:val="center"/>
        <w:rPr>
          <w:rFonts w:asciiTheme="minorHAnsi" w:hAnsiTheme="minorHAnsi" w:cstheme="minorHAnsi"/>
        </w:rPr>
      </w:pPr>
    </w:p>
    <w:p w14:paraId="36940529" w14:textId="77777777" w:rsidR="00F00BC5" w:rsidRPr="004F1FB0" w:rsidRDefault="00F00BC5" w:rsidP="00F52852">
      <w:pPr>
        <w:jc w:val="center"/>
        <w:rPr>
          <w:rFonts w:asciiTheme="minorHAnsi" w:hAnsiTheme="minorHAnsi" w:cstheme="minorHAnsi"/>
        </w:rPr>
      </w:pPr>
    </w:p>
    <w:p w14:paraId="6796CEC2" w14:textId="77777777" w:rsidR="00F00BC5" w:rsidRPr="004F1FB0" w:rsidRDefault="00F00BC5" w:rsidP="00F52852">
      <w:pPr>
        <w:rPr>
          <w:rFonts w:asciiTheme="minorHAnsi" w:hAnsiTheme="minorHAnsi" w:cstheme="minorHAnsi"/>
        </w:rPr>
      </w:pPr>
    </w:p>
    <w:p w14:paraId="1F86D2A7" w14:textId="77777777" w:rsidR="00F00BC5" w:rsidRPr="004F1FB0" w:rsidRDefault="00F00BC5" w:rsidP="00F52852">
      <w:pPr>
        <w:jc w:val="right"/>
        <w:rPr>
          <w:rFonts w:asciiTheme="minorHAnsi" w:hAnsiTheme="minorHAnsi" w:cstheme="minorHAnsi"/>
        </w:rPr>
      </w:pPr>
      <w:r w:rsidRPr="004F1FB0">
        <w:rPr>
          <w:rFonts w:asciiTheme="minorHAnsi" w:hAnsiTheme="minorHAnsi" w:cstheme="minorHAnsi"/>
        </w:rPr>
        <w:t xml:space="preserve">Conakry, </w:t>
      </w:r>
      <w:r w:rsidR="00FA58E9" w:rsidRPr="004F1FB0">
        <w:rPr>
          <w:rFonts w:asciiTheme="minorHAnsi" w:hAnsiTheme="minorHAnsi" w:cstheme="minorHAnsi"/>
        </w:rPr>
        <w:t>Décembre 2020</w:t>
      </w:r>
    </w:p>
    <w:p w14:paraId="124C12E8" w14:textId="77777777" w:rsidR="00F00BC5" w:rsidRPr="004F1FB0" w:rsidRDefault="0042707C" w:rsidP="00F52852">
      <w:pPr>
        <w:tabs>
          <w:tab w:val="left" w:pos="1187"/>
        </w:tabs>
        <w:rPr>
          <w:rFonts w:asciiTheme="minorHAnsi" w:hAnsiTheme="minorHAnsi" w:cstheme="minorHAnsi"/>
        </w:rPr>
      </w:pPr>
      <w:r w:rsidRPr="004F1FB0">
        <w:rPr>
          <w:rFonts w:asciiTheme="minorHAnsi" w:hAnsiTheme="minorHAnsi" w:cstheme="minorHAnsi"/>
        </w:rPr>
        <w:tab/>
      </w:r>
    </w:p>
    <w:p w14:paraId="0B7E17A4" w14:textId="77777777" w:rsidR="00F00BC5" w:rsidRPr="004F1FB0" w:rsidRDefault="00F00BC5" w:rsidP="00F52852">
      <w:pPr>
        <w:rPr>
          <w:rFonts w:asciiTheme="minorHAnsi" w:hAnsiTheme="minorHAnsi" w:cstheme="minorHAnsi"/>
        </w:rPr>
      </w:pPr>
    </w:p>
    <w:p w14:paraId="7F5D9B62" w14:textId="77777777" w:rsidR="00F00BC5" w:rsidRPr="004F1FB0" w:rsidRDefault="00F00BC5" w:rsidP="00F52852">
      <w:pPr>
        <w:rPr>
          <w:rFonts w:asciiTheme="minorHAnsi" w:hAnsiTheme="minorHAnsi" w:cstheme="minorHAnsi"/>
        </w:rPr>
      </w:pPr>
    </w:p>
    <w:p w14:paraId="0DA153B4" w14:textId="1EA13B96" w:rsidR="00C3521F" w:rsidRPr="004F1FB0" w:rsidRDefault="00F00BC5" w:rsidP="001A792B">
      <w:pPr>
        <w:rPr>
          <w:rFonts w:asciiTheme="minorHAnsi" w:hAnsiTheme="minorHAnsi" w:cstheme="minorHAnsi"/>
        </w:rPr>
      </w:pPr>
      <w:r w:rsidRPr="001A792B">
        <w:rPr>
          <w:rFonts w:asciiTheme="minorHAnsi" w:hAnsiTheme="minorHAnsi" w:cstheme="minorHAnsi"/>
        </w:rPr>
        <w:br w:type="page"/>
      </w:r>
      <w:bookmarkStart w:id="1" w:name="_Toc66272500"/>
      <w:r w:rsidR="00E05157" w:rsidRPr="004F1FB0">
        <w:rPr>
          <w:rFonts w:asciiTheme="minorHAnsi" w:hAnsiTheme="minorHAnsi" w:cstheme="minorHAnsi"/>
        </w:rPr>
        <w:lastRenderedPageBreak/>
        <w:t>Remerciements</w:t>
      </w:r>
      <w:bookmarkEnd w:id="0"/>
      <w:bookmarkEnd w:id="1"/>
    </w:p>
    <w:p w14:paraId="0114C82F" w14:textId="77777777" w:rsidR="00C3521F" w:rsidRPr="004F1FB0" w:rsidRDefault="00A3036F" w:rsidP="00F52852">
      <w:pPr>
        <w:jc w:val="both"/>
        <w:rPr>
          <w:rFonts w:asciiTheme="minorHAnsi" w:hAnsiTheme="minorHAnsi" w:cstheme="minorHAnsi"/>
          <w:sz w:val="22"/>
          <w:szCs w:val="22"/>
        </w:rPr>
      </w:pPr>
      <w:r w:rsidRPr="004F1FB0">
        <w:rPr>
          <w:rFonts w:asciiTheme="minorHAnsi" w:hAnsiTheme="minorHAnsi" w:cstheme="minorHAnsi"/>
          <w:sz w:val="22"/>
          <w:szCs w:val="22"/>
        </w:rPr>
        <w:t>Nous</w:t>
      </w:r>
      <w:r w:rsidR="00A55CB8" w:rsidRPr="004F1FB0">
        <w:rPr>
          <w:rFonts w:asciiTheme="minorHAnsi" w:hAnsiTheme="minorHAnsi" w:cstheme="minorHAnsi"/>
          <w:sz w:val="22"/>
          <w:szCs w:val="22"/>
        </w:rPr>
        <w:t xml:space="preserve"> </w:t>
      </w:r>
      <w:r w:rsidR="002D6B1A" w:rsidRPr="004F1FB0">
        <w:rPr>
          <w:rFonts w:asciiTheme="minorHAnsi" w:hAnsiTheme="minorHAnsi" w:cstheme="minorHAnsi"/>
          <w:sz w:val="22"/>
          <w:szCs w:val="22"/>
        </w:rPr>
        <w:t xml:space="preserve">voudrions </w:t>
      </w:r>
      <w:r w:rsidR="00A55CB8" w:rsidRPr="004F1FB0">
        <w:rPr>
          <w:rFonts w:asciiTheme="minorHAnsi" w:hAnsiTheme="minorHAnsi" w:cstheme="minorHAnsi"/>
          <w:sz w:val="22"/>
          <w:szCs w:val="22"/>
        </w:rPr>
        <w:t>remercier l’équipe d</w:t>
      </w:r>
      <w:r w:rsidR="002D6B1A" w:rsidRPr="004F1FB0">
        <w:rPr>
          <w:rFonts w:asciiTheme="minorHAnsi" w:hAnsiTheme="minorHAnsi" w:cstheme="minorHAnsi"/>
          <w:sz w:val="22"/>
          <w:szCs w:val="22"/>
        </w:rPr>
        <w:t xml:space="preserve">e l’UNFPA et en particulier </w:t>
      </w:r>
      <w:r w:rsidR="00A55CB8" w:rsidRPr="004F1FB0">
        <w:rPr>
          <w:rFonts w:asciiTheme="minorHAnsi" w:hAnsiTheme="minorHAnsi" w:cstheme="minorHAnsi"/>
          <w:sz w:val="22"/>
          <w:szCs w:val="22"/>
        </w:rPr>
        <w:t>Messieurs A</w:t>
      </w:r>
      <w:r w:rsidR="002D6B1A" w:rsidRPr="004F1FB0">
        <w:rPr>
          <w:rFonts w:asciiTheme="minorHAnsi" w:hAnsiTheme="minorHAnsi" w:cstheme="minorHAnsi"/>
          <w:sz w:val="22"/>
          <w:szCs w:val="22"/>
        </w:rPr>
        <w:t>bdoul Aziz Diallo</w:t>
      </w:r>
      <w:r w:rsidR="00A55CB8" w:rsidRPr="004F1FB0">
        <w:rPr>
          <w:rFonts w:asciiTheme="minorHAnsi" w:hAnsiTheme="minorHAnsi" w:cstheme="minorHAnsi"/>
          <w:sz w:val="22"/>
          <w:szCs w:val="22"/>
        </w:rPr>
        <w:t xml:space="preserve">, </w:t>
      </w:r>
      <w:r w:rsidR="002D6B1A" w:rsidRPr="004F1FB0">
        <w:rPr>
          <w:rFonts w:asciiTheme="minorHAnsi" w:hAnsiTheme="minorHAnsi" w:cstheme="minorHAnsi"/>
          <w:sz w:val="22"/>
          <w:szCs w:val="22"/>
        </w:rPr>
        <w:t>Alpha Oumar Telly Diallo</w:t>
      </w:r>
      <w:r w:rsidR="00A55CB8" w:rsidRPr="004F1FB0">
        <w:rPr>
          <w:rFonts w:asciiTheme="minorHAnsi" w:hAnsiTheme="minorHAnsi" w:cstheme="minorHAnsi"/>
          <w:sz w:val="22"/>
          <w:szCs w:val="22"/>
        </w:rPr>
        <w:t xml:space="preserve"> et </w:t>
      </w:r>
      <w:r w:rsidR="002D6B1A" w:rsidRPr="004F1FB0">
        <w:rPr>
          <w:rFonts w:asciiTheme="minorHAnsi" w:hAnsiTheme="minorHAnsi" w:cstheme="minorHAnsi"/>
          <w:sz w:val="22"/>
          <w:szCs w:val="22"/>
        </w:rPr>
        <w:t>Abdoulaye Diallo</w:t>
      </w:r>
      <w:r w:rsidR="00A55CB8" w:rsidRPr="004F1FB0">
        <w:rPr>
          <w:rFonts w:asciiTheme="minorHAnsi" w:hAnsiTheme="minorHAnsi" w:cstheme="minorHAnsi"/>
          <w:sz w:val="22"/>
          <w:szCs w:val="22"/>
        </w:rPr>
        <w:t>, pour leur soutien</w:t>
      </w:r>
      <w:r w:rsidR="001B2F2A" w:rsidRPr="004F1FB0">
        <w:rPr>
          <w:rFonts w:asciiTheme="minorHAnsi" w:hAnsiTheme="minorHAnsi" w:cstheme="minorHAnsi"/>
          <w:sz w:val="22"/>
          <w:szCs w:val="22"/>
        </w:rPr>
        <w:t xml:space="preserve"> et</w:t>
      </w:r>
      <w:r w:rsidR="00A55CB8" w:rsidRPr="004F1FB0">
        <w:rPr>
          <w:rFonts w:asciiTheme="minorHAnsi" w:hAnsiTheme="minorHAnsi" w:cstheme="minorHAnsi"/>
          <w:sz w:val="22"/>
          <w:szCs w:val="22"/>
        </w:rPr>
        <w:t xml:space="preserve"> leur contribution dans la réalisation de cette évaluation. </w:t>
      </w:r>
      <w:r w:rsidR="002D6B1A" w:rsidRPr="004F1FB0">
        <w:rPr>
          <w:rFonts w:asciiTheme="minorHAnsi" w:hAnsiTheme="minorHAnsi" w:cstheme="minorHAnsi"/>
          <w:sz w:val="22"/>
          <w:szCs w:val="22"/>
        </w:rPr>
        <w:t>Nous</w:t>
      </w:r>
      <w:r w:rsidR="001B2F2A" w:rsidRPr="004F1FB0">
        <w:rPr>
          <w:rFonts w:asciiTheme="minorHAnsi" w:hAnsiTheme="minorHAnsi" w:cstheme="minorHAnsi"/>
          <w:sz w:val="22"/>
          <w:szCs w:val="22"/>
        </w:rPr>
        <w:t xml:space="preserve"> t</w:t>
      </w:r>
      <w:r w:rsidR="002D6B1A" w:rsidRPr="004F1FB0">
        <w:rPr>
          <w:rFonts w:asciiTheme="minorHAnsi" w:hAnsiTheme="minorHAnsi" w:cstheme="minorHAnsi"/>
          <w:sz w:val="22"/>
          <w:szCs w:val="22"/>
        </w:rPr>
        <w:t>enons</w:t>
      </w:r>
      <w:r w:rsidR="00A55CB8" w:rsidRPr="004F1FB0">
        <w:rPr>
          <w:rFonts w:asciiTheme="minorHAnsi" w:hAnsiTheme="minorHAnsi" w:cstheme="minorHAnsi"/>
          <w:sz w:val="22"/>
          <w:szCs w:val="22"/>
        </w:rPr>
        <w:t xml:space="preserve"> également à remercier tous ceux qui </w:t>
      </w:r>
      <w:r w:rsidR="001B2F2A" w:rsidRPr="004F1FB0">
        <w:rPr>
          <w:rFonts w:asciiTheme="minorHAnsi" w:hAnsiTheme="minorHAnsi" w:cstheme="minorHAnsi"/>
          <w:sz w:val="22"/>
          <w:szCs w:val="22"/>
        </w:rPr>
        <w:t>ont</w:t>
      </w:r>
      <w:r w:rsidR="00A55CB8" w:rsidRPr="004F1FB0">
        <w:rPr>
          <w:rFonts w:asciiTheme="minorHAnsi" w:hAnsiTheme="minorHAnsi" w:cstheme="minorHAnsi"/>
          <w:sz w:val="22"/>
          <w:szCs w:val="22"/>
        </w:rPr>
        <w:t xml:space="preserve"> réservé du temps pour nous lors des interviews et des groupes de discussion avec les </w:t>
      </w:r>
      <w:r w:rsidR="002D6B1A" w:rsidRPr="004F1FB0">
        <w:rPr>
          <w:rFonts w:asciiTheme="minorHAnsi" w:hAnsiTheme="minorHAnsi" w:cstheme="minorHAnsi"/>
          <w:sz w:val="22"/>
          <w:szCs w:val="22"/>
        </w:rPr>
        <w:t>populations cibles du projet et les responsables du projet au niveau central et décentralisé</w:t>
      </w:r>
      <w:r w:rsidR="00A55CB8" w:rsidRPr="004F1FB0">
        <w:rPr>
          <w:rFonts w:asciiTheme="minorHAnsi" w:hAnsiTheme="minorHAnsi" w:cstheme="minorHAnsi"/>
          <w:sz w:val="22"/>
          <w:szCs w:val="22"/>
        </w:rPr>
        <w:t>. Sans ces contributions, la production de ce rapport n'aurait pas été possible.</w:t>
      </w:r>
    </w:p>
    <w:p w14:paraId="1550517F" w14:textId="77777777" w:rsidR="00C3521F" w:rsidRPr="004F1FB0" w:rsidRDefault="00C3521F" w:rsidP="00F52852">
      <w:pPr>
        <w:rPr>
          <w:rFonts w:asciiTheme="minorHAnsi" w:hAnsiTheme="minorHAnsi" w:cstheme="minorHAnsi"/>
          <w:sz w:val="22"/>
          <w:szCs w:val="22"/>
        </w:rPr>
      </w:pPr>
    </w:p>
    <w:p w14:paraId="4553453C" w14:textId="77777777" w:rsidR="00C3521F" w:rsidRPr="004F1FB0" w:rsidRDefault="00C44A2B" w:rsidP="00F52852">
      <w:pPr>
        <w:jc w:val="both"/>
        <w:rPr>
          <w:rFonts w:asciiTheme="minorHAnsi" w:hAnsiTheme="minorHAnsi" w:cstheme="minorHAnsi"/>
          <w:sz w:val="22"/>
          <w:szCs w:val="22"/>
        </w:rPr>
      </w:pPr>
      <w:r w:rsidRPr="004F1FB0">
        <w:rPr>
          <w:rFonts w:asciiTheme="minorHAnsi" w:hAnsiTheme="minorHAnsi" w:cstheme="minorHAnsi"/>
          <w:sz w:val="22"/>
          <w:szCs w:val="22"/>
        </w:rPr>
        <w:t>Les analyses et opinions exprimées dans ce document sont celles d</w:t>
      </w:r>
      <w:r w:rsidR="002D6B1A" w:rsidRPr="004F1FB0">
        <w:rPr>
          <w:rFonts w:asciiTheme="minorHAnsi" w:hAnsiTheme="minorHAnsi" w:cstheme="minorHAnsi"/>
          <w:sz w:val="22"/>
          <w:szCs w:val="22"/>
        </w:rPr>
        <w:t xml:space="preserve">es </w:t>
      </w:r>
      <w:r w:rsidRPr="004F1FB0">
        <w:rPr>
          <w:rFonts w:asciiTheme="minorHAnsi" w:hAnsiTheme="minorHAnsi" w:cstheme="minorHAnsi"/>
          <w:sz w:val="22"/>
          <w:szCs w:val="22"/>
        </w:rPr>
        <w:t>consultant</w:t>
      </w:r>
      <w:r w:rsidR="002D6B1A" w:rsidRPr="004F1FB0">
        <w:rPr>
          <w:rFonts w:asciiTheme="minorHAnsi" w:hAnsiTheme="minorHAnsi" w:cstheme="minorHAnsi"/>
          <w:sz w:val="22"/>
          <w:szCs w:val="22"/>
        </w:rPr>
        <w:t>s et</w:t>
      </w:r>
      <w:r w:rsidRPr="004F1FB0">
        <w:rPr>
          <w:rFonts w:asciiTheme="minorHAnsi" w:hAnsiTheme="minorHAnsi" w:cstheme="minorHAnsi"/>
          <w:sz w:val="22"/>
          <w:szCs w:val="22"/>
        </w:rPr>
        <w:t xml:space="preserve"> ne reflètent pas nécessairement la position du Fond de Consolidation de la Paix, ni des agences de mise en œuvre qui sont l</w:t>
      </w:r>
      <w:r w:rsidR="002D6B1A" w:rsidRPr="004F1FB0">
        <w:rPr>
          <w:rFonts w:asciiTheme="minorHAnsi" w:hAnsiTheme="minorHAnsi" w:cstheme="minorHAnsi"/>
          <w:sz w:val="22"/>
          <w:szCs w:val="22"/>
        </w:rPr>
        <w:t>’UNFPA, l’OIM et l’UNESCO</w:t>
      </w:r>
      <w:r w:rsidRPr="004F1FB0">
        <w:rPr>
          <w:rFonts w:asciiTheme="minorHAnsi" w:hAnsiTheme="minorHAnsi" w:cstheme="minorHAnsi"/>
          <w:sz w:val="22"/>
          <w:szCs w:val="22"/>
        </w:rPr>
        <w:t>.</w:t>
      </w:r>
    </w:p>
    <w:p w14:paraId="2693FACF" w14:textId="77777777" w:rsidR="00C3521F" w:rsidRPr="004F1FB0" w:rsidRDefault="00C3521F" w:rsidP="00F52852">
      <w:pPr>
        <w:rPr>
          <w:rFonts w:asciiTheme="minorHAnsi" w:hAnsiTheme="minorHAnsi" w:cstheme="minorHAnsi"/>
        </w:rPr>
      </w:pPr>
    </w:p>
    <w:p w14:paraId="1609977E" w14:textId="77777777" w:rsidR="00C3521F" w:rsidRPr="004F1FB0" w:rsidRDefault="00C3521F" w:rsidP="00F52852">
      <w:pPr>
        <w:rPr>
          <w:rFonts w:asciiTheme="minorHAnsi" w:hAnsiTheme="minorHAnsi" w:cstheme="minorHAnsi"/>
        </w:rPr>
      </w:pPr>
    </w:p>
    <w:p w14:paraId="09056A69" w14:textId="77777777" w:rsidR="00C3521F" w:rsidRPr="004F1FB0" w:rsidRDefault="00C3521F" w:rsidP="00F52852">
      <w:pPr>
        <w:tabs>
          <w:tab w:val="left" w:pos="8385"/>
        </w:tabs>
        <w:rPr>
          <w:rFonts w:asciiTheme="minorHAnsi" w:hAnsiTheme="minorHAnsi" w:cstheme="minorHAnsi"/>
        </w:rPr>
      </w:pPr>
      <w:r w:rsidRPr="004F1FB0">
        <w:rPr>
          <w:rFonts w:asciiTheme="minorHAnsi" w:hAnsiTheme="minorHAnsi" w:cstheme="minorHAnsi"/>
        </w:rPr>
        <w:tab/>
      </w:r>
    </w:p>
    <w:p w14:paraId="2FCFE303" w14:textId="77777777" w:rsidR="00A55719" w:rsidRPr="004F1FB0" w:rsidRDefault="00C3521F" w:rsidP="00F52852">
      <w:pPr>
        <w:tabs>
          <w:tab w:val="left" w:pos="8385"/>
        </w:tabs>
        <w:rPr>
          <w:rFonts w:asciiTheme="minorHAnsi" w:hAnsiTheme="minorHAnsi" w:cstheme="minorHAnsi"/>
        </w:rPr>
      </w:pPr>
      <w:r w:rsidRPr="004F1FB0">
        <w:rPr>
          <w:rFonts w:asciiTheme="minorHAnsi" w:hAnsiTheme="minorHAnsi" w:cstheme="minorHAnsi"/>
        </w:rPr>
        <w:tab/>
      </w:r>
    </w:p>
    <w:p w14:paraId="5544ABA7" w14:textId="77777777" w:rsidR="00A55719" w:rsidRPr="004F1FB0" w:rsidRDefault="00A55719" w:rsidP="00F52852">
      <w:pPr>
        <w:rPr>
          <w:rFonts w:asciiTheme="minorHAnsi" w:hAnsiTheme="minorHAnsi" w:cstheme="minorHAnsi"/>
        </w:rPr>
      </w:pPr>
    </w:p>
    <w:p w14:paraId="4679FD09" w14:textId="77777777" w:rsidR="00A55719" w:rsidRPr="004F1FB0" w:rsidRDefault="00A55719" w:rsidP="00F52852">
      <w:pPr>
        <w:rPr>
          <w:rFonts w:asciiTheme="minorHAnsi" w:hAnsiTheme="minorHAnsi" w:cstheme="minorHAnsi"/>
        </w:rPr>
      </w:pPr>
    </w:p>
    <w:p w14:paraId="50ED142A" w14:textId="77777777" w:rsidR="00A55719" w:rsidRPr="004F1FB0" w:rsidRDefault="00A55719" w:rsidP="00F52852">
      <w:pPr>
        <w:rPr>
          <w:rFonts w:asciiTheme="minorHAnsi" w:hAnsiTheme="minorHAnsi" w:cstheme="minorHAnsi"/>
        </w:rPr>
      </w:pPr>
    </w:p>
    <w:p w14:paraId="322B7D8E" w14:textId="77777777" w:rsidR="00A55719" w:rsidRPr="004F1FB0" w:rsidRDefault="00A55719" w:rsidP="00F52852">
      <w:pPr>
        <w:tabs>
          <w:tab w:val="left" w:pos="6261"/>
        </w:tabs>
        <w:rPr>
          <w:rFonts w:asciiTheme="minorHAnsi" w:hAnsiTheme="minorHAnsi" w:cstheme="minorHAnsi"/>
        </w:rPr>
      </w:pPr>
      <w:r w:rsidRPr="004F1FB0">
        <w:rPr>
          <w:rFonts w:asciiTheme="minorHAnsi" w:hAnsiTheme="minorHAnsi" w:cstheme="minorHAnsi"/>
        </w:rPr>
        <w:tab/>
      </w:r>
    </w:p>
    <w:p w14:paraId="497C7273" w14:textId="77777777" w:rsidR="00A55719" w:rsidRPr="004F1FB0" w:rsidRDefault="00A55719" w:rsidP="00F52852">
      <w:pPr>
        <w:tabs>
          <w:tab w:val="left" w:pos="6261"/>
        </w:tabs>
        <w:rPr>
          <w:rFonts w:asciiTheme="minorHAnsi" w:hAnsiTheme="minorHAnsi" w:cstheme="minorHAnsi"/>
        </w:rPr>
      </w:pPr>
      <w:r w:rsidRPr="004F1FB0">
        <w:rPr>
          <w:rFonts w:asciiTheme="minorHAnsi" w:hAnsiTheme="minorHAnsi" w:cstheme="minorHAnsi"/>
        </w:rPr>
        <w:tab/>
      </w:r>
    </w:p>
    <w:p w14:paraId="463F72A7" w14:textId="77777777" w:rsidR="00A55719" w:rsidRPr="004F1FB0" w:rsidRDefault="00A55719" w:rsidP="00F52852">
      <w:pPr>
        <w:rPr>
          <w:rFonts w:asciiTheme="minorHAnsi" w:hAnsiTheme="minorHAnsi" w:cstheme="minorHAnsi"/>
        </w:rPr>
      </w:pPr>
    </w:p>
    <w:p w14:paraId="0B1E5872" w14:textId="77777777" w:rsidR="00A55719" w:rsidRPr="004F1FB0" w:rsidRDefault="00A55719" w:rsidP="00F52852">
      <w:pPr>
        <w:rPr>
          <w:rFonts w:asciiTheme="minorHAnsi" w:hAnsiTheme="minorHAnsi" w:cstheme="minorHAnsi"/>
        </w:rPr>
      </w:pPr>
    </w:p>
    <w:p w14:paraId="2633D6D8" w14:textId="77777777" w:rsidR="00A55719" w:rsidRPr="004F1FB0" w:rsidRDefault="00A55719" w:rsidP="00F52852">
      <w:pPr>
        <w:rPr>
          <w:rFonts w:asciiTheme="minorHAnsi" w:hAnsiTheme="minorHAnsi" w:cstheme="minorHAnsi"/>
        </w:rPr>
      </w:pPr>
    </w:p>
    <w:p w14:paraId="2DC5F69C" w14:textId="77777777" w:rsidR="00A55719" w:rsidRPr="004F1FB0" w:rsidRDefault="00A55719" w:rsidP="00F52852">
      <w:pPr>
        <w:rPr>
          <w:rFonts w:asciiTheme="minorHAnsi" w:hAnsiTheme="minorHAnsi" w:cstheme="minorHAnsi"/>
        </w:rPr>
      </w:pPr>
    </w:p>
    <w:p w14:paraId="1E9285DB" w14:textId="77777777" w:rsidR="00A55719" w:rsidRPr="004F1FB0" w:rsidRDefault="00A55719" w:rsidP="00F52852">
      <w:pPr>
        <w:rPr>
          <w:rFonts w:asciiTheme="minorHAnsi" w:hAnsiTheme="minorHAnsi" w:cstheme="minorHAnsi"/>
        </w:rPr>
      </w:pPr>
    </w:p>
    <w:p w14:paraId="7625EB76" w14:textId="77777777" w:rsidR="00A55719" w:rsidRPr="004F1FB0" w:rsidRDefault="00A55719" w:rsidP="00F52852">
      <w:pPr>
        <w:rPr>
          <w:rFonts w:asciiTheme="minorHAnsi" w:hAnsiTheme="minorHAnsi" w:cstheme="minorHAnsi"/>
        </w:rPr>
      </w:pPr>
    </w:p>
    <w:p w14:paraId="27C703F5" w14:textId="77777777" w:rsidR="00A55719" w:rsidRPr="004F1FB0" w:rsidRDefault="00A55719" w:rsidP="00F52852">
      <w:pPr>
        <w:rPr>
          <w:rFonts w:asciiTheme="minorHAnsi" w:hAnsiTheme="minorHAnsi" w:cstheme="minorHAnsi"/>
        </w:rPr>
      </w:pPr>
    </w:p>
    <w:p w14:paraId="18EF8BAC" w14:textId="77777777" w:rsidR="00A55719" w:rsidRPr="004F1FB0" w:rsidRDefault="00A55719" w:rsidP="00F52852">
      <w:pPr>
        <w:rPr>
          <w:rFonts w:asciiTheme="minorHAnsi" w:hAnsiTheme="minorHAnsi" w:cstheme="minorHAnsi"/>
        </w:rPr>
      </w:pPr>
    </w:p>
    <w:p w14:paraId="38CE0BC5" w14:textId="77777777" w:rsidR="00A55719" w:rsidRPr="004F1FB0" w:rsidRDefault="00A55719" w:rsidP="00F52852">
      <w:pPr>
        <w:rPr>
          <w:rFonts w:asciiTheme="minorHAnsi" w:hAnsiTheme="minorHAnsi" w:cstheme="minorHAnsi"/>
        </w:rPr>
      </w:pPr>
    </w:p>
    <w:p w14:paraId="53A64694" w14:textId="77777777" w:rsidR="00A55719" w:rsidRPr="004F1FB0" w:rsidRDefault="00A55719" w:rsidP="00F52852">
      <w:pPr>
        <w:rPr>
          <w:rFonts w:asciiTheme="minorHAnsi" w:hAnsiTheme="minorHAnsi" w:cstheme="minorHAnsi"/>
        </w:rPr>
      </w:pPr>
    </w:p>
    <w:p w14:paraId="2CEE7695" w14:textId="77777777" w:rsidR="00A55719" w:rsidRPr="004F1FB0" w:rsidRDefault="00A55719" w:rsidP="00F52852">
      <w:pPr>
        <w:rPr>
          <w:rFonts w:asciiTheme="minorHAnsi" w:hAnsiTheme="minorHAnsi" w:cstheme="minorHAnsi"/>
        </w:rPr>
      </w:pPr>
    </w:p>
    <w:p w14:paraId="5347EB4C" w14:textId="77777777" w:rsidR="00A55719" w:rsidRPr="004F1FB0" w:rsidRDefault="00A55719" w:rsidP="00F52852">
      <w:pPr>
        <w:rPr>
          <w:rFonts w:asciiTheme="minorHAnsi" w:hAnsiTheme="minorHAnsi" w:cstheme="minorHAnsi"/>
        </w:rPr>
      </w:pPr>
    </w:p>
    <w:p w14:paraId="091AB328" w14:textId="77777777" w:rsidR="00A55719" w:rsidRPr="004F1FB0" w:rsidRDefault="00A55719" w:rsidP="00F52852">
      <w:pPr>
        <w:rPr>
          <w:rFonts w:asciiTheme="minorHAnsi" w:hAnsiTheme="minorHAnsi" w:cstheme="minorHAnsi"/>
        </w:rPr>
      </w:pPr>
    </w:p>
    <w:p w14:paraId="6057B243" w14:textId="77777777" w:rsidR="00A55719" w:rsidRPr="004F1FB0" w:rsidRDefault="00A55719" w:rsidP="00F52852">
      <w:pPr>
        <w:tabs>
          <w:tab w:val="left" w:pos="6325"/>
        </w:tabs>
        <w:rPr>
          <w:rFonts w:asciiTheme="minorHAnsi" w:hAnsiTheme="minorHAnsi" w:cstheme="minorHAnsi"/>
        </w:rPr>
      </w:pPr>
      <w:r w:rsidRPr="004F1FB0">
        <w:rPr>
          <w:rFonts w:asciiTheme="minorHAnsi" w:hAnsiTheme="minorHAnsi" w:cstheme="minorHAnsi"/>
        </w:rPr>
        <w:tab/>
      </w:r>
    </w:p>
    <w:p w14:paraId="1F5E9F0A" w14:textId="77777777" w:rsidR="00997066" w:rsidRPr="004F1FB0" w:rsidRDefault="00A55719" w:rsidP="00F52852">
      <w:pPr>
        <w:tabs>
          <w:tab w:val="left" w:pos="6325"/>
        </w:tabs>
        <w:rPr>
          <w:rFonts w:asciiTheme="minorHAnsi" w:hAnsiTheme="minorHAnsi" w:cstheme="minorHAnsi"/>
        </w:rPr>
        <w:sectPr w:rsidR="00997066" w:rsidRPr="004F1FB0" w:rsidSect="00051419">
          <w:headerReference w:type="default" r:id="rId13"/>
          <w:footerReference w:type="even" r:id="rId14"/>
          <w:footerReference w:type="default" r:id="rId15"/>
          <w:pgSz w:w="11906" w:h="16838" w:code="9"/>
          <w:pgMar w:top="1304" w:right="1134" w:bottom="1134" w:left="1134" w:header="709" w:footer="1032" w:gutter="0"/>
          <w:pgNumType w:fmt="lowerRoman" w:start="1"/>
          <w:cols w:space="708"/>
          <w:titlePg/>
          <w:docGrid w:linePitch="360"/>
        </w:sectPr>
      </w:pPr>
      <w:r w:rsidRPr="004F1FB0">
        <w:rPr>
          <w:rFonts w:asciiTheme="minorHAnsi" w:hAnsiTheme="minorHAnsi" w:cstheme="minorHAnsi"/>
        </w:rPr>
        <w:tab/>
      </w:r>
    </w:p>
    <w:p w14:paraId="0C080F4A" w14:textId="77777777" w:rsidR="003E3C77" w:rsidRPr="004F1FB0" w:rsidRDefault="00E05157" w:rsidP="00F52852">
      <w:pPr>
        <w:pStyle w:val="TOCtitle"/>
        <w:rPr>
          <w:rFonts w:asciiTheme="minorHAnsi" w:hAnsiTheme="minorHAnsi" w:cstheme="minorHAnsi"/>
        </w:rPr>
      </w:pPr>
      <w:r w:rsidRPr="004F1FB0">
        <w:rPr>
          <w:rFonts w:asciiTheme="minorHAnsi" w:hAnsiTheme="minorHAnsi" w:cstheme="minorHAnsi"/>
        </w:rPr>
        <w:lastRenderedPageBreak/>
        <w:t>Table des matières</w:t>
      </w:r>
    </w:p>
    <w:p w14:paraId="2C3F3664" w14:textId="0D7A324A" w:rsidR="00F075CB" w:rsidRDefault="002255BC">
      <w:pPr>
        <w:pStyle w:val="TM2"/>
        <w:rPr>
          <w:rFonts w:eastAsiaTheme="minorEastAsia" w:cstheme="minorBidi"/>
          <w:smallCaps w:val="0"/>
          <w:noProof/>
          <w:sz w:val="24"/>
        </w:rPr>
      </w:pPr>
      <w:r w:rsidRPr="004F1FB0">
        <w:rPr>
          <w:rFonts w:cstheme="minorHAnsi"/>
        </w:rPr>
        <w:fldChar w:fldCharType="begin"/>
      </w:r>
      <w:r w:rsidRPr="004F1FB0">
        <w:rPr>
          <w:rFonts w:cstheme="minorHAnsi"/>
        </w:rPr>
        <w:instrText xml:space="preserve"> TOC \o "1-3" \h \z \u </w:instrText>
      </w:r>
      <w:r w:rsidRPr="004F1FB0">
        <w:rPr>
          <w:rFonts w:cstheme="minorHAnsi"/>
        </w:rPr>
        <w:fldChar w:fldCharType="separate"/>
      </w:r>
      <w:hyperlink w:anchor="_Toc66272500" w:history="1">
        <w:r w:rsidR="00F075CB" w:rsidRPr="00E4199C">
          <w:rPr>
            <w:rStyle w:val="Lienhypertexte"/>
            <w:rFonts w:cstheme="minorHAnsi"/>
            <w:noProof/>
          </w:rPr>
          <w:t>Remerciements</w:t>
        </w:r>
        <w:r w:rsidR="00F075CB">
          <w:rPr>
            <w:noProof/>
            <w:webHidden/>
          </w:rPr>
          <w:tab/>
        </w:r>
        <w:r w:rsidR="00F075CB">
          <w:rPr>
            <w:noProof/>
            <w:webHidden/>
          </w:rPr>
          <w:fldChar w:fldCharType="begin"/>
        </w:r>
        <w:r w:rsidR="00F075CB">
          <w:rPr>
            <w:noProof/>
            <w:webHidden/>
          </w:rPr>
          <w:instrText xml:space="preserve"> PAGEREF _Toc66272500 \h </w:instrText>
        </w:r>
        <w:r w:rsidR="00F075CB">
          <w:rPr>
            <w:noProof/>
            <w:webHidden/>
          </w:rPr>
        </w:r>
        <w:r w:rsidR="00F075CB">
          <w:rPr>
            <w:noProof/>
            <w:webHidden/>
          </w:rPr>
          <w:fldChar w:fldCharType="separate"/>
        </w:r>
        <w:r w:rsidR="00484E84">
          <w:rPr>
            <w:noProof/>
            <w:webHidden/>
          </w:rPr>
          <w:t>ii</w:t>
        </w:r>
        <w:r w:rsidR="00F075CB">
          <w:rPr>
            <w:noProof/>
            <w:webHidden/>
          </w:rPr>
          <w:fldChar w:fldCharType="end"/>
        </w:r>
      </w:hyperlink>
    </w:p>
    <w:p w14:paraId="10167020" w14:textId="3B7377F1" w:rsidR="00F075CB" w:rsidRDefault="00D67A87">
      <w:pPr>
        <w:pStyle w:val="TM1"/>
        <w:rPr>
          <w:rFonts w:eastAsiaTheme="minorEastAsia" w:cstheme="minorBidi"/>
          <w:b w:val="0"/>
          <w:bCs w:val="0"/>
          <w:caps w:val="0"/>
          <w:noProof/>
          <w:sz w:val="24"/>
        </w:rPr>
      </w:pPr>
      <w:hyperlink w:anchor="_Toc66272501" w:history="1">
        <w:r w:rsidR="00F075CB" w:rsidRPr="00E4199C">
          <w:rPr>
            <w:rStyle w:val="Lienhypertexte"/>
            <w:rFonts w:cstheme="minorHAnsi"/>
            <w:noProof/>
          </w:rPr>
          <w:t>Sigles et abréviations</w:t>
        </w:r>
        <w:r w:rsidR="00F075CB">
          <w:rPr>
            <w:noProof/>
            <w:webHidden/>
          </w:rPr>
          <w:tab/>
        </w:r>
        <w:r w:rsidR="00F075CB">
          <w:rPr>
            <w:noProof/>
            <w:webHidden/>
          </w:rPr>
          <w:fldChar w:fldCharType="begin"/>
        </w:r>
        <w:r w:rsidR="00F075CB">
          <w:rPr>
            <w:noProof/>
            <w:webHidden/>
          </w:rPr>
          <w:instrText xml:space="preserve"> PAGEREF _Toc66272501 \h </w:instrText>
        </w:r>
        <w:r w:rsidR="00F075CB">
          <w:rPr>
            <w:noProof/>
            <w:webHidden/>
          </w:rPr>
        </w:r>
        <w:r w:rsidR="00F075CB">
          <w:rPr>
            <w:noProof/>
            <w:webHidden/>
          </w:rPr>
          <w:fldChar w:fldCharType="separate"/>
        </w:r>
        <w:r w:rsidR="00484E84">
          <w:rPr>
            <w:noProof/>
            <w:webHidden/>
          </w:rPr>
          <w:t>5</w:t>
        </w:r>
        <w:r w:rsidR="00F075CB">
          <w:rPr>
            <w:noProof/>
            <w:webHidden/>
          </w:rPr>
          <w:fldChar w:fldCharType="end"/>
        </w:r>
      </w:hyperlink>
    </w:p>
    <w:p w14:paraId="47D82E47" w14:textId="743E6D14" w:rsidR="00F075CB" w:rsidRDefault="00D67A87">
      <w:pPr>
        <w:pStyle w:val="TM1"/>
        <w:rPr>
          <w:rFonts w:eastAsiaTheme="minorEastAsia" w:cstheme="minorBidi"/>
          <w:b w:val="0"/>
          <w:bCs w:val="0"/>
          <w:caps w:val="0"/>
          <w:noProof/>
          <w:sz w:val="24"/>
        </w:rPr>
      </w:pPr>
      <w:hyperlink w:anchor="_Toc66272502" w:history="1">
        <w:r w:rsidR="00F075CB" w:rsidRPr="00E4199C">
          <w:rPr>
            <w:rStyle w:val="Lienhypertexte"/>
            <w:rFonts w:cstheme="minorHAnsi"/>
            <w:noProof/>
          </w:rPr>
          <w:t>Résumé exécutif</w:t>
        </w:r>
        <w:r w:rsidR="00F075CB">
          <w:rPr>
            <w:noProof/>
            <w:webHidden/>
          </w:rPr>
          <w:tab/>
        </w:r>
        <w:r w:rsidR="00F075CB">
          <w:rPr>
            <w:noProof/>
            <w:webHidden/>
          </w:rPr>
          <w:fldChar w:fldCharType="begin"/>
        </w:r>
        <w:r w:rsidR="00F075CB">
          <w:rPr>
            <w:noProof/>
            <w:webHidden/>
          </w:rPr>
          <w:instrText xml:space="preserve"> PAGEREF _Toc66272502 \h </w:instrText>
        </w:r>
        <w:r w:rsidR="00F075CB">
          <w:rPr>
            <w:noProof/>
            <w:webHidden/>
          </w:rPr>
        </w:r>
        <w:r w:rsidR="00F075CB">
          <w:rPr>
            <w:noProof/>
            <w:webHidden/>
          </w:rPr>
          <w:fldChar w:fldCharType="separate"/>
        </w:r>
        <w:r w:rsidR="00484E84">
          <w:rPr>
            <w:noProof/>
            <w:webHidden/>
          </w:rPr>
          <w:t>7</w:t>
        </w:r>
        <w:r w:rsidR="00F075CB">
          <w:rPr>
            <w:noProof/>
            <w:webHidden/>
          </w:rPr>
          <w:fldChar w:fldCharType="end"/>
        </w:r>
      </w:hyperlink>
    </w:p>
    <w:p w14:paraId="4B742B8A" w14:textId="7B6246A6" w:rsidR="00F075CB" w:rsidRDefault="00BB0D01">
      <w:pPr>
        <w:pStyle w:val="TM1"/>
        <w:rPr>
          <w:rFonts w:eastAsiaTheme="minorEastAsia" w:cstheme="minorBidi"/>
          <w:b w:val="0"/>
          <w:bCs w:val="0"/>
          <w:caps w:val="0"/>
          <w:noProof/>
          <w:sz w:val="24"/>
        </w:rPr>
      </w:pPr>
      <w:hyperlink w:anchor="_Toc66272503" w:history="1">
        <w:r w:rsidR="00F075CB" w:rsidRPr="00E4199C">
          <w:rPr>
            <w:rStyle w:val="Lienhypertexte"/>
            <w:rFonts w:cstheme="minorHAnsi"/>
            <w:noProof/>
          </w:rPr>
          <w:t>1</w:t>
        </w:r>
        <w:r w:rsidR="00F075CB">
          <w:rPr>
            <w:rFonts w:eastAsiaTheme="minorEastAsia" w:cstheme="minorBidi"/>
            <w:b w:val="0"/>
            <w:bCs w:val="0"/>
            <w:caps w:val="0"/>
            <w:noProof/>
            <w:sz w:val="24"/>
          </w:rPr>
          <w:tab/>
        </w:r>
        <w:r w:rsidR="00F075CB" w:rsidRPr="00E4199C">
          <w:rPr>
            <w:rStyle w:val="Lienhypertexte"/>
            <w:rFonts w:cstheme="minorHAnsi"/>
            <w:noProof/>
          </w:rPr>
          <w:t>Introduction</w:t>
        </w:r>
        <w:r w:rsidR="00F075CB">
          <w:rPr>
            <w:noProof/>
            <w:webHidden/>
          </w:rPr>
          <w:tab/>
        </w:r>
        <w:r w:rsidR="00F075CB">
          <w:rPr>
            <w:noProof/>
            <w:webHidden/>
          </w:rPr>
          <w:fldChar w:fldCharType="begin"/>
        </w:r>
        <w:r w:rsidR="00F075CB">
          <w:rPr>
            <w:noProof/>
            <w:webHidden/>
          </w:rPr>
          <w:instrText xml:space="preserve"> PAGEREF _Toc66272503 \h </w:instrText>
        </w:r>
        <w:r w:rsidR="00F075CB">
          <w:rPr>
            <w:noProof/>
            <w:webHidden/>
          </w:rPr>
        </w:r>
        <w:r w:rsidR="00F075CB">
          <w:rPr>
            <w:noProof/>
            <w:webHidden/>
          </w:rPr>
          <w:fldChar w:fldCharType="separate"/>
        </w:r>
        <w:r w:rsidR="00484E84">
          <w:rPr>
            <w:noProof/>
            <w:webHidden/>
          </w:rPr>
          <w:t>13</w:t>
        </w:r>
        <w:r w:rsidR="00F075CB">
          <w:rPr>
            <w:noProof/>
            <w:webHidden/>
          </w:rPr>
          <w:fldChar w:fldCharType="end"/>
        </w:r>
      </w:hyperlink>
    </w:p>
    <w:p w14:paraId="42B72D7E" w14:textId="3EBD45C4" w:rsidR="00F075CB" w:rsidRDefault="00BB0D01">
      <w:pPr>
        <w:pStyle w:val="TM1"/>
        <w:rPr>
          <w:rFonts w:eastAsiaTheme="minorEastAsia" w:cstheme="minorBidi"/>
          <w:b w:val="0"/>
          <w:bCs w:val="0"/>
          <w:caps w:val="0"/>
          <w:noProof/>
          <w:sz w:val="24"/>
        </w:rPr>
      </w:pPr>
      <w:hyperlink w:anchor="_Toc66272504" w:history="1">
        <w:r w:rsidR="00F075CB" w:rsidRPr="00E4199C">
          <w:rPr>
            <w:rStyle w:val="Lienhypertexte"/>
            <w:rFonts w:cstheme="minorHAnsi"/>
            <w:noProof/>
          </w:rPr>
          <w:t>2</w:t>
        </w:r>
        <w:r w:rsidR="00F075CB">
          <w:rPr>
            <w:rFonts w:eastAsiaTheme="minorEastAsia" w:cstheme="minorBidi"/>
            <w:b w:val="0"/>
            <w:bCs w:val="0"/>
            <w:caps w:val="0"/>
            <w:noProof/>
            <w:sz w:val="24"/>
          </w:rPr>
          <w:tab/>
        </w:r>
        <w:r w:rsidR="00F075CB" w:rsidRPr="00E4199C">
          <w:rPr>
            <w:rStyle w:val="Lienhypertexte"/>
            <w:rFonts w:cstheme="minorHAnsi"/>
            <w:noProof/>
          </w:rPr>
          <w:t>Contexte de l’évaluation</w:t>
        </w:r>
        <w:r w:rsidR="00F075CB">
          <w:rPr>
            <w:noProof/>
            <w:webHidden/>
          </w:rPr>
          <w:tab/>
        </w:r>
        <w:r w:rsidR="00F075CB">
          <w:rPr>
            <w:noProof/>
            <w:webHidden/>
          </w:rPr>
          <w:fldChar w:fldCharType="begin"/>
        </w:r>
        <w:r w:rsidR="00F075CB">
          <w:rPr>
            <w:noProof/>
            <w:webHidden/>
          </w:rPr>
          <w:instrText xml:space="preserve"> PAGEREF _Toc66272504 \h </w:instrText>
        </w:r>
        <w:r w:rsidR="00F075CB">
          <w:rPr>
            <w:noProof/>
            <w:webHidden/>
          </w:rPr>
        </w:r>
        <w:r w:rsidR="00F075CB">
          <w:rPr>
            <w:noProof/>
            <w:webHidden/>
          </w:rPr>
          <w:fldChar w:fldCharType="separate"/>
        </w:r>
        <w:r w:rsidR="00484E84">
          <w:rPr>
            <w:noProof/>
            <w:webHidden/>
          </w:rPr>
          <w:t>15</w:t>
        </w:r>
        <w:r w:rsidR="00F075CB">
          <w:rPr>
            <w:noProof/>
            <w:webHidden/>
          </w:rPr>
          <w:fldChar w:fldCharType="end"/>
        </w:r>
      </w:hyperlink>
    </w:p>
    <w:p w14:paraId="085904E2" w14:textId="352593AA" w:rsidR="00F075CB" w:rsidRDefault="00BB0D01">
      <w:pPr>
        <w:pStyle w:val="TM1"/>
        <w:rPr>
          <w:rFonts w:eastAsiaTheme="minorEastAsia" w:cstheme="minorBidi"/>
          <w:b w:val="0"/>
          <w:bCs w:val="0"/>
          <w:caps w:val="0"/>
          <w:noProof/>
          <w:sz w:val="24"/>
        </w:rPr>
      </w:pPr>
      <w:hyperlink w:anchor="_Toc66272505" w:history="1">
        <w:r w:rsidR="00F075CB" w:rsidRPr="00E4199C">
          <w:rPr>
            <w:rStyle w:val="Lienhypertexte"/>
            <w:rFonts w:cstheme="minorHAnsi"/>
            <w:noProof/>
          </w:rPr>
          <w:t>3</w:t>
        </w:r>
        <w:r w:rsidR="00F075CB">
          <w:rPr>
            <w:rFonts w:eastAsiaTheme="minorEastAsia" w:cstheme="minorBidi"/>
            <w:b w:val="0"/>
            <w:bCs w:val="0"/>
            <w:caps w:val="0"/>
            <w:noProof/>
            <w:sz w:val="24"/>
          </w:rPr>
          <w:tab/>
        </w:r>
        <w:r w:rsidR="00F075CB" w:rsidRPr="00E4199C">
          <w:rPr>
            <w:rStyle w:val="Lienhypertexte"/>
            <w:rFonts w:cstheme="minorHAnsi"/>
            <w:noProof/>
          </w:rPr>
          <w:t>Théorie de changement du projet</w:t>
        </w:r>
        <w:r w:rsidR="00F075CB">
          <w:rPr>
            <w:noProof/>
            <w:webHidden/>
          </w:rPr>
          <w:tab/>
        </w:r>
        <w:r w:rsidR="00F075CB">
          <w:rPr>
            <w:noProof/>
            <w:webHidden/>
          </w:rPr>
          <w:fldChar w:fldCharType="begin"/>
        </w:r>
        <w:r w:rsidR="00F075CB">
          <w:rPr>
            <w:noProof/>
            <w:webHidden/>
          </w:rPr>
          <w:instrText xml:space="preserve"> PAGEREF _Toc66272505 \h </w:instrText>
        </w:r>
        <w:r w:rsidR="00F075CB">
          <w:rPr>
            <w:noProof/>
            <w:webHidden/>
          </w:rPr>
        </w:r>
        <w:r w:rsidR="00F075CB">
          <w:rPr>
            <w:noProof/>
            <w:webHidden/>
          </w:rPr>
          <w:fldChar w:fldCharType="separate"/>
        </w:r>
        <w:r w:rsidR="00484E84">
          <w:rPr>
            <w:noProof/>
            <w:webHidden/>
          </w:rPr>
          <w:t>16</w:t>
        </w:r>
        <w:r w:rsidR="00F075CB">
          <w:rPr>
            <w:noProof/>
            <w:webHidden/>
          </w:rPr>
          <w:fldChar w:fldCharType="end"/>
        </w:r>
      </w:hyperlink>
    </w:p>
    <w:p w14:paraId="5A1CF7DD" w14:textId="4B022CEE" w:rsidR="00F075CB" w:rsidRDefault="00BB0D01">
      <w:pPr>
        <w:pStyle w:val="TM2"/>
        <w:rPr>
          <w:rFonts w:eastAsiaTheme="minorEastAsia" w:cstheme="minorBidi"/>
          <w:smallCaps w:val="0"/>
          <w:noProof/>
          <w:sz w:val="24"/>
        </w:rPr>
      </w:pPr>
      <w:hyperlink w:anchor="_Toc66272506" w:history="1">
        <w:r w:rsidR="00F075CB" w:rsidRPr="00E4199C">
          <w:rPr>
            <w:rStyle w:val="Lienhypertexte"/>
            <w:rFonts w:cstheme="minorHAnsi"/>
            <w:noProof/>
          </w:rPr>
          <w:t>3.1</w:t>
        </w:r>
        <w:r w:rsidR="00F075CB">
          <w:rPr>
            <w:rFonts w:eastAsiaTheme="minorEastAsia" w:cstheme="minorBidi"/>
            <w:smallCaps w:val="0"/>
            <w:noProof/>
            <w:sz w:val="24"/>
          </w:rPr>
          <w:tab/>
        </w:r>
        <w:r w:rsidR="00F075CB" w:rsidRPr="00E4199C">
          <w:rPr>
            <w:rStyle w:val="Lienhypertexte"/>
            <w:rFonts w:cstheme="minorHAnsi"/>
            <w:noProof/>
          </w:rPr>
          <w:t>Cadre logique</w:t>
        </w:r>
        <w:r w:rsidR="00F075CB">
          <w:rPr>
            <w:noProof/>
            <w:webHidden/>
          </w:rPr>
          <w:tab/>
        </w:r>
        <w:r w:rsidR="00F075CB">
          <w:rPr>
            <w:noProof/>
            <w:webHidden/>
          </w:rPr>
          <w:fldChar w:fldCharType="begin"/>
        </w:r>
        <w:r w:rsidR="00F075CB">
          <w:rPr>
            <w:noProof/>
            <w:webHidden/>
          </w:rPr>
          <w:instrText xml:space="preserve"> PAGEREF _Toc66272506 \h </w:instrText>
        </w:r>
        <w:r w:rsidR="00F075CB">
          <w:rPr>
            <w:noProof/>
            <w:webHidden/>
          </w:rPr>
        </w:r>
        <w:r w:rsidR="00F075CB">
          <w:rPr>
            <w:noProof/>
            <w:webHidden/>
          </w:rPr>
          <w:fldChar w:fldCharType="separate"/>
        </w:r>
        <w:r w:rsidR="00484E84">
          <w:rPr>
            <w:noProof/>
            <w:webHidden/>
          </w:rPr>
          <w:t>16</w:t>
        </w:r>
        <w:r w:rsidR="00F075CB">
          <w:rPr>
            <w:noProof/>
            <w:webHidden/>
          </w:rPr>
          <w:fldChar w:fldCharType="end"/>
        </w:r>
      </w:hyperlink>
    </w:p>
    <w:p w14:paraId="245DC81B" w14:textId="025E5D33" w:rsidR="00F075CB" w:rsidRDefault="00BB0D01">
      <w:pPr>
        <w:pStyle w:val="TM2"/>
        <w:rPr>
          <w:rFonts w:eastAsiaTheme="minorEastAsia" w:cstheme="minorBidi"/>
          <w:smallCaps w:val="0"/>
          <w:noProof/>
          <w:sz w:val="24"/>
        </w:rPr>
      </w:pPr>
      <w:hyperlink w:anchor="_Toc66272507" w:history="1">
        <w:r w:rsidR="00F075CB" w:rsidRPr="00E4199C">
          <w:rPr>
            <w:rStyle w:val="Lienhypertexte"/>
            <w:rFonts w:cstheme="minorHAnsi"/>
            <w:noProof/>
          </w:rPr>
          <w:t>3.2</w:t>
        </w:r>
        <w:r w:rsidR="00F075CB">
          <w:rPr>
            <w:rFonts w:eastAsiaTheme="minorEastAsia" w:cstheme="minorBidi"/>
            <w:smallCaps w:val="0"/>
            <w:noProof/>
            <w:sz w:val="24"/>
          </w:rPr>
          <w:tab/>
        </w:r>
        <w:r w:rsidR="00F075CB" w:rsidRPr="00E4199C">
          <w:rPr>
            <w:rStyle w:val="Lienhypertexte"/>
            <w:rFonts w:cstheme="minorHAnsi"/>
            <w:noProof/>
          </w:rPr>
          <w:t>Théorie de changement</w:t>
        </w:r>
        <w:r w:rsidR="00F075CB">
          <w:rPr>
            <w:noProof/>
            <w:webHidden/>
          </w:rPr>
          <w:tab/>
        </w:r>
        <w:r w:rsidR="00F075CB">
          <w:rPr>
            <w:noProof/>
            <w:webHidden/>
          </w:rPr>
          <w:fldChar w:fldCharType="begin"/>
        </w:r>
        <w:r w:rsidR="00F075CB">
          <w:rPr>
            <w:noProof/>
            <w:webHidden/>
          </w:rPr>
          <w:instrText xml:space="preserve"> PAGEREF _Toc66272507 \h </w:instrText>
        </w:r>
        <w:r w:rsidR="00F075CB">
          <w:rPr>
            <w:noProof/>
            <w:webHidden/>
          </w:rPr>
        </w:r>
        <w:r w:rsidR="00F075CB">
          <w:rPr>
            <w:noProof/>
            <w:webHidden/>
          </w:rPr>
          <w:fldChar w:fldCharType="separate"/>
        </w:r>
        <w:r w:rsidR="00484E84">
          <w:rPr>
            <w:noProof/>
            <w:webHidden/>
          </w:rPr>
          <w:t>16</w:t>
        </w:r>
        <w:r w:rsidR="00F075CB">
          <w:rPr>
            <w:noProof/>
            <w:webHidden/>
          </w:rPr>
          <w:fldChar w:fldCharType="end"/>
        </w:r>
      </w:hyperlink>
    </w:p>
    <w:p w14:paraId="3CD28016" w14:textId="61D922AC" w:rsidR="00F075CB" w:rsidRDefault="00BB0D01">
      <w:pPr>
        <w:pStyle w:val="TM2"/>
        <w:rPr>
          <w:rFonts w:eastAsiaTheme="minorEastAsia" w:cstheme="minorBidi"/>
          <w:smallCaps w:val="0"/>
          <w:noProof/>
          <w:sz w:val="24"/>
        </w:rPr>
      </w:pPr>
      <w:hyperlink w:anchor="_Toc66272508" w:history="1">
        <w:r w:rsidR="00F075CB" w:rsidRPr="00E4199C">
          <w:rPr>
            <w:rStyle w:val="Lienhypertexte"/>
            <w:rFonts w:cstheme="minorHAnsi"/>
            <w:noProof/>
          </w:rPr>
          <w:t>3.3</w:t>
        </w:r>
        <w:r w:rsidR="00F075CB">
          <w:rPr>
            <w:rFonts w:eastAsiaTheme="minorEastAsia" w:cstheme="minorBidi"/>
            <w:smallCaps w:val="0"/>
            <w:noProof/>
            <w:sz w:val="24"/>
          </w:rPr>
          <w:tab/>
        </w:r>
        <w:r w:rsidR="00F075CB" w:rsidRPr="00E4199C">
          <w:rPr>
            <w:rStyle w:val="Lienhypertexte"/>
            <w:rFonts w:cstheme="minorHAnsi"/>
            <w:noProof/>
          </w:rPr>
          <w:t>Hypothèses de changement</w:t>
        </w:r>
        <w:r w:rsidR="00F075CB">
          <w:rPr>
            <w:noProof/>
            <w:webHidden/>
          </w:rPr>
          <w:tab/>
        </w:r>
        <w:r w:rsidR="00F075CB">
          <w:rPr>
            <w:noProof/>
            <w:webHidden/>
          </w:rPr>
          <w:fldChar w:fldCharType="begin"/>
        </w:r>
        <w:r w:rsidR="00F075CB">
          <w:rPr>
            <w:noProof/>
            <w:webHidden/>
          </w:rPr>
          <w:instrText xml:space="preserve"> PAGEREF _Toc66272508 \h </w:instrText>
        </w:r>
        <w:r w:rsidR="00F075CB">
          <w:rPr>
            <w:noProof/>
            <w:webHidden/>
          </w:rPr>
        </w:r>
        <w:r w:rsidR="00F075CB">
          <w:rPr>
            <w:noProof/>
            <w:webHidden/>
          </w:rPr>
          <w:fldChar w:fldCharType="separate"/>
        </w:r>
        <w:r w:rsidR="00484E84">
          <w:rPr>
            <w:noProof/>
            <w:webHidden/>
          </w:rPr>
          <w:t>17</w:t>
        </w:r>
        <w:r w:rsidR="00F075CB">
          <w:rPr>
            <w:noProof/>
            <w:webHidden/>
          </w:rPr>
          <w:fldChar w:fldCharType="end"/>
        </w:r>
      </w:hyperlink>
    </w:p>
    <w:p w14:paraId="7288A262" w14:textId="35657D95" w:rsidR="00F075CB" w:rsidRDefault="00BB0D01">
      <w:pPr>
        <w:pStyle w:val="TM3"/>
        <w:rPr>
          <w:rFonts w:eastAsiaTheme="minorEastAsia" w:cstheme="minorBidi"/>
          <w:i w:val="0"/>
          <w:iCs w:val="0"/>
          <w:noProof/>
          <w:sz w:val="24"/>
        </w:rPr>
      </w:pPr>
      <w:hyperlink w:anchor="_Toc66272509" w:history="1">
        <w:r w:rsidR="00F075CB" w:rsidRPr="00E4199C">
          <w:rPr>
            <w:rStyle w:val="Lienhypertexte"/>
            <w:rFonts w:cstheme="minorHAnsi"/>
            <w:noProof/>
          </w:rPr>
          <w:t>Figure 2 : Théorie de changement détaillée</w:t>
        </w:r>
        <w:r w:rsidR="00F075CB">
          <w:rPr>
            <w:noProof/>
            <w:webHidden/>
          </w:rPr>
          <w:tab/>
        </w:r>
        <w:r w:rsidR="00F075CB">
          <w:rPr>
            <w:noProof/>
            <w:webHidden/>
          </w:rPr>
          <w:fldChar w:fldCharType="begin"/>
        </w:r>
        <w:r w:rsidR="00F075CB">
          <w:rPr>
            <w:noProof/>
            <w:webHidden/>
          </w:rPr>
          <w:instrText xml:space="preserve"> PAGEREF _Toc66272509 \h </w:instrText>
        </w:r>
        <w:r w:rsidR="00F075CB">
          <w:rPr>
            <w:noProof/>
            <w:webHidden/>
          </w:rPr>
        </w:r>
        <w:r w:rsidR="00F075CB">
          <w:rPr>
            <w:noProof/>
            <w:webHidden/>
          </w:rPr>
          <w:fldChar w:fldCharType="separate"/>
        </w:r>
        <w:r w:rsidR="00484E84">
          <w:rPr>
            <w:noProof/>
            <w:webHidden/>
          </w:rPr>
          <w:t>19</w:t>
        </w:r>
        <w:r w:rsidR="00F075CB">
          <w:rPr>
            <w:noProof/>
            <w:webHidden/>
          </w:rPr>
          <w:fldChar w:fldCharType="end"/>
        </w:r>
      </w:hyperlink>
    </w:p>
    <w:p w14:paraId="7ECA73FF" w14:textId="49D0DA19" w:rsidR="00F075CB" w:rsidRDefault="00BB0D01">
      <w:pPr>
        <w:pStyle w:val="TM1"/>
        <w:rPr>
          <w:rFonts w:eastAsiaTheme="minorEastAsia" w:cstheme="minorBidi"/>
          <w:b w:val="0"/>
          <w:bCs w:val="0"/>
          <w:caps w:val="0"/>
          <w:noProof/>
          <w:sz w:val="24"/>
        </w:rPr>
      </w:pPr>
      <w:hyperlink w:anchor="_Toc66272510" w:history="1">
        <w:r w:rsidR="00F075CB" w:rsidRPr="00E4199C">
          <w:rPr>
            <w:rStyle w:val="Lienhypertexte"/>
            <w:rFonts w:cstheme="minorHAnsi"/>
            <w:noProof/>
          </w:rPr>
          <w:t>4</w:t>
        </w:r>
        <w:r w:rsidR="00F075CB">
          <w:rPr>
            <w:rFonts w:eastAsiaTheme="minorEastAsia" w:cstheme="minorBidi"/>
            <w:b w:val="0"/>
            <w:bCs w:val="0"/>
            <w:caps w:val="0"/>
            <w:noProof/>
            <w:sz w:val="24"/>
          </w:rPr>
          <w:tab/>
        </w:r>
        <w:r w:rsidR="00F075CB" w:rsidRPr="00E4199C">
          <w:rPr>
            <w:rStyle w:val="Lienhypertexte"/>
            <w:rFonts w:cstheme="minorHAnsi"/>
            <w:noProof/>
          </w:rPr>
          <w:t>Méthodologie d’évaluation</w:t>
        </w:r>
        <w:r w:rsidR="00F075CB">
          <w:rPr>
            <w:noProof/>
            <w:webHidden/>
          </w:rPr>
          <w:tab/>
        </w:r>
        <w:r w:rsidR="00F075CB">
          <w:rPr>
            <w:noProof/>
            <w:webHidden/>
          </w:rPr>
          <w:fldChar w:fldCharType="begin"/>
        </w:r>
        <w:r w:rsidR="00F075CB">
          <w:rPr>
            <w:noProof/>
            <w:webHidden/>
          </w:rPr>
          <w:instrText xml:space="preserve"> PAGEREF _Toc66272510 \h </w:instrText>
        </w:r>
        <w:r w:rsidR="00F075CB">
          <w:rPr>
            <w:noProof/>
            <w:webHidden/>
          </w:rPr>
        </w:r>
        <w:r w:rsidR="00F075CB">
          <w:rPr>
            <w:noProof/>
            <w:webHidden/>
          </w:rPr>
          <w:fldChar w:fldCharType="separate"/>
        </w:r>
        <w:r w:rsidR="00484E84">
          <w:rPr>
            <w:noProof/>
            <w:webHidden/>
          </w:rPr>
          <w:t>20</w:t>
        </w:r>
        <w:r w:rsidR="00F075CB">
          <w:rPr>
            <w:noProof/>
            <w:webHidden/>
          </w:rPr>
          <w:fldChar w:fldCharType="end"/>
        </w:r>
      </w:hyperlink>
    </w:p>
    <w:p w14:paraId="37D0FB24" w14:textId="31CE9BC1" w:rsidR="00F075CB" w:rsidRDefault="00BB0D01">
      <w:pPr>
        <w:pStyle w:val="TM2"/>
        <w:rPr>
          <w:rFonts w:eastAsiaTheme="minorEastAsia" w:cstheme="minorBidi"/>
          <w:smallCaps w:val="0"/>
          <w:noProof/>
          <w:sz w:val="24"/>
        </w:rPr>
      </w:pPr>
      <w:hyperlink w:anchor="_Toc66272511" w:history="1">
        <w:r w:rsidR="00F075CB" w:rsidRPr="00E4199C">
          <w:rPr>
            <w:rStyle w:val="Lienhypertexte"/>
            <w:rFonts w:cstheme="minorHAnsi"/>
            <w:noProof/>
          </w:rPr>
          <w:t>4.1</w:t>
        </w:r>
        <w:r w:rsidR="00F075CB">
          <w:rPr>
            <w:rFonts w:eastAsiaTheme="minorEastAsia" w:cstheme="minorBidi"/>
            <w:smallCaps w:val="0"/>
            <w:noProof/>
            <w:sz w:val="24"/>
          </w:rPr>
          <w:tab/>
        </w:r>
        <w:r w:rsidR="00F075CB" w:rsidRPr="00E4199C">
          <w:rPr>
            <w:rStyle w:val="Lienhypertexte"/>
            <w:rFonts w:cstheme="minorHAnsi"/>
            <w:noProof/>
          </w:rPr>
          <w:t>Le cadre d’évaluation y compris la matrice d’évaluation</w:t>
        </w:r>
        <w:r w:rsidR="00F075CB">
          <w:rPr>
            <w:noProof/>
            <w:webHidden/>
          </w:rPr>
          <w:tab/>
        </w:r>
        <w:r w:rsidR="00F075CB">
          <w:rPr>
            <w:noProof/>
            <w:webHidden/>
          </w:rPr>
          <w:fldChar w:fldCharType="begin"/>
        </w:r>
        <w:r w:rsidR="00F075CB">
          <w:rPr>
            <w:noProof/>
            <w:webHidden/>
          </w:rPr>
          <w:instrText xml:space="preserve"> PAGEREF _Toc66272511 \h </w:instrText>
        </w:r>
        <w:r w:rsidR="00F075CB">
          <w:rPr>
            <w:noProof/>
            <w:webHidden/>
          </w:rPr>
        </w:r>
        <w:r w:rsidR="00F075CB">
          <w:rPr>
            <w:noProof/>
            <w:webHidden/>
          </w:rPr>
          <w:fldChar w:fldCharType="separate"/>
        </w:r>
        <w:r w:rsidR="00484E84">
          <w:rPr>
            <w:noProof/>
            <w:webHidden/>
          </w:rPr>
          <w:t>20</w:t>
        </w:r>
        <w:r w:rsidR="00F075CB">
          <w:rPr>
            <w:noProof/>
            <w:webHidden/>
          </w:rPr>
          <w:fldChar w:fldCharType="end"/>
        </w:r>
      </w:hyperlink>
    </w:p>
    <w:p w14:paraId="673F7782" w14:textId="72E141BA" w:rsidR="00F075CB" w:rsidRDefault="00BB0D01">
      <w:pPr>
        <w:pStyle w:val="TM2"/>
        <w:rPr>
          <w:rFonts w:eastAsiaTheme="minorEastAsia" w:cstheme="minorBidi"/>
          <w:smallCaps w:val="0"/>
          <w:noProof/>
          <w:sz w:val="24"/>
        </w:rPr>
      </w:pPr>
      <w:hyperlink w:anchor="_Toc66272512" w:history="1">
        <w:r w:rsidR="00F075CB" w:rsidRPr="00E4199C">
          <w:rPr>
            <w:rStyle w:val="Lienhypertexte"/>
            <w:rFonts w:cstheme="minorHAnsi"/>
            <w:noProof/>
          </w:rPr>
          <w:t>4.2</w:t>
        </w:r>
        <w:r w:rsidR="00F075CB">
          <w:rPr>
            <w:rFonts w:eastAsiaTheme="minorEastAsia" w:cstheme="minorBidi"/>
            <w:smallCaps w:val="0"/>
            <w:noProof/>
            <w:sz w:val="24"/>
          </w:rPr>
          <w:tab/>
        </w:r>
        <w:r w:rsidR="00F075CB" w:rsidRPr="00E4199C">
          <w:rPr>
            <w:rStyle w:val="Lienhypertexte"/>
            <w:rFonts w:cstheme="minorHAnsi"/>
            <w:noProof/>
          </w:rPr>
          <w:t>Discussion sur les méthodes de collecte et les méthodes d’analyse de données</w:t>
        </w:r>
        <w:r w:rsidR="00F075CB">
          <w:rPr>
            <w:noProof/>
            <w:webHidden/>
          </w:rPr>
          <w:tab/>
        </w:r>
        <w:r w:rsidR="00F075CB">
          <w:rPr>
            <w:noProof/>
            <w:webHidden/>
          </w:rPr>
          <w:fldChar w:fldCharType="begin"/>
        </w:r>
        <w:r w:rsidR="00F075CB">
          <w:rPr>
            <w:noProof/>
            <w:webHidden/>
          </w:rPr>
          <w:instrText xml:space="preserve"> PAGEREF _Toc66272512 \h </w:instrText>
        </w:r>
        <w:r w:rsidR="00F075CB">
          <w:rPr>
            <w:noProof/>
            <w:webHidden/>
          </w:rPr>
        </w:r>
        <w:r w:rsidR="00F075CB">
          <w:rPr>
            <w:noProof/>
            <w:webHidden/>
          </w:rPr>
          <w:fldChar w:fldCharType="separate"/>
        </w:r>
        <w:r w:rsidR="00484E84">
          <w:rPr>
            <w:noProof/>
            <w:webHidden/>
          </w:rPr>
          <w:t>20</w:t>
        </w:r>
        <w:r w:rsidR="00F075CB">
          <w:rPr>
            <w:noProof/>
            <w:webHidden/>
          </w:rPr>
          <w:fldChar w:fldCharType="end"/>
        </w:r>
      </w:hyperlink>
    </w:p>
    <w:p w14:paraId="08D8917E" w14:textId="0797D975" w:rsidR="00F075CB" w:rsidRDefault="00BB0D01">
      <w:pPr>
        <w:pStyle w:val="TM3"/>
        <w:rPr>
          <w:rFonts w:eastAsiaTheme="minorEastAsia" w:cstheme="minorBidi"/>
          <w:i w:val="0"/>
          <w:iCs w:val="0"/>
          <w:noProof/>
          <w:sz w:val="24"/>
        </w:rPr>
      </w:pPr>
      <w:hyperlink w:anchor="_Toc66272513" w:history="1">
        <w:r w:rsidR="00F075CB" w:rsidRPr="00E4199C">
          <w:rPr>
            <w:rStyle w:val="Lienhypertexte"/>
            <w:rFonts w:cstheme="minorHAnsi"/>
            <w:noProof/>
          </w:rPr>
          <w:t>4.2.1</w:t>
        </w:r>
        <w:r w:rsidR="00F075CB">
          <w:rPr>
            <w:rFonts w:eastAsiaTheme="minorEastAsia" w:cstheme="minorBidi"/>
            <w:i w:val="0"/>
            <w:iCs w:val="0"/>
            <w:noProof/>
            <w:sz w:val="24"/>
          </w:rPr>
          <w:tab/>
        </w:r>
        <w:r w:rsidR="00F075CB" w:rsidRPr="00E4199C">
          <w:rPr>
            <w:rStyle w:val="Lienhypertexte"/>
            <w:rFonts w:cstheme="minorHAnsi"/>
            <w:noProof/>
          </w:rPr>
          <w:t>Méthodes de collecte des données</w:t>
        </w:r>
        <w:r w:rsidR="00F075CB">
          <w:rPr>
            <w:noProof/>
            <w:webHidden/>
          </w:rPr>
          <w:tab/>
        </w:r>
        <w:r w:rsidR="00F075CB">
          <w:rPr>
            <w:noProof/>
            <w:webHidden/>
          </w:rPr>
          <w:fldChar w:fldCharType="begin"/>
        </w:r>
        <w:r w:rsidR="00F075CB">
          <w:rPr>
            <w:noProof/>
            <w:webHidden/>
          </w:rPr>
          <w:instrText xml:space="preserve"> PAGEREF _Toc66272513 \h </w:instrText>
        </w:r>
        <w:r w:rsidR="00F075CB">
          <w:rPr>
            <w:noProof/>
            <w:webHidden/>
          </w:rPr>
        </w:r>
        <w:r w:rsidR="00F075CB">
          <w:rPr>
            <w:noProof/>
            <w:webHidden/>
          </w:rPr>
          <w:fldChar w:fldCharType="separate"/>
        </w:r>
        <w:r w:rsidR="00484E84">
          <w:rPr>
            <w:noProof/>
            <w:webHidden/>
          </w:rPr>
          <w:t>20</w:t>
        </w:r>
        <w:r w:rsidR="00F075CB">
          <w:rPr>
            <w:noProof/>
            <w:webHidden/>
          </w:rPr>
          <w:fldChar w:fldCharType="end"/>
        </w:r>
      </w:hyperlink>
    </w:p>
    <w:p w14:paraId="77524B63" w14:textId="6BF38C9E" w:rsidR="00F075CB" w:rsidRDefault="00BB0D01">
      <w:pPr>
        <w:pStyle w:val="TM3"/>
        <w:rPr>
          <w:rFonts w:eastAsiaTheme="minorEastAsia" w:cstheme="minorBidi"/>
          <w:i w:val="0"/>
          <w:iCs w:val="0"/>
          <w:noProof/>
          <w:sz w:val="24"/>
        </w:rPr>
      </w:pPr>
      <w:hyperlink w:anchor="_Toc66272514" w:history="1">
        <w:r w:rsidR="00F075CB" w:rsidRPr="00E4199C">
          <w:rPr>
            <w:rStyle w:val="Lienhypertexte"/>
            <w:rFonts w:cstheme="minorHAnsi"/>
            <w:noProof/>
          </w:rPr>
          <w:t>4.2.2</w:t>
        </w:r>
        <w:r w:rsidR="00F075CB">
          <w:rPr>
            <w:rFonts w:eastAsiaTheme="minorEastAsia" w:cstheme="minorBidi"/>
            <w:i w:val="0"/>
            <w:iCs w:val="0"/>
            <w:noProof/>
            <w:sz w:val="24"/>
          </w:rPr>
          <w:tab/>
        </w:r>
        <w:r w:rsidR="00F075CB" w:rsidRPr="00E4199C">
          <w:rPr>
            <w:rStyle w:val="Lienhypertexte"/>
            <w:rFonts w:cstheme="minorHAnsi"/>
            <w:noProof/>
          </w:rPr>
          <w:t>Méthodes d’analyse de données et d’identification des voies de causalité</w:t>
        </w:r>
        <w:r w:rsidR="00F075CB">
          <w:rPr>
            <w:noProof/>
            <w:webHidden/>
          </w:rPr>
          <w:tab/>
        </w:r>
        <w:r w:rsidR="00F075CB">
          <w:rPr>
            <w:noProof/>
            <w:webHidden/>
          </w:rPr>
          <w:fldChar w:fldCharType="begin"/>
        </w:r>
        <w:r w:rsidR="00F075CB">
          <w:rPr>
            <w:noProof/>
            <w:webHidden/>
          </w:rPr>
          <w:instrText xml:space="preserve"> PAGEREF _Toc66272514 \h </w:instrText>
        </w:r>
        <w:r w:rsidR="00F075CB">
          <w:rPr>
            <w:noProof/>
            <w:webHidden/>
          </w:rPr>
        </w:r>
        <w:r w:rsidR="00F075CB">
          <w:rPr>
            <w:noProof/>
            <w:webHidden/>
          </w:rPr>
          <w:fldChar w:fldCharType="separate"/>
        </w:r>
        <w:r w:rsidR="00484E84">
          <w:rPr>
            <w:noProof/>
            <w:webHidden/>
          </w:rPr>
          <w:t>21</w:t>
        </w:r>
        <w:r w:rsidR="00F075CB">
          <w:rPr>
            <w:noProof/>
            <w:webHidden/>
          </w:rPr>
          <w:fldChar w:fldCharType="end"/>
        </w:r>
      </w:hyperlink>
    </w:p>
    <w:p w14:paraId="2B231325" w14:textId="6CD0D53D" w:rsidR="00F075CB" w:rsidRDefault="00BB0D01">
      <w:pPr>
        <w:pStyle w:val="TM3"/>
        <w:rPr>
          <w:rFonts w:eastAsiaTheme="minorEastAsia" w:cstheme="minorBidi"/>
          <w:i w:val="0"/>
          <w:iCs w:val="0"/>
          <w:noProof/>
          <w:sz w:val="24"/>
        </w:rPr>
      </w:pPr>
      <w:hyperlink w:anchor="_Toc66272515" w:history="1">
        <w:r w:rsidR="00F075CB" w:rsidRPr="00E4199C">
          <w:rPr>
            <w:rStyle w:val="Lienhypertexte"/>
            <w:rFonts w:cstheme="minorHAnsi"/>
            <w:noProof/>
          </w:rPr>
          <w:t>Figure 3 : Théorie de changement détaillée</w:t>
        </w:r>
        <w:r w:rsidR="00F075CB">
          <w:rPr>
            <w:noProof/>
            <w:webHidden/>
          </w:rPr>
          <w:tab/>
        </w:r>
        <w:r w:rsidR="00F075CB">
          <w:rPr>
            <w:noProof/>
            <w:webHidden/>
          </w:rPr>
          <w:fldChar w:fldCharType="begin"/>
        </w:r>
        <w:r w:rsidR="00F075CB">
          <w:rPr>
            <w:noProof/>
            <w:webHidden/>
          </w:rPr>
          <w:instrText xml:space="preserve"> PAGEREF _Toc66272515 \h </w:instrText>
        </w:r>
        <w:r w:rsidR="00F075CB">
          <w:rPr>
            <w:noProof/>
            <w:webHidden/>
          </w:rPr>
        </w:r>
        <w:r w:rsidR="00F075CB">
          <w:rPr>
            <w:noProof/>
            <w:webHidden/>
          </w:rPr>
          <w:fldChar w:fldCharType="separate"/>
        </w:r>
        <w:r w:rsidR="00484E84">
          <w:rPr>
            <w:noProof/>
            <w:webHidden/>
          </w:rPr>
          <w:t>23</w:t>
        </w:r>
        <w:r w:rsidR="00F075CB">
          <w:rPr>
            <w:noProof/>
            <w:webHidden/>
          </w:rPr>
          <w:fldChar w:fldCharType="end"/>
        </w:r>
      </w:hyperlink>
    </w:p>
    <w:p w14:paraId="7BA247C8" w14:textId="44068EE9" w:rsidR="00F075CB" w:rsidRDefault="00BB0D01">
      <w:pPr>
        <w:pStyle w:val="TM1"/>
        <w:rPr>
          <w:rFonts w:eastAsiaTheme="minorEastAsia" w:cstheme="minorBidi"/>
          <w:b w:val="0"/>
          <w:bCs w:val="0"/>
          <w:caps w:val="0"/>
          <w:noProof/>
          <w:sz w:val="24"/>
        </w:rPr>
      </w:pPr>
      <w:hyperlink w:anchor="_Toc66272516" w:history="1">
        <w:r w:rsidR="00F075CB" w:rsidRPr="00E4199C">
          <w:rPr>
            <w:rStyle w:val="Lienhypertexte"/>
            <w:rFonts w:cstheme="minorHAnsi"/>
            <w:noProof/>
          </w:rPr>
          <w:t>5</w:t>
        </w:r>
        <w:r w:rsidR="00F075CB">
          <w:rPr>
            <w:rFonts w:eastAsiaTheme="minorEastAsia" w:cstheme="minorBidi"/>
            <w:b w:val="0"/>
            <w:bCs w:val="0"/>
            <w:caps w:val="0"/>
            <w:noProof/>
            <w:sz w:val="24"/>
          </w:rPr>
          <w:tab/>
        </w:r>
        <w:r w:rsidR="00F075CB" w:rsidRPr="00E4199C">
          <w:rPr>
            <w:rStyle w:val="Lienhypertexte"/>
            <w:rFonts w:cstheme="minorHAnsi"/>
            <w:noProof/>
          </w:rPr>
          <w:t>Résultats de l’évaluation</w:t>
        </w:r>
        <w:r w:rsidR="00F075CB">
          <w:rPr>
            <w:noProof/>
            <w:webHidden/>
          </w:rPr>
          <w:tab/>
        </w:r>
        <w:r w:rsidR="00F075CB">
          <w:rPr>
            <w:noProof/>
            <w:webHidden/>
          </w:rPr>
          <w:fldChar w:fldCharType="begin"/>
        </w:r>
        <w:r w:rsidR="00F075CB">
          <w:rPr>
            <w:noProof/>
            <w:webHidden/>
          </w:rPr>
          <w:instrText xml:space="preserve"> PAGEREF _Toc66272516 \h </w:instrText>
        </w:r>
        <w:r w:rsidR="00F075CB">
          <w:rPr>
            <w:noProof/>
            <w:webHidden/>
          </w:rPr>
        </w:r>
        <w:r w:rsidR="00F075CB">
          <w:rPr>
            <w:noProof/>
            <w:webHidden/>
          </w:rPr>
          <w:fldChar w:fldCharType="separate"/>
        </w:r>
        <w:r w:rsidR="00484E84">
          <w:rPr>
            <w:noProof/>
            <w:webHidden/>
          </w:rPr>
          <w:t>24</w:t>
        </w:r>
        <w:r w:rsidR="00F075CB">
          <w:rPr>
            <w:noProof/>
            <w:webHidden/>
          </w:rPr>
          <w:fldChar w:fldCharType="end"/>
        </w:r>
      </w:hyperlink>
    </w:p>
    <w:p w14:paraId="1BA8BF97" w14:textId="457BADFC" w:rsidR="00F075CB" w:rsidRDefault="00BB0D01">
      <w:pPr>
        <w:pStyle w:val="TM2"/>
        <w:rPr>
          <w:rFonts w:eastAsiaTheme="minorEastAsia" w:cstheme="minorBidi"/>
          <w:smallCaps w:val="0"/>
          <w:noProof/>
          <w:sz w:val="24"/>
        </w:rPr>
      </w:pPr>
      <w:hyperlink w:anchor="_Toc66272517" w:history="1">
        <w:r w:rsidR="00F075CB" w:rsidRPr="00E4199C">
          <w:rPr>
            <w:rStyle w:val="Lienhypertexte"/>
            <w:rFonts w:cstheme="minorHAnsi"/>
            <w:noProof/>
          </w:rPr>
          <w:t>5.1</w:t>
        </w:r>
        <w:r w:rsidR="00F075CB">
          <w:rPr>
            <w:rFonts w:eastAsiaTheme="minorEastAsia" w:cstheme="minorBidi"/>
            <w:smallCaps w:val="0"/>
            <w:noProof/>
            <w:sz w:val="24"/>
          </w:rPr>
          <w:tab/>
        </w:r>
        <w:r w:rsidR="00F075CB" w:rsidRPr="00E4199C">
          <w:rPr>
            <w:rStyle w:val="Lienhypertexte"/>
            <w:rFonts w:cstheme="minorHAnsi"/>
            <w:noProof/>
          </w:rPr>
          <w:t>Impact (QE1, QE1.1, QE1.2)</w:t>
        </w:r>
        <w:r w:rsidR="00F075CB">
          <w:rPr>
            <w:noProof/>
            <w:webHidden/>
          </w:rPr>
          <w:tab/>
        </w:r>
        <w:r w:rsidR="00F075CB">
          <w:rPr>
            <w:noProof/>
            <w:webHidden/>
          </w:rPr>
          <w:fldChar w:fldCharType="begin"/>
        </w:r>
        <w:r w:rsidR="00F075CB">
          <w:rPr>
            <w:noProof/>
            <w:webHidden/>
          </w:rPr>
          <w:instrText xml:space="preserve"> PAGEREF _Toc66272517 \h </w:instrText>
        </w:r>
        <w:r w:rsidR="00F075CB">
          <w:rPr>
            <w:noProof/>
            <w:webHidden/>
          </w:rPr>
        </w:r>
        <w:r w:rsidR="00F075CB">
          <w:rPr>
            <w:noProof/>
            <w:webHidden/>
          </w:rPr>
          <w:fldChar w:fldCharType="separate"/>
        </w:r>
        <w:r w:rsidR="00484E84">
          <w:rPr>
            <w:noProof/>
            <w:webHidden/>
          </w:rPr>
          <w:t>24</w:t>
        </w:r>
        <w:r w:rsidR="00F075CB">
          <w:rPr>
            <w:noProof/>
            <w:webHidden/>
          </w:rPr>
          <w:fldChar w:fldCharType="end"/>
        </w:r>
      </w:hyperlink>
    </w:p>
    <w:p w14:paraId="33CAC81E" w14:textId="700AE0D9" w:rsidR="00F075CB" w:rsidRDefault="00BB0D01">
      <w:pPr>
        <w:pStyle w:val="TM3"/>
        <w:rPr>
          <w:rFonts w:eastAsiaTheme="minorEastAsia" w:cstheme="minorBidi"/>
          <w:i w:val="0"/>
          <w:iCs w:val="0"/>
          <w:noProof/>
          <w:sz w:val="24"/>
        </w:rPr>
      </w:pPr>
      <w:hyperlink w:anchor="_Toc66272518" w:history="1">
        <w:r w:rsidR="00F075CB" w:rsidRPr="00E4199C">
          <w:rPr>
            <w:rStyle w:val="Lienhypertexte"/>
            <w:rFonts w:cstheme="minorHAnsi"/>
            <w:noProof/>
          </w:rPr>
          <w:t>5.1.1</w:t>
        </w:r>
        <w:r w:rsidR="00F075CB">
          <w:rPr>
            <w:rFonts w:eastAsiaTheme="minorEastAsia" w:cstheme="minorBidi"/>
            <w:i w:val="0"/>
            <w:iCs w:val="0"/>
            <w:noProof/>
            <w:sz w:val="24"/>
          </w:rPr>
          <w:tab/>
        </w:r>
        <w:r w:rsidR="00F075CB" w:rsidRPr="00E4199C">
          <w:rPr>
            <w:rStyle w:val="Lienhypertexte"/>
            <w:rFonts w:cstheme="minorHAnsi"/>
            <w:bCs/>
            <w:noProof/>
          </w:rPr>
          <w:t>Jusqu’à quel point les interventions du projet ont permis de réduire les risques de radicalisation et l’extrémisme violent dans les zones à risque en Guinée ?</w:t>
        </w:r>
        <w:r w:rsidR="00F075CB">
          <w:rPr>
            <w:noProof/>
            <w:webHidden/>
          </w:rPr>
          <w:tab/>
        </w:r>
        <w:r w:rsidR="00F075CB">
          <w:rPr>
            <w:noProof/>
            <w:webHidden/>
          </w:rPr>
          <w:fldChar w:fldCharType="begin"/>
        </w:r>
        <w:r w:rsidR="00F075CB">
          <w:rPr>
            <w:noProof/>
            <w:webHidden/>
          </w:rPr>
          <w:instrText xml:space="preserve"> PAGEREF _Toc66272518 \h </w:instrText>
        </w:r>
        <w:r w:rsidR="00F075CB">
          <w:rPr>
            <w:noProof/>
            <w:webHidden/>
          </w:rPr>
        </w:r>
        <w:r w:rsidR="00F075CB">
          <w:rPr>
            <w:noProof/>
            <w:webHidden/>
          </w:rPr>
          <w:fldChar w:fldCharType="separate"/>
        </w:r>
        <w:r w:rsidR="00484E84">
          <w:rPr>
            <w:noProof/>
            <w:webHidden/>
          </w:rPr>
          <w:t>24</w:t>
        </w:r>
        <w:r w:rsidR="00F075CB">
          <w:rPr>
            <w:noProof/>
            <w:webHidden/>
          </w:rPr>
          <w:fldChar w:fldCharType="end"/>
        </w:r>
      </w:hyperlink>
    </w:p>
    <w:p w14:paraId="056BEC96" w14:textId="5C537B2F" w:rsidR="00F075CB" w:rsidRDefault="00BB0D01">
      <w:pPr>
        <w:pStyle w:val="TM3"/>
        <w:rPr>
          <w:rFonts w:eastAsiaTheme="minorEastAsia" w:cstheme="minorBidi"/>
          <w:i w:val="0"/>
          <w:iCs w:val="0"/>
          <w:noProof/>
          <w:sz w:val="24"/>
        </w:rPr>
      </w:pPr>
      <w:hyperlink w:anchor="_Toc66272519" w:history="1">
        <w:r w:rsidR="00F075CB" w:rsidRPr="00E4199C">
          <w:rPr>
            <w:rStyle w:val="Lienhypertexte"/>
            <w:rFonts w:cstheme="minorHAnsi"/>
            <w:noProof/>
          </w:rPr>
          <w:t>5.1.2</w:t>
        </w:r>
        <w:r w:rsidR="00F075CB">
          <w:rPr>
            <w:rFonts w:eastAsiaTheme="minorEastAsia" w:cstheme="minorBidi"/>
            <w:i w:val="0"/>
            <w:iCs w:val="0"/>
            <w:noProof/>
            <w:sz w:val="24"/>
          </w:rPr>
          <w:tab/>
        </w:r>
        <w:r w:rsidR="00F075CB" w:rsidRPr="00E4199C">
          <w:rPr>
            <w:rStyle w:val="Lienhypertexte"/>
            <w:rFonts w:cstheme="minorHAnsi"/>
            <w:bCs/>
            <w:noProof/>
          </w:rPr>
          <w:t>Jusqu’à quel niveau les enseignants des écoles franco-arabes, les encadreurs des foyers coraniques et les imams sont devenus des partisans de la prévention contre la radicalisation et l’extrémisme violent</w:t>
        </w:r>
        <w:r w:rsidR="00F075CB" w:rsidRPr="00E4199C">
          <w:rPr>
            <w:rStyle w:val="Lienhypertexte"/>
            <w:rFonts w:cstheme="minorHAnsi"/>
            <w:noProof/>
          </w:rPr>
          <w:t> ?</w:t>
        </w:r>
        <w:r w:rsidR="00F075CB">
          <w:rPr>
            <w:noProof/>
            <w:webHidden/>
          </w:rPr>
          <w:tab/>
        </w:r>
        <w:r w:rsidR="00F075CB">
          <w:rPr>
            <w:noProof/>
            <w:webHidden/>
          </w:rPr>
          <w:fldChar w:fldCharType="begin"/>
        </w:r>
        <w:r w:rsidR="00F075CB">
          <w:rPr>
            <w:noProof/>
            <w:webHidden/>
          </w:rPr>
          <w:instrText xml:space="preserve"> PAGEREF _Toc66272519 \h </w:instrText>
        </w:r>
        <w:r w:rsidR="00F075CB">
          <w:rPr>
            <w:noProof/>
            <w:webHidden/>
          </w:rPr>
        </w:r>
        <w:r w:rsidR="00F075CB">
          <w:rPr>
            <w:noProof/>
            <w:webHidden/>
          </w:rPr>
          <w:fldChar w:fldCharType="separate"/>
        </w:r>
        <w:r w:rsidR="00484E84">
          <w:rPr>
            <w:noProof/>
            <w:webHidden/>
          </w:rPr>
          <w:t>24</w:t>
        </w:r>
        <w:r w:rsidR="00F075CB">
          <w:rPr>
            <w:noProof/>
            <w:webHidden/>
          </w:rPr>
          <w:fldChar w:fldCharType="end"/>
        </w:r>
      </w:hyperlink>
    </w:p>
    <w:p w14:paraId="185FE720" w14:textId="4D11A1D9" w:rsidR="00F075CB" w:rsidRDefault="00BB0D01">
      <w:pPr>
        <w:pStyle w:val="TM3"/>
        <w:rPr>
          <w:rFonts w:eastAsiaTheme="minorEastAsia" w:cstheme="minorBidi"/>
          <w:i w:val="0"/>
          <w:iCs w:val="0"/>
          <w:noProof/>
          <w:sz w:val="24"/>
        </w:rPr>
      </w:pPr>
      <w:hyperlink w:anchor="_Toc66272520" w:history="1">
        <w:r w:rsidR="00F075CB" w:rsidRPr="00E4199C">
          <w:rPr>
            <w:rStyle w:val="Lienhypertexte"/>
            <w:rFonts w:cstheme="minorHAnsi"/>
            <w:bCs/>
            <w:noProof/>
          </w:rPr>
          <w:t>5.1.3</w:t>
        </w:r>
        <w:r w:rsidR="00F075CB">
          <w:rPr>
            <w:rFonts w:eastAsiaTheme="minorEastAsia" w:cstheme="minorBidi"/>
            <w:i w:val="0"/>
            <w:iCs w:val="0"/>
            <w:noProof/>
            <w:sz w:val="24"/>
          </w:rPr>
          <w:tab/>
        </w:r>
        <w:r w:rsidR="00F075CB" w:rsidRPr="00E4199C">
          <w:rPr>
            <w:rStyle w:val="Lienhypertexte"/>
            <w:rFonts w:cstheme="minorHAnsi"/>
            <w:bCs/>
            <w:noProof/>
          </w:rPr>
          <w:t>Jusqu’à quel point la vulnérabilité à la radicalisation et à l’extrémisme violent des sortants des écoles franco-arabes, foyers coraniques et des migrants retournés est-elle réduite ?</w:t>
        </w:r>
        <w:r w:rsidR="00F075CB">
          <w:rPr>
            <w:noProof/>
            <w:webHidden/>
          </w:rPr>
          <w:tab/>
        </w:r>
        <w:r w:rsidR="00F075CB">
          <w:rPr>
            <w:noProof/>
            <w:webHidden/>
          </w:rPr>
          <w:fldChar w:fldCharType="begin"/>
        </w:r>
        <w:r w:rsidR="00F075CB">
          <w:rPr>
            <w:noProof/>
            <w:webHidden/>
          </w:rPr>
          <w:instrText xml:space="preserve"> PAGEREF _Toc66272520 \h </w:instrText>
        </w:r>
        <w:r w:rsidR="00F075CB">
          <w:rPr>
            <w:noProof/>
            <w:webHidden/>
          </w:rPr>
        </w:r>
        <w:r w:rsidR="00F075CB">
          <w:rPr>
            <w:noProof/>
            <w:webHidden/>
          </w:rPr>
          <w:fldChar w:fldCharType="separate"/>
        </w:r>
        <w:r w:rsidR="00484E84">
          <w:rPr>
            <w:noProof/>
            <w:webHidden/>
          </w:rPr>
          <w:t>25</w:t>
        </w:r>
        <w:r w:rsidR="00F075CB">
          <w:rPr>
            <w:noProof/>
            <w:webHidden/>
          </w:rPr>
          <w:fldChar w:fldCharType="end"/>
        </w:r>
      </w:hyperlink>
    </w:p>
    <w:p w14:paraId="323265AE" w14:textId="5BBA6D9F" w:rsidR="00F075CB" w:rsidRDefault="00BB0D01">
      <w:pPr>
        <w:pStyle w:val="TM2"/>
        <w:rPr>
          <w:rFonts w:eastAsiaTheme="minorEastAsia" w:cstheme="minorBidi"/>
          <w:smallCaps w:val="0"/>
          <w:noProof/>
          <w:sz w:val="24"/>
        </w:rPr>
      </w:pPr>
      <w:hyperlink w:anchor="_Toc66272521" w:history="1">
        <w:r w:rsidR="00F075CB" w:rsidRPr="00E4199C">
          <w:rPr>
            <w:rStyle w:val="Lienhypertexte"/>
            <w:rFonts w:cstheme="minorHAnsi"/>
            <w:noProof/>
          </w:rPr>
          <w:t>5.2</w:t>
        </w:r>
        <w:r w:rsidR="00F075CB">
          <w:rPr>
            <w:rFonts w:eastAsiaTheme="minorEastAsia" w:cstheme="minorBidi"/>
            <w:smallCaps w:val="0"/>
            <w:noProof/>
            <w:sz w:val="24"/>
          </w:rPr>
          <w:tab/>
        </w:r>
        <w:r w:rsidR="00F075CB" w:rsidRPr="00E4199C">
          <w:rPr>
            <w:rStyle w:val="Lienhypertexte"/>
            <w:rFonts w:cstheme="minorHAnsi"/>
            <w:noProof/>
          </w:rPr>
          <w:t>Pertinence (QE, QE2.1, QE2.2, QE2.3, QE2.4)</w:t>
        </w:r>
        <w:r w:rsidR="00F075CB">
          <w:rPr>
            <w:noProof/>
            <w:webHidden/>
          </w:rPr>
          <w:tab/>
        </w:r>
        <w:r w:rsidR="00F075CB">
          <w:rPr>
            <w:noProof/>
            <w:webHidden/>
          </w:rPr>
          <w:fldChar w:fldCharType="begin"/>
        </w:r>
        <w:r w:rsidR="00F075CB">
          <w:rPr>
            <w:noProof/>
            <w:webHidden/>
          </w:rPr>
          <w:instrText xml:space="preserve"> PAGEREF _Toc66272521 \h </w:instrText>
        </w:r>
        <w:r w:rsidR="00F075CB">
          <w:rPr>
            <w:noProof/>
            <w:webHidden/>
          </w:rPr>
        </w:r>
        <w:r w:rsidR="00F075CB">
          <w:rPr>
            <w:noProof/>
            <w:webHidden/>
          </w:rPr>
          <w:fldChar w:fldCharType="separate"/>
        </w:r>
        <w:r w:rsidR="00484E84">
          <w:rPr>
            <w:noProof/>
            <w:webHidden/>
          </w:rPr>
          <w:t>25</w:t>
        </w:r>
        <w:r w:rsidR="00F075CB">
          <w:rPr>
            <w:noProof/>
            <w:webHidden/>
          </w:rPr>
          <w:fldChar w:fldCharType="end"/>
        </w:r>
      </w:hyperlink>
    </w:p>
    <w:p w14:paraId="5273A0BF" w14:textId="660E3BD2" w:rsidR="00F075CB" w:rsidRDefault="00BB0D01">
      <w:pPr>
        <w:pStyle w:val="TM3"/>
        <w:rPr>
          <w:rFonts w:eastAsiaTheme="minorEastAsia" w:cstheme="minorBidi"/>
          <w:i w:val="0"/>
          <w:iCs w:val="0"/>
          <w:noProof/>
          <w:sz w:val="24"/>
        </w:rPr>
      </w:pPr>
      <w:hyperlink w:anchor="_Toc66272522" w:history="1">
        <w:r w:rsidR="00F075CB" w:rsidRPr="00E4199C">
          <w:rPr>
            <w:rStyle w:val="Lienhypertexte"/>
            <w:rFonts w:cstheme="minorHAnsi"/>
            <w:noProof/>
          </w:rPr>
          <w:t>5.2.1</w:t>
        </w:r>
        <w:r w:rsidR="00F075CB">
          <w:rPr>
            <w:rFonts w:eastAsiaTheme="minorEastAsia" w:cstheme="minorBidi"/>
            <w:i w:val="0"/>
            <w:iCs w:val="0"/>
            <w:noProof/>
            <w:sz w:val="24"/>
          </w:rPr>
          <w:tab/>
        </w:r>
        <w:r w:rsidR="00F075CB" w:rsidRPr="00E4199C">
          <w:rPr>
            <w:rStyle w:val="Lienhypertexte"/>
            <w:rFonts w:cstheme="minorHAnsi"/>
            <w:bCs/>
            <w:noProof/>
          </w:rPr>
          <w:t>Jusqu’à quel point le projet PREV est pertinent par rapport au contexte dans lequel il a été mis en œuvre ? Jusqu’à quel point la conception du projet est en adéquation avec la préoccupation d’atteinte de ses objectifs ?</w:t>
        </w:r>
        <w:r w:rsidR="00F075CB">
          <w:rPr>
            <w:noProof/>
            <w:webHidden/>
          </w:rPr>
          <w:tab/>
        </w:r>
        <w:r w:rsidR="00F075CB">
          <w:rPr>
            <w:noProof/>
            <w:webHidden/>
          </w:rPr>
          <w:fldChar w:fldCharType="begin"/>
        </w:r>
        <w:r w:rsidR="00F075CB">
          <w:rPr>
            <w:noProof/>
            <w:webHidden/>
          </w:rPr>
          <w:instrText xml:space="preserve"> PAGEREF _Toc66272522 \h </w:instrText>
        </w:r>
        <w:r w:rsidR="00F075CB">
          <w:rPr>
            <w:noProof/>
            <w:webHidden/>
          </w:rPr>
        </w:r>
        <w:r w:rsidR="00F075CB">
          <w:rPr>
            <w:noProof/>
            <w:webHidden/>
          </w:rPr>
          <w:fldChar w:fldCharType="separate"/>
        </w:r>
        <w:r w:rsidR="00484E84">
          <w:rPr>
            <w:noProof/>
            <w:webHidden/>
          </w:rPr>
          <w:t>25</w:t>
        </w:r>
        <w:r w:rsidR="00F075CB">
          <w:rPr>
            <w:noProof/>
            <w:webHidden/>
          </w:rPr>
          <w:fldChar w:fldCharType="end"/>
        </w:r>
      </w:hyperlink>
    </w:p>
    <w:p w14:paraId="38EAA5BD" w14:textId="375A91EB" w:rsidR="00F075CB" w:rsidRDefault="00BB0D01">
      <w:pPr>
        <w:pStyle w:val="TM3"/>
        <w:rPr>
          <w:rFonts w:eastAsiaTheme="minorEastAsia" w:cstheme="minorBidi"/>
          <w:i w:val="0"/>
          <w:iCs w:val="0"/>
          <w:noProof/>
          <w:sz w:val="24"/>
        </w:rPr>
      </w:pPr>
      <w:hyperlink w:anchor="_Toc66272523" w:history="1">
        <w:r w:rsidR="00F075CB" w:rsidRPr="00E4199C">
          <w:rPr>
            <w:rStyle w:val="Lienhypertexte"/>
            <w:rFonts w:cstheme="minorHAnsi"/>
            <w:noProof/>
          </w:rPr>
          <w:t>5.2.2</w:t>
        </w:r>
        <w:r w:rsidR="00F075CB">
          <w:rPr>
            <w:rFonts w:eastAsiaTheme="minorEastAsia" w:cstheme="minorBidi"/>
            <w:i w:val="0"/>
            <w:iCs w:val="0"/>
            <w:noProof/>
            <w:sz w:val="24"/>
          </w:rPr>
          <w:tab/>
        </w:r>
        <w:r w:rsidR="00F075CB" w:rsidRPr="00E4199C">
          <w:rPr>
            <w:rStyle w:val="Lienhypertexte"/>
            <w:rFonts w:cstheme="minorHAnsi"/>
            <w:bCs/>
            <w:noProof/>
          </w:rPr>
          <w:t>Dans quelle mesure l’appui du projet est-il (i) adapté aux besoins de la population cible (ii) en ligne avec les priorités spécifiques à la consolidation de la paix et à la promotion des jeunes et (iii) répond-il aux priorités nationales exprimées dans le PNDES 2016-2020 et dans l’UNDAF 2018-2022 et aux objectifs de développement durable ? Est-ce que les interventions prévues contribuent adéquatement à l’atteinte des résultats attendus du projet ?</w:t>
        </w:r>
        <w:r w:rsidR="00F075CB">
          <w:rPr>
            <w:noProof/>
            <w:webHidden/>
          </w:rPr>
          <w:tab/>
        </w:r>
        <w:r w:rsidR="00F075CB">
          <w:rPr>
            <w:noProof/>
            <w:webHidden/>
          </w:rPr>
          <w:fldChar w:fldCharType="begin"/>
        </w:r>
        <w:r w:rsidR="00F075CB">
          <w:rPr>
            <w:noProof/>
            <w:webHidden/>
          </w:rPr>
          <w:instrText xml:space="preserve"> PAGEREF _Toc66272523 \h </w:instrText>
        </w:r>
        <w:r w:rsidR="00F075CB">
          <w:rPr>
            <w:noProof/>
            <w:webHidden/>
          </w:rPr>
        </w:r>
        <w:r w:rsidR="00F075CB">
          <w:rPr>
            <w:noProof/>
            <w:webHidden/>
          </w:rPr>
          <w:fldChar w:fldCharType="separate"/>
        </w:r>
        <w:r w:rsidR="00484E84">
          <w:rPr>
            <w:noProof/>
            <w:webHidden/>
          </w:rPr>
          <w:t>26</w:t>
        </w:r>
        <w:r w:rsidR="00F075CB">
          <w:rPr>
            <w:noProof/>
            <w:webHidden/>
          </w:rPr>
          <w:fldChar w:fldCharType="end"/>
        </w:r>
      </w:hyperlink>
    </w:p>
    <w:p w14:paraId="1CE52226" w14:textId="1EBE805D" w:rsidR="00F075CB" w:rsidRDefault="00BB0D01">
      <w:pPr>
        <w:pStyle w:val="TM3"/>
        <w:rPr>
          <w:rFonts w:eastAsiaTheme="minorEastAsia" w:cstheme="minorBidi"/>
          <w:i w:val="0"/>
          <w:iCs w:val="0"/>
          <w:noProof/>
          <w:sz w:val="24"/>
        </w:rPr>
      </w:pPr>
      <w:hyperlink w:anchor="_Toc66272524" w:history="1">
        <w:r w:rsidR="00F075CB" w:rsidRPr="00E4199C">
          <w:rPr>
            <w:rStyle w:val="Lienhypertexte"/>
            <w:rFonts w:cstheme="minorHAnsi"/>
            <w:noProof/>
          </w:rPr>
          <w:t>5.2.3</w:t>
        </w:r>
        <w:r w:rsidR="00F075CB">
          <w:rPr>
            <w:rFonts w:eastAsiaTheme="minorEastAsia" w:cstheme="minorBidi"/>
            <w:i w:val="0"/>
            <w:iCs w:val="0"/>
            <w:noProof/>
            <w:sz w:val="24"/>
          </w:rPr>
          <w:tab/>
        </w:r>
        <w:r w:rsidR="00F075CB" w:rsidRPr="00E4199C">
          <w:rPr>
            <w:rStyle w:val="Lienhypertexte"/>
            <w:rFonts w:cstheme="minorHAnsi"/>
            <w:bCs/>
            <w:noProof/>
          </w:rPr>
          <w:t>Dans quelle mesure les communautés et les services techniques (agences du SNU, ministères et société civile) ont-ils été impliqués dans la conception et la mise en œuvre du projet (choix des sujets, thèmes, ciblages, etc.) ?</w:t>
        </w:r>
        <w:r w:rsidR="00F075CB">
          <w:rPr>
            <w:noProof/>
            <w:webHidden/>
          </w:rPr>
          <w:tab/>
        </w:r>
        <w:r w:rsidR="00F075CB">
          <w:rPr>
            <w:noProof/>
            <w:webHidden/>
          </w:rPr>
          <w:fldChar w:fldCharType="begin"/>
        </w:r>
        <w:r w:rsidR="00F075CB">
          <w:rPr>
            <w:noProof/>
            <w:webHidden/>
          </w:rPr>
          <w:instrText xml:space="preserve"> PAGEREF _Toc66272524 \h </w:instrText>
        </w:r>
        <w:r w:rsidR="00F075CB">
          <w:rPr>
            <w:noProof/>
            <w:webHidden/>
          </w:rPr>
        </w:r>
        <w:r w:rsidR="00F075CB">
          <w:rPr>
            <w:noProof/>
            <w:webHidden/>
          </w:rPr>
          <w:fldChar w:fldCharType="separate"/>
        </w:r>
        <w:r w:rsidR="00484E84">
          <w:rPr>
            <w:noProof/>
            <w:webHidden/>
          </w:rPr>
          <w:t>27</w:t>
        </w:r>
        <w:r w:rsidR="00F075CB">
          <w:rPr>
            <w:noProof/>
            <w:webHidden/>
          </w:rPr>
          <w:fldChar w:fldCharType="end"/>
        </w:r>
      </w:hyperlink>
    </w:p>
    <w:p w14:paraId="1D5BC128" w14:textId="30FFC7E4" w:rsidR="00F075CB" w:rsidRDefault="00BB0D01">
      <w:pPr>
        <w:pStyle w:val="TM3"/>
        <w:rPr>
          <w:rFonts w:eastAsiaTheme="minorEastAsia" w:cstheme="minorBidi"/>
          <w:i w:val="0"/>
          <w:iCs w:val="0"/>
          <w:noProof/>
          <w:sz w:val="24"/>
        </w:rPr>
      </w:pPr>
      <w:hyperlink w:anchor="_Toc66272525" w:history="1">
        <w:r w:rsidR="00F075CB" w:rsidRPr="00E4199C">
          <w:rPr>
            <w:rStyle w:val="Lienhypertexte"/>
            <w:rFonts w:cstheme="minorHAnsi"/>
            <w:noProof/>
          </w:rPr>
          <w:t>5.2.4</w:t>
        </w:r>
        <w:r w:rsidR="00F075CB">
          <w:rPr>
            <w:rFonts w:eastAsiaTheme="minorEastAsia" w:cstheme="minorBidi"/>
            <w:i w:val="0"/>
            <w:iCs w:val="0"/>
            <w:noProof/>
            <w:sz w:val="24"/>
          </w:rPr>
          <w:tab/>
        </w:r>
        <w:r w:rsidR="00F075CB" w:rsidRPr="00E4199C">
          <w:rPr>
            <w:rStyle w:val="Lienhypertexte"/>
            <w:rFonts w:cstheme="minorHAnsi"/>
            <w:bCs/>
            <w:noProof/>
          </w:rPr>
          <w:t>Est-ce que le projet PREV est basé sur une théorie du changement valide et qui inclue des hypothèses initiales appropriées et sur un contexte qui prenne en compte les apprentissages émergents ?</w:t>
        </w:r>
        <w:r w:rsidR="00F075CB">
          <w:rPr>
            <w:noProof/>
            <w:webHidden/>
          </w:rPr>
          <w:tab/>
        </w:r>
        <w:r w:rsidR="00F075CB">
          <w:rPr>
            <w:noProof/>
            <w:webHidden/>
          </w:rPr>
          <w:fldChar w:fldCharType="begin"/>
        </w:r>
        <w:r w:rsidR="00F075CB">
          <w:rPr>
            <w:noProof/>
            <w:webHidden/>
          </w:rPr>
          <w:instrText xml:space="preserve"> PAGEREF _Toc66272525 \h </w:instrText>
        </w:r>
        <w:r w:rsidR="00F075CB">
          <w:rPr>
            <w:noProof/>
            <w:webHidden/>
          </w:rPr>
        </w:r>
        <w:r w:rsidR="00F075CB">
          <w:rPr>
            <w:noProof/>
            <w:webHidden/>
          </w:rPr>
          <w:fldChar w:fldCharType="separate"/>
        </w:r>
        <w:r w:rsidR="00484E84">
          <w:rPr>
            <w:noProof/>
            <w:webHidden/>
          </w:rPr>
          <w:t>28</w:t>
        </w:r>
        <w:r w:rsidR="00F075CB">
          <w:rPr>
            <w:noProof/>
            <w:webHidden/>
          </w:rPr>
          <w:fldChar w:fldCharType="end"/>
        </w:r>
      </w:hyperlink>
    </w:p>
    <w:p w14:paraId="640DDB98" w14:textId="3C213559" w:rsidR="00F075CB" w:rsidRDefault="00BB0D01">
      <w:pPr>
        <w:pStyle w:val="TM3"/>
        <w:rPr>
          <w:rFonts w:eastAsiaTheme="minorEastAsia" w:cstheme="minorBidi"/>
          <w:i w:val="0"/>
          <w:iCs w:val="0"/>
          <w:noProof/>
          <w:sz w:val="24"/>
        </w:rPr>
      </w:pPr>
      <w:hyperlink w:anchor="_Toc66272526" w:history="1">
        <w:r w:rsidR="00F075CB" w:rsidRPr="00E4199C">
          <w:rPr>
            <w:rStyle w:val="Lienhypertexte"/>
            <w:rFonts w:cstheme="minorHAnsi"/>
            <w:noProof/>
          </w:rPr>
          <w:t>5.2.5</w:t>
        </w:r>
        <w:r w:rsidR="00F075CB">
          <w:rPr>
            <w:rFonts w:eastAsiaTheme="minorEastAsia" w:cstheme="minorBidi"/>
            <w:i w:val="0"/>
            <w:iCs w:val="0"/>
            <w:noProof/>
            <w:sz w:val="24"/>
          </w:rPr>
          <w:tab/>
        </w:r>
        <w:r w:rsidR="00F075CB" w:rsidRPr="00E4199C">
          <w:rPr>
            <w:rStyle w:val="Lienhypertexte"/>
            <w:rFonts w:cstheme="minorHAnsi"/>
            <w:bCs/>
            <w:noProof/>
          </w:rPr>
          <w:t>De manière dynamique, comment le projet a-t-il su s’adapter à l’évolution du contexte et des besoins des populations cibles (les communautés, les jeunes et adolescents des zones à risque, les enseignants des écoles franco-arabes, les encadreurs des foyers coraniques et les imams) dans la planification et la mise en œuvre de toutes les interventions appuyées dans le cadre du projet ?</w:t>
        </w:r>
        <w:r w:rsidR="00F075CB">
          <w:rPr>
            <w:noProof/>
            <w:webHidden/>
          </w:rPr>
          <w:tab/>
        </w:r>
        <w:r w:rsidR="00F075CB">
          <w:rPr>
            <w:noProof/>
            <w:webHidden/>
          </w:rPr>
          <w:fldChar w:fldCharType="begin"/>
        </w:r>
        <w:r w:rsidR="00F075CB">
          <w:rPr>
            <w:noProof/>
            <w:webHidden/>
          </w:rPr>
          <w:instrText xml:space="preserve"> PAGEREF _Toc66272526 \h </w:instrText>
        </w:r>
        <w:r w:rsidR="00F075CB">
          <w:rPr>
            <w:noProof/>
            <w:webHidden/>
          </w:rPr>
        </w:r>
        <w:r w:rsidR="00F075CB">
          <w:rPr>
            <w:noProof/>
            <w:webHidden/>
          </w:rPr>
          <w:fldChar w:fldCharType="separate"/>
        </w:r>
        <w:r w:rsidR="00484E84">
          <w:rPr>
            <w:noProof/>
            <w:webHidden/>
          </w:rPr>
          <w:t>28</w:t>
        </w:r>
        <w:r w:rsidR="00F075CB">
          <w:rPr>
            <w:noProof/>
            <w:webHidden/>
          </w:rPr>
          <w:fldChar w:fldCharType="end"/>
        </w:r>
      </w:hyperlink>
    </w:p>
    <w:p w14:paraId="02AE3BAD" w14:textId="1A6947FD" w:rsidR="00F075CB" w:rsidRDefault="00BB0D01">
      <w:pPr>
        <w:pStyle w:val="TM2"/>
        <w:rPr>
          <w:rFonts w:eastAsiaTheme="minorEastAsia" w:cstheme="minorBidi"/>
          <w:smallCaps w:val="0"/>
          <w:noProof/>
          <w:sz w:val="24"/>
        </w:rPr>
      </w:pPr>
      <w:hyperlink w:anchor="_Toc66272527" w:history="1">
        <w:r w:rsidR="00F075CB" w:rsidRPr="00E4199C">
          <w:rPr>
            <w:rStyle w:val="Lienhypertexte"/>
            <w:rFonts w:cstheme="minorHAnsi"/>
            <w:noProof/>
          </w:rPr>
          <w:t>5.3</w:t>
        </w:r>
        <w:r w:rsidR="00F075CB">
          <w:rPr>
            <w:rFonts w:eastAsiaTheme="minorEastAsia" w:cstheme="minorBidi"/>
            <w:smallCaps w:val="0"/>
            <w:noProof/>
            <w:sz w:val="24"/>
          </w:rPr>
          <w:tab/>
        </w:r>
        <w:r w:rsidR="00F075CB" w:rsidRPr="00E4199C">
          <w:rPr>
            <w:rStyle w:val="Lienhypertexte"/>
            <w:rFonts w:cstheme="minorHAnsi"/>
            <w:noProof/>
          </w:rPr>
          <w:t>Efficience (QE3, QE3.1, QE3.2)</w:t>
        </w:r>
        <w:r w:rsidR="00F075CB">
          <w:rPr>
            <w:noProof/>
            <w:webHidden/>
          </w:rPr>
          <w:tab/>
        </w:r>
        <w:r w:rsidR="00F075CB">
          <w:rPr>
            <w:noProof/>
            <w:webHidden/>
          </w:rPr>
          <w:fldChar w:fldCharType="begin"/>
        </w:r>
        <w:r w:rsidR="00F075CB">
          <w:rPr>
            <w:noProof/>
            <w:webHidden/>
          </w:rPr>
          <w:instrText xml:space="preserve"> PAGEREF _Toc66272527 \h </w:instrText>
        </w:r>
        <w:r w:rsidR="00F075CB">
          <w:rPr>
            <w:noProof/>
            <w:webHidden/>
          </w:rPr>
        </w:r>
        <w:r w:rsidR="00F075CB">
          <w:rPr>
            <w:noProof/>
            <w:webHidden/>
          </w:rPr>
          <w:fldChar w:fldCharType="separate"/>
        </w:r>
        <w:r w:rsidR="00484E84">
          <w:rPr>
            <w:noProof/>
            <w:webHidden/>
          </w:rPr>
          <w:t>30</w:t>
        </w:r>
        <w:r w:rsidR="00F075CB">
          <w:rPr>
            <w:noProof/>
            <w:webHidden/>
          </w:rPr>
          <w:fldChar w:fldCharType="end"/>
        </w:r>
      </w:hyperlink>
    </w:p>
    <w:p w14:paraId="71340D13" w14:textId="7113D649" w:rsidR="00F075CB" w:rsidRDefault="00BB0D01">
      <w:pPr>
        <w:pStyle w:val="TM3"/>
        <w:rPr>
          <w:rFonts w:eastAsiaTheme="minorEastAsia" w:cstheme="minorBidi"/>
          <w:i w:val="0"/>
          <w:iCs w:val="0"/>
          <w:noProof/>
          <w:sz w:val="24"/>
        </w:rPr>
      </w:pPr>
      <w:hyperlink w:anchor="_Toc66272528" w:history="1">
        <w:r w:rsidR="00F075CB" w:rsidRPr="00E4199C">
          <w:rPr>
            <w:rStyle w:val="Lienhypertexte"/>
            <w:rFonts w:cstheme="minorHAnsi"/>
            <w:noProof/>
          </w:rPr>
          <w:t>5.3.1</w:t>
        </w:r>
        <w:r w:rsidR="00F075CB">
          <w:rPr>
            <w:rFonts w:eastAsiaTheme="minorEastAsia" w:cstheme="minorBidi"/>
            <w:i w:val="0"/>
            <w:iCs w:val="0"/>
            <w:noProof/>
            <w:sz w:val="24"/>
          </w:rPr>
          <w:tab/>
        </w:r>
        <w:r w:rsidR="00F075CB" w:rsidRPr="00E4199C">
          <w:rPr>
            <w:rStyle w:val="Lienhypertexte"/>
            <w:rFonts w:cstheme="minorHAnsi"/>
            <w:bCs/>
            <w:noProof/>
          </w:rPr>
          <w:t>Dans quelle mesure les ressources financières et autres intrants ont-ils été utilisés efficacement pour produire des résultats ?</w:t>
        </w:r>
        <w:r w:rsidR="00F075CB">
          <w:rPr>
            <w:noProof/>
            <w:webHidden/>
          </w:rPr>
          <w:tab/>
        </w:r>
        <w:r w:rsidR="00F075CB">
          <w:rPr>
            <w:noProof/>
            <w:webHidden/>
          </w:rPr>
          <w:fldChar w:fldCharType="begin"/>
        </w:r>
        <w:r w:rsidR="00F075CB">
          <w:rPr>
            <w:noProof/>
            <w:webHidden/>
          </w:rPr>
          <w:instrText xml:space="preserve"> PAGEREF _Toc66272528 \h </w:instrText>
        </w:r>
        <w:r w:rsidR="00F075CB">
          <w:rPr>
            <w:noProof/>
            <w:webHidden/>
          </w:rPr>
        </w:r>
        <w:r w:rsidR="00F075CB">
          <w:rPr>
            <w:noProof/>
            <w:webHidden/>
          </w:rPr>
          <w:fldChar w:fldCharType="separate"/>
        </w:r>
        <w:r w:rsidR="00484E84">
          <w:rPr>
            <w:noProof/>
            <w:webHidden/>
          </w:rPr>
          <w:t>30</w:t>
        </w:r>
        <w:r w:rsidR="00F075CB">
          <w:rPr>
            <w:noProof/>
            <w:webHidden/>
          </w:rPr>
          <w:fldChar w:fldCharType="end"/>
        </w:r>
      </w:hyperlink>
    </w:p>
    <w:p w14:paraId="74E678B4" w14:textId="17AA055B" w:rsidR="00F075CB" w:rsidRDefault="00BB0D01">
      <w:pPr>
        <w:pStyle w:val="TM3"/>
        <w:rPr>
          <w:rFonts w:eastAsiaTheme="minorEastAsia" w:cstheme="minorBidi"/>
          <w:i w:val="0"/>
          <w:iCs w:val="0"/>
          <w:noProof/>
          <w:sz w:val="24"/>
        </w:rPr>
      </w:pPr>
      <w:hyperlink w:anchor="_Toc66272529" w:history="1">
        <w:r w:rsidR="00F075CB" w:rsidRPr="00E4199C">
          <w:rPr>
            <w:rStyle w:val="Lienhypertexte"/>
            <w:rFonts w:cstheme="minorHAnsi"/>
            <w:noProof/>
          </w:rPr>
          <w:t>5.3.2</w:t>
        </w:r>
        <w:r w:rsidR="00F075CB">
          <w:rPr>
            <w:rFonts w:eastAsiaTheme="minorEastAsia" w:cstheme="minorBidi"/>
            <w:i w:val="0"/>
            <w:iCs w:val="0"/>
            <w:noProof/>
            <w:sz w:val="24"/>
          </w:rPr>
          <w:tab/>
        </w:r>
        <w:r w:rsidR="00F075CB" w:rsidRPr="00E4199C">
          <w:rPr>
            <w:rStyle w:val="Lienhypertexte"/>
            <w:rFonts w:cstheme="minorHAnsi"/>
            <w:bCs/>
            <w:noProof/>
          </w:rPr>
          <w:t>Dans quelle mesure les ressources financières, humaines (le personnel engagé dans le projet) et les biens pour la mise en œuvre du projet ont été : - suffisantes (en termes de quantité) ? – adéquates (en termes de qualité) ? - déployés à temps ?</w:t>
        </w:r>
        <w:r w:rsidR="00F075CB">
          <w:rPr>
            <w:noProof/>
            <w:webHidden/>
          </w:rPr>
          <w:tab/>
        </w:r>
        <w:r w:rsidR="00F075CB">
          <w:rPr>
            <w:noProof/>
            <w:webHidden/>
          </w:rPr>
          <w:fldChar w:fldCharType="begin"/>
        </w:r>
        <w:r w:rsidR="00F075CB">
          <w:rPr>
            <w:noProof/>
            <w:webHidden/>
          </w:rPr>
          <w:instrText xml:space="preserve"> PAGEREF _Toc66272529 \h </w:instrText>
        </w:r>
        <w:r w:rsidR="00F075CB">
          <w:rPr>
            <w:noProof/>
            <w:webHidden/>
          </w:rPr>
        </w:r>
        <w:r w:rsidR="00F075CB">
          <w:rPr>
            <w:noProof/>
            <w:webHidden/>
          </w:rPr>
          <w:fldChar w:fldCharType="separate"/>
        </w:r>
        <w:r w:rsidR="00484E84">
          <w:rPr>
            <w:noProof/>
            <w:webHidden/>
          </w:rPr>
          <w:t>31</w:t>
        </w:r>
        <w:r w:rsidR="00F075CB">
          <w:rPr>
            <w:noProof/>
            <w:webHidden/>
          </w:rPr>
          <w:fldChar w:fldCharType="end"/>
        </w:r>
      </w:hyperlink>
    </w:p>
    <w:p w14:paraId="48B18A66" w14:textId="309FF036" w:rsidR="00F075CB" w:rsidRDefault="00BB0D01">
      <w:pPr>
        <w:pStyle w:val="TM3"/>
        <w:rPr>
          <w:rFonts w:eastAsiaTheme="minorEastAsia" w:cstheme="minorBidi"/>
          <w:i w:val="0"/>
          <w:iCs w:val="0"/>
          <w:noProof/>
          <w:sz w:val="24"/>
        </w:rPr>
      </w:pPr>
      <w:hyperlink w:anchor="_Toc66272530" w:history="1">
        <w:r w:rsidR="00F075CB" w:rsidRPr="00E4199C">
          <w:rPr>
            <w:rStyle w:val="Lienhypertexte"/>
            <w:rFonts w:cstheme="minorHAnsi"/>
            <w:noProof/>
          </w:rPr>
          <w:t>5.3.3</w:t>
        </w:r>
        <w:r w:rsidR="00F075CB">
          <w:rPr>
            <w:rFonts w:eastAsiaTheme="minorEastAsia" w:cstheme="minorBidi"/>
            <w:i w:val="0"/>
            <w:iCs w:val="0"/>
            <w:noProof/>
            <w:sz w:val="24"/>
          </w:rPr>
          <w:tab/>
        </w:r>
        <w:r w:rsidR="00F075CB" w:rsidRPr="00E4199C">
          <w:rPr>
            <w:rStyle w:val="Lienhypertexte"/>
            <w:rFonts w:cstheme="minorHAnsi"/>
            <w:bCs/>
            <w:noProof/>
          </w:rPr>
          <w:t>Dans quelle mesure les dispositifs de suivi, d’accompagnement en interne ont-ils été réalisés tel que prévu dans le document de projet ?</w:t>
        </w:r>
        <w:r w:rsidR="00F075CB">
          <w:rPr>
            <w:noProof/>
            <w:webHidden/>
          </w:rPr>
          <w:tab/>
        </w:r>
        <w:r w:rsidR="00F075CB">
          <w:rPr>
            <w:noProof/>
            <w:webHidden/>
          </w:rPr>
          <w:fldChar w:fldCharType="begin"/>
        </w:r>
        <w:r w:rsidR="00F075CB">
          <w:rPr>
            <w:noProof/>
            <w:webHidden/>
          </w:rPr>
          <w:instrText xml:space="preserve"> PAGEREF _Toc66272530 \h </w:instrText>
        </w:r>
        <w:r w:rsidR="00F075CB">
          <w:rPr>
            <w:noProof/>
            <w:webHidden/>
          </w:rPr>
        </w:r>
        <w:r w:rsidR="00F075CB">
          <w:rPr>
            <w:noProof/>
            <w:webHidden/>
          </w:rPr>
          <w:fldChar w:fldCharType="separate"/>
        </w:r>
        <w:r w:rsidR="00484E84">
          <w:rPr>
            <w:noProof/>
            <w:webHidden/>
          </w:rPr>
          <w:t>34</w:t>
        </w:r>
        <w:r w:rsidR="00F075CB">
          <w:rPr>
            <w:noProof/>
            <w:webHidden/>
          </w:rPr>
          <w:fldChar w:fldCharType="end"/>
        </w:r>
      </w:hyperlink>
    </w:p>
    <w:p w14:paraId="5E175261" w14:textId="5DEA66B1" w:rsidR="00F075CB" w:rsidRDefault="00BB0D01">
      <w:pPr>
        <w:pStyle w:val="TM2"/>
        <w:rPr>
          <w:rFonts w:eastAsiaTheme="minorEastAsia" w:cstheme="minorBidi"/>
          <w:smallCaps w:val="0"/>
          <w:noProof/>
          <w:sz w:val="24"/>
        </w:rPr>
      </w:pPr>
      <w:hyperlink w:anchor="_Toc66272531" w:history="1">
        <w:r w:rsidR="00F075CB" w:rsidRPr="00E4199C">
          <w:rPr>
            <w:rStyle w:val="Lienhypertexte"/>
            <w:rFonts w:cstheme="minorHAnsi"/>
            <w:noProof/>
          </w:rPr>
          <w:t>5.4</w:t>
        </w:r>
        <w:r w:rsidR="00F075CB">
          <w:rPr>
            <w:rFonts w:eastAsiaTheme="minorEastAsia" w:cstheme="minorBidi"/>
            <w:smallCaps w:val="0"/>
            <w:noProof/>
            <w:sz w:val="24"/>
          </w:rPr>
          <w:tab/>
        </w:r>
        <w:r w:rsidR="00F075CB" w:rsidRPr="00E4199C">
          <w:rPr>
            <w:rStyle w:val="Lienhypertexte"/>
            <w:rFonts w:cstheme="minorHAnsi"/>
            <w:noProof/>
          </w:rPr>
          <w:t>Efficacité (QE4, QE4.1, QE4.2)</w:t>
        </w:r>
        <w:r w:rsidR="00F075CB">
          <w:rPr>
            <w:noProof/>
            <w:webHidden/>
          </w:rPr>
          <w:tab/>
        </w:r>
        <w:r w:rsidR="00F075CB">
          <w:rPr>
            <w:noProof/>
            <w:webHidden/>
          </w:rPr>
          <w:fldChar w:fldCharType="begin"/>
        </w:r>
        <w:r w:rsidR="00F075CB">
          <w:rPr>
            <w:noProof/>
            <w:webHidden/>
          </w:rPr>
          <w:instrText xml:space="preserve"> PAGEREF _Toc66272531 \h </w:instrText>
        </w:r>
        <w:r w:rsidR="00F075CB">
          <w:rPr>
            <w:noProof/>
            <w:webHidden/>
          </w:rPr>
        </w:r>
        <w:r w:rsidR="00F075CB">
          <w:rPr>
            <w:noProof/>
            <w:webHidden/>
          </w:rPr>
          <w:fldChar w:fldCharType="separate"/>
        </w:r>
        <w:r w:rsidR="00484E84">
          <w:rPr>
            <w:noProof/>
            <w:webHidden/>
          </w:rPr>
          <w:t>35</w:t>
        </w:r>
        <w:r w:rsidR="00F075CB">
          <w:rPr>
            <w:noProof/>
            <w:webHidden/>
          </w:rPr>
          <w:fldChar w:fldCharType="end"/>
        </w:r>
      </w:hyperlink>
    </w:p>
    <w:p w14:paraId="3FC03F96" w14:textId="3A05C98F" w:rsidR="00F075CB" w:rsidRDefault="00BB0D01">
      <w:pPr>
        <w:pStyle w:val="TM3"/>
        <w:rPr>
          <w:rFonts w:eastAsiaTheme="minorEastAsia" w:cstheme="minorBidi"/>
          <w:i w:val="0"/>
          <w:iCs w:val="0"/>
          <w:noProof/>
          <w:sz w:val="24"/>
        </w:rPr>
      </w:pPr>
      <w:hyperlink w:anchor="_Toc66272532" w:history="1">
        <w:r w:rsidR="00F075CB" w:rsidRPr="00E4199C">
          <w:rPr>
            <w:rStyle w:val="Lienhypertexte"/>
            <w:rFonts w:cstheme="minorHAnsi"/>
            <w:noProof/>
          </w:rPr>
          <w:t>5.4.1</w:t>
        </w:r>
        <w:r w:rsidR="00F075CB">
          <w:rPr>
            <w:rFonts w:eastAsiaTheme="minorEastAsia" w:cstheme="minorBidi"/>
            <w:i w:val="0"/>
            <w:iCs w:val="0"/>
            <w:noProof/>
            <w:sz w:val="24"/>
          </w:rPr>
          <w:tab/>
        </w:r>
        <w:r w:rsidR="00F075CB" w:rsidRPr="00E4199C">
          <w:rPr>
            <w:rStyle w:val="Lienhypertexte"/>
            <w:rFonts w:cstheme="minorHAnsi"/>
            <w:noProof/>
          </w:rPr>
          <w:t>Est-ce-que le projet PREV a atteint ses objectifs ?</w:t>
        </w:r>
        <w:r w:rsidR="00F075CB">
          <w:rPr>
            <w:noProof/>
            <w:webHidden/>
          </w:rPr>
          <w:tab/>
        </w:r>
        <w:r w:rsidR="00F075CB">
          <w:rPr>
            <w:noProof/>
            <w:webHidden/>
          </w:rPr>
          <w:fldChar w:fldCharType="begin"/>
        </w:r>
        <w:r w:rsidR="00F075CB">
          <w:rPr>
            <w:noProof/>
            <w:webHidden/>
          </w:rPr>
          <w:instrText xml:space="preserve"> PAGEREF _Toc66272532 \h </w:instrText>
        </w:r>
        <w:r w:rsidR="00F075CB">
          <w:rPr>
            <w:noProof/>
            <w:webHidden/>
          </w:rPr>
        </w:r>
        <w:r w:rsidR="00F075CB">
          <w:rPr>
            <w:noProof/>
            <w:webHidden/>
          </w:rPr>
          <w:fldChar w:fldCharType="separate"/>
        </w:r>
        <w:r w:rsidR="00484E84">
          <w:rPr>
            <w:noProof/>
            <w:webHidden/>
          </w:rPr>
          <w:t>35</w:t>
        </w:r>
        <w:r w:rsidR="00F075CB">
          <w:rPr>
            <w:noProof/>
            <w:webHidden/>
          </w:rPr>
          <w:fldChar w:fldCharType="end"/>
        </w:r>
      </w:hyperlink>
    </w:p>
    <w:p w14:paraId="4D5429FE" w14:textId="54B779FB" w:rsidR="00F075CB" w:rsidRDefault="00BB0D01">
      <w:pPr>
        <w:pStyle w:val="TM3"/>
        <w:rPr>
          <w:rFonts w:eastAsiaTheme="minorEastAsia" w:cstheme="minorBidi"/>
          <w:i w:val="0"/>
          <w:iCs w:val="0"/>
          <w:noProof/>
          <w:sz w:val="24"/>
        </w:rPr>
      </w:pPr>
      <w:hyperlink w:anchor="_Toc66272533" w:history="1">
        <w:r w:rsidR="00F075CB" w:rsidRPr="00E4199C">
          <w:rPr>
            <w:rStyle w:val="Lienhypertexte"/>
            <w:rFonts w:cstheme="minorHAnsi"/>
            <w:bCs/>
            <w:noProof/>
          </w:rPr>
          <w:t>5.4.2</w:t>
        </w:r>
        <w:r w:rsidR="00F075CB">
          <w:rPr>
            <w:rFonts w:eastAsiaTheme="minorEastAsia" w:cstheme="minorBidi"/>
            <w:i w:val="0"/>
            <w:iCs w:val="0"/>
            <w:noProof/>
            <w:sz w:val="24"/>
          </w:rPr>
          <w:tab/>
        </w:r>
        <w:r w:rsidR="00F075CB" w:rsidRPr="00E4199C">
          <w:rPr>
            <w:rStyle w:val="Lienhypertexte"/>
            <w:rFonts w:cstheme="minorHAnsi"/>
            <w:bCs/>
            <w:noProof/>
          </w:rPr>
          <w:t>Dans quelle mesure les interventions soutenues par le projet ont contribué (ou sont susceptibles de contribuer) à :</w:t>
        </w:r>
        <w:r w:rsidR="00F075CB">
          <w:rPr>
            <w:noProof/>
            <w:webHidden/>
          </w:rPr>
          <w:tab/>
        </w:r>
        <w:r w:rsidR="00F075CB">
          <w:rPr>
            <w:noProof/>
            <w:webHidden/>
          </w:rPr>
          <w:fldChar w:fldCharType="begin"/>
        </w:r>
        <w:r w:rsidR="00F075CB">
          <w:rPr>
            <w:noProof/>
            <w:webHidden/>
          </w:rPr>
          <w:instrText xml:space="preserve"> PAGEREF _Toc66272533 \h </w:instrText>
        </w:r>
        <w:r w:rsidR="00F075CB">
          <w:rPr>
            <w:noProof/>
            <w:webHidden/>
          </w:rPr>
        </w:r>
        <w:r w:rsidR="00F075CB">
          <w:rPr>
            <w:noProof/>
            <w:webHidden/>
          </w:rPr>
          <w:fldChar w:fldCharType="separate"/>
        </w:r>
        <w:r w:rsidR="00484E84">
          <w:rPr>
            <w:noProof/>
            <w:webHidden/>
          </w:rPr>
          <w:t>37</w:t>
        </w:r>
        <w:r w:rsidR="00F075CB">
          <w:rPr>
            <w:noProof/>
            <w:webHidden/>
          </w:rPr>
          <w:fldChar w:fldCharType="end"/>
        </w:r>
      </w:hyperlink>
    </w:p>
    <w:p w14:paraId="30DBE092" w14:textId="3B4A3E83" w:rsidR="00F075CB" w:rsidRDefault="00BB0D01">
      <w:pPr>
        <w:pStyle w:val="TM3"/>
        <w:rPr>
          <w:rFonts w:eastAsiaTheme="minorEastAsia" w:cstheme="minorBidi"/>
          <w:i w:val="0"/>
          <w:iCs w:val="0"/>
          <w:noProof/>
          <w:sz w:val="24"/>
        </w:rPr>
      </w:pPr>
      <w:hyperlink w:anchor="_Toc66272534" w:history="1">
        <w:r w:rsidR="00F075CB" w:rsidRPr="00E4199C">
          <w:rPr>
            <w:rStyle w:val="Lienhypertexte"/>
            <w:rFonts w:cstheme="minorHAnsi"/>
            <w:bCs/>
            <w:noProof/>
          </w:rPr>
          <w:t>5.4.3</w:t>
        </w:r>
        <w:r w:rsidR="00F075CB">
          <w:rPr>
            <w:rFonts w:eastAsiaTheme="minorEastAsia" w:cstheme="minorBidi"/>
            <w:i w:val="0"/>
            <w:iCs w:val="0"/>
            <w:noProof/>
            <w:sz w:val="24"/>
          </w:rPr>
          <w:tab/>
        </w:r>
        <w:r w:rsidR="00F075CB" w:rsidRPr="00E4199C">
          <w:rPr>
            <w:rStyle w:val="Lienhypertexte"/>
            <w:rFonts w:cstheme="minorHAnsi"/>
            <w:bCs/>
            <w:noProof/>
          </w:rPr>
          <w:t>Dans quelle mesure les interventions appuyées par le projet ont contribué à l’atteinte des résultats du plan stratégique de l’UNFPA 2018-2021 ?</w:t>
        </w:r>
        <w:r w:rsidR="00F075CB">
          <w:rPr>
            <w:noProof/>
            <w:webHidden/>
          </w:rPr>
          <w:tab/>
        </w:r>
        <w:r w:rsidR="00F075CB">
          <w:rPr>
            <w:noProof/>
            <w:webHidden/>
          </w:rPr>
          <w:fldChar w:fldCharType="begin"/>
        </w:r>
        <w:r w:rsidR="00F075CB">
          <w:rPr>
            <w:noProof/>
            <w:webHidden/>
          </w:rPr>
          <w:instrText xml:space="preserve"> PAGEREF _Toc66272534 \h </w:instrText>
        </w:r>
        <w:r w:rsidR="00F075CB">
          <w:rPr>
            <w:noProof/>
            <w:webHidden/>
          </w:rPr>
        </w:r>
        <w:r w:rsidR="00F075CB">
          <w:rPr>
            <w:noProof/>
            <w:webHidden/>
          </w:rPr>
          <w:fldChar w:fldCharType="separate"/>
        </w:r>
        <w:r w:rsidR="00484E84">
          <w:rPr>
            <w:noProof/>
            <w:webHidden/>
          </w:rPr>
          <w:t>39</w:t>
        </w:r>
        <w:r w:rsidR="00F075CB">
          <w:rPr>
            <w:noProof/>
            <w:webHidden/>
          </w:rPr>
          <w:fldChar w:fldCharType="end"/>
        </w:r>
      </w:hyperlink>
    </w:p>
    <w:p w14:paraId="7E431F12" w14:textId="68C0B92C" w:rsidR="00F075CB" w:rsidRDefault="00BB0D01">
      <w:pPr>
        <w:pStyle w:val="TM2"/>
        <w:rPr>
          <w:rFonts w:eastAsiaTheme="minorEastAsia" w:cstheme="minorBidi"/>
          <w:smallCaps w:val="0"/>
          <w:noProof/>
          <w:sz w:val="24"/>
        </w:rPr>
      </w:pPr>
      <w:hyperlink w:anchor="_Toc66272535" w:history="1">
        <w:r w:rsidR="00F075CB" w:rsidRPr="00E4199C">
          <w:rPr>
            <w:rStyle w:val="Lienhypertexte"/>
            <w:rFonts w:cstheme="minorHAnsi"/>
            <w:noProof/>
          </w:rPr>
          <w:t>5.5</w:t>
        </w:r>
        <w:r w:rsidR="00F075CB">
          <w:rPr>
            <w:rFonts w:eastAsiaTheme="minorEastAsia" w:cstheme="minorBidi"/>
            <w:smallCaps w:val="0"/>
            <w:noProof/>
            <w:sz w:val="24"/>
          </w:rPr>
          <w:tab/>
        </w:r>
        <w:r w:rsidR="00F075CB" w:rsidRPr="00E4199C">
          <w:rPr>
            <w:rStyle w:val="Lienhypertexte"/>
            <w:rFonts w:cstheme="minorHAnsi"/>
            <w:noProof/>
          </w:rPr>
          <w:t>Durabilité, réplicabilité et mise à l’échelle</w:t>
        </w:r>
        <w:r w:rsidR="00F075CB">
          <w:rPr>
            <w:noProof/>
            <w:webHidden/>
          </w:rPr>
          <w:tab/>
        </w:r>
        <w:r w:rsidR="00F075CB">
          <w:rPr>
            <w:noProof/>
            <w:webHidden/>
          </w:rPr>
          <w:fldChar w:fldCharType="begin"/>
        </w:r>
        <w:r w:rsidR="00F075CB">
          <w:rPr>
            <w:noProof/>
            <w:webHidden/>
          </w:rPr>
          <w:instrText xml:space="preserve"> PAGEREF _Toc66272535 \h </w:instrText>
        </w:r>
        <w:r w:rsidR="00F075CB">
          <w:rPr>
            <w:noProof/>
            <w:webHidden/>
          </w:rPr>
        </w:r>
        <w:r w:rsidR="00F075CB">
          <w:rPr>
            <w:noProof/>
            <w:webHidden/>
          </w:rPr>
          <w:fldChar w:fldCharType="separate"/>
        </w:r>
        <w:r w:rsidR="00484E84">
          <w:rPr>
            <w:noProof/>
            <w:webHidden/>
          </w:rPr>
          <w:t>42</w:t>
        </w:r>
        <w:r w:rsidR="00F075CB">
          <w:rPr>
            <w:noProof/>
            <w:webHidden/>
          </w:rPr>
          <w:fldChar w:fldCharType="end"/>
        </w:r>
      </w:hyperlink>
    </w:p>
    <w:p w14:paraId="700BF42A" w14:textId="65B47E1F" w:rsidR="00F075CB" w:rsidRDefault="00BB0D01">
      <w:pPr>
        <w:pStyle w:val="TM3"/>
        <w:rPr>
          <w:rFonts w:eastAsiaTheme="minorEastAsia" w:cstheme="minorBidi"/>
          <w:i w:val="0"/>
          <w:iCs w:val="0"/>
          <w:noProof/>
          <w:sz w:val="24"/>
        </w:rPr>
      </w:pPr>
      <w:hyperlink w:anchor="_Toc66272536" w:history="1">
        <w:r w:rsidR="00F075CB" w:rsidRPr="00E4199C">
          <w:rPr>
            <w:rStyle w:val="Lienhypertexte"/>
            <w:rFonts w:cstheme="minorHAnsi"/>
            <w:noProof/>
          </w:rPr>
          <w:t>5.5.1</w:t>
        </w:r>
        <w:r w:rsidR="00F075CB">
          <w:rPr>
            <w:rFonts w:eastAsiaTheme="minorEastAsia" w:cstheme="minorBidi"/>
            <w:i w:val="0"/>
            <w:iCs w:val="0"/>
            <w:noProof/>
            <w:sz w:val="24"/>
          </w:rPr>
          <w:tab/>
        </w:r>
        <w:r w:rsidR="00F075CB" w:rsidRPr="00E4199C">
          <w:rPr>
            <w:rStyle w:val="Lienhypertexte"/>
            <w:rFonts w:cstheme="minorHAnsi"/>
            <w:bCs/>
            <w:noProof/>
          </w:rPr>
          <w:t>Dans quelle mesure la conception et la mise en œuvre du projet ont systématiquement intégré le principe de durabilité (acquis et stratégies) ?</w:t>
        </w:r>
        <w:r w:rsidR="00F075CB">
          <w:rPr>
            <w:noProof/>
            <w:webHidden/>
          </w:rPr>
          <w:tab/>
        </w:r>
        <w:r w:rsidR="00F075CB">
          <w:rPr>
            <w:noProof/>
            <w:webHidden/>
          </w:rPr>
          <w:fldChar w:fldCharType="begin"/>
        </w:r>
        <w:r w:rsidR="00F075CB">
          <w:rPr>
            <w:noProof/>
            <w:webHidden/>
          </w:rPr>
          <w:instrText xml:space="preserve"> PAGEREF _Toc66272536 \h </w:instrText>
        </w:r>
        <w:r w:rsidR="00F075CB">
          <w:rPr>
            <w:noProof/>
            <w:webHidden/>
          </w:rPr>
        </w:r>
        <w:r w:rsidR="00F075CB">
          <w:rPr>
            <w:noProof/>
            <w:webHidden/>
          </w:rPr>
          <w:fldChar w:fldCharType="separate"/>
        </w:r>
        <w:r w:rsidR="00484E84">
          <w:rPr>
            <w:noProof/>
            <w:webHidden/>
          </w:rPr>
          <w:t>42</w:t>
        </w:r>
        <w:r w:rsidR="00F075CB">
          <w:rPr>
            <w:noProof/>
            <w:webHidden/>
          </w:rPr>
          <w:fldChar w:fldCharType="end"/>
        </w:r>
      </w:hyperlink>
    </w:p>
    <w:p w14:paraId="15A2EE90" w14:textId="28645836" w:rsidR="00F075CB" w:rsidRDefault="00BB0D01">
      <w:pPr>
        <w:pStyle w:val="TM3"/>
        <w:rPr>
          <w:rFonts w:eastAsiaTheme="minorEastAsia" w:cstheme="minorBidi"/>
          <w:i w:val="0"/>
          <w:iCs w:val="0"/>
          <w:noProof/>
          <w:sz w:val="24"/>
        </w:rPr>
      </w:pPr>
      <w:hyperlink w:anchor="_Toc66272537" w:history="1">
        <w:r w:rsidR="00F075CB" w:rsidRPr="00E4199C">
          <w:rPr>
            <w:rStyle w:val="Lienhypertexte"/>
            <w:rFonts w:cstheme="minorHAnsi"/>
            <w:noProof/>
          </w:rPr>
          <w:t>5.5.2</w:t>
        </w:r>
        <w:r w:rsidR="00F075CB">
          <w:rPr>
            <w:rFonts w:eastAsiaTheme="minorEastAsia" w:cstheme="minorBidi"/>
            <w:i w:val="0"/>
            <w:iCs w:val="0"/>
            <w:noProof/>
            <w:sz w:val="24"/>
          </w:rPr>
          <w:tab/>
        </w:r>
        <w:r w:rsidR="00F075CB" w:rsidRPr="00E4199C">
          <w:rPr>
            <w:rStyle w:val="Lienhypertexte"/>
            <w:rFonts w:cstheme="minorHAnsi"/>
            <w:noProof/>
          </w:rPr>
          <w:t>Y a-t-il eu un effet de dissémination/réplication ?</w:t>
        </w:r>
        <w:r w:rsidR="00F075CB">
          <w:rPr>
            <w:noProof/>
            <w:webHidden/>
          </w:rPr>
          <w:tab/>
        </w:r>
        <w:r w:rsidR="00F075CB">
          <w:rPr>
            <w:noProof/>
            <w:webHidden/>
          </w:rPr>
          <w:fldChar w:fldCharType="begin"/>
        </w:r>
        <w:r w:rsidR="00F075CB">
          <w:rPr>
            <w:noProof/>
            <w:webHidden/>
          </w:rPr>
          <w:instrText xml:space="preserve"> PAGEREF _Toc66272537 \h </w:instrText>
        </w:r>
        <w:r w:rsidR="00F075CB">
          <w:rPr>
            <w:noProof/>
            <w:webHidden/>
          </w:rPr>
        </w:r>
        <w:r w:rsidR="00F075CB">
          <w:rPr>
            <w:noProof/>
            <w:webHidden/>
          </w:rPr>
          <w:fldChar w:fldCharType="separate"/>
        </w:r>
        <w:r w:rsidR="00484E84">
          <w:rPr>
            <w:noProof/>
            <w:webHidden/>
          </w:rPr>
          <w:t>42</w:t>
        </w:r>
        <w:r w:rsidR="00F075CB">
          <w:rPr>
            <w:noProof/>
            <w:webHidden/>
          </w:rPr>
          <w:fldChar w:fldCharType="end"/>
        </w:r>
      </w:hyperlink>
    </w:p>
    <w:p w14:paraId="26A6D52B" w14:textId="7FF66E0B" w:rsidR="00F075CB" w:rsidRDefault="00BB0D01">
      <w:pPr>
        <w:pStyle w:val="TM2"/>
        <w:rPr>
          <w:rFonts w:eastAsiaTheme="minorEastAsia" w:cstheme="minorBidi"/>
          <w:smallCaps w:val="0"/>
          <w:noProof/>
          <w:sz w:val="24"/>
        </w:rPr>
      </w:pPr>
      <w:hyperlink w:anchor="_Toc66272538" w:history="1">
        <w:r w:rsidR="00F075CB" w:rsidRPr="00E4199C">
          <w:rPr>
            <w:rStyle w:val="Lienhypertexte"/>
            <w:rFonts w:cstheme="minorHAnsi"/>
            <w:bCs/>
            <w:noProof/>
          </w:rPr>
          <w:t>5.6</w:t>
        </w:r>
        <w:r w:rsidR="00F075CB">
          <w:rPr>
            <w:rFonts w:eastAsiaTheme="minorEastAsia" w:cstheme="minorBidi"/>
            <w:smallCaps w:val="0"/>
            <w:noProof/>
            <w:sz w:val="24"/>
          </w:rPr>
          <w:tab/>
        </w:r>
        <w:r w:rsidR="00F075CB" w:rsidRPr="00E4199C">
          <w:rPr>
            <w:rStyle w:val="Lienhypertexte"/>
            <w:rFonts w:cstheme="minorHAnsi"/>
            <w:noProof/>
          </w:rPr>
          <w:t>Valeur ajoutée</w:t>
        </w:r>
        <w:r w:rsidR="00F075CB">
          <w:rPr>
            <w:noProof/>
            <w:webHidden/>
          </w:rPr>
          <w:tab/>
        </w:r>
        <w:r w:rsidR="00F075CB">
          <w:rPr>
            <w:noProof/>
            <w:webHidden/>
          </w:rPr>
          <w:fldChar w:fldCharType="begin"/>
        </w:r>
        <w:r w:rsidR="00F075CB">
          <w:rPr>
            <w:noProof/>
            <w:webHidden/>
          </w:rPr>
          <w:instrText xml:space="preserve"> PAGEREF _Toc66272538 \h </w:instrText>
        </w:r>
        <w:r w:rsidR="00F075CB">
          <w:rPr>
            <w:noProof/>
            <w:webHidden/>
          </w:rPr>
        </w:r>
        <w:r w:rsidR="00F075CB">
          <w:rPr>
            <w:noProof/>
            <w:webHidden/>
          </w:rPr>
          <w:fldChar w:fldCharType="separate"/>
        </w:r>
        <w:r w:rsidR="00484E84">
          <w:rPr>
            <w:noProof/>
            <w:webHidden/>
          </w:rPr>
          <w:t>43</w:t>
        </w:r>
        <w:r w:rsidR="00F075CB">
          <w:rPr>
            <w:noProof/>
            <w:webHidden/>
          </w:rPr>
          <w:fldChar w:fldCharType="end"/>
        </w:r>
      </w:hyperlink>
    </w:p>
    <w:p w14:paraId="694C97B4" w14:textId="17B42BB8" w:rsidR="00F075CB" w:rsidRDefault="00BB0D01">
      <w:pPr>
        <w:pStyle w:val="TM3"/>
        <w:rPr>
          <w:rFonts w:eastAsiaTheme="minorEastAsia" w:cstheme="minorBidi"/>
          <w:i w:val="0"/>
          <w:iCs w:val="0"/>
          <w:noProof/>
          <w:sz w:val="24"/>
        </w:rPr>
      </w:pPr>
      <w:hyperlink w:anchor="_Toc66272539" w:history="1">
        <w:r w:rsidR="00F075CB" w:rsidRPr="00E4199C">
          <w:rPr>
            <w:rStyle w:val="Lienhypertexte"/>
            <w:rFonts w:cstheme="minorHAnsi"/>
            <w:bCs/>
            <w:noProof/>
          </w:rPr>
          <w:t>Est-ce-que le projet a apporté une valeur ajoutée au niveau du pays en complément des efforts déjà en cours ?</w:t>
        </w:r>
        <w:r w:rsidR="00F075CB">
          <w:rPr>
            <w:noProof/>
            <w:webHidden/>
          </w:rPr>
          <w:tab/>
        </w:r>
        <w:r w:rsidR="00F075CB">
          <w:rPr>
            <w:noProof/>
            <w:webHidden/>
          </w:rPr>
          <w:fldChar w:fldCharType="begin"/>
        </w:r>
        <w:r w:rsidR="00F075CB">
          <w:rPr>
            <w:noProof/>
            <w:webHidden/>
          </w:rPr>
          <w:instrText xml:space="preserve"> PAGEREF _Toc66272539 \h </w:instrText>
        </w:r>
        <w:r w:rsidR="00F075CB">
          <w:rPr>
            <w:noProof/>
            <w:webHidden/>
          </w:rPr>
        </w:r>
        <w:r w:rsidR="00F075CB">
          <w:rPr>
            <w:noProof/>
            <w:webHidden/>
          </w:rPr>
          <w:fldChar w:fldCharType="separate"/>
        </w:r>
        <w:r w:rsidR="00484E84">
          <w:rPr>
            <w:noProof/>
            <w:webHidden/>
          </w:rPr>
          <w:t>43</w:t>
        </w:r>
        <w:r w:rsidR="00F075CB">
          <w:rPr>
            <w:noProof/>
            <w:webHidden/>
          </w:rPr>
          <w:fldChar w:fldCharType="end"/>
        </w:r>
      </w:hyperlink>
    </w:p>
    <w:p w14:paraId="3A64C05D" w14:textId="2B80C7DD" w:rsidR="00F075CB" w:rsidRDefault="00BB0D01">
      <w:pPr>
        <w:pStyle w:val="TM3"/>
        <w:rPr>
          <w:rFonts w:eastAsiaTheme="minorEastAsia" w:cstheme="minorBidi"/>
          <w:i w:val="0"/>
          <w:iCs w:val="0"/>
          <w:noProof/>
          <w:sz w:val="24"/>
        </w:rPr>
      </w:pPr>
      <w:hyperlink w:anchor="_Toc66272540" w:history="1">
        <w:r w:rsidR="00F075CB" w:rsidRPr="00E4199C">
          <w:rPr>
            <w:rStyle w:val="Lienhypertexte"/>
            <w:rFonts w:cstheme="minorHAnsi"/>
            <w:bCs/>
            <w:noProof/>
          </w:rPr>
          <w:t>5.6.1</w:t>
        </w:r>
        <w:r w:rsidR="00F075CB">
          <w:rPr>
            <w:rFonts w:eastAsiaTheme="minorEastAsia" w:cstheme="minorBidi"/>
            <w:i w:val="0"/>
            <w:iCs w:val="0"/>
            <w:noProof/>
            <w:sz w:val="24"/>
          </w:rPr>
          <w:tab/>
        </w:r>
        <w:r w:rsidR="00F075CB" w:rsidRPr="00E4199C">
          <w:rPr>
            <w:rStyle w:val="Lienhypertexte"/>
            <w:rFonts w:cstheme="minorHAnsi"/>
            <w:bCs/>
            <w:noProof/>
          </w:rPr>
          <w:t>Quelle est la valeur ajoutée apportée par le projet au niveau national dans les différents domaines relevant de son mandat telle que perçue par les parties prenantes nationales ?</w:t>
        </w:r>
        <w:r w:rsidR="00F075CB">
          <w:rPr>
            <w:noProof/>
            <w:webHidden/>
          </w:rPr>
          <w:tab/>
        </w:r>
        <w:r w:rsidR="00F075CB">
          <w:rPr>
            <w:noProof/>
            <w:webHidden/>
          </w:rPr>
          <w:fldChar w:fldCharType="begin"/>
        </w:r>
        <w:r w:rsidR="00F075CB">
          <w:rPr>
            <w:noProof/>
            <w:webHidden/>
          </w:rPr>
          <w:instrText xml:space="preserve"> PAGEREF _Toc66272540 \h </w:instrText>
        </w:r>
        <w:r w:rsidR="00F075CB">
          <w:rPr>
            <w:noProof/>
            <w:webHidden/>
          </w:rPr>
        </w:r>
        <w:r w:rsidR="00F075CB">
          <w:rPr>
            <w:noProof/>
            <w:webHidden/>
          </w:rPr>
          <w:fldChar w:fldCharType="separate"/>
        </w:r>
        <w:r w:rsidR="00484E84">
          <w:rPr>
            <w:noProof/>
            <w:webHidden/>
          </w:rPr>
          <w:t>43</w:t>
        </w:r>
        <w:r w:rsidR="00F075CB">
          <w:rPr>
            <w:noProof/>
            <w:webHidden/>
          </w:rPr>
          <w:fldChar w:fldCharType="end"/>
        </w:r>
      </w:hyperlink>
    </w:p>
    <w:p w14:paraId="46347FCF" w14:textId="7F404F74" w:rsidR="00F075CB" w:rsidRDefault="00BB0D01">
      <w:pPr>
        <w:pStyle w:val="TM3"/>
        <w:rPr>
          <w:rFonts w:eastAsiaTheme="minorEastAsia" w:cstheme="minorBidi"/>
          <w:i w:val="0"/>
          <w:iCs w:val="0"/>
          <w:noProof/>
          <w:sz w:val="24"/>
        </w:rPr>
      </w:pPr>
      <w:hyperlink w:anchor="_Toc66272541" w:history="1">
        <w:r w:rsidR="00F075CB" w:rsidRPr="00E4199C">
          <w:rPr>
            <w:rStyle w:val="Lienhypertexte"/>
            <w:rFonts w:cstheme="minorHAnsi"/>
            <w:bCs/>
            <w:noProof/>
          </w:rPr>
          <w:t>5.6.2</w:t>
        </w:r>
        <w:r w:rsidR="00F075CB">
          <w:rPr>
            <w:rFonts w:eastAsiaTheme="minorEastAsia" w:cstheme="minorBidi"/>
            <w:i w:val="0"/>
            <w:iCs w:val="0"/>
            <w:noProof/>
            <w:sz w:val="24"/>
          </w:rPr>
          <w:tab/>
        </w:r>
        <w:r w:rsidR="00F075CB" w:rsidRPr="00E4199C">
          <w:rPr>
            <w:rStyle w:val="Lienhypertexte"/>
            <w:rFonts w:cstheme="minorHAnsi"/>
            <w:bCs/>
            <w:noProof/>
          </w:rPr>
          <w:t>Quels sont les avantages comparatifs du projet, particulièrement vis-à-vis des autres agences des Nations Unies en Guinée et prenant en considération les programmes conjoints et l’approche pour l’initiative « Delivering as One » dont la Note Conceptuelle a été signée le 11 Novembre 2015 ?</w:t>
        </w:r>
        <w:r w:rsidR="00F075CB">
          <w:rPr>
            <w:noProof/>
            <w:webHidden/>
          </w:rPr>
          <w:tab/>
        </w:r>
        <w:r w:rsidR="00F075CB">
          <w:rPr>
            <w:noProof/>
            <w:webHidden/>
          </w:rPr>
          <w:fldChar w:fldCharType="begin"/>
        </w:r>
        <w:r w:rsidR="00F075CB">
          <w:rPr>
            <w:noProof/>
            <w:webHidden/>
          </w:rPr>
          <w:instrText xml:space="preserve"> PAGEREF _Toc66272541 \h </w:instrText>
        </w:r>
        <w:r w:rsidR="00F075CB">
          <w:rPr>
            <w:noProof/>
            <w:webHidden/>
          </w:rPr>
        </w:r>
        <w:r w:rsidR="00F075CB">
          <w:rPr>
            <w:noProof/>
            <w:webHidden/>
          </w:rPr>
          <w:fldChar w:fldCharType="separate"/>
        </w:r>
        <w:r w:rsidR="00484E84">
          <w:rPr>
            <w:noProof/>
            <w:webHidden/>
          </w:rPr>
          <w:t>44</w:t>
        </w:r>
        <w:r w:rsidR="00F075CB">
          <w:rPr>
            <w:noProof/>
            <w:webHidden/>
          </w:rPr>
          <w:fldChar w:fldCharType="end"/>
        </w:r>
      </w:hyperlink>
    </w:p>
    <w:p w14:paraId="671801BD" w14:textId="49E5C0B8" w:rsidR="00F075CB" w:rsidRDefault="00BB0D01">
      <w:pPr>
        <w:pStyle w:val="TM1"/>
        <w:rPr>
          <w:rFonts w:eastAsiaTheme="minorEastAsia" w:cstheme="minorBidi"/>
          <w:b w:val="0"/>
          <w:bCs w:val="0"/>
          <w:caps w:val="0"/>
          <w:noProof/>
          <w:sz w:val="24"/>
        </w:rPr>
      </w:pPr>
      <w:hyperlink w:anchor="_Toc66272542" w:history="1">
        <w:r w:rsidR="00F075CB" w:rsidRPr="00E4199C">
          <w:rPr>
            <w:rStyle w:val="Lienhypertexte"/>
            <w:rFonts w:cstheme="minorHAnsi"/>
            <w:noProof/>
          </w:rPr>
          <w:t>6</w:t>
        </w:r>
        <w:r w:rsidR="00F075CB">
          <w:rPr>
            <w:rFonts w:eastAsiaTheme="minorEastAsia" w:cstheme="minorBidi"/>
            <w:b w:val="0"/>
            <w:bCs w:val="0"/>
            <w:caps w:val="0"/>
            <w:noProof/>
            <w:sz w:val="24"/>
          </w:rPr>
          <w:tab/>
        </w:r>
        <w:r w:rsidR="00F075CB" w:rsidRPr="00E4199C">
          <w:rPr>
            <w:rStyle w:val="Lienhypertexte"/>
            <w:rFonts w:cstheme="minorHAnsi"/>
            <w:noProof/>
          </w:rPr>
          <w:t>Conclusions et recommandations</w:t>
        </w:r>
        <w:r w:rsidR="00F075CB">
          <w:rPr>
            <w:noProof/>
            <w:webHidden/>
          </w:rPr>
          <w:tab/>
        </w:r>
        <w:r w:rsidR="00F075CB">
          <w:rPr>
            <w:noProof/>
            <w:webHidden/>
          </w:rPr>
          <w:fldChar w:fldCharType="begin"/>
        </w:r>
        <w:r w:rsidR="00F075CB">
          <w:rPr>
            <w:noProof/>
            <w:webHidden/>
          </w:rPr>
          <w:instrText xml:space="preserve"> PAGEREF _Toc66272542 \h </w:instrText>
        </w:r>
        <w:r w:rsidR="00F075CB">
          <w:rPr>
            <w:noProof/>
            <w:webHidden/>
          </w:rPr>
        </w:r>
        <w:r w:rsidR="00F075CB">
          <w:rPr>
            <w:noProof/>
            <w:webHidden/>
          </w:rPr>
          <w:fldChar w:fldCharType="separate"/>
        </w:r>
        <w:r w:rsidR="00484E84">
          <w:rPr>
            <w:noProof/>
            <w:webHidden/>
          </w:rPr>
          <w:t>45</w:t>
        </w:r>
        <w:r w:rsidR="00F075CB">
          <w:rPr>
            <w:noProof/>
            <w:webHidden/>
          </w:rPr>
          <w:fldChar w:fldCharType="end"/>
        </w:r>
      </w:hyperlink>
    </w:p>
    <w:p w14:paraId="1F078BD3" w14:textId="5D89212B" w:rsidR="00F075CB" w:rsidRDefault="00BB0D01">
      <w:pPr>
        <w:pStyle w:val="TM2"/>
        <w:rPr>
          <w:rFonts w:eastAsiaTheme="minorEastAsia" w:cstheme="minorBidi"/>
          <w:smallCaps w:val="0"/>
          <w:noProof/>
          <w:sz w:val="24"/>
        </w:rPr>
      </w:pPr>
      <w:hyperlink w:anchor="_Toc66272543" w:history="1">
        <w:r w:rsidR="00F075CB" w:rsidRPr="00E4199C">
          <w:rPr>
            <w:rStyle w:val="Lienhypertexte"/>
            <w:rFonts w:cstheme="minorHAnsi"/>
            <w:noProof/>
          </w:rPr>
          <w:t>6.1</w:t>
        </w:r>
        <w:r w:rsidR="00F075CB">
          <w:rPr>
            <w:rFonts w:eastAsiaTheme="minorEastAsia" w:cstheme="minorBidi"/>
            <w:smallCaps w:val="0"/>
            <w:noProof/>
            <w:sz w:val="24"/>
          </w:rPr>
          <w:tab/>
        </w:r>
        <w:r w:rsidR="00F075CB" w:rsidRPr="00E4199C">
          <w:rPr>
            <w:rStyle w:val="Lienhypertexte"/>
            <w:rFonts w:cstheme="minorHAnsi"/>
            <w:noProof/>
          </w:rPr>
          <w:t>Validité des hypothèse critiques</w:t>
        </w:r>
        <w:r w:rsidR="00F075CB">
          <w:rPr>
            <w:noProof/>
            <w:webHidden/>
          </w:rPr>
          <w:tab/>
        </w:r>
        <w:r w:rsidR="00F075CB">
          <w:rPr>
            <w:noProof/>
            <w:webHidden/>
          </w:rPr>
          <w:fldChar w:fldCharType="begin"/>
        </w:r>
        <w:r w:rsidR="00F075CB">
          <w:rPr>
            <w:noProof/>
            <w:webHidden/>
          </w:rPr>
          <w:instrText xml:space="preserve"> PAGEREF _Toc66272543 \h </w:instrText>
        </w:r>
        <w:r w:rsidR="00F075CB">
          <w:rPr>
            <w:noProof/>
            <w:webHidden/>
          </w:rPr>
        </w:r>
        <w:r w:rsidR="00F075CB">
          <w:rPr>
            <w:noProof/>
            <w:webHidden/>
          </w:rPr>
          <w:fldChar w:fldCharType="separate"/>
        </w:r>
        <w:r w:rsidR="00484E84">
          <w:rPr>
            <w:noProof/>
            <w:webHidden/>
          </w:rPr>
          <w:t>45</w:t>
        </w:r>
        <w:r w:rsidR="00F075CB">
          <w:rPr>
            <w:noProof/>
            <w:webHidden/>
          </w:rPr>
          <w:fldChar w:fldCharType="end"/>
        </w:r>
      </w:hyperlink>
    </w:p>
    <w:p w14:paraId="7F8BE129" w14:textId="1AF18C8D" w:rsidR="00F075CB" w:rsidRDefault="00BB0D01">
      <w:pPr>
        <w:pStyle w:val="TM2"/>
        <w:rPr>
          <w:rFonts w:eastAsiaTheme="minorEastAsia" w:cstheme="minorBidi"/>
          <w:smallCaps w:val="0"/>
          <w:noProof/>
          <w:sz w:val="24"/>
        </w:rPr>
      </w:pPr>
      <w:hyperlink w:anchor="_Toc66272544" w:history="1">
        <w:r w:rsidR="00F075CB" w:rsidRPr="00E4199C">
          <w:rPr>
            <w:rStyle w:val="Lienhypertexte"/>
            <w:rFonts w:cstheme="minorHAnsi"/>
            <w:noProof/>
          </w:rPr>
          <w:t>6.2</w:t>
        </w:r>
        <w:r w:rsidR="00F075CB">
          <w:rPr>
            <w:rFonts w:eastAsiaTheme="minorEastAsia" w:cstheme="minorBidi"/>
            <w:smallCaps w:val="0"/>
            <w:noProof/>
            <w:sz w:val="24"/>
          </w:rPr>
          <w:tab/>
        </w:r>
        <w:r w:rsidR="00F075CB" w:rsidRPr="00E4199C">
          <w:rPr>
            <w:rStyle w:val="Lienhypertexte"/>
            <w:rFonts w:cstheme="minorHAnsi"/>
            <w:noProof/>
          </w:rPr>
          <w:t>Conclusions de l’évaluation</w:t>
        </w:r>
        <w:r w:rsidR="00F075CB">
          <w:rPr>
            <w:noProof/>
            <w:webHidden/>
          </w:rPr>
          <w:tab/>
        </w:r>
        <w:r w:rsidR="00F075CB">
          <w:rPr>
            <w:noProof/>
            <w:webHidden/>
          </w:rPr>
          <w:fldChar w:fldCharType="begin"/>
        </w:r>
        <w:r w:rsidR="00F075CB">
          <w:rPr>
            <w:noProof/>
            <w:webHidden/>
          </w:rPr>
          <w:instrText xml:space="preserve"> PAGEREF _Toc66272544 \h </w:instrText>
        </w:r>
        <w:r w:rsidR="00F075CB">
          <w:rPr>
            <w:noProof/>
            <w:webHidden/>
          </w:rPr>
        </w:r>
        <w:r w:rsidR="00F075CB">
          <w:rPr>
            <w:noProof/>
            <w:webHidden/>
          </w:rPr>
          <w:fldChar w:fldCharType="separate"/>
        </w:r>
        <w:r w:rsidR="00484E84">
          <w:rPr>
            <w:noProof/>
            <w:webHidden/>
          </w:rPr>
          <w:t>46</w:t>
        </w:r>
        <w:r w:rsidR="00F075CB">
          <w:rPr>
            <w:noProof/>
            <w:webHidden/>
          </w:rPr>
          <w:fldChar w:fldCharType="end"/>
        </w:r>
      </w:hyperlink>
    </w:p>
    <w:p w14:paraId="3449D4FC" w14:textId="6DC3FF7D" w:rsidR="00F075CB" w:rsidRDefault="00BB0D01">
      <w:pPr>
        <w:pStyle w:val="TM2"/>
        <w:rPr>
          <w:rFonts w:eastAsiaTheme="minorEastAsia" w:cstheme="minorBidi"/>
          <w:smallCaps w:val="0"/>
          <w:noProof/>
          <w:sz w:val="24"/>
        </w:rPr>
      </w:pPr>
      <w:hyperlink w:anchor="_Toc66272545" w:history="1">
        <w:r w:rsidR="00F075CB" w:rsidRPr="00E4199C">
          <w:rPr>
            <w:rStyle w:val="Lienhypertexte"/>
            <w:rFonts w:cstheme="minorHAnsi"/>
            <w:noProof/>
          </w:rPr>
          <w:t>6.3</w:t>
        </w:r>
        <w:r w:rsidR="00F075CB">
          <w:rPr>
            <w:rFonts w:eastAsiaTheme="minorEastAsia" w:cstheme="minorBidi"/>
            <w:smallCaps w:val="0"/>
            <w:noProof/>
            <w:sz w:val="24"/>
          </w:rPr>
          <w:tab/>
        </w:r>
        <w:r w:rsidR="00F075CB" w:rsidRPr="00E4199C">
          <w:rPr>
            <w:rStyle w:val="Lienhypertexte"/>
            <w:rFonts w:cstheme="minorHAnsi"/>
            <w:noProof/>
          </w:rPr>
          <w:t>Leçons apprises</w:t>
        </w:r>
        <w:r w:rsidR="00F075CB">
          <w:rPr>
            <w:noProof/>
            <w:webHidden/>
          </w:rPr>
          <w:tab/>
        </w:r>
        <w:r w:rsidR="00F075CB">
          <w:rPr>
            <w:noProof/>
            <w:webHidden/>
          </w:rPr>
          <w:fldChar w:fldCharType="begin"/>
        </w:r>
        <w:r w:rsidR="00F075CB">
          <w:rPr>
            <w:noProof/>
            <w:webHidden/>
          </w:rPr>
          <w:instrText xml:space="preserve"> PAGEREF _Toc66272545 \h </w:instrText>
        </w:r>
        <w:r w:rsidR="00F075CB">
          <w:rPr>
            <w:noProof/>
            <w:webHidden/>
          </w:rPr>
        </w:r>
        <w:r w:rsidR="00F075CB">
          <w:rPr>
            <w:noProof/>
            <w:webHidden/>
          </w:rPr>
          <w:fldChar w:fldCharType="separate"/>
        </w:r>
        <w:r w:rsidR="00484E84">
          <w:rPr>
            <w:noProof/>
            <w:webHidden/>
          </w:rPr>
          <w:t>48</w:t>
        </w:r>
        <w:r w:rsidR="00F075CB">
          <w:rPr>
            <w:noProof/>
            <w:webHidden/>
          </w:rPr>
          <w:fldChar w:fldCharType="end"/>
        </w:r>
      </w:hyperlink>
    </w:p>
    <w:p w14:paraId="0F7CA164" w14:textId="4AF5E86D" w:rsidR="00F075CB" w:rsidRDefault="00BB0D01">
      <w:pPr>
        <w:pStyle w:val="TM2"/>
        <w:rPr>
          <w:rFonts w:eastAsiaTheme="minorEastAsia" w:cstheme="minorBidi"/>
          <w:smallCaps w:val="0"/>
          <w:noProof/>
          <w:sz w:val="24"/>
        </w:rPr>
      </w:pPr>
      <w:hyperlink w:anchor="_Toc66272546" w:history="1">
        <w:r w:rsidR="00F075CB" w:rsidRPr="00E4199C">
          <w:rPr>
            <w:rStyle w:val="Lienhypertexte"/>
            <w:rFonts w:cstheme="minorHAnsi"/>
            <w:noProof/>
          </w:rPr>
          <w:t>6.4</w:t>
        </w:r>
        <w:r w:rsidR="00F075CB">
          <w:rPr>
            <w:rFonts w:eastAsiaTheme="minorEastAsia" w:cstheme="minorBidi"/>
            <w:smallCaps w:val="0"/>
            <w:noProof/>
            <w:sz w:val="24"/>
          </w:rPr>
          <w:tab/>
        </w:r>
        <w:r w:rsidR="00F075CB" w:rsidRPr="00E4199C">
          <w:rPr>
            <w:rStyle w:val="Lienhypertexte"/>
            <w:rFonts w:cstheme="minorHAnsi"/>
            <w:noProof/>
          </w:rPr>
          <w:t>Recommandations et considérations de long terme</w:t>
        </w:r>
        <w:r w:rsidR="00F075CB">
          <w:rPr>
            <w:noProof/>
            <w:webHidden/>
          </w:rPr>
          <w:tab/>
        </w:r>
        <w:r w:rsidR="00F075CB">
          <w:rPr>
            <w:noProof/>
            <w:webHidden/>
          </w:rPr>
          <w:fldChar w:fldCharType="begin"/>
        </w:r>
        <w:r w:rsidR="00F075CB">
          <w:rPr>
            <w:noProof/>
            <w:webHidden/>
          </w:rPr>
          <w:instrText xml:space="preserve"> PAGEREF _Toc66272546 \h </w:instrText>
        </w:r>
        <w:r w:rsidR="00F075CB">
          <w:rPr>
            <w:noProof/>
            <w:webHidden/>
          </w:rPr>
        </w:r>
        <w:r w:rsidR="00F075CB">
          <w:rPr>
            <w:noProof/>
            <w:webHidden/>
          </w:rPr>
          <w:fldChar w:fldCharType="separate"/>
        </w:r>
        <w:r w:rsidR="00484E84">
          <w:rPr>
            <w:noProof/>
            <w:webHidden/>
          </w:rPr>
          <w:t>49</w:t>
        </w:r>
        <w:r w:rsidR="00F075CB">
          <w:rPr>
            <w:noProof/>
            <w:webHidden/>
          </w:rPr>
          <w:fldChar w:fldCharType="end"/>
        </w:r>
      </w:hyperlink>
    </w:p>
    <w:p w14:paraId="3B4824A3" w14:textId="47AB4544" w:rsidR="00F075CB" w:rsidRDefault="00BB0D01">
      <w:pPr>
        <w:pStyle w:val="TM3"/>
        <w:rPr>
          <w:rFonts w:eastAsiaTheme="minorEastAsia" w:cstheme="minorBidi"/>
          <w:i w:val="0"/>
          <w:iCs w:val="0"/>
          <w:noProof/>
          <w:sz w:val="24"/>
        </w:rPr>
      </w:pPr>
      <w:hyperlink w:anchor="_Toc66272547" w:history="1">
        <w:r w:rsidR="00F075CB" w:rsidRPr="00E4199C">
          <w:rPr>
            <w:rStyle w:val="Lienhypertexte"/>
            <w:rFonts w:cstheme="minorHAnsi"/>
            <w:noProof/>
          </w:rPr>
          <w:t>6.4.1</w:t>
        </w:r>
        <w:r w:rsidR="00F075CB">
          <w:rPr>
            <w:rFonts w:eastAsiaTheme="minorEastAsia" w:cstheme="minorBidi"/>
            <w:i w:val="0"/>
            <w:iCs w:val="0"/>
            <w:noProof/>
            <w:sz w:val="24"/>
          </w:rPr>
          <w:tab/>
        </w:r>
        <w:r w:rsidR="00F075CB" w:rsidRPr="00E4199C">
          <w:rPr>
            <w:rStyle w:val="Lienhypertexte"/>
            <w:rFonts w:cstheme="minorHAnsi"/>
            <w:noProof/>
          </w:rPr>
          <w:t>Recommandations conceptuelles</w:t>
        </w:r>
        <w:r w:rsidR="00F075CB">
          <w:rPr>
            <w:noProof/>
            <w:webHidden/>
          </w:rPr>
          <w:tab/>
        </w:r>
        <w:r w:rsidR="00F075CB">
          <w:rPr>
            <w:noProof/>
            <w:webHidden/>
          </w:rPr>
          <w:fldChar w:fldCharType="begin"/>
        </w:r>
        <w:r w:rsidR="00F075CB">
          <w:rPr>
            <w:noProof/>
            <w:webHidden/>
          </w:rPr>
          <w:instrText xml:space="preserve"> PAGEREF _Toc66272547 \h </w:instrText>
        </w:r>
        <w:r w:rsidR="00F075CB">
          <w:rPr>
            <w:noProof/>
            <w:webHidden/>
          </w:rPr>
        </w:r>
        <w:r w:rsidR="00F075CB">
          <w:rPr>
            <w:noProof/>
            <w:webHidden/>
          </w:rPr>
          <w:fldChar w:fldCharType="separate"/>
        </w:r>
        <w:r w:rsidR="00484E84">
          <w:rPr>
            <w:noProof/>
            <w:webHidden/>
          </w:rPr>
          <w:t>49</w:t>
        </w:r>
        <w:r w:rsidR="00F075CB">
          <w:rPr>
            <w:noProof/>
            <w:webHidden/>
          </w:rPr>
          <w:fldChar w:fldCharType="end"/>
        </w:r>
      </w:hyperlink>
    </w:p>
    <w:p w14:paraId="59B25A9A" w14:textId="118E87DA" w:rsidR="00F075CB" w:rsidRDefault="00BB0D01">
      <w:pPr>
        <w:pStyle w:val="TM3"/>
        <w:rPr>
          <w:rFonts w:eastAsiaTheme="minorEastAsia" w:cstheme="minorBidi"/>
          <w:i w:val="0"/>
          <w:iCs w:val="0"/>
          <w:noProof/>
          <w:sz w:val="24"/>
        </w:rPr>
      </w:pPr>
      <w:hyperlink w:anchor="_Toc66272548" w:history="1">
        <w:r w:rsidR="00F075CB" w:rsidRPr="00E4199C">
          <w:rPr>
            <w:rStyle w:val="Lienhypertexte"/>
            <w:rFonts w:cstheme="minorHAnsi"/>
            <w:noProof/>
          </w:rPr>
          <w:t>6.4.2</w:t>
        </w:r>
        <w:r w:rsidR="00F075CB">
          <w:rPr>
            <w:rFonts w:eastAsiaTheme="minorEastAsia" w:cstheme="minorBidi"/>
            <w:i w:val="0"/>
            <w:iCs w:val="0"/>
            <w:noProof/>
            <w:sz w:val="24"/>
          </w:rPr>
          <w:tab/>
        </w:r>
        <w:r w:rsidR="00F075CB" w:rsidRPr="00E4199C">
          <w:rPr>
            <w:rStyle w:val="Lienhypertexte"/>
            <w:rFonts w:cstheme="minorHAnsi"/>
            <w:noProof/>
          </w:rPr>
          <w:t>Recommandations programmatiques</w:t>
        </w:r>
        <w:r w:rsidR="00F075CB">
          <w:rPr>
            <w:noProof/>
            <w:webHidden/>
          </w:rPr>
          <w:tab/>
        </w:r>
        <w:r w:rsidR="00F075CB">
          <w:rPr>
            <w:noProof/>
            <w:webHidden/>
          </w:rPr>
          <w:fldChar w:fldCharType="begin"/>
        </w:r>
        <w:r w:rsidR="00F075CB">
          <w:rPr>
            <w:noProof/>
            <w:webHidden/>
          </w:rPr>
          <w:instrText xml:space="preserve"> PAGEREF _Toc66272548 \h </w:instrText>
        </w:r>
        <w:r w:rsidR="00F075CB">
          <w:rPr>
            <w:noProof/>
            <w:webHidden/>
          </w:rPr>
        </w:r>
        <w:r w:rsidR="00F075CB">
          <w:rPr>
            <w:noProof/>
            <w:webHidden/>
          </w:rPr>
          <w:fldChar w:fldCharType="separate"/>
        </w:r>
        <w:r w:rsidR="00484E84">
          <w:rPr>
            <w:noProof/>
            <w:webHidden/>
          </w:rPr>
          <w:t>50</w:t>
        </w:r>
        <w:r w:rsidR="00F075CB">
          <w:rPr>
            <w:noProof/>
            <w:webHidden/>
          </w:rPr>
          <w:fldChar w:fldCharType="end"/>
        </w:r>
      </w:hyperlink>
    </w:p>
    <w:p w14:paraId="2A4ABA89" w14:textId="71B8A232" w:rsidR="00F075CB" w:rsidRDefault="00BB0D01">
      <w:pPr>
        <w:pStyle w:val="TM1"/>
        <w:rPr>
          <w:rFonts w:eastAsiaTheme="minorEastAsia" w:cstheme="minorBidi"/>
          <w:b w:val="0"/>
          <w:bCs w:val="0"/>
          <w:caps w:val="0"/>
          <w:noProof/>
          <w:sz w:val="24"/>
        </w:rPr>
      </w:pPr>
      <w:hyperlink w:anchor="_Toc66272549" w:history="1">
        <w:r w:rsidR="00F075CB" w:rsidRPr="00E4199C">
          <w:rPr>
            <w:rStyle w:val="Lienhypertexte"/>
            <w:rFonts w:cstheme="minorHAnsi"/>
            <w:noProof/>
          </w:rPr>
          <w:t>7</w:t>
        </w:r>
        <w:r w:rsidR="00F075CB">
          <w:rPr>
            <w:rFonts w:eastAsiaTheme="minorEastAsia" w:cstheme="minorBidi"/>
            <w:b w:val="0"/>
            <w:bCs w:val="0"/>
            <w:caps w:val="0"/>
            <w:noProof/>
            <w:sz w:val="24"/>
          </w:rPr>
          <w:tab/>
        </w:r>
        <w:r w:rsidR="00F075CB" w:rsidRPr="00E4199C">
          <w:rPr>
            <w:rStyle w:val="Lienhypertexte"/>
            <w:rFonts w:cstheme="minorHAnsi"/>
            <w:noProof/>
          </w:rPr>
          <w:t>Annexes</w:t>
        </w:r>
        <w:r w:rsidR="00F075CB">
          <w:rPr>
            <w:noProof/>
            <w:webHidden/>
          </w:rPr>
          <w:tab/>
        </w:r>
        <w:r w:rsidR="00F075CB">
          <w:rPr>
            <w:noProof/>
            <w:webHidden/>
          </w:rPr>
          <w:fldChar w:fldCharType="begin"/>
        </w:r>
        <w:r w:rsidR="00F075CB">
          <w:rPr>
            <w:noProof/>
            <w:webHidden/>
          </w:rPr>
          <w:instrText xml:space="preserve"> PAGEREF _Toc66272549 \h </w:instrText>
        </w:r>
        <w:r w:rsidR="00F075CB">
          <w:rPr>
            <w:noProof/>
            <w:webHidden/>
          </w:rPr>
        </w:r>
        <w:r w:rsidR="00F075CB">
          <w:rPr>
            <w:noProof/>
            <w:webHidden/>
          </w:rPr>
          <w:fldChar w:fldCharType="separate"/>
        </w:r>
        <w:r w:rsidR="00484E84">
          <w:rPr>
            <w:noProof/>
            <w:webHidden/>
          </w:rPr>
          <w:t>53</w:t>
        </w:r>
        <w:r w:rsidR="00F075CB">
          <w:rPr>
            <w:noProof/>
            <w:webHidden/>
          </w:rPr>
          <w:fldChar w:fldCharType="end"/>
        </w:r>
      </w:hyperlink>
    </w:p>
    <w:p w14:paraId="0FE2E586" w14:textId="74D77433" w:rsidR="00F075CB" w:rsidRDefault="00D67A87">
      <w:pPr>
        <w:pStyle w:val="TM1"/>
        <w:rPr>
          <w:rFonts w:eastAsiaTheme="minorEastAsia" w:cstheme="minorBidi"/>
          <w:b w:val="0"/>
          <w:bCs w:val="0"/>
          <w:caps w:val="0"/>
          <w:noProof/>
          <w:sz w:val="24"/>
        </w:rPr>
      </w:pPr>
      <w:hyperlink w:anchor="_Toc66272550" w:history="1">
        <w:r w:rsidR="00F075CB" w:rsidRPr="00E4199C">
          <w:rPr>
            <w:rStyle w:val="Lienhypertexte"/>
            <w:rFonts w:cstheme="minorHAnsi"/>
            <w:noProof/>
          </w:rPr>
          <w:t>A.</w:t>
        </w:r>
        <w:r w:rsidR="00F075CB">
          <w:rPr>
            <w:rFonts w:eastAsiaTheme="minorEastAsia" w:cstheme="minorBidi"/>
            <w:b w:val="0"/>
            <w:bCs w:val="0"/>
            <w:caps w:val="0"/>
            <w:noProof/>
            <w:sz w:val="24"/>
          </w:rPr>
          <w:tab/>
        </w:r>
        <w:r w:rsidR="00F075CB" w:rsidRPr="00E4199C">
          <w:rPr>
            <w:rStyle w:val="Lienhypertexte"/>
            <w:rFonts w:cstheme="minorHAnsi"/>
            <w:noProof/>
          </w:rPr>
          <w:t>Termes de référence</w:t>
        </w:r>
        <w:r w:rsidR="00F075CB">
          <w:rPr>
            <w:noProof/>
            <w:webHidden/>
          </w:rPr>
          <w:tab/>
        </w:r>
        <w:r w:rsidR="00F075CB">
          <w:rPr>
            <w:noProof/>
            <w:webHidden/>
          </w:rPr>
          <w:fldChar w:fldCharType="begin"/>
        </w:r>
        <w:r w:rsidR="00F075CB">
          <w:rPr>
            <w:noProof/>
            <w:webHidden/>
          </w:rPr>
          <w:instrText xml:space="preserve"> PAGEREF _Toc66272550 \h </w:instrText>
        </w:r>
        <w:r w:rsidR="00F075CB">
          <w:rPr>
            <w:noProof/>
            <w:webHidden/>
          </w:rPr>
        </w:r>
        <w:r w:rsidR="00F075CB">
          <w:rPr>
            <w:noProof/>
            <w:webHidden/>
          </w:rPr>
          <w:fldChar w:fldCharType="separate"/>
        </w:r>
        <w:r w:rsidR="00484E84">
          <w:rPr>
            <w:noProof/>
            <w:webHidden/>
          </w:rPr>
          <w:t>i</w:t>
        </w:r>
        <w:r w:rsidR="00F075CB">
          <w:rPr>
            <w:noProof/>
            <w:webHidden/>
          </w:rPr>
          <w:fldChar w:fldCharType="end"/>
        </w:r>
      </w:hyperlink>
    </w:p>
    <w:p w14:paraId="0E8C11A9" w14:textId="595EBBD1" w:rsidR="00F075CB" w:rsidRDefault="00D67A87">
      <w:pPr>
        <w:pStyle w:val="TM1"/>
        <w:rPr>
          <w:rFonts w:eastAsiaTheme="minorEastAsia" w:cstheme="minorBidi"/>
          <w:b w:val="0"/>
          <w:bCs w:val="0"/>
          <w:caps w:val="0"/>
          <w:noProof/>
          <w:sz w:val="24"/>
        </w:rPr>
      </w:pPr>
      <w:hyperlink w:anchor="_Toc66272551" w:history="1">
        <w:r w:rsidR="00F075CB" w:rsidRPr="00E4199C">
          <w:rPr>
            <w:rStyle w:val="Lienhypertexte"/>
            <w:rFonts w:cstheme="minorHAnsi"/>
            <w:noProof/>
          </w:rPr>
          <w:t>B.</w:t>
        </w:r>
        <w:r w:rsidR="00F075CB">
          <w:rPr>
            <w:rFonts w:eastAsiaTheme="minorEastAsia" w:cstheme="minorBidi"/>
            <w:b w:val="0"/>
            <w:bCs w:val="0"/>
            <w:caps w:val="0"/>
            <w:noProof/>
            <w:sz w:val="24"/>
          </w:rPr>
          <w:tab/>
        </w:r>
        <w:r w:rsidR="00F075CB" w:rsidRPr="00E4199C">
          <w:rPr>
            <w:rStyle w:val="Lienhypertexte"/>
            <w:rFonts w:cstheme="minorHAnsi"/>
            <w:noProof/>
          </w:rPr>
          <w:t>Matrice d’évaluation</w:t>
        </w:r>
        <w:r w:rsidR="00F075CB">
          <w:rPr>
            <w:noProof/>
            <w:webHidden/>
          </w:rPr>
          <w:tab/>
        </w:r>
        <w:r w:rsidR="00F075CB">
          <w:rPr>
            <w:noProof/>
            <w:webHidden/>
          </w:rPr>
          <w:fldChar w:fldCharType="begin"/>
        </w:r>
        <w:r w:rsidR="00F075CB">
          <w:rPr>
            <w:noProof/>
            <w:webHidden/>
          </w:rPr>
          <w:instrText xml:space="preserve"> PAGEREF _Toc66272551 \h </w:instrText>
        </w:r>
        <w:r w:rsidR="00F075CB">
          <w:rPr>
            <w:noProof/>
            <w:webHidden/>
          </w:rPr>
        </w:r>
        <w:r w:rsidR="00F075CB">
          <w:rPr>
            <w:noProof/>
            <w:webHidden/>
          </w:rPr>
          <w:fldChar w:fldCharType="separate"/>
        </w:r>
        <w:r w:rsidR="00484E84">
          <w:rPr>
            <w:noProof/>
            <w:webHidden/>
          </w:rPr>
          <w:t>2</w:t>
        </w:r>
        <w:r w:rsidR="00F075CB">
          <w:rPr>
            <w:noProof/>
            <w:webHidden/>
          </w:rPr>
          <w:fldChar w:fldCharType="end"/>
        </w:r>
      </w:hyperlink>
    </w:p>
    <w:p w14:paraId="2E8E3AEA" w14:textId="2CD61709" w:rsidR="00F075CB" w:rsidRDefault="00D67A87">
      <w:pPr>
        <w:pStyle w:val="TM1"/>
        <w:rPr>
          <w:rFonts w:eastAsiaTheme="minorEastAsia" w:cstheme="minorBidi"/>
          <w:b w:val="0"/>
          <w:bCs w:val="0"/>
          <w:caps w:val="0"/>
          <w:noProof/>
          <w:sz w:val="24"/>
        </w:rPr>
      </w:pPr>
      <w:hyperlink w:anchor="_Toc66272552" w:history="1">
        <w:r w:rsidR="00F075CB" w:rsidRPr="00E4199C">
          <w:rPr>
            <w:rStyle w:val="Lienhypertexte"/>
            <w:rFonts w:cstheme="minorHAnsi"/>
            <w:noProof/>
          </w:rPr>
          <w:t>C.</w:t>
        </w:r>
        <w:r w:rsidR="00F075CB">
          <w:rPr>
            <w:rFonts w:eastAsiaTheme="minorEastAsia" w:cstheme="minorBidi"/>
            <w:b w:val="0"/>
            <w:bCs w:val="0"/>
            <w:caps w:val="0"/>
            <w:noProof/>
            <w:sz w:val="24"/>
          </w:rPr>
          <w:tab/>
        </w:r>
        <w:r w:rsidR="00F075CB" w:rsidRPr="00E4199C">
          <w:rPr>
            <w:rStyle w:val="Lienhypertexte"/>
            <w:rFonts w:cstheme="minorHAnsi"/>
            <w:noProof/>
          </w:rPr>
          <w:t>Plan de travail</w:t>
        </w:r>
        <w:r w:rsidR="00F075CB">
          <w:rPr>
            <w:noProof/>
            <w:webHidden/>
          </w:rPr>
          <w:tab/>
        </w:r>
        <w:r w:rsidR="00F075CB">
          <w:rPr>
            <w:noProof/>
            <w:webHidden/>
          </w:rPr>
          <w:fldChar w:fldCharType="begin"/>
        </w:r>
        <w:r w:rsidR="00F075CB">
          <w:rPr>
            <w:noProof/>
            <w:webHidden/>
          </w:rPr>
          <w:instrText xml:space="preserve"> PAGEREF _Toc66272552 \h </w:instrText>
        </w:r>
        <w:r w:rsidR="00F075CB">
          <w:rPr>
            <w:noProof/>
            <w:webHidden/>
          </w:rPr>
        </w:r>
        <w:r w:rsidR="00F075CB">
          <w:rPr>
            <w:noProof/>
            <w:webHidden/>
          </w:rPr>
          <w:fldChar w:fldCharType="separate"/>
        </w:r>
        <w:r w:rsidR="00484E84">
          <w:rPr>
            <w:noProof/>
            <w:webHidden/>
          </w:rPr>
          <w:t>18</w:t>
        </w:r>
        <w:r w:rsidR="00F075CB">
          <w:rPr>
            <w:noProof/>
            <w:webHidden/>
          </w:rPr>
          <w:fldChar w:fldCharType="end"/>
        </w:r>
      </w:hyperlink>
    </w:p>
    <w:p w14:paraId="2176F787" w14:textId="7469162A" w:rsidR="00F075CB" w:rsidRDefault="00D67A87">
      <w:pPr>
        <w:pStyle w:val="TM1"/>
        <w:rPr>
          <w:rFonts w:eastAsiaTheme="minorEastAsia" w:cstheme="minorBidi"/>
          <w:b w:val="0"/>
          <w:bCs w:val="0"/>
          <w:caps w:val="0"/>
          <w:noProof/>
          <w:sz w:val="24"/>
        </w:rPr>
      </w:pPr>
      <w:hyperlink w:anchor="_Toc66272553" w:history="1">
        <w:r w:rsidR="00F075CB" w:rsidRPr="00E4199C">
          <w:rPr>
            <w:rStyle w:val="Lienhypertexte"/>
            <w:rFonts w:cstheme="minorHAnsi"/>
            <w:noProof/>
          </w:rPr>
          <w:t>D.</w:t>
        </w:r>
        <w:r w:rsidR="00F075CB">
          <w:rPr>
            <w:rFonts w:eastAsiaTheme="minorEastAsia" w:cstheme="minorBidi"/>
            <w:b w:val="0"/>
            <w:bCs w:val="0"/>
            <w:caps w:val="0"/>
            <w:noProof/>
            <w:sz w:val="24"/>
          </w:rPr>
          <w:tab/>
        </w:r>
        <w:r w:rsidR="00F075CB" w:rsidRPr="00E4199C">
          <w:rPr>
            <w:rStyle w:val="Lienhypertexte"/>
            <w:rFonts w:cstheme="minorHAnsi"/>
            <w:noProof/>
          </w:rPr>
          <w:t>Cadre Logique</w:t>
        </w:r>
        <w:r w:rsidR="00F075CB">
          <w:rPr>
            <w:noProof/>
            <w:webHidden/>
          </w:rPr>
          <w:tab/>
        </w:r>
        <w:r w:rsidR="00F075CB">
          <w:rPr>
            <w:noProof/>
            <w:webHidden/>
          </w:rPr>
          <w:fldChar w:fldCharType="begin"/>
        </w:r>
        <w:r w:rsidR="00F075CB">
          <w:rPr>
            <w:noProof/>
            <w:webHidden/>
          </w:rPr>
          <w:instrText xml:space="preserve"> PAGEREF _Toc66272553 \h </w:instrText>
        </w:r>
        <w:r w:rsidR="00F075CB">
          <w:rPr>
            <w:noProof/>
            <w:webHidden/>
          </w:rPr>
        </w:r>
        <w:r w:rsidR="00F075CB">
          <w:rPr>
            <w:noProof/>
            <w:webHidden/>
          </w:rPr>
          <w:fldChar w:fldCharType="separate"/>
        </w:r>
        <w:r w:rsidR="00484E84">
          <w:rPr>
            <w:noProof/>
            <w:webHidden/>
          </w:rPr>
          <w:t>xx</w:t>
        </w:r>
        <w:r w:rsidR="00F075CB">
          <w:rPr>
            <w:noProof/>
            <w:webHidden/>
          </w:rPr>
          <w:fldChar w:fldCharType="end"/>
        </w:r>
      </w:hyperlink>
    </w:p>
    <w:p w14:paraId="6C02CBAF" w14:textId="313745E4" w:rsidR="00F075CB" w:rsidRDefault="00D67A87">
      <w:pPr>
        <w:pStyle w:val="TM1"/>
        <w:rPr>
          <w:rFonts w:eastAsiaTheme="minorEastAsia" w:cstheme="minorBidi"/>
          <w:b w:val="0"/>
          <w:bCs w:val="0"/>
          <w:caps w:val="0"/>
          <w:noProof/>
          <w:sz w:val="24"/>
        </w:rPr>
      </w:pPr>
      <w:hyperlink w:anchor="_Toc66272554" w:history="1">
        <w:r w:rsidR="00F075CB" w:rsidRPr="00E4199C">
          <w:rPr>
            <w:rStyle w:val="Lienhypertexte"/>
            <w:rFonts w:cstheme="minorHAnsi"/>
            <w:noProof/>
          </w:rPr>
          <w:t>E.</w:t>
        </w:r>
        <w:r w:rsidR="00F075CB">
          <w:rPr>
            <w:rFonts w:eastAsiaTheme="minorEastAsia" w:cstheme="minorBidi"/>
            <w:b w:val="0"/>
            <w:bCs w:val="0"/>
            <w:caps w:val="0"/>
            <w:noProof/>
            <w:sz w:val="24"/>
          </w:rPr>
          <w:tab/>
        </w:r>
        <w:r w:rsidR="00F075CB" w:rsidRPr="00E4199C">
          <w:rPr>
            <w:rStyle w:val="Lienhypertexte"/>
            <w:rFonts w:cstheme="minorHAnsi"/>
            <w:noProof/>
          </w:rPr>
          <w:t>Indicateurs du projet</w:t>
        </w:r>
        <w:r w:rsidR="00F075CB">
          <w:rPr>
            <w:noProof/>
            <w:webHidden/>
          </w:rPr>
          <w:tab/>
        </w:r>
        <w:r w:rsidR="00F075CB">
          <w:rPr>
            <w:noProof/>
            <w:webHidden/>
          </w:rPr>
          <w:fldChar w:fldCharType="begin"/>
        </w:r>
        <w:r w:rsidR="00F075CB">
          <w:rPr>
            <w:noProof/>
            <w:webHidden/>
          </w:rPr>
          <w:instrText xml:space="preserve"> PAGEREF _Toc66272554 \h </w:instrText>
        </w:r>
        <w:r w:rsidR="00F075CB">
          <w:rPr>
            <w:noProof/>
            <w:webHidden/>
          </w:rPr>
        </w:r>
        <w:r w:rsidR="00F075CB">
          <w:rPr>
            <w:noProof/>
            <w:webHidden/>
          </w:rPr>
          <w:fldChar w:fldCharType="separate"/>
        </w:r>
        <w:r w:rsidR="00484E84">
          <w:rPr>
            <w:noProof/>
            <w:webHidden/>
          </w:rPr>
          <w:t>xxv</w:t>
        </w:r>
        <w:r w:rsidR="00F075CB">
          <w:rPr>
            <w:noProof/>
            <w:webHidden/>
          </w:rPr>
          <w:fldChar w:fldCharType="end"/>
        </w:r>
      </w:hyperlink>
    </w:p>
    <w:p w14:paraId="424CEA04" w14:textId="63BE8C11" w:rsidR="00F075CB" w:rsidRDefault="00D67A87">
      <w:pPr>
        <w:pStyle w:val="TM1"/>
        <w:rPr>
          <w:rFonts w:eastAsiaTheme="minorEastAsia" w:cstheme="minorBidi"/>
          <w:b w:val="0"/>
          <w:bCs w:val="0"/>
          <w:caps w:val="0"/>
          <w:noProof/>
          <w:sz w:val="24"/>
        </w:rPr>
      </w:pPr>
      <w:hyperlink w:anchor="_Toc66272555" w:history="1">
        <w:r w:rsidR="00F075CB" w:rsidRPr="00E4199C">
          <w:rPr>
            <w:rStyle w:val="Lienhypertexte"/>
            <w:rFonts w:cstheme="minorHAnsi"/>
            <w:noProof/>
          </w:rPr>
          <w:t>F.</w:t>
        </w:r>
        <w:r w:rsidR="00F075CB">
          <w:rPr>
            <w:rFonts w:eastAsiaTheme="minorEastAsia" w:cstheme="minorBidi"/>
            <w:b w:val="0"/>
            <w:bCs w:val="0"/>
            <w:caps w:val="0"/>
            <w:noProof/>
            <w:sz w:val="24"/>
          </w:rPr>
          <w:tab/>
        </w:r>
        <w:r w:rsidR="00F075CB" w:rsidRPr="00E4199C">
          <w:rPr>
            <w:rStyle w:val="Lienhypertexte"/>
            <w:rFonts w:cstheme="minorHAnsi"/>
            <w:noProof/>
          </w:rPr>
          <w:t>Mise en œuvre financière du projet</w:t>
        </w:r>
        <w:r w:rsidR="00F075CB">
          <w:rPr>
            <w:noProof/>
            <w:webHidden/>
          </w:rPr>
          <w:tab/>
        </w:r>
        <w:r w:rsidR="00F075CB">
          <w:rPr>
            <w:noProof/>
            <w:webHidden/>
          </w:rPr>
          <w:fldChar w:fldCharType="begin"/>
        </w:r>
        <w:r w:rsidR="00F075CB">
          <w:rPr>
            <w:noProof/>
            <w:webHidden/>
          </w:rPr>
          <w:instrText xml:space="preserve"> PAGEREF _Toc66272555 \h </w:instrText>
        </w:r>
        <w:r w:rsidR="00F075CB">
          <w:rPr>
            <w:noProof/>
            <w:webHidden/>
          </w:rPr>
        </w:r>
        <w:r w:rsidR="00F075CB">
          <w:rPr>
            <w:noProof/>
            <w:webHidden/>
          </w:rPr>
          <w:fldChar w:fldCharType="separate"/>
        </w:r>
        <w:r w:rsidR="00484E84">
          <w:rPr>
            <w:noProof/>
            <w:webHidden/>
          </w:rPr>
          <w:t>xxviii</w:t>
        </w:r>
        <w:r w:rsidR="00F075CB">
          <w:rPr>
            <w:noProof/>
            <w:webHidden/>
          </w:rPr>
          <w:fldChar w:fldCharType="end"/>
        </w:r>
      </w:hyperlink>
    </w:p>
    <w:p w14:paraId="1BBA7598" w14:textId="2D118A7C" w:rsidR="00F075CB" w:rsidRDefault="00D67A87">
      <w:pPr>
        <w:pStyle w:val="TM1"/>
        <w:rPr>
          <w:rFonts w:eastAsiaTheme="minorEastAsia" w:cstheme="minorBidi"/>
          <w:b w:val="0"/>
          <w:bCs w:val="0"/>
          <w:caps w:val="0"/>
          <w:noProof/>
          <w:sz w:val="24"/>
        </w:rPr>
      </w:pPr>
      <w:hyperlink w:anchor="_Toc66272556" w:history="1">
        <w:r w:rsidR="00F075CB" w:rsidRPr="00E4199C">
          <w:rPr>
            <w:rStyle w:val="Lienhypertexte"/>
            <w:rFonts w:cstheme="minorHAnsi"/>
            <w:noProof/>
          </w:rPr>
          <w:t>G.</w:t>
        </w:r>
        <w:r w:rsidR="00F075CB">
          <w:rPr>
            <w:rFonts w:eastAsiaTheme="minorEastAsia" w:cstheme="minorBidi"/>
            <w:b w:val="0"/>
            <w:bCs w:val="0"/>
            <w:caps w:val="0"/>
            <w:noProof/>
            <w:sz w:val="24"/>
          </w:rPr>
          <w:tab/>
        </w:r>
        <w:r w:rsidR="00F075CB" w:rsidRPr="00E4199C">
          <w:rPr>
            <w:rStyle w:val="Lienhypertexte"/>
            <w:rFonts w:cstheme="minorHAnsi"/>
            <w:noProof/>
          </w:rPr>
          <w:t>Outils de collecte de données</w:t>
        </w:r>
        <w:r w:rsidR="00F075CB">
          <w:rPr>
            <w:noProof/>
            <w:webHidden/>
          </w:rPr>
          <w:tab/>
        </w:r>
        <w:r w:rsidR="00F075CB">
          <w:rPr>
            <w:noProof/>
            <w:webHidden/>
          </w:rPr>
          <w:fldChar w:fldCharType="begin"/>
        </w:r>
        <w:r w:rsidR="00F075CB">
          <w:rPr>
            <w:noProof/>
            <w:webHidden/>
          </w:rPr>
          <w:instrText xml:space="preserve"> PAGEREF _Toc66272556 \h </w:instrText>
        </w:r>
        <w:r w:rsidR="00F075CB">
          <w:rPr>
            <w:noProof/>
            <w:webHidden/>
          </w:rPr>
        </w:r>
        <w:r w:rsidR="00F075CB">
          <w:rPr>
            <w:noProof/>
            <w:webHidden/>
          </w:rPr>
          <w:fldChar w:fldCharType="separate"/>
        </w:r>
        <w:r w:rsidR="00484E84">
          <w:rPr>
            <w:noProof/>
            <w:webHidden/>
          </w:rPr>
          <w:t>xxix</w:t>
        </w:r>
        <w:r w:rsidR="00F075CB">
          <w:rPr>
            <w:noProof/>
            <w:webHidden/>
          </w:rPr>
          <w:fldChar w:fldCharType="end"/>
        </w:r>
      </w:hyperlink>
    </w:p>
    <w:p w14:paraId="5B3E0F66" w14:textId="77777777" w:rsidR="009A5FE4" w:rsidRPr="004F1FB0" w:rsidRDefault="002255BC" w:rsidP="00F52852">
      <w:pPr>
        <w:rPr>
          <w:rFonts w:asciiTheme="minorHAnsi" w:hAnsiTheme="minorHAnsi" w:cstheme="minorHAnsi"/>
        </w:rPr>
      </w:pPr>
      <w:r w:rsidRPr="004F1FB0">
        <w:rPr>
          <w:rFonts w:asciiTheme="minorHAnsi" w:hAnsiTheme="minorHAnsi" w:cstheme="minorHAnsi"/>
          <w:smallCaps/>
          <w:sz w:val="20"/>
        </w:rPr>
        <w:fldChar w:fldCharType="end"/>
      </w:r>
    </w:p>
    <w:p w14:paraId="76E1AB52" w14:textId="77777777" w:rsidR="009A5FE4" w:rsidRPr="004F1FB0" w:rsidRDefault="009A5FE4" w:rsidP="00F52852">
      <w:pPr>
        <w:pStyle w:val="Paragraphedeliste"/>
        <w:spacing w:line="240" w:lineRule="auto"/>
        <w:ind w:left="360"/>
        <w:rPr>
          <w:rFonts w:asciiTheme="minorHAnsi" w:hAnsiTheme="minorHAnsi" w:cstheme="minorHAnsi"/>
        </w:rPr>
      </w:pPr>
    </w:p>
    <w:p w14:paraId="4A765EE0" w14:textId="77777777" w:rsidR="009A5FE4" w:rsidRPr="004F1FB0" w:rsidRDefault="009A5FE4" w:rsidP="00F52852">
      <w:pPr>
        <w:pStyle w:val="Paragraphedeliste"/>
        <w:spacing w:line="240" w:lineRule="auto"/>
        <w:ind w:left="360"/>
        <w:rPr>
          <w:rFonts w:asciiTheme="minorHAnsi" w:hAnsiTheme="minorHAnsi" w:cstheme="minorHAnsi"/>
        </w:rPr>
      </w:pPr>
    </w:p>
    <w:p w14:paraId="3A229B68" w14:textId="77777777" w:rsidR="009A5FE4" w:rsidRPr="004F1FB0" w:rsidRDefault="009A5FE4" w:rsidP="00F52852">
      <w:pPr>
        <w:ind w:left="720"/>
        <w:rPr>
          <w:rFonts w:asciiTheme="minorHAnsi" w:hAnsiTheme="minorHAnsi" w:cstheme="minorHAnsi"/>
          <w:bCs/>
          <w:color w:val="000000" w:themeColor="text1"/>
        </w:rPr>
      </w:pPr>
    </w:p>
    <w:p w14:paraId="5CB0AB10" w14:textId="77777777" w:rsidR="009A5FE4" w:rsidRPr="004F1FB0" w:rsidRDefault="009A5FE4" w:rsidP="00F52852">
      <w:pPr>
        <w:pStyle w:val="Paragraphedeliste"/>
        <w:spacing w:line="240" w:lineRule="auto"/>
        <w:ind w:left="360"/>
        <w:rPr>
          <w:rFonts w:asciiTheme="minorHAnsi" w:hAnsiTheme="minorHAnsi" w:cstheme="minorHAnsi"/>
        </w:rPr>
      </w:pPr>
    </w:p>
    <w:p w14:paraId="009F6D31" w14:textId="77777777" w:rsidR="00CD7325" w:rsidRPr="004F1FB0" w:rsidRDefault="00E05157" w:rsidP="00F52852">
      <w:pPr>
        <w:pStyle w:val="Titre1"/>
        <w:numPr>
          <w:ilvl w:val="0"/>
          <w:numId w:val="0"/>
        </w:numPr>
        <w:ind w:left="851" w:hanging="851"/>
        <w:rPr>
          <w:rFonts w:asciiTheme="minorHAnsi" w:hAnsiTheme="minorHAnsi" w:cstheme="minorHAnsi"/>
        </w:rPr>
      </w:pPr>
      <w:bookmarkStart w:id="2" w:name="_Toc13223728"/>
      <w:bookmarkStart w:id="3" w:name="_Toc66272501"/>
      <w:r w:rsidRPr="004F1FB0">
        <w:rPr>
          <w:rFonts w:asciiTheme="minorHAnsi" w:hAnsiTheme="minorHAnsi" w:cstheme="minorHAnsi"/>
        </w:rPr>
        <w:lastRenderedPageBreak/>
        <w:t>Sigles et abréviations</w:t>
      </w:r>
      <w:bookmarkEnd w:id="2"/>
      <w:bookmarkEnd w:id="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7530"/>
      </w:tblGrid>
      <w:tr w:rsidR="00083B93" w:rsidRPr="00146AD7" w14:paraId="32B65FD0" w14:textId="77777777" w:rsidTr="00083B93">
        <w:tc>
          <w:tcPr>
            <w:tcW w:w="1520" w:type="dxa"/>
          </w:tcPr>
          <w:p w14:paraId="7F2CA53F" w14:textId="77777777" w:rsidR="00083B93" w:rsidRPr="00146AD7"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AGR</w:t>
            </w:r>
          </w:p>
        </w:tc>
        <w:tc>
          <w:tcPr>
            <w:tcW w:w="7530" w:type="dxa"/>
          </w:tcPr>
          <w:p w14:paraId="6ECC67C8" w14:textId="77777777" w:rsidR="00083B93" w:rsidRPr="00146AD7"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Activités Génératrices de Revenus</w:t>
            </w:r>
          </w:p>
        </w:tc>
      </w:tr>
      <w:tr w:rsidR="00083B93" w:rsidRPr="009F593F" w14:paraId="2C428DD7" w14:textId="77777777" w:rsidTr="00083B93">
        <w:tc>
          <w:tcPr>
            <w:tcW w:w="1520" w:type="dxa"/>
          </w:tcPr>
          <w:p w14:paraId="198687A8"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CADES</w:t>
            </w:r>
          </w:p>
        </w:tc>
        <w:tc>
          <w:tcPr>
            <w:tcW w:w="7530" w:type="dxa"/>
          </w:tcPr>
          <w:p w14:paraId="590EEA62"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Centre d’Appui au Développement Économique et Social</w:t>
            </w:r>
          </w:p>
        </w:tc>
      </w:tr>
      <w:tr w:rsidR="00083B93" w:rsidRPr="00146AD7" w14:paraId="5417434B" w14:textId="77777777" w:rsidTr="00083B93">
        <w:tc>
          <w:tcPr>
            <w:tcW w:w="1520" w:type="dxa"/>
          </w:tcPr>
          <w:p w14:paraId="10483B96" w14:textId="77777777" w:rsidR="00083B93" w:rsidRPr="00146AD7"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CAP</w:t>
            </w:r>
          </w:p>
        </w:tc>
        <w:tc>
          <w:tcPr>
            <w:tcW w:w="7530" w:type="dxa"/>
          </w:tcPr>
          <w:p w14:paraId="3E22B219" w14:textId="77777777" w:rsidR="00083B93" w:rsidRPr="00146AD7"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Comité d’Alerte Précoce (dans ce document) mais aussi Connaissance, Attitude, Pratique (en matière d’enquête/étude)</w:t>
            </w:r>
          </w:p>
        </w:tc>
      </w:tr>
      <w:tr w:rsidR="00083B93" w:rsidRPr="00146AD7" w14:paraId="6FEB7B39" w14:textId="77777777" w:rsidTr="00083B93">
        <w:tc>
          <w:tcPr>
            <w:tcW w:w="1520" w:type="dxa"/>
          </w:tcPr>
          <w:p w14:paraId="1B7D88C3" w14:textId="77777777" w:rsidR="00083B93" w:rsidRPr="00146AD7"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CIPD</w:t>
            </w:r>
          </w:p>
        </w:tc>
        <w:tc>
          <w:tcPr>
            <w:tcW w:w="7530" w:type="dxa"/>
          </w:tcPr>
          <w:p w14:paraId="39F465A0" w14:textId="77777777" w:rsidR="00083B93" w:rsidRPr="00146AD7"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Conférence Internationale sur la Population et le Développement</w:t>
            </w:r>
          </w:p>
        </w:tc>
      </w:tr>
      <w:tr w:rsidR="00083B93" w:rsidRPr="00E40EBE" w14:paraId="047C1212" w14:textId="77777777" w:rsidTr="00083B93">
        <w:tc>
          <w:tcPr>
            <w:tcW w:w="1520" w:type="dxa"/>
          </w:tcPr>
          <w:p w14:paraId="37E31A37" w14:textId="77777777" w:rsidR="00083B93" w:rsidRPr="00E40EBE"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COJELPAID</w:t>
            </w:r>
          </w:p>
        </w:tc>
        <w:tc>
          <w:tcPr>
            <w:tcW w:w="7530" w:type="dxa"/>
          </w:tcPr>
          <w:p w14:paraId="1E718806" w14:textId="77777777" w:rsidR="00083B93" w:rsidRPr="00E40EBE" w:rsidRDefault="00083B93" w:rsidP="00F52852">
            <w:pPr>
              <w:pStyle w:val="OPMBodytext"/>
              <w:spacing w:line="240" w:lineRule="auto"/>
              <w:rPr>
                <w:rFonts w:asciiTheme="minorHAnsi" w:hAnsiTheme="minorHAnsi" w:cstheme="minorHAnsi"/>
                <w:sz w:val="20"/>
              </w:rPr>
            </w:pPr>
            <w:r w:rsidRPr="00146AD7">
              <w:rPr>
                <w:rFonts w:asciiTheme="minorHAnsi" w:hAnsiTheme="minorHAnsi" w:cstheme="minorHAnsi"/>
                <w:sz w:val="20"/>
              </w:rPr>
              <w:t>Convergence des Jeunes Leaders pour la Paix et la Démocratie</w:t>
            </w:r>
          </w:p>
        </w:tc>
      </w:tr>
      <w:tr w:rsidR="00083B93" w:rsidRPr="00146AD7" w14:paraId="5DA52049" w14:textId="77777777" w:rsidTr="00083B93">
        <w:tc>
          <w:tcPr>
            <w:tcW w:w="1520" w:type="dxa"/>
          </w:tcPr>
          <w:p w14:paraId="26CDDF62" w14:textId="77777777" w:rsidR="00083B93" w:rsidRPr="00146AD7"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GIE</w:t>
            </w:r>
          </w:p>
        </w:tc>
        <w:tc>
          <w:tcPr>
            <w:tcW w:w="7530" w:type="dxa"/>
          </w:tcPr>
          <w:p w14:paraId="42FF77D6" w14:textId="77777777" w:rsidR="00083B93" w:rsidRPr="00146AD7"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Groupe d’Intérêt Économique</w:t>
            </w:r>
          </w:p>
        </w:tc>
      </w:tr>
      <w:tr w:rsidR="00083B93" w:rsidRPr="00E40EBE" w14:paraId="6450137A" w14:textId="77777777" w:rsidTr="00083B93">
        <w:tc>
          <w:tcPr>
            <w:tcW w:w="1520" w:type="dxa"/>
          </w:tcPr>
          <w:p w14:paraId="22D47EAB" w14:textId="77777777" w:rsidR="00083B93" w:rsidRPr="00E40EBE" w:rsidRDefault="00083B93" w:rsidP="00F52852">
            <w:pPr>
              <w:pStyle w:val="OPMBodytext"/>
              <w:spacing w:line="240" w:lineRule="auto"/>
              <w:rPr>
                <w:rFonts w:asciiTheme="minorHAnsi" w:hAnsiTheme="minorHAnsi" w:cstheme="minorHAnsi"/>
                <w:b/>
                <w:sz w:val="20"/>
                <w:lang w:val="en-US"/>
              </w:rPr>
            </w:pPr>
            <w:r>
              <w:rPr>
                <w:rFonts w:asciiTheme="minorHAnsi" w:hAnsiTheme="minorHAnsi" w:cstheme="minorHAnsi"/>
                <w:b/>
                <w:sz w:val="20"/>
                <w:lang w:val="en-US"/>
              </w:rPr>
              <w:t>INRAP</w:t>
            </w:r>
          </w:p>
        </w:tc>
        <w:tc>
          <w:tcPr>
            <w:tcW w:w="7530" w:type="dxa"/>
          </w:tcPr>
          <w:p w14:paraId="4D0C1A0C" w14:textId="77777777" w:rsidR="00083B93" w:rsidRPr="00E40EBE" w:rsidRDefault="00083B93" w:rsidP="00F52852">
            <w:pPr>
              <w:pStyle w:val="OPMBodytext"/>
              <w:spacing w:line="240" w:lineRule="auto"/>
              <w:rPr>
                <w:rFonts w:asciiTheme="minorHAnsi" w:hAnsiTheme="minorHAnsi" w:cstheme="minorHAnsi"/>
                <w:sz w:val="20"/>
              </w:rPr>
            </w:pPr>
            <w:r w:rsidRPr="00E40EBE">
              <w:rPr>
                <w:rFonts w:asciiTheme="minorHAnsi" w:hAnsiTheme="minorHAnsi" w:cstheme="minorHAnsi"/>
                <w:sz w:val="20"/>
              </w:rPr>
              <w:t>Institut National de Recherche et d’Ac</w:t>
            </w:r>
            <w:r>
              <w:rPr>
                <w:rFonts w:asciiTheme="minorHAnsi" w:hAnsiTheme="minorHAnsi" w:cstheme="minorHAnsi"/>
                <w:sz w:val="20"/>
              </w:rPr>
              <w:t>tion Pédagogique</w:t>
            </w:r>
          </w:p>
        </w:tc>
      </w:tr>
      <w:tr w:rsidR="00083B93" w:rsidRPr="00484E84" w14:paraId="64E6CFF8" w14:textId="77777777" w:rsidTr="00083B93">
        <w:tc>
          <w:tcPr>
            <w:tcW w:w="1520" w:type="dxa"/>
          </w:tcPr>
          <w:p w14:paraId="6F081658"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LOA</w:t>
            </w:r>
          </w:p>
        </w:tc>
        <w:tc>
          <w:tcPr>
            <w:tcW w:w="7530" w:type="dxa"/>
          </w:tcPr>
          <w:p w14:paraId="244E24CF" w14:textId="77777777" w:rsidR="00083B93" w:rsidRPr="00E40EBE" w:rsidRDefault="00083B93" w:rsidP="00F52852">
            <w:pPr>
              <w:pStyle w:val="OPMBodytext"/>
              <w:spacing w:line="240" w:lineRule="auto"/>
              <w:rPr>
                <w:rFonts w:asciiTheme="minorHAnsi" w:hAnsiTheme="minorHAnsi" w:cstheme="minorHAnsi"/>
                <w:sz w:val="20"/>
                <w:lang w:val="en-US"/>
              </w:rPr>
            </w:pPr>
            <w:proofErr w:type="spellStart"/>
            <w:r w:rsidRPr="00E40EBE">
              <w:rPr>
                <w:rFonts w:asciiTheme="minorHAnsi" w:hAnsiTheme="minorHAnsi" w:cstheme="minorHAnsi"/>
                <w:sz w:val="20"/>
                <w:lang w:val="en-US"/>
              </w:rPr>
              <w:t>Lettre</w:t>
            </w:r>
            <w:proofErr w:type="spellEnd"/>
            <w:r w:rsidRPr="00E40EBE">
              <w:rPr>
                <w:rFonts w:asciiTheme="minorHAnsi" w:hAnsiTheme="minorHAnsi" w:cstheme="minorHAnsi"/>
                <w:sz w:val="20"/>
                <w:lang w:val="en-US"/>
              </w:rPr>
              <w:t xml:space="preserve"> </w:t>
            </w:r>
            <w:proofErr w:type="spellStart"/>
            <w:r w:rsidRPr="00E40EBE">
              <w:rPr>
                <w:rFonts w:asciiTheme="minorHAnsi" w:hAnsiTheme="minorHAnsi" w:cstheme="minorHAnsi"/>
                <w:sz w:val="20"/>
                <w:lang w:val="en-US"/>
              </w:rPr>
              <w:t>d’Accord</w:t>
            </w:r>
            <w:proofErr w:type="spellEnd"/>
            <w:r w:rsidRPr="00E40EBE">
              <w:rPr>
                <w:rFonts w:asciiTheme="minorHAnsi" w:hAnsiTheme="minorHAnsi" w:cstheme="minorHAnsi"/>
                <w:sz w:val="20"/>
                <w:lang w:val="en-US"/>
              </w:rPr>
              <w:t xml:space="preserve"> (Letter of Agreement)</w:t>
            </w:r>
          </w:p>
        </w:tc>
      </w:tr>
      <w:tr w:rsidR="00083B93" w:rsidRPr="00E40EBE" w14:paraId="7E4B2BE6" w14:textId="77777777" w:rsidTr="00083B93">
        <w:tc>
          <w:tcPr>
            <w:tcW w:w="1520" w:type="dxa"/>
          </w:tcPr>
          <w:p w14:paraId="05C554D5" w14:textId="2E01406D" w:rsidR="00083B93" w:rsidRPr="00E40EBE"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MASPF</w:t>
            </w:r>
            <w:r w:rsidR="001A792B">
              <w:rPr>
                <w:rFonts w:asciiTheme="minorHAnsi" w:hAnsiTheme="minorHAnsi" w:cstheme="minorHAnsi"/>
                <w:b/>
                <w:sz w:val="20"/>
              </w:rPr>
              <w:t>E</w:t>
            </w:r>
          </w:p>
        </w:tc>
        <w:tc>
          <w:tcPr>
            <w:tcW w:w="7530" w:type="dxa"/>
          </w:tcPr>
          <w:p w14:paraId="7E542CE4" w14:textId="4E95F754" w:rsidR="00083B93" w:rsidRPr="00E40EBE"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Ministère de l’Action Sociale</w:t>
            </w:r>
            <w:r w:rsidR="001A792B">
              <w:rPr>
                <w:rFonts w:asciiTheme="minorHAnsi" w:hAnsiTheme="minorHAnsi" w:cstheme="minorHAnsi"/>
                <w:sz w:val="20"/>
              </w:rPr>
              <w:t xml:space="preserve">, </w:t>
            </w:r>
            <w:r>
              <w:rPr>
                <w:rFonts w:asciiTheme="minorHAnsi" w:hAnsiTheme="minorHAnsi" w:cstheme="minorHAnsi"/>
                <w:sz w:val="20"/>
              </w:rPr>
              <w:t>de la Promotion Féminine</w:t>
            </w:r>
            <w:r w:rsidR="001A792B">
              <w:rPr>
                <w:rFonts w:asciiTheme="minorHAnsi" w:hAnsiTheme="minorHAnsi" w:cstheme="minorHAnsi"/>
                <w:sz w:val="20"/>
              </w:rPr>
              <w:t xml:space="preserve"> et de l’Enfance </w:t>
            </w:r>
          </w:p>
        </w:tc>
      </w:tr>
      <w:tr w:rsidR="00083B93" w:rsidRPr="009F593F" w14:paraId="661E7BCE" w14:textId="77777777" w:rsidTr="00083B93">
        <w:tc>
          <w:tcPr>
            <w:tcW w:w="1520" w:type="dxa"/>
          </w:tcPr>
          <w:p w14:paraId="24E0072D"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MENA</w:t>
            </w:r>
          </w:p>
        </w:tc>
        <w:tc>
          <w:tcPr>
            <w:tcW w:w="7530" w:type="dxa"/>
          </w:tcPr>
          <w:p w14:paraId="417FFD20"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Ministère de l’Éducation Nationale et de l’Alphabétisation</w:t>
            </w:r>
          </w:p>
        </w:tc>
      </w:tr>
      <w:tr w:rsidR="00083B93" w:rsidRPr="00484E84" w14:paraId="7EEDF96F" w14:textId="77777777" w:rsidTr="00083B93">
        <w:tc>
          <w:tcPr>
            <w:tcW w:w="1520" w:type="dxa"/>
          </w:tcPr>
          <w:p w14:paraId="3A807D1B" w14:textId="77777777" w:rsidR="00083B93" w:rsidRPr="00E40EBE" w:rsidRDefault="00083B93" w:rsidP="00F52852">
            <w:pPr>
              <w:pStyle w:val="OPMBodytext"/>
              <w:spacing w:line="240" w:lineRule="auto"/>
              <w:rPr>
                <w:rFonts w:asciiTheme="minorHAnsi" w:hAnsiTheme="minorHAnsi" w:cstheme="minorHAnsi"/>
                <w:b/>
                <w:sz w:val="20"/>
                <w:lang w:val="en-US"/>
              </w:rPr>
            </w:pPr>
            <w:r>
              <w:rPr>
                <w:rFonts w:asciiTheme="minorHAnsi" w:hAnsiTheme="minorHAnsi" w:cstheme="minorHAnsi"/>
                <w:b/>
                <w:sz w:val="20"/>
                <w:lang w:val="en-US"/>
              </w:rPr>
              <w:t>MOU</w:t>
            </w:r>
          </w:p>
        </w:tc>
        <w:tc>
          <w:tcPr>
            <w:tcW w:w="7530" w:type="dxa"/>
          </w:tcPr>
          <w:p w14:paraId="6E4C4488" w14:textId="77777777" w:rsidR="00083B93" w:rsidRPr="00E40EBE" w:rsidRDefault="00083B93" w:rsidP="00F52852">
            <w:pPr>
              <w:pStyle w:val="OPMBodytext"/>
              <w:spacing w:line="240" w:lineRule="auto"/>
              <w:rPr>
                <w:rFonts w:asciiTheme="minorHAnsi" w:hAnsiTheme="minorHAnsi" w:cstheme="minorHAnsi"/>
                <w:sz w:val="20"/>
                <w:lang w:val="en-US"/>
              </w:rPr>
            </w:pPr>
            <w:proofErr w:type="spellStart"/>
            <w:r>
              <w:rPr>
                <w:rFonts w:asciiTheme="minorHAnsi" w:hAnsiTheme="minorHAnsi" w:cstheme="minorHAnsi"/>
                <w:sz w:val="20"/>
                <w:lang w:val="en-US"/>
              </w:rPr>
              <w:t>Mémorandum</w:t>
            </w:r>
            <w:proofErr w:type="spellEnd"/>
            <w:r>
              <w:rPr>
                <w:rFonts w:asciiTheme="minorHAnsi" w:hAnsiTheme="minorHAnsi" w:cstheme="minorHAnsi"/>
                <w:sz w:val="20"/>
                <w:lang w:val="en-US"/>
              </w:rPr>
              <w:t xml:space="preserve"> </w:t>
            </w:r>
            <w:proofErr w:type="spellStart"/>
            <w:r>
              <w:rPr>
                <w:rFonts w:asciiTheme="minorHAnsi" w:hAnsiTheme="minorHAnsi" w:cstheme="minorHAnsi"/>
                <w:sz w:val="20"/>
                <w:lang w:val="en-US"/>
              </w:rPr>
              <w:t>d’Entente</w:t>
            </w:r>
            <w:proofErr w:type="spellEnd"/>
            <w:r>
              <w:rPr>
                <w:rFonts w:asciiTheme="minorHAnsi" w:hAnsiTheme="minorHAnsi" w:cstheme="minorHAnsi"/>
                <w:sz w:val="20"/>
                <w:lang w:val="en-US"/>
              </w:rPr>
              <w:t xml:space="preserve"> (Memorandum of </w:t>
            </w:r>
            <w:proofErr w:type="spellStart"/>
            <w:r>
              <w:rPr>
                <w:rFonts w:asciiTheme="minorHAnsi" w:hAnsiTheme="minorHAnsi" w:cstheme="minorHAnsi"/>
                <w:sz w:val="20"/>
                <w:lang w:val="en-US"/>
              </w:rPr>
              <w:t>Undersatnding</w:t>
            </w:r>
            <w:proofErr w:type="spellEnd"/>
            <w:r>
              <w:rPr>
                <w:rFonts w:asciiTheme="minorHAnsi" w:hAnsiTheme="minorHAnsi" w:cstheme="minorHAnsi"/>
                <w:sz w:val="20"/>
                <w:lang w:val="en-US"/>
              </w:rPr>
              <w:t>)</w:t>
            </w:r>
          </w:p>
        </w:tc>
      </w:tr>
      <w:tr w:rsidR="00083B93" w:rsidRPr="00E40EBE" w14:paraId="077D052C" w14:textId="77777777" w:rsidTr="00083B93">
        <w:tc>
          <w:tcPr>
            <w:tcW w:w="1520" w:type="dxa"/>
          </w:tcPr>
          <w:p w14:paraId="0A87040C" w14:textId="77777777" w:rsidR="00083B93" w:rsidRPr="00E40EBE"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MS</w:t>
            </w:r>
          </w:p>
        </w:tc>
        <w:tc>
          <w:tcPr>
            <w:tcW w:w="7530" w:type="dxa"/>
          </w:tcPr>
          <w:p w14:paraId="78B30969" w14:textId="77777777" w:rsidR="00083B93" w:rsidRPr="00E40EBE"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Ministère de la Justice</w:t>
            </w:r>
          </w:p>
        </w:tc>
      </w:tr>
      <w:tr w:rsidR="00083B93" w:rsidRPr="00E40EBE" w14:paraId="71C79875" w14:textId="77777777" w:rsidTr="00083B93">
        <w:tc>
          <w:tcPr>
            <w:tcW w:w="1520" w:type="dxa"/>
          </w:tcPr>
          <w:p w14:paraId="623C1E8E" w14:textId="77777777" w:rsidR="00083B93" w:rsidRPr="00E40EBE"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MSPC</w:t>
            </w:r>
          </w:p>
        </w:tc>
        <w:tc>
          <w:tcPr>
            <w:tcW w:w="7530" w:type="dxa"/>
          </w:tcPr>
          <w:p w14:paraId="376D28EB" w14:textId="77777777" w:rsidR="00083B93" w:rsidRPr="00E40EBE"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Ministère de la Sécurité et de la Protection Civile</w:t>
            </w:r>
          </w:p>
        </w:tc>
      </w:tr>
      <w:tr w:rsidR="00083B93" w:rsidRPr="009F593F" w14:paraId="2D4C47A1" w14:textId="77777777" w:rsidTr="00083B93">
        <w:tc>
          <w:tcPr>
            <w:tcW w:w="1520" w:type="dxa"/>
          </w:tcPr>
          <w:p w14:paraId="1130BF96"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MUNC</w:t>
            </w:r>
          </w:p>
        </w:tc>
        <w:tc>
          <w:tcPr>
            <w:tcW w:w="7530" w:type="dxa"/>
          </w:tcPr>
          <w:p w14:paraId="1632935E"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Ministère de l’Unité Nationale et de la Citoyenneté</w:t>
            </w:r>
          </w:p>
        </w:tc>
      </w:tr>
      <w:tr w:rsidR="00083B93" w:rsidRPr="009F593F" w14:paraId="470B5CF9" w14:textId="77777777" w:rsidTr="00083B93">
        <w:tc>
          <w:tcPr>
            <w:tcW w:w="1520" w:type="dxa"/>
          </w:tcPr>
          <w:p w14:paraId="6264B418"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OCDE/CAD</w:t>
            </w:r>
          </w:p>
        </w:tc>
        <w:tc>
          <w:tcPr>
            <w:tcW w:w="7530" w:type="dxa"/>
          </w:tcPr>
          <w:p w14:paraId="4C5DD6EF"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Organisation pour la Coopération et le Développement en Europe/Comité pour l’Aide au Développement</w:t>
            </w:r>
          </w:p>
        </w:tc>
      </w:tr>
      <w:tr w:rsidR="00083B93" w:rsidRPr="009F593F" w14:paraId="5CC8374A" w14:textId="77777777" w:rsidTr="00083B93">
        <w:tc>
          <w:tcPr>
            <w:tcW w:w="1520" w:type="dxa"/>
          </w:tcPr>
          <w:p w14:paraId="19FAA79B"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ODD</w:t>
            </w:r>
          </w:p>
        </w:tc>
        <w:tc>
          <w:tcPr>
            <w:tcW w:w="7530" w:type="dxa"/>
          </w:tcPr>
          <w:p w14:paraId="3FFCB568"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Objectifs de Développement Durables</w:t>
            </w:r>
          </w:p>
        </w:tc>
      </w:tr>
      <w:tr w:rsidR="00083B93" w:rsidRPr="009F593F" w14:paraId="38A748C1" w14:textId="77777777" w:rsidTr="00083B93">
        <w:tc>
          <w:tcPr>
            <w:tcW w:w="1520" w:type="dxa"/>
          </w:tcPr>
          <w:p w14:paraId="07FDE9ED"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OIM</w:t>
            </w:r>
          </w:p>
        </w:tc>
        <w:tc>
          <w:tcPr>
            <w:tcW w:w="7530" w:type="dxa"/>
          </w:tcPr>
          <w:p w14:paraId="3303ECFC"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Organisation Internationale pour les Migrations</w:t>
            </w:r>
          </w:p>
        </w:tc>
      </w:tr>
      <w:tr w:rsidR="00083B93" w:rsidRPr="009F593F" w14:paraId="23B2C586" w14:textId="77777777" w:rsidTr="00083B93">
        <w:tc>
          <w:tcPr>
            <w:tcW w:w="1520" w:type="dxa"/>
          </w:tcPr>
          <w:p w14:paraId="049ED95A"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ONG</w:t>
            </w:r>
          </w:p>
        </w:tc>
        <w:tc>
          <w:tcPr>
            <w:tcW w:w="7530" w:type="dxa"/>
          </w:tcPr>
          <w:p w14:paraId="5D04FEE0"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Organisation non gouvernementale</w:t>
            </w:r>
          </w:p>
        </w:tc>
      </w:tr>
      <w:tr w:rsidR="00083B93" w:rsidRPr="009F593F" w14:paraId="453B90A0" w14:textId="77777777" w:rsidTr="00083B93">
        <w:tc>
          <w:tcPr>
            <w:tcW w:w="1520" w:type="dxa"/>
          </w:tcPr>
          <w:p w14:paraId="1C50599C"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ONU</w:t>
            </w:r>
          </w:p>
        </w:tc>
        <w:tc>
          <w:tcPr>
            <w:tcW w:w="7530" w:type="dxa"/>
          </w:tcPr>
          <w:p w14:paraId="518A646D"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Organisation des Nations Unies</w:t>
            </w:r>
          </w:p>
        </w:tc>
      </w:tr>
      <w:tr w:rsidR="00083B93" w:rsidRPr="009F593F" w14:paraId="08CD707A" w14:textId="77777777" w:rsidTr="00083B93">
        <w:tc>
          <w:tcPr>
            <w:tcW w:w="1520" w:type="dxa"/>
          </w:tcPr>
          <w:p w14:paraId="19281A9A"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PBF</w:t>
            </w:r>
          </w:p>
        </w:tc>
        <w:tc>
          <w:tcPr>
            <w:tcW w:w="7530" w:type="dxa"/>
          </w:tcPr>
          <w:p w14:paraId="32913C92"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Fonds de Consolidation de la Paix</w:t>
            </w:r>
          </w:p>
        </w:tc>
      </w:tr>
      <w:tr w:rsidR="00083B93" w:rsidRPr="009F593F" w14:paraId="70E1F95D" w14:textId="77777777" w:rsidTr="00083B93">
        <w:tc>
          <w:tcPr>
            <w:tcW w:w="1520" w:type="dxa"/>
          </w:tcPr>
          <w:p w14:paraId="4C60BE14"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PBSO</w:t>
            </w:r>
          </w:p>
        </w:tc>
        <w:tc>
          <w:tcPr>
            <w:tcW w:w="7530" w:type="dxa"/>
          </w:tcPr>
          <w:p w14:paraId="3668E33A"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Bureau du Fonds de Consolidation de la Paix</w:t>
            </w:r>
          </w:p>
        </w:tc>
      </w:tr>
      <w:tr w:rsidR="00083B93" w:rsidRPr="009F593F" w14:paraId="2324960A" w14:textId="77777777" w:rsidTr="00083B93">
        <w:tc>
          <w:tcPr>
            <w:tcW w:w="1520" w:type="dxa"/>
          </w:tcPr>
          <w:p w14:paraId="28286810"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PNDES</w:t>
            </w:r>
          </w:p>
        </w:tc>
        <w:tc>
          <w:tcPr>
            <w:tcW w:w="7530" w:type="dxa"/>
          </w:tcPr>
          <w:p w14:paraId="312CEA48"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Plan National pour le Développement Économique et Social</w:t>
            </w:r>
          </w:p>
        </w:tc>
      </w:tr>
      <w:tr w:rsidR="00083B93" w:rsidRPr="009F593F" w14:paraId="2E41F665" w14:textId="77777777" w:rsidTr="00083B93">
        <w:tc>
          <w:tcPr>
            <w:tcW w:w="1520" w:type="dxa"/>
          </w:tcPr>
          <w:p w14:paraId="4D9CB4DB"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PREV</w:t>
            </w:r>
          </w:p>
        </w:tc>
        <w:tc>
          <w:tcPr>
            <w:tcW w:w="7530" w:type="dxa"/>
          </w:tcPr>
          <w:p w14:paraId="0FD30A61"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Projet de Prévention de la Radicalisation et de l’Extrémisme Violent</w:t>
            </w:r>
          </w:p>
        </w:tc>
      </w:tr>
      <w:tr w:rsidR="00083B93" w:rsidRPr="009F593F" w14:paraId="6A7D8D3F" w14:textId="77777777" w:rsidTr="00083B93">
        <w:tc>
          <w:tcPr>
            <w:tcW w:w="1520" w:type="dxa"/>
          </w:tcPr>
          <w:p w14:paraId="33963B49"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SGAR</w:t>
            </w:r>
          </w:p>
        </w:tc>
        <w:tc>
          <w:tcPr>
            <w:tcW w:w="7530" w:type="dxa"/>
          </w:tcPr>
          <w:p w14:paraId="256D3B02"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Secrétariat Général aux Affaires Religieuses</w:t>
            </w:r>
          </w:p>
        </w:tc>
      </w:tr>
      <w:tr w:rsidR="00083B93" w:rsidRPr="00146AD7" w14:paraId="2BE6A914" w14:textId="77777777" w:rsidTr="00083B93">
        <w:tc>
          <w:tcPr>
            <w:tcW w:w="1520" w:type="dxa"/>
          </w:tcPr>
          <w:p w14:paraId="6DA09BB3" w14:textId="77777777" w:rsidR="00083B93" w:rsidRPr="00146AD7" w:rsidRDefault="00083B93" w:rsidP="00F52852">
            <w:pPr>
              <w:pStyle w:val="OPMBodytext"/>
              <w:spacing w:line="240" w:lineRule="auto"/>
              <w:rPr>
                <w:rFonts w:asciiTheme="minorHAnsi" w:hAnsiTheme="minorHAnsi" w:cstheme="minorHAnsi"/>
                <w:b/>
                <w:sz w:val="20"/>
                <w:szCs w:val="20"/>
              </w:rPr>
            </w:pPr>
            <w:r w:rsidRPr="00146AD7">
              <w:rPr>
                <w:rFonts w:asciiTheme="minorHAnsi" w:hAnsiTheme="minorHAnsi" w:cstheme="minorHAnsi"/>
                <w:b/>
                <w:sz w:val="20"/>
                <w:szCs w:val="20"/>
              </w:rPr>
              <w:t>SMART</w:t>
            </w:r>
          </w:p>
        </w:tc>
        <w:tc>
          <w:tcPr>
            <w:tcW w:w="7530" w:type="dxa"/>
          </w:tcPr>
          <w:p w14:paraId="45821EDC" w14:textId="77777777" w:rsidR="00083B93" w:rsidRPr="00146AD7" w:rsidRDefault="00083B93" w:rsidP="00146AD7">
            <w:pPr>
              <w:rPr>
                <w:rFonts w:asciiTheme="minorHAnsi" w:hAnsiTheme="minorHAnsi" w:cstheme="minorHAnsi"/>
                <w:sz w:val="20"/>
                <w:szCs w:val="20"/>
              </w:rPr>
            </w:pPr>
            <w:proofErr w:type="spellStart"/>
            <w:r w:rsidRPr="00146AD7">
              <w:rPr>
                <w:rFonts w:asciiTheme="minorHAnsi" w:hAnsiTheme="minorHAnsi" w:cstheme="minorHAnsi"/>
                <w:i/>
                <w:iCs/>
                <w:color w:val="202122"/>
                <w:sz w:val="20"/>
                <w:szCs w:val="20"/>
                <w:shd w:val="clear" w:color="auto" w:fill="FFFFFF"/>
              </w:rPr>
              <w:t>Specific</w:t>
            </w:r>
            <w:proofErr w:type="spellEnd"/>
            <w:r w:rsidRPr="00146AD7">
              <w:rPr>
                <w:rFonts w:asciiTheme="minorHAnsi" w:hAnsiTheme="minorHAnsi" w:cstheme="minorHAnsi"/>
                <w:i/>
                <w:iCs/>
                <w:color w:val="202122"/>
                <w:sz w:val="20"/>
                <w:szCs w:val="20"/>
                <w:shd w:val="clear" w:color="auto" w:fill="FFFFFF"/>
              </w:rPr>
              <w:t xml:space="preserve">, </w:t>
            </w:r>
            <w:proofErr w:type="spellStart"/>
            <w:r w:rsidRPr="00146AD7">
              <w:rPr>
                <w:rFonts w:asciiTheme="minorHAnsi" w:hAnsiTheme="minorHAnsi" w:cstheme="minorHAnsi"/>
                <w:i/>
                <w:iCs/>
                <w:color w:val="202122"/>
                <w:sz w:val="20"/>
                <w:szCs w:val="20"/>
                <w:shd w:val="clear" w:color="auto" w:fill="FFFFFF"/>
              </w:rPr>
              <w:t>Measurable</w:t>
            </w:r>
            <w:proofErr w:type="spellEnd"/>
            <w:r w:rsidRPr="00146AD7">
              <w:rPr>
                <w:rFonts w:asciiTheme="minorHAnsi" w:hAnsiTheme="minorHAnsi" w:cstheme="minorHAnsi"/>
                <w:i/>
                <w:iCs/>
                <w:color w:val="202122"/>
                <w:sz w:val="20"/>
                <w:szCs w:val="20"/>
                <w:shd w:val="clear" w:color="auto" w:fill="FFFFFF"/>
              </w:rPr>
              <w:t xml:space="preserve">, </w:t>
            </w:r>
            <w:proofErr w:type="spellStart"/>
            <w:r w:rsidRPr="00146AD7">
              <w:rPr>
                <w:rFonts w:asciiTheme="minorHAnsi" w:hAnsiTheme="minorHAnsi" w:cstheme="minorHAnsi"/>
                <w:i/>
                <w:iCs/>
                <w:color w:val="202122"/>
                <w:sz w:val="20"/>
                <w:szCs w:val="20"/>
                <w:shd w:val="clear" w:color="auto" w:fill="FFFFFF"/>
              </w:rPr>
              <w:t>achievable</w:t>
            </w:r>
            <w:proofErr w:type="spellEnd"/>
            <w:r w:rsidRPr="00146AD7">
              <w:rPr>
                <w:rFonts w:asciiTheme="minorHAnsi" w:hAnsiTheme="minorHAnsi" w:cstheme="minorHAnsi"/>
                <w:i/>
                <w:iCs/>
                <w:color w:val="202122"/>
                <w:sz w:val="20"/>
                <w:szCs w:val="20"/>
                <w:shd w:val="clear" w:color="auto" w:fill="FFFFFF"/>
              </w:rPr>
              <w:t xml:space="preserve">, </w:t>
            </w:r>
            <w:proofErr w:type="spellStart"/>
            <w:r w:rsidRPr="00146AD7">
              <w:rPr>
                <w:rFonts w:asciiTheme="minorHAnsi" w:hAnsiTheme="minorHAnsi" w:cstheme="minorHAnsi"/>
                <w:i/>
                <w:iCs/>
                <w:color w:val="202122"/>
                <w:sz w:val="20"/>
                <w:szCs w:val="20"/>
                <w:shd w:val="clear" w:color="auto" w:fill="FFFFFF"/>
              </w:rPr>
              <w:t>Realistic</w:t>
            </w:r>
            <w:proofErr w:type="spellEnd"/>
            <w:r w:rsidRPr="00146AD7">
              <w:rPr>
                <w:rFonts w:asciiTheme="minorHAnsi" w:hAnsiTheme="minorHAnsi" w:cstheme="minorHAnsi"/>
                <w:i/>
                <w:iCs/>
                <w:color w:val="202122"/>
                <w:sz w:val="20"/>
                <w:szCs w:val="20"/>
                <w:shd w:val="clear" w:color="auto" w:fill="FFFFFF"/>
              </w:rPr>
              <w:t>, Time-</w:t>
            </w:r>
            <w:proofErr w:type="spellStart"/>
            <w:r w:rsidRPr="00146AD7">
              <w:rPr>
                <w:rFonts w:asciiTheme="minorHAnsi" w:hAnsiTheme="minorHAnsi" w:cstheme="minorHAnsi"/>
                <w:i/>
                <w:iCs/>
                <w:color w:val="202122"/>
                <w:sz w:val="20"/>
                <w:szCs w:val="20"/>
                <w:shd w:val="clear" w:color="auto" w:fill="FFFFFF"/>
              </w:rPr>
              <w:t>bound</w:t>
            </w:r>
            <w:proofErr w:type="spellEnd"/>
            <w:r w:rsidRPr="00146AD7">
              <w:rPr>
                <w:rFonts w:asciiTheme="minorHAnsi" w:hAnsiTheme="minorHAnsi" w:cstheme="minorHAnsi"/>
                <w:i/>
                <w:iCs/>
                <w:color w:val="202122"/>
                <w:sz w:val="20"/>
                <w:szCs w:val="20"/>
                <w:shd w:val="clear" w:color="auto" w:fill="FFFFFF"/>
              </w:rPr>
              <w:t xml:space="preserve"> (</w:t>
            </w:r>
            <w:r w:rsidRPr="00146AD7">
              <w:rPr>
                <w:rFonts w:asciiTheme="minorHAnsi" w:hAnsiTheme="minorHAnsi" w:cstheme="minorHAnsi"/>
                <w:sz w:val="20"/>
                <w:szCs w:val="20"/>
              </w:rPr>
              <w:t>Spécifique, Mesurable, Atteignable, Réaliste, Temporellement défini</w:t>
            </w:r>
          </w:p>
        </w:tc>
      </w:tr>
      <w:tr w:rsidR="00083B93" w:rsidRPr="009F593F" w14:paraId="048AC2AC" w14:textId="77777777" w:rsidTr="00083B93">
        <w:tc>
          <w:tcPr>
            <w:tcW w:w="1520" w:type="dxa"/>
          </w:tcPr>
          <w:p w14:paraId="4AF11EDC"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UNDAF/PNUAD</w:t>
            </w:r>
          </w:p>
        </w:tc>
        <w:tc>
          <w:tcPr>
            <w:tcW w:w="7530" w:type="dxa"/>
          </w:tcPr>
          <w:p w14:paraId="1F39B969"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Plan Cadre des Nations Unies pour l’Appui au Développement</w:t>
            </w:r>
          </w:p>
        </w:tc>
      </w:tr>
      <w:tr w:rsidR="00083B93" w:rsidRPr="009F593F" w14:paraId="0B154C05" w14:textId="77777777" w:rsidTr="00083B93">
        <w:tc>
          <w:tcPr>
            <w:tcW w:w="1520" w:type="dxa"/>
          </w:tcPr>
          <w:p w14:paraId="5A5AE593"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lastRenderedPageBreak/>
              <w:t>UNESCO</w:t>
            </w:r>
          </w:p>
        </w:tc>
        <w:tc>
          <w:tcPr>
            <w:tcW w:w="7530" w:type="dxa"/>
          </w:tcPr>
          <w:p w14:paraId="6C260EDE"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Organisation des Nations Unies pour l’Éducation, la Science et la Culture</w:t>
            </w:r>
          </w:p>
        </w:tc>
      </w:tr>
      <w:tr w:rsidR="00083B93" w:rsidRPr="009F593F" w14:paraId="3780B39A" w14:textId="77777777" w:rsidTr="00083B93">
        <w:tc>
          <w:tcPr>
            <w:tcW w:w="1520" w:type="dxa"/>
          </w:tcPr>
          <w:p w14:paraId="4B12088C"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UNFPA</w:t>
            </w:r>
          </w:p>
        </w:tc>
        <w:tc>
          <w:tcPr>
            <w:tcW w:w="7530" w:type="dxa"/>
          </w:tcPr>
          <w:p w14:paraId="0DDECD90"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Fonds des Nations Unies pour la Population</w:t>
            </w:r>
          </w:p>
        </w:tc>
      </w:tr>
      <w:tr w:rsidR="00083B93" w:rsidRPr="00146AD7" w14:paraId="1C55ABDC" w14:textId="77777777" w:rsidTr="00083B93">
        <w:tc>
          <w:tcPr>
            <w:tcW w:w="1520" w:type="dxa"/>
          </w:tcPr>
          <w:p w14:paraId="5F76EDD0" w14:textId="77777777" w:rsidR="00083B93" w:rsidRPr="00146AD7"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UNICEF</w:t>
            </w:r>
          </w:p>
        </w:tc>
        <w:tc>
          <w:tcPr>
            <w:tcW w:w="7530" w:type="dxa"/>
          </w:tcPr>
          <w:p w14:paraId="708E40B7" w14:textId="77777777" w:rsidR="00083B93" w:rsidRPr="00146AD7"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Fonds des Nations Unies pour l’Enfance</w:t>
            </w:r>
          </w:p>
        </w:tc>
      </w:tr>
      <w:tr w:rsidR="00083B93" w:rsidRPr="00146AD7" w14:paraId="36B7E0CA" w14:textId="77777777" w:rsidTr="00083B93">
        <w:tc>
          <w:tcPr>
            <w:tcW w:w="1520" w:type="dxa"/>
          </w:tcPr>
          <w:p w14:paraId="1DAEE8AC" w14:textId="77777777" w:rsidR="00083B93" w:rsidRPr="00146AD7"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US$</w:t>
            </w:r>
          </w:p>
        </w:tc>
        <w:tc>
          <w:tcPr>
            <w:tcW w:w="7530" w:type="dxa"/>
          </w:tcPr>
          <w:p w14:paraId="5A20C87A" w14:textId="77777777" w:rsidR="00083B93" w:rsidRPr="00146AD7"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Dollar Américain</w:t>
            </w:r>
          </w:p>
        </w:tc>
      </w:tr>
      <w:tr w:rsidR="00083B93" w:rsidRPr="009F593F" w14:paraId="6D85D3A2" w14:textId="77777777" w:rsidTr="00083B93">
        <w:tc>
          <w:tcPr>
            <w:tcW w:w="1520" w:type="dxa"/>
          </w:tcPr>
          <w:p w14:paraId="47377183" w14:textId="77777777" w:rsidR="00083B93" w:rsidRPr="009F593F" w:rsidRDefault="00083B93" w:rsidP="00F52852">
            <w:pPr>
              <w:pStyle w:val="OPMBodytext"/>
              <w:spacing w:line="240" w:lineRule="auto"/>
              <w:rPr>
                <w:rFonts w:asciiTheme="minorHAnsi" w:hAnsiTheme="minorHAnsi" w:cstheme="minorHAnsi"/>
                <w:b/>
                <w:sz w:val="20"/>
              </w:rPr>
            </w:pPr>
            <w:r>
              <w:rPr>
                <w:rFonts w:asciiTheme="minorHAnsi" w:hAnsiTheme="minorHAnsi" w:cstheme="minorHAnsi"/>
                <w:b/>
                <w:sz w:val="20"/>
              </w:rPr>
              <w:t>WCARO</w:t>
            </w:r>
          </w:p>
        </w:tc>
        <w:tc>
          <w:tcPr>
            <w:tcW w:w="7530" w:type="dxa"/>
          </w:tcPr>
          <w:p w14:paraId="350A770C" w14:textId="77777777" w:rsidR="00083B93" w:rsidRPr="009F593F" w:rsidRDefault="00083B93" w:rsidP="00F52852">
            <w:pPr>
              <w:pStyle w:val="OPMBodytext"/>
              <w:spacing w:line="240" w:lineRule="auto"/>
              <w:rPr>
                <w:rFonts w:asciiTheme="minorHAnsi" w:hAnsiTheme="minorHAnsi" w:cstheme="minorHAnsi"/>
                <w:sz w:val="20"/>
              </w:rPr>
            </w:pPr>
            <w:r>
              <w:rPr>
                <w:rFonts w:asciiTheme="minorHAnsi" w:hAnsiTheme="minorHAnsi" w:cstheme="minorHAnsi"/>
                <w:sz w:val="20"/>
              </w:rPr>
              <w:t>Bureau Régional pour l’Afrique de l’Ouest et du Centre</w:t>
            </w:r>
          </w:p>
        </w:tc>
      </w:tr>
    </w:tbl>
    <w:p w14:paraId="4214EA9B" w14:textId="77777777" w:rsidR="00A22C48" w:rsidRPr="00146AD7" w:rsidRDefault="00A22C48" w:rsidP="00F52852">
      <w:pPr>
        <w:pStyle w:val="OPMBodytext"/>
        <w:spacing w:line="240" w:lineRule="auto"/>
        <w:rPr>
          <w:rFonts w:asciiTheme="minorHAnsi" w:hAnsiTheme="minorHAnsi" w:cstheme="minorHAnsi"/>
        </w:rPr>
      </w:pPr>
    </w:p>
    <w:p w14:paraId="377926C8" w14:textId="77777777" w:rsidR="002202FE" w:rsidRDefault="00E05157" w:rsidP="003422AC">
      <w:pPr>
        <w:pStyle w:val="Titre1"/>
        <w:numPr>
          <w:ilvl w:val="0"/>
          <w:numId w:val="0"/>
        </w:numPr>
        <w:rPr>
          <w:rFonts w:asciiTheme="minorHAnsi" w:hAnsiTheme="minorHAnsi" w:cstheme="minorHAnsi"/>
        </w:rPr>
      </w:pPr>
      <w:bookmarkStart w:id="4" w:name="_Toc13223729"/>
      <w:bookmarkStart w:id="5" w:name="_Toc66272502"/>
      <w:r w:rsidRPr="004F1FB0">
        <w:rPr>
          <w:rFonts w:asciiTheme="minorHAnsi" w:hAnsiTheme="minorHAnsi" w:cstheme="minorHAnsi"/>
        </w:rPr>
        <w:lastRenderedPageBreak/>
        <w:t>Résumé exécutif</w:t>
      </w:r>
      <w:bookmarkEnd w:id="4"/>
      <w:bookmarkEnd w:id="5"/>
    </w:p>
    <w:p w14:paraId="3DD1A4C4" w14:textId="77777777" w:rsidR="00F2121C" w:rsidRPr="00F2121C" w:rsidRDefault="00F2121C" w:rsidP="00F2121C">
      <w:pPr>
        <w:pStyle w:val="OPMBodytext"/>
        <w:rPr>
          <w:rFonts w:asciiTheme="minorHAnsi" w:hAnsiTheme="minorHAnsi" w:cstheme="minorHAnsi"/>
          <w:b/>
        </w:rPr>
      </w:pPr>
      <w:bookmarkStart w:id="6" w:name="_Toc18313824"/>
      <w:r w:rsidRPr="00F2121C">
        <w:rPr>
          <w:rFonts w:asciiTheme="minorHAnsi" w:hAnsiTheme="minorHAnsi" w:cstheme="minorHAnsi"/>
          <w:b/>
        </w:rPr>
        <w:t>Aperçu du projet</w:t>
      </w:r>
      <w:bookmarkEnd w:id="6"/>
    </w:p>
    <w:p w14:paraId="7AFDAC42" w14:textId="08453C65" w:rsidR="00EB1DD6" w:rsidRDefault="002455B5" w:rsidP="002455B5">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 xml:space="preserve">Le projet de prévention de la radicalisation et de l’extrémisme violent (PREV) </w:t>
      </w:r>
      <w:r w:rsidR="006A598B">
        <w:rPr>
          <w:rFonts w:asciiTheme="minorHAnsi" w:hAnsiTheme="minorHAnsi" w:cstheme="minorHAnsi"/>
          <w:sz w:val="22"/>
          <w:szCs w:val="22"/>
        </w:rPr>
        <w:t xml:space="preserve">est un projet conjoint </w:t>
      </w:r>
      <w:r w:rsidR="00EB1DD6">
        <w:rPr>
          <w:rFonts w:asciiTheme="minorHAnsi" w:hAnsiTheme="minorHAnsi" w:cstheme="minorHAnsi"/>
          <w:sz w:val="22"/>
          <w:szCs w:val="22"/>
        </w:rPr>
        <w:t>financé par le Fonds de Consolidation de la Paix (PBF) à hauteur de 1.531.063 US$, et exécuté par les trois agences du Système des Nations Unies (UNFPA : 655.326 US$, UNESCO : 421.366 US$, OIM : 444.371 US$) sur une période de 18 mois (de Décembre 2017 à Mai 2019). En raison de retards dans sa mise en œuvre, le projet a été étendu de six mois sans coûts supplémentaires.</w:t>
      </w:r>
    </w:p>
    <w:p w14:paraId="2EAAD270" w14:textId="2CF73246" w:rsidR="002455B5" w:rsidRDefault="00EB1DD6" w:rsidP="002455B5">
      <w:pPr>
        <w:pStyle w:val="OPMBodytext"/>
        <w:spacing w:after="120" w:line="240" w:lineRule="auto"/>
        <w:jc w:val="both"/>
        <w:rPr>
          <w:rFonts w:asciiTheme="minorHAnsi" w:hAnsiTheme="minorHAnsi" w:cstheme="minorHAnsi"/>
          <w:sz w:val="22"/>
          <w:szCs w:val="22"/>
        </w:rPr>
      </w:pPr>
      <w:r>
        <w:rPr>
          <w:rFonts w:asciiTheme="minorHAnsi" w:hAnsiTheme="minorHAnsi" w:cstheme="minorHAnsi"/>
          <w:sz w:val="22"/>
          <w:szCs w:val="22"/>
        </w:rPr>
        <w:t xml:space="preserve">Le PREV </w:t>
      </w:r>
      <w:r w:rsidR="002455B5" w:rsidRPr="00ED38E6">
        <w:rPr>
          <w:rFonts w:asciiTheme="minorHAnsi" w:hAnsiTheme="minorHAnsi" w:cstheme="minorHAnsi"/>
          <w:sz w:val="22"/>
          <w:szCs w:val="22"/>
        </w:rPr>
        <w:t>vise à réduire les risques de radicalisation et de l’extrémisme violent dans les zones à risque de la Guinée en renforçant les capacités de l’État en partenariat avec les communautés et d’autres structures pertinentes, afin d’encadrer et réglementer les écoles franco-arabes et les foyers coraniques, ainsi que les lieux de culte musulmans tout en améliorant la compréhension du phénomène et la mise en place de mécanismes d’alerte précoce.</w:t>
      </w:r>
    </w:p>
    <w:p w14:paraId="6A57E75B" w14:textId="77777777" w:rsidR="002455B5" w:rsidRPr="00ED38E6" w:rsidRDefault="002455B5" w:rsidP="002455B5">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Le projet, dans sa conception devait contribuer à la mise en application en Guinée, des résolutions 1325 et 2250 qui donnent une reconnaissance légale et légitime à l’implication des jeunes femmes et hommes dans la prévention et dans la gestion des conflits, la prévention et la lutte contre l’extrémisme violent. Il devait également contribuer étroitement à la mise en œuvre du Plan d’Action du Secrétaire Général de l’ONU sur la prévention de l’extrémisme violent (2016) et, offrir enfin un cadre approprié pour soutenir l’État guinéen dans sa mise en œuvre des Objectifs pour le Développement Durable à l’horizon 2030, et en particulier les ODD 4 et 16.</w:t>
      </w:r>
    </w:p>
    <w:p w14:paraId="495371A3" w14:textId="77777777" w:rsidR="002455B5" w:rsidRPr="00ED38E6" w:rsidRDefault="002455B5" w:rsidP="002455B5">
      <w:pPr>
        <w:pStyle w:val="OPMBodytext"/>
        <w:spacing w:before="120"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En termes d’analyse du problème de radicalisation et d’extrémisme violent en Guinée, le document initial de projet se focalise principalement sur les zones les plus sensibles, caractérisées par des conflits de nature religieuse et des signes, des germes et des indices de radicalisation comme, des mosquées réfractaires à la tutelle du ministère des affaires religieuses avec des imams virulents, de nombreuses écoles franco-arabes, des foyers coraniques et des préfectures accueillant de nombreux jeunes migrants de retour.</w:t>
      </w:r>
    </w:p>
    <w:p w14:paraId="213B636B" w14:textId="77777777" w:rsidR="002455B5" w:rsidRPr="00ED38E6" w:rsidRDefault="002455B5" w:rsidP="002455B5">
      <w:pPr>
        <w:pStyle w:val="OPMBodytext"/>
        <w:spacing w:before="120"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Le projet ambitionne « une réduction des risques de radicalisation et d’extrémisme violent dans les zones ciblées » à savoir celles regorgeant de nombreuses écoles franco-arabes, des foyers coraniques et des préfectures accueillant de nombreux jeunes migrants de retour et en voie de radicalisation, à travers la réalisation de trois résultats à savoir :</w:t>
      </w:r>
    </w:p>
    <w:p w14:paraId="7E61B43E" w14:textId="77777777" w:rsidR="002455B5" w:rsidRPr="003422AC" w:rsidRDefault="002455B5" w:rsidP="002455B5">
      <w:pPr>
        <w:pStyle w:val="OPMBodytext"/>
        <w:spacing w:before="120" w:after="120" w:line="240" w:lineRule="auto"/>
        <w:jc w:val="both"/>
        <w:rPr>
          <w:rFonts w:asciiTheme="minorHAnsi" w:hAnsiTheme="minorHAnsi" w:cstheme="minorHAnsi"/>
          <w:i/>
          <w:iCs/>
          <w:sz w:val="22"/>
          <w:szCs w:val="22"/>
        </w:rPr>
      </w:pPr>
      <w:r w:rsidRPr="003422AC">
        <w:rPr>
          <w:rFonts w:asciiTheme="minorHAnsi" w:hAnsiTheme="minorHAnsi" w:cstheme="minorHAnsi"/>
          <w:b/>
          <w:i/>
          <w:iCs/>
          <w:sz w:val="22"/>
          <w:szCs w:val="22"/>
        </w:rPr>
        <w:t>Résultat 1 :</w:t>
      </w:r>
      <w:r w:rsidRPr="003422AC">
        <w:rPr>
          <w:rFonts w:asciiTheme="minorHAnsi" w:hAnsiTheme="minorHAnsi" w:cstheme="minorHAnsi"/>
          <w:i/>
          <w:iCs/>
          <w:sz w:val="22"/>
          <w:szCs w:val="22"/>
        </w:rPr>
        <w:t xml:space="preserve"> Les écoles franco-arabes et les foyers coraniques délivrent des formations conformes à la politique nationale d’éducation définie par l’État qui, en partenariat avec la Ligue Islamique Nationale, veille sur la pédagogie et assure la mise en œuvre et le contrôle des enseignements dispensés.</w:t>
      </w:r>
    </w:p>
    <w:p w14:paraId="054CAD75" w14:textId="77777777" w:rsidR="002455B5" w:rsidRPr="003422AC" w:rsidRDefault="002455B5" w:rsidP="002455B5">
      <w:pPr>
        <w:pStyle w:val="OPMBodytext"/>
        <w:spacing w:before="120" w:after="120" w:line="240" w:lineRule="auto"/>
        <w:jc w:val="both"/>
        <w:rPr>
          <w:rFonts w:asciiTheme="minorHAnsi" w:hAnsiTheme="minorHAnsi" w:cstheme="minorHAnsi"/>
          <w:i/>
          <w:iCs/>
          <w:sz w:val="22"/>
          <w:szCs w:val="22"/>
        </w:rPr>
      </w:pPr>
      <w:r w:rsidRPr="003422AC">
        <w:rPr>
          <w:rFonts w:asciiTheme="minorHAnsi" w:hAnsiTheme="minorHAnsi" w:cstheme="minorHAnsi"/>
          <w:b/>
          <w:i/>
          <w:iCs/>
          <w:sz w:val="22"/>
          <w:szCs w:val="22"/>
        </w:rPr>
        <w:t>Résultat 2 :</w:t>
      </w:r>
      <w:r w:rsidRPr="003422AC">
        <w:rPr>
          <w:rFonts w:asciiTheme="minorHAnsi" w:hAnsiTheme="minorHAnsi" w:cstheme="minorHAnsi"/>
          <w:i/>
          <w:iCs/>
          <w:sz w:val="22"/>
          <w:szCs w:val="22"/>
        </w:rPr>
        <w:t xml:space="preserve"> La propagande radicale et extrémiste dans les mosquées et au sein des communautés est réduite.</w:t>
      </w:r>
    </w:p>
    <w:p w14:paraId="69A70997" w14:textId="77777777" w:rsidR="002455B5" w:rsidRPr="003422AC" w:rsidRDefault="002455B5" w:rsidP="002455B5">
      <w:pPr>
        <w:pStyle w:val="OPMBodytext"/>
        <w:rPr>
          <w:rFonts w:asciiTheme="minorHAnsi" w:hAnsiTheme="minorHAnsi" w:cstheme="minorHAnsi"/>
          <w:i/>
          <w:iCs/>
          <w:sz w:val="22"/>
          <w:szCs w:val="22"/>
        </w:rPr>
      </w:pPr>
      <w:r w:rsidRPr="003422AC">
        <w:rPr>
          <w:rFonts w:asciiTheme="minorHAnsi" w:hAnsiTheme="minorHAnsi" w:cstheme="minorHAnsi"/>
          <w:b/>
          <w:i/>
          <w:iCs/>
          <w:sz w:val="22"/>
          <w:szCs w:val="22"/>
        </w:rPr>
        <w:t>Résultat 3 :</w:t>
      </w:r>
      <w:r w:rsidRPr="003422AC">
        <w:rPr>
          <w:rFonts w:asciiTheme="minorHAnsi" w:hAnsiTheme="minorHAnsi" w:cstheme="minorHAnsi"/>
          <w:i/>
          <w:iCs/>
          <w:sz w:val="22"/>
          <w:szCs w:val="22"/>
        </w:rPr>
        <w:t xml:space="preserve"> Des opportunités d’insertion socioéconomique sont identifiées et les capacités renforcées pour les sortants des écoles franco-arabes, foyers coraniques et pour les migrants retournés, dont la vulnérabilité à la propagande extrémiste, les capacités et les choix professionnels seront connus grâce à une initiative de recherche-action.</w:t>
      </w:r>
    </w:p>
    <w:p w14:paraId="4827C683" w14:textId="77777777" w:rsidR="00F2121C" w:rsidRPr="00F2121C" w:rsidRDefault="00F2121C" w:rsidP="00F2121C">
      <w:pPr>
        <w:pStyle w:val="OPMBodytext"/>
        <w:rPr>
          <w:rFonts w:asciiTheme="minorHAnsi" w:hAnsiTheme="minorHAnsi" w:cstheme="minorHAnsi"/>
          <w:b/>
        </w:rPr>
      </w:pPr>
      <w:bookmarkStart w:id="7" w:name="_Toc18313825"/>
      <w:r w:rsidRPr="00F2121C">
        <w:rPr>
          <w:rFonts w:asciiTheme="minorHAnsi" w:hAnsiTheme="minorHAnsi" w:cstheme="minorHAnsi"/>
          <w:b/>
        </w:rPr>
        <w:t>Théorie de changement</w:t>
      </w:r>
      <w:bookmarkEnd w:id="7"/>
    </w:p>
    <w:p w14:paraId="38F77591" w14:textId="77777777" w:rsidR="002455B5" w:rsidRPr="00ED38E6" w:rsidRDefault="002455B5" w:rsidP="002455B5">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 xml:space="preserve">Le document de projet fournit un aperçu d’une théorie du changement suffisamment structurée en termes d’hiérarchisation des résultats et relativement détaillée pour permettre l’identification des mécanismes causaux. Dans le cadre de ce projet, la théorie du changement défini les leviers sur lesquels il faut agir pour obtenir une réduction des risques de survenue du phénomène de radicalisation et d’extrémisme violent en Guinée. Ceci n’est en fait qu’une affirmation de ce que le projet a été initialement configuré pour faire. Le cadre logique du projet n’ayant pas été inclus dans le document de projet, nous nous sommes appuyés sur le cadre logique que nous avons construit, sur lequel sera basée l’analyse causale supportant la théorie du changement. Nous avons cherché à extrapoler une théorie du changement à partir du document de projet. </w:t>
      </w:r>
    </w:p>
    <w:p w14:paraId="08661DB0" w14:textId="77777777" w:rsidR="001703CE" w:rsidRPr="00ED38E6" w:rsidRDefault="001703CE" w:rsidP="001703CE">
      <w:pPr>
        <w:pStyle w:val="OPMBodytext"/>
        <w:spacing w:before="120"/>
        <w:jc w:val="both"/>
        <w:rPr>
          <w:rFonts w:asciiTheme="minorHAnsi" w:hAnsiTheme="minorHAnsi" w:cstheme="minorHAnsi"/>
          <w:sz w:val="22"/>
          <w:szCs w:val="22"/>
        </w:rPr>
      </w:pPr>
      <w:r w:rsidRPr="00ED38E6">
        <w:rPr>
          <w:rFonts w:asciiTheme="minorHAnsi" w:hAnsiTheme="minorHAnsi" w:cstheme="minorHAnsi"/>
          <w:sz w:val="22"/>
          <w:szCs w:val="22"/>
        </w:rPr>
        <w:lastRenderedPageBreak/>
        <w:t>Les hypothèses générales suivantes sous-tendent les actions programmatiques prévues dans le cadre du projet :</w:t>
      </w:r>
    </w:p>
    <w:p w14:paraId="508D8C87" w14:textId="77777777" w:rsidR="001703CE" w:rsidRPr="00ED38E6" w:rsidRDefault="001703CE" w:rsidP="001703CE">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b/>
          <w:sz w:val="22"/>
          <w:szCs w:val="22"/>
        </w:rPr>
        <w:t>H1</w:t>
      </w:r>
      <w:r w:rsidRPr="00ED38E6">
        <w:rPr>
          <w:rFonts w:asciiTheme="minorHAnsi" w:hAnsiTheme="minorHAnsi" w:cstheme="minorHAnsi"/>
          <w:sz w:val="22"/>
          <w:szCs w:val="22"/>
        </w:rPr>
        <w:t>) Si l’État dispose des capacités pour encadrer les enseignements dispensés dans les écoles franco-arabes et les foyers coraniques ;</w:t>
      </w:r>
    </w:p>
    <w:p w14:paraId="6154FB98" w14:textId="77777777" w:rsidR="001703CE" w:rsidRPr="00ED38E6" w:rsidRDefault="001703CE" w:rsidP="001703CE">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b/>
          <w:sz w:val="22"/>
          <w:szCs w:val="22"/>
        </w:rPr>
        <w:t>H2</w:t>
      </w:r>
      <w:r w:rsidRPr="00ED38E6">
        <w:rPr>
          <w:rFonts w:asciiTheme="minorHAnsi" w:hAnsiTheme="minorHAnsi" w:cstheme="minorHAnsi"/>
          <w:sz w:val="22"/>
          <w:szCs w:val="22"/>
        </w:rPr>
        <w:t>) Si l’État, en collaboration avec la Ligue Islamique Nationale, les communautés et les services de sécurités parvient à réglementer et surveiller les lieux de culte musulmans ;</w:t>
      </w:r>
    </w:p>
    <w:p w14:paraId="1444ED48" w14:textId="77777777" w:rsidR="001703CE" w:rsidRPr="00ED38E6" w:rsidRDefault="001703CE" w:rsidP="001703CE">
      <w:pPr>
        <w:pStyle w:val="OPMBodytext"/>
        <w:spacing w:before="120" w:after="120" w:line="240" w:lineRule="auto"/>
        <w:jc w:val="both"/>
        <w:rPr>
          <w:rFonts w:asciiTheme="minorHAnsi" w:hAnsiTheme="minorHAnsi" w:cstheme="minorHAnsi"/>
          <w:sz w:val="22"/>
          <w:szCs w:val="22"/>
        </w:rPr>
      </w:pPr>
      <w:r w:rsidRPr="00ED38E6">
        <w:rPr>
          <w:rFonts w:asciiTheme="minorHAnsi" w:hAnsiTheme="minorHAnsi" w:cstheme="minorHAnsi"/>
          <w:b/>
          <w:sz w:val="22"/>
          <w:szCs w:val="22"/>
        </w:rPr>
        <w:t>H3</w:t>
      </w:r>
      <w:r w:rsidRPr="00ED38E6">
        <w:rPr>
          <w:rFonts w:asciiTheme="minorHAnsi" w:hAnsiTheme="minorHAnsi" w:cstheme="minorHAnsi"/>
          <w:sz w:val="22"/>
          <w:szCs w:val="22"/>
        </w:rPr>
        <w:t>) Si les aspirations et autres attentes d’insertion socioéconomiques des jeunes issus des centres de formation religieuse et des migrants retournés sont réalisées et des perspectives d’avenir garanties pour les jeunes en général ;</w:t>
      </w:r>
    </w:p>
    <w:p w14:paraId="334FAEAF" w14:textId="77777777" w:rsidR="001703CE" w:rsidRPr="00ED38E6" w:rsidRDefault="001703CE" w:rsidP="001703CE">
      <w:pPr>
        <w:pStyle w:val="OPMBodytext"/>
        <w:spacing w:before="120"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Alors,</w:t>
      </w:r>
    </w:p>
    <w:p w14:paraId="66BFEB01" w14:textId="77777777" w:rsidR="00C6081F" w:rsidRDefault="001703CE" w:rsidP="00F2121C">
      <w:pPr>
        <w:pStyle w:val="OPMBodytext"/>
        <w:rPr>
          <w:rFonts w:asciiTheme="minorHAnsi" w:hAnsiTheme="minorHAnsi" w:cstheme="minorHAnsi"/>
        </w:rPr>
      </w:pPr>
      <w:r w:rsidRPr="00ED38E6">
        <w:rPr>
          <w:rFonts w:asciiTheme="minorHAnsi" w:hAnsiTheme="minorHAnsi" w:cstheme="minorHAnsi"/>
          <w:i/>
          <w:sz w:val="22"/>
          <w:szCs w:val="22"/>
        </w:rPr>
        <w:t>Les risques de radicalisation et d’extrémisme violent dans les zones ciblées seront réduits.</w:t>
      </w:r>
      <w:bookmarkStart w:id="8" w:name="_Toc18313827"/>
    </w:p>
    <w:p w14:paraId="242BADB0" w14:textId="12C9E76D" w:rsidR="00F2121C" w:rsidRPr="00F2121C" w:rsidRDefault="00F2121C" w:rsidP="00F2121C">
      <w:pPr>
        <w:pStyle w:val="OPMBodytext"/>
        <w:rPr>
          <w:rFonts w:asciiTheme="minorHAnsi" w:hAnsiTheme="minorHAnsi" w:cstheme="minorHAnsi"/>
          <w:b/>
        </w:rPr>
      </w:pPr>
      <w:r w:rsidRPr="00F2121C">
        <w:rPr>
          <w:rFonts w:asciiTheme="minorHAnsi" w:hAnsiTheme="minorHAnsi" w:cstheme="minorHAnsi"/>
          <w:b/>
        </w:rPr>
        <w:t>Méthodologie</w:t>
      </w:r>
      <w:bookmarkEnd w:id="8"/>
    </w:p>
    <w:p w14:paraId="3AB309A3" w14:textId="77777777" w:rsidR="00F2121C" w:rsidRPr="00ED38E6" w:rsidRDefault="00F2121C" w:rsidP="00550B8E">
      <w:pPr>
        <w:pStyle w:val="OPMBodytext"/>
        <w:jc w:val="both"/>
        <w:rPr>
          <w:rFonts w:asciiTheme="minorHAnsi" w:hAnsiTheme="minorHAnsi" w:cstheme="minorHAnsi"/>
          <w:sz w:val="22"/>
          <w:szCs w:val="22"/>
        </w:rPr>
      </w:pPr>
      <w:r w:rsidRPr="00ED38E6">
        <w:rPr>
          <w:rFonts w:asciiTheme="minorHAnsi" w:hAnsiTheme="minorHAnsi" w:cstheme="minorHAnsi"/>
          <w:sz w:val="22"/>
          <w:szCs w:val="22"/>
        </w:rPr>
        <w:t xml:space="preserve">L'évaluation s'est concentrée sur les questions clés contenues dans la matrice d’évaluation et qui reposent sur les critères de l’OCDE / CAD. Ces questions sont tirées de celles abordées dans les termes de référence de l’évaluation. Notre cadre a été configuré pour prendre en compte les thèmes transversaux mis en avant dans les termes de référence, notamment les droits de l’Homme, le renforcement des capacités nationales et </w:t>
      </w:r>
      <w:proofErr w:type="gramStart"/>
      <w:r w:rsidRPr="00ED38E6">
        <w:rPr>
          <w:rFonts w:asciiTheme="minorHAnsi" w:hAnsiTheme="minorHAnsi" w:cstheme="minorHAnsi"/>
          <w:sz w:val="22"/>
          <w:szCs w:val="22"/>
        </w:rPr>
        <w:t>le  genre</w:t>
      </w:r>
      <w:proofErr w:type="gramEnd"/>
      <w:r w:rsidRPr="00ED38E6">
        <w:rPr>
          <w:rFonts w:asciiTheme="minorHAnsi" w:hAnsiTheme="minorHAnsi" w:cstheme="minorHAnsi"/>
          <w:sz w:val="22"/>
          <w:szCs w:val="22"/>
        </w:rPr>
        <w:t>.</w:t>
      </w:r>
    </w:p>
    <w:p w14:paraId="01857DBF" w14:textId="77777777" w:rsidR="00550B8E" w:rsidRPr="00ED38E6" w:rsidRDefault="00F2121C" w:rsidP="00AE1CB8">
      <w:pPr>
        <w:pStyle w:val="OPMBodytext"/>
        <w:spacing w:after="120"/>
        <w:jc w:val="both"/>
        <w:rPr>
          <w:rFonts w:asciiTheme="minorHAnsi" w:hAnsiTheme="minorHAnsi" w:cstheme="minorHAnsi"/>
          <w:sz w:val="22"/>
          <w:szCs w:val="22"/>
        </w:rPr>
      </w:pPr>
      <w:r w:rsidRPr="00ED38E6">
        <w:rPr>
          <w:rFonts w:asciiTheme="minorHAnsi" w:hAnsiTheme="minorHAnsi" w:cstheme="minorHAnsi"/>
          <w:sz w:val="22"/>
          <w:szCs w:val="22"/>
        </w:rPr>
        <w:t xml:space="preserve">Les preuves rassemblées lors de la revue de la documentation et des étapes de travail sur le terrain ont été utilisées pour tester les hypothèses de la théorie de changement convenues avec l'équipe du projet. Les éléments de preuve ont été rassemblés grâce à une série de mécanismes de collecte de données, </w:t>
      </w:r>
      <w:r w:rsidR="00550B8E" w:rsidRPr="00ED38E6">
        <w:rPr>
          <w:rFonts w:asciiTheme="minorHAnsi" w:hAnsiTheme="minorHAnsi" w:cstheme="minorHAnsi"/>
          <w:sz w:val="22"/>
          <w:szCs w:val="22"/>
        </w:rPr>
        <w:t>et notamment (i) d</w:t>
      </w:r>
      <w:r w:rsidR="00550B8E" w:rsidRPr="00ED38E6">
        <w:rPr>
          <w:rFonts w:asciiTheme="minorHAnsi" w:hAnsiTheme="minorHAnsi" w:cstheme="minorHAnsi"/>
          <w:bCs/>
          <w:sz w:val="22"/>
          <w:szCs w:val="22"/>
        </w:rPr>
        <w:t xml:space="preserve">es </w:t>
      </w:r>
      <w:r w:rsidR="00550B8E" w:rsidRPr="00ED38E6">
        <w:rPr>
          <w:rFonts w:asciiTheme="minorHAnsi" w:hAnsiTheme="minorHAnsi" w:cstheme="minorHAnsi"/>
          <w:b/>
          <w:bCs/>
          <w:sz w:val="22"/>
          <w:szCs w:val="22"/>
        </w:rPr>
        <w:t>visites de terrain</w:t>
      </w:r>
      <w:r w:rsidR="00550B8E" w:rsidRPr="00ED38E6">
        <w:rPr>
          <w:rFonts w:asciiTheme="minorHAnsi" w:hAnsiTheme="minorHAnsi" w:cstheme="minorHAnsi"/>
          <w:bCs/>
          <w:sz w:val="22"/>
          <w:szCs w:val="22"/>
        </w:rPr>
        <w:t xml:space="preserve"> effectuées dans certaines zones d’intervention du projet et notamment Conakry et les quatre capitales régionales (Kindia, Labé, Kankan et N’Zérékoré) ainsi que la préfecture frontalière de Siguiri, afin de rencontrer les structures (écoles franco-arabe, foyers coraniques, Comité d’alerte précoce, groupes de jeunes bénéficiaires de l’insertion socioprofessionnelle) et recueillir leurs avis sur le projet et les résultats obtenus</w:t>
      </w:r>
      <w:r w:rsidR="00AE1CB8" w:rsidRPr="00ED38E6">
        <w:rPr>
          <w:rFonts w:asciiTheme="minorHAnsi" w:hAnsiTheme="minorHAnsi" w:cstheme="minorHAnsi"/>
          <w:bCs/>
          <w:sz w:val="22"/>
          <w:szCs w:val="22"/>
        </w:rPr>
        <w:t> ; (ii) d</w:t>
      </w:r>
      <w:r w:rsidR="00550B8E" w:rsidRPr="00ED38E6">
        <w:rPr>
          <w:rFonts w:asciiTheme="minorHAnsi" w:hAnsiTheme="minorHAnsi" w:cstheme="minorHAnsi"/>
          <w:bCs/>
          <w:sz w:val="22"/>
          <w:szCs w:val="22"/>
        </w:rPr>
        <w:t xml:space="preserve">es </w:t>
      </w:r>
      <w:r w:rsidR="00550B8E" w:rsidRPr="00ED38E6">
        <w:rPr>
          <w:rFonts w:asciiTheme="minorHAnsi" w:hAnsiTheme="minorHAnsi" w:cstheme="minorHAnsi"/>
          <w:b/>
          <w:bCs/>
          <w:sz w:val="22"/>
          <w:szCs w:val="22"/>
        </w:rPr>
        <w:t>e</w:t>
      </w:r>
      <w:r w:rsidR="00550B8E" w:rsidRPr="00ED38E6">
        <w:rPr>
          <w:rFonts w:asciiTheme="minorHAnsi" w:hAnsiTheme="minorHAnsi" w:cstheme="minorHAnsi"/>
          <w:b/>
          <w:sz w:val="22"/>
          <w:szCs w:val="22"/>
        </w:rPr>
        <w:t>ntretiens individuels et de groupe semi structurés</w:t>
      </w:r>
      <w:r w:rsidR="00550B8E" w:rsidRPr="00ED38E6">
        <w:rPr>
          <w:rFonts w:asciiTheme="minorHAnsi" w:hAnsiTheme="minorHAnsi" w:cstheme="minorHAnsi"/>
          <w:sz w:val="22"/>
          <w:szCs w:val="22"/>
        </w:rPr>
        <w:t xml:space="preserve"> organisés avec les informateurs clés, notamment toutes les parties prenantes au projet afin de recueillir leurs perceptions par rapport aux questions soulevées par l’évaluation. Il s’est agi notamment des ministères (éducation nationale et alphabétisation, affaires religieuses), des ONG partenaires, des trois agences du Système des Nations Unies impliquées dans la mise en œuvre du projet. Ces entretiens ont permis</w:t>
      </w:r>
      <w:r w:rsidR="00550B8E" w:rsidRPr="00ED38E6">
        <w:rPr>
          <w:rFonts w:asciiTheme="minorHAnsi" w:hAnsiTheme="minorHAnsi" w:cstheme="minorHAnsi"/>
          <w:bCs/>
          <w:sz w:val="22"/>
          <w:szCs w:val="22"/>
        </w:rPr>
        <w:t>, à partir de cas concrets, d’évaluer les résultats acquis sur le terrain.</w:t>
      </w:r>
    </w:p>
    <w:p w14:paraId="7935BF75" w14:textId="77777777" w:rsidR="007B78C1" w:rsidRPr="00AE1CB8" w:rsidRDefault="00AE1CB8" w:rsidP="007B78C1">
      <w:pPr>
        <w:pStyle w:val="OPMBodytext"/>
        <w:rPr>
          <w:rFonts w:asciiTheme="minorHAnsi" w:hAnsiTheme="minorHAnsi" w:cstheme="minorHAnsi"/>
          <w:b/>
        </w:rPr>
      </w:pPr>
      <w:r w:rsidRPr="00AE1CB8">
        <w:rPr>
          <w:rFonts w:asciiTheme="minorHAnsi" w:hAnsiTheme="minorHAnsi" w:cstheme="minorHAnsi"/>
          <w:b/>
        </w:rPr>
        <w:t>Résultats de l’évaluation</w:t>
      </w:r>
    </w:p>
    <w:p w14:paraId="1DFED8C1" w14:textId="77777777" w:rsidR="007B78C1" w:rsidRDefault="003271E5" w:rsidP="00E06935">
      <w:pPr>
        <w:pStyle w:val="OPMBodytext"/>
        <w:spacing w:after="120" w:line="240" w:lineRule="auto"/>
        <w:rPr>
          <w:rFonts w:asciiTheme="minorHAnsi" w:hAnsiTheme="minorHAnsi" w:cstheme="minorHAnsi"/>
          <w:b/>
          <w:bCs/>
          <w:sz w:val="22"/>
          <w:szCs w:val="22"/>
        </w:rPr>
      </w:pPr>
      <w:r w:rsidRPr="003271E5">
        <w:rPr>
          <w:rFonts w:asciiTheme="minorHAnsi" w:hAnsiTheme="minorHAnsi" w:cstheme="minorHAnsi"/>
          <w:b/>
          <w:bCs/>
          <w:sz w:val="22"/>
          <w:szCs w:val="22"/>
        </w:rPr>
        <w:t>Sur la validité des hypothèse critiques</w:t>
      </w:r>
    </w:p>
    <w:p w14:paraId="54CE1CAF" w14:textId="77777777" w:rsidR="00167B46" w:rsidRPr="003271E5" w:rsidRDefault="00167B46" w:rsidP="005C6A88">
      <w:pPr>
        <w:pStyle w:val="OPMBodytext"/>
        <w:numPr>
          <w:ilvl w:val="0"/>
          <w:numId w:val="45"/>
        </w:numPr>
        <w:spacing w:after="120" w:line="240" w:lineRule="auto"/>
        <w:jc w:val="both"/>
        <w:rPr>
          <w:rFonts w:asciiTheme="minorHAnsi" w:hAnsiTheme="minorHAnsi" w:cstheme="minorHAnsi"/>
          <w:sz w:val="22"/>
          <w:szCs w:val="22"/>
        </w:rPr>
      </w:pPr>
      <w:r w:rsidRPr="003271E5">
        <w:rPr>
          <w:rFonts w:asciiTheme="minorHAnsi" w:hAnsiTheme="minorHAnsi" w:cstheme="minorHAnsi"/>
          <w:sz w:val="22"/>
          <w:szCs w:val="22"/>
        </w:rPr>
        <w:t>Il n’existe aucune preuve que le renforcement de capacités ait pu avoir un impact sur le niveau de radicalisation et d’extrémisme violent dans le pays</w:t>
      </w:r>
    </w:p>
    <w:p w14:paraId="022F44BD" w14:textId="77777777" w:rsidR="00167B46" w:rsidRPr="003271E5" w:rsidRDefault="00167B46" w:rsidP="005C6A88">
      <w:pPr>
        <w:pStyle w:val="OPMBodytext"/>
        <w:numPr>
          <w:ilvl w:val="0"/>
          <w:numId w:val="45"/>
        </w:numPr>
        <w:spacing w:after="120" w:line="240" w:lineRule="auto"/>
        <w:jc w:val="both"/>
        <w:rPr>
          <w:rFonts w:asciiTheme="minorHAnsi" w:hAnsiTheme="minorHAnsi" w:cstheme="minorHAnsi"/>
          <w:sz w:val="22"/>
          <w:szCs w:val="22"/>
        </w:rPr>
      </w:pPr>
      <w:r w:rsidRPr="003271E5">
        <w:rPr>
          <w:rFonts w:asciiTheme="minorHAnsi" w:hAnsiTheme="minorHAnsi" w:cstheme="minorHAnsi"/>
          <w:sz w:val="22"/>
          <w:szCs w:val="22"/>
        </w:rPr>
        <w:t>Les preuves fournies par les responsables du Secrétariat Général des Affaires Religieuses au niveau central et décentralisé, les Imams des mosquées visitées, ont clairement montré qu’une meilleure règlementation existe aujourd’hui pour surveiller le fonctionnement des lieux de culte musulman. Cependant, ces éléments ne suffisent pas à conclure qu’il y a eu une réduction effective des risques de radicalisation et d’extrémisme violent dans les zones du projet</w:t>
      </w:r>
    </w:p>
    <w:p w14:paraId="6A6CADFF" w14:textId="2C887D43" w:rsidR="00167B46" w:rsidRPr="003271E5" w:rsidRDefault="00167B46" w:rsidP="005C6A88">
      <w:pPr>
        <w:pStyle w:val="OPMBodytext"/>
        <w:numPr>
          <w:ilvl w:val="0"/>
          <w:numId w:val="45"/>
        </w:numPr>
        <w:spacing w:after="120" w:line="240" w:lineRule="auto"/>
        <w:jc w:val="both"/>
        <w:rPr>
          <w:rFonts w:asciiTheme="minorHAnsi" w:hAnsiTheme="minorHAnsi" w:cstheme="minorHAnsi"/>
          <w:sz w:val="22"/>
          <w:szCs w:val="22"/>
        </w:rPr>
      </w:pPr>
      <w:r w:rsidRPr="003271E5">
        <w:rPr>
          <w:rFonts w:asciiTheme="minorHAnsi" w:hAnsiTheme="minorHAnsi" w:cstheme="minorHAnsi"/>
          <w:sz w:val="22"/>
          <w:szCs w:val="22"/>
        </w:rPr>
        <w:t xml:space="preserve">De nombreux jeunes ont affirmé que leurs conditions de vie commencent à s’améliorer et qu’ils n’envisagent plus de se lancer sur le chemin de la migration clandestine. Cependant, ces jeunes ne sont pas nécessairement ceux ciblés au départ par le projet. C’est dire que les améliorations </w:t>
      </w:r>
      <w:r w:rsidRPr="003271E5">
        <w:rPr>
          <w:rFonts w:asciiTheme="minorHAnsi" w:hAnsiTheme="minorHAnsi" w:cstheme="minorHAnsi"/>
          <w:sz w:val="22"/>
          <w:szCs w:val="22"/>
        </w:rPr>
        <w:lastRenderedPageBreak/>
        <w:t>affirmées ne sont pas de nature à réduire la radicalisation et l’extrémisme violent</w:t>
      </w:r>
      <w:r w:rsidR="00A61276">
        <w:rPr>
          <w:rFonts w:asciiTheme="minorHAnsi" w:hAnsiTheme="minorHAnsi" w:cstheme="minorHAnsi"/>
          <w:sz w:val="22"/>
          <w:szCs w:val="22"/>
        </w:rPr>
        <w:t xml:space="preserve"> mais de nature</w:t>
      </w:r>
      <w:r w:rsidR="001A0774">
        <w:rPr>
          <w:rFonts w:asciiTheme="minorHAnsi" w:hAnsiTheme="minorHAnsi" w:cstheme="minorHAnsi"/>
          <w:sz w:val="22"/>
          <w:szCs w:val="22"/>
        </w:rPr>
        <w:t xml:space="preserve"> à réduire le chômage et peut-être l’envie d’ailleurs.</w:t>
      </w:r>
    </w:p>
    <w:p w14:paraId="665BF756" w14:textId="77777777" w:rsidR="003271E5" w:rsidRPr="003271E5" w:rsidRDefault="003271E5" w:rsidP="00E06935">
      <w:pPr>
        <w:pStyle w:val="OPMBodytext"/>
        <w:spacing w:after="120" w:line="240" w:lineRule="auto"/>
        <w:ind w:left="360"/>
        <w:jc w:val="both"/>
        <w:rPr>
          <w:rFonts w:asciiTheme="minorHAnsi" w:hAnsiTheme="minorHAnsi" w:cstheme="minorHAnsi"/>
          <w:sz w:val="22"/>
          <w:szCs w:val="22"/>
        </w:rPr>
      </w:pPr>
      <w:r w:rsidRPr="003271E5">
        <w:rPr>
          <w:rFonts w:asciiTheme="minorHAnsi" w:hAnsiTheme="minorHAnsi" w:cstheme="minorHAnsi"/>
          <w:b/>
          <w:bCs/>
          <w:sz w:val="22"/>
          <w:szCs w:val="22"/>
        </w:rPr>
        <w:t>Impact du projet</w:t>
      </w:r>
    </w:p>
    <w:p w14:paraId="712C9E11" w14:textId="77777777" w:rsidR="003271E5" w:rsidRDefault="00167B46" w:rsidP="00E06935">
      <w:pPr>
        <w:pStyle w:val="OPMBodytext"/>
        <w:spacing w:after="120" w:line="240" w:lineRule="auto"/>
        <w:ind w:left="360"/>
        <w:jc w:val="both"/>
        <w:rPr>
          <w:rFonts w:asciiTheme="minorHAnsi" w:hAnsiTheme="minorHAnsi" w:cstheme="minorHAnsi"/>
          <w:sz w:val="22"/>
          <w:szCs w:val="22"/>
        </w:rPr>
      </w:pPr>
      <w:r w:rsidRPr="003271E5">
        <w:rPr>
          <w:rFonts w:asciiTheme="minorHAnsi" w:hAnsiTheme="minorHAnsi" w:cstheme="minorHAnsi"/>
          <w:sz w:val="22"/>
          <w:szCs w:val="22"/>
        </w:rPr>
        <w:t>Il est difficile de mesurer l’impact du PREV à l’état actuel des choses compte-tenu du fait que le projet vient à peine de se terminer et que la mise en œuvre de certaines activités majeures n’a pas été compl</w:t>
      </w:r>
      <w:r w:rsidR="005A76E9">
        <w:rPr>
          <w:rFonts w:asciiTheme="minorHAnsi" w:hAnsiTheme="minorHAnsi" w:cstheme="minorHAnsi"/>
          <w:sz w:val="22"/>
          <w:szCs w:val="22"/>
        </w:rPr>
        <w:t>è</w:t>
      </w:r>
      <w:r w:rsidRPr="003271E5">
        <w:rPr>
          <w:rFonts w:asciiTheme="minorHAnsi" w:hAnsiTheme="minorHAnsi" w:cstheme="minorHAnsi"/>
          <w:sz w:val="22"/>
          <w:szCs w:val="22"/>
        </w:rPr>
        <w:t>tement achevée. C’est le cas notamment de l’application effective des dispositions inscrites dans les textes réglementaires et la diffusion des nouveaux programmes harmonisés à l’intention des écoles franco-arabes.</w:t>
      </w:r>
    </w:p>
    <w:p w14:paraId="57B8EDBB" w14:textId="6710787B" w:rsidR="003271E5" w:rsidRDefault="003271E5" w:rsidP="00C6081F">
      <w:pPr>
        <w:pStyle w:val="OPMBodytext"/>
        <w:spacing w:after="120"/>
        <w:ind w:left="360"/>
        <w:jc w:val="both"/>
        <w:rPr>
          <w:rFonts w:asciiTheme="minorHAnsi" w:hAnsiTheme="minorHAnsi" w:cstheme="minorHAnsi"/>
          <w:sz w:val="22"/>
          <w:szCs w:val="22"/>
        </w:rPr>
      </w:pPr>
      <w:r w:rsidRPr="003271E5">
        <w:rPr>
          <w:rFonts w:asciiTheme="minorHAnsi" w:hAnsiTheme="minorHAnsi" w:cstheme="minorHAnsi"/>
          <w:sz w:val="22"/>
          <w:szCs w:val="22"/>
        </w:rPr>
        <w:t>Toutefois, les effets du projet sont néanmoins perceptibles au niveau des responsables religieux des localités concernées par le projet où le phénomène de la radicalisation et de l’extrémisme violent est mieux appréhendé par ces derniers. Il est évident que le dispositif mis en place par le SGAR permet de remonter des informations et de prendre les décisions qui s’imposent en temps réel. Le projet a permis de revisiter ce dispositif tout en renforçant la capacité des religieux à plus de vigilance pour prévenir les risques éventuels</w:t>
      </w:r>
      <w:r w:rsidR="00C6081F">
        <w:rPr>
          <w:rFonts w:asciiTheme="minorHAnsi" w:hAnsiTheme="minorHAnsi" w:cstheme="minorHAnsi"/>
          <w:sz w:val="22"/>
          <w:szCs w:val="22"/>
        </w:rPr>
        <w:t xml:space="preserve"> </w:t>
      </w:r>
      <w:r w:rsidRPr="003271E5">
        <w:rPr>
          <w:rFonts w:asciiTheme="minorHAnsi" w:hAnsiTheme="minorHAnsi" w:cstheme="minorHAnsi"/>
          <w:sz w:val="22"/>
          <w:szCs w:val="22"/>
        </w:rPr>
        <w:t xml:space="preserve">de radicalisation et d’extrémisme violent </w:t>
      </w:r>
      <w:r w:rsidR="00C6081F">
        <w:rPr>
          <w:rFonts w:asciiTheme="minorHAnsi" w:hAnsiTheme="minorHAnsi" w:cstheme="minorHAnsi"/>
          <w:sz w:val="22"/>
          <w:szCs w:val="22"/>
        </w:rPr>
        <w:t>comme des</w:t>
      </w:r>
      <w:r w:rsidR="00C6081F" w:rsidRPr="00C6081F">
        <w:rPr>
          <w:rFonts w:asciiTheme="minorHAnsi" w:hAnsiTheme="minorHAnsi" w:cstheme="minorHAnsi"/>
          <w:sz w:val="22"/>
          <w:szCs w:val="22"/>
        </w:rPr>
        <w:t xml:space="preserve"> menace</w:t>
      </w:r>
      <w:r w:rsidR="00C6081F">
        <w:rPr>
          <w:rFonts w:asciiTheme="minorHAnsi" w:hAnsiTheme="minorHAnsi" w:cstheme="minorHAnsi"/>
          <w:sz w:val="22"/>
          <w:szCs w:val="22"/>
        </w:rPr>
        <w:t>s</w:t>
      </w:r>
      <w:r w:rsidR="00C6081F" w:rsidRPr="00C6081F">
        <w:rPr>
          <w:rFonts w:asciiTheme="minorHAnsi" w:hAnsiTheme="minorHAnsi" w:cstheme="minorHAnsi"/>
          <w:sz w:val="22"/>
          <w:szCs w:val="22"/>
        </w:rPr>
        <w:t xml:space="preserve"> provoquée</w:t>
      </w:r>
      <w:r w:rsidR="00C6081F">
        <w:rPr>
          <w:rFonts w:asciiTheme="minorHAnsi" w:hAnsiTheme="minorHAnsi" w:cstheme="minorHAnsi"/>
          <w:sz w:val="22"/>
          <w:szCs w:val="22"/>
        </w:rPr>
        <w:t>s</w:t>
      </w:r>
      <w:r w:rsidR="00C6081F" w:rsidRPr="00C6081F">
        <w:rPr>
          <w:rFonts w:asciiTheme="minorHAnsi" w:hAnsiTheme="minorHAnsi" w:cstheme="minorHAnsi"/>
          <w:sz w:val="22"/>
          <w:szCs w:val="22"/>
        </w:rPr>
        <w:t xml:space="preserve"> par des interprétations faussées de la culture, par la haine et par l’ignorance</w:t>
      </w:r>
      <w:r w:rsidR="00C6081F">
        <w:rPr>
          <w:rFonts w:asciiTheme="minorHAnsi" w:hAnsiTheme="minorHAnsi" w:cstheme="minorHAnsi"/>
          <w:sz w:val="22"/>
          <w:szCs w:val="22"/>
        </w:rPr>
        <w:t>,</w:t>
      </w:r>
      <w:r w:rsidR="00C6081F" w:rsidRPr="003271E5">
        <w:rPr>
          <w:rFonts w:asciiTheme="minorHAnsi" w:hAnsiTheme="minorHAnsi" w:cstheme="minorHAnsi"/>
          <w:sz w:val="22"/>
          <w:szCs w:val="22"/>
        </w:rPr>
        <w:t xml:space="preserve"> </w:t>
      </w:r>
      <w:r w:rsidRPr="003271E5">
        <w:rPr>
          <w:rFonts w:asciiTheme="minorHAnsi" w:hAnsiTheme="minorHAnsi" w:cstheme="minorHAnsi"/>
          <w:sz w:val="22"/>
          <w:szCs w:val="22"/>
        </w:rPr>
        <w:t>principalement au niveau des leaders religieux et de quelques jeunes bénéficiaires du projet</w:t>
      </w:r>
    </w:p>
    <w:p w14:paraId="6C850D00" w14:textId="77777777" w:rsidR="003271E5" w:rsidRPr="003271E5" w:rsidRDefault="003271E5" w:rsidP="00E06935">
      <w:pPr>
        <w:pStyle w:val="OPMBodytext"/>
        <w:keepNext/>
        <w:spacing w:after="120" w:line="240" w:lineRule="auto"/>
        <w:ind w:left="357"/>
        <w:jc w:val="both"/>
        <w:rPr>
          <w:rFonts w:asciiTheme="minorHAnsi" w:hAnsiTheme="minorHAnsi" w:cstheme="minorHAnsi"/>
          <w:sz w:val="22"/>
          <w:szCs w:val="22"/>
        </w:rPr>
      </w:pPr>
      <w:r w:rsidRPr="003271E5">
        <w:rPr>
          <w:rFonts w:asciiTheme="minorHAnsi" w:hAnsiTheme="minorHAnsi" w:cstheme="minorHAnsi"/>
          <w:b/>
          <w:bCs/>
          <w:sz w:val="22"/>
          <w:szCs w:val="22"/>
        </w:rPr>
        <w:t>Pertinence et cohérence</w:t>
      </w:r>
    </w:p>
    <w:p w14:paraId="4750B2AF" w14:textId="77777777" w:rsidR="00167B46" w:rsidRPr="003271E5" w:rsidRDefault="00167B46" w:rsidP="00E06935">
      <w:pPr>
        <w:pStyle w:val="OPMBodytext"/>
        <w:keepNext/>
        <w:spacing w:after="120" w:line="240" w:lineRule="auto"/>
        <w:ind w:left="357"/>
        <w:jc w:val="both"/>
        <w:rPr>
          <w:rFonts w:asciiTheme="minorHAnsi" w:hAnsiTheme="minorHAnsi" w:cstheme="minorHAnsi"/>
          <w:sz w:val="22"/>
          <w:szCs w:val="22"/>
        </w:rPr>
      </w:pPr>
      <w:r w:rsidRPr="003271E5">
        <w:rPr>
          <w:rFonts w:asciiTheme="minorHAnsi" w:hAnsiTheme="minorHAnsi" w:cstheme="minorHAnsi"/>
          <w:sz w:val="22"/>
          <w:szCs w:val="22"/>
        </w:rPr>
        <w:t xml:space="preserve">Le PREV a toute sa raison d’être eu égard au contexte socioculturel de la Guinée mais également au regard du contexte général de la sous-région ouest africaine qui se caractérise par une poussée sans précédent de l’extrémisme violent. </w:t>
      </w:r>
    </w:p>
    <w:p w14:paraId="7DE3BCCF" w14:textId="77777777" w:rsidR="00167B46" w:rsidRPr="003271E5" w:rsidRDefault="00167B46" w:rsidP="00E06935">
      <w:pPr>
        <w:pStyle w:val="OPMBodytext"/>
        <w:spacing w:after="120" w:line="240" w:lineRule="auto"/>
        <w:ind w:left="360"/>
        <w:jc w:val="both"/>
        <w:rPr>
          <w:rFonts w:asciiTheme="minorHAnsi" w:hAnsiTheme="minorHAnsi" w:cstheme="minorHAnsi"/>
          <w:sz w:val="22"/>
          <w:szCs w:val="22"/>
        </w:rPr>
      </w:pPr>
      <w:r w:rsidRPr="003271E5">
        <w:rPr>
          <w:rFonts w:asciiTheme="minorHAnsi" w:hAnsiTheme="minorHAnsi" w:cstheme="minorHAnsi"/>
          <w:sz w:val="22"/>
          <w:szCs w:val="22"/>
        </w:rPr>
        <w:t xml:space="preserve">Le PREV cadre parfaitement avec les priorités spécifiques à la consolidation de la paix et répond aux priorités nationales exprimées dans le PNDES 2016-2020 et dans l’UNDAF 2018-2022. </w:t>
      </w:r>
    </w:p>
    <w:p w14:paraId="24CF5E37" w14:textId="53B81EEB" w:rsidR="00167B46" w:rsidRPr="003271E5" w:rsidRDefault="00167B46" w:rsidP="00E06935">
      <w:pPr>
        <w:pStyle w:val="OPMBodytext"/>
        <w:spacing w:after="120" w:line="240" w:lineRule="auto"/>
        <w:ind w:left="360"/>
        <w:jc w:val="both"/>
        <w:rPr>
          <w:rFonts w:asciiTheme="minorHAnsi" w:hAnsiTheme="minorHAnsi" w:cstheme="minorHAnsi"/>
          <w:sz w:val="22"/>
          <w:szCs w:val="22"/>
        </w:rPr>
      </w:pPr>
      <w:r w:rsidRPr="003271E5">
        <w:rPr>
          <w:rFonts w:asciiTheme="minorHAnsi" w:hAnsiTheme="minorHAnsi" w:cstheme="minorHAnsi"/>
          <w:sz w:val="22"/>
          <w:szCs w:val="22"/>
        </w:rPr>
        <w:t>Le PREV a œuvré à la promotion des jeunes et à l’atteinte des objectifs de développement durable en ce sens qu’il a soutenu quelques activités génératrices de revenus en faveur des jeunes. Toutefois, force est de constater que l’appui du projet n’a pas toujours été en phase avec les besoins de la population cible.</w:t>
      </w:r>
      <w:r w:rsidR="00E929EA">
        <w:rPr>
          <w:rFonts w:asciiTheme="minorHAnsi" w:hAnsiTheme="minorHAnsi" w:cstheme="minorHAnsi"/>
          <w:sz w:val="22"/>
          <w:szCs w:val="22"/>
        </w:rPr>
        <w:t xml:space="preserve"> Par exemple des foyers coraniques sans internat ont reçu une assistance en vivres ou autres matériels alors qu’ils n’en ont pas besoin.</w:t>
      </w:r>
      <w:r w:rsidRPr="003271E5">
        <w:rPr>
          <w:rFonts w:asciiTheme="minorHAnsi" w:hAnsiTheme="minorHAnsi" w:cstheme="minorHAnsi"/>
          <w:sz w:val="22"/>
          <w:szCs w:val="22"/>
        </w:rPr>
        <w:t xml:space="preserve"> Ce qui explique le fait que les interventions du projet n’ont pas toujours contribué adéquatement à l’atteinte des résultats attendus du projet.</w:t>
      </w:r>
    </w:p>
    <w:p w14:paraId="425E3820" w14:textId="159D8580" w:rsidR="00167B46" w:rsidRPr="003271E5" w:rsidRDefault="00167B46" w:rsidP="00E06935">
      <w:pPr>
        <w:pStyle w:val="OPMBodytext"/>
        <w:spacing w:after="120" w:line="240" w:lineRule="auto"/>
        <w:ind w:left="360"/>
        <w:jc w:val="both"/>
        <w:rPr>
          <w:rFonts w:asciiTheme="minorHAnsi" w:hAnsiTheme="minorHAnsi" w:cstheme="minorHAnsi"/>
          <w:sz w:val="22"/>
          <w:szCs w:val="22"/>
        </w:rPr>
      </w:pPr>
      <w:r w:rsidRPr="003271E5">
        <w:rPr>
          <w:rFonts w:asciiTheme="minorHAnsi" w:hAnsiTheme="minorHAnsi" w:cstheme="minorHAnsi"/>
          <w:sz w:val="22"/>
          <w:szCs w:val="22"/>
        </w:rPr>
        <w:t xml:space="preserve">Il est apparu clairement que la conception du projet n’a pas respecté les règles en la matière car les principaux acteurs de mise en œuvre </w:t>
      </w:r>
      <w:r w:rsidR="00E929EA">
        <w:rPr>
          <w:rFonts w:asciiTheme="minorHAnsi" w:hAnsiTheme="minorHAnsi" w:cstheme="minorHAnsi"/>
          <w:sz w:val="22"/>
          <w:szCs w:val="22"/>
        </w:rPr>
        <w:t xml:space="preserve">et notamment les responsables de certaines directions techniques </w:t>
      </w:r>
      <w:r w:rsidRPr="003271E5">
        <w:rPr>
          <w:rFonts w:asciiTheme="minorHAnsi" w:hAnsiTheme="minorHAnsi" w:cstheme="minorHAnsi"/>
          <w:sz w:val="22"/>
          <w:szCs w:val="22"/>
        </w:rPr>
        <w:t xml:space="preserve">du projet n’avaient pas été impliqués à cette phase cruciale où leurs contributions auraient permis d’anticiper sur certaines difficultés rencontrées au moment de l’exécution du projet tout en garantissant une meilleure appropriation du projet par ces derniers.  Conséquence: Le projet a largement été dépendant des orientations et des directives des trois agences des nations unies qui ont vraisemblablement gardé l’exclusivité de la maitrise d’ouvrage. Cela s’est manifesté aussi par une gestion directe d’une bonne partie des activités du projet au niveau de chaque agence qui parfois n’associe même pas sa propre représentation locale dans l’exécution et le suivi de certaines activités. </w:t>
      </w:r>
    </w:p>
    <w:p w14:paraId="339BFCCA" w14:textId="79BAE1A4" w:rsidR="00167B46" w:rsidRPr="003271E5" w:rsidRDefault="00167B46" w:rsidP="00E06935">
      <w:pPr>
        <w:pStyle w:val="OPMBodytext"/>
        <w:spacing w:after="120" w:line="240" w:lineRule="auto"/>
        <w:ind w:left="360"/>
        <w:jc w:val="both"/>
        <w:rPr>
          <w:rFonts w:asciiTheme="minorHAnsi" w:hAnsiTheme="minorHAnsi" w:cstheme="minorHAnsi"/>
          <w:sz w:val="22"/>
          <w:szCs w:val="22"/>
        </w:rPr>
      </w:pPr>
      <w:r w:rsidRPr="003271E5">
        <w:rPr>
          <w:rFonts w:asciiTheme="minorHAnsi" w:hAnsiTheme="minorHAnsi" w:cstheme="minorHAnsi"/>
          <w:sz w:val="22"/>
          <w:szCs w:val="22"/>
        </w:rPr>
        <w:t xml:space="preserve">Enfin, bien que le projet </w:t>
      </w:r>
      <w:proofErr w:type="gramStart"/>
      <w:r w:rsidRPr="003271E5">
        <w:rPr>
          <w:rFonts w:asciiTheme="minorHAnsi" w:hAnsiTheme="minorHAnsi" w:cstheme="minorHAnsi"/>
          <w:sz w:val="22"/>
          <w:szCs w:val="22"/>
        </w:rPr>
        <w:t>s’est</w:t>
      </w:r>
      <w:proofErr w:type="gramEnd"/>
      <w:r w:rsidRPr="003271E5">
        <w:rPr>
          <w:rFonts w:asciiTheme="minorHAnsi" w:hAnsiTheme="minorHAnsi" w:cstheme="minorHAnsi"/>
          <w:sz w:val="22"/>
          <w:szCs w:val="22"/>
        </w:rPr>
        <w:t xml:space="preserve"> doté d’une théorie de changement globalement satisfaisante, force est de constater que dans une large mesure il n’a su s’appuyer sur des leviers efficaces susceptibles de produire les changements souhaités à cause du non-respect des critères définis dans le choix de certaines cibles du projet</w:t>
      </w:r>
      <w:r w:rsidR="00E929EA">
        <w:rPr>
          <w:rFonts w:asciiTheme="minorHAnsi" w:hAnsiTheme="minorHAnsi" w:cstheme="minorHAnsi"/>
          <w:sz w:val="22"/>
          <w:szCs w:val="22"/>
        </w:rPr>
        <w:t xml:space="preserve"> et notamment les sortants des écoles franco-arabes et </w:t>
      </w:r>
      <w:r w:rsidR="003B54E4">
        <w:rPr>
          <w:rFonts w:asciiTheme="minorHAnsi" w:hAnsiTheme="minorHAnsi" w:cstheme="minorHAnsi"/>
          <w:sz w:val="22"/>
          <w:szCs w:val="22"/>
        </w:rPr>
        <w:t xml:space="preserve">de </w:t>
      </w:r>
      <w:r w:rsidR="00E929EA">
        <w:rPr>
          <w:rFonts w:asciiTheme="minorHAnsi" w:hAnsiTheme="minorHAnsi" w:cstheme="minorHAnsi"/>
          <w:sz w:val="22"/>
          <w:szCs w:val="22"/>
        </w:rPr>
        <w:t xml:space="preserve">foyers </w:t>
      </w:r>
      <w:r w:rsidR="003B54E4">
        <w:rPr>
          <w:rFonts w:asciiTheme="minorHAnsi" w:hAnsiTheme="minorHAnsi" w:cstheme="minorHAnsi"/>
          <w:sz w:val="22"/>
          <w:szCs w:val="22"/>
        </w:rPr>
        <w:t>coraniques ou les migrants retournés</w:t>
      </w:r>
      <w:r w:rsidRPr="003271E5">
        <w:rPr>
          <w:rFonts w:asciiTheme="minorHAnsi" w:hAnsiTheme="minorHAnsi" w:cstheme="minorHAnsi"/>
          <w:sz w:val="22"/>
          <w:szCs w:val="22"/>
        </w:rPr>
        <w:t>. Le retard dans le démarrage du projet a occasionné un manque de rigueur dans l’exécution de certaines tâches importantes du projet dont la mise en œuvre a nécessité une adaptation perpétuelle à l’évolution du contexte.</w:t>
      </w:r>
    </w:p>
    <w:p w14:paraId="023DB112" w14:textId="77777777" w:rsidR="003271E5" w:rsidRPr="003271E5" w:rsidRDefault="003271E5" w:rsidP="00E06935">
      <w:pPr>
        <w:pStyle w:val="OPMBodytext"/>
        <w:spacing w:after="120" w:line="240" w:lineRule="auto"/>
        <w:ind w:left="360"/>
        <w:jc w:val="both"/>
        <w:rPr>
          <w:rFonts w:asciiTheme="minorHAnsi" w:hAnsiTheme="minorHAnsi" w:cstheme="minorHAnsi"/>
          <w:sz w:val="22"/>
          <w:szCs w:val="22"/>
        </w:rPr>
      </w:pPr>
      <w:r w:rsidRPr="003271E5">
        <w:rPr>
          <w:rFonts w:asciiTheme="minorHAnsi" w:hAnsiTheme="minorHAnsi" w:cstheme="minorHAnsi"/>
          <w:b/>
          <w:bCs/>
          <w:sz w:val="22"/>
          <w:szCs w:val="22"/>
        </w:rPr>
        <w:t>Efficience</w:t>
      </w:r>
    </w:p>
    <w:p w14:paraId="13BEB14B" w14:textId="77777777" w:rsidR="00167B46" w:rsidRPr="003271E5" w:rsidRDefault="00167B46" w:rsidP="00E06935">
      <w:pPr>
        <w:pStyle w:val="OPMBodytext"/>
        <w:spacing w:after="120" w:line="240" w:lineRule="auto"/>
        <w:ind w:left="360"/>
        <w:jc w:val="both"/>
        <w:rPr>
          <w:rFonts w:asciiTheme="minorHAnsi" w:hAnsiTheme="minorHAnsi" w:cstheme="minorHAnsi"/>
          <w:sz w:val="22"/>
          <w:szCs w:val="22"/>
        </w:rPr>
      </w:pPr>
      <w:r w:rsidRPr="003271E5">
        <w:rPr>
          <w:rFonts w:asciiTheme="minorHAnsi" w:hAnsiTheme="minorHAnsi" w:cstheme="minorHAnsi"/>
          <w:sz w:val="22"/>
          <w:szCs w:val="22"/>
        </w:rPr>
        <w:t>De manière globale, la mise en œuvre du PREV n’a pas été efficiente au regard de l’utilisation des ressources disponibles pour maximiser les résultats attendus du projet.</w:t>
      </w:r>
    </w:p>
    <w:p w14:paraId="15A4551B" w14:textId="77777777" w:rsidR="00167B46" w:rsidRPr="003271E5" w:rsidRDefault="00167B46" w:rsidP="00E06935">
      <w:pPr>
        <w:pStyle w:val="OPMBodytext"/>
        <w:spacing w:after="120" w:line="240" w:lineRule="auto"/>
        <w:ind w:left="360"/>
        <w:jc w:val="both"/>
        <w:rPr>
          <w:rFonts w:asciiTheme="minorHAnsi" w:hAnsiTheme="minorHAnsi" w:cstheme="minorHAnsi"/>
          <w:sz w:val="22"/>
          <w:szCs w:val="22"/>
        </w:rPr>
      </w:pPr>
      <w:r w:rsidRPr="003271E5">
        <w:rPr>
          <w:rFonts w:asciiTheme="minorHAnsi" w:hAnsiTheme="minorHAnsi" w:cstheme="minorHAnsi"/>
          <w:sz w:val="22"/>
          <w:szCs w:val="22"/>
        </w:rPr>
        <w:lastRenderedPageBreak/>
        <w:t xml:space="preserve"> Il est clairement apparu qu’il y a eu une déperdition de ressources consécutive à la mauvaise qualité des choix opérés dans l’exécution de certaines tâches du projet. Dans la plupart des cas, il a été observé un retard dans l’acheminement des ressources auprès des bénéficiaires et une insuffisance de ces ressources pour couvrir les coûts réels des activités programmées pendant la phase d’exécution du projet. </w:t>
      </w:r>
    </w:p>
    <w:p w14:paraId="5C61A288" w14:textId="77777777" w:rsidR="00167B46" w:rsidRPr="003271E5" w:rsidRDefault="00167B46" w:rsidP="00E06935">
      <w:pPr>
        <w:pStyle w:val="OPMBodytext"/>
        <w:spacing w:after="120" w:line="240" w:lineRule="auto"/>
        <w:ind w:left="360"/>
        <w:jc w:val="both"/>
        <w:rPr>
          <w:rFonts w:asciiTheme="minorHAnsi" w:hAnsiTheme="minorHAnsi" w:cstheme="minorHAnsi"/>
          <w:sz w:val="22"/>
          <w:szCs w:val="22"/>
        </w:rPr>
      </w:pPr>
      <w:r w:rsidRPr="003271E5">
        <w:rPr>
          <w:rFonts w:asciiTheme="minorHAnsi" w:hAnsiTheme="minorHAnsi" w:cstheme="minorHAnsi"/>
          <w:sz w:val="22"/>
          <w:szCs w:val="22"/>
        </w:rPr>
        <w:t> Si les formations et autres rencontres d’échange ont été très appréciés par les bénéficiaires du projet, il n’en a pas été de même de la qualité de l’accompagnement reçu dans la phase pratique de réalisation des différentes actions portées par les bénéficiaires. La quantité et la qualité du matériel et du personnel technique fournis par le projet ont été beaucoup remis en cause au point où la plupart des bénéficiaires sont convaincus d’avoir été floués par les responsables du projet. Ces derniers ont surtout regretté le manque de réactivité des responsables du projet lorsqu’ils leurs adressent des doléances ou plaintes sur certains aspects de la mise en œuvre du projet. Le dispositif de suivi, d’accompagnement en interne a été jugé très défaillant et même complètement inexistant.</w:t>
      </w:r>
    </w:p>
    <w:p w14:paraId="28A51E50" w14:textId="77777777" w:rsidR="003271E5" w:rsidRPr="003271E5" w:rsidRDefault="003271E5" w:rsidP="00E06935">
      <w:pPr>
        <w:pStyle w:val="OPMBodytext"/>
        <w:spacing w:after="120" w:line="240" w:lineRule="auto"/>
        <w:ind w:left="360"/>
        <w:jc w:val="both"/>
        <w:rPr>
          <w:rFonts w:asciiTheme="minorHAnsi" w:hAnsiTheme="minorHAnsi" w:cstheme="minorHAnsi"/>
          <w:sz w:val="22"/>
          <w:szCs w:val="22"/>
        </w:rPr>
      </w:pPr>
      <w:r w:rsidRPr="003271E5">
        <w:rPr>
          <w:rFonts w:asciiTheme="minorHAnsi" w:hAnsiTheme="minorHAnsi" w:cstheme="minorHAnsi"/>
          <w:b/>
          <w:bCs/>
          <w:sz w:val="22"/>
          <w:szCs w:val="22"/>
        </w:rPr>
        <w:t>Efficacité</w:t>
      </w:r>
    </w:p>
    <w:p w14:paraId="68852BA4" w14:textId="1D6741AD" w:rsidR="00F168B3" w:rsidRPr="003271E5" w:rsidRDefault="00F168B3" w:rsidP="00F168B3">
      <w:pPr>
        <w:pStyle w:val="OPMBodytext"/>
        <w:spacing w:after="120" w:line="240" w:lineRule="auto"/>
        <w:ind w:left="357"/>
        <w:jc w:val="both"/>
        <w:rPr>
          <w:rFonts w:asciiTheme="minorHAnsi" w:hAnsiTheme="minorHAnsi" w:cstheme="minorHAnsi"/>
          <w:sz w:val="22"/>
          <w:szCs w:val="22"/>
        </w:rPr>
      </w:pPr>
      <w:r>
        <w:rPr>
          <w:rFonts w:asciiTheme="minorHAnsi" w:hAnsiTheme="minorHAnsi" w:cstheme="minorHAnsi"/>
          <w:bCs/>
          <w:sz w:val="22"/>
          <w:szCs w:val="22"/>
        </w:rPr>
        <w:t>L</w:t>
      </w:r>
      <w:r w:rsidRPr="003271E5">
        <w:rPr>
          <w:rFonts w:asciiTheme="minorHAnsi" w:hAnsiTheme="minorHAnsi" w:cstheme="minorHAnsi"/>
          <w:bCs/>
          <w:sz w:val="22"/>
          <w:szCs w:val="22"/>
        </w:rPr>
        <w:t>e PREV a été efficace sur certains aspects notamment sur le fait qu’il ait permis aux responsables religieux et à certains jeunes de mieux appréhender le phénomène de radicalisation et la notion de populations à risque. En outre, le PREV a permis de renforcer les capacités d’insertion socioprofessionnelles des cibles identifiées au cours de la recherche-action. Ce qui permet d’affirmer que les interventions appuyées par le projet ont contribué à l’atteinte des résultats du plan stratégique de l’UNFPA 2018-2021.</w:t>
      </w:r>
    </w:p>
    <w:p w14:paraId="6188B3E9" w14:textId="745E3A23" w:rsidR="00167B46" w:rsidRPr="003271E5" w:rsidRDefault="00F168B3" w:rsidP="00E06935">
      <w:pPr>
        <w:pStyle w:val="OPMBodytext"/>
        <w:spacing w:after="120" w:line="240" w:lineRule="auto"/>
        <w:ind w:left="360"/>
        <w:jc w:val="both"/>
        <w:rPr>
          <w:rFonts w:asciiTheme="minorHAnsi" w:hAnsiTheme="minorHAnsi" w:cstheme="minorHAnsi"/>
          <w:sz w:val="22"/>
          <w:szCs w:val="22"/>
        </w:rPr>
      </w:pPr>
      <w:r>
        <w:rPr>
          <w:rFonts w:asciiTheme="minorHAnsi" w:hAnsiTheme="minorHAnsi" w:cstheme="minorHAnsi"/>
          <w:bCs/>
          <w:sz w:val="22"/>
          <w:szCs w:val="22"/>
        </w:rPr>
        <w:t>Cependant, m</w:t>
      </w:r>
      <w:r w:rsidR="00167B46" w:rsidRPr="003271E5">
        <w:rPr>
          <w:rFonts w:asciiTheme="minorHAnsi" w:hAnsiTheme="minorHAnsi" w:cstheme="minorHAnsi"/>
          <w:bCs/>
          <w:sz w:val="22"/>
          <w:szCs w:val="22"/>
        </w:rPr>
        <w:t xml:space="preserve">algré sa prolongation de six mois par rapport à sa durée initiale, certaines activités phares du </w:t>
      </w:r>
      <w:r>
        <w:rPr>
          <w:rFonts w:asciiTheme="minorHAnsi" w:hAnsiTheme="minorHAnsi" w:cstheme="minorHAnsi"/>
          <w:bCs/>
          <w:sz w:val="22"/>
          <w:szCs w:val="22"/>
        </w:rPr>
        <w:t>projet</w:t>
      </w:r>
      <w:r w:rsidR="00167B46" w:rsidRPr="003271E5">
        <w:rPr>
          <w:rFonts w:asciiTheme="minorHAnsi" w:hAnsiTheme="minorHAnsi" w:cstheme="minorHAnsi"/>
          <w:bCs/>
          <w:sz w:val="22"/>
          <w:szCs w:val="22"/>
        </w:rPr>
        <w:t xml:space="preserve"> n’ont pas été conduites à leur terme jusqu’à date. Il s’agit de : </w:t>
      </w:r>
    </w:p>
    <w:p w14:paraId="546ACB1C" w14:textId="77777777" w:rsidR="00167B46" w:rsidRPr="003271E5" w:rsidRDefault="00167B46" w:rsidP="00896459">
      <w:pPr>
        <w:pStyle w:val="OPMBodytext"/>
        <w:numPr>
          <w:ilvl w:val="1"/>
          <w:numId w:val="51"/>
        </w:numPr>
        <w:spacing w:after="0" w:line="240" w:lineRule="auto"/>
        <w:jc w:val="both"/>
        <w:rPr>
          <w:rFonts w:asciiTheme="minorHAnsi" w:hAnsiTheme="minorHAnsi" w:cstheme="minorHAnsi"/>
          <w:sz w:val="22"/>
          <w:szCs w:val="22"/>
        </w:rPr>
      </w:pPr>
      <w:r w:rsidRPr="003271E5">
        <w:rPr>
          <w:rFonts w:asciiTheme="minorHAnsi" w:hAnsiTheme="minorHAnsi" w:cstheme="minorHAnsi"/>
          <w:bCs/>
          <w:sz w:val="22"/>
          <w:szCs w:val="22"/>
        </w:rPr>
        <w:t>la mise en œuvre et le contrôle des programmes de formation révisés et adaptés au programme national d’éducation dans les écoles franco-arabes ;</w:t>
      </w:r>
    </w:p>
    <w:p w14:paraId="1FFEC65E" w14:textId="77777777" w:rsidR="00167B46" w:rsidRPr="003271E5" w:rsidRDefault="00167B46" w:rsidP="00896459">
      <w:pPr>
        <w:pStyle w:val="OPMBodytext"/>
        <w:numPr>
          <w:ilvl w:val="1"/>
          <w:numId w:val="51"/>
        </w:numPr>
        <w:spacing w:after="0" w:line="240" w:lineRule="auto"/>
        <w:jc w:val="both"/>
        <w:rPr>
          <w:rFonts w:asciiTheme="minorHAnsi" w:hAnsiTheme="minorHAnsi" w:cstheme="minorHAnsi"/>
          <w:sz w:val="22"/>
          <w:szCs w:val="22"/>
        </w:rPr>
      </w:pPr>
      <w:r w:rsidRPr="003271E5">
        <w:rPr>
          <w:rFonts w:asciiTheme="minorHAnsi" w:hAnsiTheme="minorHAnsi" w:cstheme="minorHAnsi"/>
          <w:bCs/>
          <w:sz w:val="22"/>
          <w:szCs w:val="22"/>
        </w:rPr>
        <w:t>l’application des dispositions des nouveaux textes réglementaires pour améliorer les modes de fonctionnement des foyers coraniques dans les zones ciblées du projet ;</w:t>
      </w:r>
    </w:p>
    <w:p w14:paraId="0C0CCBC9" w14:textId="77777777" w:rsidR="00167B46" w:rsidRPr="003271E5" w:rsidRDefault="00167B46" w:rsidP="00896459">
      <w:pPr>
        <w:pStyle w:val="OPMBodytext"/>
        <w:numPr>
          <w:ilvl w:val="1"/>
          <w:numId w:val="51"/>
        </w:numPr>
        <w:spacing w:after="0" w:line="240" w:lineRule="auto"/>
        <w:jc w:val="both"/>
        <w:rPr>
          <w:rFonts w:asciiTheme="minorHAnsi" w:hAnsiTheme="minorHAnsi" w:cstheme="minorHAnsi"/>
          <w:sz w:val="22"/>
          <w:szCs w:val="22"/>
        </w:rPr>
      </w:pPr>
      <w:r w:rsidRPr="003271E5">
        <w:rPr>
          <w:rFonts w:asciiTheme="minorHAnsi" w:hAnsiTheme="minorHAnsi" w:cstheme="minorHAnsi"/>
          <w:bCs/>
          <w:sz w:val="22"/>
          <w:szCs w:val="22"/>
        </w:rPr>
        <w:t>l’application des dispositions de la nouvelle réglementation relative au fonctionnement des lieux de culte et le renforcement des capacités pour sa mise en œuvre ;</w:t>
      </w:r>
    </w:p>
    <w:p w14:paraId="61F28402" w14:textId="77777777" w:rsidR="00167B46" w:rsidRPr="003271E5" w:rsidRDefault="00167B46" w:rsidP="00896459">
      <w:pPr>
        <w:pStyle w:val="OPMBodytext"/>
        <w:numPr>
          <w:ilvl w:val="1"/>
          <w:numId w:val="51"/>
        </w:numPr>
        <w:spacing w:after="120" w:line="240" w:lineRule="auto"/>
        <w:jc w:val="both"/>
        <w:rPr>
          <w:rFonts w:asciiTheme="minorHAnsi" w:hAnsiTheme="minorHAnsi" w:cstheme="minorHAnsi"/>
          <w:sz w:val="22"/>
          <w:szCs w:val="22"/>
        </w:rPr>
      </w:pPr>
      <w:r w:rsidRPr="003271E5">
        <w:rPr>
          <w:rFonts w:asciiTheme="minorHAnsi" w:hAnsiTheme="minorHAnsi" w:cstheme="minorHAnsi"/>
          <w:bCs/>
          <w:sz w:val="22"/>
          <w:szCs w:val="22"/>
        </w:rPr>
        <w:t>la fonctionnalité des mécanismes communautaires d’alerte précoce favorisant la participation des populations civiles et des services de sécurité au sein des communautés et dans les zones frontalières.</w:t>
      </w:r>
    </w:p>
    <w:p w14:paraId="2FBF1E17" w14:textId="0FDB5E2F" w:rsidR="00167B46" w:rsidRPr="003271E5" w:rsidRDefault="00167B46" w:rsidP="00E06935">
      <w:pPr>
        <w:pStyle w:val="OPMBodytext"/>
        <w:spacing w:after="120" w:line="240" w:lineRule="auto"/>
        <w:ind w:left="360"/>
        <w:jc w:val="both"/>
        <w:rPr>
          <w:rFonts w:asciiTheme="minorHAnsi" w:hAnsiTheme="minorHAnsi" w:cstheme="minorHAnsi"/>
          <w:sz w:val="22"/>
          <w:szCs w:val="22"/>
        </w:rPr>
      </w:pPr>
      <w:r w:rsidRPr="003271E5">
        <w:rPr>
          <w:rFonts w:asciiTheme="minorHAnsi" w:hAnsiTheme="minorHAnsi" w:cstheme="minorHAnsi"/>
          <w:bCs/>
          <w:sz w:val="22"/>
          <w:szCs w:val="22"/>
        </w:rPr>
        <w:t xml:space="preserve"> Bien qu’elles aient toutes démarré avant la fin du projet, ces actions qui sont pourtant capitales pour l’atteinte de résultats significatifs pour le projet actions, n’ont malheureusement pas connu le moindre début d’exécution. Les partenaires institutionnels qui sont chargés de leur exécution semblent ne pas disposer de ressources financières et matérielles </w:t>
      </w:r>
      <w:r w:rsidR="00F168B3">
        <w:rPr>
          <w:rFonts w:asciiTheme="minorHAnsi" w:hAnsiTheme="minorHAnsi" w:cstheme="minorHAnsi"/>
          <w:bCs/>
          <w:sz w:val="22"/>
          <w:szCs w:val="22"/>
        </w:rPr>
        <w:t xml:space="preserve">pour </w:t>
      </w:r>
      <w:r w:rsidRPr="003271E5">
        <w:rPr>
          <w:rFonts w:asciiTheme="minorHAnsi" w:hAnsiTheme="minorHAnsi" w:cstheme="minorHAnsi"/>
          <w:bCs/>
          <w:sz w:val="22"/>
          <w:szCs w:val="22"/>
        </w:rPr>
        <w:t xml:space="preserve">s’acquitter de ces tâches à court et moyen termes. Quand bien même ils parviennent à les mettre en œuvre, ils auront besoin d’un accompagnement conséquent pour assurer le suivi et le contrôle de l’effectivité de la mise en œuvre de ces différentes actions. Cette situation qui risquerait de compromettre les acquis du projet est perçue comme étant la conséquence du manque d’implication des certaines parties prenantes du projet dans son élaboration tout au début du processus. </w:t>
      </w:r>
    </w:p>
    <w:p w14:paraId="51F21845" w14:textId="39A3C89C" w:rsidR="00167B46" w:rsidRPr="003271E5" w:rsidRDefault="00167B46" w:rsidP="00E06935">
      <w:pPr>
        <w:pStyle w:val="OPMBodytext"/>
        <w:spacing w:after="120" w:line="240" w:lineRule="auto"/>
        <w:ind w:left="357"/>
        <w:jc w:val="both"/>
        <w:rPr>
          <w:rFonts w:asciiTheme="minorHAnsi" w:hAnsiTheme="minorHAnsi" w:cstheme="minorHAnsi"/>
          <w:sz w:val="22"/>
          <w:szCs w:val="22"/>
        </w:rPr>
      </w:pPr>
      <w:r w:rsidRPr="003271E5">
        <w:rPr>
          <w:rFonts w:asciiTheme="minorHAnsi" w:hAnsiTheme="minorHAnsi" w:cstheme="minorHAnsi"/>
          <w:bCs/>
          <w:sz w:val="22"/>
          <w:szCs w:val="22"/>
        </w:rPr>
        <w:t xml:space="preserve">Toutefois, il est fort à parier que si toutes ses dispositions sont appliquées, elles </w:t>
      </w:r>
      <w:r w:rsidR="00F168B3">
        <w:rPr>
          <w:rFonts w:asciiTheme="minorHAnsi" w:hAnsiTheme="minorHAnsi" w:cstheme="minorHAnsi"/>
          <w:bCs/>
          <w:sz w:val="22"/>
          <w:szCs w:val="22"/>
        </w:rPr>
        <w:t>pourraient contribuer, comme le stipulent les hypothèses de la théorie du changement</w:t>
      </w:r>
      <w:r w:rsidRPr="003271E5">
        <w:rPr>
          <w:rFonts w:asciiTheme="minorHAnsi" w:hAnsiTheme="minorHAnsi" w:cstheme="minorHAnsi"/>
          <w:bCs/>
          <w:sz w:val="22"/>
          <w:szCs w:val="22"/>
        </w:rPr>
        <w:t xml:space="preserve"> à :</w:t>
      </w:r>
    </w:p>
    <w:p w14:paraId="4F99E695" w14:textId="77777777" w:rsidR="00167B46" w:rsidRPr="003271E5" w:rsidRDefault="00167B46" w:rsidP="005C6A88">
      <w:pPr>
        <w:pStyle w:val="OPMBodytext"/>
        <w:numPr>
          <w:ilvl w:val="1"/>
          <w:numId w:val="47"/>
        </w:numPr>
        <w:spacing w:after="0" w:line="240" w:lineRule="auto"/>
        <w:ind w:left="1434" w:hanging="357"/>
        <w:jc w:val="both"/>
        <w:rPr>
          <w:rFonts w:asciiTheme="minorHAnsi" w:hAnsiTheme="minorHAnsi" w:cstheme="minorHAnsi"/>
          <w:sz w:val="22"/>
          <w:szCs w:val="22"/>
        </w:rPr>
      </w:pPr>
      <w:r w:rsidRPr="003271E5">
        <w:rPr>
          <w:rFonts w:asciiTheme="minorHAnsi" w:hAnsiTheme="minorHAnsi" w:cstheme="minorHAnsi"/>
          <w:bCs/>
          <w:sz w:val="22"/>
          <w:szCs w:val="22"/>
        </w:rPr>
        <w:t>réduire les risques de radicalisation et d’extrémisme violent dans les zones à risque, voire sur l’ensemble du pays ;</w:t>
      </w:r>
    </w:p>
    <w:p w14:paraId="5E2FC1F6" w14:textId="77777777" w:rsidR="00167B46" w:rsidRPr="003271E5" w:rsidRDefault="00167B46" w:rsidP="005C6A88">
      <w:pPr>
        <w:pStyle w:val="OPMBodytext"/>
        <w:numPr>
          <w:ilvl w:val="1"/>
          <w:numId w:val="47"/>
        </w:numPr>
        <w:spacing w:after="0" w:line="240" w:lineRule="auto"/>
        <w:ind w:left="1434" w:hanging="357"/>
        <w:jc w:val="both"/>
        <w:rPr>
          <w:rFonts w:asciiTheme="minorHAnsi" w:hAnsiTheme="minorHAnsi" w:cstheme="minorHAnsi"/>
          <w:sz w:val="22"/>
          <w:szCs w:val="22"/>
        </w:rPr>
      </w:pPr>
      <w:r w:rsidRPr="003271E5">
        <w:rPr>
          <w:rFonts w:asciiTheme="minorHAnsi" w:hAnsiTheme="minorHAnsi" w:cstheme="minorHAnsi"/>
          <w:bCs/>
          <w:sz w:val="22"/>
          <w:szCs w:val="22"/>
        </w:rPr>
        <w:t>améliorer l’encadrement et la règlementation des écoles franco-arabes, les foyers coraniques et les lieux de culte musulman ;</w:t>
      </w:r>
    </w:p>
    <w:p w14:paraId="6930E06B" w14:textId="77777777" w:rsidR="00167B46" w:rsidRPr="003271E5" w:rsidRDefault="00167B46" w:rsidP="005C6A88">
      <w:pPr>
        <w:pStyle w:val="OPMBodytext"/>
        <w:numPr>
          <w:ilvl w:val="1"/>
          <w:numId w:val="47"/>
        </w:numPr>
        <w:spacing w:after="0" w:line="240" w:lineRule="auto"/>
        <w:ind w:left="1434" w:hanging="357"/>
        <w:jc w:val="both"/>
        <w:rPr>
          <w:rFonts w:asciiTheme="minorHAnsi" w:hAnsiTheme="minorHAnsi" w:cstheme="minorHAnsi"/>
          <w:sz w:val="22"/>
          <w:szCs w:val="22"/>
        </w:rPr>
      </w:pPr>
      <w:r w:rsidRPr="003271E5">
        <w:rPr>
          <w:rFonts w:asciiTheme="minorHAnsi" w:hAnsiTheme="minorHAnsi" w:cstheme="minorHAnsi"/>
          <w:bCs/>
          <w:sz w:val="22"/>
          <w:szCs w:val="22"/>
        </w:rPr>
        <w:t>appuyer les stratégies et plans à travers la génération des connaissances et la production des évidences relatives aux mécanismes d’alerte précoce en faveur de la prévention de l’extrémisme violent ;</w:t>
      </w:r>
    </w:p>
    <w:p w14:paraId="131E51D9" w14:textId="77777777" w:rsidR="00167B46" w:rsidRPr="003271E5" w:rsidRDefault="00167B46" w:rsidP="005C6A88">
      <w:pPr>
        <w:pStyle w:val="OPMBodytext"/>
        <w:numPr>
          <w:ilvl w:val="1"/>
          <w:numId w:val="47"/>
        </w:numPr>
        <w:spacing w:after="120" w:line="240" w:lineRule="auto"/>
        <w:ind w:left="1434" w:hanging="357"/>
        <w:jc w:val="both"/>
        <w:rPr>
          <w:rFonts w:asciiTheme="minorHAnsi" w:hAnsiTheme="minorHAnsi" w:cstheme="minorHAnsi"/>
          <w:sz w:val="22"/>
          <w:szCs w:val="22"/>
        </w:rPr>
      </w:pPr>
      <w:r w:rsidRPr="003271E5">
        <w:rPr>
          <w:rFonts w:asciiTheme="minorHAnsi" w:hAnsiTheme="minorHAnsi" w:cstheme="minorHAnsi"/>
          <w:bCs/>
          <w:sz w:val="22"/>
          <w:szCs w:val="22"/>
        </w:rPr>
        <w:lastRenderedPageBreak/>
        <w:t>prendre en compte l’égalité de genre dans l’élaboration du projet par les partenaires clés, y compris la société civile.</w:t>
      </w:r>
    </w:p>
    <w:p w14:paraId="0730D9B1" w14:textId="77777777" w:rsidR="003271E5" w:rsidRPr="003271E5" w:rsidRDefault="003271E5" w:rsidP="00F168B3">
      <w:pPr>
        <w:pStyle w:val="OPMBodytext"/>
        <w:keepNext/>
        <w:spacing w:after="120" w:line="240" w:lineRule="auto"/>
        <w:ind w:left="357"/>
        <w:jc w:val="both"/>
        <w:rPr>
          <w:rFonts w:asciiTheme="minorHAnsi" w:hAnsiTheme="minorHAnsi" w:cstheme="minorHAnsi"/>
          <w:sz w:val="22"/>
          <w:szCs w:val="22"/>
        </w:rPr>
      </w:pPr>
      <w:r w:rsidRPr="003271E5">
        <w:rPr>
          <w:rFonts w:asciiTheme="minorHAnsi" w:hAnsiTheme="minorHAnsi" w:cstheme="minorHAnsi"/>
          <w:b/>
          <w:bCs/>
          <w:sz w:val="22"/>
          <w:szCs w:val="22"/>
        </w:rPr>
        <w:t>Durabilité, réplicabilité et mise à l’échelle</w:t>
      </w:r>
    </w:p>
    <w:p w14:paraId="781C021C" w14:textId="541ED805" w:rsidR="00167B46" w:rsidRPr="003271E5" w:rsidRDefault="00167B46" w:rsidP="00F168B3">
      <w:pPr>
        <w:pStyle w:val="OPMBodytext"/>
        <w:keepNext/>
        <w:spacing w:after="120" w:line="240" w:lineRule="auto"/>
        <w:ind w:left="357"/>
        <w:jc w:val="both"/>
        <w:rPr>
          <w:rFonts w:asciiTheme="minorHAnsi" w:hAnsiTheme="minorHAnsi" w:cstheme="minorHAnsi"/>
          <w:sz w:val="22"/>
          <w:szCs w:val="22"/>
        </w:rPr>
      </w:pPr>
      <w:r w:rsidRPr="003271E5">
        <w:rPr>
          <w:rFonts w:asciiTheme="minorHAnsi" w:hAnsiTheme="minorHAnsi" w:cstheme="minorHAnsi"/>
          <w:bCs/>
          <w:sz w:val="22"/>
          <w:szCs w:val="22"/>
        </w:rPr>
        <w:t xml:space="preserve">Dans son processus de mise en œuvre, le PREV a permis l’émergence de nouvelles structures </w:t>
      </w:r>
      <w:r w:rsidR="00896459">
        <w:rPr>
          <w:rFonts w:asciiTheme="minorHAnsi" w:hAnsiTheme="minorHAnsi" w:cstheme="minorHAnsi"/>
          <w:bCs/>
          <w:sz w:val="22"/>
          <w:szCs w:val="22"/>
        </w:rPr>
        <w:t xml:space="preserve">comme les Comités d’alerte précoce </w:t>
      </w:r>
      <w:r w:rsidRPr="003271E5">
        <w:rPr>
          <w:rFonts w:asciiTheme="minorHAnsi" w:hAnsiTheme="minorHAnsi" w:cstheme="minorHAnsi"/>
          <w:bCs/>
          <w:sz w:val="22"/>
          <w:szCs w:val="22"/>
        </w:rPr>
        <w:t>et le développement d’un savoir-faire qui atteste du niveau d’appropriation des acquis et stratégies du projet par ses divers cibles et bénéficiaires. La maitrise des enseignements issus du projet sont des gages certains de la durabilité des différentes actions qui y ont été développées</w:t>
      </w:r>
    </w:p>
    <w:p w14:paraId="6589EFD2" w14:textId="77777777" w:rsidR="00167B46" w:rsidRPr="003271E5" w:rsidRDefault="00167B46" w:rsidP="00E06935">
      <w:pPr>
        <w:pStyle w:val="OPMBodytext"/>
        <w:spacing w:after="120" w:line="240" w:lineRule="auto"/>
        <w:ind w:left="357"/>
        <w:jc w:val="both"/>
        <w:rPr>
          <w:rFonts w:asciiTheme="minorHAnsi" w:hAnsiTheme="minorHAnsi" w:cstheme="minorHAnsi"/>
          <w:sz w:val="22"/>
          <w:szCs w:val="22"/>
        </w:rPr>
      </w:pPr>
      <w:r w:rsidRPr="003271E5">
        <w:rPr>
          <w:rFonts w:asciiTheme="minorHAnsi" w:hAnsiTheme="minorHAnsi" w:cstheme="minorHAnsi"/>
          <w:bCs/>
          <w:sz w:val="22"/>
          <w:szCs w:val="22"/>
        </w:rPr>
        <w:t>Cependant, aucun effet de dissémination ou de réplication des approches utilisées par le projet n’a été mis en exergue. Quand bien même que ces approches développées par le projet peuvent inspirer d’autres intervenants dans le futur</w:t>
      </w:r>
    </w:p>
    <w:p w14:paraId="77C22AAB" w14:textId="77777777" w:rsidR="003271E5" w:rsidRPr="003271E5" w:rsidRDefault="003271E5" w:rsidP="00E06935">
      <w:pPr>
        <w:pStyle w:val="OPMBodytext"/>
        <w:ind w:left="360"/>
        <w:jc w:val="both"/>
        <w:rPr>
          <w:rFonts w:asciiTheme="minorHAnsi" w:hAnsiTheme="minorHAnsi" w:cstheme="minorHAnsi"/>
          <w:sz w:val="22"/>
          <w:szCs w:val="22"/>
        </w:rPr>
      </w:pPr>
      <w:r w:rsidRPr="003271E5">
        <w:rPr>
          <w:rFonts w:asciiTheme="minorHAnsi" w:hAnsiTheme="minorHAnsi" w:cstheme="minorHAnsi"/>
          <w:b/>
          <w:bCs/>
          <w:sz w:val="22"/>
          <w:szCs w:val="22"/>
        </w:rPr>
        <w:t>Valeur ajoutée</w:t>
      </w:r>
    </w:p>
    <w:p w14:paraId="6EEBEB16" w14:textId="77777777" w:rsidR="00167B46" w:rsidRPr="003271E5" w:rsidRDefault="00167B46" w:rsidP="00E06935">
      <w:pPr>
        <w:pStyle w:val="OPMBodytext"/>
        <w:spacing w:after="120" w:line="240" w:lineRule="auto"/>
        <w:ind w:left="357"/>
        <w:jc w:val="both"/>
        <w:rPr>
          <w:rFonts w:asciiTheme="minorHAnsi" w:hAnsiTheme="minorHAnsi" w:cstheme="minorHAnsi"/>
          <w:sz w:val="22"/>
          <w:szCs w:val="22"/>
        </w:rPr>
      </w:pPr>
      <w:r w:rsidRPr="003271E5">
        <w:rPr>
          <w:rFonts w:asciiTheme="minorHAnsi" w:hAnsiTheme="minorHAnsi" w:cstheme="minorHAnsi"/>
          <w:bCs/>
          <w:sz w:val="22"/>
          <w:szCs w:val="22"/>
        </w:rPr>
        <w:t xml:space="preserve">De par son approche de mutualisation des efforts de trois agences des nations unies qui se sont appuyées sur des partenaires institutionnels, le PREV a apporté une valeur ajouté dans la manière de conduire des projets conjoints nonobstant les insuffisances signalées dans la conception et l’exécution du projet.  Il pourrait ainsi servir de base d’inspiration pour ce type de projet au sein du Système des Nations unis ou auprès d’autres partenaires techniques et financiers. </w:t>
      </w:r>
    </w:p>
    <w:p w14:paraId="6BA6ACB1" w14:textId="375F34B5" w:rsidR="00167B46" w:rsidRDefault="00167B46" w:rsidP="00E06935">
      <w:pPr>
        <w:pStyle w:val="OPMBodytext"/>
        <w:spacing w:after="120" w:line="240" w:lineRule="auto"/>
        <w:ind w:left="357"/>
        <w:jc w:val="both"/>
        <w:rPr>
          <w:rFonts w:asciiTheme="minorHAnsi" w:hAnsiTheme="minorHAnsi" w:cstheme="minorHAnsi"/>
          <w:bCs/>
          <w:sz w:val="22"/>
          <w:szCs w:val="22"/>
        </w:rPr>
      </w:pPr>
      <w:r w:rsidRPr="003271E5">
        <w:rPr>
          <w:rFonts w:asciiTheme="minorHAnsi" w:hAnsiTheme="minorHAnsi" w:cstheme="minorHAnsi"/>
          <w:bCs/>
          <w:sz w:val="22"/>
          <w:szCs w:val="22"/>
        </w:rPr>
        <w:t> La valeur ajouté du PREV est aussi perceptible au niveau des outils et livrables dont il a permis l’élaboration et qui serviront de base de travail dans le cadre des réformes qui pourraient être engagées dans les différents secteurs concernés.</w:t>
      </w:r>
    </w:p>
    <w:p w14:paraId="5A75D234" w14:textId="776520F0" w:rsidR="004467A6" w:rsidRPr="004467A6" w:rsidRDefault="004467A6" w:rsidP="00E06935">
      <w:pPr>
        <w:pStyle w:val="OPMBodytext"/>
        <w:spacing w:after="120" w:line="240" w:lineRule="auto"/>
        <w:ind w:left="357"/>
        <w:jc w:val="both"/>
        <w:rPr>
          <w:rFonts w:asciiTheme="minorHAnsi" w:hAnsiTheme="minorHAnsi" w:cstheme="minorHAnsi"/>
          <w:b/>
          <w:bCs/>
          <w:sz w:val="22"/>
          <w:szCs w:val="22"/>
        </w:rPr>
      </w:pPr>
      <w:r w:rsidRPr="004467A6">
        <w:rPr>
          <w:rFonts w:asciiTheme="minorHAnsi" w:hAnsiTheme="minorHAnsi" w:cstheme="minorHAnsi"/>
          <w:b/>
          <w:bCs/>
          <w:sz w:val="22"/>
          <w:szCs w:val="22"/>
        </w:rPr>
        <w:t>Approche genre</w:t>
      </w:r>
    </w:p>
    <w:p w14:paraId="5E269ABC" w14:textId="6C62F7B3" w:rsidR="00CD691B" w:rsidRDefault="004467A6" w:rsidP="004467A6">
      <w:pPr>
        <w:pStyle w:val="OPMBodytext"/>
        <w:ind w:left="357"/>
        <w:jc w:val="both"/>
        <w:rPr>
          <w:rFonts w:asciiTheme="minorHAnsi" w:hAnsiTheme="minorHAnsi" w:cstheme="minorHAnsi"/>
          <w:bCs/>
          <w:sz w:val="22"/>
          <w:szCs w:val="22"/>
        </w:rPr>
      </w:pPr>
      <w:r w:rsidRPr="004467A6">
        <w:rPr>
          <w:rFonts w:asciiTheme="minorHAnsi" w:hAnsiTheme="minorHAnsi" w:cstheme="minorHAnsi"/>
          <w:bCs/>
          <w:sz w:val="22"/>
          <w:szCs w:val="22"/>
        </w:rPr>
        <w:t>Le pro</w:t>
      </w:r>
      <w:r>
        <w:rPr>
          <w:rFonts w:asciiTheme="minorHAnsi" w:hAnsiTheme="minorHAnsi" w:cstheme="minorHAnsi"/>
          <w:bCs/>
          <w:sz w:val="22"/>
          <w:szCs w:val="22"/>
        </w:rPr>
        <w:t>jet</w:t>
      </w:r>
      <w:r w:rsidRPr="004467A6">
        <w:rPr>
          <w:rFonts w:asciiTheme="minorHAnsi" w:hAnsiTheme="minorHAnsi" w:cstheme="minorHAnsi"/>
          <w:bCs/>
          <w:sz w:val="22"/>
          <w:szCs w:val="22"/>
        </w:rPr>
        <w:t xml:space="preserve"> </w:t>
      </w:r>
      <w:r>
        <w:rPr>
          <w:rFonts w:asciiTheme="minorHAnsi" w:hAnsiTheme="minorHAnsi" w:cstheme="minorHAnsi"/>
          <w:bCs/>
          <w:sz w:val="22"/>
          <w:szCs w:val="22"/>
        </w:rPr>
        <w:t xml:space="preserve">PREV </w:t>
      </w:r>
      <w:r w:rsidRPr="004467A6">
        <w:rPr>
          <w:rFonts w:asciiTheme="minorHAnsi" w:hAnsiTheme="minorHAnsi" w:cstheme="minorHAnsi"/>
          <w:bCs/>
          <w:sz w:val="22"/>
          <w:szCs w:val="22"/>
        </w:rPr>
        <w:t xml:space="preserve">a </w:t>
      </w:r>
      <w:r>
        <w:rPr>
          <w:rFonts w:asciiTheme="minorHAnsi" w:hAnsiTheme="minorHAnsi" w:cstheme="minorHAnsi"/>
          <w:bCs/>
          <w:sz w:val="22"/>
          <w:szCs w:val="22"/>
        </w:rPr>
        <w:t xml:space="preserve">bien </w:t>
      </w:r>
      <w:r w:rsidRPr="004467A6">
        <w:rPr>
          <w:rFonts w:asciiTheme="minorHAnsi" w:hAnsiTheme="minorHAnsi" w:cstheme="minorHAnsi"/>
          <w:bCs/>
          <w:sz w:val="22"/>
          <w:szCs w:val="22"/>
        </w:rPr>
        <w:t xml:space="preserve">été délibérément conçu en tenant compte de l’approche genre dans le choix de ses populations cibles. </w:t>
      </w:r>
      <w:r>
        <w:rPr>
          <w:rFonts w:asciiTheme="minorHAnsi" w:hAnsiTheme="minorHAnsi" w:cstheme="minorHAnsi"/>
          <w:bCs/>
          <w:sz w:val="22"/>
          <w:szCs w:val="22"/>
        </w:rPr>
        <w:t>Cependant, d</w:t>
      </w:r>
      <w:r w:rsidRPr="004467A6">
        <w:rPr>
          <w:rFonts w:asciiTheme="minorHAnsi" w:hAnsiTheme="minorHAnsi" w:cstheme="minorHAnsi"/>
          <w:bCs/>
          <w:sz w:val="22"/>
          <w:szCs w:val="22"/>
        </w:rPr>
        <w:t xml:space="preserve">ans le cadre de </w:t>
      </w:r>
      <w:r>
        <w:rPr>
          <w:rFonts w:asciiTheme="minorHAnsi" w:hAnsiTheme="minorHAnsi" w:cstheme="minorHAnsi"/>
          <w:bCs/>
          <w:sz w:val="22"/>
          <w:szCs w:val="22"/>
        </w:rPr>
        <w:t>s</w:t>
      </w:r>
      <w:r w:rsidRPr="004467A6">
        <w:rPr>
          <w:rFonts w:asciiTheme="minorHAnsi" w:hAnsiTheme="minorHAnsi" w:cstheme="minorHAnsi"/>
          <w:bCs/>
          <w:sz w:val="22"/>
          <w:szCs w:val="22"/>
        </w:rPr>
        <w:t>a mise en œuvre et en particulier pour les formations et l’appui aux activités génératrices de revenus, la préoccupation genre n’apparait pas clairement dans le choix des bénéficiaires. Ainsi, les quelques informations de suivi disponibles ne nous permettent pas d’affirmer que des objectifs sexospécifique ont pu être atteints</w:t>
      </w:r>
      <w:r>
        <w:rPr>
          <w:rFonts w:asciiTheme="minorHAnsi" w:hAnsiTheme="minorHAnsi" w:cstheme="minorHAnsi"/>
          <w:bCs/>
          <w:sz w:val="22"/>
          <w:szCs w:val="22"/>
        </w:rPr>
        <w:t>.</w:t>
      </w:r>
    </w:p>
    <w:p w14:paraId="743BEC52" w14:textId="77777777" w:rsidR="00822910" w:rsidRDefault="00822910" w:rsidP="00E06935">
      <w:pPr>
        <w:pStyle w:val="OPMBodytext"/>
        <w:spacing w:after="120" w:line="240" w:lineRule="auto"/>
        <w:ind w:left="357"/>
        <w:jc w:val="both"/>
        <w:rPr>
          <w:rFonts w:asciiTheme="minorHAnsi" w:hAnsiTheme="minorHAnsi" w:cstheme="minorHAnsi"/>
          <w:b/>
          <w:bCs/>
          <w:sz w:val="22"/>
          <w:szCs w:val="22"/>
        </w:rPr>
      </w:pPr>
      <w:r w:rsidRPr="00822910">
        <w:rPr>
          <w:rFonts w:asciiTheme="minorHAnsi" w:hAnsiTheme="minorHAnsi" w:cstheme="minorHAnsi"/>
          <w:b/>
          <w:bCs/>
          <w:sz w:val="22"/>
          <w:szCs w:val="22"/>
        </w:rPr>
        <w:t>Leçons apprises</w:t>
      </w:r>
    </w:p>
    <w:p w14:paraId="39E606E4" w14:textId="77777777" w:rsidR="001E6572" w:rsidRPr="00822910" w:rsidRDefault="001E6572" w:rsidP="00E06935">
      <w:pPr>
        <w:pStyle w:val="OPMBodytext"/>
        <w:spacing w:after="120" w:line="240" w:lineRule="auto"/>
        <w:ind w:left="357"/>
        <w:jc w:val="both"/>
        <w:rPr>
          <w:rFonts w:asciiTheme="minorHAnsi" w:hAnsiTheme="minorHAnsi" w:cstheme="minorHAnsi"/>
          <w:b/>
          <w:bCs/>
          <w:sz w:val="22"/>
          <w:szCs w:val="22"/>
        </w:rPr>
      </w:pPr>
      <w:r w:rsidRPr="001E6572">
        <w:rPr>
          <w:rFonts w:asciiTheme="minorHAnsi" w:hAnsiTheme="minorHAnsi" w:cstheme="minorHAnsi"/>
          <w:sz w:val="22"/>
          <w:szCs w:val="22"/>
        </w:rPr>
        <w:t>L</w:t>
      </w:r>
      <w:r>
        <w:rPr>
          <w:rFonts w:asciiTheme="minorHAnsi" w:hAnsiTheme="minorHAnsi" w:cstheme="minorHAnsi"/>
          <w:sz w:val="22"/>
          <w:szCs w:val="22"/>
        </w:rPr>
        <w:t xml:space="preserve">es leçons suivantes peuvent être tirées de la </w:t>
      </w:r>
      <w:r w:rsidRPr="001E6572">
        <w:rPr>
          <w:rFonts w:asciiTheme="minorHAnsi" w:hAnsiTheme="minorHAnsi" w:cstheme="minorHAnsi"/>
          <w:sz w:val="22"/>
          <w:szCs w:val="22"/>
        </w:rPr>
        <w:t>mise en œuvre d</w:t>
      </w:r>
      <w:r>
        <w:rPr>
          <w:rFonts w:asciiTheme="minorHAnsi" w:hAnsiTheme="minorHAnsi" w:cstheme="minorHAnsi"/>
          <w:sz w:val="22"/>
          <w:szCs w:val="22"/>
        </w:rPr>
        <w:t>u</w:t>
      </w:r>
      <w:r w:rsidRPr="001E6572">
        <w:rPr>
          <w:rFonts w:asciiTheme="minorHAnsi" w:hAnsiTheme="minorHAnsi" w:cstheme="minorHAnsi"/>
          <w:sz w:val="22"/>
          <w:szCs w:val="22"/>
        </w:rPr>
        <w:t xml:space="preserve"> projet </w:t>
      </w:r>
      <w:r>
        <w:rPr>
          <w:rFonts w:asciiTheme="minorHAnsi" w:hAnsiTheme="minorHAnsi" w:cstheme="minorHAnsi"/>
          <w:sz w:val="22"/>
          <w:szCs w:val="22"/>
        </w:rPr>
        <w:t>de radicalisation et d’extrémisme violent dans les zones à risque de la Guinée :</w:t>
      </w:r>
    </w:p>
    <w:p w14:paraId="48A33178" w14:textId="77777777" w:rsidR="00822910" w:rsidRDefault="00822910" w:rsidP="005C6A88">
      <w:pPr>
        <w:pStyle w:val="Paragraphedeliste"/>
        <w:numPr>
          <w:ilvl w:val="0"/>
          <w:numId w:val="49"/>
        </w:numPr>
        <w:jc w:val="both"/>
        <w:rPr>
          <w:rFonts w:asciiTheme="minorHAnsi" w:hAnsiTheme="minorHAnsi" w:cstheme="minorHAnsi"/>
          <w:sz w:val="22"/>
          <w:szCs w:val="22"/>
        </w:rPr>
      </w:pPr>
      <w:r w:rsidRPr="001E6572">
        <w:rPr>
          <w:rFonts w:asciiTheme="minorHAnsi" w:hAnsiTheme="minorHAnsi" w:cstheme="minorHAnsi"/>
          <w:sz w:val="22"/>
          <w:szCs w:val="22"/>
        </w:rPr>
        <w:t>Pour les projets qui traitent de sujets sensibles comme celui de la radicalisation, le ciblage constitue un défi majeur en ce sens que peu de personnes acceptent de reconnaître qu'elles soient une personne radicalisée ou susceptible de l'être. Pour réussir l'identification des véritables cibles du projet,  il faudrait soumettre les personnes interviewées à un questionnaire moins directif qui puisse permettre de tirer ensuite des conclusions sur le niveau de radicalisation d'une personne sur la base des réponses fournies</w:t>
      </w:r>
      <w:r w:rsidR="00605393" w:rsidRPr="001E6572">
        <w:rPr>
          <w:rFonts w:asciiTheme="minorHAnsi" w:hAnsiTheme="minorHAnsi" w:cstheme="minorHAnsi"/>
          <w:sz w:val="22"/>
          <w:szCs w:val="22"/>
        </w:rPr>
        <w:t> ;</w:t>
      </w:r>
    </w:p>
    <w:p w14:paraId="37AD9DDD" w14:textId="77777777" w:rsidR="001E6572" w:rsidRPr="00605393" w:rsidRDefault="001E6572" w:rsidP="005C6A88">
      <w:pPr>
        <w:pStyle w:val="OPMBodytext"/>
        <w:numPr>
          <w:ilvl w:val="0"/>
          <w:numId w:val="49"/>
        </w:numPr>
        <w:spacing w:after="120" w:line="240" w:lineRule="auto"/>
        <w:jc w:val="both"/>
        <w:rPr>
          <w:rFonts w:asciiTheme="minorHAnsi" w:hAnsiTheme="minorHAnsi" w:cstheme="minorHAnsi"/>
          <w:bCs/>
          <w:sz w:val="22"/>
          <w:szCs w:val="22"/>
        </w:rPr>
      </w:pPr>
      <w:r w:rsidRPr="00605393">
        <w:rPr>
          <w:rFonts w:asciiTheme="minorHAnsi" w:hAnsiTheme="minorHAnsi" w:cstheme="minorHAnsi"/>
          <w:bCs/>
          <w:sz w:val="22"/>
          <w:szCs w:val="22"/>
        </w:rPr>
        <w:t xml:space="preserve">Les projets de prévention de la radicalisation et de l’extrémisme violent sont si sensibles qu’il est souvent difficile d’adresser les cibles les plus pertinentes pouvant servir de levier pour l’atteinte des résultats escomptés. Pour y parvenir, il faut user de créativité et de tact pour rassurer ces cibles et les mobiliser à prendre une part active aux activités du projet ; </w:t>
      </w:r>
    </w:p>
    <w:p w14:paraId="1A8DF5E3" w14:textId="77777777" w:rsidR="00822910" w:rsidRDefault="00822910" w:rsidP="005C6A88">
      <w:pPr>
        <w:pStyle w:val="Paragraphedeliste"/>
        <w:numPr>
          <w:ilvl w:val="0"/>
          <w:numId w:val="49"/>
        </w:numPr>
        <w:jc w:val="both"/>
        <w:rPr>
          <w:rFonts w:asciiTheme="minorHAnsi" w:hAnsiTheme="minorHAnsi" w:cstheme="minorHAnsi"/>
          <w:sz w:val="22"/>
          <w:szCs w:val="22"/>
        </w:rPr>
      </w:pPr>
      <w:r w:rsidRPr="001E6572">
        <w:rPr>
          <w:rFonts w:asciiTheme="minorHAnsi" w:hAnsiTheme="minorHAnsi" w:cstheme="minorHAnsi"/>
          <w:sz w:val="22"/>
          <w:szCs w:val="22"/>
        </w:rPr>
        <w:t>La conception d'un projet à impact rapide nécessite qu'on veille à ce que l'enchaînement des chaînes de résultats puisse permettre d'obtenir des effets immédiats perceptibles dès la fin du projet et qui sont à même de produire un impact certain à moyen et long terme</w:t>
      </w:r>
      <w:r w:rsidR="001E6572">
        <w:rPr>
          <w:rFonts w:asciiTheme="minorHAnsi" w:hAnsiTheme="minorHAnsi" w:cstheme="minorHAnsi"/>
          <w:sz w:val="22"/>
          <w:szCs w:val="22"/>
        </w:rPr>
        <w:t> ;</w:t>
      </w:r>
    </w:p>
    <w:p w14:paraId="531ECDB2" w14:textId="77777777" w:rsidR="001E6572" w:rsidRPr="001E6572" w:rsidRDefault="001E6572" w:rsidP="005C6A88">
      <w:pPr>
        <w:pStyle w:val="Paragraphedeliste"/>
        <w:numPr>
          <w:ilvl w:val="0"/>
          <w:numId w:val="49"/>
        </w:numPr>
        <w:jc w:val="both"/>
        <w:rPr>
          <w:rFonts w:asciiTheme="minorHAnsi" w:hAnsiTheme="minorHAnsi" w:cstheme="minorHAnsi"/>
          <w:sz w:val="22"/>
          <w:szCs w:val="22"/>
        </w:rPr>
      </w:pPr>
      <w:r w:rsidRPr="001E6572">
        <w:rPr>
          <w:rFonts w:asciiTheme="minorHAnsi" w:hAnsiTheme="minorHAnsi" w:cstheme="minorHAnsi"/>
          <w:sz w:val="22"/>
          <w:szCs w:val="22"/>
        </w:rPr>
        <w:t>L'applicabilité de certains activités du projet ne peut être envisagée que lorsqu’elle implique véritablement tous les intervenants potentiels dès la phase de conception du projet jusqu'à la phase de son évaluation en passant par le suivi de la mise en œuvre de ses différentes activités</w:t>
      </w:r>
      <w:r>
        <w:rPr>
          <w:rFonts w:asciiTheme="minorHAnsi" w:hAnsiTheme="minorHAnsi" w:cstheme="minorHAnsi"/>
          <w:sz w:val="22"/>
          <w:szCs w:val="22"/>
        </w:rPr>
        <w:t> ;</w:t>
      </w:r>
    </w:p>
    <w:p w14:paraId="5FC60366" w14:textId="77777777" w:rsidR="00822910" w:rsidRPr="001E6572" w:rsidRDefault="001E6572" w:rsidP="005C6A88">
      <w:pPr>
        <w:pStyle w:val="Paragraphedeliste"/>
        <w:numPr>
          <w:ilvl w:val="0"/>
          <w:numId w:val="49"/>
        </w:numPr>
        <w:jc w:val="both"/>
        <w:rPr>
          <w:rFonts w:asciiTheme="minorHAnsi" w:hAnsiTheme="minorHAnsi" w:cstheme="minorHAnsi"/>
          <w:sz w:val="22"/>
          <w:szCs w:val="22"/>
        </w:rPr>
      </w:pPr>
      <w:r>
        <w:rPr>
          <w:rFonts w:asciiTheme="minorHAnsi" w:hAnsiTheme="minorHAnsi" w:cstheme="minorHAnsi"/>
          <w:sz w:val="22"/>
          <w:szCs w:val="22"/>
        </w:rPr>
        <w:lastRenderedPageBreak/>
        <w:t>L</w:t>
      </w:r>
      <w:r w:rsidR="00605393" w:rsidRPr="001E6572">
        <w:rPr>
          <w:rFonts w:asciiTheme="minorHAnsi" w:hAnsiTheme="minorHAnsi" w:cstheme="minorHAnsi"/>
          <w:sz w:val="22"/>
          <w:szCs w:val="22"/>
        </w:rPr>
        <w:t xml:space="preserve">a </w:t>
      </w:r>
      <w:r w:rsidR="00822910" w:rsidRPr="001E6572">
        <w:rPr>
          <w:rFonts w:asciiTheme="minorHAnsi" w:hAnsiTheme="minorHAnsi" w:cstheme="minorHAnsi"/>
          <w:sz w:val="22"/>
          <w:szCs w:val="22"/>
        </w:rPr>
        <w:t xml:space="preserve">coordination des projets conjoints ne saurait être efficace que si les agences parties prenantes du projet s'accordent au préalable sur un minimum de règles communes de gestion dudit projet </w:t>
      </w:r>
      <w:r w:rsidR="00605393" w:rsidRPr="001E6572">
        <w:rPr>
          <w:rFonts w:asciiTheme="minorHAnsi" w:hAnsiTheme="minorHAnsi" w:cstheme="minorHAnsi"/>
          <w:bCs/>
          <w:sz w:val="22"/>
          <w:szCs w:val="22"/>
        </w:rPr>
        <w:t>applicables à chaque agence partie</w:t>
      </w:r>
      <w:r w:rsidR="00605393" w:rsidRPr="001E6572">
        <w:rPr>
          <w:rFonts w:asciiTheme="minorHAnsi" w:hAnsiTheme="minorHAnsi" w:cstheme="minorHAnsi"/>
          <w:sz w:val="22"/>
          <w:szCs w:val="22"/>
        </w:rPr>
        <w:t xml:space="preserve"> </w:t>
      </w:r>
      <w:r w:rsidR="00822910" w:rsidRPr="001E6572">
        <w:rPr>
          <w:rFonts w:asciiTheme="minorHAnsi" w:hAnsiTheme="minorHAnsi" w:cstheme="minorHAnsi"/>
          <w:sz w:val="22"/>
          <w:szCs w:val="22"/>
        </w:rPr>
        <w:t>et qu'elles donnent suffisamment de pouvoir à l'unité de gestion du projet d'agir pour maintenir la cohérence entre les différents volets et activités.</w:t>
      </w:r>
      <w:r w:rsidR="00605393" w:rsidRPr="001E6572">
        <w:rPr>
          <w:rFonts w:asciiTheme="minorHAnsi" w:hAnsiTheme="minorHAnsi" w:cstheme="minorHAnsi"/>
          <w:sz w:val="22"/>
          <w:szCs w:val="22"/>
        </w:rPr>
        <w:t xml:space="preserve"> Aussi, l</w:t>
      </w:r>
      <w:r w:rsidR="00605393" w:rsidRPr="001E6572">
        <w:rPr>
          <w:rFonts w:asciiTheme="minorHAnsi" w:hAnsiTheme="minorHAnsi" w:cstheme="minorHAnsi"/>
          <w:bCs/>
          <w:sz w:val="22"/>
          <w:szCs w:val="22"/>
        </w:rPr>
        <w:t xml:space="preserve">e représentant de chaque agence </w:t>
      </w:r>
      <w:r w:rsidRPr="001E6572">
        <w:rPr>
          <w:rFonts w:asciiTheme="minorHAnsi" w:hAnsiTheme="minorHAnsi" w:cstheme="minorHAnsi"/>
          <w:bCs/>
          <w:sz w:val="22"/>
          <w:szCs w:val="22"/>
        </w:rPr>
        <w:t xml:space="preserve">dans cette unité de gestion </w:t>
      </w:r>
      <w:r w:rsidR="00605393" w:rsidRPr="001E6572">
        <w:rPr>
          <w:rFonts w:asciiTheme="minorHAnsi" w:hAnsiTheme="minorHAnsi" w:cstheme="minorHAnsi"/>
          <w:bCs/>
          <w:sz w:val="22"/>
          <w:szCs w:val="22"/>
        </w:rPr>
        <w:t>ne doit en aucun cas être le premier responsable de l’agence ou une personne qui détient un pouvoir décisionnel au sein de l’agence</w:t>
      </w:r>
      <w:r w:rsidRPr="001E6572">
        <w:rPr>
          <w:rFonts w:asciiTheme="minorHAnsi" w:hAnsiTheme="minorHAnsi" w:cstheme="minorHAnsi"/>
          <w:bCs/>
          <w:sz w:val="22"/>
          <w:szCs w:val="22"/>
        </w:rPr>
        <w:t>, au risque de compromettre le fonctionnement normal de l’Unité de gestion.</w:t>
      </w:r>
    </w:p>
    <w:p w14:paraId="4A7D42CF" w14:textId="77777777" w:rsidR="00E06935" w:rsidRPr="00E06935" w:rsidRDefault="00E06935" w:rsidP="00E06935">
      <w:pPr>
        <w:pStyle w:val="OPMBodytext"/>
        <w:spacing w:after="120" w:line="240" w:lineRule="auto"/>
        <w:ind w:left="357"/>
        <w:jc w:val="both"/>
        <w:rPr>
          <w:rFonts w:asciiTheme="minorHAnsi" w:hAnsiTheme="minorHAnsi" w:cstheme="minorHAnsi"/>
          <w:b/>
          <w:sz w:val="22"/>
          <w:szCs w:val="22"/>
        </w:rPr>
      </w:pPr>
      <w:r w:rsidRPr="00E06935">
        <w:rPr>
          <w:rFonts w:asciiTheme="minorHAnsi" w:hAnsiTheme="minorHAnsi" w:cstheme="minorHAnsi"/>
          <w:b/>
          <w:sz w:val="22"/>
          <w:szCs w:val="22"/>
        </w:rPr>
        <w:t>Recommandations</w:t>
      </w:r>
    </w:p>
    <w:p w14:paraId="4278E879" w14:textId="77777777" w:rsidR="00E06935" w:rsidRDefault="00E06935" w:rsidP="00E06935">
      <w:pPr>
        <w:pStyle w:val="OPMBodytext"/>
        <w:spacing w:after="120" w:line="240" w:lineRule="auto"/>
        <w:ind w:left="357"/>
        <w:jc w:val="both"/>
        <w:rPr>
          <w:rFonts w:asciiTheme="minorHAnsi" w:hAnsiTheme="minorHAnsi" w:cstheme="minorHAnsi"/>
          <w:sz w:val="22"/>
          <w:szCs w:val="22"/>
        </w:rPr>
      </w:pPr>
      <w:r>
        <w:rPr>
          <w:rFonts w:asciiTheme="minorHAnsi" w:hAnsiTheme="minorHAnsi" w:cstheme="minorHAnsi"/>
          <w:sz w:val="22"/>
          <w:szCs w:val="22"/>
        </w:rPr>
        <w:t>Les recommandations suivant</w:t>
      </w:r>
      <w:r w:rsidR="000719A7">
        <w:rPr>
          <w:rFonts w:asciiTheme="minorHAnsi" w:hAnsiTheme="minorHAnsi" w:cstheme="minorHAnsi"/>
          <w:sz w:val="22"/>
          <w:szCs w:val="22"/>
        </w:rPr>
        <w:t>e</w:t>
      </w:r>
      <w:r>
        <w:rPr>
          <w:rFonts w:asciiTheme="minorHAnsi" w:hAnsiTheme="minorHAnsi" w:cstheme="minorHAnsi"/>
          <w:sz w:val="22"/>
          <w:szCs w:val="22"/>
        </w:rPr>
        <w:t>s ont été proposé</w:t>
      </w:r>
      <w:r w:rsidR="000719A7">
        <w:rPr>
          <w:rFonts w:asciiTheme="minorHAnsi" w:hAnsiTheme="minorHAnsi" w:cstheme="minorHAnsi"/>
          <w:sz w:val="22"/>
          <w:szCs w:val="22"/>
        </w:rPr>
        <w:t>e</w:t>
      </w:r>
      <w:r>
        <w:rPr>
          <w:rFonts w:asciiTheme="minorHAnsi" w:hAnsiTheme="minorHAnsi" w:cstheme="minorHAnsi"/>
          <w:sz w:val="22"/>
          <w:szCs w:val="22"/>
        </w:rPr>
        <w:t>s à l’issue de l’évaluation finale du projet :</w:t>
      </w:r>
    </w:p>
    <w:p w14:paraId="337B4BAA" w14:textId="77777777" w:rsidR="000C4B46" w:rsidRPr="000C4B46" w:rsidRDefault="000C4B46" w:rsidP="005C6A88">
      <w:pPr>
        <w:pStyle w:val="OPMBodytext"/>
        <w:numPr>
          <w:ilvl w:val="0"/>
          <w:numId w:val="48"/>
        </w:numPr>
        <w:spacing w:after="120" w:line="240" w:lineRule="auto"/>
        <w:jc w:val="both"/>
        <w:rPr>
          <w:rFonts w:asciiTheme="minorHAnsi" w:hAnsiTheme="minorHAnsi" w:cstheme="minorHAnsi"/>
          <w:sz w:val="22"/>
          <w:szCs w:val="22"/>
        </w:rPr>
      </w:pPr>
      <w:r w:rsidRPr="000C4B46">
        <w:rPr>
          <w:rFonts w:asciiTheme="minorHAnsi" w:hAnsiTheme="minorHAnsi" w:cstheme="minorHAnsi"/>
          <w:sz w:val="22"/>
          <w:szCs w:val="22"/>
        </w:rPr>
        <w:t xml:space="preserve">A l’avenir, chaque projet doit bénéficier d’une théorie de changement mieux élaborée, accompagnée des hypothèses critiques à tester au moment de son évaluation ; </w:t>
      </w:r>
    </w:p>
    <w:p w14:paraId="1C128D34" w14:textId="77777777" w:rsidR="000C4B46" w:rsidRPr="000C4B46" w:rsidRDefault="000C4B46" w:rsidP="005C6A88">
      <w:pPr>
        <w:pStyle w:val="OPMBodytext"/>
        <w:numPr>
          <w:ilvl w:val="0"/>
          <w:numId w:val="48"/>
        </w:numPr>
        <w:spacing w:after="120" w:line="240" w:lineRule="auto"/>
        <w:jc w:val="both"/>
        <w:rPr>
          <w:rFonts w:asciiTheme="minorHAnsi" w:hAnsiTheme="minorHAnsi" w:cstheme="minorHAnsi"/>
          <w:sz w:val="22"/>
          <w:szCs w:val="22"/>
        </w:rPr>
      </w:pPr>
      <w:r w:rsidRPr="000C4B46">
        <w:rPr>
          <w:rFonts w:asciiTheme="minorHAnsi" w:hAnsiTheme="minorHAnsi" w:cstheme="minorHAnsi"/>
          <w:sz w:val="22"/>
          <w:szCs w:val="22"/>
        </w:rPr>
        <w:t>Chaque agence des Nations Unies dispose de ses propres procédures de transfert de fonds. Cependant, les procédures de transfert de fonds retenues au moment de l’élaboration des projets doivent être respectées ;</w:t>
      </w:r>
    </w:p>
    <w:p w14:paraId="0EBFD292" w14:textId="77777777" w:rsidR="000C4B46" w:rsidRPr="000C4B46" w:rsidRDefault="000C4B46" w:rsidP="005C6A88">
      <w:pPr>
        <w:pStyle w:val="OPMBodytext"/>
        <w:numPr>
          <w:ilvl w:val="0"/>
          <w:numId w:val="48"/>
        </w:numPr>
        <w:spacing w:after="120" w:line="240" w:lineRule="auto"/>
        <w:jc w:val="both"/>
        <w:rPr>
          <w:rFonts w:asciiTheme="minorHAnsi" w:hAnsiTheme="minorHAnsi" w:cstheme="minorHAnsi"/>
          <w:sz w:val="22"/>
          <w:szCs w:val="22"/>
        </w:rPr>
      </w:pPr>
      <w:r w:rsidRPr="000C4B46">
        <w:rPr>
          <w:rFonts w:asciiTheme="minorHAnsi" w:hAnsiTheme="minorHAnsi" w:cstheme="minorHAnsi"/>
          <w:sz w:val="22"/>
          <w:szCs w:val="22"/>
        </w:rPr>
        <w:t xml:space="preserve">Même si le projet </w:t>
      </w:r>
      <w:r>
        <w:rPr>
          <w:rFonts w:asciiTheme="minorHAnsi" w:hAnsiTheme="minorHAnsi" w:cstheme="minorHAnsi"/>
          <w:sz w:val="22"/>
          <w:szCs w:val="22"/>
        </w:rPr>
        <w:t xml:space="preserve">PREV </w:t>
      </w:r>
      <w:r w:rsidRPr="000C4B46">
        <w:rPr>
          <w:rFonts w:asciiTheme="minorHAnsi" w:hAnsiTheme="minorHAnsi" w:cstheme="minorHAnsi"/>
          <w:sz w:val="22"/>
          <w:szCs w:val="22"/>
        </w:rPr>
        <w:t xml:space="preserve">a déjà </w:t>
      </w:r>
      <w:r>
        <w:rPr>
          <w:rFonts w:asciiTheme="minorHAnsi" w:hAnsiTheme="minorHAnsi" w:cstheme="minorHAnsi"/>
          <w:sz w:val="22"/>
          <w:szCs w:val="22"/>
        </w:rPr>
        <w:t xml:space="preserve">été </w:t>
      </w:r>
      <w:r w:rsidRPr="000C4B46">
        <w:rPr>
          <w:rFonts w:asciiTheme="minorHAnsi" w:hAnsiTheme="minorHAnsi" w:cstheme="minorHAnsi"/>
          <w:sz w:val="22"/>
          <w:szCs w:val="22"/>
        </w:rPr>
        <w:t xml:space="preserve">clôturé, envisager la poursuite de ses certaines activités y compris la mise à l’échelle dans le cadre d’autres projets ; quitte à trouver d’autres sources de financement ; </w:t>
      </w:r>
    </w:p>
    <w:p w14:paraId="6FFDD3DF" w14:textId="60934E7E" w:rsidR="000C4B46" w:rsidRPr="000C4B46" w:rsidRDefault="000C4B46" w:rsidP="005C6A88">
      <w:pPr>
        <w:pStyle w:val="OPMBodytext"/>
        <w:numPr>
          <w:ilvl w:val="0"/>
          <w:numId w:val="48"/>
        </w:numPr>
        <w:spacing w:after="120" w:line="240" w:lineRule="auto"/>
        <w:jc w:val="both"/>
        <w:rPr>
          <w:rFonts w:asciiTheme="minorHAnsi" w:hAnsiTheme="minorHAnsi" w:cstheme="minorHAnsi"/>
          <w:sz w:val="22"/>
          <w:szCs w:val="22"/>
        </w:rPr>
      </w:pPr>
      <w:r w:rsidRPr="000C4B46">
        <w:rPr>
          <w:rFonts w:asciiTheme="minorHAnsi" w:hAnsiTheme="minorHAnsi" w:cstheme="minorHAnsi"/>
          <w:sz w:val="22"/>
          <w:szCs w:val="22"/>
        </w:rPr>
        <w:t xml:space="preserve">S’assurer à l’avenir </w:t>
      </w:r>
      <w:r w:rsidR="00DE051D">
        <w:rPr>
          <w:rFonts w:asciiTheme="minorHAnsi" w:hAnsiTheme="minorHAnsi" w:cstheme="minorHAnsi"/>
          <w:sz w:val="22"/>
          <w:szCs w:val="22"/>
        </w:rPr>
        <w:t>que la population cible du projet soit celle prise en compte pendant sa mise en œuvre</w:t>
      </w:r>
      <w:r w:rsidRPr="000C4B46">
        <w:rPr>
          <w:rFonts w:asciiTheme="minorHAnsi" w:hAnsiTheme="minorHAnsi" w:cstheme="minorHAnsi"/>
          <w:sz w:val="22"/>
          <w:szCs w:val="22"/>
        </w:rPr>
        <w:t xml:space="preserve"> ;</w:t>
      </w:r>
    </w:p>
    <w:p w14:paraId="77B611FC" w14:textId="77777777" w:rsidR="000C4B46" w:rsidRPr="000C4B46" w:rsidRDefault="000C4B46" w:rsidP="005C6A88">
      <w:pPr>
        <w:pStyle w:val="OPMBodytext"/>
        <w:numPr>
          <w:ilvl w:val="0"/>
          <w:numId w:val="48"/>
        </w:numPr>
        <w:spacing w:after="120" w:line="240" w:lineRule="auto"/>
        <w:jc w:val="both"/>
        <w:rPr>
          <w:rFonts w:asciiTheme="minorHAnsi" w:hAnsiTheme="minorHAnsi" w:cstheme="minorHAnsi"/>
          <w:sz w:val="22"/>
          <w:szCs w:val="22"/>
        </w:rPr>
      </w:pPr>
      <w:r w:rsidRPr="000C4B46">
        <w:rPr>
          <w:rFonts w:asciiTheme="minorHAnsi" w:hAnsiTheme="minorHAnsi" w:cstheme="minorHAnsi"/>
          <w:sz w:val="22"/>
          <w:szCs w:val="22"/>
        </w:rPr>
        <w:t xml:space="preserve">Améliorer la planification, le suivi et évaluation : Intégrer davantage de résultats et d’indicateurs d’effet et d’impact dans la conception future des projets ; intégrer aussi des mécanismes pour mesurer les indicateurs ; tenir compte pendant la phase de conceptualisation des projets, de comment ils seront évalués, et prévoir des délais permettant une collecte plus efficace des preuves et une évaluation des résultats ; </w:t>
      </w:r>
    </w:p>
    <w:p w14:paraId="1EDCFA0B" w14:textId="77777777" w:rsidR="000C4B46" w:rsidRPr="000C4B46" w:rsidRDefault="000C4B46" w:rsidP="005C6A88">
      <w:pPr>
        <w:pStyle w:val="OPMBodytext"/>
        <w:numPr>
          <w:ilvl w:val="0"/>
          <w:numId w:val="48"/>
        </w:numPr>
        <w:spacing w:after="120" w:line="240" w:lineRule="auto"/>
        <w:jc w:val="both"/>
        <w:rPr>
          <w:rFonts w:asciiTheme="minorHAnsi" w:hAnsiTheme="minorHAnsi" w:cstheme="minorHAnsi"/>
          <w:sz w:val="22"/>
          <w:szCs w:val="22"/>
        </w:rPr>
      </w:pPr>
      <w:r w:rsidRPr="000C4B46">
        <w:rPr>
          <w:rFonts w:asciiTheme="minorHAnsi" w:hAnsiTheme="minorHAnsi" w:cstheme="minorHAnsi"/>
          <w:sz w:val="22"/>
          <w:szCs w:val="22"/>
        </w:rPr>
        <w:t>Améliorer la coordination des projets conjoints en établissant un minimum de règles communes de gestion applicable</w:t>
      </w:r>
      <w:r w:rsidR="003923E9">
        <w:rPr>
          <w:rFonts w:asciiTheme="minorHAnsi" w:hAnsiTheme="minorHAnsi" w:cstheme="minorHAnsi"/>
          <w:sz w:val="22"/>
          <w:szCs w:val="22"/>
        </w:rPr>
        <w:t>s</w:t>
      </w:r>
      <w:r w:rsidRPr="000C4B46">
        <w:rPr>
          <w:rFonts w:asciiTheme="minorHAnsi" w:hAnsiTheme="minorHAnsi" w:cstheme="minorHAnsi"/>
          <w:sz w:val="22"/>
          <w:szCs w:val="22"/>
        </w:rPr>
        <w:t xml:space="preserve"> à chaque agence partie et mettre en place une unité de gestion du projet qui soit composée du Chef de projet et des représentants de chacune des agences en présence</w:t>
      </w:r>
      <w:r w:rsidR="003923E9">
        <w:rPr>
          <w:rFonts w:asciiTheme="minorHAnsi" w:hAnsiTheme="minorHAnsi" w:cstheme="minorHAnsi"/>
          <w:sz w:val="22"/>
          <w:szCs w:val="22"/>
        </w:rPr>
        <w:t> ; l</w:t>
      </w:r>
      <w:r w:rsidRPr="000C4B46">
        <w:rPr>
          <w:rFonts w:asciiTheme="minorHAnsi" w:hAnsiTheme="minorHAnsi" w:cstheme="minorHAnsi"/>
          <w:sz w:val="22"/>
          <w:szCs w:val="22"/>
        </w:rPr>
        <w:t>e représentant de chaque agence ne d</w:t>
      </w:r>
      <w:r w:rsidR="003923E9">
        <w:rPr>
          <w:rFonts w:asciiTheme="minorHAnsi" w:hAnsiTheme="minorHAnsi" w:cstheme="minorHAnsi"/>
          <w:sz w:val="22"/>
          <w:szCs w:val="22"/>
        </w:rPr>
        <w:t xml:space="preserve">evant </w:t>
      </w:r>
      <w:r w:rsidRPr="000C4B46">
        <w:rPr>
          <w:rFonts w:asciiTheme="minorHAnsi" w:hAnsiTheme="minorHAnsi" w:cstheme="minorHAnsi"/>
          <w:sz w:val="22"/>
          <w:szCs w:val="22"/>
        </w:rPr>
        <w:t>en aucun cas être le premier responsable de l’agence ou une personne qui détient un pouvoir décisionnel au sein de l’agence</w:t>
      </w:r>
      <w:r w:rsidR="003923E9">
        <w:rPr>
          <w:rFonts w:asciiTheme="minorHAnsi" w:hAnsiTheme="minorHAnsi" w:cstheme="minorHAnsi"/>
          <w:sz w:val="22"/>
          <w:szCs w:val="22"/>
        </w:rPr>
        <w:t> ;</w:t>
      </w:r>
      <w:r w:rsidRPr="000C4B46">
        <w:rPr>
          <w:rFonts w:asciiTheme="minorHAnsi" w:hAnsiTheme="minorHAnsi" w:cstheme="minorHAnsi"/>
          <w:sz w:val="22"/>
          <w:szCs w:val="22"/>
        </w:rPr>
        <w:t xml:space="preserve"> </w:t>
      </w:r>
    </w:p>
    <w:p w14:paraId="1E713776" w14:textId="77777777" w:rsidR="000C4B46" w:rsidRPr="000C4B46" w:rsidRDefault="000C4B46" w:rsidP="005C6A88">
      <w:pPr>
        <w:pStyle w:val="OPMBodytext"/>
        <w:numPr>
          <w:ilvl w:val="0"/>
          <w:numId w:val="48"/>
        </w:numPr>
        <w:spacing w:after="120" w:line="240" w:lineRule="auto"/>
        <w:jc w:val="both"/>
        <w:rPr>
          <w:rFonts w:asciiTheme="minorHAnsi" w:hAnsiTheme="minorHAnsi" w:cstheme="minorHAnsi"/>
          <w:sz w:val="22"/>
          <w:szCs w:val="22"/>
        </w:rPr>
      </w:pPr>
      <w:r w:rsidRPr="000C4B46">
        <w:rPr>
          <w:rFonts w:asciiTheme="minorHAnsi" w:hAnsiTheme="minorHAnsi" w:cstheme="minorHAnsi"/>
          <w:sz w:val="22"/>
          <w:szCs w:val="22"/>
        </w:rPr>
        <w:t xml:space="preserve">Recruter de préférence le Chef du projet conjoint au moment de la mise en place de l’unité de gestion du projet afin qu’il puisse prendre part au processus de formulation du document de projet, voire même de sa note conceptuelle ; </w:t>
      </w:r>
    </w:p>
    <w:p w14:paraId="78697DEF" w14:textId="77777777" w:rsidR="000C4B46" w:rsidRPr="000C4B46" w:rsidRDefault="000C4B46" w:rsidP="005C6A88">
      <w:pPr>
        <w:pStyle w:val="OPMBodytext"/>
        <w:numPr>
          <w:ilvl w:val="0"/>
          <w:numId w:val="48"/>
        </w:numPr>
        <w:spacing w:after="120" w:line="240" w:lineRule="auto"/>
        <w:jc w:val="both"/>
        <w:rPr>
          <w:rFonts w:asciiTheme="minorHAnsi" w:hAnsiTheme="minorHAnsi" w:cstheme="minorHAnsi"/>
          <w:sz w:val="22"/>
          <w:szCs w:val="22"/>
        </w:rPr>
      </w:pPr>
      <w:r w:rsidRPr="000C4B46">
        <w:rPr>
          <w:rFonts w:asciiTheme="minorHAnsi" w:hAnsiTheme="minorHAnsi" w:cstheme="minorHAnsi"/>
          <w:sz w:val="22"/>
          <w:szCs w:val="22"/>
        </w:rPr>
        <w:t>Dès la phase de formulation du document du projet, associer systématiquement les différents partenaires identifié</w:t>
      </w:r>
      <w:r w:rsidR="003923E9">
        <w:rPr>
          <w:rFonts w:asciiTheme="minorHAnsi" w:hAnsiTheme="minorHAnsi" w:cstheme="minorHAnsi"/>
          <w:sz w:val="22"/>
          <w:szCs w:val="22"/>
        </w:rPr>
        <w:t>s</w:t>
      </w:r>
      <w:r w:rsidRPr="000C4B46">
        <w:rPr>
          <w:rFonts w:asciiTheme="minorHAnsi" w:hAnsiTheme="minorHAnsi" w:cstheme="minorHAnsi"/>
          <w:sz w:val="22"/>
          <w:szCs w:val="22"/>
        </w:rPr>
        <w:t xml:space="preserve"> pour assurer la mise en œuvre des différents volets du projet afin qu’ils aient une vue plus globale du projet, comprendre les différentes tâches qui leur reviennent et les limites de leur intervention et surtout pour qu’ils puissent se prononcer sur la faisabilité des activités qui concourent à l’atteintes des objectifs du projet ; </w:t>
      </w:r>
    </w:p>
    <w:p w14:paraId="02113263" w14:textId="77777777" w:rsidR="000C4B46" w:rsidRPr="000C4B46" w:rsidRDefault="000C4B46" w:rsidP="005C6A88">
      <w:pPr>
        <w:pStyle w:val="OPMBodytext"/>
        <w:numPr>
          <w:ilvl w:val="0"/>
          <w:numId w:val="48"/>
        </w:numPr>
        <w:spacing w:after="120" w:line="240" w:lineRule="auto"/>
        <w:jc w:val="both"/>
        <w:rPr>
          <w:rFonts w:asciiTheme="minorHAnsi" w:hAnsiTheme="minorHAnsi" w:cstheme="minorHAnsi"/>
          <w:sz w:val="22"/>
          <w:szCs w:val="22"/>
        </w:rPr>
      </w:pPr>
      <w:r w:rsidRPr="000C4B46">
        <w:rPr>
          <w:rFonts w:asciiTheme="minorHAnsi" w:hAnsiTheme="minorHAnsi" w:cstheme="minorHAnsi"/>
          <w:sz w:val="22"/>
          <w:szCs w:val="22"/>
        </w:rPr>
        <w:t xml:space="preserve">Les projets conjoints étant à impact rapide et mis en œuvre dans une période relativement courte, il faudrait donc veiller à ce que la chaine des résultats soit rigoureusement agencée de sorte qu’à la fin du projet qu’il ait des effets immédiats à même de garantir un impact à moyen et long terme ;  </w:t>
      </w:r>
    </w:p>
    <w:p w14:paraId="68C6BD7B" w14:textId="77777777" w:rsidR="000C4B46" w:rsidRPr="000C4B46" w:rsidRDefault="003923E9" w:rsidP="005C6A88">
      <w:pPr>
        <w:pStyle w:val="OPMBodytext"/>
        <w:numPr>
          <w:ilvl w:val="0"/>
          <w:numId w:val="48"/>
        </w:numPr>
        <w:spacing w:after="120" w:line="240" w:lineRule="auto"/>
        <w:jc w:val="both"/>
        <w:rPr>
          <w:rFonts w:asciiTheme="minorHAnsi" w:hAnsiTheme="minorHAnsi" w:cstheme="minorHAnsi"/>
          <w:sz w:val="22"/>
          <w:szCs w:val="22"/>
        </w:rPr>
      </w:pPr>
      <w:r>
        <w:rPr>
          <w:rFonts w:asciiTheme="minorHAnsi" w:hAnsiTheme="minorHAnsi" w:cstheme="minorHAnsi"/>
          <w:sz w:val="22"/>
          <w:szCs w:val="22"/>
        </w:rPr>
        <w:t>Faire preuve de créativité avec l</w:t>
      </w:r>
      <w:r w:rsidR="000C4B46" w:rsidRPr="000C4B46">
        <w:rPr>
          <w:rFonts w:asciiTheme="minorHAnsi" w:hAnsiTheme="minorHAnsi" w:cstheme="minorHAnsi"/>
          <w:sz w:val="22"/>
          <w:szCs w:val="22"/>
        </w:rPr>
        <w:t xml:space="preserve">es projets </w:t>
      </w:r>
      <w:r>
        <w:rPr>
          <w:rFonts w:asciiTheme="minorHAnsi" w:hAnsiTheme="minorHAnsi" w:cstheme="minorHAnsi"/>
          <w:sz w:val="22"/>
          <w:szCs w:val="22"/>
        </w:rPr>
        <w:t xml:space="preserve">complexes </w:t>
      </w:r>
      <w:r w:rsidR="000C4B46" w:rsidRPr="000C4B46">
        <w:rPr>
          <w:rFonts w:asciiTheme="minorHAnsi" w:hAnsiTheme="minorHAnsi" w:cstheme="minorHAnsi"/>
          <w:sz w:val="22"/>
          <w:szCs w:val="22"/>
        </w:rPr>
        <w:t>de prévention de la radicalisation et de l’extrémisme violent</w:t>
      </w:r>
      <w:r>
        <w:rPr>
          <w:rFonts w:asciiTheme="minorHAnsi" w:hAnsiTheme="minorHAnsi" w:cstheme="minorHAnsi"/>
          <w:sz w:val="22"/>
          <w:szCs w:val="22"/>
        </w:rPr>
        <w:t>,</w:t>
      </w:r>
      <w:r w:rsidR="000C4B46" w:rsidRPr="000C4B46">
        <w:rPr>
          <w:rFonts w:asciiTheme="minorHAnsi" w:hAnsiTheme="minorHAnsi" w:cstheme="minorHAnsi"/>
          <w:sz w:val="22"/>
          <w:szCs w:val="22"/>
        </w:rPr>
        <w:t xml:space="preserve"> </w:t>
      </w:r>
      <w:r>
        <w:rPr>
          <w:rFonts w:asciiTheme="minorHAnsi" w:hAnsiTheme="minorHAnsi" w:cstheme="minorHAnsi"/>
          <w:sz w:val="22"/>
          <w:szCs w:val="22"/>
        </w:rPr>
        <w:t xml:space="preserve">de façon à </w:t>
      </w:r>
      <w:r w:rsidRPr="000C4B46">
        <w:rPr>
          <w:rFonts w:asciiTheme="minorHAnsi" w:hAnsiTheme="minorHAnsi" w:cstheme="minorHAnsi"/>
          <w:sz w:val="22"/>
          <w:szCs w:val="22"/>
        </w:rPr>
        <w:t xml:space="preserve">rassurer </w:t>
      </w:r>
      <w:r>
        <w:rPr>
          <w:rFonts w:asciiTheme="minorHAnsi" w:hAnsiTheme="minorHAnsi" w:cstheme="minorHAnsi"/>
          <w:sz w:val="22"/>
          <w:szCs w:val="22"/>
        </w:rPr>
        <w:t>s</w:t>
      </w:r>
      <w:r w:rsidRPr="000C4B46">
        <w:rPr>
          <w:rFonts w:asciiTheme="minorHAnsi" w:hAnsiTheme="minorHAnsi" w:cstheme="minorHAnsi"/>
          <w:sz w:val="22"/>
          <w:szCs w:val="22"/>
        </w:rPr>
        <w:t>es cibles et les mobiliser à prendre une part active aux activités du projet</w:t>
      </w:r>
      <w:r w:rsidR="000C4B46" w:rsidRPr="000C4B46">
        <w:rPr>
          <w:rFonts w:asciiTheme="minorHAnsi" w:hAnsiTheme="minorHAnsi" w:cstheme="minorHAnsi"/>
          <w:sz w:val="22"/>
          <w:szCs w:val="22"/>
        </w:rPr>
        <w:t> ;</w:t>
      </w:r>
    </w:p>
    <w:p w14:paraId="2B5FF666" w14:textId="77777777" w:rsidR="000C4B46" w:rsidRPr="000C4B46" w:rsidRDefault="000C4B46" w:rsidP="005C6A88">
      <w:pPr>
        <w:pStyle w:val="OPMBodytext"/>
        <w:numPr>
          <w:ilvl w:val="0"/>
          <w:numId w:val="48"/>
        </w:numPr>
        <w:spacing w:after="120" w:line="240" w:lineRule="auto"/>
        <w:jc w:val="both"/>
        <w:rPr>
          <w:rFonts w:asciiTheme="minorHAnsi" w:hAnsiTheme="minorHAnsi" w:cstheme="minorHAnsi"/>
          <w:sz w:val="22"/>
          <w:szCs w:val="22"/>
        </w:rPr>
      </w:pPr>
      <w:r w:rsidRPr="000C4B46">
        <w:rPr>
          <w:rFonts w:asciiTheme="minorHAnsi" w:hAnsiTheme="minorHAnsi" w:cstheme="minorHAnsi"/>
          <w:sz w:val="22"/>
          <w:szCs w:val="22"/>
        </w:rPr>
        <w:t>Assurer un suivi rapproché et régulier par rapport aux tâches exécutées par les partenaires de mise en œuvre du projet aussi bien ceux institutionnels qu</w:t>
      </w:r>
      <w:r w:rsidR="003923E9">
        <w:rPr>
          <w:rFonts w:asciiTheme="minorHAnsi" w:hAnsiTheme="minorHAnsi" w:cstheme="minorHAnsi"/>
          <w:sz w:val="22"/>
          <w:szCs w:val="22"/>
        </w:rPr>
        <w:t>’opérationnels</w:t>
      </w:r>
      <w:r w:rsidRPr="000C4B46">
        <w:rPr>
          <w:rFonts w:asciiTheme="minorHAnsi" w:hAnsiTheme="minorHAnsi" w:cstheme="minorHAnsi"/>
          <w:sz w:val="22"/>
          <w:szCs w:val="22"/>
        </w:rPr>
        <w:t xml:space="preserve"> pour s’assurer que le choix des cibles et bénéficiaires du projet respectent les exigences du cahier de charge et que les tâches exécutées par chacun sont effectives et conformes aux engagements pris</w:t>
      </w:r>
      <w:r w:rsidR="00B60C2F">
        <w:rPr>
          <w:rFonts w:asciiTheme="minorHAnsi" w:hAnsiTheme="minorHAnsi" w:cstheme="minorHAnsi"/>
          <w:sz w:val="22"/>
          <w:szCs w:val="22"/>
        </w:rPr>
        <w:t>.</w:t>
      </w:r>
    </w:p>
    <w:p w14:paraId="1B7C61F3" w14:textId="77777777" w:rsidR="00534969" w:rsidRPr="004F1FB0" w:rsidRDefault="005B7E06" w:rsidP="00F52852">
      <w:pPr>
        <w:pStyle w:val="Titre1"/>
        <w:rPr>
          <w:rFonts w:asciiTheme="minorHAnsi" w:hAnsiTheme="minorHAnsi" w:cstheme="minorHAnsi"/>
        </w:rPr>
      </w:pPr>
      <w:bookmarkStart w:id="9" w:name="_Toc474181899"/>
      <w:bookmarkStart w:id="10" w:name="_Toc13223730"/>
      <w:bookmarkStart w:id="11" w:name="_Toc66272503"/>
      <w:r w:rsidRPr="004F1FB0">
        <w:rPr>
          <w:rFonts w:asciiTheme="minorHAnsi" w:hAnsiTheme="minorHAnsi" w:cstheme="minorHAnsi"/>
        </w:rPr>
        <w:lastRenderedPageBreak/>
        <w:t>Introduction</w:t>
      </w:r>
      <w:bookmarkEnd w:id="9"/>
      <w:bookmarkEnd w:id="10"/>
      <w:bookmarkEnd w:id="11"/>
    </w:p>
    <w:p w14:paraId="0DC67847" w14:textId="77777777" w:rsidR="00FC0FD1" w:rsidRPr="00ED38E6" w:rsidRDefault="009001F0" w:rsidP="00F52852">
      <w:pPr>
        <w:pStyle w:val="OPMBodytext"/>
        <w:spacing w:after="120" w:line="240" w:lineRule="auto"/>
        <w:jc w:val="both"/>
        <w:rPr>
          <w:rFonts w:asciiTheme="minorHAnsi" w:hAnsiTheme="minorHAnsi" w:cstheme="minorHAnsi"/>
          <w:sz w:val="22"/>
          <w:szCs w:val="22"/>
        </w:rPr>
      </w:pPr>
      <w:bookmarkStart w:id="12" w:name="_Toc474181903"/>
      <w:r w:rsidRPr="00ED38E6">
        <w:rPr>
          <w:rFonts w:asciiTheme="minorHAnsi" w:hAnsiTheme="minorHAnsi" w:cstheme="minorHAnsi"/>
          <w:sz w:val="22"/>
          <w:szCs w:val="22"/>
        </w:rPr>
        <w:t xml:space="preserve">Le travail qui est demandé ici consiste à réaliser une évaluation finale indépendante et participative du « </w:t>
      </w:r>
      <w:r w:rsidRPr="00ED38E6">
        <w:rPr>
          <w:rFonts w:asciiTheme="minorHAnsi" w:hAnsiTheme="minorHAnsi" w:cstheme="minorHAnsi"/>
          <w:i/>
          <w:sz w:val="22"/>
          <w:szCs w:val="22"/>
        </w:rPr>
        <w:t xml:space="preserve">Projet </w:t>
      </w:r>
      <w:r w:rsidR="00FC0FD1" w:rsidRPr="00ED38E6">
        <w:rPr>
          <w:rFonts w:asciiTheme="minorHAnsi" w:hAnsiTheme="minorHAnsi" w:cstheme="minorHAnsi"/>
          <w:i/>
          <w:sz w:val="22"/>
          <w:szCs w:val="22"/>
        </w:rPr>
        <w:t>de prévention de la radicalisation et de l’extrémisme violent dans les zones à risque de la Guinée</w:t>
      </w:r>
      <w:r w:rsidRPr="00ED38E6">
        <w:rPr>
          <w:rFonts w:asciiTheme="minorHAnsi" w:hAnsiTheme="minorHAnsi" w:cstheme="minorHAnsi"/>
          <w:sz w:val="22"/>
          <w:szCs w:val="22"/>
        </w:rPr>
        <w:t xml:space="preserve"> » (</w:t>
      </w:r>
      <w:r w:rsidR="00FC0FD1" w:rsidRPr="00ED38E6">
        <w:rPr>
          <w:rFonts w:asciiTheme="minorHAnsi" w:hAnsiTheme="minorHAnsi" w:cstheme="minorHAnsi"/>
          <w:sz w:val="22"/>
          <w:szCs w:val="22"/>
        </w:rPr>
        <w:t>PREV</w:t>
      </w:r>
      <w:r w:rsidRPr="00ED38E6">
        <w:rPr>
          <w:rFonts w:asciiTheme="minorHAnsi" w:hAnsiTheme="minorHAnsi" w:cstheme="minorHAnsi"/>
          <w:sz w:val="22"/>
          <w:szCs w:val="22"/>
        </w:rPr>
        <w:t xml:space="preserve">). </w:t>
      </w:r>
    </w:p>
    <w:p w14:paraId="1200FCD5" w14:textId="77777777" w:rsidR="00FC0FD1" w:rsidRPr="00ED38E6" w:rsidRDefault="00FC0FD1" w:rsidP="00F52852">
      <w:pPr>
        <w:pStyle w:val="OPMBodytext"/>
        <w:spacing w:line="240" w:lineRule="auto"/>
        <w:rPr>
          <w:rFonts w:asciiTheme="minorHAnsi" w:hAnsiTheme="minorHAnsi" w:cstheme="minorHAnsi"/>
          <w:sz w:val="22"/>
          <w:szCs w:val="22"/>
        </w:rPr>
      </w:pPr>
      <w:r w:rsidRPr="00ED38E6">
        <w:rPr>
          <w:rFonts w:asciiTheme="minorHAnsi" w:hAnsiTheme="minorHAnsi" w:cstheme="minorHAnsi"/>
          <w:sz w:val="22"/>
          <w:szCs w:val="22"/>
        </w:rPr>
        <w:t>L’évaluation du projet a deux buts :</w:t>
      </w:r>
    </w:p>
    <w:p w14:paraId="4AF04454" w14:textId="77777777" w:rsidR="00FC0FD1" w:rsidRPr="00ED38E6" w:rsidRDefault="00FC0FD1" w:rsidP="003A1199">
      <w:pPr>
        <w:pStyle w:val="OPMBodytext"/>
        <w:numPr>
          <w:ilvl w:val="0"/>
          <w:numId w:val="18"/>
        </w:numPr>
        <w:spacing w:after="120" w:line="240" w:lineRule="auto"/>
        <w:rPr>
          <w:rFonts w:asciiTheme="minorHAnsi" w:hAnsiTheme="minorHAnsi" w:cstheme="minorHAnsi"/>
          <w:sz w:val="22"/>
          <w:szCs w:val="22"/>
        </w:rPr>
      </w:pPr>
      <w:r w:rsidRPr="00ED38E6">
        <w:rPr>
          <w:rFonts w:asciiTheme="minorHAnsi" w:hAnsiTheme="minorHAnsi" w:cstheme="minorHAnsi"/>
          <w:sz w:val="22"/>
          <w:szCs w:val="22"/>
        </w:rPr>
        <w:t>Répondre à l’exigence de rendre compte aux planificateurs et aux bailleurs (</w:t>
      </w:r>
      <w:r w:rsidRPr="00ED38E6">
        <w:rPr>
          <w:rFonts w:asciiTheme="minorHAnsi" w:hAnsiTheme="minorHAnsi" w:cstheme="minorHAnsi"/>
          <w:b/>
          <w:sz w:val="22"/>
          <w:szCs w:val="22"/>
        </w:rPr>
        <w:t>redevabilité verticale</w:t>
      </w:r>
      <w:r w:rsidRPr="00ED38E6">
        <w:rPr>
          <w:rFonts w:asciiTheme="minorHAnsi" w:hAnsiTheme="minorHAnsi" w:cstheme="minorHAnsi"/>
          <w:sz w:val="22"/>
          <w:szCs w:val="22"/>
        </w:rPr>
        <w:t>) et aux communautés ciblées (</w:t>
      </w:r>
      <w:r w:rsidRPr="00ED38E6">
        <w:rPr>
          <w:rFonts w:asciiTheme="minorHAnsi" w:hAnsiTheme="minorHAnsi" w:cstheme="minorHAnsi"/>
          <w:b/>
          <w:sz w:val="22"/>
          <w:szCs w:val="22"/>
        </w:rPr>
        <w:t>redevabilité horizontale</w:t>
      </w:r>
      <w:r w:rsidRPr="00ED38E6">
        <w:rPr>
          <w:rFonts w:asciiTheme="minorHAnsi" w:hAnsiTheme="minorHAnsi" w:cstheme="minorHAnsi"/>
          <w:sz w:val="22"/>
          <w:szCs w:val="22"/>
        </w:rPr>
        <w:t>) sur les effets des partenariats ;</w:t>
      </w:r>
    </w:p>
    <w:p w14:paraId="7E7A3942" w14:textId="77777777" w:rsidR="00FC0FD1" w:rsidRPr="00ED38E6" w:rsidRDefault="00FC0FD1" w:rsidP="00A6344D">
      <w:pPr>
        <w:pStyle w:val="OPMBodytext"/>
        <w:numPr>
          <w:ilvl w:val="0"/>
          <w:numId w:val="18"/>
        </w:numPr>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Générer des preuves sur la performance et les résultats de la mise en œuvre de ce partenariat, qui serviront de base pour (i) l’amélioration de la programmation future de la prévention et de la consolidation de la paix dans les secteurs d’intervention de l’UNFPA en République de Guinée ; (ii) le renforcement de la coordination parmi le SNU en Guinée, le Gouvernement et les responsables et leaders religieux communautaires dans le futur ; (iii) négocier de futurs partenariats avec les acteurs de la lutte contre le radicalisme et l’extrémisme violent.</w:t>
      </w:r>
    </w:p>
    <w:p w14:paraId="31F384A6" w14:textId="77777777" w:rsidR="00FC0FD1" w:rsidRPr="00ED38E6" w:rsidRDefault="00FC0FD1" w:rsidP="00F52852">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L’objectif général de l’évaluation du PREV tel que formulé dans les termes de référence est de mesurer la performance et la redevabilité de l’UNFPA Guinée par rapport à la gestion, la pertinence et la performance du projet vis-à-vis des donateurs, partenaires et parties prenantes afin d’en tirer des enseignements et d’identifier des bonnes pratiques pour la conception d’un projet similaire.</w:t>
      </w:r>
    </w:p>
    <w:p w14:paraId="6634AEE4" w14:textId="77777777" w:rsidR="00FC0FD1" w:rsidRPr="00ED38E6" w:rsidRDefault="00FC0FD1" w:rsidP="00F52852">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De manière spécifique il s’agit de :</w:t>
      </w:r>
    </w:p>
    <w:p w14:paraId="0E2651D3" w14:textId="77777777" w:rsidR="00FC0FD1" w:rsidRPr="00ED38E6" w:rsidRDefault="00FC0FD1" w:rsidP="00A6344D">
      <w:pPr>
        <w:pStyle w:val="OPMBodytext"/>
        <w:numPr>
          <w:ilvl w:val="0"/>
          <w:numId w:val="19"/>
        </w:numPr>
        <w:spacing w:line="240" w:lineRule="auto"/>
        <w:jc w:val="both"/>
        <w:rPr>
          <w:rFonts w:asciiTheme="minorHAnsi" w:hAnsiTheme="minorHAnsi" w:cstheme="minorHAnsi"/>
          <w:sz w:val="22"/>
          <w:szCs w:val="22"/>
        </w:rPr>
      </w:pPr>
      <w:r w:rsidRPr="00ED38E6">
        <w:rPr>
          <w:rFonts w:asciiTheme="minorHAnsi" w:hAnsiTheme="minorHAnsi" w:cstheme="minorHAnsi"/>
          <w:sz w:val="22"/>
          <w:szCs w:val="22"/>
        </w:rPr>
        <w:t>Fournir aux parties prenantes du projet une évaluation indépendante des progrès réalisés vers l’atteinte des résultats attendus du projet ;</w:t>
      </w:r>
    </w:p>
    <w:p w14:paraId="6F1DBBD4" w14:textId="77777777" w:rsidR="00FC0FD1" w:rsidRPr="00ED38E6" w:rsidRDefault="00FC0FD1" w:rsidP="00A6344D">
      <w:pPr>
        <w:pStyle w:val="OPMBodytext"/>
        <w:numPr>
          <w:ilvl w:val="0"/>
          <w:numId w:val="19"/>
        </w:numPr>
        <w:spacing w:line="240" w:lineRule="auto"/>
        <w:jc w:val="both"/>
        <w:rPr>
          <w:rFonts w:asciiTheme="minorHAnsi" w:hAnsiTheme="minorHAnsi" w:cstheme="minorHAnsi"/>
          <w:sz w:val="22"/>
          <w:szCs w:val="22"/>
        </w:rPr>
      </w:pPr>
      <w:r w:rsidRPr="00ED38E6">
        <w:rPr>
          <w:rFonts w:asciiTheme="minorHAnsi" w:hAnsiTheme="minorHAnsi" w:cstheme="minorHAnsi"/>
          <w:sz w:val="22"/>
          <w:szCs w:val="22"/>
        </w:rPr>
        <w:t>Évaluer les capacités de réponse du Secrétariat Général des affaires religieuses, du Ministère de l’éducation nationale et de l’alphabétisation et, du Ministère de l’Unité nationale et de la citoyenneté aux besoins nationaux ;</w:t>
      </w:r>
    </w:p>
    <w:p w14:paraId="62BBAC59" w14:textId="77777777" w:rsidR="00FC0FD1" w:rsidRPr="00ED38E6" w:rsidRDefault="00FC0FD1" w:rsidP="00A6344D">
      <w:pPr>
        <w:pStyle w:val="OPMBodytext"/>
        <w:numPr>
          <w:ilvl w:val="0"/>
          <w:numId w:val="19"/>
        </w:numPr>
        <w:spacing w:line="240" w:lineRule="auto"/>
        <w:jc w:val="both"/>
        <w:rPr>
          <w:rFonts w:asciiTheme="minorHAnsi" w:hAnsiTheme="minorHAnsi" w:cstheme="minorHAnsi"/>
          <w:sz w:val="22"/>
          <w:szCs w:val="22"/>
        </w:rPr>
      </w:pPr>
      <w:r w:rsidRPr="00ED38E6">
        <w:rPr>
          <w:rFonts w:asciiTheme="minorHAnsi" w:hAnsiTheme="minorHAnsi" w:cstheme="minorHAnsi"/>
          <w:sz w:val="22"/>
          <w:szCs w:val="22"/>
        </w:rPr>
        <w:t>Identifier les bonnes pratiques et les leçons tirées/apprises du projet et fournir des recommandations stratégiques pour les projets futurs similaires.</w:t>
      </w:r>
    </w:p>
    <w:p w14:paraId="54CFC7BE" w14:textId="77777777" w:rsidR="00886019" w:rsidRPr="00ED38E6" w:rsidRDefault="00886019" w:rsidP="00F52852">
      <w:pPr>
        <w:pStyle w:val="Default"/>
        <w:spacing w:after="120"/>
        <w:jc w:val="both"/>
        <w:rPr>
          <w:rFonts w:asciiTheme="minorHAnsi" w:hAnsiTheme="minorHAnsi" w:cstheme="minorHAnsi"/>
          <w:sz w:val="22"/>
          <w:szCs w:val="22"/>
          <w:lang w:val="fr-FR"/>
        </w:rPr>
      </w:pPr>
      <w:r w:rsidRPr="00ED38E6">
        <w:rPr>
          <w:rFonts w:asciiTheme="minorHAnsi" w:hAnsiTheme="minorHAnsi" w:cstheme="minorHAnsi"/>
          <w:sz w:val="22"/>
          <w:szCs w:val="22"/>
          <w:lang w:val="fr-FR"/>
        </w:rPr>
        <w:t>Le projet PREV lui-même vise à réduire les risques de radicalisation et de l’extrémisme violent dans les zones à risque de la Guinée en renforçant les capacités de l’État en partenariat avec les communautés et d’autres structures pertinentes, afin d’encadrer et réglementer les écoles franco-arabes et les foyers coraniques, ainsi que les lieux de culte musulmans tout en améliorant la compréhension du phénomène et la mise en place de mécanismes d’alerte précoce.</w:t>
      </w:r>
    </w:p>
    <w:p w14:paraId="422EB611" w14:textId="77777777" w:rsidR="00886019" w:rsidRPr="00ED38E6" w:rsidRDefault="00886019" w:rsidP="00F52852">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Le projet, dans sa conception devait contribuer à la mise en application en Guinée, des résolutions 1325 et 2250 qui donnent une reconnaissance légale et légitime à l’implication des jeunes femmes et hommes dans la prévention et dans la gestion des conflits, la prévention et la lutte contre l’extrémisme violent. Il devait également contribuer étroitement à la mise en œuvre du Plan d’Action du Secrétaire Général de l’ONU sur la prévention de l’extrémisme violent (2016) et, offrir enfin un cadre approprié pour soutenir l’État guinéen dans sa mise en œuvre des Objectifs pour le Développement Durable à l’horizon 2030, et en particulier les ODD 4 et 16.</w:t>
      </w:r>
    </w:p>
    <w:p w14:paraId="150B6F30" w14:textId="77777777" w:rsidR="001A0542" w:rsidRPr="00ED38E6" w:rsidRDefault="001A0542" w:rsidP="00A6344D">
      <w:pPr>
        <w:pStyle w:val="OPMBodytext"/>
        <w:spacing w:line="240" w:lineRule="auto"/>
        <w:jc w:val="both"/>
        <w:rPr>
          <w:rFonts w:asciiTheme="minorHAnsi" w:hAnsiTheme="minorHAnsi" w:cstheme="minorHAnsi"/>
          <w:sz w:val="22"/>
          <w:szCs w:val="22"/>
        </w:rPr>
      </w:pPr>
      <w:r w:rsidRPr="00ED38E6">
        <w:rPr>
          <w:rFonts w:asciiTheme="minorHAnsi" w:hAnsiTheme="minorHAnsi" w:cstheme="minorHAnsi"/>
          <w:sz w:val="22"/>
          <w:szCs w:val="22"/>
        </w:rPr>
        <w:t>L’évaluation du projet PREV tient compte de ses interventions, ses réalisations et ses résultats dans les zones cibles en relation avec ses composantes à savoir :</w:t>
      </w:r>
    </w:p>
    <w:p w14:paraId="72B54313" w14:textId="77777777" w:rsidR="001A0542" w:rsidRPr="00ED38E6" w:rsidRDefault="001A0542" w:rsidP="00A6344D">
      <w:pPr>
        <w:pStyle w:val="OPMBodytext"/>
        <w:numPr>
          <w:ilvl w:val="0"/>
          <w:numId w:val="20"/>
        </w:numPr>
        <w:spacing w:after="120" w:line="240" w:lineRule="auto"/>
        <w:ind w:left="1077" w:hanging="357"/>
        <w:jc w:val="both"/>
        <w:rPr>
          <w:rFonts w:asciiTheme="minorHAnsi" w:hAnsiTheme="minorHAnsi" w:cstheme="minorHAnsi"/>
          <w:sz w:val="22"/>
          <w:szCs w:val="22"/>
        </w:rPr>
      </w:pPr>
      <w:r w:rsidRPr="00ED38E6">
        <w:rPr>
          <w:rFonts w:asciiTheme="minorHAnsi" w:hAnsiTheme="minorHAnsi" w:cstheme="minorHAnsi"/>
          <w:sz w:val="22"/>
          <w:szCs w:val="22"/>
        </w:rPr>
        <w:t xml:space="preserve">Encadrement et réglementation des écoles franco-arabes, </w:t>
      </w:r>
      <w:r w:rsidR="00A6344D" w:rsidRPr="00ED38E6">
        <w:rPr>
          <w:rFonts w:asciiTheme="minorHAnsi" w:hAnsiTheme="minorHAnsi" w:cstheme="minorHAnsi"/>
          <w:sz w:val="22"/>
          <w:szCs w:val="22"/>
        </w:rPr>
        <w:t>d</w:t>
      </w:r>
      <w:r w:rsidRPr="00ED38E6">
        <w:rPr>
          <w:rFonts w:asciiTheme="minorHAnsi" w:hAnsiTheme="minorHAnsi" w:cstheme="minorHAnsi"/>
          <w:sz w:val="22"/>
          <w:szCs w:val="22"/>
        </w:rPr>
        <w:t>es foyers coraniques (élaboration de curricula de formation, enseignement, veille du respect pédagogique, suivi post-formation) pour la prévention et la lutte contre le radicalisme et l’extrémisme violent ;</w:t>
      </w:r>
    </w:p>
    <w:p w14:paraId="2EDB2A69" w14:textId="77777777" w:rsidR="001A0542" w:rsidRPr="00ED38E6" w:rsidRDefault="001A0542" w:rsidP="00A6344D">
      <w:pPr>
        <w:pStyle w:val="OPMBodytext"/>
        <w:numPr>
          <w:ilvl w:val="0"/>
          <w:numId w:val="20"/>
        </w:numPr>
        <w:spacing w:after="120" w:line="240" w:lineRule="auto"/>
        <w:ind w:left="1077" w:hanging="357"/>
        <w:jc w:val="both"/>
        <w:rPr>
          <w:rFonts w:asciiTheme="minorHAnsi" w:hAnsiTheme="minorHAnsi" w:cstheme="minorHAnsi"/>
          <w:sz w:val="22"/>
          <w:szCs w:val="22"/>
        </w:rPr>
      </w:pPr>
      <w:r w:rsidRPr="00ED38E6">
        <w:rPr>
          <w:rFonts w:asciiTheme="minorHAnsi" w:hAnsiTheme="minorHAnsi" w:cstheme="minorHAnsi"/>
          <w:sz w:val="22"/>
          <w:szCs w:val="22"/>
        </w:rPr>
        <w:lastRenderedPageBreak/>
        <w:t>Réduction des risques de radicalisation et d’extrémisme violent dans les mosquées et au sein des communautés.</w:t>
      </w:r>
    </w:p>
    <w:p w14:paraId="28F6D763" w14:textId="34A68AF7" w:rsidR="001A0542" w:rsidRPr="00ED38E6" w:rsidRDefault="001A0542" w:rsidP="00A6344D">
      <w:pPr>
        <w:pStyle w:val="OPMBodytext"/>
        <w:spacing w:line="240" w:lineRule="auto"/>
        <w:jc w:val="both"/>
        <w:rPr>
          <w:rFonts w:asciiTheme="minorHAnsi" w:hAnsiTheme="minorHAnsi" w:cstheme="minorHAnsi"/>
          <w:sz w:val="22"/>
          <w:szCs w:val="22"/>
        </w:rPr>
      </w:pPr>
      <w:r w:rsidRPr="00ED38E6">
        <w:rPr>
          <w:rFonts w:asciiTheme="minorHAnsi" w:hAnsiTheme="minorHAnsi" w:cstheme="minorHAnsi"/>
          <w:sz w:val="22"/>
          <w:szCs w:val="22"/>
        </w:rPr>
        <w:t>L’évaluation couvr</w:t>
      </w:r>
      <w:r w:rsidR="00A6344D" w:rsidRPr="00ED38E6">
        <w:rPr>
          <w:rFonts w:asciiTheme="minorHAnsi" w:hAnsiTheme="minorHAnsi" w:cstheme="minorHAnsi"/>
          <w:sz w:val="22"/>
          <w:szCs w:val="22"/>
        </w:rPr>
        <w:t>e</w:t>
      </w:r>
      <w:r w:rsidRPr="00ED38E6">
        <w:rPr>
          <w:rFonts w:asciiTheme="minorHAnsi" w:hAnsiTheme="minorHAnsi" w:cstheme="minorHAnsi"/>
          <w:sz w:val="22"/>
          <w:szCs w:val="22"/>
        </w:rPr>
        <w:t xml:space="preserve"> la période du 12 Janvier 2018 au </w:t>
      </w:r>
      <w:r w:rsidR="005335ED">
        <w:rPr>
          <w:rFonts w:asciiTheme="minorHAnsi" w:hAnsiTheme="minorHAnsi" w:cstheme="minorHAnsi"/>
          <w:sz w:val="22"/>
          <w:szCs w:val="22"/>
        </w:rPr>
        <w:t>31 D</w:t>
      </w:r>
      <w:r w:rsidR="00DE051D">
        <w:rPr>
          <w:rFonts w:asciiTheme="minorHAnsi" w:hAnsiTheme="minorHAnsi" w:cstheme="minorHAnsi"/>
          <w:sz w:val="22"/>
          <w:szCs w:val="22"/>
        </w:rPr>
        <w:t>é</w:t>
      </w:r>
      <w:r w:rsidR="005335ED">
        <w:rPr>
          <w:rFonts w:asciiTheme="minorHAnsi" w:hAnsiTheme="minorHAnsi" w:cstheme="minorHAnsi"/>
          <w:sz w:val="22"/>
          <w:szCs w:val="22"/>
        </w:rPr>
        <w:t>cembre</w:t>
      </w:r>
      <w:r w:rsidRPr="00ED38E6">
        <w:rPr>
          <w:rFonts w:asciiTheme="minorHAnsi" w:hAnsiTheme="minorHAnsi" w:cstheme="minorHAnsi"/>
          <w:sz w:val="22"/>
          <w:szCs w:val="22"/>
        </w:rPr>
        <w:t xml:space="preserve"> 2019 et concerne treize (13) préfectures (Boké, Kindia, Labé, Pita, Mali, Mamou, Tougué, Siguiri, Kankan, Mandiana, Dinguiraye, Beyla, N’Zérékoré) et la ville de Conakry.</w:t>
      </w:r>
      <w:r w:rsidR="00F52852" w:rsidRPr="00ED38E6">
        <w:rPr>
          <w:rFonts w:asciiTheme="minorHAnsi" w:hAnsiTheme="minorHAnsi" w:cstheme="minorHAnsi"/>
          <w:sz w:val="22"/>
          <w:szCs w:val="22"/>
        </w:rPr>
        <w:t xml:space="preserve"> </w:t>
      </w:r>
      <w:r w:rsidRPr="00ED38E6">
        <w:rPr>
          <w:rFonts w:asciiTheme="minorHAnsi" w:hAnsiTheme="minorHAnsi" w:cstheme="minorHAnsi"/>
          <w:sz w:val="22"/>
          <w:szCs w:val="22"/>
        </w:rPr>
        <w:t>Les bénéficiaires directs sont les populations jeunes de la zone de couverture du projet et en particulier les sortants des écoles franco-arabes et des foyers coraniques, et les migrants retournés.</w:t>
      </w:r>
    </w:p>
    <w:p w14:paraId="20B1B141" w14:textId="77777777" w:rsidR="00F52852" w:rsidRPr="00ED38E6" w:rsidRDefault="00F52852" w:rsidP="00A6344D">
      <w:pPr>
        <w:pStyle w:val="OPMBodytext"/>
        <w:spacing w:line="240" w:lineRule="auto"/>
        <w:jc w:val="both"/>
        <w:rPr>
          <w:rFonts w:asciiTheme="minorHAnsi" w:hAnsiTheme="minorHAnsi" w:cstheme="minorHAnsi"/>
          <w:sz w:val="22"/>
          <w:szCs w:val="22"/>
        </w:rPr>
      </w:pPr>
      <w:r w:rsidRPr="00ED38E6">
        <w:rPr>
          <w:rFonts w:asciiTheme="minorHAnsi" w:hAnsiTheme="minorHAnsi" w:cstheme="minorHAnsi"/>
          <w:sz w:val="22"/>
          <w:szCs w:val="22"/>
        </w:rPr>
        <w:t xml:space="preserve">Il faut noter que comme cela a été indiqué dans les termes de référence, l’évaluation est essentielle pour déterminer dans quelle mesure les interventions bénéficient aux détenteurs de droits (et en particulier ceux qui sont les plus exposés aux violations de leurs droits). </w:t>
      </w:r>
    </w:p>
    <w:p w14:paraId="5BE9DE9B" w14:textId="77777777" w:rsidR="00F52852" w:rsidRPr="00ED38E6" w:rsidRDefault="00F52852" w:rsidP="00A6344D">
      <w:pPr>
        <w:pStyle w:val="OPMBodytext"/>
        <w:spacing w:line="240" w:lineRule="auto"/>
        <w:jc w:val="both"/>
        <w:rPr>
          <w:rFonts w:asciiTheme="minorHAnsi" w:hAnsiTheme="minorHAnsi" w:cstheme="minorHAnsi"/>
          <w:sz w:val="22"/>
          <w:szCs w:val="22"/>
        </w:rPr>
      </w:pPr>
      <w:r w:rsidRPr="00ED38E6">
        <w:rPr>
          <w:rFonts w:asciiTheme="minorHAnsi" w:hAnsiTheme="minorHAnsi" w:cstheme="minorHAnsi"/>
          <w:sz w:val="22"/>
          <w:szCs w:val="22"/>
        </w:rPr>
        <w:t>Les principaux utilisateurs de l’évaluation sont les agences du Système des Nations Unies en Guinée, le Gouvernement et les Bureaux Régionaux de l’OIM, l’UNFPA et de l’UNESCO pour l’Afrique de l’Ouest et du Centre (WCARO) qui peuvent tous utiliser l’évaluation comme une base objective pour la prise de décision. L’évaluation pourrait également être utilisée par les partenaires gouvernementaux notamment la société civile et le secteur privé, ainsi que les autres partenaires au développement de la Guinée, à travers la diffusion de ses résultats.</w:t>
      </w:r>
    </w:p>
    <w:p w14:paraId="360DD1E7" w14:textId="77777777" w:rsidR="009001F0" w:rsidRPr="004F1FB0" w:rsidRDefault="009001F0" w:rsidP="002E70B8">
      <w:pPr>
        <w:pStyle w:val="Titre1"/>
        <w:rPr>
          <w:rFonts w:asciiTheme="minorHAnsi" w:hAnsiTheme="minorHAnsi" w:cstheme="minorHAnsi"/>
        </w:rPr>
      </w:pPr>
      <w:bookmarkStart w:id="13" w:name="_Toc445201314"/>
      <w:bookmarkStart w:id="14" w:name="_Toc467571791"/>
      <w:bookmarkStart w:id="15" w:name="_Toc11655613"/>
      <w:bookmarkStart w:id="16" w:name="_Toc13223732"/>
      <w:bookmarkStart w:id="17" w:name="_Toc66272504"/>
      <w:bookmarkStart w:id="18" w:name="_Toc445201313"/>
      <w:r w:rsidRPr="004F1FB0">
        <w:rPr>
          <w:rFonts w:asciiTheme="minorHAnsi" w:hAnsiTheme="minorHAnsi" w:cstheme="minorHAnsi"/>
        </w:rPr>
        <w:lastRenderedPageBreak/>
        <w:t>Contexte de l’évaluation</w:t>
      </w:r>
      <w:bookmarkEnd w:id="13"/>
      <w:bookmarkEnd w:id="14"/>
      <w:bookmarkEnd w:id="15"/>
      <w:bookmarkEnd w:id="16"/>
      <w:bookmarkEnd w:id="17"/>
    </w:p>
    <w:p w14:paraId="4B3A4C7B" w14:textId="77777777" w:rsidR="002E70B8" w:rsidRPr="00ED38E6" w:rsidRDefault="006F11C5" w:rsidP="00F52852">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 xml:space="preserve">Depuis 2007, la Guinée enregistre des événements sociopolitiques qui conduisent souvent à des pertes en vies humaines et destruction de biens matériels. Les jeunes qui sont </w:t>
      </w:r>
      <w:r w:rsidR="002E70B8" w:rsidRPr="00ED38E6">
        <w:rPr>
          <w:rFonts w:asciiTheme="minorHAnsi" w:hAnsiTheme="minorHAnsi" w:cstheme="minorHAnsi"/>
          <w:sz w:val="22"/>
          <w:szCs w:val="22"/>
        </w:rPr>
        <w:t xml:space="preserve">en effet au centre de la quasi-totalité de ces violences sont à la fois des acteurs et des victimes. Ils sont stigmatisés comme étant des « vandales » manipulés par les leaders des partis politiques. </w:t>
      </w:r>
    </w:p>
    <w:p w14:paraId="1694E20E" w14:textId="77777777" w:rsidR="006F11C5" w:rsidRPr="00ED38E6" w:rsidRDefault="002E70B8" w:rsidP="00F52852">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Lors des événements, ils expriment leur colère en érigeant des barricades sur les routes, brûlant des pneus et détruisant des biens publics et privés. La réaction disproportionnée des forces de sécurité lors des opérations de maintien de l’ordre, l’absence de dialogue entre jeunes et gouvernants, et la non prise en compte de leurs revendications, contribuent à exacerber les violences tout en rendant la situation rampante, surtout dans les fiefs dits de l’opposition, les zones minières et les localités frontalières entre la Guinée et le Mali victimes des attaques terroristes.</w:t>
      </w:r>
    </w:p>
    <w:p w14:paraId="68B0DE9E" w14:textId="77777777" w:rsidR="002E70B8" w:rsidRPr="00ED38E6" w:rsidRDefault="002E70B8" w:rsidP="00F52852">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Dans ces localités suscitées, les jeunes exclus de la gestion des affaires publiques</w:t>
      </w:r>
      <w:r w:rsidR="00314395" w:rsidRPr="00ED38E6">
        <w:rPr>
          <w:rFonts w:asciiTheme="minorHAnsi" w:hAnsiTheme="minorHAnsi" w:cstheme="minorHAnsi"/>
          <w:sz w:val="22"/>
          <w:szCs w:val="22"/>
        </w:rPr>
        <w:t xml:space="preserve"> locales et baignant dans l’extrême oisiveté, constituent des proies faciles pour les politiciens et autres activistes religieux. Pour réduire ces menaces, le Gouvernement guinéen a bénéficié depuis 2009 des premiers financements du Fonds de Consolidation de la Paix (PBF) qui lui ont permis d’engager une série de réformes au sein de l’armée et d’accompagner avec réussite le processus de transition démocratique ayant abouti aux élections présidentielles, législatives et communales.</w:t>
      </w:r>
    </w:p>
    <w:p w14:paraId="645941B1" w14:textId="77777777" w:rsidR="00E5032E" w:rsidRPr="00ED38E6" w:rsidRDefault="005540F5" w:rsidP="00F52852">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Depuis 2017 l</w:t>
      </w:r>
      <w:r w:rsidR="00314395" w:rsidRPr="00ED38E6">
        <w:rPr>
          <w:rFonts w:asciiTheme="minorHAnsi" w:hAnsiTheme="minorHAnsi" w:cstheme="minorHAnsi"/>
          <w:sz w:val="22"/>
          <w:szCs w:val="22"/>
        </w:rPr>
        <w:t>e pays</w:t>
      </w:r>
      <w:r w:rsidRPr="00ED38E6">
        <w:rPr>
          <w:rFonts w:asciiTheme="minorHAnsi" w:hAnsiTheme="minorHAnsi" w:cstheme="minorHAnsi"/>
          <w:sz w:val="22"/>
          <w:szCs w:val="22"/>
        </w:rPr>
        <w:t xml:space="preserve"> fait face aux menaces terroristes et djihadistes. Les pays de la sous-région de l’Afrique de l’Ouest, Mali, Niger, Burkina Faso, Nigéria sont endeuillés en dépit d’une forte présence de forces étrangères de maintien de la paix dans ces États.</w:t>
      </w:r>
    </w:p>
    <w:p w14:paraId="4F3A0B87" w14:textId="77777777" w:rsidR="005540F5" w:rsidRPr="00ED38E6" w:rsidRDefault="005540F5" w:rsidP="00F52852">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 xml:space="preserve">Pour faire face à </w:t>
      </w:r>
      <w:r w:rsidR="00537EB8" w:rsidRPr="00ED38E6">
        <w:rPr>
          <w:rFonts w:asciiTheme="minorHAnsi" w:hAnsiTheme="minorHAnsi" w:cstheme="minorHAnsi"/>
          <w:sz w:val="22"/>
          <w:szCs w:val="22"/>
        </w:rPr>
        <w:t>ces défis sécuritaires</w:t>
      </w:r>
      <w:r w:rsidRPr="00ED38E6">
        <w:rPr>
          <w:rFonts w:asciiTheme="minorHAnsi" w:hAnsiTheme="minorHAnsi" w:cstheme="minorHAnsi"/>
          <w:sz w:val="22"/>
          <w:szCs w:val="22"/>
        </w:rPr>
        <w:t xml:space="preserve"> émergent</w:t>
      </w:r>
      <w:r w:rsidR="00D00E14" w:rsidRPr="00ED38E6">
        <w:rPr>
          <w:rFonts w:asciiTheme="minorHAnsi" w:hAnsiTheme="minorHAnsi" w:cstheme="minorHAnsi"/>
          <w:sz w:val="22"/>
          <w:szCs w:val="22"/>
        </w:rPr>
        <w:t>s</w:t>
      </w:r>
      <w:r w:rsidRPr="00ED38E6">
        <w:rPr>
          <w:rFonts w:asciiTheme="minorHAnsi" w:hAnsiTheme="minorHAnsi" w:cstheme="minorHAnsi"/>
          <w:sz w:val="22"/>
          <w:szCs w:val="22"/>
        </w:rPr>
        <w:t>, le Gouvernement Guinéen a sollicité auprès du Fonds de Consolidation de la Paix des Nations Unies un appui pour financer une série d’initiatives en faveur de la prévention et de la gestion des conflits dont le projet Prévention de la radicalisation et de l’extrémisme violent qui a pris fin en Décembre 2019.</w:t>
      </w:r>
    </w:p>
    <w:p w14:paraId="00D906EC" w14:textId="77777777" w:rsidR="005540F5" w:rsidRPr="00ED38E6" w:rsidRDefault="005540F5" w:rsidP="00F52852">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 xml:space="preserve">Dans l’exercice de clôture du projet </w:t>
      </w:r>
      <w:r w:rsidR="000649D2" w:rsidRPr="00ED38E6">
        <w:rPr>
          <w:rFonts w:asciiTheme="minorHAnsi" w:hAnsiTheme="minorHAnsi" w:cstheme="minorHAnsi"/>
          <w:sz w:val="22"/>
          <w:szCs w:val="22"/>
        </w:rPr>
        <w:t xml:space="preserve">exigeant plus de synergies entre le Gouvernement et ses trois partenaires technique et financier du projet (UNFPA, OIM et UNESCO) et les autres parties prenantes, il était prévu une consultation des bénéficiaires sur le terrain afin de recueillir leurs avis sur les acquis du projet. </w:t>
      </w:r>
      <w:r w:rsidR="00537EB8" w:rsidRPr="00ED38E6">
        <w:rPr>
          <w:rFonts w:asciiTheme="minorHAnsi" w:hAnsiTheme="minorHAnsi" w:cstheme="minorHAnsi"/>
          <w:sz w:val="22"/>
          <w:szCs w:val="22"/>
        </w:rPr>
        <w:t>C’est ce qui justifie la réalisation de la présente évaluation dont le retard de mise en œuvre se justifie par l’apparition de l’épidémie de Covid-19 au début de l’année 2020.</w:t>
      </w:r>
    </w:p>
    <w:p w14:paraId="20EB4D26" w14:textId="77777777" w:rsidR="00EB7196" w:rsidRPr="004F1FB0" w:rsidRDefault="00AC4B2B" w:rsidP="005F528A">
      <w:pPr>
        <w:pStyle w:val="Titre1"/>
        <w:rPr>
          <w:rFonts w:asciiTheme="minorHAnsi" w:hAnsiTheme="minorHAnsi" w:cstheme="minorHAnsi"/>
        </w:rPr>
      </w:pPr>
      <w:bookmarkStart w:id="19" w:name="_Toc11580347"/>
      <w:bookmarkStart w:id="20" w:name="_Toc57285802"/>
      <w:bookmarkStart w:id="21" w:name="_Toc57288760"/>
      <w:bookmarkStart w:id="22" w:name="_Toc66272505"/>
      <w:r w:rsidRPr="004F1FB0">
        <w:rPr>
          <w:rFonts w:asciiTheme="minorHAnsi" w:hAnsiTheme="minorHAnsi" w:cstheme="minorHAnsi"/>
        </w:rPr>
        <w:lastRenderedPageBreak/>
        <w:t>T</w:t>
      </w:r>
      <w:r w:rsidR="00EB7196" w:rsidRPr="004F1FB0">
        <w:rPr>
          <w:rFonts w:asciiTheme="minorHAnsi" w:hAnsiTheme="minorHAnsi" w:cstheme="minorHAnsi"/>
        </w:rPr>
        <w:t>héorie de changement</w:t>
      </w:r>
      <w:bookmarkEnd w:id="19"/>
      <w:bookmarkEnd w:id="20"/>
      <w:bookmarkEnd w:id="21"/>
      <w:r w:rsidRPr="004F1FB0">
        <w:rPr>
          <w:rFonts w:asciiTheme="minorHAnsi" w:hAnsiTheme="minorHAnsi" w:cstheme="minorHAnsi"/>
        </w:rPr>
        <w:t xml:space="preserve"> du projet</w:t>
      </w:r>
      <w:bookmarkEnd w:id="22"/>
    </w:p>
    <w:p w14:paraId="7DFB743B" w14:textId="77777777" w:rsidR="00F82947" w:rsidRPr="004F1FB0" w:rsidRDefault="00F82947" w:rsidP="00F82947">
      <w:pPr>
        <w:pStyle w:val="Titre2"/>
        <w:rPr>
          <w:rFonts w:asciiTheme="minorHAnsi" w:hAnsiTheme="minorHAnsi" w:cstheme="minorHAnsi"/>
        </w:rPr>
      </w:pPr>
      <w:bookmarkStart w:id="23" w:name="_Toc66272506"/>
      <w:r w:rsidRPr="004F1FB0">
        <w:rPr>
          <w:rFonts w:asciiTheme="minorHAnsi" w:hAnsiTheme="minorHAnsi" w:cstheme="minorHAnsi"/>
        </w:rPr>
        <w:t>Cadre logique</w:t>
      </w:r>
      <w:bookmarkEnd w:id="23"/>
    </w:p>
    <w:p w14:paraId="32A70770" w14:textId="77777777" w:rsidR="003D23BB" w:rsidRPr="00ED38E6" w:rsidRDefault="00F82947" w:rsidP="00F82947">
      <w:pPr>
        <w:pStyle w:val="OPMBodytext"/>
        <w:spacing w:before="120"/>
        <w:jc w:val="both"/>
        <w:rPr>
          <w:rFonts w:asciiTheme="minorHAnsi" w:hAnsiTheme="minorHAnsi" w:cstheme="minorHAnsi"/>
          <w:sz w:val="22"/>
          <w:szCs w:val="22"/>
        </w:rPr>
      </w:pPr>
      <w:r w:rsidRPr="00ED38E6">
        <w:rPr>
          <w:rFonts w:asciiTheme="minorHAnsi" w:hAnsiTheme="minorHAnsi" w:cstheme="minorHAnsi"/>
          <w:sz w:val="22"/>
          <w:szCs w:val="22"/>
        </w:rPr>
        <w:t>L’annexe </w:t>
      </w:r>
      <w:r w:rsidR="00CD5127" w:rsidRPr="00ED38E6">
        <w:rPr>
          <w:rFonts w:asciiTheme="minorHAnsi" w:hAnsiTheme="minorHAnsi" w:cstheme="minorHAnsi"/>
          <w:sz w:val="22"/>
          <w:szCs w:val="22"/>
        </w:rPr>
        <w:t xml:space="preserve">D </w:t>
      </w:r>
      <w:r w:rsidRPr="00ED38E6">
        <w:rPr>
          <w:rFonts w:asciiTheme="minorHAnsi" w:hAnsiTheme="minorHAnsi" w:cstheme="minorHAnsi"/>
          <w:sz w:val="22"/>
          <w:szCs w:val="22"/>
        </w:rPr>
        <w:t>présente notre compréhension du cadre logique</w:t>
      </w:r>
      <w:r w:rsidR="004C72CE" w:rsidRPr="00ED38E6">
        <w:rPr>
          <w:rFonts w:asciiTheme="minorHAnsi" w:hAnsiTheme="minorHAnsi" w:cstheme="minorHAnsi"/>
          <w:sz w:val="22"/>
          <w:szCs w:val="22"/>
        </w:rPr>
        <w:t xml:space="preserve"> (aucun cadre logique du projet n’a été proposé pour le projet)</w:t>
      </w:r>
      <w:r w:rsidRPr="00ED38E6">
        <w:rPr>
          <w:rFonts w:asciiTheme="minorHAnsi" w:hAnsiTheme="minorHAnsi" w:cstheme="minorHAnsi"/>
          <w:sz w:val="22"/>
          <w:szCs w:val="22"/>
        </w:rPr>
        <w:t>, en nous inspirant du cadre de résultat, des plans de mise en œuvre et des rapports d’activités, et en mettant l’accent sur les trois voies possibles de changement</w:t>
      </w:r>
      <w:r w:rsidR="003D23BB" w:rsidRPr="00ED38E6">
        <w:rPr>
          <w:rFonts w:asciiTheme="minorHAnsi" w:hAnsiTheme="minorHAnsi" w:cstheme="minorHAnsi"/>
          <w:sz w:val="22"/>
          <w:szCs w:val="22"/>
        </w:rPr>
        <w:t xml:space="preserve"> à savoir :</w:t>
      </w:r>
    </w:p>
    <w:p w14:paraId="4CD529A1" w14:textId="77777777" w:rsidR="003D23BB" w:rsidRPr="00ED38E6" w:rsidRDefault="003D23BB" w:rsidP="003A1199">
      <w:pPr>
        <w:pStyle w:val="OPMBodytext"/>
        <w:numPr>
          <w:ilvl w:val="0"/>
          <w:numId w:val="29"/>
        </w:numPr>
        <w:spacing w:after="0" w:line="240" w:lineRule="auto"/>
        <w:ind w:left="714" w:hanging="357"/>
        <w:jc w:val="both"/>
        <w:rPr>
          <w:rFonts w:asciiTheme="minorHAnsi" w:hAnsiTheme="minorHAnsi" w:cstheme="minorHAnsi"/>
          <w:sz w:val="22"/>
          <w:szCs w:val="22"/>
        </w:rPr>
      </w:pPr>
      <w:r w:rsidRPr="00ED38E6">
        <w:rPr>
          <w:rFonts w:asciiTheme="minorHAnsi" w:hAnsiTheme="minorHAnsi" w:cstheme="minorHAnsi"/>
          <w:sz w:val="22"/>
          <w:szCs w:val="22"/>
        </w:rPr>
        <w:t>Changements dans les capacités de l’État à encadrer les enseignements dispensés dans les écoles franco arabes et les foyers coraniques ;</w:t>
      </w:r>
    </w:p>
    <w:p w14:paraId="28AAEC71" w14:textId="77777777" w:rsidR="003D23BB" w:rsidRPr="00ED38E6" w:rsidRDefault="003D23BB" w:rsidP="003A1199">
      <w:pPr>
        <w:pStyle w:val="OPMBodytext"/>
        <w:numPr>
          <w:ilvl w:val="0"/>
          <w:numId w:val="29"/>
        </w:numPr>
        <w:spacing w:after="0" w:line="240" w:lineRule="auto"/>
        <w:ind w:left="714" w:hanging="357"/>
        <w:jc w:val="both"/>
        <w:rPr>
          <w:rFonts w:asciiTheme="minorHAnsi" w:hAnsiTheme="minorHAnsi" w:cstheme="minorHAnsi"/>
          <w:sz w:val="22"/>
          <w:szCs w:val="22"/>
        </w:rPr>
      </w:pPr>
      <w:r w:rsidRPr="00ED38E6">
        <w:rPr>
          <w:rFonts w:asciiTheme="minorHAnsi" w:hAnsiTheme="minorHAnsi" w:cstheme="minorHAnsi"/>
          <w:sz w:val="22"/>
          <w:szCs w:val="22"/>
        </w:rPr>
        <w:t>Changements dans la réglementation et la surveillance du fonctionnement des lieux de culte musulman ;</w:t>
      </w:r>
    </w:p>
    <w:p w14:paraId="403D748E" w14:textId="77777777" w:rsidR="003D23BB" w:rsidRPr="00ED38E6" w:rsidRDefault="003D23BB" w:rsidP="003A1199">
      <w:pPr>
        <w:pStyle w:val="OPMBodytext"/>
        <w:numPr>
          <w:ilvl w:val="0"/>
          <w:numId w:val="29"/>
        </w:numPr>
        <w:spacing w:after="120" w:line="240" w:lineRule="auto"/>
        <w:ind w:left="714" w:hanging="357"/>
        <w:jc w:val="both"/>
        <w:rPr>
          <w:rFonts w:asciiTheme="minorHAnsi" w:hAnsiTheme="minorHAnsi" w:cstheme="minorHAnsi"/>
          <w:sz w:val="22"/>
          <w:szCs w:val="22"/>
        </w:rPr>
      </w:pPr>
      <w:r w:rsidRPr="00ED38E6">
        <w:rPr>
          <w:rFonts w:asciiTheme="minorHAnsi" w:hAnsiTheme="minorHAnsi" w:cstheme="minorHAnsi"/>
          <w:sz w:val="22"/>
          <w:szCs w:val="22"/>
        </w:rPr>
        <w:t>Changements dans les opportunités d’emplois des jeunes issus des centres de formation religieuse (foyers coraniques et écoles franco-arabes) et des migrants retournés.</w:t>
      </w:r>
    </w:p>
    <w:p w14:paraId="10AD4CB2" w14:textId="77777777" w:rsidR="00F82947" w:rsidRPr="00ED38E6" w:rsidRDefault="00F82947" w:rsidP="00F82947">
      <w:pPr>
        <w:pStyle w:val="OPMBodytext"/>
        <w:spacing w:before="120"/>
        <w:jc w:val="both"/>
        <w:rPr>
          <w:rFonts w:asciiTheme="minorHAnsi" w:hAnsiTheme="minorHAnsi" w:cstheme="minorHAnsi"/>
          <w:sz w:val="22"/>
          <w:szCs w:val="22"/>
        </w:rPr>
      </w:pPr>
      <w:r w:rsidRPr="00ED38E6">
        <w:rPr>
          <w:rFonts w:asciiTheme="minorHAnsi" w:hAnsiTheme="minorHAnsi" w:cstheme="minorHAnsi"/>
          <w:sz w:val="22"/>
          <w:szCs w:val="22"/>
        </w:rPr>
        <w:t xml:space="preserve">Après avoir examiné toute la littérature mise à notre disposition, nous avons constaté </w:t>
      </w:r>
      <w:r w:rsidR="003D23BB" w:rsidRPr="00ED38E6">
        <w:rPr>
          <w:rFonts w:asciiTheme="minorHAnsi" w:hAnsiTheme="minorHAnsi" w:cstheme="minorHAnsi"/>
          <w:sz w:val="22"/>
          <w:szCs w:val="22"/>
        </w:rPr>
        <w:t xml:space="preserve">des </w:t>
      </w:r>
      <w:r w:rsidR="00044668" w:rsidRPr="00ED38E6">
        <w:rPr>
          <w:rFonts w:asciiTheme="minorHAnsi" w:hAnsiTheme="minorHAnsi" w:cstheme="minorHAnsi"/>
          <w:sz w:val="22"/>
          <w:szCs w:val="22"/>
        </w:rPr>
        <w:t xml:space="preserve">modifications </w:t>
      </w:r>
      <w:r w:rsidR="003D23BB" w:rsidRPr="00ED38E6">
        <w:rPr>
          <w:rFonts w:asciiTheme="minorHAnsi" w:hAnsiTheme="minorHAnsi" w:cstheme="minorHAnsi"/>
          <w:sz w:val="22"/>
          <w:szCs w:val="22"/>
        </w:rPr>
        <w:t>important</w:t>
      </w:r>
      <w:r w:rsidR="00044668" w:rsidRPr="00ED38E6">
        <w:rPr>
          <w:rFonts w:asciiTheme="minorHAnsi" w:hAnsiTheme="minorHAnsi" w:cstheme="minorHAnsi"/>
          <w:sz w:val="22"/>
          <w:szCs w:val="22"/>
        </w:rPr>
        <w:t>e</w:t>
      </w:r>
      <w:r w:rsidR="003D23BB" w:rsidRPr="00ED38E6">
        <w:rPr>
          <w:rFonts w:asciiTheme="minorHAnsi" w:hAnsiTheme="minorHAnsi" w:cstheme="minorHAnsi"/>
          <w:sz w:val="22"/>
          <w:szCs w:val="22"/>
        </w:rPr>
        <w:t>s d</w:t>
      </w:r>
      <w:r w:rsidR="004C72CE" w:rsidRPr="00ED38E6">
        <w:rPr>
          <w:rFonts w:asciiTheme="minorHAnsi" w:hAnsiTheme="minorHAnsi" w:cstheme="minorHAnsi"/>
          <w:sz w:val="22"/>
          <w:szCs w:val="22"/>
        </w:rPr>
        <w:t>ans</w:t>
      </w:r>
      <w:r w:rsidR="003D23BB" w:rsidRPr="00ED38E6">
        <w:rPr>
          <w:rFonts w:asciiTheme="minorHAnsi" w:hAnsiTheme="minorHAnsi" w:cstheme="minorHAnsi"/>
          <w:sz w:val="22"/>
          <w:szCs w:val="22"/>
        </w:rPr>
        <w:t xml:space="preserve"> la liste des activités entre la première version du document de projet et le document révisé. Nous av</w:t>
      </w:r>
      <w:r w:rsidR="00044668" w:rsidRPr="00ED38E6">
        <w:rPr>
          <w:rFonts w:asciiTheme="minorHAnsi" w:hAnsiTheme="minorHAnsi" w:cstheme="minorHAnsi"/>
          <w:sz w:val="22"/>
          <w:szCs w:val="22"/>
        </w:rPr>
        <w:t>i</w:t>
      </w:r>
      <w:r w:rsidR="003D23BB" w:rsidRPr="00ED38E6">
        <w:rPr>
          <w:rFonts w:asciiTheme="minorHAnsi" w:hAnsiTheme="minorHAnsi" w:cstheme="minorHAnsi"/>
          <w:sz w:val="22"/>
          <w:szCs w:val="22"/>
        </w:rPr>
        <w:t>ons eu l’impression que</w:t>
      </w:r>
      <w:r w:rsidRPr="00ED38E6">
        <w:rPr>
          <w:rFonts w:asciiTheme="minorHAnsi" w:hAnsiTheme="minorHAnsi" w:cstheme="minorHAnsi"/>
          <w:sz w:val="22"/>
          <w:szCs w:val="22"/>
        </w:rPr>
        <w:t xml:space="preserve"> les activités proposées </w:t>
      </w:r>
      <w:r w:rsidR="00044668" w:rsidRPr="00ED38E6">
        <w:rPr>
          <w:rFonts w:asciiTheme="minorHAnsi" w:hAnsiTheme="minorHAnsi" w:cstheme="minorHAnsi"/>
          <w:sz w:val="22"/>
          <w:szCs w:val="22"/>
        </w:rPr>
        <w:t xml:space="preserve">au départ </w:t>
      </w:r>
      <w:r w:rsidRPr="00ED38E6">
        <w:rPr>
          <w:rFonts w:asciiTheme="minorHAnsi" w:hAnsiTheme="minorHAnsi" w:cstheme="minorHAnsi"/>
          <w:sz w:val="22"/>
          <w:szCs w:val="22"/>
        </w:rPr>
        <w:t>ne suffis</w:t>
      </w:r>
      <w:r w:rsidR="00044668" w:rsidRPr="00ED38E6">
        <w:rPr>
          <w:rFonts w:asciiTheme="minorHAnsi" w:hAnsiTheme="minorHAnsi" w:cstheme="minorHAnsi"/>
          <w:sz w:val="22"/>
          <w:szCs w:val="22"/>
        </w:rPr>
        <w:t>ai</w:t>
      </w:r>
      <w:r w:rsidRPr="00ED38E6">
        <w:rPr>
          <w:rFonts w:asciiTheme="minorHAnsi" w:hAnsiTheme="minorHAnsi" w:cstheme="minorHAnsi"/>
          <w:sz w:val="22"/>
          <w:szCs w:val="22"/>
        </w:rPr>
        <w:t>ent pas à garantir la production de tous les changements souhaités même si au final la révision du document de projet a entraîné une revue de</w:t>
      </w:r>
      <w:r w:rsidR="003D23BB" w:rsidRPr="00ED38E6">
        <w:rPr>
          <w:rFonts w:asciiTheme="minorHAnsi" w:hAnsiTheme="minorHAnsi" w:cstheme="minorHAnsi"/>
          <w:sz w:val="22"/>
          <w:szCs w:val="22"/>
        </w:rPr>
        <w:t xml:space="preserve"> se</w:t>
      </w:r>
      <w:r w:rsidRPr="00ED38E6">
        <w:rPr>
          <w:rFonts w:asciiTheme="minorHAnsi" w:hAnsiTheme="minorHAnsi" w:cstheme="minorHAnsi"/>
          <w:sz w:val="22"/>
          <w:szCs w:val="22"/>
        </w:rPr>
        <w:t>s ambitions à la baisse</w:t>
      </w:r>
      <w:r w:rsidR="003D23BB" w:rsidRPr="00ED38E6">
        <w:rPr>
          <w:rFonts w:asciiTheme="minorHAnsi" w:hAnsiTheme="minorHAnsi" w:cstheme="minorHAnsi"/>
          <w:sz w:val="22"/>
          <w:szCs w:val="22"/>
        </w:rPr>
        <w:t>.</w:t>
      </w:r>
    </w:p>
    <w:p w14:paraId="63640BB9" w14:textId="77777777" w:rsidR="000031FC" w:rsidRPr="004F1FB0" w:rsidRDefault="000031FC" w:rsidP="000031FC">
      <w:pPr>
        <w:pStyle w:val="Titre2"/>
        <w:rPr>
          <w:rFonts w:asciiTheme="minorHAnsi" w:hAnsiTheme="minorHAnsi" w:cstheme="minorHAnsi"/>
        </w:rPr>
      </w:pPr>
      <w:bookmarkStart w:id="24" w:name="_Toc66272507"/>
      <w:r w:rsidRPr="004F1FB0">
        <w:rPr>
          <w:rFonts w:asciiTheme="minorHAnsi" w:hAnsiTheme="minorHAnsi" w:cstheme="minorHAnsi"/>
        </w:rPr>
        <w:t>Théorie de changement</w:t>
      </w:r>
      <w:bookmarkEnd w:id="24"/>
    </w:p>
    <w:p w14:paraId="1022A7DA" w14:textId="77777777" w:rsidR="00EB7196" w:rsidRPr="00ED38E6" w:rsidRDefault="00EB7196" w:rsidP="00F45029">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 xml:space="preserve">Le document de projet introduit la théorie de changement dans sa présentation. Nous estimons que puisqu’il y a une demande explicite d’analyser la théorie du changement dans cette évaluation, il peut être de l’intérêt des trois agences engagées dans la mise en œuvre du projet (UNFPA, OIM, UNESCO) et de leurs partenaires gouvernementaux que la théorie du changement soit analysée. </w:t>
      </w:r>
    </w:p>
    <w:p w14:paraId="1C8E2266" w14:textId="77777777" w:rsidR="00EB7196" w:rsidRPr="00ED38E6" w:rsidRDefault="00EB7196" w:rsidP="00F45029">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 xml:space="preserve">Le document de projet fournit un aperçu d’une théorie du changement suffisamment structurée en termes d’hiérarchisation des résultats et relativement détaillée pour permettre l’identification des mécanismes causaux. Dans le cadre de ce projet, la théorie du changement </w:t>
      </w:r>
      <w:r w:rsidR="00AC4B2B" w:rsidRPr="00ED38E6">
        <w:rPr>
          <w:rFonts w:asciiTheme="minorHAnsi" w:hAnsiTheme="minorHAnsi" w:cstheme="minorHAnsi"/>
          <w:sz w:val="22"/>
          <w:szCs w:val="22"/>
        </w:rPr>
        <w:t xml:space="preserve">défini </w:t>
      </w:r>
      <w:r w:rsidRPr="00ED38E6">
        <w:rPr>
          <w:rFonts w:asciiTheme="minorHAnsi" w:hAnsiTheme="minorHAnsi" w:cstheme="minorHAnsi"/>
          <w:sz w:val="22"/>
          <w:szCs w:val="22"/>
        </w:rPr>
        <w:t xml:space="preserve">les leviers sur lesquels il faut agir pour obtenir une réduction </w:t>
      </w:r>
      <w:r w:rsidR="004C72CE" w:rsidRPr="00ED38E6">
        <w:rPr>
          <w:rFonts w:asciiTheme="minorHAnsi" w:hAnsiTheme="minorHAnsi" w:cstheme="minorHAnsi"/>
          <w:sz w:val="22"/>
          <w:szCs w:val="22"/>
        </w:rPr>
        <w:t xml:space="preserve">des risques de survenue </w:t>
      </w:r>
      <w:r w:rsidRPr="00ED38E6">
        <w:rPr>
          <w:rFonts w:asciiTheme="minorHAnsi" w:hAnsiTheme="minorHAnsi" w:cstheme="minorHAnsi"/>
          <w:sz w:val="22"/>
          <w:szCs w:val="22"/>
        </w:rPr>
        <w:t xml:space="preserve">du phénomène de radicalisation et d’extrémisme violent en Guinée. Ceci n’est </w:t>
      </w:r>
      <w:r w:rsidR="004C72CE" w:rsidRPr="00ED38E6">
        <w:rPr>
          <w:rFonts w:asciiTheme="minorHAnsi" w:hAnsiTheme="minorHAnsi" w:cstheme="minorHAnsi"/>
          <w:sz w:val="22"/>
          <w:szCs w:val="22"/>
        </w:rPr>
        <w:t xml:space="preserve">en fait </w:t>
      </w:r>
      <w:r w:rsidRPr="00ED38E6">
        <w:rPr>
          <w:rFonts w:asciiTheme="minorHAnsi" w:hAnsiTheme="minorHAnsi" w:cstheme="minorHAnsi"/>
          <w:sz w:val="22"/>
          <w:szCs w:val="22"/>
        </w:rPr>
        <w:t xml:space="preserve">qu’une affirmation de ce que le projet a été initialement configuré pour faire. Le cadre logique du projet </w:t>
      </w:r>
      <w:r w:rsidR="00AC4B2B" w:rsidRPr="00ED38E6">
        <w:rPr>
          <w:rFonts w:asciiTheme="minorHAnsi" w:hAnsiTheme="minorHAnsi" w:cstheme="minorHAnsi"/>
          <w:sz w:val="22"/>
          <w:szCs w:val="22"/>
        </w:rPr>
        <w:t>n’</w:t>
      </w:r>
      <w:r w:rsidRPr="00ED38E6">
        <w:rPr>
          <w:rFonts w:asciiTheme="minorHAnsi" w:hAnsiTheme="minorHAnsi" w:cstheme="minorHAnsi"/>
          <w:sz w:val="22"/>
          <w:szCs w:val="22"/>
        </w:rPr>
        <w:t xml:space="preserve">ayant </w:t>
      </w:r>
      <w:r w:rsidR="00AC4B2B" w:rsidRPr="00ED38E6">
        <w:rPr>
          <w:rFonts w:asciiTheme="minorHAnsi" w:hAnsiTheme="minorHAnsi" w:cstheme="minorHAnsi"/>
          <w:sz w:val="22"/>
          <w:szCs w:val="22"/>
        </w:rPr>
        <w:t xml:space="preserve">pas </w:t>
      </w:r>
      <w:r w:rsidRPr="00ED38E6">
        <w:rPr>
          <w:rFonts w:asciiTheme="minorHAnsi" w:hAnsiTheme="minorHAnsi" w:cstheme="minorHAnsi"/>
          <w:sz w:val="22"/>
          <w:szCs w:val="22"/>
        </w:rPr>
        <w:t xml:space="preserve">été inclus dans le document de projet, </w:t>
      </w:r>
      <w:r w:rsidR="00AC4B2B" w:rsidRPr="00ED38E6">
        <w:rPr>
          <w:rFonts w:asciiTheme="minorHAnsi" w:hAnsiTheme="minorHAnsi" w:cstheme="minorHAnsi"/>
          <w:sz w:val="22"/>
          <w:szCs w:val="22"/>
        </w:rPr>
        <w:t xml:space="preserve">nous nous sommes </w:t>
      </w:r>
      <w:r w:rsidR="000031FC" w:rsidRPr="00ED38E6">
        <w:rPr>
          <w:rFonts w:asciiTheme="minorHAnsi" w:hAnsiTheme="minorHAnsi" w:cstheme="minorHAnsi"/>
          <w:sz w:val="22"/>
          <w:szCs w:val="22"/>
        </w:rPr>
        <w:t xml:space="preserve">appuyés </w:t>
      </w:r>
      <w:r w:rsidRPr="00ED38E6">
        <w:rPr>
          <w:rFonts w:asciiTheme="minorHAnsi" w:hAnsiTheme="minorHAnsi" w:cstheme="minorHAnsi"/>
          <w:sz w:val="22"/>
          <w:szCs w:val="22"/>
        </w:rPr>
        <w:t xml:space="preserve">sur </w:t>
      </w:r>
      <w:r w:rsidR="00AC4B2B" w:rsidRPr="00ED38E6">
        <w:rPr>
          <w:rFonts w:asciiTheme="minorHAnsi" w:hAnsiTheme="minorHAnsi" w:cstheme="minorHAnsi"/>
          <w:sz w:val="22"/>
          <w:szCs w:val="22"/>
        </w:rPr>
        <w:t xml:space="preserve">le cadre </w:t>
      </w:r>
      <w:r w:rsidR="004C72CE" w:rsidRPr="00ED38E6">
        <w:rPr>
          <w:rFonts w:asciiTheme="minorHAnsi" w:hAnsiTheme="minorHAnsi" w:cstheme="minorHAnsi"/>
          <w:sz w:val="22"/>
          <w:szCs w:val="22"/>
        </w:rPr>
        <w:t xml:space="preserve">logique que nous avons construit, </w:t>
      </w:r>
      <w:r w:rsidR="000031FC" w:rsidRPr="00ED38E6">
        <w:rPr>
          <w:rFonts w:asciiTheme="minorHAnsi" w:hAnsiTheme="minorHAnsi" w:cstheme="minorHAnsi"/>
          <w:sz w:val="22"/>
          <w:szCs w:val="22"/>
        </w:rPr>
        <w:t>sur lequel sera</w:t>
      </w:r>
      <w:r w:rsidRPr="00ED38E6">
        <w:rPr>
          <w:rFonts w:asciiTheme="minorHAnsi" w:hAnsiTheme="minorHAnsi" w:cstheme="minorHAnsi"/>
          <w:sz w:val="22"/>
          <w:szCs w:val="22"/>
        </w:rPr>
        <w:t xml:space="preserve"> basée l’analyse causale supportant la théorie du changement</w:t>
      </w:r>
      <w:r w:rsidR="004C72CE" w:rsidRPr="00ED38E6">
        <w:rPr>
          <w:rFonts w:asciiTheme="minorHAnsi" w:hAnsiTheme="minorHAnsi" w:cstheme="minorHAnsi"/>
          <w:sz w:val="22"/>
          <w:szCs w:val="22"/>
        </w:rPr>
        <w:t>. N</w:t>
      </w:r>
      <w:r w:rsidRPr="00ED38E6">
        <w:rPr>
          <w:rFonts w:asciiTheme="minorHAnsi" w:hAnsiTheme="minorHAnsi" w:cstheme="minorHAnsi"/>
          <w:sz w:val="22"/>
          <w:szCs w:val="22"/>
        </w:rPr>
        <w:t xml:space="preserve">ous avons cherché à extrapoler une théorie du changement à partir du document de projet. </w:t>
      </w:r>
    </w:p>
    <w:p w14:paraId="13CA727B" w14:textId="77777777" w:rsidR="00EB7196" w:rsidRPr="00ED38E6" w:rsidRDefault="00EB7196" w:rsidP="00F45029">
      <w:pPr>
        <w:pStyle w:val="OPMBodytext"/>
        <w:spacing w:before="120"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En termes d’analyse du problème de radicalisation et d’extrémisme violent en Guinée, le document initial de projet se focalise principalement sur les zones les plus sensibles, caractérisées par des conflits de nature religieuse et des signes, des germes et des indices de radicalisation comme, des mosquées réfractaires à la tutelle du ministère des affaires religieuses avec des imams virulents, de nombreuses écoles franco-arabes, des foyers coraniques et des préfectures accueillant de nombreux jeunes migrants de retour.</w:t>
      </w:r>
    </w:p>
    <w:p w14:paraId="5896A0D7" w14:textId="77777777" w:rsidR="00F45029" w:rsidRPr="00ED38E6" w:rsidRDefault="00F45029" w:rsidP="00044668">
      <w:pPr>
        <w:pStyle w:val="OPMBodytext"/>
        <w:spacing w:before="120"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Le projet ambitionne « une réduction des risques de radicalisation et d’extrémisme violent dans les zones ciblées » à savoir celles regorgeant de nombreuses écoles franco-arabes, des foyers coraniques et des préfectures accueillant de nombreux jeunes migrants de retour et en voie de radicalisation, à travers la réalisation de trois résultats à savoir :</w:t>
      </w:r>
    </w:p>
    <w:p w14:paraId="25A52EE0" w14:textId="77777777" w:rsidR="00F45029" w:rsidRPr="00ED38E6" w:rsidRDefault="00F45029" w:rsidP="00044668">
      <w:pPr>
        <w:pStyle w:val="OPMBodytext"/>
        <w:spacing w:before="120" w:after="120" w:line="240" w:lineRule="auto"/>
        <w:jc w:val="both"/>
        <w:rPr>
          <w:rFonts w:asciiTheme="minorHAnsi" w:hAnsiTheme="minorHAnsi" w:cstheme="minorHAnsi"/>
          <w:sz w:val="22"/>
          <w:szCs w:val="22"/>
        </w:rPr>
      </w:pPr>
      <w:r w:rsidRPr="00ED38E6">
        <w:rPr>
          <w:rFonts w:asciiTheme="minorHAnsi" w:hAnsiTheme="minorHAnsi" w:cstheme="minorHAnsi"/>
          <w:b/>
          <w:sz w:val="22"/>
          <w:szCs w:val="22"/>
        </w:rPr>
        <w:t>Résultat 1 :</w:t>
      </w:r>
      <w:r w:rsidRPr="00ED38E6">
        <w:rPr>
          <w:rFonts w:asciiTheme="minorHAnsi" w:hAnsiTheme="minorHAnsi" w:cstheme="minorHAnsi"/>
          <w:sz w:val="22"/>
          <w:szCs w:val="22"/>
        </w:rPr>
        <w:t xml:space="preserve"> Les écoles franco-arabes et les foyers coraniques délivrent des formations conformes à la politique nationale d’éducation définie par l’État qui, en partenariat avec la Ligue Islamique Nationale, veille sur la pédagogie et assure la mise en œuvre et le contrôle des enseignements dispensés.</w:t>
      </w:r>
    </w:p>
    <w:p w14:paraId="4D0407E3" w14:textId="77777777" w:rsidR="00F45029" w:rsidRPr="00ED38E6" w:rsidRDefault="00F45029" w:rsidP="00044668">
      <w:pPr>
        <w:pStyle w:val="OPMBodytext"/>
        <w:spacing w:before="120" w:after="120" w:line="240" w:lineRule="auto"/>
        <w:jc w:val="both"/>
        <w:rPr>
          <w:rFonts w:asciiTheme="minorHAnsi" w:hAnsiTheme="minorHAnsi" w:cstheme="minorHAnsi"/>
          <w:sz w:val="22"/>
          <w:szCs w:val="22"/>
        </w:rPr>
      </w:pPr>
      <w:r w:rsidRPr="00ED38E6">
        <w:rPr>
          <w:rFonts w:asciiTheme="minorHAnsi" w:hAnsiTheme="minorHAnsi" w:cstheme="minorHAnsi"/>
          <w:b/>
          <w:sz w:val="22"/>
          <w:szCs w:val="22"/>
        </w:rPr>
        <w:t>Résultat 2 :</w:t>
      </w:r>
      <w:r w:rsidRPr="00ED38E6">
        <w:rPr>
          <w:rFonts w:asciiTheme="minorHAnsi" w:hAnsiTheme="minorHAnsi" w:cstheme="minorHAnsi"/>
          <w:sz w:val="22"/>
          <w:szCs w:val="22"/>
        </w:rPr>
        <w:t xml:space="preserve"> La propagande radicale et extrémiste dans les mosquées et au sein des communautés est réduite.</w:t>
      </w:r>
    </w:p>
    <w:p w14:paraId="2EAF785E" w14:textId="77777777" w:rsidR="00F45029" w:rsidRPr="00ED38E6" w:rsidRDefault="00F45029" w:rsidP="00044668">
      <w:pPr>
        <w:pStyle w:val="OPMBodytext"/>
        <w:spacing w:before="120" w:after="120" w:line="240" w:lineRule="auto"/>
        <w:jc w:val="both"/>
        <w:rPr>
          <w:rFonts w:asciiTheme="minorHAnsi" w:hAnsiTheme="minorHAnsi" w:cstheme="minorHAnsi"/>
          <w:sz w:val="22"/>
          <w:szCs w:val="22"/>
        </w:rPr>
      </w:pPr>
      <w:r w:rsidRPr="00ED38E6">
        <w:rPr>
          <w:rFonts w:asciiTheme="minorHAnsi" w:hAnsiTheme="minorHAnsi" w:cstheme="minorHAnsi"/>
          <w:b/>
          <w:sz w:val="22"/>
          <w:szCs w:val="22"/>
        </w:rPr>
        <w:lastRenderedPageBreak/>
        <w:t>Résultat 3 :</w:t>
      </w:r>
      <w:r w:rsidRPr="00ED38E6">
        <w:rPr>
          <w:rFonts w:asciiTheme="minorHAnsi" w:hAnsiTheme="minorHAnsi" w:cstheme="minorHAnsi"/>
          <w:sz w:val="22"/>
          <w:szCs w:val="22"/>
        </w:rPr>
        <w:t xml:space="preserve"> Des opportunités d’insertion socioéconomique sont identifiées et les capacités renforcées pour les sortants des écoles franco-arabes, foyers coraniques et pour les migrants retournés, dont la vulnérabilité à la propagande extrémiste, les capacités et les choix professionnels seront connus grâce à une initiative de recherche-action.</w:t>
      </w:r>
    </w:p>
    <w:p w14:paraId="1CA96D04" w14:textId="77777777" w:rsidR="000031FC" w:rsidRPr="004F1FB0" w:rsidRDefault="000031FC" w:rsidP="000031FC">
      <w:pPr>
        <w:pStyle w:val="Titre2"/>
        <w:rPr>
          <w:rFonts w:asciiTheme="minorHAnsi" w:hAnsiTheme="minorHAnsi" w:cstheme="minorHAnsi"/>
        </w:rPr>
      </w:pPr>
      <w:bookmarkStart w:id="25" w:name="_Toc66272508"/>
      <w:r w:rsidRPr="004F1FB0">
        <w:rPr>
          <w:rFonts w:asciiTheme="minorHAnsi" w:hAnsiTheme="minorHAnsi" w:cstheme="minorHAnsi"/>
        </w:rPr>
        <w:t>Hypothèses de changement</w:t>
      </w:r>
      <w:bookmarkEnd w:id="25"/>
    </w:p>
    <w:p w14:paraId="2AC7F524" w14:textId="77777777" w:rsidR="00F45029" w:rsidRPr="00ED38E6" w:rsidRDefault="00F45029" w:rsidP="00044668">
      <w:pPr>
        <w:pStyle w:val="OPMBodytext"/>
        <w:spacing w:before="120"/>
        <w:jc w:val="both"/>
        <w:rPr>
          <w:rFonts w:asciiTheme="minorHAnsi" w:hAnsiTheme="minorHAnsi" w:cstheme="minorHAnsi"/>
          <w:sz w:val="22"/>
          <w:szCs w:val="22"/>
        </w:rPr>
      </w:pPr>
      <w:r w:rsidRPr="00ED38E6">
        <w:rPr>
          <w:rFonts w:asciiTheme="minorHAnsi" w:hAnsiTheme="minorHAnsi" w:cstheme="minorHAnsi"/>
          <w:sz w:val="22"/>
          <w:szCs w:val="22"/>
        </w:rPr>
        <w:t>Les hypothèses générales suivantes sous-tendent les actions programmatiques prévues dans le cadre du projet :</w:t>
      </w:r>
    </w:p>
    <w:p w14:paraId="541432E1" w14:textId="77777777" w:rsidR="00F45029" w:rsidRPr="00ED38E6" w:rsidRDefault="00F45029" w:rsidP="00044668">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b/>
          <w:sz w:val="22"/>
          <w:szCs w:val="22"/>
        </w:rPr>
        <w:t>H1</w:t>
      </w:r>
      <w:r w:rsidRPr="00ED38E6">
        <w:rPr>
          <w:rFonts w:asciiTheme="minorHAnsi" w:hAnsiTheme="minorHAnsi" w:cstheme="minorHAnsi"/>
          <w:sz w:val="22"/>
          <w:szCs w:val="22"/>
        </w:rPr>
        <w:t>) Si l’État dispose des capacités pour encadrer les enseignements dispensés dans les écoles franco-arabes et les foyers coraniques ;</w:t>
      </w:r>
    </w:p>
    <w:p w14:paraId="25F0C28C" w14:textId="77777777" w:rsidR="00F45029" w:rsidRPr="00ED38E6" w:rsidRDefault="00F45029" w:rsidP="00044668">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b/>
          <w:sz w:val="22"/>
          <w:szCs w:val="22"/>
        </w:rPr>
        <w:t>H2</w:t>
      </w:r>
      <w:r w:rsidRPr="00ED38E6">
        <w:rPr>
          <w:rFonts w:asciiTheme="minorHAnsi" w:hAnsiTheme="minorHAnsi" w:cstheme="minorHAnsi"/>
          <w:sz w:val="22"/>
          <w:szCs w:val="22"/>
        </w:rPr>
        <w:t>) Si l’État, en collaboration avec la Ligue Islamique Nationale, les communautés et les services de sécurités parvient à réglementer et surveiller les lieux de culte musulmans ;</w:t>
      </w:r>
    </w:p>
    <w:p w14:paraId="2064426A" w14:textId="77777777" w:rsidR="00F45029" w:rsidRPr="00ED38E6" w:rsidRDefault="00F45029" w:rsidP="00044668">
      <w:pPr>
        <w:pStyle w:val="OPMBodytext"/>
        <w:spacing w:before="120" w:after="120" w:line="240" w:lineRule="auto"/>
        <w:jc w:val="both"/>
        <w:rPr>
          <w:rFonts w:asciiTheme="minorHAnsi" w:hAnsiTheme="minorHAnsi" w:cstheme="minorHAnsi"/>
          <w:sz w:val="22"/>
          <w:szCs w:val="22"/>
        </w:rPr>
      </w:pPr>
      <w:r w:rsidRPr="00ED38E6">
        <w:rPr>
          <w:rFonts w:asciiTheme="minorHAnsi" w:hAnsiTheme="minorHAnsi" w:cstheme="minorHAnsi"/>
          <w:b/>
          <w:sz w:val="22"/>
          <w:szCs w:val="22"/>
        </w:rPr>
        <w:t>H3</w:t>
      </w:r>
      <w:r w:rsidRPr="00ED38E6">
        <w:rPr>
          <w:rFonts w:asciiTheme="minorHAnsi" w:hAnsiTheme="minorHAnsi" w:cstheme="minorHAnsi"/>
          <w:sz w:val="22"/>
          <w:szCs w:val="22"/>
        </w:rPr>
        <w:t>) Si les aspirations et autres attentes d’insertion socioéconomiques des jeunes issus des centres de formation religieuse et des migrants retournés sont réalisées et des perspectives d’avenir garanties pour les jeunes en général ;</w:t>
      </w:r>
    </w:p>
    <w:p w14:paraId="41548FE9" w14:textId="77777777" w:rsidR="00F45029" w:rsidRPr="00ED38E6" w:rsidRDefault="00F45029" w:rsidP="00044668">
      <w:pPr>
        <w:pStyle w:val="OPMBodytext"/>
        <w:spacing w:before="120"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Alors,</w:t>
      </w:r>
    </w:p>
    <w:p w14:paraId="6421A859" w14:textId="77777777" w:rsidR="00F45029" w:rsidRPr="00ED38E6" w:rsidRDefault="00F45029" w:rsidP="00044668">
      <w:pPr>
        <w:pStyle w:val="OPMBodytext"/>
        <w:spacing w:before="120" w:after="120" w:line="240" w:lineRule="auto"/>
        <w:jc w:val="both"/>
        <w:rPr>
          <w:rFonts w:asciiTheme="minorHAnsi" w:hAnsiTheme="minorHAnsi" w:cstheme="minorHAnsi"/>
          <w:i/>
          <w:sz w:val="22"/>
          <w:szCs w:val="22"/>
        </w:rPr>
      </w:pPr>
      <w:r w:rsidRPr="00ED38E6">
        <w:rPr>
          <w:rFonts w:asciiTheme="minorHAnsi" w:hAnsiTheme="minorHAnsi" w:cstheme="minorHAnsi"/>
          <w:i/>
          <w:sz w:val="22"/>
          <w:szCs w:val="22"/>
        </w:rPr>
        <w:t>Les risques de radicalisation et d’extrémisme violent dans les zones ciblées seront réduits.</w:t>
      </w:r>
    </w:p>
    <w:p w14:paraId="7A443BD7" w14:textId="77777777" w:rsidR="00F45029" w:rsidRPr="00ED38E6" w:rsidRDefault="00F45029" w:rsidP="00044668">
      <w:pPr>
        <w:pStyle w:val="OPMBodytext"/>
        <w:spacing w:before="120"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Toutes les actions prévues dans le cadre de la mise en œuvre de ce projet visent la réalisation de ces trois hypothèses.</w:t>
      </w:r>
      <w:r w:rsidR="00E03404" w:rsidRPr="00ED38E6">
        <w:rPr>
          <w:rFonts w:asciiTheme="minorHAnsi" w:hAnsiTheme="minorHAnsi" w:cstheme="minorHAnsi"/>
          <w:sz w:val="22"/>
          <w:szCs w:val="22"/>
        </w:rPr>
        <w:t xml:space="preserve"> Certes des hypothèses spécifiques à chaque résultat ont été proposées mais nous avons préféré suivre les orientations de PBSO d’utiliser des hypothèses générales au lieu d’hypothèses spécifiques à des résultats</w:t>
      </w:r>
      <w:r w:rsidR="008E0E9F" w:rsidRPr="00ED38E6">
        <w:rPr>
          <w:rFonts w:asciiTheme="minorHAnsi" w:hAnsiTheme="minorHAnsi" w:cstheme="minorHAnsi"/>
          <w:sz w:val="22"/>
          <w:szCs w:val="22"/>
        </w:rPr>
        <w:t xml:space="preserve"> même si nous avons repris ici les hypothèses spécifiques à chacun des trois résultats, à savoir :</w:t>
      </w:r>
    </w:p>
    <w:p w14:paraId="26B89B52" w14:textId="77777777" w:rsidR="004C72CE" w:rsidRPr="00ED38E6" w:rsidRDefault="004C72CE" w:rsidP="00044668">
      <w:pPr>
        <w:pStyle w:val="Default"/>
        <w:spacing w:after="120"/>
        <w:jc w:val="both"/>
        <w:rPr>
          <w:rFonts w:asciiTheme="minorHAnsi" w:hAnsiTheme="minorHAnsi" w:cstheme="minorHAnsi"/>
          <w:sz w:val="22"/>
          <w:szCs w:val="22"/>
          <w:lang w:val="fr-FR"/>
        </w:rPr>
      </w:pPr>
      <w:r w:rsidRPr="00ED38E6">
        <w:rPr>
          <w:rFonts w:asciiTheme="minorHAnsi" w:hAnsiTheme="minorHAnsi" w:cstheme="minorHAnsi"/>
          <w:b/>
          <w:sz w:val="22"/>
          <w:szCs w:val="22"/>
          <w:lang w:val="fr-FR"/>
        </w:rPr>
        <w:t xml:space="preserve">Pour le résultat 1 </w:t>
      </w:r>
      <w:r w:rsidRPr="00ED38E6">
        <w:rPr>
          <w:rFonts w:asciiTheme="minorHAnsi" w:hAnsiTheme="minorHAnsi" w:cstheme="minorHAnsi"/>
          <w:sz w:val="22"/>
          <w:szCs w:val="22"/>
          <w:lang w:val="fr-FR"/>
        </w:rPr>
        <w:t>la logique qui sous-tend les interventions proposées (hypothèse) est la suivante :</w:t>
      </w:r>
    </w:p>
    <w:p w14:paraId="132B6824" w14:textId="77777777" w:rsidR="004C72CE" w:rsidRPr="00ED38E6" w:rsidRDefault="004C72CE" w:rsidP="00044668">
      <w:pPr>
        <w:pStyle w:val="Default"/>
        <w:spacing w:after="120"/>
        <w:jc w:val="both"/>
        <w:rPr>
          <w:rFonts w:asciiTheme="minorHAnsi" w:hAnsiTheme="minorHAnsi" w:cstheme="minorHAnsi"/>
          <w:sz w:val="22"/>
          <w:szCs w:val="22"/>
          <w:lang w:val="fr-FR"/>
        </w:rPr>
      </w:pPr>
      <w:r w:rsidRPr="00ED38E6">
        <w:rPr>
          <w:rFonts w:asciiTheme="minorHAnsi" w:hAnsiTheme="minorHAnsi" w:cstheme="minorHAnsi"/>
          <w:sz w:val="22"/>
          <w:szCs w:val="22"/>
          <w:lang w:val="fr-FR"/>
        </w:rPr>
        <w:t>Si les curricula de formation des écoles franco-arabes et foyers coraniques suivent la politique nationale de l’éducation et une structure de surveillance, de suivi des programmes est mise en place et fonctionnelle ;</w:t>
      </w:r>
    </w:p>
    <w:p w14:paraId="0346EE45" w14:textId="77777777" w:rsidR="004C72CE" w:rsidRPr="00ED38E6" w:rsidRDefault="004C72CE" w:rsidP="00044668">
      <w:pPr>
        <w:pStyle w:val="Default"/>
        <w:spacing w:after="120"/>
        <w:jc w:val="both"/>
        <w:rPr>
          <w:rFonts w:asciiTheme="minorHAnsi" w:hAnsiTheme="minorHAnsi" w:cstheme="minorHAnsi"/>
          <w:i/>
          <w:sz w:val="22"/>
          <w:szCs w:val="22"/>
          <w:lang w:val="fr-FR"/>
        </w:rPr>
      </w:pPr>
      <w:r w:rsidRPr="00ED38E6">
        <w:rPr>
          <w:rFonts w:asciiTheme="minorHAnsi" w:hAnsiTheme="minorHAnsi" w:cstheme="minorHAnsi"/>
          <w:i/>
          <w:sz w:val="22"/>
          <w:szCs w:val="22"/>
          <w:lang w:val="fr-FR"/>
        </w:rPr>
        <w:t>Alors les écoles franco-arabes et les foyers coraniques disposeront de programmes de meilleure qualité et ne seront plus des lieux potentiels de propagande radicale et extrémiste</w:t>
      </w:r>
    </w:p>
    <w:p w14:paraId="532F8197" w14:textId="77777777" w:rsidR="004C72CE" w:rsidRPr="00ED38E6" w:rsidRDefault="004C72CE" w:rsidP="00044668">
      <w:pPr>
        <w:pStyle w:val="Default"/>
        <w:spacing w:after="120"/>
        <w:jc w:val="both"/>
        <w:rPr>
          <w:rFonts w:asciiTheme="minorHAnsi" w:hAnsiTheme="minorHAnsi" w:cstheme="minorHAnsi"/>
          <w:i/>
          <w:sz w:val="22"/>
          <w:szCs w:val="22"/>
          <w:lang w:val="fr-FR"/>
        </w:rPr>
      </w:pPr>
      <w:r w:rsidRPr="00ED38E6">
        <w:rPr>
          <w:rFonts w:asciiTheme="minorHAnsi" w:hAnsiTheme="minorHAnsi" w:cstheme="minorHAnsi"/>
          <w:i/>
          <w:sz w:val="22"/>
          <w:szCs w:val="22"/>
          <w:lang w:val="fr-FR"/>
        </w:rPr>
        <w:t>Parce que la réglementation en vigueur sera respectée et les enseignants mieux formés et outillés.</w:t>
      </w:r>
    </w:p>
    <w:p w14:paraId="608B645C" w14:textId="77777777" w:rsidR="004C72CE" w:rsidRPr="00ED38E6" w:rsidRDefault="004C72CE" w:rsidP="00044668">
      <w:pPr>
        <w:pStyle w:val="Default"/>
        <w:spacing w:after="120"/>
        <w:jc w:val="both"/>
        <w:rPr>
          <w:rFonts w:asciiTheme="minorHAnsi" w:hAnsiTheme="minorHAnsi" w:cstheme="minorHAnsi"/>
          <w:sz w:val="22"/>
          <w:szCs w:val="22"/>
          <w:lang w:val="fr-FR"/>
        </w:rPr>
      </w:pPr>
      <w:r w:rsidRPr="00ED38E6">
        <w:rPr>
          <w:rFonts w:asciiTheme="minorHAnsi" w:hAnsiTheme="minorHAnsi" w:cstheme="minorHAnsi"/>
          <w:b/>
          <w:sz w:val="22"/>
          <w:szCs w:val="22"/>
          <w:lang w:val="fr-FR"/>
        </w:rPr>
        <w:t>Pour le résultat 2</w:t>
      </w:r>
      <w:r w:rsidRPr="00ED38E6">
        <w:rPr>
          <w:rFonts w:asciiTheme="minorHAnsi" w:hAnsiTheme="minorHAnsi" w:cstheme="minorHAnsi"/>
          <w:sz w:val="22"/>
          <w:szCs w:val="22"/>
          <w:lang w:val="fr-FR"/>
        </w:rPr>
        <w:t xml:space="preserve"> la logique qui sous-tend les interventions proposées (hypothèses) est la suivante :</w:t>
      </w:r>
    </w:p>
    <w:p w14:paraId="5E95FA7B" w14:textId="77777777" w:rsidR="004C72CE" w:rsidRPr="00ED38E6" w:rsidRDefault="004C72CE" w:rsidP="00044668">
      <w:pPr>
        <w:pStyle w:val="Default"/>
        <w:spacing w:after="120"/>
        <w:jc w:val="both"/>
        <w:rPr>
          <w:rFonts w:asciiTheme="minorHAnsi" w:hAnsiTheme="minorHAnsi" w:cstheme="minorHAnsi"/>
          <w:sz w:val="22"/>
          <w:szCs w:val="22"/>
          <w:lang w:val="fr-FR"/>
        </w:rPr>
      </w:pPr>
      <w:r w:rsidRPr="00ED38E6">
        <w:rPr>
          <w:rFonts w:asciiTheme="minorHAnsi" w:hAnsiTheme="minorHAnsi" w:cstheme="minorHAnsi"/>
          <w:sz w:val="22"/>
          <w:szCs w:val="22"/>
          <w:lang w:val="fr-FR"/>
        </w:rPr>
        <w:t>Si l’État, la Ligue Islamique et les communautés mettent en place un dispositif de surveillance, d’alerte précoce et d’identification des prêches et sermons radicaux, de leurs auteurs et de leurs éventuelles recrues ;</w:t>
      </w:r>
    </w:p>
    <w:p w14:paraId="3AB73174" w14:textId="77777777" w:rsidR="004C72CE" w:rsidRPr="00ED38E6" w:rsidRDefault="004C72CE" w:rsidP="00044668">
      <w:pPr>
        <w:pStyle w:val="Default"/>
        <w:spacing w:after="120"/>
        <w:jc w:val="both"/>
        <w:rPr>
          <w:rFonts w:asciiTheme="minorHAnsi" w:hAnsiTheme="minorHAnsi" w:cstheme="minorHAnsi"/>
          <w:sz w:val="22"/>
          <w:szCs w:val="22"/>
          <w:lang w:val="fr-FR"/>
        </w:rPr>
      </w:pPr>
      <w:r w:rsidRPr="00ED38E6">
        <w:rPr>
          <w:rFonts w:asciiTheme="minorHAnsi" w:hAnsiTheme="minorHAnsi" w:cstheme="minorHAnsi"/>
          <w:sz w:val="22"/>
          <w:szCs w:val="22"/>
          <w:lang w:val="fr-FR"/>
        </w:rPr>
        <w:t>Si l’État veille au respect de la réglementation relative à la mise en place et au fonctionnement des lieux de culte musulman et applique les dispositions prévues en cas de non-respect ;</w:t>
      </w:r>
    </w:p>
    <w:p w14:paraId="20F0F0C8" w14:textId="77777777" w:rsidR="004C72CE" w:rsidRPr="00ED38E6" w:rsidRDefault="004C72CE" w:rsidP="00044668">
      <w:pPr>
        <w:pStyle w:val="Default"/>
        <w:spacing w:after="120"/>
        <w:jc w:val="both"/>
        <w:rPr>
          <w:rFonts w:asciiTheme="minorHAnsi" w:hAnsiTheme="minorHAnsi" w:cstheme="minorHAnsi"/>
          <w:sz w:val="22"/>
          <w:szCs w:val="22"/>
          <w:lang w:val="fr-FR"/>
        </w:rPr>
      </w:pPr>
      <w:r w:rsidRPr="00ED38E6">
        <w:rPr>
          <w:rFonts w:asciiTheme="minorHAnsi" w:hAnsiTheme="minorHAnsi" w:cstheme="minorHAnsi"/>
          <w:sz w:val="22"/>
          <w:szCs w:val="22"/>
          <w:lang w:val="fr-FR"/>
        </w:rPr>
        <w:t>Si une collaboration efficace entre les communautés et les services de sécurité de part et d’autre des frontières est assurée ;</w:t>
      </w:r>
    </w:p>
    <w:p w14:paraId="5651E0A0" w14:textId="77777777" w:rsidR="004C72CE" w:rsidRPr="00ED38E6" w:rsidRDefault="004C72CE" w:rsidP="00044668">
      <w:pPr>
        <w:pStyle w:val="Default"/>
        <w:spacing w:after="120"/>
        <w:jc w:val="both"/>
        <w:rPr>
          <w:rFonts w:asciiTheme="minorHAnsi" w:hAnsiTheme="minorHAnsi" w:cstheme="minorHAnsi"/>
          <w:sz w:val="22"/>
          <w:szCs w:val="22"/>
          <w:lang w:val="fr-FR"/>
        </w:rPr>
      </w:pPr>
      <w:r w:rsidRPr="00ED38E6">
        <w:rPr>
          <w:rFonts w:asciiTheme="minorHAnsi" w:hAnsiTheme="minorHAnsi" w:cstheme="minorHAnsi"/>
          <w:i/>
          <w:sz w:val="22"/>
          <w:szCs w:val="22"/>
          <w:lang w:val="fr-FR"/>
        </w:rPr>
        <w:t>Alors la propagande radicale et extrémiste dans les mosquées et au sein des communautés est réduite</w:t>
      </w:r>
      <w:r w:rsidRPr="00ED38E6">
        <w:rPr>
          <w:rFonts w:asciiTheme="minorHAnsi" w:hAnsiTheme="minorHAnsi" w:cstheme="minorHAnsi"/>
          <w:sz w:val="22"/>
          <w:szCs w:val="22"/>
          <w:lang w:val="fr-FR"/>
        </w:rPr>
        <w:t> ;</w:t>
      </w:r>
    </w:p>
    <w:p w14:paraId="1E234E44" w14:textId="77777777" w:rsidR="004C72CE" w:rsidRPr="00ED38E6" w:rsidRDefault="004C72CE" w:rsidP="00044668">
      <w:pPr>
        <w:pStyle w:val="Default"/>
        <w:spacing w:after="120"/>
        <w:jc w:val="both"/>
        <w:rPr>
          <w:rFonts w:asciiTheme="minorHAnsi" w:hAnsiTheme="minorHAnsi" w:cstheme="minorHAnsi"/>
          <w:i/>
          <w:sz w:val="22"/>
          <w:szCs w:val="22"/>
          <w:lang w:val="fr-FR"/>
        </w:rPr>
      </w:pPr>
      <w:r w:rsidRPr="00ED38E6">
        <w:rPr>
          <w:rFonts w:asciiTheme="minorHAnsi" w:hAnsiTheme="minorHAnsi" w:cstheme="minorHAnsi"/>
          <w:i/>
          <w:sz w:val="22"/>
          <w:szCs w:val="22"/>
          <w:lang w:val="fr-FR"/>
        </w:rPr>
        <w:t>Parce que l’espace et les conditions d’expression des idéologies radicales seront considérablement réduites.</w:t>
      </w:r>
    </w:p>
    <w:p w14:paraId="4B7E4F02" w14:textId="77777777" w:rsidR="004C72CE" w:rsidRPr="00ED38E6" w:rsidRDefault="004C72CE" w:rsidP="00044668">
      <w:pPr>
        <w:pStyle w:val="Default"/>
        <w:spacing w:after="120"/>
        <w:jc w:val="both"/>
        <w:rPr>
          <w:rFonts w:asciiTheme="minorHAnsi" w:hAnsiTheme="minorHAnsi" w:cstheme="minorHAnsi"/>
          <w:sz w:val="22"/>
          <w:szCs w:val="22"/>
          <w:lang w:val="fr-FR"/>
        </w:rPr>
      </w:pPr>
      <w:r w:rsidRPr="00ED38E6">
        <w:rPr>
          <w:rFonts w:asciiTheme="minorHAnsi" w:hAnsiTheme="minorHAnsi" w:cstheme="minorHAnsi"/>
          <w:b/>
          <w:sz w:val="22"/>
          <w:szCs w:val="22"/>
          <w:lang w:val="fr-FR"/>
        </w:rPr>
        <w:t>Pour le résultat 3</w:t>
      </w:r>
      <w:r w:rsidRPr="00ED38E6">
        <w:rPr>
          <w:rFonts w:asciiTheme="minorHAnsi" w:hAnsiTheme="minorHAnsi" w:cstheme="minorHAnsi"/>
          <w:sz w:val="22"/>
          <w:szCs w:val="22"/>
          <w:lang w:val="fr-FR"/>
        </w:rPr>
        <w:t xml:space="preserve"> la logique qui sous-tend les interventions proposées (hypothèses) est la suivante :</w:t>
      </w:r>
    </w:p>
    <w:p w14:paraId="47A9E46E" w14:textId="77777777" w:rsidR="004C72CE" w:rsidRPr="00ED38E6" w:rsidRDefault="004C72CE" w:rsidP="00044668">
      <w:pPr>
        <w:pStyle w:val="Default"/>
        <w:spacing w:after="120"/>
        <w:jc w:val="both"/>
        <w:rPr>
          <w:rFonts w:asciiTheme="minorHAnsi" w:hAnsiTheme="minorHAnsi" w:cstheme="minorHAnsi"/>
          <w:sz w:val="22"/>
          <w:szCs w:val="22"/>
          <w:lang w:val="fr-FR"/>
        </w:rPr>
      </w:pPr>
      <w:r w:rsidRPr="00ED38E6">
        <w:rPr>
          <w:rFonts w:asciiTheme="minorHAnsi" w:hAnsiTheme="minorHAnsi" w:cstheme="minorHAnsi"/>
          <w:sz w:val="22"/>
          <w:szCs w:val="22"/>
          <w:lang w:val="fr-FR"/>
        </w:rPr>
        <w:t>Si les populations à risque disposent des opportunités socioprofessionnelles appropriées ;</w:t>
      </w:r>
    </w:p>
    <w:p w14:paraId="5BAD2E98" w14:textId="77777777" w:rsidR="004C72CE" w:rsidRPr="00ED38E6" w:rsidRDefault="004C72CE" w:rsidP="00044668">
      <w:pPr>
        <w:pStyle w:val="Default"/>
        <w:spacing w:after="120"/>
        <w:jc w:val="both"/>
        <w:rPr>
          <w:rFonts w:asciiTheme="minorHAnsi" w:hAnsiTheme="minorHAnsi" w:cstheme="minorHAnsi"/>
          <w:sz w:val="22"/>
          <w:szCs w:val="22"/>
          <w:lang w:val="fr-FR"/>
        </w:rPr>
      </w:pPr>
      <w:r w:rsidRPr="00ED38E6">
        <w:rPr>
          <w:rFonts w:asciiTheme="minorHAnsi" w:hAnsiTheme="minorHAnsi" w:cstheme="minorHAnsi"/>
          <w:sz w:val="22"/>
          <w:szCs w:val="22"/>
          <w:lang w:val="fr-FR"/>
        </w:rPr>
        <w:t>Si des entretiens approfondis avec ces cibles sont réalisés afin de déterminer leurs vulnérabilités, leurs capacités ainsi que leurs préférences en matière d’insertion professionnelle ;</w:t>
      </w:r>
    </w:p>
    <w:p w14:paraId="1DE166DF" w14:textId="77777777" w:rsidR="004C72CE" w:rsidRPr="00ED38E6" w:rsidRDefault="004C72CE" w:rsidP="00044668">
      <w:pPr>
        <w:pStyle w:val="Default"/>
        <w:spacing w:after="120"/>
        <w:jc w:val="both"/>
        <w:rPr>
          <w:rFonts w:asciiTheme="minorHAnsi" w:hAnsiTheme="minorHAnsi" w:cstheme="minorHAnsi"/>
          <w:i/>
          <w:sz w:val="22"/>
          <w:szCs w:val="22"/>
          <w:lang w:val="fr-FR"/>
        </w:rPr>
      </w:pPr>
      <w:r w:rsidRPr="00ED38E6">
        <w:rPr>
          <w:rFonts w:asciiTheme="minorHAnsi" w:hAnsiTheme="minorHAnsi" w:cstheme="minorHAnsi"/>
          <w:i/>
          <w:sz w:val="22"/>
          <w:szCs w:val="22"/>
          <w:lang w:val="fr-FR"/>
        </w:rPr>
        <w:t xml:space="preserve">Alors des opportunités socioprofessionnelles appropriées seront identifiées pour eux, des activités de </w:t>
      </w:r>
      <w:r w:rsidRPr="00ED38E6">
        <w:rPr>
          <w:rFonts w:asciiTheme="minorHAnsi" w:hAnsiTheme="minorHAnsi" w:cstheme="minorHAnsi"/>
          <w:i/>
          <w:sz w:val="22"/>
          <w:szCs w:val="22"/>
          <w:lang w:val="fr-FR"/>
        </w:rPr>
        <w:lastRenderedPageBreak/>
        <w:t>renforcement de capacités leurs seront offertes et leurs vulnérabilités réduites</w:t>
      </w:r>
    </w:p>
    <w:p w14:paraId="6B3430D5" w14:textId="77777777" w:rsidR="004C72CE" w:rsidRPr="00ED38E6" w:rsidRDefault="004C72CE" w:rsidP="00044668">
      <w:pPr>
        <w:pStyle w:val="OPMBodytext"/>
        <w:spacing w:before="120" w:after="120" w:line="240" w:lineRule="auto"/>
        <w:jc w:val="both"/>
        <w:rPr>
          <w:rFonts w:asciiTheme="minorHAnsi" w:hAnsiTheme="minorHAnsi" w:cstheme="minorHAnsi"/>
          <w:sz w:val="22"/>
          <w:szCs w:val="22"/>
        </w:rPr>
      </w:pPr>
      <w:r w:rsidRPr="00ED38E6">
        <w:rPr>
          <w:rFonts w:asciiTheme="minorHAnsi" w:hAnsiTheme="minorHAnsi" w:cstheme="minorHAnsi"/>
          <w:i/>
          <w:sz w:val="22"/>
          <w:szCs w:val="22"/>
        </w:rPr>
        <w:t>Parce que le phénomène de radicalisation dans les zones ciblées sera mieux appréhendé et des débuts de réponses appropriées apportées.</w:t>
      </w:r>
    </w:p>
    <w:p w14:paraId="4C424195" w14:textId="77777777" w:rsidR="00EB7196" w:rsidRPr="00ED38E6" w:rsidRDefault="00EB7196" w:rsidP="00044668">
      <w:pPr>
        <w:pStyle w:val="OPMBodytext"/>
        <w:spacing w:before="240"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La figure ci-dessous illustre ce qu</w:t>
      </w:r>
      <w:r w:rsidR="00F45029" w:rsidRPr="00ED38E6">
        <w:rPr>
          <w:rFonts w:asciiTheme="minorHAnsi" w:hAnsiTheme="minorHAnsi" w:cstheme="minorHAnsi"/>
          <w:sz w:val="22"/>
          <w:szCs w:val="22"/>
        </w:rPr>
        <w:t>’a été</w:t>
      </w:r>
      <w:r w:rsidRPr="00ED38E6">
        <w:rPr>
          <w:rFonts w:asciiTheme="minorHAnsi" w:hAnsiTheme="minorHAnsi" w:cstheme="minorHAnsi"/>
          <w:sz w:val="22"/>
          <w:szCs w:val="22"/>
        </w:rPr>
        <w:t xml:space="preserve"> notre approche. En nous appuyant sur cette théorie du changement, nous avons aligné le cadre logique sur ces trois piliers de changement. La logique de cette cartographie est de permettre son utilisation pour identifier des voies de causalité claires.</w:t>
      </w:r>
    </w:p>
    <w:p w14:paraId="24DAC1AE" w14:textId="77777777" w:rsidR="004C72CE" w:rsidRPr="004F1FB0" w:rsidRDefault="004C72CE" w:rsidP="008E0E9F">
      <w:pPr>
        <w:pStyle w:val="OPMBodytext"/>
        <w:tabs>
          <w:tab w:val="right" w:pos="9638"/>
        </w:tabs>
        <w:spacing w:before="240" w:line="240" w:lineRule="auto"/>
        <w:jc w:val="both"/>
        <w:rPr>
          <w:rFonts w:asciiTheme="minorHAnsi" w:hAnsiTheme="minorHAnsi" w:cstheme="minorHAnsi"/>
          <w:noProof/>
          <w:lang w:eastAsia="en-GB"/>
        </w:rPr>
      </w:pPr>
      <w:r w:rsidRPr="004F1FB0">
        <w:rPr>
          <w:rFonts w:asciiTheme="minorHAnsi" w:hAnsiTheme="minorHAnsi" w:cstheme="minorHAnsi"/>
          <w:noProof/>
        </w:rPr>
        <mc:AlternateContent>
          <mc:Choice Requires="wps">
            <w:drawing>
              <wp:anchor distT="0" distB="0" distL="114300" distR="114300" simplePos="0" relativeHeight="251863040" behindDoc="0" locked="0" layoutInCell="1" allowOverlap="1" wp14:anchorId="39FC0D3E" wp14:editId="1594D520">
                <wp:simplePos x="0" y="0"/>
                <wp:positionH relativeFrom="column">
                  <wp:posOffset>4275859</wp:posOffset>
                </wp:positionH>
                <wp:positionV relativeFrom="paragraph">
                  <wp:posOffset>224386</wp:posOffset>
                </wp:positionV>
                <wp:extent cx="1504604" cy="3283154"/>
                <wp:effectExtent l="0" t="0" r="6985" b="19050"/>
                <wp:wrapNone/>
                <wp:docPr id="144" name="Zone de texte 144"/>
                <wp:cNvGraphicFramePr/>
                <a:graphic xmlns:a="http://schemas.openxmlformats.org/drawingml/2006/main">
                  <a:graphicData uri="http://schemas.microsoft.com/office/word/2010/wordprocessingShape">
                    <wps:wsp>
                      <wps:cNvSpPr txBox="1"/>
                      <wps:spPr>
                        <a:xfrm>
                          <a:off x="0" y="0"/>
                          <a:ext cx="1504604" cy="3283154"/>
                        </a:xfrm>
                        <a:prstGeom prst="rect">
                          <a:avLst/>
                        </a:prstGeom>
                        <a:solidFill>
                          <a:schemeClr val="lt1"/>
                        </a:solidFill>
                        <a:ln w="6350">
                          <a:solidFill>
                            <a:prstClr val="black"/>
                          </a:solidFill>
                        </a:ln>
                      </wps:spPr>
                      <wps:txbx>
                        <w:txbxContent>
                          <w:p w14:paraId="393FA503" w14:textId="77777777" w:rsidR="00713A9C" w:rsidRPr="00EB7196" w:rsidRDefault="00713A9C" w:rsidP="004C72CE">
                            <w:pPr>
                              <w:rPr>
                                <w:b/>
                              </w:rPr>
                            </w:pPr>
                            <w:r>
                              <w:rPr>
                                <w:b/>
                              </w:rPr>
                              <w:t>Objectif/Impact</w:t>
                            </w:r>
                          </w:p>
                          <w:p w14:paraId="59AA4040" w14:textId="77777777" w:rsidR="00713A9C" w:rsidRPr="00EB7196" w:rsidRDefault="00713A9C" w:rsidP="004C72CE">
                            <w:pPr>
                              <w:rPr>
                                <w:sz w:val="15"/>
                                <w:szCs w:val="18"/>
                              </w:rPr>
                            </w:pPr>
                            <w:r w:rsidRPr="00EB7196">
                              <w:rPr>
                                <w:rFonts w:cstheme="minorHAnsi"/>
                                <w:sz w:val="15"/>
                                <w:szCs w:val="18"/>
                              </w:rPr>
                              <w:t>Les risques de radicalisation et d’extrémisme violent dans les zones à risque de Guinée sont réduits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C0D3E" id="_x0000_t202" coordsize="21600,21600" o:spt="202" path="m,l,21600r21600,l21600,xe">
                <v:stroke joinstyle="miter"/>
                <v:path gradientshapeok="t" o:connecttype="rect"/>
              </v:shapetype>
              <v:shape id="Zone de texte 144" o:spid="_x0000_s1028" type="#_x0000_t202" style="position:absolute;left:0;text-align:left;margin-left:336.7pt;margin-top:17.65pt;width:118.45pt;height:25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CHVQIAALIEAAAOAAAAZHJzL2Uyb0RvYy54bWysVE1v2zAMvQ/YfxB0X+ykSdYFcYqsRYYB&#10;QVsgHQrspshyYkwWNUmJ3f36PSkf/dhOwy4yKZJP5CPp6VXXaLZXztdkCt7v5ZwpI6mszabg3x4W&#10;Hy4580GYUmgyquBPyvOr2ft309ZO1IC2pEvlGECMn7S24NsQ7CTLvNyqRvgeWWVgrMg1IkB1m6x0&#10;ogV6o7NBno+zllxpHUnlPW5vDkY+S/hVpWS4qyqvAtMFR24hnS6d63hms6mYbJyw21oe0xD/kEUj&#10;aoNHz1A3Igi2c/UfUE0tHXmqQk9Sk1FV1VKlGlBNP39TzWorrEq1gBxvzzT5/wcrb/f3jtUlejcc&#10;cmZEgyZ9R6tYqVhQXVAsGkBTa/0E3isL/9B9pg4hp3uPy1h9V7kmflEXgx2EP51JBhaTMWiUD8c5&#10;3pKwXQwuL/qjhJ89h1vnwxdFDYtCwR26mMgV+6UPSAWuJ5f4middl4ta66TEyVHX2rG9QM91SEki&#10;4pWXNqwt+PhilCfgV7YIfY5fayF/xDJfI0DTBpeRlEPxUQrduktcDk7ErKl8Al+ODoPnrVzUgF8K&#10;H+6Fw6SBImxPuMNRaUJOdJQ425L79bf76I8BgJWzFpNbcP9zJ5ziTH81GI1PaFgc9aQMRx8HUNxL&#10;y/qlxeyaawJRfeyplUmM/kGfxMpR84glm8dXYRJG4u2Ch5N4HQ77hCWVaj5PThhuK8LSrKyM0LEx&#10;kdaH7lE4e2xrnK5bOs24mLzp7sE3Rhqa7wJVdWp95PnA6pF+LEbqznGJ4+a91JPX869m9hsAAP//&#10;AwBQSwMEFAAGAAgAAAAhAAC5idriAAAADwEAAA8AAABkcnMvZG93bnJldi54bWxMT8tOwzAQvCPx&#10;D9YicaNOG1LSNE7Fo3DhREGc3di1LeJ1FLtp+PtuT3BZ7Wpm51FvJt+xUQ/RBRQwn2XANLZBOTQC&#10;vj5f70pgMUlUsguoBfzqCJvm+qqWlQon/NDjLhlGIhgrKcCm1Fecx9ZqL+Ms9BoJO4TBy0TnYLga&#10;5InEfccXWbbkXjokByt7/Wx1+7M7egHbJ7MybSkHuy2Vc+P0fXg3b0Lc3kwvaxqPa2BJT+nvAy4d&#10;KD80FGwfjqgi6wQsH/J7ogrIixwYEVbzjJa9gKJY5MCbmv/v0ZwBAAD//wMAUEsBAi0AFAAGAAgA&#10;AAAhALaDOJL+AAAA4QEAABMAAAAAAAAAAAAAAAAAAAAAAFtDb250ZW50X1R5cGVzXS54bWxQSwEC&#10;LQAUAAYACAAAACEAOP0h/9YAAACUAQAACwAAAAAAAAAAAAAAAAAvAQAAX3JlbHMvLnJlbHNQSwEC&#10;LQAUAAYACAAAACEAot3gh1UCAACyBAAADgAAAAAAAAAAAAAAAAAuAgAAZHJzL2Uyb0RvYy54bWxQ&#10;SwECLQAUAAYACAAAACEAALmJ2uIAAAAPAQAADwAAAAAAAAAAAAAAAACvBAAAZHJzL2Rvd25yZXYu&#10;eG1sUEsFBgAAAAAEAAQA8wAAAL4FAAAAAA==&#10;" fillcolor="white [3201]" strokeweight=".5pt">
                <v:textbox>
                  <w:txbxContent>
                    <w:p w14:paraId="393FA503" w14:textId="77777777" w:rsidR="00713A9C" w:rsidRPr="00EB7196" w:rsidRDefault="00713A9C" w:rsidP="004C72CE">
                      <w:pPr>
                        <w:rPr>
                          <w:b/>
                        </w:rPr>
                      </w:pPr>
                      <w:r>
                        <w:rPr>
                          <w:b/>
                        </w:rPr>
                        <w:t>Objectif/Impact</w:t>
                      </w:r>
                    </w:p>
                    <w:p w14:paraId="59AA4040" w14:textId="77777777" w:rsidR="00713A9C" w:rsidRPr="00EB7196" w:rsidRDefault="00713A9C" w:rsidP="004C72CE">
                      <w:pPr>
                        <w:rPr>
                          <w:sz w:val="15"/>
                          <w:szCs w:val="18"/>
                        </w:rPr>
                      </w:pPr>
                      <w:r w:rsidRPr="00EB7196">
                        <w:rPr>
                          <w:rFonts w:cstheme="minorHAnsi"/>
                          <w:sz w:val="15"/>
                          <w:szCs w:val="18"/>
                        </w:rPr>
                        <w:t>Les risques de radicalisation et d’extrémisme violent dans les zones à risque de Guinée sont réduits</w:t>
                      </w:r>
                    </w:p>
                  </w:txbxContent>
                </v:textbox>
              </v:shape>
            </w:pict>
          </mc:Fallback>
        </mc:AlternateContent>
      </w:r>
      <w:r w:rsidRPr="004F1FB0">
        <w:rPr>
          <w:rFonts w:asciiTheme="minorHAnsi" w:hAnsiTheme="minorHAnsi" w:cstheme="minorHAnsi"/>
          <w:b/>
          <w:noProof/>
        </w:rPr>
        <mc:AlternateContent>
          <mc:Choice Requires="wps">
            <w:drawing>
              <wp:anchor distT="0" distB="0" distL="114300" distR="114300" simplePos="0" relativeHeight="251858944" behindDoc="0" locked="0" layoutInCell="1" allowOverlap="1" wp14:anchorId="09C0D8B0" wp14:editId="464583EC">
                <wp:simplePos x="0" y="0"/>
                <wp:positionH relativeFrom="column">
                  <wp:posOffset>-1579</wp:posOffset>
                </wp:positionH>
                <wp:positionV relativeFrom="paragraph">
                  <wp:posOffset>244193</wp:posOffset>
                </wp:positionV>
                <wp:extent cx="2616835" cy="3358195"/>
                <wp:effectExtent l="0" t="0" r="12065" b="7620"/>
                <wp:wrapNone/>
                <wp:docPr id="145" name="Zone de texte 145"/>
                <wp:cNvGraphicFramePr/>
                <a:graphic xmlns:a="http://schemas.openxmlformats.org/drawingml/2006/main">
                  <a:graphicData uri="http://schemas.microsoft.com/office/word/2010/wordprocessingShape">
                    <wps:wsp>
                      <wps:cNvSpPr txBox="1"/>
                      <wps:spPr>
                        <a:xfrm>
                          <a:off x="0" y="0"/>
                          <a:ext cx="2616835" cy="3358195"/>
                        </a:xfrm>
                        <a:prstGeom prst="rect">
                          <a:avLst/>
                        </a:prstGeom>
                        <a:solidFill>
                          <a:schemeClr val="lt1"/>
                        </a:solidFill>
                        <a:ln w="6350">
                          <a:solidFill>
                            <a:prstClr val="black"/>
                          </a:solidFill>
                        </a:ln>
                      </wps:spPr>
                      <wps:txbx>
                        <w:txbxContent>
                          <w:p w14:paraId="2150B55B" w14:textId="77777777" w:rsidR="00713A9C" w:rsidRPr="00D63751" w:rsidRDefault="00713A9C" w:rsidP="004C72CE">
                            <w:pPr>
                              <w:jc w:val="center"/>
                              <w:rPr>
                                <w:rFonts w:asciiTheme="minorHAnsi" w:hAnsiTheme="minorHAnsi" w:cstheme="minorHAnsi"/>
                                <w:color w:val="000000" w:themeColor="text1"/>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751">
                              <w:rPr>
                                <w:rFonts w:asciiTheme="minorHAnsi" w:hAnsiTheme="minorHAnsi" w:cstheme="minorHAnsi"/>
                                <w:color w:val="000000" w:themeColor="text1"/>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Problème</w:t>
                            </w:r>
                          </w:p>
                          <w:p w14:paraId="304A1789" w14:textId="77777777" w:rsidR="00713A9C" w:rsidRPr="00EB7196" w:rsidRDefault="00713A9C" w:rsidP="004C72CE">
                            <w:pPr>
                              <w:rPr>
                                <w:b/>
                                <w:sz w:val="18"/>
                                <w:szCs w:val="15"/>
                              </w:rPr>
                            </w:pPr>
                            <w:r w:rsidRPr="00EB7196">
                              <w:rPr>
                                <w:b/>
                                <w:sz w:val="18"/>
                                <w:szCs w:val="15"/>
                              </w:rPr>
                              <w:t>La radicalisation religieuse et l’extrémisme violent gagnent du terrain en Guinée comme conséquence des faits suivants :</w:t>
                            </w:r>
                          </w:p>
                          <w:p w14:paraId="2575B471" w14:textId="77777777" w:rsidR="00713A9C" w:rsidRPr="00EB7196" w:rsidRDefault="00713A9C" w:rsidP="004C72CE">
                            <w:pPr>
                              <w:rPr>
                                <w:b/>
                                <w:sz w:val="18"/>
                                <w:szCs w:val="15"/>
                              </w:rPr>
                            </w:pPr>
                          </w:p>
                          <w:p w14:paraId="2F982C71"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Les curricula de formation des écoles franco-arabe et foyers coraniques ne suivent pas la Politique Nationale de l’Éducation ;</w:t>
                            </w:r>
                          </w:p>
                          <w:p w14:paraId="7BEDB946"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Il n’existe aucun dispositif de surveillance et de suivi des programmes dans les écoles franco-arabes et foyers coraniques ;</w:t>
                            </w:r>
                          </w:p>
                          <w:p w14:paraId="69E9A48B"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Il n’existe aucun dispositif de surveillance, d’alerte précoce et d’identification des prêches et sermons radicaux, de leurs auteurs et de leurs éventuelles recrues ;</w:t>
                            </w:r>
                          </w:p>
                          <w:p w14:paraId="435A5AE9"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La réglementation relative à la mise en place et au fonctionnement des lieux de culte musulmans n’est pas respectée ;</w:t>
                            </w:r>
                          </w:p>
                          <w:p w14:paraId="7C5E847E"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Les communautés et les services de sécurité ne collaborent pas dans le suivi et la gestion des questions de radicalisation et d’extrémisme violent de part et d’autre des frontières ;</w:t>
                            </w:r>
                          </w:p>
                          <w:p w14:paraId="510DCC89"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Les vulnérabilités, les capacités et les préférences en matière d’insertion professionnelle des populations cibles à risque sont peu ou pas connues ;</w:t>
                            </w:r>
                          </w:p>
                          <w:p w14:paraId="196C79DD"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Les populations à risque (…) ne disposent pas d’opportunités professionnelles appropriées.</w:t>
                            </w:r>
                          </w:p>
                          <w:p w14:paraId="718BE1CF" w14:textId="77777777" w:rsidR="00713A9C" w:rsidRPr="00EB7196" w:rsidRDefault="00713A9C" w:rsidP="004C72CE">
                            <w:pPr>
                              <w:numPr>
                                <w:ilvl w:val="0"/>
                                <w:numId w:val="1"/>
                              </w:numPr>
                              <w:tabs>
                                <w:tab w:val="clear" w:pos="3338"/>
                                <w:tab w:val="num" w:pos="4329"/>
                              </w:tabs>
                              <w:ind w:left="4329"/>
                              <w:rPr>
                                <w:sz w:val="15"/>
                                <w:szCs w:val="15"/>
                              </w:rPr>
                            </w:pPr>
                            <w:r w:rsidRPr="00EB7196">
                              <w:rPr>
                                <w:sz w:val="15"/>
                                <w:szCs w:val="15"/>
                              </w:rPr>
                              <w:t>Un cadre de vie malsain dans les quartiers (espaces urbains non aménagés et mauvaise gestion des ordures, absence d’éclairages publics dans certaines zones, manque d’opportunités d’emplois pour les jeunes)</w:t>
                            </w:r>
                          </w:p>
                          <w:p w14:paraId="1E62A9D4" w14:textId="77777777" w:rsidR="00713A9C" w:rsidRPr="00EB7196" w:rsidRDefault="00713A9C" w:rsidP="004C72CE">
                            <w:pPr>
                              <w:numPr>
                                <w:ilvl w:val="0"/>
                                <w:numId w:val="1"/>
                              </w:numPr>
                              <w:tabs>
                                <w:tab w:val="clear" w:pos="3338"/>
                                <w:tab w:val="num" w:pos="4329"/>
                              </w:tabs>
                              <w:ind w:left="4329"/>
                              <w:rPr>
                                <w:sz w:val="15"/>
                                <w:szCs w:val="15"/>
                              </w:rPr>
                            </w:pPr>
                            <w:r w:rsidRPr="00EB7196">
                              <w:rPr>
                                <w:sz w:val="15"/>
                                <w:szCs w:val="15"/>
                              </w:rPr>
                              <w:t xml:space="preserve"> Manque de confiance entre les services de sécurité, les communautés et les jeunes à risque</w:t>
                            </w:r>
                          </w:p>
                          <w:p w14:paraId="4A19E595" w14:textId="77777777" w:rsidR="00713A9C" w:rsidRPr="00EB7196" w:rsidRDefault="00713A9C" w:rsidP="004C72CE">
                            <w:pPr>
                              <w:numPr>
                                <w:ilvl w:val="0"/>
                                <w:numId w:val="1"/>
                              </w:numPr>
                              <w:tabs>
                                <w:tab w:val="clear" w:pos="3338"/>
                                <w:tab w:val="num" w:pos="4329"/>
                              </w:tabs>
                              <w:ind w:left="4329"/>
                              <w:rPr>
                                <w:sz w:val="18"/>
                                <w:szCs w:val="18"/>
                              </w:rPr>
                            </w:pPr>
                            <w:r w:rsidRPr="00EB7196">
                              <w:rPr>
                                <w:sz w:val="15"/>
                                <w:szCs w:val="15"/>
                              </w:rPr>
                              <w:t>Manque de civisme et de culture d</w:t>
                            </w:r>
                            <w:r w:rsidRPr="00EB7196">
                              <w:rPr>
                                <w:sz w:val="18"/>
                                <w:szCs w:val="18"/>
                              </w:rPr>
                              <w:t>e la paix</w:t>
                            </w:r>
                          </w:p>
                          <w:p w14:paraId="5E896E7A" w14:textId="77777777" w:rsidR="00713A9C" w:rsidRPr="00EB7196" w:rsidRDefault="00713A9C" w:rsidP="004C72CE">
                            <w:pPr>
                              <w:numPr>
                                <w:ilvl w:val="0"/>
                                <w:numId w:val="1"/>
                              </w:numPr>
                              <w:tabs>
                                <w:tab w:val="clear" w:pos="3338"/>
                                <w:tab w:val="num" w:pos="4329"/>
                              </w:tabs>
                              <w:ind w:left="4329"/>
                              <w:rPr>
                                <w:sz w:val="18"/>
                                <w:szCs w:val="18"/>
                              </w:rPr>
                            </w:pPr>
                            <w:r w:rsidRPr="00EB7196">
                              <w:rPr>
                                <w:sz w:val="18"/>
                                <w:szCs w:val="18"/>
                              </w:rPr>
                              <w:t>Revendications politiques et sociales impliquant les jeunes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0D8B0" id="Zone de texte 145" o:spid="_x0000_s1029" type="#_x0000_t202" style="position:absolute;left:0;text-align:left;margin-left:-.1pt;margin-top:19.25pt;width:206.05pt;height:264.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UlVQIAALIEAAAOAAAAZHJzL2Uyb0RvYy54bWysVMlu2zAQvRfoPxC8N/Jex7AcuAlcFDCS&#10;AE4RoDeaomyhFIclaUvp1+eRXrK0p6IXajY+zryZ0fSqrTXbK+crMjnvXnQ4U0ZSUZlNzr8/LD6N&#10;OfNBmEJoMirnT8rzq9nHD9PGTlSPtqQL5RhAjJ80NufbEOwky7zcqlr4C7LKwFmSq0WA6jZZ4UQD&#10;9FpnvU5nlDXkCutIKu9hvTk4+Szhl6WS4a4svQpM5xy5hXS6dK7jmc2mYrJxwm4reUxD/EMWtagM&#10;Hj1D3Ygg2M5Vf0DVlXTkqQwXkuqMyrKSKtWAarqdd9WstsKqVAvI8fZMk/9/sPJ2f+9YVaB3gyFn&#10;RtRo0g+0ihWKBdUGxaIDNDXWTxC9sogP7RdqceVk9zDG6tvS1fGLuhj8IPzpTDKwmISxN+qOxn28&#10;JeHr94fj7mXCz16uW+fDV0U1i0LOHbqYyBX7pQ9IBaGnkPiaJ10Vi0rrpMTJUdfasb1Az3VISeLG&#10;myhtWJPzUX/YScBvfBH6fH+thfwZy3yLAE0bGCMph+KjFNp1m7jsn4hZU/EEvhwdBs9buagAvxQ+&#10;3AuHSQNF2J5wh6PUhJzoKHG2Jff7b/YYjwGAl7MGk5tz/2snnOJMfzMYjcvuYBBHPSmD4eceFPfa&#10;s37tMbv6mkBUF3tqZRJjfNAnsXRUP2LJ5vFVuISReDvn4SReh8M+YUmlms9TEIbbirA0KysjdGxM&#10;pPWhfRTOHtsap+uWTjMuJu+6e4iNNw3Nd4HKKrU+8nxg9Ug/FiN157jEcfNe6ynq5VczewYAAP//&#10;AwBQSwMEFAAGAAgAAAAhAM8WDrLhAAAADQEAAA8AAABkcnMvZG93bnJldi54bWxMT8tuwjAQvFfq&#10;P1hbqTdwAoWGkA3qg3LpqYB6XmJjW43tKDYh/fu6p/ay0mgeO1NtRtuyQfbBeIeQTzNg0jVeGKcQ&#10;joe3SQEsRHKCWu8kwrcMsKlvbyoqhb+6Dznso2IpxIWSEHSMXcl5aLS0FKa+ky5xZ99bign2ioue&#10;rinctnyWZUtuybj0QVMnX7RsvvYXi7B9VivVFNTrbSGMGcbP87vaId7fja/rdJ7WwKIc458Dfjek&#10;/lCnYid/cSKwFmEyS0KEebEAluiHPF8BOyEslo9z4HXF/6+ofwAAAP//AwBQSwECLQAUAAYACAAA&#10;ACEAtoM4kv4AAADhAQAAEwAAAAAAAAAAAAAAAAAAAAAAW0NvbnRlbnRfVHlwZXNdLnhtbFBLAQIt&#10;ABQABgAIAAAAIQA4/SH/1gAAAJQBAAALAAAAAAAAAAAAAAAAAC8BAABfcmVscy8ucmVsc1BLAQIt&#10;ABQABgAIAAAAIQACZOUlVQIAALIEAAAOAAAAAAAAAAAAAAAAAC4CAABkcnMvZTJvRG9jLnhtbFBL&#10;AQItABQABgAIAAAAIQDPFg6y4QAAAA0BAAAPAAAAAAAAAAAAAAAAAK8EAABkcnMvZG93bnJldi54&#10;bWxQSwUGAAAAAAQABADzAAAAvQUAAAAA&#10;" fillcolor="white [3201]" strokeweight=".5pt">
                <v:textbox>
                  <w:txbxContent>
                    <w:p w14:paraId="2150B55B" w14:textId="77777777" w:rsidR="00713A9C" w:rsidRPr="00D63751" w:rsidRDefault="00713A9C" w:rsidP="004C72CE">
                      <w:pPr>
                        <w:jc w:val="center"/>
                        <w:rPr>
                          <w:rFonts w:asciiTheme="minorHAnsi" w:hAnsiTheme="minorHAnsi" w:cstheme="minorHAnsi"/>
                          <w:color w:val="000000" w:themeColor="text1"/>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751">
                        <w:rPr>
                          <w:rFonts w:asciiTheme="minorHAnsi" w:hAnsiTheme="minorHAnsi" w:cstheme="minorHAnsi"/>
                          <w:color w:val="000000" w:themeColor="text1"/>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Problème</w:t>
                      </w:r>
                    </w:p>
                    <w:p w14:paraId="304A1789" w14:textId="77777777" w:rsidR="00713A9C" w:rsidRPr="00EB7196" w:rsidRDefault="00713A9C" w:rsidP="004C72CE">
                      <w:pPr>
                        <w:rPr>
                          <w:b/>
                          <w:sz w:val="18"/>
                          <w:szCs w:val="15"/>
                        </w:rPr>
                      </w:pPr>
                      <w:r w:rsidRPr="00EB7196">
                        <w:rPr>
                          <w:b/>
                          <w:sz w:val="18"/>
                          <w:szCs w:val="15"/>
                        </w:rPr>
                        <w:t>La radicalisation religieuse et l’extrémisme violent gagnent du terrain en Guinée comme conséquence des faits suivants :</w:t>
                      </w:r>
                    </w:p>
                    <w:p w14:paraId="2575B471" w14:textId="77777777" w:rsidR="00713A9C" w:rsidRPr="00EB7196" w:rsidRDefault="00713A9C" w:rsidP="004C72CE">
                      <w:pPr>
                        <w:rPr>
                          <w:b/>
                          <w:sz w:val="18"/>
                          <w:szCs w:val="15"/>
                        </w:rPr>
                      </w:pPr>
                    </w:p>
                    <w:p w14:paraId="2F982C71"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Les curricula de formation des écoles franco-arabe et foyers coraniques ne suivent pas la Politique Nationale de l’Éducation ;</w:t>
                      </w:r>
                    </w:p>
                    <w:p w14:paraId="7BEDB946"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Il n’existe aucun dispositif de surveillance et de suivi des programmes dans les écoles franco-arabes et foyers coraniques ;</w:t>
                      </w:r>
                    </w:p>
                    <w:p w14:paraId="69E9A48B"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Il n’existe aucun dispositif de surveillance, d’alerte précoce et d’identification des prêches et sermons radicaux, de leurs auteurs et de leurs éventuelles recrues ;</w:t>
                      </w:r>
                    </w:p>
                    <w:p w14:paraId="435A5AE9"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La réglementation relative à la mise en place et au fonctionnement des lieux de culte musulmans n’est pas respectée ;</w:t>
                      </w:r>
                    </w:p>
                    <w:p w14:paraId="7C5E847E"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Les communautés et les services de sécurité ne collaborent pas dans le suivi et la gestion des questions de radicalisation et d’extrémisme violent de part et d’autre des frontières ;</w:t>
                      </w:r>
                    </w:p>
                    <w:p w14:paraId="510DCC89"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Les vulnérabilités, les capacités et les préférences en matière d’insertion professionnelle des populations cibles à risque sont peu ou pas connues ;</w:t>
                      </w:r>
                    </w:p>
                    <w:p w14:paraId="196C79DD" w14:textId="77777777" w:rsidR="00713A9C" w:rsidRPr="00EB7196" w:rsidRDefault="00713A9C" w:rsidP="00A24A3D">
                      <w:pPr>
                        <w:pStyle w:val="Paragraphedeliste"/>
                        <w:numPr>
                          <w:ilvl w:val="0"/>
                          <w:numId w:val="15"/>
                        </w:numPr>
                        <w:spacing w:after="0" w:line="240" w:lineRule="auto"/>
                        <w:contextualSpacing/>
                        <w:rPr>
                          <w:sz w:val="15"/>
                          <w:szCs w:val="15"/>
                        </w:rPr>
                      </w:pPr>
                      <w:r w:rsidRPr="00EB7196">
                        <w:rPr>
                          <w:sz w:val="15"/>
                          <w:szCs w:val="15"/>
                        </w:rPr>
                        <w:t>Les populations à risque (…) ne disposent pas d’opportunités professionnelles appropriées.</w:t>
                      </w:r>
                    </w:p>
                    <w:p w14:paraId="718BE1CF" w14:textId="77777777" w:rsidR="00713A9C" w:rsidRPr="00EB7196" w:rsidRDefault="00713A9C" w:rsidP="004C72CE">
                      <w:pPr>
                        <w:numPr>
                          <w:ilvl w:val="0"/>
                          <w:numId w:val="1"/>
                        </w:numPr>
                        <w:tabs>
                          <w:tab w:val="clear" w:pos="3338"/>
                          <w:tab w:val="num" w:pos="4329"/>
                        </w:tabs>
                        <w:ind w:left="4329"/>
                        <w:rPr>
                          <w:sz w:val="15"/>
                          <w:szCs w:val="15"/>
                        </w:rPr>
                      </w:pPr>
                      <w:r w:rsidRPr="00EB7196">
                        <w:rPr>
                          <w:sz w:val="15"/>
                          <w:szCs w:val="15"/>
                        </w:rPr>
                        <w:t>Un cadre de vie malsain dans les quartiers (espaces urbains non aménagés et mauvaise gestion des ordures, absence d’éclairages publics dans certaines zones, manque d’opportunités d’emplois pour les jeunes)</w:t>
                      </w:r>
                    </w:p>
                    <w:p w14:paraId="1E62A9D4" w14:textId="77777777" w:rsidR="00713A9C" w:rsidRPr="00EB7196" w:rsidRDefault="00713A9C" w:rsidP="004C72CE">
                      <w:pPr>
                        <w:numPr>
                          <w:ilvl w:val="0"/>
                          <w:numId w:val="1"/>
                        </w:numPr>
                        <w:tabs>
                          <w:tab w:val="clear" w:pos="3338"/>
                          <w:tab w:val="num" w:pos="4329"/>
                        </w:tabs>
                        <w:ind w:left="4329"/>
                        <w:rPr>
                          <w:sz w:val="15"/>
                          <w:szCs w:val="15"/>
                        </w:rPr>
                      </w:pPr>
                      <w:r w:rsidRPr="00EB7196">
                        <w:rPr>
                          <w:sz w:val="15"/>
                          <w:szCs w:val="15"/>
                        </w:rPr>
                        <w:t xml:space="preserve"> Manque de confiance entre les services de sécurité, les communautés et les jeunes à risque</w:t>
                      </w:r>
                    </w:p>
                    <w:p w14:paraId="4A19E595" w14:textId="77777777" w:rsidR="00713A9C" w:rsidRPr="00EB7196" w:rsidRDefault="00713A9C" w:rsidP="004C72CE">
                      <w:pPr>
                        <w:numPr>
                          <w:ilvl w:val="0"/>
                          <w:numId w:val="1"/>
                        </w:numPr>
                        <w:tabs>
                          <w:tab w:val="clear" w:pos="3338"/>
                          <w:tab w:val="num" w:pos="4329"/>
                        </w:tabs>
                        <w:ind w:left="4329"/>
                        <w:rPr>
                          <w:sz w:val="18"/>
                          <w:szCs w:val="18"/>
                        </w:rPr>
                      </w:pPr>
                      <w:r w:rsidRPr="00EB7196">
                        <w:rPr>
                          <w:sz w:val="15"/>
                          <w:szCs w:val="15"/>
                        </w:rPr>
                        <w:t>Manque de civisme et de culture d</w:t>
                      </w:r>
                      <w:r w:rsidRPr="00EB7196">
                        <w:rPr>
                          <w:sz w:val="18"/>
                          <w:szCs w:val="18"/>
                        </w:rPr>
                        <w:t>e la paix</w:t>
                      </w:r>
                    </w:p>
                    <w:p w14:paraId="5E896E7A" w14:textId="77777777" w:rsidR="00713A9C" w:rsidRPr="00EB7196" w:rsidRDefault="00713A9C" w:rsidP="004C72CE">
                      <w:pPr>
                        <w:numPr>
                          <w:ilvl w:val="0"/>
                          <w:numId w:val="1"/>
                        </w:numPr>
                        <w:tabs>
                          <w:tab w:val="clear" w:pos="3338"/>
                          <w:tab w:val="num" w:pos="4329"/>
                        </w:tabs>
                        <w:ind w:left="4329"/>
                        <w:rPr>
                          <w:sz w:val="18"/>
                          <w:szCs w:val="18"/>
                        </w:rPr>
                      </w:pPr>
                      <w:r w:rsidRPr="00EB7196">
                        <w:rPr>
                          <w:sz w:val="18"/>
                          <w:szCs w:val="18"/>
                        </w:rPr>
                        <w:t>Revendications politiques et sociales impliquant les jeunes</w:t>
                      </w:r>
                    </w:p>
                  </w:txbxContent>
                </v:textbox>
              </v:shape>
            </w:pict>
          </mc:Fallback>
        </mc:AlternateContent>
      </w:r>
      <w:r w:rsidRPr="004F1FB0">
        <w:rPr>
          <w:rFonts w:asciiTheme="minorHAnsi" w:hAnsiTheme="minorHAnsi" w:cstheme="minorHAnsi"/>
          <w:b/>
          <w:noProof/>
        </w:rPr>
        <mc:AlternateContent>
          <mc:Choice Requires="wps">
            <w:drawing>
              <wp:anchor distT="0" distB="0" distL="114300" distR="114300" simplePos="0" relativeHeight="251872256" behindDoc="0" locked="0" layoutInCell="1" allowOverlap="1" wp14:anchorId="73E2C01C" wp14:editId="5CF0E808">
                <wp:simplePos x="0" y="0"/>
                <wp:positionH relativeFrom="column">
                  <wp:posOffset>3892339</wp:posOffset>
                </wp:positionH>
                <wp:positionV relativeFrom="paragraph">
                  <wp:posOffset>242358</wp:posOffset>
                </wp:positionV>
                <wp:extent cx="236644" cy="499534"/>
                <wp:effectExtent l="0" t="0" r="17780" b="21590"/>
                <wp:wrapNone/>
                <wp:docPr id="146" name="Connecteur droit 146"/>
                <wp:cNvGraphicFramePr/>
                <a:graphic xmlns:a="http://schemas.openxmlformats.org/drawingml/2006/main">
                  <a:graphicData uri="http://schemas.microsoft.com/office/word/2010/wordprocessingShape">
                    <wps:wsp>
                      <wps:cNvCnPr/>
                      <wps:spPr>
                        <a:xfrm>
                          <a:off x="0" y="0"/>
                          <a:ext cx="236644" cy="4995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511372" id="Connecteur droit 146" o:spid="_x0000_s1026" style="position:absolute;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5pt,19.1pt" to="325.1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6hsvQEAAMkDAAAOAAAAZHJzL2Uyb0RvYy54bWysU02P0zAQvSPxHyzfadpuqNio6R66gguC&#10;CpYf4HXGjSV/aext0n/P2GmzCJAQq704tmfem3nPk+3daA07AUbtXctXiyVn4KTvtDu2/MfDx3cf&#10;OItJuE4Y76DlZ4j8bvf2zXYIDax9700HyIjExWYILe9TCk1VRdmDFXHhAzgKKo9WJDrisepQDMRu&#10;TbVeLjfV4LEL6CXESLf3U5DvCr9SINNXpSIkZlpOvaWyYlkf81rttqI5ogi9lpc2xAu6sEI7KjpT&#10;3Ysk2BPqP6isluijV2khva28UlpC0UBqVsvf1HzvRYCihcyJYbYpvh6t/HI6INMdvV294cwJS4+0&#10;986Rc/CErEOvE8sxcmoIsSHA3h3wcorhgFn2qNDmLwliY3H3PLsLY2KSLtc3m01dcyYpVN/evr+p&#10;M2f1DA4Y0yfwluVNy412WbxoxOlzTFPqNYVwuZmpfNmls4GcbNw3UCSICq4KuowS7A2yk6AhEFKC&#10;S6tL6ZKdYUobMwOX/wZe8jMUypj9D3hGlMrepRlstfP4t+ppvLaspvyrA5PubMGj787lYYo1NC/F&#10;3Mts54H89Vzgz3/g7icAAAD//wMAUEsDBBQABgAIAAAAIQAUH6IX4gAAAAoBAAAPAAAAZHJzL2Rv&#10;d25yZXYueG1sTI/BToNAFEX3Jv2HyWvixtiBIgSRoVGTpgtrjMUPmDKvQMrMEGag1K/3udLlyzu5&#10;99x8M+uOTTi41hoB4SoAhqayqjW1gK9ye58Cc14aJTtrUMAVHWyKxU0uM2Uv5hOng68ZhRiXSQGN&#10;933Guasa1NKtbI+Gfic7aOnpHGquBnmhcN3xdRAkXMvWUEMje3xtsDofRi1gt33Bt/g61g8q3pV3&#10;U7l///5Ihbhdzs9PwDzO/g+GX31Sh4KcjnY0yrFOQBJGtMULiNI1MAKSOIiAHYkMk0fgRc7/Tyh+&#10;AAAA//8DAFBLAQItABQABgAIAAAAIQC2gziS/gAAAOEBAAATAAAAAAAAAAAAAAAAAAAAAABbQ29u&#10;dGVudF9UeXBlc10ueG1sUEsBAi0AFAAGAAgAAAAhADj9If/WAAAAlAEAAAsAAAAAAAAAAAAAAAAA&#10;LwEAAF9yZWxzLy5yZWxzUEsBAi0AFAAGAAgAAAAhADmzqGy9AQAAyQMAAA4AAAAAAAAAAAAAAAAA&#10;LgIAAGRycy9lMm9Eb2MueG1sUEsBAi0AFAAGAAgAAAAhABQfohfiAAAACgEAAA8AAAAAAAAAAAAA&#10;AAAAFwQAAGRycy9kb3ducmV2LnhtbFBLBQYAAAAABAAEAPMAAAAmBQAAAAA=&#10;" strokecolor="#4579b8 [3044]"/>
            </w:pict>
          </mc:Fallback>
        </mc:AlternateContent>
      </w:r>
      <w:r w:rsidRPr="004F1FB0">
        <w:rPr>
          <w:rFonts w:asciiTheme="minorHAnsi" w:hAnsiTheme="minorHAnsi" w:cstheme="minorHAnsi"/>
          <w:b/>
          <w:noProof/>
        </w:rPr>
        <mc:AlternateContent>
          <mc:Choice Requires="wps">
            <w:drawing>
              <wp:anchor distT="0" distB="0" distL="114300" distR="114300" simplePos="0" relativeHeight="251859968" behindDoc="0" locked="0" layoutInCell="1" allowOverlap="1" wp14:anchorId="21027079" wp14:editId="75A18534">
                <wp:simplePos x="0" y="0"/>
                <wp:positionH relativeFrom="column">
                  <wp:posOffset>2723938</wp:posOffset>
                </wp:positionH>
                <wp:positionV relativeFrom="paragraph">
                  <wp:posOffset>242359</wp:posOffset>
                </wp:positionV>
                <wp:extent cx="1156970" cy="1083522"/>
                <wp:effectExtent l="0" t="0" r="11430" b="8890"/>
                <wp:wrapNone/>
                <wp:docPr id="147" name="Zone de texte 147"/>
                <wp:cNvGraphicFramePr/>
                <a:graphic xmlns:a="http://schemas.openxmlformats.org/drawingml/2006/main">
                  <a:graphicData uri="http://schemas.microsoft.com/office/word/2010/wordprocessingShape">
                    <wps:wsp>
                      <wps:cNvSpPr txBox="1"/>
                      <wps:spPr>
                        <a:xfrm>
                          <a:off x="0" y="0"/>
                          <a:ext cx="1156970" cy="1083522"/>
                        </a:xfrm>
                        <a:prstGeom prst="rect">
                          <a:avLst/>
                        </a:prstGeom>
                        <a:solidFill>
                          <a:schemeClr val="lt1"/>
                        </a:solidFill>
                        <a:ln w="6350">
                          <a:solidFill>
                            <a:prstClr val="black"/>
                          </a:solidFill>
                        </a:ln>
                      </wps:spPr>
                      <wps:txbx>
                        <w:txbxContent>
                          <w:p w14:paraId="58C4D4F5" w14:textId="77777777" w:rsidR="00713A9C" w:rsidRPr="00EB7196" w:rsidRDefault="00713A9C" w:rsidP="004C72CE">
                            <w:pPr>
                              <w:rPr>
                                <w:sz w:val="16"/>
                                <w:szCs w:val="18"/>
                              </w:rPr>
                            </w:pPr>
                            <w:r w:rsidRPr="00EB7196">
                              <w:rPr>
                                <w:sz w:val="15"/>
                                <w:szCs w:val="18"/>
                              </w:rPr>
                              <w:t>Changements dans les capacités de l’État à encadrer les enseignements dispensés dans les écoles franco arabes et les foyers coraniques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7079" id="Zone de texte 147" o:spid="_x0000_s1030" type="#_x0000_t202" style="position:absolute;left:0;text-align:left;margin-left:214.5pt;margin-top:19.1pt;width:91.1pt;height:85.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lvVwIAALIEAAAOAAAAZHJzL2Uyb0RvYy54bWysVMFu2zAMvQ/YPwi6L7bTJG2NOEWWIsOA&#10;oC2QDgV2U2Q5NiaLmqTEzr5+lGynabfTsItMiU9P5CPp+V1bS3IUxlagMpqMYkqE4pBXap/Rb8/r&#10;TzeUWMdUziQokdGTsPRu8fHDvNGpGEMJMheGIImyaaMzWjqn0yiyvBQ1syPQQqGzAFMzh1uzj3LD&#10;GmSvZTSO41nUgMm1AS6sxdP7zkkXgb8oBHePRWGFIzKjGJsLqwnrzq/RYs7SvWG6rHgfBvuHKGpW&#10;KXz0THXPHCMHU/1BVVfcgIXCjTjUERRFxUXIAbNJ4nfZbEumRcgFxbH6LJP9f7T84fhkSJVj7SbX&#10;lChWY5G+Y6lILogTrRPEO1CmRtsU0VuNeNd+hhavDOcWD332bWFq/8W8CPpR8NNZZOQi3F9KprPb&#10;a3Rx9CXxzdV0PPY80et1baz7IqAm3siowSoGcdlxY10HHSD+NQuyyteVlGHjO0espCFHhjWXLgSJ&#10;5G9QUpEmo7OraRyI3/g89fn+TjL+ow/vAoV8UmHMXpQueW+5dtcGLSeDMDvIT6iXga7xrObrCuk3&#10;zLonZrDTUAecHveISyEBY4LeoqQE8+tv5x6PDYBeShrs3IzanwdmBCXyq8LWuE0mE9/qYTOZXo9x&#10;Yy49u0uPOtQrQKESnFPNg+nxTg5mYaB+wSFb+lfRxRTHtzPqBnPlunnCIeViuQwgbG7N3EZtNffU&#10;vjBe1uf2hRndl9V31wMMPc7Sd9XtsP6mguXBQVGF0nudO1V7+XEwQvP0Q+wn73IfUK+/msVvAAAA&#10;//8DAFBLAwQUAAYACAAAACEAFpt7K+IAAAAPAQAADwAAAGRycy9kb3ducmV2LnhtbEyPT0/DMAzF&#10;70h8h8hI3FjagqasazrxZ3DhxEA7Z42XRGuSqsm68u0xJ7hYtmy/937NZvY9m3BMLgYJ5aIAhqGL&#10;2gUj4evz9U4AS1kFrfoYUMI3Jti011eNqnW8hA+cdtkwEgmpVhJszkPNeeosepUWccBAu2Mcvco0&#10;jobrUV1I3Pe8Kool98oFcrBqwGeL3Wl39hK2T2ZlOqFGuxXauWneH9/Nm5S3N/PLmsrjGljGOf99&#10;wC8D5YeWgh3iOejEegkP1YqAsoR7UQGjg2VZUnOQUBVCAG8b/p+j/QEAAP//AwBQSwECLQAUAAYA&#10;CAAAACEAtoM4kv4AAADhAQAAEwAAAAAAAAAAAAAAAAAAAAAAW0NvbnRlbnRfVHlwZXNdLnhtbFBL&#10;AQItABQABgAIAAAAIQA4/SH/1gAAAJQBAAALAAAAAAAAAAAAAAAAAC8BAABfcmVscy8ucmVsc1BL&#10;AQItABQABgAIAAAAIQATHDlvVwIAALIEAAAOAAAAAAAAAAAAAAAAAC4CAABkcnMvZTJvRG9jLnht&#10;bFBLAQItABQABgAIAAAAIQAWm3sr4gAAAA8BAAAPAAAAAAAAAAAAAAAAALEEAABkcnMvZG93bnJl&#10;di54bWxQSwUGAAAAAAQABADzAAAAwAUAAAAA&#10;" fillcolor="white [3201]" strokeweight=".5pt">
                <v:textbox>
                  <w:txbxContent>
                    <w:p w14:paraId="58C4D4F5" w14:textId="77777777" w:rsidR="00713A9C" w:rsidRPr="00EB7196" w:rsidRDefault="00713A9C" w:rsidP="004C72CE">
                      <w:pPr>
                        <w:rPr>
                          <w:sz w:val="16"/>
                          <w:szCs w:val="18"/>
                        </w:rPr>
                      </w:pPr>
                      <w:r w:rsidRPr="00EB7196">
                        <w:rPr>
                          <w:sz w:val="15"/>
                          <w:szCs w:val="18"/>
                        </w:rPr>
                        <w:t>Changements dans les capacités de l’État à encadrer les enseignements dispensés dans les écoles franco arabes et les foyers coraniques</w:t>
                      </w:r>
                    </w:p>
                  </w:txbxContent>
                </v:textbox>
              </v:shape>
            </w:pict>
          </mc:Fallback>
        </mc:AlternateContent>
      </w:r>
      <w:r w:rsidRPr="004F1FB0">
        <w:rPr>
          <w:rFonts w:asciiTheme="minorHAnsi" w:hAnsiTheme="minorHAnsi" w:cstheme="minorHAnsi"/>
          <w:b/>
          <w:noProof/>
          <w:lang w:eastAsia="en-GB"/>
        </w:rPr>
        <w:t>Figure 1:</w:t>
      </w:r>
      <w:r w:rsidRPr="004F1FB0">
        <w:rPr>
          <w:rFonts w:asciiTheme="minorHAnsi" w:hAnsiTheme="minorHAnsi" w:cstheme="minorHAnsi"/>
          <w:noProof/>
          <w:lang w:eastAsia="en-GB"/>
        </w:rPr>
        <w:t xml:space="preserve"> Macro théorie de changement</w:t>
      </w:r>
    </w:p>
    <w:p w14:paraId="7744EDCD" w14:textId="77777777" w:rsidR="004C72CE" w:rsidRPr="004F1FB0" w:rsidRDefault="004C72CE" w:rsidP="004C72CE">
      <w:pPr>
        <w:pStyle w:val="OPMBodytext"/>
        <w:spacing w:before="240" w:line="240" w:lineRule="auto"/>
        <w:rPr>
          <w:rFonts w:asciiTheme="minorHAnsi" w:hAnsiTheme="minorHAnsi" w:cstheme="minorHAnsi"/>
          <w:noProof/>
          <w:lang w:eastAsia="en-GB"/>
        </w:rPr>
      </w:pPr>
      <w:r w:rsidRPr="004F1FB0">
        <w:rPr>
          <w:rFonts w:asciiTheme="minorHAnsi" w:hAnsiTheme="minorHAnsi" w:cstheme="minorHAnsi"/>
          <w:noProof/>
        </w:rPr>
        <mc:AlternateContent>
          <mc:Choice Requires="wps">
            <w:drawing>
              <wp:anchor distT="0" distB="0" distL="114300" distR="114300" simplePos="0" relativeHeight="251873280" behindDoc="0" locked="0" layoutInCell="1" allowOverlap="1" wp14:anchorId="50802562" wp14:editId="5F27066D">
                <wp:simplePos x="0" y="0"/>
                <wp:positionH relativeFrom="column">
                  <wp:posOffset>3891915</wp:posOffset>
                </wp:positionH>
                <wp:positionV relativeFrom="paragraph">
                  <wp:posOffset>329565</wp:posOffset>
                </wp:positionV>
                <wp:extent cx="245110" cy="583565"/>
                <wp:effectExtent l="0" t="0" r="21590" b="13335"/>
                <wp:wrapNone/>
                <wp:docPr id="148" name="Connecteur droit 148"/>
                <wp:cNvGraphicFramePr/>
                <a:graphic xmlns:a="http://schemas.openxmlformats.org/drawingml/2006/main">
                  <a:graphicData uri="http://schemas.microsoft.com/office/word/2010/wordprocessingShape">
                    <wps:wsp>
                      <wps:cNvCnPr/>
                      <wps:spPr>
                        <a:xfrm flipV="1">
                          <a:off x="0" y="0"/>
                          <a:ext cx="245110" cy="5835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A808E" id="Connecteur droit 148" o:spid="_x0000_s1026" style="position:absolute;flip:y;z-index:251873280;visibility:visible;mso-wrap-style:square;mso-wrap-distance-left:9pt;mso-wrap-distance-top:0;mso-wrap-distance-right:9pt;mso-wrap-distance-bottom:0;mso-position-horizontal:absolute;mso-position-horizontal-relative:text;mso-position-vertical:absolute;mso-position-vertical-relative:text" from="306.45pt,25.95pt" to="325.7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MIxAEAANMDAAAOAAAAZHJzL2Uyb0RvYy54bWysU01v2zAMvQ/YfxB0XxxnTVEYcXpIsV2G&#10;LdjXXZWpWIC+QKmx8+9HyY47bMOADb0Ilsj3yPdI7+5Ha9gZMGrvWl6v1pyBk77T7tTyb1/fvbnj&#10;LCbhOmG8g5ZfIPL7/etXuyE0sPG9Nx0gIxIXmyG0vE8pNFUVZQ9WxJUP4CioPFqR6IqnqkMxELs1&#10;1Wa9vq0Gj11ALyFGen2Ygnxf+JUCmT4pFSEx03LqLZUTy/mYz2q/E80JRei1nNsQ/9GFFdpR0YXq&#10;QSTBnlD/RmW1RB+9SivpbeWV0hKKBlJTr39R86UXAYoWMieGxab4crTy4/mITHc0uxsalROWhnTw&#10;zpFz8ISsQ68TyzFyagixIcDBHXG+xXDELHtUaJkyOnwnomIESWNj8fmy+AxjYpIeNzfbuqZpSApt&#10;795ub7eZvZpoMl3AmN6Dtyx/tNxol20QjTh/iGlKvaYQLrc1NVK+0sVATjbuMyiSRgWnlspSwcEg&#10;OwtaByEluFTPpUt2hiltzAJcl7J/Bc75GQpl4f4FvCBKZe/SArbaefxT9TReW1ZT/tWBSXe24NF3&#10;lzKiYg1tTjF33vK8mj/fC/z5X9z/AAAA//8DAFBLAwQUAAYACAAAACEA/Izk2N4AAAAKAQAADwAA&#10;AGRycy9kb3ducmV2LnhtbEyPy07DMBBF90j8gzVI7Kjj0ERtiFMhSteIAlKXbjwkAT8i222Tv2dY&#10;wWo0mqM759abyRp2xhAH7ySIRQYMXev14DoJ72+7uxWwmJTTyniHEmaMsGmur2pVaX9xr3jep45R&#10;iIuVktCnNFacx7ZHq+LCj+jo9umDVYnW0HEd1IXCreF5lpXcqsHRh16N+NRj+70/WQnRdM9f88fs&#10;t7kO83YXD/gillLe3kyPD8ASTukPhl99UoeGnI7+5HRkRkIp8jWhEgpBk4CyEAWwI5HL+xXwpub/&#10;KzQ/AAAA//8DAFBLAQItABQABgAIAAAAIQC2gziS/gAAAOEBAAATAAAAAAAAAAAAAAAAAAAAAABb&#10;Q29udGVudF9UeXBlc10ueG1sUEsBAi0AFAAGAAgAAAAhADj9If/WAAAAlAEAAAsAAAAAAAAAAAAA&#10;AAAALwEAAF9yZWxzLy5yZWxzUEsBAi0AFAAGAAgAAAAhAPDXwwjEAQAA0wMAAA4AAAAAAAAAAAAA&#10;AAAALgIAAGRycy9lMm9Eb2MueG1sUEsBAi0AFAAGAAgAAAAhAPyM5NjeAAAACgEAAA8AAAAAAAAA&#10;AAAAAAAAHgQAAGRycy9kb3ducmV2LnhtbFBLBQYAAAAABAAEAPMAAAApBQAAAAA=&#10;" strokecolor="#4579b8 [3044]"/>
            </w:pict>
          </mc:Fallback>
        </mc:AlternateContent>
      </w:r>
    </w:p>
    <w:p w14:paraId="2A63B727" w14:textId="77777777" w:rsidR="004C72CE" w:rsidRPr="004F1FB0" w:rsidRDefault="004C72CE" w:rsidP="004C72CE">
      <w:pPr>
        <w:pStyle w:val="OPMBodytext"/>
        <w:spacing w:before="240" w:line="240" w:lineRule="auto"/>
        <w:rPr>
          <w:rFonts w:asciiTheme="minorHAnsi" w:hAnsiTheme="minorHAnsi" w:cstheme="minorHAnsi"/>
          <w:noProof/>
          <w:lang w:eastAsia="en-GB"/>
        </w:rPr>
      </w:pPr>
    </w:p>
    <w:p w14:paraId="4E761960" w14:textId="77777777" w:rsidR="004C72CE" w:rsidRPr="004F1FB0" w:rsidRDefault="004C72CE" w:rsidP="004C72CE">
      <w:pPr>
        <w:pStyle w:val="OPMBodytext"/>
        <w:spacing w:before="240" w:line="240" w:lineRule="auto"/>
        <w:rPr>
          <w:rFonts w:asciiTheme="minorHAnsi" w:hAnsiTheme="minorHAnsi" w:cstheme="minorHAnsi"/>
          <w:noProof/>
          <w:lang w:eastAsia="en-GB"/>
        </w:rPr>
      </w:pPr>
    </w:p>
    <w:p w14:paraId="23B85949" w14:textId="77777777" w:rsidR="004C72CE" w:rsidRPr="004F1FB0" w:rsidRDefault="004C72CE" w:rsidP="004C72CE">
      <w:pPr>
        <w:pStyle w:val="OPMBodytext"/>
        <w:spacing w:before="240" w:line="240" w:lineRule="auto"/>
        <w:rPr>
          <w:rFonts w:asciiTheme="minorHAnsi" w:hAnsiTheme="minorHAnsi" w:cstheme="minorHAnsi"/>
          <w:noProof/>
          <w:lang w:eastAsia="en-GB"/>
        </w:rPr>
      </w:pPr>
      <w:r w:rsidRPr="004F1FB0">
        <w:rPr>
          <w:rFonts w:asciiTheme="minorHAnsi" w:hAnsiTheme="minorHAnsi" w:cstheme="minorHAnsi"/>
          <w:noProof/>
        </w:rPr>
        <mc:AlternateContent>
          <mc:Choice Requires="wps">
            <w:drawing>
              <wp:anchor distT="0" distB="0" distL="114300" distR="114300" simplePos="0" relativeHeight="251862016" behindDoc="0" locked="0" layoutInCell="1" allowOverlap="1" wp14:anchorId="772E7E07" wp14:editId="4DA5CB1A">
                <wp:simplePos x="0" y="0"/>
                <wp:positionH relativeFrom="column">
                  <wp:posOffset>3878580</wp:posOffset>
                </wp:positionH>
                <wp:positionV relativeFrom="paragraph">
                  <wp:posOffset>295123</wp:posOffset>
                </wp:positionV>
                <wp:extent cx="254000" cy="361244"/>
                <wp:effectExtent l="0" t="0" r="12700" b="20320"/>
                <wp:wrapNone/>
                <wp:docPr id="149" name="Connecteur droit 149"/>
                <wp:cNvGraphicFramePr/>
                <a:graphic xmlns:a="http://schemas.openxmlformats.org/drawingml/2006/main">
                  <a:graphicData uri="http://schemas.microsoft.com/office/word/2010/wordprocessingShape">
                    <wps:wsp>
                      <wps:cNvCnPr/>
                      <wps:spPr>
                        <a:xfrm>
                          <a:off x="0" y="0"/>
                          <a:ext cx="254000" cy="3612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A0283" id="Connecteur droit 149"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4pt,23.25pt" to="325.4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6dvAEAAMkDAAAOAAAAZHJzL2Uyb0RvYy54bWysU02P0zAQvSPxHyzfaZJSVhA13UNXcEFQ&#10;wfIDvM64seQvjb1N+u8ZO20WARJitRfH45k3M+/NZHs7WcNOgFF71/FmVXMGTvpeu2PHf9x/fPOe&#10;s5iE64XxDjp+hshvd69fbcfQwtoP3vSAjJK42I6h40NKoa2qKAewIq58AEdO5dGKRCYeqx7FSNmt&#10;qdZ1fVONHvuAXkKM9Ho3O/mu5FcKZPqqVITETMept1ROLOdDPqvdVrRHFGHQ8tKGeEYXVmhHRZdU&#10;dyIJ9oj6j1RWS/TRq7SS3lZeKS2hcCA2Tf0bm++DCFC4kDgxLDLFl0srv5wOyHRPs9t84MwJS0Pa&#10;e+dIOXhE1qPXiWUfKTWG2BJg7w54sWI4YKY9KbT5S4TYVNQ9L+rClJikx/W7TV3TDCS53t40680m&#10;56yewAFj+gTesnzpuNEukxetOH2OaQ69hhAuNzOXL7d0NpCDjfsGighRwaagyyrB3iA7CVoCISW4&#10;1FxKl+gMU9qYBVj/G3iJz1Aoa/Y/4AVRKnuXFrDVzuPfqqfp2rKa468KzLyzBA++P5fBFGloX4q4&#10;l93OC/mrXeBPf+DuJwAAAP//AwBQSwMEFAAGAAgAAAAhAO5pWS3gAAAACgEAAA8AAABkcnMvZG93&#10;bnJldi54bWxMj8FOg0AQhu8mvsNmTLwYu1SBNJSlUZOmBzXG4gNs2SkQ2VnCLpT69E5PepyZL/98&#10;f76ZbScmHHzrSMFyEYFAqpxpqVbwVW7vVyB80GR05wgVnNHDpri+ynVm3Ik+cdqHWnAI+UwraELo&#10;Myl91aDVfuF6JL4d3WB14HGopRn0icNtJx+iKJVWt8QfGt3jS4PV9360CnbbZ3xNzmMdm2RX3k3l&#10;2/vPx0qp25v5aQ0i4Bz+YLjoszoU7HRwIxkvOgXpMmL1oCBOExAMpMllcWAyeoxBFrn8X6H4BQAA&#10;//8DAFBLAQItABQABgAIAAAAIQC2gziS/gAAAOEBAAATAAAAAAAAAAAAAAAAAAAAAABbQ29udGVu&#10;dF9UeXBlc10ueG1sUEsBAi0AFAAGAAgAAAAhADj9If/WAAAAlAEAAAsAAAAAAAAAAAAAAAAALwEA&#10;AF9yZWxzLy5yZWxzUEsBAi0AFAAGAAgAAAAhANh4Tp28AQAAyQMAAA4AAAAAAAAAAAAAAAAALgIA&#10;AGRycy9lMm9Eb2MueG1sUEsBAi0AFAAGAAgAAAAhAO5pWS3gAAAACgEAAA8AAAAAAAAAAAAAAAAA&#10;FgQAAGRycy9kb3ducmV2LnhtbFBLBQYAAAAABAAEAPMAAAAjBQAAAAA=&#10;" strokecolor="#4579b8 [3044]"/>
            </w:pict>
          </mc:Fallback>
        </mc:AlternateContent>
      </w:r>
      <w:r w:rsidRPr="004F1FB0">
        <w:rPr>
          <w:rFonts w:asciiTheme="minorHAnsi" w:hAnsiTheme="minorHAnsi" w:cstheme="minorHAnsi"/>
          <w:noProof/>
        </w:rPr>
        <mc:AlternateContent>
          <mc:Choice Requires="wps">
            <w:drawing>
              <wp:anchor distT="0" distB="0" distL="114300" distR="114300" simplePos="0" relativeHeight="251860992" behindDoc="0" locked="0" layoutInCell="1" allowOverlap="1" wp14:anchorId="6C6D8853" wp14:editId="4113B6DD">
                <wp:simplePos x="0" y="0"/>
                <wp:positionH relativeFrom="column">
                  <wp:posOffset>2723515</wp:posOffset>
                </wp:positionH>
                <wp:positionV relativeFrom="paragraph">
                  <wp:posOffset>283210</wp:posOffset>
                </wp:positionV>
                <wp:extent cx="1156970" cy="778510"/>
                <wp:effectExtent l="0" t="0" r="11430" b="8890"/>
                <wp:wrapNone/>
                <wp:docPr id="150" name="Zone de texte 150"/>
                <wp:cNvGraphicFramePr/>
                <a:graphic xmlns:a="http://schemas.openxmlformats.org/drawingml/2006/main">
                  <a:graphicData uri="http://schemas.microsoft.com/office/word/2010/wordprocessingShape">
                    <wps:wsp>
                      <wps:cNvSpPr txBox="1"/>
                      <wps:spPr>
                        <a:xfrm>
                          <a:off x="0" y="0"/>
                          <a:ext cx="1156970" cy="778510"/>
                        </a:xfrm>
                        <a:prstGeom prst="rect">
                          <a:avLst/>
                        </a:prstGeom>
                        <a:solidFill>
                          <a:schemeClr val="lt1"/>
                        </a:solidFill>
                        <a:ln w="6350">
                          <a:solidFill>
                            <a:prstClr val="black"/>
                          </a:solidFill>
                        </a:ln>
                      </wps:spPr>
                      <wps:txbx>
                        <w:txbxContent>
                          <w:p w14:paraId="0ABEC48D" w14:textId="77777777" w:rsidR="00713A9C" w:rsidRPr="00EB7196" w:rsidRDefault="00713A9C" w:rsidP="004C72CE">
                            <w:pPr>
                              <w:rPr>
                                <w:sz w:val="15"/>
                                <w:szCs w:val="18"/>
                              </w:rPr>
                            </w:pPr>
                            <w:r w:rsidRPr="00EB7196">
                              <w:rPr>
                                <w:sz w:val="15"/>
                                <w:szCs w:val="18"/>
                              </w:rPr>
                              <w:t>Changements dans la réglementation et la surveillance du fonctionnement des lieux de culte musulman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D8853" id="Zone de texte 150" o:spid="_x0000_s1031" type="#_x0000_t202" style="position:absolute;margin-left:214.45pt;margin-top:22.3pt;width:91.1pt;height:61.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7ZvUgIAALEEAAAOAAAAZHJzL2Uyb0RvYy54bWysVE1v2zAMvQ/YfxB0X51kTdIadYqsRYcB&#10;QVsgHQrspshybEwWNUmJ3f36PSkf/dpp2EUmRfKJfCR9cdm3mm2V8w2Zgg9PBpwpI6lszLrg3x9u&#10;Pp1x5oMwpdBkVMGflOeXs48fLjqbqxHVpEvlGECMzztb8DoEm2eZl7VqhT8hqwyMFblWBKhunZVO&#10;dEBvdTYaDCZZR660jqTyHrfXOyOfJfyqUjLcVZVXgemCI7eQTpfOVTyz2YXI107YupH7NMQ/ZNGK&#10;xuDRI9S1CIJtXPMOqm2kI09VOJHUZlRVjVSpBlQzHLypZlkLq1ItIMfbI03+/8HK2+29Y02J3o3B&#10;jxEtmvQDrWKlYkH1QbFoAE2d9Tm8lxb+of9CPUIO9x6Xsfq+cm38oi4GOwCfjiQDi8kYNBxPzqcw&#10;Sdim07PxMMFnz9HW+fBVUcuiUHCHJiZuxXbhAzKB68ElPuZJN+VNo3VS4uCoK+3YVqDlOqQcEfHK&#10;SxvWFXzyGZW9Q4jQx/iVFvJnrPI1AjRtcBk52dUepdCv+kTl+MDLison0OVoN3feypsG8Avhw71w&#10;GDTQgOUJdzgqTciJ9hJnNbnff7uP/ug/rJx1GNyC+18b4RRn+pvBZJwPT08BG5JyOp6OoLiXltVL&#10;i9m0VwSihlhTK5MY/YM+iJWj9hE7No+vwiSMxNsFDwfxKuzWCTsq1XyenDDbVoSFWVoZoSPHkdaH&#10;/lE4u29rHK5bOoy4yN90d+cbIw3NN4GqJrU+8rxjdU8/9iJ1Z7/DcfFe6snr+U8z+wMAAP//AwBQ&#10;SwMEFAAGAAgAAAAhAObYn5fiAAAADwEAAA8AAABkcnMvZG93bnJldi54bWxMj09PwzAMxe9IfIfI&#10;k7ixtNVUuq7pxJ/BhRMDcfaaLInWJFWTdeXbY07sYtnyz8/vNdvZ9WxSY7TBC8iXGTDluyCt1wK+&#10;Pl/vK2AxoZfYB68E/KgI2/b2psFahov/UNM+aUYiPtYowKQ01JzHziiHcRkG5Wl3DKPDROOouRzx&#10;QuKu50WWldyh9fTB4KCejepO+7MTsHvSa91VOJpdJa2d5u/ju34T4m4xv2yoPG6AJTWn/wv4y0D+&#10;oSVjh3D2MrJewKqo1oRSsyqBEVDmeQ7sQGT5UABvG36do/0FAAD//wMAUEsBAi0AFAAGAAgAAAAh&#10;ALaDOJL+AAAA4QEAABMAAAAAAAAAAAAAAAAAAAAAAFtDb250ZW50X1R5cGVzXS54bWxQSwECLQAU&#10;AAYACAAAACEAOP0h/9YAAACUAQAACwAAAAAAAAAAAAAAAAAvAQAAX3JlbHMvLnJlbHNQSwECLQAU&#10;AAYACAAAACEAbte2b1ICAACxBAAADgAAAAAAAAAAAAAAAAAuAgAAZHJzL2Uyb0RvYy54bWxQSwEC&#10;LQAUAAYACAAAACEA5tifl+IAAAAPAQAADwAAAAAAAAAAAAAAAACsBAAAZHJzL2Rvd25yZXYueG1s&#10;UEsFBgAAAAAEAAQA8wAAALsFAAAAAA==&#10;" fillcolor="white [3201]" strokeweight=".5pt">
                <v:textbox>
                  <w:txbxContent>
                    <w:p w14:paraId="0ABEC48D" w14:textId="77777777" w:rsidR="00713A9C" w:rsidRPr="00EB7196" w:rsidRDefault="00713A9C" w:rsidP="004C72CE">
                      <w:pPr>
                        <w:rPr>
                          <w:sz w:val="15"/>
                          <w:szCs w:val="18"/>
                        </w:rPr>
                      </w:pPr>
                      <w:r w:rsidRPr="00EB7196">
                        <w:rPr>
                          <w:sz w:val="15"/>
                          <w:szCs w:val="18"/>
                        </w:rPr>
                        <w:t>Changements dans la réglementation et la surveillance du fonctionnement des lieux de culte musulman</w:t>
                      </w:r>
                    </w:p>
                  </w:txbxContent>
                </v:textbox>
              </v:shape>
            </w:pict>
          </mc:Fallback>
        </mc:AlternateContent>
      </w:r>
    </w:p>
    <w:p w14:paraId="7245FE16" w14:textId="77777777" w:rsidR="004C72CE" w:rsidRPr="004F1FB0" w:rsidRDefault="008E0E9F" w:rsidP="004C72CE">
      <w:pPr>
        <w:pStyle w:val="OPMBodytext"/>
        <w:spacing w:before="240" w:line="240" w:lineRule="auto"/>
        <w:rPr>
          <w:rFonts w:asciiTheme="minorHAnsi" w:hAnsiTheme="minorHAnsi" w:cstheme="minorHAnsi"/>
          <w:noProof/>
          <w:lang w:eastAsia="en-GB"/>
        </w:rPr>
      </w:pPr>
      <w:r w:rsidRPr="004F1FB0">
        <w:rPr>
          <w:rFonts w:asciiTheme="minorHAnsi" w:hAnsiTheme="minorHAnsi" w:cstheme="minorHAnsi"/>
          <w:noProof/>
        </w:rPr>
        <mc:AlternateContent>
          <mc:Choice Requires="wps">
            <w:drawing>
              <wp:anchor distT="0" distB="0" distL="114300" distR="114300" simplePos="0" relativeHeight="251867136" behindDoc="0" locked="0" layoutInCell="1" allowOverlap="1" wp14:anchorId="2C5B068A" wp14:editId="3B16B632">
                <wp:simplePos x="0" y="0"/>
                <wp:positionH relativeFrom="column">
                  <wp:posOffset>3877945</wp:posOffset>
                </wp:positionH>
                <wp:positionV relativeFrom="paragraph">
                  <wp:posOffset>307340</wp:posOffset>
                </wp:positionV>
                <wp:extent cx="259080" cy="414020"/>
                <wp:effectExtent l="0" t="0" r="20320" b="17780"/>
                <wp:wrapNone/>
                <wp:docPr id="151" name="Connecteur droit 151"/>
                <wp:cNvGraphicFramePr/>
                <a:graphic xmlns:a="http://schemas.openxmlformats.org/drawingml/2006/main">
                  <a:graphicData uri="http://schemas.microsoft.com/office/word/2010/wordprocessingShape">
                    <wps:wsp>
                      <wps:cNvCnPr/>
                      <wps:spPr>
                        <a:xfrm flipV="1">
                          <a:off x="0" y="0"/>
                          <a:ext cx="259080" cy="414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D88DA" id="Connecteur droit 151"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35pt,24.2pt" to="325.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AoxQEAANMDAAAOAAAAZHJzL2Uyb0RvYy54bWysU02P0zAQvSPxHyzfadJqFy1R0z10BRcE&#10;FbDcvc64teQvjb1N++8ZT9qAACGBuFixZ96beW8m6/uTd+IImG0MvVwuWikg6DjYsO/l45e3r+6k&#10;yEWFQbkYoJdnyPJ+8/LFekwdrOIhugFQEEnI3Zh6eSgldU2T9QG8youYIFDQRPSq0BX3zYBqJHbv&#10;mlXbvm7GiEPCqCFnen2YgnLD/MaALh+NyVCE6yX1VvhEPp/q2WzWqtujSgerL22of+jCKxuo6Ez1&#10;oIoSz2h/ofJWY8zRlIWOvonGWA2sgdQs25/UfD6oBKyFzMlptin/P1r94bhDYQea3e1SiqA8DWkb&#10;QyDn4BnFgNEWUWPk1JhyR4Bt2OHlltMOq+yTQS+Ms+krEbERJE2c2Ofz7DOcitD0uLp9097RNDSF&#10;bpY37Yrn0Ew0lS5hLu8gelE/eulsqDaoTh3f50KlKfWaQpfa1tQIf5Wzg5rswicwJI0KTi3xUsHW&#10;oTgqWgelNYTCwoiPsyvMWOdmYMtl/wi85Fco8ML9DXhGcOUYygz2NkT8XfVyurZspvyrA5PuasFT&#10;HM48IraGNocdu2x5Xc0f7wz//i9uvgEAAP//AwBQSwMEFAAGAAgAAAAhAOdmPBvdAAAACgEAAA8A&#10;AABkcnMvZG93bnJldi54bWxMj8FOwzAQRO9I/IO1SNyo45KGKsSpEKVnRAGJoxsvSSBeR7bbJn/P&#10;coLjap5m3labyQ3ihCH2njSoRQYCqfG2p1bD2+vuZg0iJkPWDJ5Qw4wRNvXlRWVK68/0gqd9agWX&#10;UCyNhi6lsZQyNh06Exd+ROLs0wdnEp+hlTaYM5e7QS6zrJDO9MQLnRnxscPme390GuLQPn3N77Pf&#10;Lm2Yt7v4gc8q1/r6anq4B5FwSn8w/OqzOtTsdPBHslEMGgqV3TGqIV/nIBgoVmoF4sCkui1A1pX8&#10;/0L9AwAA//8DAFBLAQItABQABgAIAAAAIQC2gziS/gAAAOEBAAATAAAAAAAAAAAAAAAAAAAAAABb&#10;Q29udGVudF9UeXBlc10ueG1sUEsBAi0AFAAGAAgAAAAhADj9If/WAAAAlAEAAAsAAAAAAAAAAAAA&#10;AAAALwEAAF9yZWxzLy5yZWxzUEsBAi0AFAAGAAgAAAAhAJISICjFAQAA0wMAAA4AAAAAAAAAAAAA&#10;AAAALgIAAGRycy9lMm9Eb2MueG1sUEsBAi0AFAAGAAgAAAAhAOdmPBvdAAAACgEAAA8AAAAAAAAA&#10;AAAAAAAAHwQAAGRycy9kb3ducmV2LnhtbFBLBQYAAAAABAAEAPMAAAApBQAAAAA=&#10;" strokecolor="#4579b8 [3044]"/>
            </w:pict>
          </mc:Fallback>
        </mc:AlternateContent>
      </w:r>
    </w:p>
    <w:p w14:paraId="02319785" w14:textId="77777777" w:rsidR="004C72CE" w:rsidRPr="004F1FB0" w:rsidRDefault="004C72CE" w:rsidP="004C72CE">
      <w:pPr>
        <w:pStyle w:val="OPMBodytext"/>
        <w:spacing w:before="240" w:line="240" w:lineRule="auto"/>
        <w:rPr>
          <w:rFonts w:asciiTheme="minorHAnsi" w:hAnsiTheme="minorHAnsi" w:cstheme="minorHAnsi"/>
          <w:noProof/>
          <w:lang w:eastAsia="en-GB"/>
        </w:rPr>
      </w:pPr>
    </w:p>
    <w:p w14:paraId="438E70CE" w14:textId="77777777" w:rsidR="004C72CE" w:rsidRPr="004F1FB0" w:rsidRDefault="004C72CE" w:rsidP="004C72CE">
      <w:pPr>
        <w:pStyle w:val="OPMBodytext"/>
        <w:spacing w:before="240" w:line="240" w:lineRule="auto"/>
        <w:rPr>
          <w:rFonts w:asciiTheme="minorHAnsi" w:hAnsiTheme="minorHAnsi" w:cstheme="minorHAnsi"/>
          <w:noProof/>
          <w:lang w:eastAsia="en-GB"/>
        </w:rPr>
      </w:pPr>
    </w:p>
    <w:p w14:paraId="4A8A5E1D" w14:textId="77777777" w:rsidR="004C72CE" w:rsidRPr="004F1FB0" w:rsidRDefault="004C72CE" w:rsidP="004C72CE">
      <w:pPr>
        <w:pStyle w:val="OPMBodytext"/>
        <w:spacing w:before="240" w:line="240" w:lineRule="auto"/>
        <w:rPr>
          <w:rFonts w:asciiTheme="minorHAnsi" w:hAnsiTheme="minorHAnsi" w:cstheme="minorHAnsi"/>
          <w:noProof/>
          <w:lang w:eastAsia="en-GB"/>
        </w:rPr>
      </w:pPr>
      <w:r w:rsidRPr="004F1FB0">
        <w:rPr>
          <w:rFonts w:asciiTheme="minorHAnsi" w:hAnsiTheme="minorHAnsi" w:cstheme="minorHAnsi"/>
          <w:noProof/>
        </w:rPr>
        <mc:AlternateContent>
          <mc:Choice Requires="wps">
            <w:drawing>
              <wp:anchor distT="0" distB="0" distL="114300" distR="114300" simplePos="0" relativeHeight="251868160" behindDoc="0" locked="0" layoutInCell="1" allowOverlap="1" wp14:anchorId="715882BD" wp14:editId="6B9C800C">
                <wp:simplePos x="0" y="0"/>
                <wp:positionH relativeFrom="column">
                  <wp:posOffset>2749416</wp:posOffset>
                </wp:positionH>
                <wp:positionV relativeFrom="paragraph">
                  <wp:posOffset>82888</wp:posOffset>
                </wp:positionV>
                <wp:extent cx="1134110" cy="843635"/>
                <wp:effectExtent l="0" t="0" r="8890" b="7620"/>
                <wp:wrapNone/>
                <wp:docPr id="152" name="Zone de texte 152"/>
                <wp:cNvGraphicFramePr/>
                <a:graphic xmlns:a="http://schemas.openxmlformats.org/drawingml/2006/main">
                  <a:graphicData uri="http://schemas.microsoft.com/office/word/2010/wordprocessingShape">
                    <wps:wsp>
                      <wps:cNvSpPr txBox="1"/>
                      <wps:spPr>
                        <a:xfrm>
                          <a:off x="0" y="0"/>
                          <a:ext cx="1134110" cy="843635"/>
                        </a:xfrm>
                        <a:prstGeom prst="rect">
                          <a:avLst/>
                        </a:prstGeom>
                        <a:solidFill>
                          <a:schemeClr val="lt1"/>
                        </a:solidFill>
                        <a:ln w="6350">
                          <a:solidFill>
                            <a:prstClr val="black"/>
                          </a:solidFill>
                        </a:ln>
                      </wps:spPr>
                      <wps:txbx>
                        <w:txbxContent>
                          <w:p w14:paraId="01062E71" w14:textId="77777777" w:rsidR="00713A9C" w:rsidRPr="00EB7196" w:rsidRDefault="00713A9C" w:rsidP="004C72CE">
                            <w:pPr>
                              <w:rPr>
                                <w:sz w:val="15"/>
                                <w:szCs w:val="18"/>
                              </w:rPr>
                            </w:pPr>
                            <w:r w:rsidRPr="00EB7196">
                              <w:rPr>
                                <w:sz w:val="15"/>
                                <w:szCs w:val="18"/>
                              </w:rPr>
                              <w:t>Changements dans les opportunités d’emplois des jeunes issus des centres de formation religieuse et des migrants retournés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882BD" id="Zone de texte 152" o:spid="_x0000_s1032" type="#_x0000_t202" style="position:absolute;margin-left:216.5pt;margin-top:6.55pt;width:89.3pt;height:66.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hYVAIAALEEAAAOAAAAZHJzL2Uyb0RvYy54bWysVMFu2zAMvQ/YPwi6r47TJOuCOkXWosOA&#10;oC2QDgV2U2S5MSaLmqTEzr5+T3KSpt1Owy4ypUc9kY+kL6+6RrOtcr4mU/D8bMCZMpLK2jwX/Nvj&#10;7YcLznwQphSajCr4Tnl+NXv/7rK1UzWkNelSOQYS46etLfg6BDvNMi/XqhH+jKwyACtyjQjYuues&#10;dKIFe6Oz4WAwyVpypXUklfc4velBPkv8VaVkuK8qrwLTBUdsIa0urau4ZrNLMX12wq5ruQ9D/EMU&#10;jagNHj1S3Ygg2MbVf1A1tXTkqQpnkpqMqqqWKuWAbPLBm2yWa2FVygXieHuUyf8/Wnm3fXCsLlG7&#10;8ZAzIxoU6TtKxUrFguqCYhGATK31U3gvLfxD95k6XDmcexzG7LvKNfGLvBhwCL47igwuJuOl/HyU&#10;54AksIvR+eR8HGmyl9vW+fBFUcOiUXCHIiZtxXbhQ+96cImPedJ1eVtrnTaxcdS1dmwrUHIdUowg&#10;f+WlDWsLjpcHifgVFqmP91dayB/78E68wKcNYo6a9LlHK3SrLkk5OeiyonIHuRz1feetvK1BvxA+&#10;PAiHRoMMGJ5wj6XShJhob3G2Jvfrb+fRH/UHylmLxi24/7kRTnGmvxp0xqd8NIqdnjaj8cchNu4U&#10;WZ0iZtNcE4TKMaZWJjP6B30wK0fNE2ZsHl8FJIzE2wUPB/M69OOEGZVqPk9O6G0rwsIsrYzUsTBR&#10;1sfuSTi7L2tsrjs6tLiYvqlu7xtvGppvAlV1Kn3UuVd1Lz/mIjXPfobj4J3uk9fLn2b2GwAA//8D&#10;AFBLAwQUAAYACAAAACEA4a7K9eIAAAAPAQAADwAAAGRycy9kb3ducmV2LnhtbEyPT0/DMAzF70h8&#10;h8hI3FhaOlWlazrxZ3DhxECcsyZLIhqnSrKufHvMCS6W7Gc/v1+3XfzIZh2TCyigXBXANA5BOTQC&#10;Pt6fbxpgKUtUcgyoBXzrBNv+8qKTrQpnfNPzPhtGJphaKcDmPLWcp8FqL9MqTBpJO4boZaY2Gq6i&#10;PJO5H/ltUdTcS4f0wcpJP1o9fO1PXsDuwdyZoZHR7hrl3Lx8Hl/NixDXV8vThsr9BljWS/67gF8G&#10;yg89BTuEE6rERgHrqiKgTEJVAqOFuixrYAcarOsCeN/x/xz9DwAAAP//AwBQSwECLQAUAAYACAAA&#10;ACEAtoM4kv4AAADhAQAAEwAAAAAAAAAAAAAAAAAAAAAAW0NvbnRlbnRfVHlwZXNdLnhtbFBLAQIt&#10;ABQABgAIAAAAIQA4/SH/1gAAAJQBAAALAAAAAAAAAAAAAAAAAC8BAABfcmVscy8ucmVsc1BLAQIt&#10;ABQABgAIAAAAIQBIqFhYVAIAALEEAAAOAAAAAAAAAAAAAAAAAC4CAABkcnMvZTJvRG9jLnhtbFBL&#10;AQItABQABgAIAAAAIQDhrsr14gAAAA8BAAAPAAAAAAAAAAAAAAAAAK4EAABkcnMvZG93bnJldi54&#10;bWxQSwUGAAAAAAQABADzAAAAvQUAAAAA&#10;" fillcolor="white [3201]" strokeweight=".5pt">
                <v:textbox>
                  <w:txbxContent>
                    <w:p w14:paraId="01062E71" w14:textId="77777777" w:rsidR="00713A9C" w:rsidRPr="00EB7196" w:rsidRDefault="00713A9C" w:rsidP="004C72CE">
                      <w:pPr>
                        <w:rPr>
                          <w:sz w:val="15"/>
                          <w:szCs w:val="18"/>
                        </w:rPr>
                      </w:pPr>
                      <w:r w:rsidRPr="00EB7196">
                        <w:rPr>
                          <w:sz w:val="15"/>
                          <w:szCs w:val="18"/>
                        </w:rPr>
                        <w:t>Changements dans les opportunités d’emplois des jeunes issus des centres de formation religieuse et des migrants retournés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71232" behindDoc="0" locked="0" layoutInCell="1" allowOverlap="1" wp14:anchorId="6DE94212" wp14:editId="2898942B">
                <wp:simplePos x="0" y="0"/>
                <wp:positionH relativeFrom="column">
                  <wp:posOffset>5241289</wp:posOffset>
                </wp:positionH>
                <wp:positionV relativeFrom="paragraph">
                  <wp:posOffset>257810</wp:posOffset>
                </wp:positionV>
                <wp:extent cx="44450" cy="0"/>
                <wp:effectExtent l="0" t="0" r="6350" b="12700"/>
                <wp:wrapNone/>
                <wp:docPr id="153" name="Connecteur droit 153"/>
                <wp:cNvGraphicFramePr/>
                <a:graphic xmlns:a="http://schemas.openxmlformats.org/drawingml/2006/main">
                  <a:graphicData uri="http://schemas.microsoft.com/office/word/2010/wordprocessingShape">
                    <wps:wsp>
                      <wps:cNvCnPr/>
                      <wps:spPr>
                        <a:xfrm flipH="1">
                          <a:off x="0" y="0"/>
                          <a:ext cx="44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DE8583" id="Connecteur droit 153" o:spid="_x0000_s1026" style="position:absolute;flip:x;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7pt,20.3pt" to="416.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wcwQEAAM0DAAAOAAAAZHJzL2Uyb0RvYy54bWysU02P0zAQvSPxHyzfadKli1DUdA9dLRwQ&#10;VHz8AK8zbi3ZHmvsbdN/z9hpAwKEBNqLFXvmvZn3ZrK+G70TR6BkMfRyuWilgKBxsGHfy29fH169&#10;lSJlFQblMEAvz5Dk3ebli/UpdnCDB3QDkGCSkLpT7OUh59g1TdIH8CotMELgoEHyKvOV9s1A6sTs&#10;3jU3bfumOSENkVBDSvx6PwXlpvIbAzp/MiZBFq6X3FuuJ9XzsZzNZq26Pal4sPrShvqPLryygYvO&#10;VPcqK/FE9jcqbzVhQpMXGn2DxlgNVQOrWba/qPlyUBGqFjYnxdmm9Hy0+uNxR8IOPLvb11IE5XlI&#10;WwyBnYMnEgOhzaLE2KlTTB0DtmFHl1uKOyqyR0NeGGfjeyaqRrA0MVafz7PPMGah+XG1Wt3yMPQ1&#10;0kwEhShSyu8AvSgfvXQ2FANUp44fUuainHpN4UtpaGqhfuWzg5LswmcwLIpLTc3UdYKtI3FUvAhK&#10;awh5WSQxX80uMGOdm4FtLftX4CW/QKGu2r+AZ0StjCHPYG8D0p+q5/Haspnyrw5MuosFjzic63Cq&#10;NbwzVeFlv8tS/nyv8B9/4eY7AAAA//8DAFBLAwQUAAYACAAAACEAHHPHg9sAAAAJAQAADwAAAGRy&#10;cy9kb3ducmV2LnhtbEyPwU7DMAyG70i8Q2QkbixdKVNVmk6IsTNiA4lj1pi2kDhVkm3t22PEAY7+&#10;/en353o9OStOGOLgScFykYFAar0ZqFPwut/elCBi0mS09YQKZoywbi4val0Zf6YXPO1SJ7iEYqUV&#10;9CmNlZSx7dHpuPAjEu8+fHA68Rg6aYI+c7mzMs+ylXR6IL7Q6xEfe2y/dkenINru6XN+m/0mN2He&#10;bOM7Pi8Lpa6vpod7EAmn9AfDjz6rQ8NOB38kE4VVUOZ3BaMKimwFgoHyNufg8BvIppb/P2i+AQAA&#10;//8DAFBLAQItABQABgAIAAAAIQC2gziS/gAAAOEBAAATAAAAAAAAAAAAAAAAAAAAAABbQ29udGVu&#10;dF9UeXBlc10ueG1sUEsBAi0AFAAGAAgAAAAhADj9If/WAAAAlAEAAAsAAAAAAAAAAAAAAAAALwEA&#10;AF9yZWxzLy5yZWxzUEsBAi0AFAAGAAgAAAAhAPMInBzBAQAAzQMAAA4AAAAAAAAAAAAAAAAALgIA&#10;AGRycy9lMm9Eb2MueG1sUEsBAi0AFAAGAAgAAAAhABxzx4PbAAAACQEAAA8AAAAAAAAAAAAAAAAA&#10;GwQAAGRycy9kb3ducmV2LnhtbFBLBQYAAAAABAAEAPMAAAAjBQAAAAA=&#10;" strokecolor="#4579b8 [3044]"/>
            </w:pict>
          </mc:Fallback>
        </mc:AlternateContent>
      </w:r>
      <w:r w:rsidRPr="004F1FB0">
        <w:rPr>
          <w:rFonts w:asciiTheme="minorHAnsi" w:hAnsiTheme="minorHAnsi" w:cstheme="minorHAnsi"/>
          <w:noProof/>
        </w:rPr>
        <mc:AlternateContent>
          <mc:Choice Requires="wps">
            <w:drawing>
              <wp:anchor distT="0" distB="0" distL="114300" distR="114300" simplePos="0" relativeHeight="251869184" behindDoc="0" locked="0" layoutInCell="1" allowOverlap="1" wp14:anchorId="0078F131" wp14:editId="3AC9A7CA">
                <wp:simplePos x="0" y="0"/>
                <wp:positionH relativeFrom="column">
                  <wp:posOffset>3888105</wp:posOffset>
                </wp:positionH>
                <wp:positionV relativeFrom="paragraph">
                  <wp:posOffset>78316</wp:posOffset>
                </wp:positionV>
                <wp:extent cx="253436" cy="400756"/>
                <wp:effectExtent l="0" t="0" r="13335" b="18415"/>
                <wp:wrapNone/>
                <wp:docPr id="154" name="Connecteur droit 154"/>
                <wp:cNvGraphicFramePr/>
                <a:graphic xmlns:a="http://schemas.openxmlformats.org/drawingml/2006/main">
                  <a:graphicData uri="http://schemas.microsoft.com/office/word/2010/wordprocessingShape">
                    <wps:wsp>
                      <wps:cNvCnPr/>
                      <wps:spPr>
                        <a:xfrm>
                          <a:off x="0" y="0"/>
                          <a:ext cx="253436" cy="4007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5625F" id="Connecteur droit 154"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15pt,6.15pt" to="326.1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64vAEAAMkDAAAOAAAAZHJzL2Uyb0RvYy54bWysU02P0zAQvSPxHyzfadJuW1DUdA9dwQVB&#10;BcsP8DrjxpK/NPY26b9n7LRZBEgIxMWxPfPezHue7O5Ha9gZMGrvWr5c1JyBk77T7tTyb4/v37zj&#10;LCbhOmG8g5ZfIPL7/etXuyE0sPK9Nx0gIxIXmyG0vE8pNFUVZQ9WxIUP4CioPFqR6IinqkMxELs1&#10;1aqut9XgsQvoJcRItw9TkO8Lv1Ig02elIiRmWk69pbJiWZ/yWu13ojmhCL2W1zbEP3RhhXZUdKZ6&#10;EEmwZ9S/UFkt0Uev0kJ6W3mltISigdQs65/UfO1FgKKFzIlhtin+P1r56XxEpjt6u82aMycsPdLB&#10;O0fOwTOyDr1OLMfIqSHEhgAHd8TrKYYjZtmjQpu/JIiNxd3L7C6MiUm6XG3u1ndbziSF1nX9drPN&#10;nNULOGBMH8BbljctN9pl8aIR548xTam3FMLlZqbyZZcuBnKycV9AkSAquCzoMkpwMMjOgoZASAku&#10;La+lS3aGKW3MDKz/DLzmZyiUMfsb8Iwolb1LM9hq5/F31dN4a1lN+TcHJt3ZgiffXcrDFGtoXoq5&#10;19nOA/njucBf/sD9dwAAAP//AwBQSwMEFAAGAAgAAAAhAEp/XSrgAAAACQEAAA8AAABkcnMvZG93&#10;bnJldi54bWxMj8FOg0AQhu8mvsNmTLwYuxQLNsjSqEnTgxpj8QG27AhEdpawC6U+vdOTniaT/8s/&#10;3+Sb2XZiwsG3jhQsFxEIpMqZlmoFn+X2dg3CB01Gd45QwQk9bIrLi1xnxh3pA6d9qAWXkM+0giaE&#10;PpPSVw1a7ReuR+Lsyw1WB16HWppBH7ncdjKOolRa3RJfaHSPzw1W3/vRKthtn/AlOY31yiS78mYq&#10;X99+3tdKXV/Njw8gAs7hD4azPqtDwU4HN5LxolOQLuM7Rjk4TwbSJI5BHBTcJyuQRS7/f1D8AgAA&#10;//8DAFBLAQItABQABgAIAAAAIQC2gziS/gAAAOEBAAATAAAAAAAAAAAAAAAAAAAAAABbQ29udGVu&#10;dF9UeXBlc10ueG1sUEsBAi0AFAAGAAgAAAAhADj9If/WAAAAlAEAAAsAAAAAAAAAAAAAAAAALwEA&#10;AF9yZWxzLy5yZWxzUEsBAi0AFAAGAAgAAAAhAA3hPri8AQAAyQMAAA4AAAAAAAAAAAAAAAAALgIA&#10;AGRycy9lMm9Eb2MueG1sUEsBAi0AFAAGAAgAAAAhAEp/XSrgAAAACQEAAA8AAAAAAAAAAAAAAAAA&#10;FgQAAGRycy9kb3ducmV2LnhtbFBLBQYAAAAABAAEAPMAAAAjBQAAAAA=&#10;" strokecolor="#4579b8 [3044]"/>
            </w:pict>
          </mc:Fallback>
        </mc:AlternateContent>
      </w:r>
    </w:p>
    <w:p w14:paraId="39494FC2" w14:textId="77777777" w:rsidR="004C72CE" w:rsidRPr="004F1FB0" w:rsidRDefault="004C72CE" w:rsidP="004C72CE">
      <w:pPr>
        <w:pStyle w:val="OPMBodytext"/>
        <w:spacing w:before="240" w:line="240" w:lineRule="auto"/>
        <w:rPr>
          <w:rFonts w:asciiTheme="minorHAnsi" w:hAnsiTheme="minorHAnsi" w:cstheme="minorHAnsi"/>
          <w:noProof/>
          <w:lang w:eastAsia="en-GB"/>
        </w:rPr>
      </w:pPr>
      <w:r w:rsidRPr="004F1FB0">
        <w:rPr>
          <w:rFonts w:asciiTheme="minorHAnsi" w:hAnsiTheme="minorHAnsi" w:cstheme="minorHAnsi"/>
          <w:noProof/>
        </w:rPr>
        <mc:AlternateContent>
          <mc:Choice Requires="wps">
            <w:drawing>
              <wp:anchor distT="0" distB="0" distL="114300" distR="114300" simplePos="0" relativeHeight="251870208" behindDoc="0" locked="0" layoutInCell="1" allowOverlap="1" wp14:anchorId="6536B2B2" wp14:editId="7E723273">
                <wp:simplePos x="0" y="0"/>
                <wp:positionH relativeFrom="column">
                  <wp:posOffset>3890319</wp:posOffset>
                </wp:positionH>
                <wp:positionV relativeFrom="paragraph">
                  <wp:posOffset>151969</wp:posOffset>
                </wp:positionV>
                <wp:extent cx="251669" cy="447692"/>
                <wp:effectExtent l="0" t="0" r="15240" b="9525"/>
                <wp:wrapNone/>
                <wp:docPr id="155" name="Connecteur droit 155"/>
                <wp:cNvGraphicFramePr/>
                <a:graphic xmlns:a="http://schemas.openxmlformats.org/drawingml/2006/main">
                  <a:graphicData uri="http://schemas.microsoft.com/office/word/2010/wordprocessingShape">
                    <wps:wsp>
                      <wps:cNvCnPr/>
                      <wps:spPr>
                        <a:xfrm flipV="1">
                          <a:off x="0" y="0"/>
                          <a:ext cx="251669" cy="4476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D161A" id="Connecteur droit 155" o:spid="_x0000_s1026" style="position:absolute;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3pt,11.95pt" to="326.1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AWxQEAANMDAAAOAAAAZHJzL2Uyb0RvYy54bWysU02P0zAQvSPxHyzfadJqW9io6R66gguC&#10;ChbuXmfcWPKXxt6m/feMnTQgQEi74mLZnnlv5j2Pt3dna9gJMGrvWr5c1JyBk77T7tjybw/v37zj&#10;LCbhOmG8g5ZfIPK73etX2yE0sPK9Nx0gIxIXmyG0vE8pNFUVZQ9WxIUP4CioPFqR6IjHqkMxELs1&#10;1aquN9XgsQvoJcRIt/djkO8Kv1Ig02elIiRmWk69pbJiWR/zWu22ojmiCL2WUxviBV1YoR0Vnanu&#10;RRLsCfUfVFZL9NGrtJDeVl4pLaFoIDXL+jc1X3sRoGghc2KYbYr/j1Z+Oh2Q6Y7ebr3mzAlLj7T3&#10;zpFz8ISsQ68TyzFyagixIcDeHXA6xXDALPus0DJldPhORMUIksbOxefL7DOcE5N0uVovN5tbziSF&#10;bm7ebm5Xmb0aaTJdwJg+gLcsb1putMs2iEacPsY0pl5TCJfbGhspu3QxkJON+wKKpFHBsaUyVLA3&#10;yE6CxkFICS4tp9IlO8OUNmYG1qXsP4FTfoZCGbjngGdEqexdmsFWO49/q57O15bVmH91YNSdLXj0&#10;3aU8UbGGJqeYO015Hs1fzwX+8y/ufgAAAP//AwBQSwMEFAAGAAgAAAAhAMMHpTndAAAACQEAAA8A&#10;AABkcnMvZG93bnJldi54bWxMj8FOwzAQRO9I/IO1SNyoExMimsapEKVnRAGpRzdekoC9jmy3Tf4e&#10;c6LH1TzNvK3XkzXshD4MjiTkiwwYUuv0QJ2Ej/ft3SOwEBVpZRyhhBkDrJvrq1pV2p3pDU+72LFU&#10;QqFSEvoYx4rz0PZoVVi4ESllX85bFdPpO669Oqdya7jIspJbNVBa6NWIzz22P7ujlRBM9/I9f85u&#10;I7SfN9uwx9e8kPL2ZnpaAYs4xX8Y/vSTOjTJ6eCOpAMzEspclAmVIO6XwBJQPggB7CBhWRTAm5pf&#10;ftD8AgAA//8DAFBLAQItABQABgAIAAAAIQC2gziS/gAAAOEBAAATAAAAAAAAAAAAAAAAAAAAAABb&#10;Q29udGVudF9UeXBlc10ueG1sUEsBAi0AFAAGAAgAAAAhADj9If/WAAAAlAEAAAsAAAAAAAAAAAAA&#10;AAAALwEAAF9yZWxzLy5yZWxzUEsBAi0AFAAGAAgAAAAhADtd8BbFAQAA0wMAAA4AAAAAAAAAAAAA&#10;AAAALgIAAGRycy9lMm9Eb2MueG1sUEsBAi0AFAAGAAgAAAAhAMMHpTndAAAACQEAAA8AAAAAAAAA&#10;AAAAAAAAHwQAAGRycy9kb3ducmV2LnhtbFBLBQYAAAAABAAEAPMAAAApBQAAAAA=&#10;" strokecolor="#4579b8 [3044]"/>
            </w:pict>
          </mc:Fallback>
        </mc:AlternateContent>
      </w:r>
    </w:p>
    <w:p w14:paraId="4C859B6B" w14:textId="77777777" w:rsidR="004C72CE" w:rsidRPr="004F1FB0" w:rsidRDefault="004C72CE" w:rsidP="004C72CE">
      <w:pPr>
        <w:pStyle w:val="OPMBodytext"/>
        <w:spacing w:before="240" w:line="240" w:lineRule="auto"/>
        <w:rPr>
          <w:rFonts w:asciiTheme="minorHAnsi" w:hAnsiTheme="minorHAnsi" w:cstheme="minorHAnsi"/>
          <w:noProof/>
          <w:lang w:eastAsia="en-GB"/>
        </w:rPr>
      </w:pPr>
      <w:r w:rsidRPr="004F1FB0">
        <w:rPr>
          <w:rFonts w:asciiTheme="minorHAnsi" w:hAnsiTheme="minorHAnsi" w:cstheme="minorHAnsi"/>
          <w:noProof/>
        </w:rPr>
        <mc:AlternateContent>
          <mc:Choice Requires="wps">
            <w:drawing>
              <wp:anchor distT="0" distB="0" distL="114300" distR="114300" simplePos="0" relativeHeight="251866112" behindDoc="0" locked="0" layoutInCell="1" allowOverlap="1" wp14:anchorId="7E06532B" wp14:editId="53B1A051">
                <wp:simplePos x="0" y="0"/>
                <wp:positionH relativeFrom="column">
                  <wp:posOffset>3316605</wp:posOffset>
                </wp:positionH>
                <wp:positionV relativeFrom="paragraph">
                  <wp:posOffset>314748</wp:posOffset>
                </wp:positionV>
                <wp:extent cx="422275" cy="456565"/>
                <wp:effectExtent l="0" t="0" r="22225" b="13335"/>
                <wp:wrapNone/>
                <wp:docPr id="156" name="Connecteur droit 156"/>
                <wp:cNvGraphicFramePr/>
                <a:graphic xmlns:a="http://schemas.openxmlformats.org/drawingml/2006/main">
                  <a:graphicData uri="http://schemas.microsoft.com/office/word/2010/wordprocessingShape">
                    <wps:wsp>
                      <wps:cNvCnPr/>
                      <wps:spPr>
                        <a:xfrm>
                          <a:off x="0" y="0"/>
                          <a:ext cx="422275" cy="4565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A7F08" id="Connecteur droit 156"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15pt,24.8pt" to="294.4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cUuwEAAMkDAAAOAAAAZHJzL2Uyb0RvYy54bWysU9uO0zAQfUfiHyy/06TRtqCo6T50BS8I&#10;KmA/wOuMG0u+aext0r9n7KZZBEgIhCI5dmbOmTnHk939ZA07A0btXcfXq5ozcNL32p06/vjt/Zt3&#10;nMUkXC+Md9DxC0R+v3/9ajeGFho/eNMDMiJxsR1Dx4eUQltVUQ5gRVz5AI6CyqMViY54qnoUI7Fb&#10;UzV1va1Gj31ALyFG+vpwDfJ94VcKZPqsVITETMept1RWLOtTXqv9TrQnFGHQcm5D/EMXVmhHRReq&#10;B5EEe0b9C5XVEn30Kq2kt5VXSksoGkjNuv5JzddBBChayJwYFpvi/6OVn85HZLqnu9tsOXPC0iUd&#10;vHPkHDwj69HrxHKMnBpDbAlwcEecTzEcMcueFNr8JkFsKu5eFndhSkzSx7umad5uOJMUutts6cmc&#10;1Qs4YEwfwFuWNx032mXxohXnjzFdU28phMvNXMuXXboYyMnGfQFFgqjguqDLKMHBIDsLGgIhJbi0&#10;nkuX7AxT2pgFWP8ZOOdnKJQx+xvwgiiVvUsL2Grn8XfV03RrWV3zbw5cdWcLnnx/KRdTrKF5KebO&#10;s50H8sdzgb/8gfvvAAAA//8DAFBLAwQUAAYACAAAACEAuhtvRuEAAAAKAQAADwAAAGRycy9kb3du&#10;cmV2LnhtbEyP0U6DQBBF3038h82Y+GLsUiwNIkujJk0frDEWP2DLjkBkZwm7UOrXOz7p42RO7j03&#10;38y2ExMOvnWkYLmIQCBVzrRUK/got7cpCB80Gd05QgVn9LApLi9ynRl3onecDqEWHEI+0wqaEPpM&#10;Sl81aLVfuB6Jf59usDrwOdTSDPrE4baTcRStpdUtcUOje3xusPo6jFbBbvuEL8l5rFcm2ZU3U7l/&#10;/X5Llbq+mh8fQAScwx8Mv/qsDgU7Hd1IxotOQRLHd4wqWN2vQTCQpClvOTIZLxOQRS7/Tyh+AAAA&#10;//8DAFBLAQItABQABgAIAAAAIQC2gziS/gAAAOEBAAATAAAAAAAAAAAAAAAAAAAAAABbQ29udGVu&#10;dF9UeXBlc10ueG1sUEsBAi0AFAAGAAgAAAAhADj9If/WAAAAlAEAAAsAAAAAAAAAAAAAAAAALwEA&#10;AF9yZWxzLy5yZWxzUEsBAi0AFAAGAAgAAAAhAK32xxS7AQAAyQMAAA4AAAAAAAAAAAAAAAAALgIA&#10;AGRycy9lMm9Eb2MueG1sUEsBAi0AFAAGAAgAAAAhALobb0bhAAAACgEAAA8AAAAAAAAAAAAAAAAA&#10;FQQAAGRycy9kb3ducmV2LnhtbFBLBQYAAAAABAAEAPMAAAAjBQAAAAA=&#10;" strokecolor="#4579b8 [3044]"/>
            </w:pict>
          </mc:Fallback>
        </mc:AlternateContent>
      </w:r>
      <w:r w:rsidRPr="004F1FB0">
        <w:rPr>
          <w:rFonts w:asciiTheme="minorHAnsi" w:hAnsiTheme="minorHAnsi" w:cstheme="minorHAnsi"/>
          <w:noProof/>
        </w:rPr>
        <mc:AlternateContent>
          <mc:Choice Requires="wps">
            <w:drawing>
              <wp:anchor distT="0" distB="0" distL="114300" distR="114300" simplePos="0" relativeHeight="251865088" behindDoc="0" locked="0" layoutInCell="1" allowOverlap="1" wp14:anchorId="60601B77" wp14:editId="620A8E7A">
                <wp:simplePos x="0" y="0"/>
                <wp:positionH relativeFrom="column">
                  <wp:posOffset>2825537</wp:posOffset>
                </wp:positionH>
                <wp:positionV relativeFrom="paragraph">
                  <wp:posOffset>314748</wp:posOffset>
                </wp:positionV>
                <wp:extent cx="448734" cy="456989"/>
                <wp:effectExtent l="0" t="0" r="21590" b="13335"/>
                <wp:wrapNone/>
                <wp:docPr id="157" name="Connecteur droit 157"/>
                <wp:cNvGraphicFramePr/>
                <a:graphic xmlns:a="http://schemas.openxmlformats.org/drawingml/2006/main">
                  <a:graphicData uri="http://schemas.microsoft.com/office/word/2010/wordprocessingShape">
                    <wps:wsp>
                      <wps:cNvCnPr/>
                      <wps:spPr>
                        <a:xfrm flipH="1">
                          <a:off x="0" y="0"/>
                          <a:ext cx="448734" cy="4569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ADF70" id="Connecteur droit 157"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pt,24.8pt" to="257.8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xwEAANMDAAAOAAAAZHJzL2Uyb0RvYy54bWysU01vEzEQvSPxHyzfyW5K2qarbHpIBRwQ&#10;REB/gOsdZy35S2M3u/n3jL3JFgFCAnGxbM+8N/Oex5v70Rp2BIzau5YvFzVn4KTvtDu0/PHbuzdr&#10;zmISrhPGO2j5CSK/375+tRlCA1e+96YDZETiYjOElvcphaaqouzBirjwARwFlUcrEh3xUHUoBmK3&#10;prqq65tq8NgF9BJipNuHKci3hV8pkOmzUhESMy2n3lJZsaxPea22G9EcUIRey3Mb4h+6sEI7KjpT&#10;PYgk2DPqX6isluijV2khva28UlpC0UBqlvVPar72IkDRQubEMNsU/x+t/HTcI9Mdvd31LWdOWHqk&#10;nXeOnINnZB16nViOkVNDiA0Bdm6P51MMe8yyR4WWKaPDByIqRpA0NhafT7PPMCYm6XK1Wt++XXEm&#10;KbS6vrlb32X2aqLJdAFjeg/esrxpudEu2yAacfwY05R6SSFcbmtqpOzSyUBONu4LKJJGBaeWylDB&#10;ziA7ChoHISW4tDyXLtkZprQxM7AuZf8IPOdnKJSB+xvwjCiVvUsz2Grn8XfV03hpWU35Fwcm3dmC&#10;J9+dyhMVa2hyirnnKc+j+eO5wF/+4vY7AAAA//8DAFBLAwQUAAYACAAAACEAXbVKoN0AAAAKAQAA&#10;DwAAAGRycy9kb3ducmV2LnhtbEyPwU7DMAyG70i8Q2Qkbixt1RYoTSfE2BkxQOKYNaYtNE6VZFv7&#10;9pgTu9nyp9/fX69nO4oj+jA4UpCuEhBIrTMDdQre37Y3dyBC1GT06AgVLBhg3Vxe1Loy7kSveNzF&#10;TnAIhUor6GOcKilD26PVYeUmJL59OW915NV30nh94nA7yixJSmn1QPyh1xM+9dj+7A5WQRi75+/l&#10;Y3GbzPhlsw2f+JLmSl1fzY8PICLO8R+GP31Wh4ad9u5AJohRQZ4X3CXycF+CYKBIi1sQeyaztATZ&#10;1PK8QvMLAAD//wMAUEsBAi0AFAAGAAgAAAAhALaDOJL+AAAA4QEAABMAAAAAAAAAAAAAAAAAAAAA&#10;AFtDb250ZW50X1R5cGVzXS54bWxQSwECLQAUAAYACAAAACEAOP0h/9YAAACUAQAACwAAAAAAAAAA&#10;AAAAAAAvAQAAX3JlbHMvLnJlbHNQSwECLQAUAAYACAAAACEATtivv8cBAADTAwAADgAAAAAAAAAA&#10;AAAAAAAuAgAAZHJzL2Uyb0RvYy54bWxQSwECLQAUAAYACAAAACEAXbVKoN0AAAAKAQAADwAAAAAA&#10;AAAAAAAAAAAhBAAAZHJzL2Rvd25yZXYueG1sUEsFBgAAAAAEAAQA8wAAACsFAAAAAA==&#10;" strokecolor="#4579b8 [3044]"/>
            </w:pict>
          </mc:Fallback>
        </mc:AlternateContent>
      </w:r>
    </w:p>
    <w:p w14:paraId="3CA83ED3" w14:textId="77777777" w:rsidR="004C72CE" w:rsidRPr="004F1FB0" w:rsidRDefault="004C72CE" w:rsidP="004C72CE">
      <w:pPr>
        <w:pStyle w:val="OPMBodytext"/>
        <w:spacing w:before="240" w:line="240" w:lineRule="auto"/>
        <w:rPr>
          <w:rFonts w:asciiTheme="minorHAnsi" w:hAnsiTheme="minorHAnsi" w:cstheme="minorHAnsi"/>
          <w:noProof/>
          <w:lang w:eastAsia="en-GB"/>
        </w:rPr>
      </w:pPr>
    </w:p>
    <w:p w14:paraId="1D7EEE29" w14:textId="77777777" w:rsidR="004C72CE" w:rsidRPr="004F1FB0" w:rsidRDefault="004C72CE" w:rsidP="004C72CE">
      <w:pPr>
        <w:pStyle w:val="OPMBodytext"/>
        <w:spacing w:before="240" w:line="240" w:lineRule="auto"/>
        <w:rPr>
          <w:rFonts w:asciiTheme="minorHAnsi" w:hAnsiTheme="minorHAnsi" w:cstheme="minorHAnsi"/>
          <w:noProof/>
          <w:lang w:eastAsia="en-GB"/>
        </w:rPr>
      </w:pPr>
      <w:r w:rsidRPr="004F1FB0">
        <w:rPr>
          <w:rFonts w:asciiTheme="minorHAnsi" w:hAnsiTheme="minorHAnsi" w:cstheme="minorHAnsi"/>
          <w:noProof/>
        </w:rPr>
        <mc:AlternateContent>
          <mc:Choice Requires="wps">
            <w:drawing>
              <wp:anchor distT="0" distB="0" distL="114300" distR="114300" simplePos="0" relativeHeight="251864064" behindDoc="0" locked="0" layoutInCell="1" allowOverlap="1" wp14:anchorId="4A08CDE3" wp14:editId="4ECF6910">
                <wp:simplePos x="0" y="0"/>
                <wp:positionH relativeFrom="column">
                  <wp:posOffset>2397760</wp:posOffset>
                </wp:positionH>
                <wp:positionV relativeFrom="paragraph">
                  <wp:posOffset>127635</wp:posOffset>
                </wp:positionV>
                <wp:extent cx="1683385" cy="351790"/>
                <wp:effectExtent l="0" t="0" r="18415" b="16510"/>
                <wp:wrapNone/>
                <wp:docPr id="158" name="Zone de texte 158"/>
                <wp:cNvGraphicFramePr/>
                <a:graphic xmlns:a="http://schemas.openxmlformats.org/drawingml/2006/main">
                  <a:graphicData uri="http://schemas.microsoft.com/office/word/2010/wordprocessingShape">
                    <wps:wsp>
                      <wps:cNvSpPr txBox="1"/>
                      <wps:spPr>
                        <a:xfrm>
                          <a:off x="0" y="0"/>
                          <a:ext cx="1683385" cy="351790"/>
                        </a:xfrm>
                        <a:prstGeom prst="rect">
                          <a:avLst/>
                        </a:prstGeom>
                        <a:solidFill>
                          <a:schemeClr val="lt1"/>
                        </a:solidFill>
                        <a:ln w="6350">
                          <a:solidFill>
                            <a:prstClr val="black"/>
                          </a:solidFill>
                        </a:ln>
                      </wps:spPr>
                      <wps:txbx>
                        <w:txbxContent>
                          <w:p w14:paraId="09E68E8C" w14:textId="77777777" w:rsidR="00713A9C" w:rsidRPr="00E94B25" w:rsidRDefault="00713A9C" w:rsidP="004C72CE">
                            <w:pPr>
                              <w:jc w:val="center"/>
                              <w:rPr>
                                <w:b/>
                              </w:rPr>
                            </w:pPr>
                            <w:r w:rsidRPr="00E94B25">
                              <w:rPr>
                                <w:b/>
                              </w:rPr>
                              <w:t>Activités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8CDE3" id="Zone de texte 158" o:spid="_x0000_s1033" type="#_x0000_t202" style="position:absolute;margin-left:188.8pt;margin-top:10.05pt;width:132.55pt;height:27.7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RRVgIAALEEAAAOAAAAZHJzL2Uyb0RvYy54bWysVE1v2zAMvQ/YfxB0X52PpkmDOEXWosOA&#10;oi3QDgV2U2Q5MSaLmqTEzn79nuQkbbqdhl1kUvwQ+R7p2VVba7ZVzldkct4/63GmjKSiMqucf3u+&#10;/TThzAdhCqHJqJzvlOdX848fZo2dqgGtSRfKMSQxftrYnK9DsNMs83KtauHPyCoDY0muFgGqW2WF&#10;Ew2y1zob9HoXWUOusI6k8h63N52Rz1P+slQyPJSlV4HpnKO2kE6XzmU8s/lMTFdO2HUl92WIf6ii&#10;FpXBo8dUNyIItnHVH6nqSjryVIYzSXVGZVlJlXpAN/3eu26e1sKq1AvA8fYIk/9/aeX99tGxqgB3&#10;I1BlRA2SvoMqVigWVBsUiwbA1Fg/hfeThX9oP1OLkMO9x2Xsvi1dHb/oi8EOwHdHkJGLyRh0MRkO&#10;JyPOJGzDUX98mVjIXqOt8+GLoppFIecOJCZsxfbOB1QC14NLfMyTrorbSuukxMFR19qxrQDlOqQa&#10;EXHipQ1rcn4xHPVS4hNbTH2MX2ohf8QuTzNA0waXEZOu9yiFdtkmKMcHXJZU7ACXo27uvJW3FdLf&#10;CR8ehcOgASEsT3jAUWpCTbSXOFuT+/W3++gP/mHlrMHg5tz/3AinONNfDSbjsn9+Hic9Keej8QCK&#10;e2tZvrWYTX1NAKqPNbUyidE/6INYOqpfsGOL+CpMwki8nfNwEK9Dt07YUakWi+SE2bYi3JknK2Pq&#10;SEyE9bl9Ec7uaY3DdU+HERfTd+x2vjHS0GITqKwS9RHnDtU9/NiLxM5+h+PivdWT1+ufZv4bAAD/&#10;/wMAUEsDBBQABgAIAAAAIQD1BxOs4AAAAA4BAAAPAAAAZHJzL2Rvd25yZXYueG1sTE87T8MwEN6R&#10;+A/WIbFRp4EmIY1T8ShdmCiI2Y2vjkV8jmw3Df8eM8Fy0qf7ns1mtgOb0AfjSMBykQFD6pwypAV8&#10;vL/cVMBClKTk4AgFfGOATXt50chauTO94bSPmiUTCrUU0Mc41pyHrkcrw8KNSOl3dN7KmKDXXHl5&#10;TuZ24HmWFdxKQymhlyM+9dh97U9WwPZR3+uukr7fVsqYaf48vuqdENdX8/M6nYc1sIhz/FPA74bU&#10;H9pU7OBOpAIbBNyWZZGoAvJsCSwRiru8BHYQUK5WwNuG/5/R/gAAAP//AwBQSwECLQAUAAYACAAA&#10;ACEAtoM4kv4AAADhAQAAEwAAAAAAAAAAAAAAAAAAAAAAW0NvbnRlbnRfVHlwZXNdLnhtbFBLAQIt&#10;ABQABgAIAAAAIQA4/SH/1gAAAJQBAAALAAAAAAAAAAAAAAAAAC8BAABfcmVscy8ucmVsc1BLAQIt&#10;ABQABgAIAAAAIQCO1CRRVgIAALEEAAAOAAAAAAAAAAAAAAAAAC4CAABkcnMvZTJvRG9jLnhtbFBL&#10;AQItABQABgAIAAAAIQD1BxOs4AAAAA4BAAAPAAAAAAAAAAAAAAAAALAEAABkcnMvZG93bnJldi54&#10;bWxQSwUGAAAAAAQABADzAAAAvQUAAAAA&#10;" fillcolor="white [3201]" strokeweight=".5pt">
                <v:textbox>
                  <w:txbxContent>
                    <w:p w14:paraId="09E68E8C" w14:textId="77777777" w:rsidR="00713A9C" w:rsidRPr="00E94B25" w:rsidRDefault="00713A9C" w:rsidP="004C72CE">
                      <w:pPr>
                        <w:jc w:val="center"/>
                        <w:rPr>
                          <w:b/>
                        </w:rPr>
                      </w:pPr>
                      <w:r w:rsidRPr="00E94B25">
                        <w:rPr>
                          <w:b/>
                        </w:rPr>
                        <w:t>Activités</w:t>
                      </w:r>
                    </w:p>
                  </w:txbxContent>
                </v:textbox>
              </v:shape>
            </w:pict>
          </mc:Fallback>
        </mc:AlternateContent>
      </w:r>
    </w:p>
    <w:p w14:paraId="298355A4" w14:textId="77777777" w:rsidR="004C72CE" w:rsidRPr="004F1FB0" w:rsidRDefault="004C72CE" w:rsidP="004C72CE">
      <w:pPr>
        <w:rPr>
          <w:rFonts w:asciiTheme="minorHAnsi" w:hAnsiTheme="minorHAnsi" w:cstheme="minorHAnsi"/>
        </w:rPr>
      </w:pPr>
    </w:p>
    <w:p w14:paraId="2E7937A4" w14:textId="77777777" w:rsidR="004C72CE" w:rsidRPr="004F1FB0" w:rsidRDefault="004C72CE" w:rsidP="00EB7196">
      <w:pPr>
        <w:pStyle w:val="OPMBodytext"/>
        <w:spacing w:before="240" w:line="240" w:lineRule="auto"/>
        <w:jc w:val="both"/>
        <w:rPr>
          <w:rFonts w:asciiTheme="minorHAnsi" w:hAnsiTheme="minorHAnsi" w:cstheme="minorHAnsi"/>
          <w:b/>
          <w:noProof/>
          <w:lang w:eastAsia="en-GB"/>
        </w:rPr>
        <w:sectPr w:rsidR="004C72CE" w:rsidRPr="004F1FB0" w:rsidSect="003D23BB">
          <w:footerReference w:type="default" r:id="rId16"/>
          <w:pgSz w:w="11906" w:h="16838" w:code="9"/>
          <w:pgMar w:top="1247" w:right="1134" w:bottom="1259" w:left="1134" w:header="709" w:footer="709" w:gutter="0"/>
          <w:cols w:space="708"/>
          <w:docGrid w:linePitch="360"/>
        </w:sectPr>
      </w:pPr>
    </w:p>
    <w:p w14:paraId="7B5857DB" w14:textId="77777777" w:rsidR="008E268A" w:rsidRPr="004F1FB0" w:rsidRDefault="008E268A">
      <w:pPr>
        <w:rPr>
          <w:rFonts w:asciiTheme="minorHAnsi" w:hAnsiTheme="minorHAnsi" w:cstheme="minorHAnsi"/>
        </w:rPr>
      </w:pPr>
    </w:p>
    <w:p w14:paraId="072F5F21" w14:textId="77777777" w:rsidR="007462BE" w:rsidRPr="004F1FB0" w:rsidRDefault="007462BE" w:rsidP="007462BE">
      <w:pPr>
        <w:pStyle w:val="Lgende"/>
        <w:rPr>
          <w:rFonts w:asciiTheme="minorHAnsi" w:hAnsiTheme="minorHAnsi" w:cstheme="minorHAnsi"/>
        </w:rPr>
      </w:pPr>
      <w:bookmarkStart w:id="26" w:name="_Toc11580349"/>
      <w:bookmarkStart w:id="27" w:name="_Toc66272509"/>
      <w:bookmarkStart w:id="28" w:name="_Toc57285817"/>
      <w:bookmarkStart w:id="29" w:name="_Toc57288775"/>
      <w:r w:rsidRPr="004F1FB0">
        <w:rPr>
          <w:rFonts w:asciiTheme="minorHAnsi" w:hAnsiTheme="minorHAnsi" w:cstheme="minorHAnsi"/>
        </w:rPr>
        <w:t>Figure 2 : Théorie de changement détaillée</w:t>
      </w:r>
      <w:bookmarkEnd w:id="26"/>
      <w:bookmarkEnd w:id="27"/>
    </w:p>
    <w:p w14:paraId="3F611E20" w14:textId="77777777" w:rsidR="007462BE" w:rsidRPr="004F1FB0" w:rsidRDefault="00E86AF1" w:rsidP="007462BE">
      <w:pPr>
        <w:pStyle w:val="Tablenot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4F1FB0">
        <w:rPr>
          <w:rFonts w:asciiTheme="minorHAnsi" w:hAnsiTheme="minorHAnsi" w:cstheme="minorHAnsi"/>
          <w:noProof/>
        </w:rPr>
        <mc:AlternateContent>
          <mc:Choice Requires="wps">
            <w:drawing>
              <wp:anchor distT="0" distB="0" distL="114300" distR="114300" simplePos="0" relativeHeight="251812864" behindDoc="0" locked="0" layoutInCell="1" allowOverlap="1" wp14:anchorId="05FE5E5D" wp14:editId="0A76B735">
                <wp:simplePos x="0" y="0"/>
                <wp:positionH relativeFrom="column">
                  <wp:posOffset>1884680</wp:posOffset>
                </wp:positionH>
                <wp:positionV relativeFrom="paragraph">
                  <wp:posOffset>152459</wp:posOffset>
                </wp:positionV>
                <wp:extent cx="6836981" cy="293370"/>
                <wp:effectExtent l="0" t="0" r="8890" b="11430"/>
                <wp:wrapNone/>
                <wp:docPr id="89" name="Zone de texte 89"/>
                <wp:cNvGraphicFramePr/>
                <a:graphic xmlns:a="http://schemas.openxmlformats.org/drawingml/2006/main">
                  <a:graphicData uri="http://schemas.microsoft.com/office/word/2010/wordprocessingShape">
                    <wps:wsp>
                      <wps:cNvSpPr txBox="1"/>
                      <wps:spPr>
                        <a:xfrm>
                          <a:off x="0" y="0"/>
                          <a:ext cx="6836981" cy="293370"/>
                        </a:xfrm>
                        <a:prstGeom prst="rect">
                          <a:avLst/>
                        </a:prstGeom>
                        <a:solidFill>
                          <a:schemeClr val="lt1"/>
                        </a:solidFill>
                        <a:ln w="6350">
                          <a:solidFill>
                            <a:prstClr val="black"/>
                          </a:solidFill>
                        </a:ln>
                      </wps:spPr>
                      <wps:txbx>
                        <w:txbxContent>
                          <w:p w14:paraId="679D6B0A" w14:textId="77777777" w:rsidR="00713A9C" w:rsidRPr="007C0836" w:rsidRDefault="00713A9C" w:rsidP="007462BE">
                            <w:pPr>
                              <w:rPr>
                                <w:rFonts w:asciiTheme="minorHAnsi" w:hAnsiTheme="minorHAnsi" w:cstheme="minorHAnsi"/>
                              </w:rPr>
                            </w:pPr>
                            <w:r w:rsidRPr="007C0836">
                              <w:rPr>
                                <w:rFonts w:asciiTheme="minorHAnsi" w:hAnsiTheme="minorHAnsi" w:cstheme="minorHAnsi"/>
                                <w:sz w:val="18"/>
                                <w:szCs w:val="18"/>
                              </w:rPr>
                              <w:t>Les risques de radicalisation et d’extrémisme violent dans les zones à risque de Guinée sont réduits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5E5D" id="Zone de texte 89" o:spid="_x0000_s1034" type="#_x0000_t202" style="position:absolute;margin-left:148.4pt;margin-top:12pt;width:538.35pt;height:23.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8lVAIAAK8EAAAOAAAAZHJzL2Uyb0RvYy54bWysVMtu2zAQvBfoPxC8N/IjcWwjcuAmSFHA&#10;SAI4RYDeaIqKhVJclqQtpV/fIWU7dtpT0Qu1Ly53Z3Z1dd3Wmm2V8xWZnPfPepwpI6mozEvOvz3d&#10;fRpz5oMwhdBkVM5flefXs48frho7VQNaky6UY0hi/LSxOV+HYKdZ5uVa1cKfkVUGzpJcLQJU95IV&#10;TjTIXuts0OuNsoZcYR1J5T2st52Tz1L+slQyPJSlV4HpnKO2kE6XzlU8s9mVmL44YdeV3JUh/qGK&#10;WlQGjx5S3Yog2MZVf6SqK+nIUxnOJNUZlWUlVeoB3fR777pZroVVqReA4+0BJv//0sr77aNjVZHz&#10;8YQzI2pw9B1MsUKxoNqgGOwAqbF+itilRXRoP1MLsvd2D2PsvS1dHb/oisEPuF8PECMVkzCOxsPR&#10;ZNznTMI3mAyHl4mD7O22dT58UVSzKOTcgcKErNgufEAlCN2HxMc86aq4q7ROShwbdaMd2woQrkOq&#10;ETdOorRhDSoZXvRS4hNfTH24v9JC/ohdnmaApg2MEZOu9yiFdtV2QO5xWVHxCrgcdVPnrbyrkH4h&#10;fHgUDmMGhLA64QFHqQk10U7ibE3u19/sMR7sw8tZg7HNuf+5EU5xpr8azMWkf34e5zwp5xeXAyju&#10;2LM69phNfUMACnyguiTG+KD3YumofsaGzeOrcAkj8XbOw168Cd0yYUOlms9TECbbirAwSytj6khM&#10;hPWpfRbO7miNs3VP+wEX03fsdrHxpqH5JlBZJeojzh2qO/ixFYmd3QbHtTvWU9Tbf2b2GwAA//8D&#10;AFBLAwQUAAYACAAAACEANGL+9+IAAAAPAQAADwAAAGRycy9kb3ducmV2LnhtbEyPT0/DMAzF70h8&#10;h8hI3FhKB1vXNZ34M7hwYiDOWeMlEU1SJVlXvj3eCS6WLdvv/V6zmVzPRozJBi/gdlYAQ98FZb0W&#10;8PnxclMBS1l6JfvgUcAPJti0lxeNrFU4+Xccd1kzEvGplgJMzkPNeeoMOplmYUBPu0OITmYao+Yq&#10;yhOJu56XRbHgTlpPDkYO+GSw+94dnYDto17prpLRbCtl7Th9Hd70qxDXV9PzmsrDGljGKf99wDkD&#10;8UNLYPtw9CqxXkC5WhB/puaOgp0P5sv5PbC9gGVRAm8b/j9H+wsAAP//AwBQSwECLQAUAAYACAAA&#10;ACEAtoM4kv4AAADhAQAAEwAAAAAAAAAAAAAAAAAAAAAAW0NvbnRlbnRfVHlwZXNdLnhtbFBLAQIt&#10;ABQABgAIAAAAIQA4/SH/1gAAAJQBAAALAAAAAAAAAAAAAAAAAC8BAABfcmVscy8ucmVsc1BLAQIt&#10;ABQABgAIAAAAIQBfdW8lVAIAAK8EAAAOAAAAAAAAAAAAAAAAAC4CAABkcnMvZTJvRG9jLnhtbFBL&#10;AQItABQABgAIAAAAIQA0Yv734gAAAA8BAAAPAAAAAAAAAAAAAAAAAK4EAABkcnMvZG93bnJldi54&#10;bWxQSwUGAAAAAAQABADzAAAAvQUAAAAA&#10;" fillcolor="white [3201]" strokeweight=".5pt">
                <v:textbox>
                  <w:txbxContent>
                    <w:p w14:paraId="679D6B0A" w14:textId="77777777" w:rsidR="00713A9C" w:rsidRPr="007C0836" w:rsidRDefault="00713A9C" w:rsidP="007462BE">
                      <w:pPr>
                        <w:rPr>
                          <w:rFonts w:asciiTheme="minorHAnsi" w:hAnsiTheme="minorHAnsi" w:cstheme="minorHAnsi"/>
                        </w:rPr>
                      </w:pPr>
                      <w:r w:rsidRPr="007C0836">
                        <w:rPr>
                          <w:rFonts w:asciiTheme="minorHAnsi" w:hAnsiTheme="minorHAnsi" w:cstheme="minorHAnsi"/>
                          <w:sz w:val="18"/>
                          <w:szCs w:val="18"/>
                        </w:rPr>
                        <w:t>Les risques de radicalisation et d’extrémisme violent dans les zones à risque de Guinée sont réduits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11840" behindDoc="0" locked="0" layoutInCell="1" allowOverlap="1" wp14:anchorId="075F202F" wp14:editId="676259D4">
                <wp:simplePos x="0" y="0"/>
                <wp:positionH relativeFrom="column">
                  <wp:posOffset>169510</wp:posOffset>
                </wp:positionH>
                <wp:positionV relativeFrom="paragraph">
                  <wp:posOffset>152458</wp:posOffset>
                </wp:positionV>
                <wp:extent cx="1459230" cy="293614"/>
                <wp:effectExtent l="0" t="0" r="13970" b="11430"/>
                <wp:wrapNone/>
                <wp:docPr id="92" name="Zone de texte 92"/>
                <wp:cNvGraphicFramePr/>
                <a:graphic xmlns:a="http://schemas.openxmlformats.org/drawingml/2006/main">
                  <a:graphicData uri="http://schemas.microsoft.com/office/word/2010/wordprocessingShape">
                    <wps:wsp>
                      <wps:cNvSpPr txBox="1"/>
                      <wps:spPr>
                        <a:xfrm>
                          <a:off x="0" y="0"/>
                          <a:ext cx="1459230" cy="293614"/>
                        </a:xfrm>
                        <a:prstGeom prst="rect">
                          <a:avLst/>
                        </a:prstGeom>
                        <a:solidFill>
                          <a:schemeClr val="lt1"/>
                        </a:solidFill>
                        <a:ln w="6350">
                          <a:solidFill>
                            <a:prstClr val="black"/>
                          </a:solidFill>
                        </a:ln>
                      </wps:spPr>
                      <wps:txbx>
                        <w:txbxContent>
                          <w:p w14:paraId="7925FFFD" w14:textId="77777777" w:rsidR="00713A9C" w:rsidRPr="00FD6E45" w:rsidRDefault="00713A9C" w:rsidP="007462BE">
                            <w:pPr>
                              <w:jc w:val="center"/>
                              <w:rPr>
                                <w:rFonts w:cstheme="minorHAnsi"/>
                                <w:b/>
                              </w:rPr>
                            </w:pPr>
                            <w:r>
                              <w:rPr>
                                <w:rFonts w:cstheme="minorHAnsi"/>
                                <w:b/>
                              </w:rPr>
                              <w:t>Objectif/</w:t>
                            </w:r>
                            <w:r w:rsidRPr="00FD6E45">
                              <w:rPr>
                                <w:rFonts w:cstheme="minorHAnsi"/>
                                <w:b/>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F202F" id="Zone de texte 92" o:spid="_x0000_s1035" type="#_x0000_t202" style="position:absolute;margin-left:13.35pt;margin-top:12pt;width:114.9pt;height:23.1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nZVQIAAK8EAAAOAAAAZHJzL2Uyb0RvYy54bWysVE1v2zAMvQ/YfxB0X5w4H1uMOEWWIsOA&#10;oC2QDgV2U2QpNiaLmqTE7n79KNlJ026nYReZEp+eyEfSi5u2VuQkrKtA53Q0GFIiNIei0oecfnvc&#10;fPhEifNMF0yBFjl9Fo7eLN+/WzQmEymUoAphCZJolzUmp6X3JksSx0tRMzcAIzQ6JdiaedzaQ1JY&#10;1iB7rZJ0OJwlDdjCWODCOTy97Zx0GfmlFNzfS+mEJyqnGJuPq43rPqzJcsGyg2WmrHgfBvuHKGpW&#10;aXz0QnXLPCNHW/1BVVfcggPpBxzqBKSsuIg5YDaj4ZtsdiUzIuaC4jhzkcn9P1p+d3qwpCpyOk8p&#10;0azGGn3HSpFCEC9aLwieo0iNcRlidwbRvv0MLRb7fO7wMOTeSluHL2ZF0I9yP18kRirCw6XJdJ6O&#10;0cXRl87Hs9Ek0CQvt411/ouAmgQjpxZLGJVlp63zHfQMCY85UFWxqZSKm9A2Yq0sOTEsuPIxRiR/&#10;hVKaNDmdjafDSPzKF6gv9/eK8R99eFco5FMaYw6adLkHy7f7thPyrMseimeUy0LXdc7wTYX0W+b8&#10;A7PYZigDjo6/x0UqwJigtygpwf7623nAY/XRS0mDbZtT9/PIrKBEfdXYF/PRZBL6PG4m048pbuy1&#10;Z3/t0cd6DSjUCIfU8GgGvFdnU1qon3DCVuFVdDHN8e2c+rO59t0w4YRysVpFEHa2YX6rd4YH6lCY&#10;IOtj+8Ss6csaeusOzg3OsjfV7bDhpobV0YOsYumDzp2qvfw4FbF5+gkOY3e9j6iX/8zyNwAAAP//&#10;AwBQSwMEFAAGAAgAAAAhABvxHs/gAAAADQEAAA8AAABkcnMvZG93bnJldi54bWxMj09PwzAMxe9I&#10;fIfISNxYSsW60jWd+DO47MRAnLMmSyIap0qyrnx7zAkutqxnP79fu5n9wCYdkwso4HZRANPYB+XQ&#10;CPh4f7mpgaUsUckhoBbwrRNsusuLVjYqnPFNT/tsGJlgaqQAm/PYcJ56q71MizBqJO0YopeZxmi4&#10;ivJM5n7gZVFU3EuH9MHKUT9Z3X/tT17A9tHcm76W0W5r5dw0fx535lWI66v5eU3lYQ0s6zn/XcAv&#10;A+WHjoIdwglVYoOAslrRJvU74iK9XFZLYAcBq6IE3rX8P0X3AwAA//8DAFBLAQItABQABgAIAAAA&#10;IQC2gziS/gAAAOEBAAATAAAAAAAAAAAAAAAAAAAAAABbQ29udGVudF9UeXBlc10ueG1sUEsBAi0A&#10;FAAGAAgAAAAhADj9If/WAAAAlAEAAAsAAAAAAAAAAAAAAAAALwEAAF9yZWxzLy5yZWxzUEsBAi0A&#10;FAAGAAgAAAAhACmZKdlVAgAArwQAAA4AAAAAAAAAAAAAAAAALgIAAGRycy9lMm9Eb2MueG1sUEsB&#10;Ai0AFAAGAAgAAAAhABvxHs/gAAAADQEAAA8AAAAAAAAAAAAAAAAArwQAAGRycy9kb3ducmV2Lnht&#10;bFBLBQYAAAAABAAEAPMAAAC8BQAAAAA=&#10;" fillcolor="white [3201]" strokeweight=".5pt">
                <v:textbox>
                  <w:txbxContent>
                    <w:p w14:paraId="7925FFFD" w14:textId="77777777" w:rsidR="00713A9C" w:rsidRPr="00FD6E45" w:rsidRDefault="00713A9C" w:rsidP="007462BE">
                      <w:pPr>
                        <w:jc w:val="center"/>
                        <w:rPr>
                          <w:rFonts w:cstheme="minorHAnsi"/>
                          <w:b/>
                        </w:rPr>
                      </w:pPr>
                      <w:r>
                        <w:rPr>
                          <w:rFonts w:cstheme="minorHAnsi"/>
                          <w:b/>
                        </w:rPr>
                        <w:t>Objectif/</w:t>
                      </w:r>
                      <w:r w:rsidRPr="00FD6E45">
                        <w:rPr>
                          <w:rFonts w:cstheme="minorHAnsi"/>
                          <w:b/>
                        </w:rPr>
                        <w:t>Impact</w:t>
                      </w:r>
                    </w:p>
                  </w:txbxContent>
                </v:textbox>
              </v:shape>
            </w:pict>
          </mc:Fallback>
        </mc:AlternateContent>
      </w:r>
    </w:p>
    <w:p w14:paraId="0BCD80C1" w14:textId="77777777" w:rsidR="007462BE" w:rsidRPr="004F1FB0" w:rsidRDefault="007462BE" w:rsidP="007462BE">
      <w:pPr>
        <w:pStyle w:val="Tablenotes"/>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65D11865" w14:textId="2924A5B3" w:rsidR="007462BE" w:rsidRPr="004F1FB0" w:rsidRDefault="00D63751" w:rsidP="007462BE">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F1FB0">
        <w:rPr>
          <w:rFonts w:asciiTheme="minorHAnsi" w:hAnsiTheme="minorHAnsi" w:cstheme="minorHAnsi"/>
          <w:noProof/>
        </w:rPr>
        <mc:AlternateContent>
          <mc:Choice Requires="wps">
            <w:drawing>
              <wp:anchor distT="0" distB="0" distL="114300" distR="114300" simplePos="0" relativeHeight="251814912" behindDoc="0" locked="0" layoutInCell="1" allowOverlap="1" wp14:anchorId="431D010B" wp14:editId="4ABDD378">
                <wp:simplePos x="0" y="0"/>
                <wp:positionH relativeFrom="column">
                  <wp:posOffset>4657205</wp:posOffset>
                </wp:positionH>
                <wp:positionV relativeFrom="paragraph">
                  <wp:posOffset>341630</wp:posOffset>
                </wp:positionV>
                <wp:extent cx="1633855" cy="645253"/>
                <wp:effectExtent l="0" t="0" r="17145" b="15240"/>
                <wp:wrapNone/>
                <wp:docPr id="96" name="Zone de texte 96"/>
                <wp:cNvGraphicFramePr/>
                <a:graphic xmlns:a="http://schemas.openxmlformats.org/drawingml/2006/main">
                  <a:graphicData uri="http://schemas.microsoft.com/office/word/2010/wordprocessingShape">
                    <wps:wsp>
                      <wps:cNvSpPr txBox="1"/>
                      <wps:spPr>
                        <a:xfrm>
                          <a:off x="0" y="0"/>
                          <a:ext cx="1633855" cy="645253"/>
                        </a:xfrm>
                        <a:prstGeom prst="rect">
                          <a:avLst/>
                        </a:prstGeom>
                        <a:solidFill>
                          <a:schemeClr val="lt1"/>
                        </a:solidFill>
                        <a:ln w="6350">
                          <a:solidFill>
                            <a:prstClr val="black"/>
                          </a:solidFill>
                        </a:ln>
                      </wps:spPr>
                      <wps:txbx>
                        <w:txbxContent>
                          <w:p w14:paraId="747C1049" w14:textId="77777777" w:rsidR="00713A9C" w:rsidRPr="007C0836" w:rsidRDefault="00713A9C" w:rsidP="007462BE">
                            <w:pPr>
                              <w:rPr>
                                <w:rFonts w:asciiTheme="minorHAnsi" w:hAnsiTheme="minorHAnsi" w:cstheme="minorHAnsi"/>
                                <w:sz w:val="18"/>
                                <w:szCs w:val="16"/>
                              </w:rPr>
                            </w:pPr>
                            <w:r w:rsidRPr="007C0836">
                              <w:rPr>
                                <w:rFonts w:asciiTheme="minorHAnsi" w:hAnsiTheme="minorHAnsi" w:cstheme="minorHAnsi"/>
                                <w:sz w:val="18"/>
                                <w:szCs w:val="16"/>
                              </w:rPr>
                              <w:t>La propagande radicale et extrémiste dans les mosquées et au sein des communautés est réduite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D010B" id="Zone de texte 96" o:spid="_x0000_s1036" type="#_x0000_t202" style="position:absolute;margin-left:366.7pt;margin-top:26.9pt;width:128.65pt;height:50.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ILVAIAALAEAAAOAAAAZHJzL2Uyb0RvYy54bWysVEtv2zAMvg/YfxB0X5yXs9aIU2QpMgwI&#10;2gLpUGA3RZZiY7KoSUrs7NeXUpxHu52GXWS+9In8SHp619aK7IV1FeicDnp9SoTmUFR6m9Pvz8tP&#10;N5Q4z3TBFGiR04Nw9G728cO0MZkYQgmqEJYgiHZZY3Jaem+yJHG8FDVzPTBCo1OCrZlH1W6TwrIG&#10;0WuVDPv9SdKALYwFLpxD6/3RSWcRX0rB/aOUTniicoq5+XjaeG7CmcymLNtaZsqKd2mwf8iiZpXG&#10;R89Q98wzsrPVH1B1xS04kL7HoU5AyoqLWANWM+i/q2ZdMiNiLUiOM2ea3P+D5Q/7J0uqIqe3E0o0&#10;q7FHP7BTpBDEi9YLgnYkqTEuw9i1wWjffoEWm32yOzSG2ltp6/DFqgj6ke7DmWKEIjxcmoxGN2lK&#10;CUffZJwO01GASS63jXX+q4CaBCGnFlsYmWX7lfPH0FNIeMyBqoplpVRUwtiIhbJkz7DhysccEfxN&#10;lNKkwcdHaT8Cv/EF6PP9jWL8Z5feVRTiKY05B06OtQfJt5s2EjmIUxVMGygOyJeF49g5w5cV4q+Y&#10;80/M4pwhRbg7/hEPqQCTgk6ipAT7+2/2EI/tRy8lDc5tTt2vHbOCEvVN42DcDsbjMOhRGaefh6jY&#10;a8/m2qN39QKQqQFuqeFRDPFenURpoX7BFZuHV9HFNMe3c+pP4sIftwlXlIv5PAbhaBvmV3pteIAO&#10;nQm8PrcvzJqur2G4HuA04Sx7195jbLipYb7zIKvY+wurHf+4FnF6uhUOe3etx6jLj2b2CgAA//8D&#10;AFBLAwQUAAYACAAAACEAw4eHMeMAAAAPAQAADwAAAGRycy9kb3ducmV2LnhtbEyPzU7DMBCE70i8&#10;g7VI3KgDaWiSxqn4Kb1woiDObrx1LGI7st00vD3LCS4rrfab2ZlmM9uBTRii8U7A7SIDhq7zyjgt&#10;4OP95aYEFpN0Sg7eoYBvjLBpLy8aWSt/dm847ZNmZOJiLQX0KY0157Hr0cq48CM6uh19sDLRGjRX&#10;QZ7J3A78LsvuuZXG0YdejvjUY/e1P1kB20dd6a6Uod+Wyphp/jy+6p0Q11fz85rGwxpYwjn9KeC3&#10;A+WHloId/MmpyAYBqzxfEiqgyKkHAVWVrYAdiCyKJfC24f97tD8AAAD//wMAUEsBAi0AFAAGAAgA&#10;AAAhALaDOJL+AAAA4QEAABMAAAAAAAAAAAAAAAAAAAAAAFtDb250ZW50X1R5cGVzXS54bWxQSwEC&#10;LQAUAAYACAAAACEAOP0h/9YAAACUAQAACwAAAAAAAAAAAAAAAAAvAQAAX3JlbHMvLnJlbHNQSwEC&#10;LQAUAAYACAAAACEA7fayC1QCAACwBAAADgAAAAAAAAAAAAAAAAAuAgAAZHJzL2Uyb0RvYy54bWxQ&#10;SwECLQAUAAYACAAAACEAw4eHMeMAAAAPAQAADwAAAAAAAAAAAAAAAACuBAAAZHJzL2Rvd25yZXYu&#10;eG1sUEsFBgAAAAAEAAQA8wAAAL4FAAAAAA==&#10;" fillcolor="white [3201]" strokeweight=".5pt">
                <v:textbox>
                  <w:txbxContent>
                    <w:p w14:paraId="747C1049" w14:textId="77777777" w:rsidR="00713A9C" w:rsidRPr="007C0836" w:rsidRDefault="00713A9C" w:rsidP="007462BE">
                      <w:pPr>
                        <w:rPr>
                          <w:rFonts w:asciiTheme="minorHAnsi" w:hAnsiTheme="minorHAnsi" w:cstheme="minorHAnsi"/>
                          <w:sz w:val="18"/>
                          <w:szCs w:val="16"/>
                        </w:rPr>
                      </w:pPr>
                      <w:r w:rsidRPr="007C0836">
                        <w:rPr>
                          <w:rFonts w:asciiTheme="minorHAnsi" w:hAnsiTheme="minorHAnsi" w:cstheme="minorHAnsi"/>
                          <w:sz w:val="18"/>
                          <w:szCs w:val="16"/>
                        </w:rPr>
                        <w:t>La propagande radicale et extrémiste dans les mosquées et au sein des communautés est réduite</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29248" behindDoc="0" locked="0" layoutInCell="1" allowOverlap="1" wp14:anchorId="6F667F94" wp14:editId="4A393A90">
                <wp:simplePos x="0" y="0"/>
                <wp:positionH relativeFrom="column">
                  <wp:posOffset>6610407</wp:posOffset>
                </wp:positionH>
                <wp:positionV relativeFrom="paragraph">
                  <wp:posOffset>195926</wp:posOffset>
                </wp:positionV>
                <wp:extent cx="2189480" cy="947915"/>
                <wp:effectExtent l="0" t="0" r="7620" b="17780"/>
                <wp:wrapNone/>
                <wp:docPr id="94" name="Zone de texte 94"/>
                <wp:cNvGraphicFramePr/>
                <a:graphic xmlns:a="http://schemas.openxmlformats.org/drawingml/2006/main">
                  <a:graphicData uri="http://schemas.microsoft.com/office/word/2010/wordprocessingShape">
                    <wps:wsp>
                      <wps:cNvSpPr txBox="1"/>
                      <wps:spPr>
                        <a:xfrm>
                          <a:off x="0" y="0"/>
                          <a:ext cx="2189480" cy="947915"/>
                        </a:xfrm>
                        <a:prstGeom prst="rect">
                          <a:avLst/>
                        </a:prstGeom>
                        <a:solidFill>
                          <a:schemeClr val="lt1"/>
                        </a:solidFill>
                        <a:ln w="6350">
                          <a:solidFill>
                            <a:prstClr val="black"/>
                          </a:solidFill>
                        </a:ln>
                      </wps:spPr>
                      <wps:txbx>
                        <w:txbxContent>
                          <w:p w14:paraId="7B2108A4"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Des opportunités d’insertion socioéconomique sont identifiées et les capacités renforcées pour les sortants des écoles franco-arabes, foyers coraniques et pour les migrants retournés, dont la vulnérabilité à la propagande extrémiste, les capacités et les choix professionnels seront connus grâce à une initiative de recherche-action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67F94" id="Zone de texte 94" o:spid="_x0000_s1037" type="#_x0000_t202" style="position:absolute;margin-left:520.5pt;margin-top:15.45pt;width:172.4pt;height:74.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alVgIAALAEAAAOAAAAZHJzL2Uyb0RvYy54bWysVMFu2zAMvQ/YPwi6L46ztE2COkXWIsOA&#10;oi3QDgV2U2S5MSaLmqTE7r6+T3KSpt1Owy4KRT4/kY9kzi+6RrOtcr4mU/B8MORMGUllbZ4K/v1h&#10;+WnCmQ/ClEKTUQV/Vp5fzD9+OG/tTI1oTbpUjoHE+FlrC74Owc6yzMu1aoQfkFUGwYpcIwKu7ikr&#10;nWjB3uhsNByeZi250jqSynt4r/ognyf+qlIy3FaVV4HpgiO3kE6XzlU8s/m5mD05Yde13KUh/iGL&#10;RtQGjx6orkQQbOPqP6iaWjryVIWBpCajqqqlSjWgmnz4rpr7tbAq1QJxvD3I5P8frbzZ3jlWlwWf&#10;jjkzokGPfqBTrFQsqC4oBj9Eaq2fAXtvgQ7dF+rQ7L3fwxlr7yrXxF9UxRCH3M8HiUHFJJyjfDId&#10;TxCSiE3HZ9P8JNJkr19b58NXRQ2LRsEdWpiUFdtrH3roHhIf86TrcllrnS5xbNSldmwr0HAdUo4g&#10;f4PShrUFP/18MkzEb2KR+vD9Sgv5c5feEQp82iDnqElfe7RCt+qSkPlBmBWVz9DLUT923splDf5r&#10;4cOdcJgz6IDdCbc4Kk1IinYWZ2tyv//mj3i0H1HOWsxtwf2vjXCKM/3NYDCm+XgcBz1dxidnI1zc&#10;cWR1HDGb5pKgVI4ttTKZER/03qwcNY9YsUV8FSFhJN4ueNibl6HfJqyoVItFAmG0rQjX5t7KSB07&#10;E3V96B6Fs7u+xuG6of2Ei9m79vbY+KWhxSZQVafeR6F7VXf6Yy3S9OxWOO7d8T2hXv9o5i8AAAD/&#10;/wMAUEsDBBQABgAIAAAAIQCp83fJ4gAAABEBAAAPAAAAZHJzL2Rvd25yZXYueG1sTI9PT8MwDMXv&#10;SHyHyEjcWLINUNY1nfgzuHBiIM5ekyURTVI1WVe+Pd4JLpafbD+/X72ZQsdGM2SfooL5TAAzsU3a&#10;R6vg8+PlRgLLBaPGLkWj4Mdk2DSXFzVWOp3iuxl3xTIyiblCBa6UvuI8t84EzLPUm0izQxoCFpKD&#10;5XrAE5mHji+EuOcBfaQPDnvz5Ez7vTsGBdtHu7KtxMFtpfZ+nL4Ob/ZVqeur6XlN5WENrJip/F3A&#10;mYHyQ0PB9ukYdWYdaXE7J6KiYClWwM4bS3lHSHvqpFgAb2r+n6T5BQAA//8DAFBLAQItABQABgAI&#10;AAAAIQC2gziS/gAAAOEBAAATAAAAAAAAAAAAAAAAAAAAAABbQ29udGVudF9UeXBlc10ueG1sUEsB&#10;Ai0AFAAGAAgAAAAhADj9If/WAAAAlAEAAAsAAAAAAAAAAAAAAAAALwEAAF9yZWxzLy5yZWxzUEsB&#10;Ai0AFAAGAAgAAAAhADMi1qVWAgAAsAQAAA4AAAAAAAAAAAAAAAAALgIAAGRycy9lMm9Eb2MueG1s&#10;UEsBAi0AFAAGAAgAAAAhAKnzd8niAAAAEQEAAA8AAAAAAAAAAAAAAAAAsAQAAGRycy9kb3ducmV2&#10;LnhtbFBLBQYAAAAABAAEAPMAAAC/BQAAAAA=&#10;" fillcolor="white [3201]" strokeweight=".5pt">
                <v:textbox>
                  <w:txbxContent>
                    <w:p w14:paraId="7B2108A4"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Des opportunités d’insertion socioéconomique sont identifiées et les capacités renforcées pour les sortants des écoles franco-arabes, foyers coraniques et pour les migrants retournés, dont la vulnérabilité à la propagande extrémiste, les capacités et les choix professionnels seront connus grâce à une initiative de recherche-action</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15936" behindDoc="0" locked="0" layoutInCell="1" allowOverlap="1" wp14:anchorId="10889270" wp14:editId="62668A48">
                <wp:simplePos x="0" y="0"/>
                <wp:positionH relativeFrom="column">
                  <wp:posOffset>1868227</wp:posOffset>
                </wp:positionH>
                <wp:positionV relativeFrom="paragraph">
                  <wp:posOffset>198177</wp:posOffset>
                </wp:positionV>
                <wp:extent cx="2508250" cy="863559"/>
                <wp:effectExtent l="0" t="0" r="19050" b="13335"/>
                <wp:wrapNone/>
                <wp:docPr id="93" name="Zone de texte 93"/>
                <wp:cNvGraphicFramePr/>
                <a:graphic xmlns:a="http://schemas.openxmlformats.org/drawingml/2006/main">
                  <a:graphicData uri="http://schemas.microsoft.com/office/word/2010/wordprocessingShape">
                    <wps:wsp>
                      <wps:cNvSpPr txBox="1"/>
                      <wps:spPr>
                        <a:xfrm>
                          <a:off x="0" y="0"/>
                          <a:ext cx="2508250" cy="863559"/>
                        </a:xfrm>
                        <a:prstGeom prst="rect">
                          <a:avLst/>
                        </a:prstGeom>
                        <a:solidFill>
                          <a:schemeClr val="lt1"/>
                        </a:solidFill>
                        <a:ln w="6350">
                          <a:solidFill>
                            <a:prstClr val="black"/>
                          </a:solidFill>
                        </a:ln>
                      </wps:spPr>
                      <wps:txbx>
                        <w:txbxContent>
                          <w:p w14:paraId="13329CB7" w14:textId="77777777" w:rsidR="00713A9C" w:rsidRPr="007C0836" w:rsidRDefault="00713A9C" w:rsidP="007462BE">
                            <w:pPr>
                              <w:rPr>
                                <w:rFonts w:asciiTheme="minorHAnsi" w:hAnsiTheme="minorHAnsi" w:cstheme="minorHAnsi"/>
                                <w:sz w:val="8"/>
                                <w:szCs w:val="16"/>
                              </w:rPr>
                            </w:pPr>
                            <w:r w:rsidRPr="007C0836">
                              <w:rPr>
                                <w:rFonts w:asciiTheme="minorHAnsi" w:hAnsiTheme="minorHAnsi" w:cstheme="minorHAnsi"/>
                                <w:sz w:val="16"/>
                                <w:szCs w:val="23"/>
                              </w:rPr>
                              <w:t>Les écoles franco-arabes et les foyers coraniques délivrent des formations conformes à la politique nationale d’éducation définie par l’État qui, en partenariat avec le Secrétariat Général des Affaires Religieuses, veille sur la pédagogie, assure la mise en œuvre et le contrôle des enseignements dispensés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89270" id="Zone de texte 93" o:spid="_x0000_s1038" type="#_x0000_t202" style="position:absolute;margin-left:147.1pt;margin-top:15.6pt;width:197.5pt;height:6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AbVQIAALAEAAAOAAAAZHJzL2Uyb0RvYy54bWysVFFvGjEMfp+0/xDlfT2g0BXEUbFWTJNQ&#10;W6mdKu0t5HJwWi7OksBd9+v7JQeUdnua9kBwbOez/dm+6VVba7ZTzldkct4/63GmjKSiMuucf39c&#10;fLrkzAdhCqHJqJw/K8+vZh8/TBs7UQPakC6UYwAxftLYnG9CsJMs83KjauHPyCoDY0muFgFXt84K&#10;Jxqg1zob9HoXWUOusI6k8h7am87IZwm/LJUMd2XpVWA658gtpNOlcxXPbDYVk7UTdlPJfRriH7Ko&#10;RWUQ9Ah1I4JgW1f9AVVX0pGnMpxJqjMqy0qqVAOq6ffeVfOwEValWkCOt0ea/P+Dlbe7e8eqIufj&#10;c86MqNGjH+gUKxQLqg2KQQ+SGusn8H2w8A7tF2rR7IPeQxlrb0tXx39UxWAH3c9HigHFJJSDUe8S&#10;P84kbJcX56PROMJkr6+t8+GroppFIecOLUzMit3Sh8714BKDedJVsai0Tpc4NupaO7YTaLgOKUeA&#10;v/HShjU5R+xeAn5ji9DH9yst5M99eidewNMGOUdOutqjFNpVm4jsDw7ErKh4Bl+OurHzVi4q4C+F&#10;D/fCYc7AA3Yn3OEoNSEp2kucbcj9/ps++qP9sHLWYG5z7n9thVOc6W8GgzHuD4dx0NNlOPo8wMWd&#10;WlanFrOtrwlM9bGlViYx+gd9EEtH9RNWbB6jwiSMROych4N4HbptwopKNZ8nJ4y2FWFpHqyM0LEz&#10;kdfH9kk4u+9rHK5bOky4mLxrb+cbXxqabwOVVep9JLpjdc8/1iJNz36F496d3pPX64dm9gIAAP//&#10;AwBQSwMEFAAGAAgAAAAhAIoy/zHgAAAADwEAAA8AAABkcnMvZG93bnJldi54bWxMT8lOwzAQvSPx&#10;D9YgcaNOAwpJGqdiKVx6oqCe3XhqW43tKHbT8PcMJ7jMonnzlmY9u55NOEYbvIDlIgOGvgvKei3g&#10;6/PtrgQWk/RK9sGjgG+MsG6vrxpZq3DxHzjtkmZE4mMtBZiUhprz2Bl0Mi7CgJ5uxzA6mWgdNVej&#10;vBC563meZQV30npSMHLAF4PdaXd2AjbPutJdKUezKZW107w/bvW7ELc38+uKytMKWMI5/X3Abwby&#10;Dy0ZO4SzV5H1AvLqISeogPsldQIUZUXDgZDFYw68bfj/HO0PAAAA//8DAFBLAQItABQABgAIAAAA&#10;IQC2gziS/gAAAOEBAAATAAAAAAAAAAAAAAAAAAAAAABbQ29udGVudF9UeXBlc10ueG1sUEsBAi0A&#10;FAAGAAgAAAAhADj9If/WAAAAlAEAAAsAAAAAAAAAAAAAAAAALwEAAF9yZWxzLy5yZWxzUEsBAi0A&#10;FAAGAAgAAAAhABZtgBtVAgAAsAQAAA4AAAAAAAAAAAAAAAAALgIAAGRycy9lMm9Eb2MueG1sUEsB&#10;Ai0AFAAGAAgAAAAhAIoy/zHgAAAADwEAAA8AAAAAAAAAAAAAAAAArwQAAGRycy9kb3ducmV2Lnht&#10;bFBLBQYAAAAABAAEAPMAAAC8BQAAAAA=&#10;" fillcolor="white [3201]" strokeweight=".5pt">
                <v:textbox>
                  <w:txbxContent>
                    <w:p w14:paraId="13329CB7" w14:textId="77777777" w:rsidR="00713A9C" w:rsidRPr="007C0836" w:rsidRDefault="00713A9C" w:rsidP="007462BE">
                      <w:pPr>
                        <w:rPr>
                          <w:rFonts w:asciiTheme="minorHAnsi" w:hAnsiTheme="minorHAnsi" w:cstheme="minorHAnsi"/>
                          <w:sz w:val="8"/>
                          <w:szCs w:val="16"/>
                        </w:rPr>
                      </w:pPr>
                      <w:r w:rsidRPr="007C0836">
                        <w:rPr>
                          <w:rFonts w:asciiTheme="minorHAnsi" w:hAnsiTheme="minorHAnsi" w:cstheme="minorHAnsi"/>
                          <w:sz w:val="16"/>
                          <w:szCs w:val="23"/>
                        </w:rPr>
                        <w:t>Les écoles franco-arabes et les foyers coraniques délivrent des formations conformes à la politique nationale d’éducation définie par l’État qui, en partenariat avec le Secrétariat Général des Affaires Religieuses, veille sur la pédagogie, assure la mise en œuvre et le contrôle des enseignements dispensés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13888" behindDoc="0" locked="0" layoutInCell="1" allowOverlap="1" wp14:anchorId="12D3E3D2" wp14:editId="65D7A5D6">
                <wp:simplePos x="0" y="0"/>
                <wp:positionH relativeFrom="column">
                  <wp:posOffset>172489</wp:posOffset>
                </wp:positionH>
                <wp:positionV relativeFrom="paragraph">
                  <wp:posOffset>195984</wp:posOffset>
                </wp:positionV>
                <wp:extent cx="1459230" cy="788565"/>
                <wp:effectExtent l="0" t="0" r="13970" b="12065"/>
                <wp:wrapNone/>
                <wp:docPr id="95" name="Zone de texte 95"/>
                <wp:cNvGraphicFramePr/>
                <a:graphic xmlns:a="http://schemas.openxmlformats.org/drawingml/2006/main">
                  <a:graphicData uri="http://schemas.microsoft.com/office/word/2010/wordprocessingShape">
                    <wps:wsp>
                      <wps:cNvSpPr txBox="1"/>
                      <wps:spPr>
                        <a:xfrm>
                          <a:off x="0" y="0"/>
                          <a:ext cx="1459230" cy="788565"/>
                        </a:xfrm>
                        <a:prstGeom prst="rect">
                          <a:avLst/>
                        </a:prstGeom>
                        <a:solidFill>
                          <a:schemeClr val="lt1"/>
                        </a:solidFill>
                        <a:ln w="6350">
                          <a:solidFill>
                            <a:prstClr val="black"/>
                          </a:solidFill>
                        </a:ln>
                      </wps:spPr>
                      <wps:txbx>
                        <w:txbxContent>
                          <w:p w14:paraId="417DE538" w14:textId="77777777" w:rsidR="00713A9C" w:rsidRPr="007C0836" w:rsidRDefault="00713A9C" w:rsidP="007462BE">
                            <w:pPr>
                              <w:jc w:val="center"/>
                              <w:rPr>
                                <w:rFonts w:asciiTheme="minorHAnsi" w:hAnsiTheme="minorHAnsi" w:cstheme="minorHAnsi"/>
                                <w:b/>
                              </w:rPr>
                            </w:pPr>
                            <w:r w:rsidRPr="007C0836">
                              <w:rPr>
                                <w:rFonts w:asciiTheme="minorHAnsi" w:hAnsiTheme="minorHAnsi" w:cstheme="minorHAnsi"/>
                                <w:b/>
                              </w:rPr>
                              <w:t>Résultats/Effets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3E3D2" id="Zone de texte 95" o:spid="_x0000_s1039" type="#_x0000_t202" style="position:absolute;margin-left:13.6pt;margin-top:15.45pt;width:114.9pt;height:62.1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FvVQIAALAEAAAOAAAAZHJzL2Uyb0RvYy54bWysVE1vGjEQvVfqf7B8LwsESEBZIkpEVQkl&#10;kZIqUm/G6w2rej2ubdilv77P5iMk7anqxTtffp55M7PXN22t2VY5X5HJea/T5UwZSUVlXnL+7Wnx&#10;6YozH4QphCajcr5Tnt9MP364buxE9WlNulCOAcT4SWNzvg7BTrLMy7Wqhe+QVQbOklwtAlT3khVO&#10;NECvddbvdkdZQ66wjqTyHtbbvZNPE35ZKhnuy9KrwHTOkVtIp0vnKp7Z9FpMXpyw60oe0hD/kEUt&#10;KoNHT1C3Igi2cdUfUHUlHXkqQ0dSnVFZVlKlGlBNr/uumse1sCrVAnK8PdHk/x+svNs+OFYVOR8P&#10;OTOiRo++o1OsUCyoNigGO0hqrJ8g9tEiOrSfqUWzj3YPY6y9LV0dv6iKwQ+6dyeKAcVkvDQYjvsX&#10;cEn4Lq+uhqMEn73ets6HL4pqFoWcO7QwMSu2Sx+QCUKPIfExT7oqFpXWSYljo+basa1Aw3VIOeLG&#10;myhtWJPz0cWwm4Df+CL06f5KC/kjVvkWAZo2MEZO9rVHKbSrNhHZuzgSs6JiB74c7cfOW7mogL8U&#10;PjwIhzkDD9idcI+j1ISk6CBxtib362/2GI/2w8tZg7nNuf+5EU5xpr8aDMa4NxjEQU/KYHjZh+LO&#10;Patzj9nUcwJTPWyplUmM8UEfxdJR/YwVm8VX4RJG4u2ch6M4D/ttwopKNZulIIy2FWFpHq2M0LEz&#10;kden9lk4e+hrHK47Ok64mLxr7z423jQ02wQqq9T7SPSe1QP/WIvUnsMKx70711PU649m+hsAAP//&#10;AwBQSwMEFAAGAAgAAAAhABNaH0nhAAAADgEAAA8AAABkcnMvZG93bnJldi54bWxMj81OwzAQhO9I&#10;vIO1SNyo06DQNI1T8VO4cKIgztvYtS1iO7LdNLw9ywkuK61mdna+dju7gU0qJhu8gOWiAKZ8H6T1&#10;WsDH+/NNDSxl9BKH4JWAb5Vg211etNjIcPZvatpnzSjEpwYFmJzHhvPUG+UwLcKoPGnHEB1mWqPm&#10;MuKZwt3Ay6K44w6tpw8GR/VoVP+1PzkBuwe91n2N0exqae00fx5f9YsQ11fz04bG/QZYVnP+u4Bf&#10;BuoPHRU7hJOXiQ0CylVJTgG3xRoY6WW1IsADGatqCbxr+X+M7gcAAP//AwBQSwECLQAUAAYACAAA&#10;ACEAtoM4kv4AAADhAQAAEwAAAAAAAAAAAAAAAAAAAAAAW0NvbnRlbnRfVHlwZXNdLnhtbFBLAQIt&#10;ABQABgAIAAAAIQA4/SH/1gAAAJQBAAALAAAAAAAAAAAAAAAAAC8BAABfcmVscy8ucmVsc1BLAQIt&#10;ABQABgAIAAAAIQAuHFFvVQIAALAEAAAOAAAAAAAAAAAAAAAAAC4CAABkcnMvZTJvRG9jLnhtbFBL&#10;AQItABQABgAIAAAAIQATWh9J4QAAAA4BAAAPAAAAAAAAAAAAAAAAAK8EAABkcnMvZG93bnJldi54&#10;bWxQSwUGAAAAAAQABADzAAAAvQUAAAAA&#10;" fillcolor="white [3201]" strokeweight=".5pt">
                <v:textbox>
                  <w:txbxContent>
                    <w:p w14:paraId="417DE538" w14:textId="77777777" w:rsidR="00713A9C" w:rsidRPr="007C0836" w:rsidRDefault="00713A9C" w:rsidP="007462BE">
                      <w:pPr>
                        <w:jc w:val="center"/>
                        <w:rPr>
                          <w:rFonts w:asciiTheme="minorHAnsi" w:hAnsiTheme="minorHAnsi" w:cstheme="minorHAnsi"/>
                          <w:b/>
                        </w:rPr>
                      </w:pPr>
                      <w:r w:rsidRPr="007C0836">
                        <w:rPr>
                          <w:rFonts w:asciiTheme="minorHAnsi" w:hAnsiTheme="minorHAnsi" w:cstheme="minorHAnsi"/>
                          <w:b/>
                        </w:rPr>
                        <w:t>Résultats/Effets</w:t>
                      </w:r>
                    </w:p>
                  </w:txbxContent>
                </v:textbox>
              </v:shape>
            </w:pict>
          </mc:Fallback>
        </mc:AlternateContent>
      </w:r>
    </w:p>
    <w:p w14:paraId="21A1C1F2" w14:textId="77777777" w:rsidR="007462BE" w:rsidRPr="004F1FB0" w:rsidRDefault="007462BE" w:rsidP="007462BE">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559A1FEE" w14:textId="77777777" w:rsidR="007462BE" w:rsidRPr="004F1FB0" w:rsidRDefault="007462BE" w:rsidP="007462BE">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14C7BE16" w14:textId="77777777" w:rsidR="007462BE" w:rsidRPr="004F1FB0" w:rsidRDefault="007462BE" w:rsidP="007462BE">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DD4168D" w14:textId="77777777" w:rsidR="007462BE" w:rsidRPr="004F1FB0" w:rsidRDefault="00D63751" w:rsidP="007462BE">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F1FB0">
        <w:rPr>
          <w:rFonts w:asciiTheme="minorHAnsi" w:hAnsiTheme="minorHAnsi" w:cstheme="minorHAnsi"/>
          <w:noProof/>
        </w:rPr>
        <mc:AlternateContent>
          <mc:Choice Requires="wps">
            <w:drawing>
              <wp:anchor distT="0" distB="0" distL="114300" distR="114300" simplePos="0" relativeHeight="251822080" behindDoc="0" locked="0" layoutInCell="1" allowOverlap="1" wp14:anchorId="0EAA059D" wp14:editId="2BA606A4">
                <wp:simplePos x="0" y="0"/>
                <wp:positionH relativeFrom="column">
                  <wp:posOffset>7765646</wp:posOffset>
                </wp:positionH>
                <wp:positionV relativeFrom="paragraph">
                  <wp:posOffset>43815</wp:posOffset>
                </wp:positionV>
                <wp:extent cx="1174115" cy="1073150"/>
                <wp:effectExtent l="0" t="0" r="6985" b="19050"/>
                <wp:wrapNone/>
                <wp:docPr id="98" name="Zone de texte 98"/>
                <wp:cNvGraphicFramePr/>
                <a:graphic xmlns:a="http://schemas.openxmlformats.org/drawingml/2006/main">
                  <a:graphicData uri="http://schemas.microsoft.com/office/word/2010/wordprocessingShape">
                    <wps:wsp>
                      <wps:cNvSpPr txBox="1"/>
                      <wps:spPr>
                        <a:xfrm>
                          <a:off x="0" y="0"/>
                          <a:ext cx="1174115" cy="1073150"/>
                        </a:xfrm>
                        <a:prstGeom prst="rect">
                          <a:avLst/>
                        </a:prstGeom>
                        <a:solidFill>
                          <a:schemeClr val="lt1"/>
                        </a:solidFill>
                        <a:ln w="6350">
                          <a:solidFill>
                            <a:prstClr val="black"/>
                          </a:solidFill>
                        </a:ln>
                      </wps:spPr>
                      <wps:txbx>
                        <w:txbxContent>
                          <w:p w14:paraId="5B1C9056"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Les capacités d’insertion socioprofessionnelles des cibles identifiées au cours de la recherche action sont renforcées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A059D" id="Zone de texte 98" o:spid="_x0000_s1043" type="#_x0000_t202" style="position:absolute;margin-left:611.45pt;margin-top:3.45pt;width:92.45pt;height:8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TMVAIAALEEAAAOAAAAZHJzL2Uyb0RvYy54bWysVMlu2zAQvRfoPxC8N7IcO26MyIGbwEUB&#10;IwngFAF6oynKFkpxWJK25H59H+klW09FL9RsfJx5M6Or667RbKucr8kUPD/rcaaMpLI2q4J/f5x9&#10;+syZD8KUQpNRBd8pz68nHz9ctXas+rQmXSrHAGL8uLUFX4dgx1nm5Vo1wp+RVQbOilwjAlS3ykon&#10;WqA3Ouv3ehdZS660jqTyHtbbvZNPEn5VKRnuq8qrwHTBkVtIp0vnMp7Z5EqMV07YdS0PaYh/yKIR&#10;tcGjJ6hbEQTbuPodVFNLR56qcCapyaiqaqlSDagm772pZrEWVqVaQI63J5r8/4OVd9sHx+qy4Jfo&#10;lBENevQDnWKlYkF1QTHYQVJr/RixC4vo0H2hDs0+2j2Msfauck38oioGP+jenSgGFJPxUj4a5PmQ&#10;Mwlf3hud58PUhOz5unU+fFXUsCgU3KGHiVqxnfuAVBB6DImvedJ1Oau1TkqcG3WjHdsKdFyHlCRu&#10;vIrShrUFvzjH0+8QIvTp/lIL+TOW+RoBmjYwRlL2xUcpdMsuMZmPjswsqdyBMEf7ufNWzmrgz4UP&#10;D8Jh0MARlifc46g0ISk6SJytyf3+mz3Go//wctZicAvuf22EU5zpbwaTcZkPBnHSkzIYjvpQ3EvP&#10;8qXHbJobAlM51tTKJMb4oI9i5ah5wo5N46twCSPxdsHDUbwJ+3XCjko1naYgzLYVYW4WVkboSHLk&#10;9bF7Es4e+hqn646OIy7Gb9q7j403DU03gao69T4SvWf1wD/2IrXnsMNx8V7qKer5TzP5AwAA//8D&#10;AFBLAwQUAAYACAAAACEAdaNd/eAAAAAQAQAADwAAAGRycy9kb3ducmV2LnhtbExPTU/DMAy9I/Ef&#10;IiNxYykVbG3XdOJjcOHEQJyzJksiGqdKsq78e7wTXGw/+fn5vXYz+4FNOiYXUMDtogCmsQ/KoRHw&#10;+fFyUwFLWaKSQ0At4Ecn2HSXF61sVDjhu5522TASwdRIATbnseE89VZ7mRZh1Ei7Q4heZoLRcBXl&#10;icT9wMuiWHIvHdIHK0f9ZHX/vTt6AdtHU5u+ktFuK+XcNH8d3syrENdX8/OaysMaWNZz/ruAcwby&#10;Dx0Z24cjqsQGwmVZ1sQVsKR2JtwVK0q0p2l1XwPvWv4/SPcLAAD//wMAUEsBAi0AFAAGAAgAAAAh&#10;ALaDOJL+AAAA4QEAABMAAAAAAAAAAAAAAAAAAAAAAFtDb250ZW50X1R5cGVzXS54bWxQSwECLQAU&#10;AAYACAAAACEAOP0h/9YAAACUAQAACwAAAAAAAAAAAAAAAAAvAQAAX3JlbHMvLnJlbHNQSwECLQAU&#10;AAYACAAAACEAQgxEzFQCAACxBAAADgAAAAAAAAAAAAAAAAAuAgAAZHJzL2Uyb0RvYy54bWxQSwEC&#10;LQAUAAYACAAAACEAdaNd/eAAAAAQAQAADwAAAAAAAAAAAAAAAACuBAAAZHJzL2Rvd25yZXYueG1s&#10;UEsFBgAAAAAEAAQA8wAAALsFAAAAAA==&#10;" fillcolor="white [3201]" strokeweight=".5pt">
                <v:textbox>
                  <w:txbxContent>
                    <w:p w14:paraId="5B1C9056"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Les capacités d’insertion socioprofessionnelles des cibles identifiées au cours de la recherche action sont renforcées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30272" behindDoc="0" locked="0" layoutInCell="1" allowOverlap="1" wp14:anchorId="1B599AAC" wp14:editId="578F6AD6">
                <wp:simplePos x="0" y="0"/>
                <wp:positionH relativeFrom="column">
                  <wp:posOffset>6609368</wp:posOffset>
                </wp:positionH>
                <wp:positionV relativeFrom="paragraph">
                  <wp:posOffset>193040</wp:posOffset>
                </wp:positionV>
                <wp:extent cx="993775" cy="847289"/>
                <wp:effectExtent l="0" t="0" r="9525" b="16510"/>
                <wp:wrapNone/>
                <wp:docPr id="103" name="Zone de texte 103"/>
                <wp:cNvGraphicFramePr/>
                <a:graphic xmlns:a="http://schemas.openxmlformats.org/drawingml/2006/main">
                  <a:graphicData uri="http://schemas.microsoft.com/office/word/2010/wordprocessingShape">
                    <wps:wsp>
                      <wps:cNvSpPr txBox="1"/>
                      <wps:spPr>
                        <a:xfrm>
                          <a:off x="0" y="0"/>
                          <a:ext cx="993775" cy="847289"/>
                        </a:xfrm>
                        <a:prstGeom prst="rect">
                          <a:avLst/>
                        </a:prstGeom>
                        <a:solidFill>
                          <a:schemeClr val="lt1"/>
                        </a:solidFill>
                        <a:ln w="6350">
                          <a:solidFill>
                            <a:prstClr val="black"/>
                          </a:solidFill>
                        </a:ln>
                      </wps:spPr>
                      <wps:txbx>
                        <w:txbxContent>
                          <w:p w14:paraId="5781F5CA"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Le phénomène de radicalisation et les populations à risque sont mieux appréhendés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99AAC" id="Zone de texte 103" o:spid="_x0000_s1044" type="#_x0000_t202" style="position:absolute;margin-left:520.4pt;margin-top:15.2pt;width:78.25pt;height:6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TFVgIAALEEAAAOAAAAZHJzL2Uyb0RvYy54bWysVE1v2zAMvQ/YfxB0X+x8NYkRp8hSZBgQ&#10;tAXSocBuiizHxmRRk5TY3a8fJdtp2u007CJT4tMT+Uh6edtUkpyFsSWolA4HMSVCcchKdUzpt6ft&#10;pzkl1jGVMQlKpPRFWHq7+vhhWetEjKAAmQlDkETZpNYpLZzTSRRZXoiK2QFoodCZg6mYw605Rplh&#10;NbJXMhrF8U1Ug8m0AS6sxdO71klXgT/PBXcPeW6FIzKlGJsLqwnrwa/RasmSo2G6KHkXBvuHKCpW&#10;Knz0QnXHHCMnU/5BVZXcgIXcDThUEeR5yUXIAbMZxu+y2RdMi5ALimP1RSb7/2j5/fnRkDLD2sVj&#10;ShSrsEjfsVQkE8SJxgniHShTrW2C6L1GvGs+Q4NX+nOLhz77JjeV/2JeBP0o+MtFZOQiHA8Xi/Fs&#10;NqWEo2s+mY3mC88SvV7WxrovAirijZQarGGQlp131rXQHuLfsiDLbFtKGTa+b8RGGnJmWHHpQohI&#10;/gYlFalTejOexoH4jc9TX+4fJOM/uvCuUMgnFcbsJWlT95ZrDk2r5LzX5QDZC8ploO07q/m2RP4d&#10;s+6RGWw0VAiHxz3gkkvAoKCzKCnA/Prbucdj/dFLSY2Nm1L788SMoER+VdgZi+Fk4js9bCbT2Qg3&#10;5tpzuPaoU7UBVGqIY6p5MD3eyd7MDVTPOGNr/yq6mOL4dkpdb25cO044o1ys1wGEva2Z26m95p7a&#10;V8br+tQ8M6O7uvrmuoe+xVnyrrwt1t9UsD45yMtQey90q2qnP85F6J5uhv3gXe8D6vVPs/oNAAD/&#10;/wMAUEsDBBQABgAIAAAAIQDK51tg4wAAABEBAAAPAAAAZHJzL2Rvd25yZXYueG1sTI9PT8MwDMXv&#10;SHyHyEjcWDI6ja5rOvFncNmJgTh7TZZENEnVZF359ngnuFh+sv38fvVm8h0b9ZBcDBLmMwFMhzYq&#10;F4yEz4/XuxJYyhgUdjFoCT86waa5vqqxUvEc3vW4z4aRSUgVSrA59xXnqbXaY5rFXgeaHePgMZMc&#10;DFcDnsncd/xeiCX36AJ9sNjrZ6vb7/3JS9g+mZVpSxzstlTOjdPXcWfepLy9mV7WVB7XwLKe8t8F&#10;XBgoPzQU7BBPQSXWkRYLQQBZQiEWwC4b89VDAexA3bIogTc1/0/S/AIAAP//AwBQSwECLQAUAAYA&#10;CAAAACEAtoM4kv4AAADhAQAAEwAAAAAAAAAAAAAAAAAAAAAAW0NvbnRlbnRfVHlwZXNdLnhtbFBL&#10;AQItABQABgAIAAAAIQA4/SH/1gAAAJQBAAALAAAAAAAAAAAAAAAAAC8BAABfcmVscy8ucmVsc1BL&#10;AQItABQABgAIAAAAIQAr9bTFVgIAALEEAAAOAAAAAAAAAAAAAAAAAC4CAABkcnMvZTJvRG9jLnht&#10;bFBLAQItABQABgAIAAAAIQDK51tg4wAAABEBAAAPAAAAAAAAAAAAAAAAALAEAABkcnMvZG93bnJl&#10;di54bWxQSwUGAAAAAAQABADzAAAAwAUAAAAA&#10;" fillcolor="white [3201]" strokeweight=".5pt">
                <v:textbox>
                  <w:txbxContent>
                    <w:p w14:paraId="5781F5CA"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Le phénomène de radicalisation et les populations à risque sont mieux appréhendés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21056" behindDoc="0" locked="0" layoutInCell="1" allowOverlap="1" wp14:anchorId="34026FFB" wp14:editId="5C8EBAA9">
                <wp:simplePos x="0" y="0"/>
                <wp:positionH relativeFrom="column">
                  <wp:posOffset>5497311</wp:posOffset>
                </wp:positionH>
                <wp:positionV relativeFrom="paragraph">
                  <wp:posOffset>124229</wp:posOffset>
                </wp:positionV>
                <wp:extent cx="1007110" cy="1517848"/>
                <wp:effectExtent l="0" t="0" r="8890" b="19050"/>
                <wp:wrapNone/>
                <wp:docPr id="101" name="Zone de texte 101"/>
                <wp:cNvGraphicFramePr/>
                <a:graphic xmlns:a="http://schemas.openxmlformats.org/drawingml/2006/main">
                  <a:graphicData uri="http://schemas.microsoft.com/office/word/2010/wordprocessingShape">
                    <wps:wsp>
                      <wps:cNvSpPr txBox="1"/>
                      <wps:spPr>
                        <a:xfrm>
                          <a:off x="0" y="0"/>
                          <a:ext cx="1007110" cy="1517848"/>
                        </a:xfrm>
                        <a:prstGeom prst="rect">
                          <a:avLst/>
                        </a:prstGeom>
                        <a:solidFill>
                          <a:schemeClr val="lt1"/>
                        </a:solidFill>
                        <a:ln w="6350">
                          <a:solidFill>
                            <a:prstClr val="black"/>
                          </a:solidFill>
                        </a:ln>
                      </wps:spPr>
                      <wps:txbx>
                        <w:txbxContent>
                          <w:p w14:paraId="5215FE73" w14:textId="77777777" w:rsidR="00713A9C" w:rsidRPr="007C0836" w:rsidRDefault="00713A9C" w:rsidP="007462BE">
                            <w:pPr>
                              <w:rPr>
                                <w:rFonts w:asciiTheme="minorHAnsi" w:hAnsiTheme="minorHAnsi" w:cstheme="minorHAnsi"/>
                                <w:sz w:val="15"/>
                                <w:szCs w:val="16"/>
                              </w:rPr>
                            </w:pPr>
                            <w:r w:rsidRPr="007C0836">
                              <w:rPr>
                                <w:rFonts w:asciiTheme="minorHAnsi" w:hAnsiTheme="minorHAnsi" w:cstheme="minorHAnsi"/>
                                <w:sz w:val="15"/>
                                <w:szCs w:val="16"/>
                              </w:rPr>
                              <w:t>Des mécanismes communautaires d’alerte précoce favorisant la participation des populations cibles et des services de sécurité sont mis en place et fonctionnels au sein des communautés et dans les zones frontalières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26FFB" id="Zone de texte 101" o:spid="_x0000_s1045" type="#_x0000_t202" style="position:absolute;margin-left:432.85pt;margin-top:9.8pt;width:79.3pt;height:1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RwVQIAALMEAAAOAAAAZHJzL2Uyb0RvYy54bWysVFFP2zAQfp+0/2D5fSTpCpSKFHUgpkkI&#10;kGBC2pvrOG00x+fZbhP26/nstKWwPU17cc6+z5/vvrvL+UXfarZRzjdkSl4c5ZwpI6lqzLLk3x+v&#10;P00480GYSmgyquTPyvOL2ccP552dqhGtSFfKMZAYP+1syVch2GmWeblSrfBHZJWBsybXioCtW2aV&#10;Ex3YW52N8vwk68hV1pFU3uP0anDyWeKvayXDXV17FZguOWILaXVpXcQ1m52L6dIJu2rkNgzxD1G0&#10;ojF4dE91JYJga9f8QdU20pGnOhxJajOq60aqlAOyKfJ32TyshFUpF4jj7V4m//9o5e3m3rGmQu3y&#10;gjMjWhTpB0rFKsWC6oNi0QGZOuunQD9Y4EP/hXpc2Z17HMbs+9q18Yu8GPwQ/HkvMriYjJfy/LQo&#10;4JLwFcfF6WQ8iTzZ63XrfPiqqGXRKLlDFZO4YnPjwwDdQeJrnnRTXTdap03sHHWpHdsI1FyHFCTI&#10;36C0YV3JTz4f54n4jS9S7+8vtJA/t+EdoMCnDWKOogzJRyv0i37Q8mynzIKqZwjmaOg8b+V1A/4b&#10;4cO9cGg1CIHxCXdYak0IirYWZytyv/92HvHoAHg569C6Jfe/1sIpzvQ3g944K8bj2OtpMz4+HWHj&#10;Dj2LQ49Zt5cEpVB9RJfMiA96Z9aO2idM2Ty+CpcwEm+XPOzMyzAMFKZUqvk8gdDdVoQb82BlpI6V&#10;ibo+9k/C2W1dY3vd0q7JxfRdeQdsvGlovg5UN6n2UehB1a3+mIzUPdspjqN3uE+o13/N7AUAAP//&#10;AwBQSwMEFAAGAAgAAAAhAHVs4K7iAAAAEAEAAA8AAABkcnMvZG93bnJldi54bWxMT8tOwzAQvCPx&#10;D9YicaMOgQY3jVPxKL1woq04u/HWtojtyHbT8Pe4J7iMtJrZeTSryfZkxBCNdxzuZwUQdJ2XxikO&#10;+937HQMSk3BS9N4hhx+MsGqvrxpRS392nzhukyLZxMVacNApDTWlsdNoRZz5AV3mjj5YkfIZFJVB&#10;nLO57WlZFBW1wricoMWArxq77+3Jcli/qIXqmAh6zaQx4/R1/FAbzm9vprdlhuclkIRT+vuAy4bc&#10;H9pc7OBPTkbSc2DV/ClLM7GogFwERfn4AOTAoZyzCmjb0P9D2l8AAAD//wMAUEsBAi0AFAAGAAgA&#10;AAAhALaDOJL+AAAA4QEAABMAAAAAAAAAAAAAAAAAAAAAAFtDb250ZW50X1R5cGVzXS54bWxQSwEC&#10;LQAUAAYACAAAACEAOP0h/9YAAACUAQAACwAAAAAAAAAAAAAAAAAvAQAAX3JlbHMvLnJlbHNQSwEC&#10;LQAUAAYACAAAACEA1YzUcFUCAACzBAAADgAAAAAAAAAAAAAAAAAuAgAAZHJzL2Uyb0RvYy54bWxQ&#10;SwECLQAUAAYACAAAACEAdWzgruIAAAAQAQAADwAAAAAAAAAAAAAAAACvBAAAZHJzL2Rvd25yZXYu&#10;eG1sUEsFBgAAAAAEAAQA8wAAAL4FAAAAAA==&#10;" fillcolor="white [3201]" strokeweight=".5pt">
                <v:textbox>
                  <w:txbxContent>
                    <w:p w14:paraId="5215FE73" w14:textId="77777777" w:rsidR="00713A9C" w:rsidRPr="007C0836" w:rsidRDefault="00713A9C" w:rsidP="007462BE">
                      <w:pPr>
                        <w:rPr>
                          <w:rFonts w:asciiTheme="minorHAnsi" w:hAnsiTheme="minorHAnsi" w:cstheme="minorHAnsi"/>
                          <w:sz w:val="15"/>
                          <w:szCs w:val="16"/>
                        </w:rPr>
                      </w:pPr>
                      <w:r w:rsidRPr="007C0836">
                        <w:rPr>
                          <w:rFonts w:asciiTheme="minorHAnsi" w:hAnsiTheme="minorHAnsi" w:cstheme="minorHAnsi"/>
                          <w:sz w:val="15"/>
                          <w:szCs w:val="16"/>
                        </w:rPr>
                        <w:t>Des mécanismes communautaires d’alerte précoce favorisant la participation des populations cibles et des services de sécurité sont mis en place et fonctionnels au sein des communautés et dans les zones frontalières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20032" behindDoc="0" locked="0" layoutInCell="1" allowOverlap="1" wp14:anchorId="6A9BD45C" wp14:editId="772ECDFF">
                <wp:simplePos x="0" y="0"/>
                <wp:positionH relativeFrom="column">
                  <wp:posOffset>4372783</wp:posOffset>
                </wp:positionH>
                <wp:positionV relativeFrom="paragraph">
                  <wp:posOffset>134100</wp:posOffset>
                </wp:positionV>
                <wp:extent cx="993775" cy="1347097"/>
                <wp:effectExtent l="0" t="0" r="9525" b="12065"/>
                <wp:wrapNone/>
                <wp:docPr id="99" name="Zone de texte 99"/>
                <wp:cNvGraphicFramePr/>
                <a:graphic xmlns:a="http://schemas.openxmlformats.org/drawingml/2006/main">
                  <a:graphicData uri="http://schemas.microsoft.com/office/word/2010/wordprocessingShape">
                    <wps:wsp>
                      <wps:cNvSpPr txBox="1"/>
                      <wps:spPr>
                        <a:xfrm>
                          <a:off x="0" y="0"/>
                          <a:ext cx="993775" cy="1347097"/>
                        </a:xfrm>
                        <a:prstGeom prst="rect">
                          <a:avLst/>
                        </a:prstGeom>
                        <a:solidFill>
                          <a:schemeClr val="lt1"/>
                        </a:solidFill>
                        <a:ln w="6350">
                          <a:solidFill>
                            <a:prstClr val="black"/>
                          </a:solidFill>
                        </a:ln>
                      </wps:spPr>
                      <wps:txbx>
                        <w:txbxContent>
                          <w:p w14:paraId="1C4B6179"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 xml:space="preserve">La réglementation relative au fonctionnement des lieux de culte musulman est élaborée et validée et le renforcement des capacités pour sa mise en œuvre assurée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BD45C" id="Zone de texte 99" o:spid="_x0000_s1046" type="#_x0000_t202" style="position:absolute;margin-left:344.3pt;margin-top:10.55pt;width:78.25pt;height:106.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0JtVgIAALAEAAAOAAAAZHJzL2Uyb0RvYy54bWysVE1v2zAMvQ/YfxB0X+x8NbMRp8hSZBgQ&#10;tAXSocBuiizHxmRRk5TY3a8vJTsf7XYadlEokn4iHx8zv21rSY7C2ApURoeDmBKhOOSV2mf0+9P6&#10;02dKrGMqZxKUyOiLsPR28fHDvNGpGEEJMheGIIiyaaMzWjqn0yiyvBQ1swPQQmGwAFMzh1ezj3LD&#10;GkSvZTSK45uoAZNrA1xYi967LkgXAb8oBHcPRWGFIzKjWJsLpwnnzp/RYs7SvWG6rHhfBvuHKmpW&#10;KXz0DHXHHCMHU/0BVVfcgIXCDTjUERRFxUXoAbsZxu+62ZZMi9ALkmP1mSb7/2D5/fHRkCrPaJJQ&#10;oliNM/qBkyK5IE60ThD0I0mNtinmbjVmu/YLtDjsk9+i0/feFqb2v9gVwTjS/XKmGKEIR2eSjGez&#10;KSUcQ8PxZBYnMw8TXb7WxrqvAmrijYwaHGFglh031nWppxT/mAVZ5etKynDxshEraciR4cClCzUi&#10;+JssqUiT0ZvxNA7Ab2Ie+vz9TjL+sy/vKgvxpMKaPSdd795y7a4NRI6CqrxrB/kL8mWgk53VfF0h&#10;/oZZ98gM6gwpwt1xD3gUErAo6C1KSjC//+b3+Th+jFLSoG4zan8dmBGUyG8KhZEMJxMv9HCZTGdY&#10;DTHXkd11RB3qFSBTQ9xSzYPp8508mYWB+hlXbOlfxRBTHN/OqDuZK9dtE64oF8tlSEJpa+Y2aqu5&#10;h/aT8bw+tc/M6H6uXlz3cFI4S9+Nt8v1XypYHhwUVZj9hdWef1yLoJ5+hf3eXd9D1uWPZvEKAAD/&#10;/wMAUEsDBBQABgAIAAAAIQCVatus4AAAAA8BAAAPAAAAZHJzL2Rvd25yZXYueG1sTE/JTsMwEL0j&#10;8Q/WIHGjTlKI3DROxVK49ERBnN3Yta3GdmS7afh7hhNcRrO8eUu7md1AJhWTDZ5DuSiAKN8Hab3m&#10;8PnxeseApCy8FEPwisO3SrDprq9a0chw8e9q2mdNkMSnRnAwOY8Npak3yom0CKPyeDuG6ETGMWoq&#10;o7gguRtoVRQ1dcJ6VDBiVM9G9af92XHYPumV7pmIZsuktdP8ddzpN85vb+aXNZbHNZCs5vz3Ab8Z&#10;0D90aOwQzl4mMnCoGasRyqEqSyAIYPcP2BxwsVxWQLuW/s/R/QAAAP//AwBQSwECLQAUAAYACAAA&#10;ACEAtoM4kv4AAADhAQAAEwAAAAAAAAAAAAAAAAAAAAAAW0NvbnRlbnRfVHlwZXNdLnhtbFBLAQIt&#10;ABQABgAIAAAAIQA4/SH/1gAAAJQBAAALAAAAAAAAAAAAAAAAAC8BAABfcmVscy8ucmVsc1BLAQIt&#10;ABQABgAIAAAAIQAfD0JtVgIAALAEAAAOAAAAAAAAAAAAAAAAAC4CAABkcnMvZTJvRG9jLnhtbFBL&#10;AQItABQABgAIAAAAIQCVatus4AAAAA8BAAAPAAAAAAAAAAAAAAAAALAEAABkcnMvZG93bnJldi54&#10;bWxQSwUGAAAAAAQABADzAAAAvQUAAAAA&#10;" fillcolor="white [3201]" strokeweight=".5pt">
                <v:textbox>
                  <w:txbxContent>
                    <w:p w14:paraId="1C4B6179"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 xml:space="preserve">La réglementation relative au fonctionnement des lieux de culte musulman est élaborée et validée et le renforcement des capacités pour sa mise en œuvre assurée </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19008" behindDoc="0" locked="0" layoutInCell="1" allowOverlap="1" wp14:anchorId="59A1A426" wp14:editId="29233107">
                <wp:simplePos x="0" y="0"/>
                <wp:positionH relativeFrom="column">
                  <wp:posOffset>3286413</wp:posOffset>
                </wp:positionH>
                <wp:positionV relativeFrom="paragraph">
                  <wp:posOffset>132138</wp:posOffset>
                </wp:positionV>
                <wp:extent cx="1015365" cy="1073573"/>
                <wp:effectExtent l="0" t="0" r="13335" b="19050"/>
                <wp:wrapNone/>
                <wp:docPr id="102" name="Zone de texte 102"/>
                <wp:cNvGraphicFramePr/>
                <a:graphic xmlns:a="http://schemas.openxmlformats.org/drawingml/2006/main">
                  <a:graphicData uri="http://schemas.microsoft.com/office/word/2010/wordprocessingShape">
                    <wps:wsp>
                      <wps:cNvSpPr txBox="1"/>
                      <wps:spPr>
                        <a:xfrm>
                          <a:off x="0" y="0"/>
                          <a:ext cx="1015365" cy="1073573"/>
                        </a:xfrm>
                        <a:prstGeom prst="rect">
                          <a:avLst/>
                        </a:prstGeom>
                        <a:solidFill>
                          <a:schemeClr val="lt1"/>
                        </a:solidFill>
                        <a:ln w="6350">
                          <a:solidFill>
                            <a:prstClr val="black"/>
                          </a:solidFill>
                        </a:ln>
                      </wps:spPr>
                      <wps:txbx>
                        <w:txbxContent>
                          <w:p w14:paraId="46507745"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 xml:space="preserve">Les modes de fonctionnement des foyers coraniques sont réglementés, améliorés dans les zones ciblées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A426" id="Zone de texte 102" o:spid="_x0000_s1047" type="#_x0000_t202" style="position:absolute;margin-left:258.75pt;margin-top:10.4pt;width:79.95pt;height:84.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7GVgIAALMEAAAOAAAAZHJzL2Uyb0RvYy54bWysVE1v2zAMvQ/YfxB0X+x8djPiFFmKDAOC&#10;tkA6FNhNkaXYmCxqkhI7+/WjZCdNu52GXWRKfHoiH0nPb9takaOwrgKd0+EgpURoDkWl9zn99rT+&#10;8JES55kumAItcnoSjt4u3r+bNyYTIyhBFcISJNEua0xOS+9NliSOl6JmbgBGaHRKsDXzuLX7pLCs&#10;QfZaJaM0nSUN2MJY4MI5PL3rnHQR+aUU3D9I6YQnKqcYm4+rjesurMlizrK9ZaaseB8G+4coalZp&#10;fPRCdcc8Iwdb/UFVV9yCA+kHHOoEpKy4iDlgNsP0TTbbkhkRc0FxnLnI5P4fLb8/PlpSFVi7dESJ&#10;ZjUW6TuWihSCeNF6QYIDZWqMyxC9NYj37Wdo8cr53OFhyL6Vtg5fzIugHwU/XURGLsLDpXQ4Hc+m&#10;lHD0DdOb8fRmHHiSl+vGOv9FQE2CkVOLVYzisuPG+Q56hoTXHKiqWFdKxU3oHLFSlhwZ1lz5GCSS&#10;v0IpTZqczsbTNBK/8gXqy/2dYvxHH94VCvmUxpiDKF3ywfLtro1aji7K7KA4oWAWus5zhq8r5N8w&#10;5x+ZxVZDjXB8/AMuUgEGBb1FSQn219/OAx47AL2UNNi6OXU/D8wKStRXjb3xaTiZhF6Pm8n0ZoQb&#10;e+3ZXXv0oV4BKjXEQTU8mgHv1dmUFupnnLJleBVdTHN8O6f+bK58N1A4pVwslxGE3W2Y3+it4YE6&#10;VCbo+tQ+M2v6uob2uodzk7PsTXk7bLipYXnwIKtY+yB0p2qvP05G7J5+isPoXe8j6uVfs/gNAAD/&#10;/wMAUEsDBBQABgAIAAAAIQAamTky4wAAAA8BAAAPAAAAZHJzL2Rvd25yZXYueG1sTI9LT8MwEITv&#10;SPwHaytxo04r2jwap+JRuPREQZzd2LWtxusodtPw71lOcFlptd/MztTbyXds1EN0AQUs5hkwjW1Q&#10;Do2Az4/X+wJYTBKV7AJqAd86wra5vallpcIV3/V4SIaRCcZKCrAp9RXnsbXayzgPvUa6ncLgZaJ1&#10;MFwN8krmvuPLLFtzLx3SByt7/Wx1ez5cvIDdkylNW8jB7grl3Dh9nfbmTYi72fSyofG4AZb0lP4U&#10;8NuB8kNDwY7hgiqyTsBqka8IFbDMqAcB6zx/AHYksihL4E3N//dofgAAAP//AwBQSwECLQAUAAYA&#10;CAAAACEAtoM4kv4AAADhAQAAEwAAAAAAAAAAAAAAAAAAAAAAW0NvbnRlbnRfVHlwZXNdLnhtbFBL&#10;AQItABQABgAIAAAAIQA4/SH/1gAAAJQBAAALAAAAAAAAAAAAAAAAAC8BAABfcmVscy8ucmVsc1BL&#10;AQItABQABgAIAAAAIQCdYU7GVgIAALMEAAAOAAAAAAAAAAAAAAAAAC4CAABkcnMvZTJvRG9jLnht&#10;bFBLAQItABQABgAIAAAAIQAamTky4wAAAA8BAAAPAAAAAAAAAAAAAAAAALAEAABkcnMvZG93bnJl&#10;di54bWxQSwUGAAAAAAQABADzAAAAwAUAAAAA&#10;" fillcolor="white [3201]" strokeweight=".5pt">
                <v:textbox>
                  <w:txbxContent>
                    <w:p w14:paraId="46507745"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 xml:space="preserve">Les modes de fonctionnement des foyers coraniques sont réglementés, améliorés dans les zones ciblées </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17984" behindDoc="0" locked="0" layoutInCell="1" allowOverlap="1" wp14:anchorId="461CB09C" wp14:editId="55B02D0F">
                <wp:simplePos x="0" y="0"/>
                <wp:positionH relativeFrom="column">
                  <wp:posOffset>1851141</wp:posOffset>
                </wp:positionH>
                <wp:positionV relativeFrom="paragraph">
                  <wp:posOffset>135370</wp:posOffset>
                </wp:positionV>
                <wp:extent cx="1232535" cy="1082180"/>
                <wp:effectExtent l="0" t="0" r="12065" b="10160"/>
                <wp:wrapNone/>
                <wp:docPr id="100" name="Zone de texte 100"/>
                <wp:cNvGraphicFramePr/>
                <a:graphic xmlns:a="http://schemas.openxmlformats.org/drawingml/2006/main">
                  <a:graphicData uri="http://schemas.microsoft.com/office/word/2010/wordprocessingShape">
                    <wps:wsp>
                      <wps:cNvSpPr txBox="1"/>
                      <wps:spPr>
                        <a:xfrm>
                          <a:off x="0" y="0"/>
                          <a:ext cx="1232535" cy="1082180"/>
                        </a:xfrm>
                        <a:prstGeom prst="rect">
                          <a:avLst/>
                        </a:prstGeom>
                        <a:solidFill>
                          <a:schemeClr val="lt1"/>
                        </a:solidFill>
                        <a:ln w="6350">
                          <a:solidFill>
                            <a:prstClr val="black"/>
                          </a:solidFill>
                        </a:ln>
                      </wps:spPr>
                      <wps:txbx>
                        <w:txbxContent>
                          <w:p w14:paraId="4C149A50"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Les programmes de formation dans les écoles franco-arabes sont révisés, adaptés au programme national d’éducation, mis en œuvre et contrôlés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CB09C" id="Zone de texte 100" o:spid="_x0000_s1048" type="#_x0000_t202" style="position:absolute;margin-left:145.75pt;margin-top:10.65pt;width:97.05pt;height:85.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uyVwIAALMEAAAOAAAAZHJzL2Uyb0RvYy54bWysVE1v2zAMvQ/YfxB0X+y4TdcFdYosRYYB&#10;QVugHQrspshyY0wWNUmJ3f36PSkfTbqdhl1kUiSfyEfSV9d9q9lGOd+QKflwkHOmjKSqMc8l//Y4&#10;/3DJmQ/CVEKTUSV/UZ5fT96/u+rsWBW0Il0pxwBi/LizJV+FYMdZ5uVKtcIPyCoDY02uFQGqe84q&#10;Jzqgtzor8vwi68hV1pFU3uP2Zmvkk4Rf10qGu7r2KjBdcuQW0unSuYxnNrkS42cn7KqRuzTEP2TR&#10;isbg0QPUjQiCrV3zB1TbSEee6jCQ1GZU141UqQZUM8zfVPOwElalWkCOtwea/P+Dlbebe8eaCr3L&#10;wY8RLZr0Ha1ilWJB9UGxaABNnfVjeD9Y+If+M/UI2d97XMbq+9q18Yu6GOwAfDmQDCwmY1BxVozO&#10;RpxJ2Ib5ZTG8TPjZa7h1PnxR1LIolNyhi4lcsVn4gFTguneJr3nSTTVvtE5KnBw1045tBHquQ0oS&#10;ESde2rCu5BdnozwBn9gi9CF+qYX8Ecs8RYCmDS4jKdvioxT6ZZ+4LIo9M0uqXkCYo+3keSvnDfAX&#10;wod74TBq4AjrE+5w1JqQFO0kzlbkfv3tPvpjAmDlrMPoltz/XAunONNfDWbj0/D8PM56Us5HHwso&#10;7tiyPLaYdTsjMDXEolqZxOgf9F6sHbVP2LJpfBUmYSTeLnnYi7OwXShsqVTTaXLCdFsRFubByggd&#10;OxN5feyfhLO7vsbxuqX9kIvxm/ZufWOkoek6UN2k3keit6zu+MdmpPbstjiu3rGevF7/NZPfAAAA&#10;//8DAFBLAwQUAAYACAAAACEAIBUObOMAAAAPAQAADwAAAGRycy9kb3ducmV2LnhtbEyPT0/DMAzF&#10;70h8h8hI3FjawUbbNZ34M3bhxDZxzhoviWiSqsm68u0xJ7hYtvzz83v1enIdG3GINngB+SwDhr4N&#10;ynot4LB/uyuAxSS9kl3wKOAbI6yb66taVipc/AeOu6QZifhYSQEmpb7iPLYGnYyz0KOn3SkMTiYa&#10;B83VIC8k7jo+z7Ild9J6+mBkjy8G26/d2QnYPOtSt4UczKZQ1o7T5+ldb4W4vZleV1SeVsASTunv&#10;An4zkH9oyNgxnL2KrBMwL/MFodTk98AIeCgWS2BHIsv8EXhT8/85mh8AAAD//wMAUEsBAi0AFAAG&#10;AAgAAAAhALaDOJL+AAAA4QEAABMAAAAAAAAAAAAAAAAAAAAAAFtDb250ZW50X1R5cGVzXS54bWxQ&#10;SwECLQAUAAYACAAAACEAOP0h/9YAAACUAQAACwAAAAAAAAAAAAAAAAAvAQAAX3JlbHMvLnJlbHNQ&#10;SwECLQAUAAYACAAAACEA1kubslcCAACzBAAADgAAAAAAAAAAAAAAAAAuAgAAZHJzL2Uyb0RvYy54&#10;bWxQSwECLQAUAAYACAAAACEAIBUObOMAAAAPAQAADwAAAAAAAAAAAAAAAACxBAAAZHJzL2Rvd25y&#10;ZXYueG1sUEsFBgAAAAAEAAQA8wAAAMEFAAAAAA==&#10;" fillcolor="white [3201]" strokeweight=".5pt">
                <v:textbox>
                  <w:txbxContent>
                    <w:p w14:paraId="4C149A50"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Les programmes de formation dans les écoles franco-arabes sont révisés, adaptés au programme national d’éducation, mis en œuvre et contrôlés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16960" behindDoc="0" locked="0" layoutInCell="1" allowOverlap="1" wp14:anchorId="62BD70DD" wp14:editId="189FB504">
                <wp:simplePos x="0" y="0"/>
                <wp:positionH relativeFrom="column">
                  <wp:posOffset>172720</wp:posOffset>
                </wp:positionH>
                <wp:positionV relativeFrom="paragraph">
                  <wp:posOffset>129598</wp:posOffset>
                </wp:positionV>
                <wp:extent cx="1459230" cy="1006510"/>
                <wp:effectExtent l="0" t="0" r="13970" b="9525"/>
                <wp:wrapNone/>
                <wp:docPr id="97" name="Zone de texte 97"/>
                <wp:cNvGraphicFramePr/>
                <a:graphic xmlns:a="http://schemas.openxmlformats.org/drawingml/2006/main">
                  <a:graphicData uri="http://schemas.microsoft.com/office/word/2010/wordprocessingShape">
                    <wps:wsp>
                      <wps:cNvSpPr txBox="1"/>
                      <wps:spPr>
                        <a:xfrm>
                          <a:off x="0" y="0"/>
                          <a:ext cx="1459230" cy="1006510"/>
                        </a:xfrm>
                        <a:prstGeom prst="rect">
                          <a:avLst/>
                        </a:prstGeom>
                        <a:solidFill>
                          <a:schemeClr val="lt1"/>
                        </a:solidFill>
                        <a:ln w="6350">
                          <a:solidFill>
                            <a:prstClr val="black"/>
                          </a:solidFill>
                        </a:ln>
                      </wps:spPr>
                      <wps:txbx>
                        <w:txbxContent>
                          <w:p w14:paraId="7A0920E6" w14:textId="77777777" w:rsidR="00713A9C" w:rsidRPr="007C0836" w:rsidRDefault="00713A9C" w:rsidP="007462BE">
                            <w:pPr>
                              <w:jc w:val="center"/>
                              <w:rPr>
                                <w:rFonts w:asciiTheme="minorHAnsi" w:hAnsiTheme="minorHAnsi" w:cstheme="minorHAnsi"/>
                                <w:b/>
                              </w:rPr>
                            </w:pPr>
                            <w:r w:rsidRPr="007C0836">
                              <w:rPr>
                                <w:rFonts w:asciiTheme="minorHAnsi" w:hAnsiTheme="minorHAnsi" w:cstheme="minorHAnsi"/>
                                <w:b/>
                              </w:rPr>
                              <w:t>Produits/Extrants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D70DD" id="Zone de texte 97" o:spid="_x0000_s1049" type="#_x0000_t202" style="position:absolute;margin-left:13.6pt;margin-top:10.2pt;width:114.9pt;height:79.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PvVgIAALEEAAAOAAAAZHJzL2Uyb0RvYy54bWysVMlu2zAQvRfoPxC817IcO2kMy4GbwEWB&#10;IAmQFAF6oynKEkpxWJK2lH59HuklS3sqeqFm43DmvRnNLvpWs61yviFT8Hww5EwZSWVj1gX//rD8&#10;9JkzH4QphSajCv6kPL+Yf/ww6+xUjagmXSrHkMT4aWcLXodgp1nmZa1a4QdklYGzIteKANWts9KJ&#10;DtlbnY2Gw9OsI1daR1J5D+vVzsnnKX9VKRluq8qrwHTBUVtIp0vnKp7ZfCamayds3ch9GeIfqmhF&#10;Y/DoMdWVCIJtXPNHqraRjjxVYSCpzaiqGqlSD+gmH77r5r4WVqVeAI63R5j8/0srb7Z3jjVlwc/P&#10;ODOiBUc/wBQrFQuqD4rBDpA666eIvbeIDv0X6kH2we5hjL33lWvjF10x+AH30xFipGIyXhpPzkcn&#10;cEn4chA4yRMJ2ct163z4qqhlUSi4A4cJWrG99gGlIPQQEl/zpJty2WidlDg36lI7thVgXIdUJG68&#10;idKGdQU/PZkMU+I3vpj6eH+lhfwZ23ybAZo2MEZQds1HKfSrPiE5Ojkgs6LyCYA52s2dt3LZIP+1&#10;8OFOOAwagMDyhFsclSYURXuJs5rc77/ZYzz4h5ezDoNbcP9rI5ziTH8zmIzzfDyOk56U8eRsBMW9&#10;9qxee8ymvSQglWNNrUxijA/6IFaO2kfs2CK+CpcwEm8XPBzEy7BbJ+yoVItFCsJsWxGuzb2VMXVk&#10;JuL60D8KZ/e8xum6ocOIi+k7enex8aahxSZQ1STuI9A7VPf4Yy8SPfsdjov3Wk9RL3+a+TMAAAD/&#10;/wMAUEsDBBQABgAIAAAAIQAxp6du3wAAAA4BAAAPAAAAZHJzL2Rvd25yZXYueG1sTE/LTsMwELwj&#10;8Q/WInGjDhGQNI1T8ShcOFFQz9vYta3GdmS7afh7lhNcdrWa2Xm069kNbFIx2eAF3C4KYMr3QVqv&#10;BXx9vt7UwFJGL3EIXgn4VgnW3eVFi40MZ/+hpm3WjER8alCAyXlsOE+9UQ7TIozKE3YI0WGmM2ou&#10;I55J3A28LIoH7tB6cjA4qmej+uP25ARsnvRS9zVGs6mltdO8O7zrNyGur+aXFY3HFbCs5vz3Ab8d&#10;KD90FGwfTl4mNggoq5KYtIs7YISX9xUV3BOxqpfAu5b/r9H9AAAA//8DAFBLAQItABQABgAIAAAA&#10;IQC2gziS/gAAAOEBAAATAAAAAAAAAAAAAAAAAAAAAABbQ29udGVudF9UeXBlc10ueG1sUEsBAi0A&#10;FAAGAAgAAAAhADj9If/WAAAAlAEAAAsAAAAAAAAAAAAAAAAALwEAAF9yZWxzLy5yZWxzUEsBAi0A&#10;FAAGAAgAAAAhAMQuQ+9WAgAAsQQAAA4AAAAAAAAAAAAAAAAALgIAAGRycy9lMm9Eb2MueG1sUEsB&#10;Ai0AFAAGAAgAAAAhADGnp27fAAAADgEAAA8AAAAAAAAAAAAAAAAAsAQAAGRycy9kb3ducmV2Lnht&#10;bFBLBQYAAAAABAAEAPMAAAC8BQAAAAA=&#10;" fillcolor="white [3201]" strokeweight=".5pt">
                <v:textbox>
                  <w:txbxContent>
                    <w:p w14:paraId="7A0920E6" w14:textId="77777777" w:rsidR="00713A9C" w:rsidRPr="007C0836" w:rsidRDefault="00713A9C" w:rsidP="007462BE">
                      <w:pPr>
                        <w:jc w:val="center"/>
                        <w:rPr>
                          <w:rFonts w:asciiTheme="minorHAnsi" w:hAnsiTheme="minorHAnsi" w:cstheme="minorHAnsi"/>
                          <w:b/>
                        </w:rPr>
                      </w:pPr>
                      <w:r w:rsidRPr="007C0836">
                        <w:rPr>
                          <w:rFonts w:asciiTheme="minorHAnsi" w:hAnsiTheme="minorHAnsi" w:cstheme="minorHAnsi"/>
                          <w:b/>
                        </w:rPr>
                        <w:t>Produits/Extrants</w:t>
                      </w:r>
                    </w:p>
                  </w:txbxContent>
                </v:textbox>
              </v:shape>
            </w:pict>
          </mc:Fallback>
        </mc:AlternateContent>
      </w:r>
    </w:p>
    <w:p w14:paraId="5C7200C7" w14:textId="77777777" w:rsidR="007462BE" w:rsidRPr="004F1FB0" w:rsidRDefault="007462BE" w:rsidP="007462BE">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1C94BF2B" w14:textId="77777777" w:rsidR="007462BE" w:rsidRPr="004F1FB0" w:rsidRDefault="007462BE" w:rsidP="007462BE">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1176852E" w14:textId="77777777" w:rsidR="007462BE" w:rsidRPr="004F1FB0" w:rsidRDefault="007462BE" w:rsidP="007462BE">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0ADFDDCD" w14:textId="77777777" w:rsidR="007462BE" w:rsidRPr="004F1FB0" w:rsidRDefault="007462BE" w:rsidP="007462BE">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94CBBC4" w14:textId="77777777" w:rsidR="007462BE" w:rsidRPr="004F1FB0" w:rsidRDefault="00D63751" w:rsidP="007462BE">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F1FB0">
        <w:rPr>
          <w:rFonts w:asciiTheme="minorHAnsi" w:hAnsiTheme="minorHAnsi" w:cstheme="minorHAnsi"/>
          <w:noProof/>
        </w:rPr>
        <mc:AlternateContent>
          <mc:Choice Requires="wps">
            <w:drawing>
              <wp:anchor distT="0" distB="0" distL="114300" distR="114300" simplePos="0" relativeHeight="251828224" behindDoc="0" locked="0" layoutInCell="1" allowOverlap="1" wp14:anchorId="41F00F0E" wp14:editId="317E5332">
                <wp:simplePos x="0" y="0"/>
                <wp:positionH relativeFrom="column">
                  <wp:posOffset>7394864</wp:posOffset>
                </wp:positionH>
                <wp:positionV relativeFrom="paragraph">
                  <wp:posOffset>200371</wp:posOffset>
                </wp:positionV>
                <wp:extent cx="1459341" cy="497840"/>
                <wp:effectExtent l="0" t="0" r="13970" b="10160"/>
                <wp:wrapNone/>
                <wp:docPr id="111" name="Zone de texte 111"/>
                <wp:cNvGraphicFramePr/>
                <a:graphic xmlns:a="http://schemas.openxmlformats.org/drawingml/2006/main">
                  <a:graphicData uri="http://schemas.microsoft.com/office/word/2010/wordprocessingShape">
                    <wps:wsp>
                      <wps:cNvSpPr txBox="1"/>
                      <wps:spPr>
                        <a:xfrm>
                          <a:off x="0" y="0"/>
                          <a:ext cx="1459341" cy="497840"/>
                        </a:xfrm>
                        <a:prstGeom prst="rect">
                          <a:avLst/>
                        </a:prstGeom>
                        <a:solidFill>
                          <a:schemeClr val="lt1"/>
                        </a:solidFill>
                        <a:ln w="6350">
                          <a:solidFill>
                            <a:prstClr val="black"/>
                          </a:solidFill>
                        </a:ln>
                      </wps:spPr>
                      <wps:txbx>
                        <w:txbxContent>
                          <w:p w14:paraId="73441196"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Fournitures/Équipements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00F0E" id="Zone de texte 111" o:spid="_x0000_s1050" type="#_x0000_t202" style="position:absolute;margin-left:582.25pt;margin-top:15.8pt;width:114.9pt;height:39.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7uVgIAALIEAAAOAAAAZHJzL2Uyb0RvYy54bWysVMlu2zAQvRfoPxC817IdOYsROXAduChg&#10;JAGcIkBvNEXZQikOS9KW0q/vI71kaU9FL9QMZ+HMezO6vukazXbK+ZpMwQe9PmfKSCprsy74t8f5&#10;p0vOfBCmFJqMKviz8vxm8vHDdWvHakgb0qVyDEmMH7e24JsQ7DjLvNyoRvgeWWVgrMg1IkB166x0&#10;okX2RmfDfv88a8mV1pFU3uP2dm/kk5S/qpQM91XlVWC64KgtpNOlcxXPbHItxmsn7KaWhzLEP1TR&#10;iNrg0VOqWxEE27r6j1RNLR15qkJPUpNRVdVSpR7QzaD/rpvlRliVegE43p5g8v8vrbzbPThWl+Bu&#10;MODMiAYkfQdVrFQsqC4oFg2AqbV+DO+lhX/oPlOHkOO9x2XsvqtcE7/oi8EOwJ9PICMXkzEoH12d&#10;5XhLwpZfXVzmiYXsJdo6H74oalgUCu5AYsJW7BY+oBK4Hl3iY550Xc5rrZMSB0fNtGM7Acp1SDUi&#10;4o2XNqwt+PnZqJ8Sv7HF1Kf4lRbyR+zybQZo2uAyYrLvPUqhW3UJymF+BGZF5TPwcrQfPG/lvEb+&#10;hfDhQThMGiDC9oR7HJUmFEUHibMNuV9/u4/+GABYOWsxuQX3P7fCKc70V4PRuBrkgJSFpOSjiyEU&#10;99qyem0x22ZGQAqEoLokRv+gj2LlqHnCkk3jqzAJI/F2wcNRnIX9PmFJpZpOkxOG24qwMEsrY+rI&#10;TMT1sXsSzh54jdN1R8cZF+N39O59Y6Sh6TZQVSfuI9B7VA/4YzESPYcljpv3Wk9eL7+ayW8AAAD/&#10;/wMAUEsDBBQABgAIAAAAIQDFgwQA4QAAABEBAAAPAAAAZHJzL2Rvd25yZXYueG1sTE/LTsMwELwj&#10;8Q/WVuJG7ZASpWmcikfh0hMFcd7Grm01tqPYTcPf45zgstJoHjtTbyfbkVEOwXjHIVsyINK1Xhin&#10;OHx9vt2XQEJEJ7DzTnL4kQG2ze1NjZXwV/chx0NUJIW4UCEHHWNfURpaLS2Gpe+lS9zJDxZjgoOi&#10;YsBrCrcdfWCsoBaNSx809vJFy/Z8uFgOu2e1Vm2Jg96Vwphx+j7t1Tvnd4vpdZPO0wZIlFP8c8C8&#10;IfWHJhU7+osTgXQJZ8XqMWk55FkBZFbk61UO5DhzjAFtavp/SfMLAAD//wMAUEsBAi0AFAAGAAgA&#10;AAAhALaDOJL+AAAA4QEAABMAAAAAAAAAAAAAAAAAAAAAAFtDb250ZW50X1R5cGVzXS54bWxQSwEC&#10;LQAUAAYACAAAACEAOP0h/9YAAACUAQAACwAAAAAAAAAAAAAAAAAvAQAAX3JlbHMvLnJlbHNQSwEC&#10;LQAUAAYACAAAACEAX0Ve7lYCAACyBAAADgAAAAAAAAAAAAAAAAAuAgAAZHJzL2Uyb0RvYy54bWxQ&#10;SwECLQAUAAYACAAAACEAxYMEAOEAAAARAQAADwAAAAAAAAAAAAAAAACwBAAAZHJzL2Rvd25yZXYu&#10;eG1sUEsFBgAAAAAEAAQA8wAAAL4FAAAAAA==&#10;" fillcolor="white [3201]" strokeweight=".5pt">
                <v:textbox>
                  <w:txbxContent>
                    <w:p w14:paraId="73441196"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Fournitures/Équipements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24128" behindDoc="0" locked="0" layoutInCell="1" allowOverlap="1" wp14:anchorId="564A671A" wp14:editId="7F622449">
                <wp:simplePos x="0" y="0"/>
                <wp:positionH relativeFrom="column">
                  <wp:posOffset>5935345</wp:posOffset>
                </wp:positionH>
                <wp:positionV relativeFrom="paragraph">
                  <wp:posOffset>208626</wp:posOffset>
                </wp:positionV>
                <wp:extent cx="1312334" cy="497840"/>
                <wp:effectExtent l="0" t="0" r="8890" b="10160"/>
                <wp:wrapNone/>
                <wp:docPr id="110" name="Zone de texte 110"/>
                <wp:cNvGraphicFramePr/>
                <a:graphic xmlns:a="http://schemas.openxmlformats.org/drawingml/2006/main">
                  <a:graphicData uri="http://schemas.microsoft.com/office/word/2010/wordprocessingShape">
                    <wps:wsp>
                      <wps:cNvSpPr txBox="1"/>
                      <wps:spPr>
                        <a:xfrm>
                          <a:off x="0" y="0"/>
                          <a:ext cx="1312334" cy="497840"/>
                        </a:xfrm>
                        <a:prstGeom prst="rect">
                          <a:avLst/>
                        </a:prstGeom>
                        <a:solidFill>
                          <a:schemeClr val="lt1"/>
                        </a:solidFill>
                        <a:ln w="6350">
                          <a:solidFill>
                            <a:prstClr val="black"/>
                          </a:solidFill>
                        </a:ln>
                      </wps:spPr>
                      <wps:txbx>
                        <w:txbxContent>
                          <w:p w14:paraId="27D52F7D"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Sensibilisation/Information/Communication</w:t>
                            </w:r>
                          </w:p>
                          <w:p w14:paraId="388B9BE3" w14:textId="77777777" w:rsidR="00713A9C" w:rsidRPr="007C0836" w:rsidRDefault="00713A9C" w:rsidP="007462BE">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671A" id="Zone de texte 110" o:spid="_x0000_s1051" type="#_x0000_t202" style="position:absolute;margin-left:467.35pt;margin-top:16.45pt;width:103.35pt;height:39.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mwVgIAALIEAAAOAAAAZHJzL2Uyb0RvYy54bWysVE1v2zAMvQ/YfxB0X5zPfgR1iqxFhgFB&#10;WyAdCuymyHJjTBY1SYnd/fo9yUmadjsNu8ikSD6Rj6Svrttas51yviKT80Gvz5kykorKPOf82+Pi&#10;0wVnPghTCE1G5fxFeX49+/jhqrFTNaQN6UI5BhDjp43N+SYEO80yLzeqFr5HVhkYS3K1CFDdc1Y4&#10;0QC91tmw3z/LGnKFdSSV97i97Yx8lvDLUslwX5ZeBaZzjtxCOl061/HMZldi+uyE3VRyn4b4hyxq&#10;URk8eoS6FUGwrav+gKor6chTGXqS6ozKspIq1YBqBv131aw2wqpUC8jx9kiT/3+w8m734FhVoHcD&#10;8GNEjSZ9R6tYoVhQbVAsGkBTY/0U3isL/9B+phYhh3uPy1h9W7o6flEXgx2AL0eSgcVkDBoNhqPR&#10;mDMJ2/jy/GKc4LPXaOt8+KKoZlHIuUMTE7dit/QBmcD14BIf86SrYlFpnZQ4OOpGO7YTaLkOKUdE&#10;vPHShjU5PxtN+gn4jS1CH+PXWsgfscq3CNC0wWXkpKs9SqFdt4nK4eRAzJqKF/DlqBs8b+WiAv5S&#10;+PAgHCYNFGF7wj2OUhOSor3E2Ybcr7/dR38MAKycNZjcnPufW+EUZ/qrwWhcDsaglIWkjCfnQyju&#10;1LI+tZhtfUNgaoA9tTKJ0T/og1g6qp+wZPP4KkzCSLyd83AQb0K3T1hSqebz5IThtiIszcrKCB07&#10;E3l9bJ+Es/u+xum6o8OMi+m79na+MdLQfBuorFLvI9Edq3v+sRipPfsljpt3qiev11/N7DcAAAD/&#10;/wMAUEsDBBQABgAIAAAAIQBYWkQ34QAAABABAAAPAAAAZHJzL2Rvd25yZXYueG1sTE/LTsMwELwj&#10;8Q/WInGjTpoIkjROxaNw6YmCOLuxa1vE68h20/D3OCe4rHY1s/Not7MdyCR9MA4Z5KsMiMTeCYOK&#10;wefH610FJESOgg8OJYMfGWDbXV+1vBHugu9yOkRFkgiGhjPQMY4NpaHX0vKwcqPEhJ2ctzym0ysq&#10;PL8kcTvQdZbdU8sNJgfNR/msZf99OFsGuydVq77iXu8qYcw0f5326o2x25v5ZZPG4wZIlHP8+4Cl&#10;Q8oPXQp2dGcUgQwM6qJ8SFQGxboGshDyMi+BHJctL4B2Lf1fpPsFAAD//wMAUEsBAi0AFAAGAAgA&#10;AAAhALaDOJL+AAAA4QEAABMAAAAAAAAAAAAAAAAAAAAAAFtDb250ZW50X1R5cGVzXS54bWxQSwEC&#10;LQAUAAYACAAAACEAOP0h/9YAAACUAQAACwAAAAAAAAAAAAAAAAAvAQAAX3JlbHMvLnJlbHNQSwEC&#10;LQAUAAYACAAAACEAAiw5sFYCAACyBAAADgAAAAAAAAAAAAAAAAAuAgAAZHJzL2Uyb0RvYy54bWxQ&#10;SwECLQAUAAYACAAAACEAWFpEN+EAAAAQAQAADwAAAAAAAAAAAAAAAACwBAAAZHJzL2Rvd25yZXYu&#10;eG1sUEsFBgAAAAAEAAQA8wAAAL4FAAAAAA==&#10;" fillcolor="white [3201]" strokeweight=".5pt">
                <v:textbox>
                  <w:txbxContent>
                    <w:p w14:paraId="27D52F7D"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Sensibilisation/Information/Communication</w:t>
                      </w:r>
                    </w:p>
                    <w:p w14:paraId="388B9BE3" w14:textId="77777777" w:rsidR="00713A9C" w:rsidRPr="007C0836" w:rsidRDefault="00713A9C" w:rsidP="007462BE">
                      <w:pPr>
                        <w:rPr>
                          <w:rFonts w:asciiTheme="minorHAnsi" w:hAnsiTheme="minorHAnsi" w:cstheme="minorHAnsi"/>
                        </w:rPr>
                      </w:pP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25152" behindDoc="0" locked="0" layoutInCell="1" allowOverlap="1" wp14:anchorId="73170E89" wp14:editId="56958E16">
                <wp:simplePos x="0" y="0"/>
                <wp:positionH relativeFrom="column">
                  <wp:posOffset>4484370</wp:posOffset>
                </wp:positionH>
                <wp:positionV relativeFrom="paragraph">
                  <wp:posOffset>212205</wp:posOffset>
                </wp:positionV>
                <wp:extent cx="1300294" cy="498475"/>
                <wp:effectExtent l="0" t="0" r="8255" b="9525"/>
                <wp:wrapNone/>
                <wp:docPr id="109" name="Zone de texte 109"/>
                <wp:cNvGraphicFramePr/>
                <a:graphic xmlns:a="http://schemas.openxmlformats.org/drawingml/2006/main">
                  <a:graphicData uri="http://schemas.microsoft.com/office/word/2010/wordprocessingShape">
                    <wps:wsp>
                      <wps:cNvSpPr txBox="1"/>
                      <wps:spPr>
                        <a:xfrm>
                          <a:off x="0" y="0"/>
                          <a:ext cx="1300294" cy="498475"/>
                        </a:xfrm>
                        <a:prstGeom prst="rect">
                          <a:avLst/>
                        </a:prstGeom>
                        <a:solidFill>
                          <a:schemeClr val="lt1"/>
                        </a:solidFill>
                        <a:ln w="6350">
                          <a:solidFill>
                            <a:prstClr val="black"/>
                          </a:solidFill>
                        </a:ln>
                      </wps:spPr>
                      <wps:txbx>
                        <w:txbxContent>
                          <w:p w14:paraId="0B10A72B"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Diagnostic/Planification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70E89" id="Zone de texte 109" o:spid="_x0000_s1052" type="#_x0000_t202" style="position:absolute;margin-left:353.1pt;margin-top:16.7pt;width:102.4pt;height:39.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pYVwIAALIEAAAOAAAAZHJzL2Uyb0RvYy54bWysVMFu2zAMvQ/YPwi6L3ZSJ22MOEWWIsOA&#10;oC2QDgV2U2Q5NiaLmqTE7r5+lGynabfTsItMiU9P5CPpxW1bS3ISxlagMjoexZQIxSGv1CGj3542&#10;n24osY6pnElQIqMvwtLb5ccPi0anYgIlyFwYgiTKpo3OaOmcTqPI8lLUzI5AC4XOAkzNHG7NIcoN&#10;a5C9ltEkjmdRAybXBriwFk/vOiddBv6iENw9FIUVjsiMYmwurCase79GywVLD4bpsuJ9GOwfoqhZ&#10;pfDRM9Udc4wcTfUHVV1xAxYKN+JQR1AUFRchB8xmHL/LZlcyLUIuKI7VZ5ns/6Pl96dHQ6ocaxfP&#10;KVGsxiJ9x1KRXBAnWieId6BMjbYponca8a79DC1eGc4tHvrs28LU/ot5EfSj4C9nkZGLcH/pKo4n&#10;84QSjr5kfpNcTz1N9HpbG+u+CKiJNzJqsIhBW3baWtdBB4h/zIKs8k0lZdj4xhFraciJYcmlCzEi&#10;+RuUVKTJ6OxqGgfiNz5Pfb6/l4z/6MO7QCGfVBiz16TL3Vuu3bdByslsEGYP+QvqZaBrPKv5pkL+&#10;LbPukRnsNJQIp8c94FJIwKCgtygpwfz627nHYwOgl5IGOzej9ueRGUGJ/KqwNebjJPGtHjbJ9HqC&#10;G3Pp2V961LFeAyo1xjnVPJge7+RgFgbqZxyylX8VXUxxfDujbjDXrpsnHFIuVqsAwubWzG3VTnNP&#10;7SvjdX1qn5nRfV19d93D0OMsfVfeDutvKlgdHRRVqL0XulO11x8HI3RPP8R+8i73AfX6q1n+BgAA&#10;//8DAFBLAwQUAAYACAAAACEABRvxVOIAAAAPAQAADwAAAGRycy9kb3ducmV2LnhtbEyPzU7DMBCE&#10;70i8g7VI3KjjFpUkjVPxU7hwoiDObuzaFvE6it00vD3LCS4rrfab2ZlmO4eeTWZMPqIEsSiAGeyi&#10;9mglfLw/35TAUlaoVR/RSPg2Cbbt5UWjah3P+GamfbaMTDDVSoLLeag5T50zQaVFHAzS7RjHoDKt&#10;o+V6VGcyDz1fFsWaB+WRPjg1mEdnuq/9KUjYPdjKdqUa3a7U3k/z5/HVvkh5fTU/bWjcb4BlM+c/&#10;Bfx2oPzQUrBDPKFOrJdwV6yXhEpYrW6BEVAJQQ0PRApRAW8b/r9H+wMAAP//AwBQSwECLQAUAAYA&#10;CAAAACEAtoM4kv4AAADhAQAAEwAAAAAAAAAAAAAAAAAAAAAAW0NvbnRlbnRfVHlwZXNdLnhtbFBL&#10;AQItABQABgAIAAAAIQA4/SH/1gAAAJQBAAALAAAAAAAAAAAAAAAAAC8BAABfcmVscy8ucmVsc1BL&#10;AQItABQABgAIAAAAIQDCSOpYVwIAALIEAAAOAAAAAAAAAAAAAAAAAC4CAABkcnMvZTJvRG9jLnht&#10;bFBLAQItABQABgAIAAAAIQAFG/FU4gAAAA8BAAAPAAAAAAAAAAAAAAAAALEEAABkcnMvZG93bnJl&#10;di54bWxQSwUGAAAAAAQABADzAAAAwAUAAAAA&#10;" fillcolor="white [3201]" strokeweight=".5pt">
                <v:textbox>
                  <w:txbxContent>
                    <w:p w14:paraId="0B10A72B"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Diagnostic/Planification</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27200" behindDoc="0" locked="0" layoutInCell="1" allowOverlap="1" wp14:anchorId="4278C69F" wp14:editId="2E68996E">
                <wp:simplePos x="0" y="0"/>
                <wp:positionH relativeFrom="column">
                  <wp:posOffset>3232266</wp:posOffset>
                </wp:positionH>
                <wp:positionV relativeFrom="paragraph">
                  <wp:posOffset>200371</wp:posOffset>
                </wp:positionV>
                <wp:extent cx="1140460" cy="620785"/>
                <wp:effectExtent l="0" t="0" r="15240" b="14605"/>
                <wp:wrapNone/>
                <wp:docPr id="104" name="Zone de texte 104"/>
                <wp:cNvGraphicFramePr/>
                <a:graphic xmlns:a="http://schemas.openxmlformats.org/drawingml/2006/main">
                  <a:graphicData uri="http://schemas.microsoft.com/office/word/2010/wordprocessingShape">
                    <wps:wsp>
                      <wps:cNvSpPr txBox="1"/>
                      <wps:spPr>
                        <a:xfrm>
                          <a:off x="0" y="0"/>
                          <a:ext cx="1140460" cy="620785"/>
                        </a:xfrm>
                        <a:prstGeom prst="rect">
                          <a:avLst/>
                        </a:prstGeom>
                        <a:solidFill>
                          <a:schemeClr val="lt1"/>
                        </a:solidFill>
                        <a:ln w="6350">
                          <a:solidFill>
                            <a:prstClr val="black"/>
                          </a:solidFill>
                        </a:ln>
                      </wps:spPr>
                      <wps:txbx>
                        <w:txbxContent>
                          <w:p w14:paraId="5D5F9B10"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Renforcement des capacités des bénéficiaires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C69F" id="Zone de texte 104" o:spid="_x0000_s1053" type="#_x0000_t202" style="position:absolute;margin-left:254.5pt;margin-top:15.8pt;width:89.8pt;height:4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a0VgIAALIEAAAOAAAAZHJzL2Uyb0RvYy54bWysVMFu2zAMvQ/YPwi6r3ayJO2COkXWIsOA&#10;oC2QDgV2U2S5MSaLmqTE7r5+T3KSpt1Owy4ypUc9kY+kL6+6RrOdcr4mU/DBWc6ZMpLK2jwV/NvD&#10;4sMFZz4IUwpNRhX8WXl+NXv/7rK1UzWkDelSOQYS46etLfgmBDvNMi83qhH+jKwyACtyjQjYuqes&#10;dKIFe6OzYZ5PspZcaR1J5T1Ob3qQzxJ/VSkZ7qrKq8B0wRFbSKtL6zqu2exSTJ+csJta7sMQ/xBF&#10;I2qDR49UNyIItnX1H1RNLR15qsKZpCajqqqlSjkgm0H+JpvVRliVcoE43h5l8v+PVt7u7h2rS9Qu&#10;H3FmRIMifUepWKlYUF1QLAKQqbV+Cu+VhX/oPlOHK4dzj8OYfVe5Jn6RFwMOwZ+PIoOLyXhpMMpH&#10;E0AS2GSYn1+MI032cts6H74oalg0Cu5QxKSt2C196F0PLvExT7ouF7XWaRMbR11rx3YCJdchxQjy&#10;V17asBaPfxznifgVFqmP99dayB/78E68wKcNYo6a9LlHK3TrLkk5PD8Is6byGXo56hvPW7mowb8U&#10;PtwLh06DDpiecIel0oSgaG9xtiH362/n0R8NAJSzFp1bcP9zK5ziTH81aI1Pg9EotnrajMbnQ2zc&#10;KbI+Rcy2uSYoNcCcWpnM6B/0wawcNY8Ysnl8FZAwEm8XPBzM69DPE4ZUqvk8OaG5rQhLs7IyUsfK&#10;RF0fukfh7L6usbtu6dDjYvqmvL1vvGlovg1U1an2Uehe1b3+GIzUPfshjpN3uk9eL7+a2W8AAAD/&#10;/wMAUEsDBBQABgAIAAAAIQAsoooH4gAAAA8BAAAPAAAAZHJzL2Rvd25yZXYueG1sTI9PT8MwDMXv&#10;SHyHyEjcWLoBVdo1nfgzuOzEQJy9JksimqRqsq58e8wJLpYtPz+/X7OZfc8mPSYXg4TlogCmQxeV&#10;C0bCx/vLjQCWMgaFfQxawrdOsGkvLxqsVTyHNz3ts2FkElKNEmzOQ8156qz2mBZx0IF2xzh6zDSO&#10;hqsRz2Tue74qipJ7dIE+WBz0k9Xd1/7kJWwfTWU6gaPdCuXcNH8ed+ZVyuur+XlN5WENLOs5/13A&#10;LwPlh5aCHeIpqMR6CfdFRUBZwu2yBEaCUghqDqRcVXfA24b/52h/AAAA//8DAFBLAQItABQABgAI&#10;AAAAIQC2gziS/gAAAOEBAAATAAAAAAAAAAAAAAAAAAAAAABbQ29udGVudF9UeXBlc10ueG1sUEsB&#10;Ai0AFAAGAAgAAAAhADj9If/WAAAAlAEAAAsAAAAAAAAAAAAAAAAALwEAAF9yZWxzLy5yZWxzUEsB&#10;Ai0AFAAGAAgAAAAhAFAeZrRWAgAAsgQAAA4AAAAAAAAAAAAAAAAALgIAAGRycy9lMm9Eb2MueG1s&#10;UEsBAi0AFAAGAAgAAAAhACyiigfiAAAADwEAAA8AAAAAAAAAAAAAAAAAsAQAAGRycy9kb3ducmV2&#10;LnhtbFBLBQYAAAAABAAEAPMAAAC/BQAAAAA=&#10;" fillcolor="white [3201]" strokeweight=".5pt">
                <v:textbox>
                  <w:txbxContent>
                    <w:p w14:paraId="5D5F9B10"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Renforcement des capacités des bénéficiaires du projet</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26176" behindDoc="0" locked="0" layoutInCell="1" allowOverlap="1" wp14:anchorId="7DD2D85D" wp14:editId="1CC36BF6">
                <wp:simplePos x="0" y="0"/>
                <wp:positionH relativeFrom="column">
                  <wp:posOffset>1716405</wp:posOffset>
                </wp:positionH>
                <wp:positionV relativeFrom="paragraph">
                  <wp:posOffset>205336</wp:posOffset>
                </wp:positionV>
                <wp:extent cx="1367155" cy="498475"/>
                <wp:effectExtent l="0" t="0" r="17145" b="9525"/>
                <wp:wrapNone/>
                <wp:docPr id="112" name="Zone de texte 112"/>
                <wp:cNvGraphicFramePr/>
                <a:graphic xmlns:a="http://schemas.openxmlformats.org/drawingml/2006/main">
                  <a:graphicData uri="http://schemas.microsoft.com/office/word/2010/wordprocessingShape">
                    <wps:wsp>
                      <wps:cNvSpPr txBox="1"/>
                      <wps:spPr>
                        <a:xfrm>
                          <a:off x="0" y="0"/>
                          <a:ext cx="1367155" cy="498475"/>
                        </a:xfrm>
                        <a:prstGeom prst="rect">
                          <a:avLst/>
                        </a:prstGeom>
                        <a:solidFill>
                          <a:schemeClr val="lt1"/>
                        </a:solidFill>
                        <a:ln w="6350">
                          <a:solidFill>
                            <a:prstClr val="black"/>
                          </a:solidFill>
                        </a:ln>
                      </wps:spPr>
                      <wps:txbx>
                        <w:txbxContent>
                          <w:p w14:paraId="3F0A9D03"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Conseil/Suivi/Évaluation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2D85D" id="Zone de texte 112" o:spid="_x0000_s1054" type="#_x0000_t202" style="position:absolute;margin-left:135.15pt;margin-top:16.15pt;width:107.65pt;height:3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yFVwIAALIEAAAOAAAAZHJzL2Uyb0RvYy54bWysVE1v2zAMvQ/YfxB0Xxyn+aoRp8hSZBgQ&#10;tAXSocBuiizHxmRRk5TY2a8fJdtp2u007CJT4tMT+Uh6cddUkpyEsSWolMaDISVCcchKdUjpt+fN&#10;pzkl1jGVMQlKpPQsLL1bfvywqHUiRlCAzIQhSKJsUuuUFs7pJIosL0TF7AC0UOjMwVTM4dYcosyw&#10;GtkrGY2Gw2lUg8m0AS6sxdP71kmXgT/PBXePeW6FIzKlGJsLqwnr3q/RcsGSg2G6KHkXBvuHKCpW&#10;Knz0QnXPHCNHU/5BVZXcgIXcDThUEeR5yUXIAbOJh++y2RVMi5ALimP1RSb7/2j5w+nJkDLD2sUj&#10;ShSrsEjfsVQkE8SJxgniHShTrW2C6J1GvGs+Q4NX+nOLhz77JjeV/2JeBP0o+PkiMnIR7i/dTGfx&#10;ZEIJR9/4dj6eTTxN9HpbG+u+CKiIN1JqsIhBW3baWtdCe4h/zIIss00pZdj4xhFraciJYcmlCzEi&#10;+RuUVKRO6fRmMgzEb3ye+nJ/Lxn/0YV3hUI+qTBmr0mbu7dcs2+ClKN5L8wesjPqZaBtPKv5pkT+&#10;LbPuiRnsNJQIp8c94pJLwKCgsygpwPz627nHYwOgl5IaOzel9ueRGUGJ/KqwNW7j8di3etiMJ7MR&#10;bsy1Z3/tUcdqDahUjHOqeTA93snezA1ULzhkK/8qupji+HZKXW+uXTtPOKRcrFYBhM2tmduqneae&#10;2lfG6/rcvDCju7r67nqAvsdZ8q68LdbfVLA6OsjLUHsvdKtqpz8ORuieboj95F3vA+r1V7P8DQAA&#10;//8DAFBLAwQUAAYACAAAACEAHLZ3PeIAAAAPAQAADwAAAGRycy9kb3ducmV2LnhtbEyPT0/DMAzF&#10;70h8h8hI3FiyDkbomk78GVw4MaadsyZLIpqkSrKufHvMCS62LP/8/F6znnxPRp2yi0HAfMaA6NBF&#10;5YIRsPt8veFAcpFByT4GLeBbZ1i3lxeNrFU8hw89boshKBJyLQXYUoaa0txZ7WWexUEH3B1j8rLg&#10;mAxVSZ5R3Pe0YmxJvXQBP1g56Geru6/tyQvYPJkH03GZ7IYr58Zpf3w3b0JcX00vKyyPKyBFT+Xv&#10;An4zoH9o0dghnoLKpBdQ3bMFogIWFXYEbvndEsgByTnjQNuG/s/R/gAAAP//AwBQSwECLQAUAAYA&#10;CAAAACEAtoM4kv4AAADhAQAAEwAAAAAAAAAAAAAAAAAAAAAAW0NvbnRlbnRfVHlwZXNdLnhtbFBL&#10;AQItABQABgAIAAAAIQA4/SH/1gAAAJQBAAALAAAAAAAAAAAAAAAAAC8BAABfcmVscy8ucmVsc1BL&#10;AQItABQABgAIAAAAIQCtbyyFVwIAALIEAAAOAAAAAAAAAAAAAAAAAC4CAABkcnMvZTJvRG9jLnht&#10;bFBLAQItABQABgAIAAAAIQActnc94gAAAA8BAAAPAAAAAAAAAAAAAAAAALEEAABkcnMvZG93bnJl&#10;di54bWxQSwUGAAAAAAQABADzAAAAwAUAAAAA&#10;" fillcolor="white [3201]" strokeweight=".5pt">
                <v:textbox>
                  <w:txbxContent>
                    <w:p w14:paraId="3F0A9D03" w14:textId="77777777" w:rsidR="00713A9C" w:rsidRPr="007C0836" w:rsidRDefault="00713A9C" w:rsidP="007462BE">
                      <w:pPr>
                        <w:rPr>
                          <w:rFonts w:asciiTheme="minorHAnsi" w:hAnsiTheme="minorHAnsi" w:cstheme="minorHAnsi"/>
                          <w:sz w:val="16"/>
                          <w:szCs w:val="16"/>
                        </w:rPr>
                      </w:pPr>
                      <w:r w:rsidRPr="007C0836">
                        <w:rPr>
                          <w:rFonts w:asciiTheme="minorHAnsi" w:hAnsiTheme="minorHAnsi" w:cstheme="minorHAnsi"/>
                          <w:sz w:val="16"/>
                          <w:szCs w:val="16"/>
                        </w:rPr>
                        <w:t>Conseil/Suivi/Évaluation</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23104" behindDoc="0" locked="0" layoutInCell="1" allowOverlap="1" wp14:anchorId="10117FBB" wp14:editId="0A5DE7BA">
                <wp:simplePos x="0" y="0"/>
                <wp:positionH relativeFrom="column">
                  <wp:posOffset>172489</wp:posOffset>
                </wp:positionH>
                <wp:positionV relativeFrom="paragraph">
                  <wp:posOffset>203546</wp:posOffset>
                </wp:positionV>
                <wp:extent cx="1459230" cy="502821"/>
                <wp:effectExtent l="0" t="0" r="13970" b="18415"/>
                <wp:wrapNone/>
                <wp:docPr id="113" name="Zone de texte 113"/>
                <wp:cNvGraphicFramePr/>
                <a:graphic xmlns:a="http://schemas.openxmlformats.org/drawingml/2006/main">
                  <a:graphicData uri="http://schemas.microsoft.com/office/word/2010/wordprocessingShape">
                    <wps:wsp>
                      <wps:cNvSpPr txBox="1"/>
                      <wps:spPr>
                        <a:xfrm>
                          <a:off x="0" y="0"/>
                          <a:ext cx="1459230" cy="502821"/>
                        </a:xfrm>
                        <a:prstGeom prst="rect">
                          <a:avLst/>
                        </a:prstGeom>
                        <a:solidFill>
                          <a:schemeClr val="lt1"/>
                        </a:solidFill>
                        <a:ln w="6350">
                          <a:solidFill>
                            <a:prstClr val="black"/>
                          </a:solidFill>
                        </a:ln>
                      </wps:spPr>
                      <wps:txbx>
                        <w:txbxContent>
                          <w:p w14:paraId="5E357808" w14:textId="77777777" w:rsidR="00713A9C" w:rsidRPr="007C0836" w:rsidRDefault="00713A9C" w:rsidP="007462BE">
                            <w:pPr>
                              <w:jc w:val="center"/>
                              <w:rPr>
                                <w:rFonts w:asciiTheme="minorHAnsi" w:hAnsiTheme="minorHAnsi" w:cstheme="minorHAnsi"/>
                                <w:b/>
                              </w:rPr>
                            </w:pPr>
                            <w:r w:rsidRPr="007C0836">
                              <w:rPr>
                                <w:rFonts w:asciiTheme="minorHAnsi" w:hAnsiTheme="minorHAnsi" w:cstheme="minorHAnsi"/>
                                <w:b/>
                              </w:rPr>
                              <w:t>Activités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117FBB" id="Zone de texte 113" o:spid="_x0000_s1055" type="#_x0000_t202" style="position:absolute;margin-left:13.6pt;margin-top:16.05pt;width:114.9pt;height:39.6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YvVgIAALIEAAAOAAAAZHJzL2Uyb0RvYy54bWysVFFP2zAQfp+0/2D5faRNWwYVKepATJMQ&#10;IJUJaW+u47TRHJ9nu03Yr+ez25TC9jTtxbnzff7s++4uF5ddo9lWOV+TKfjwZMCZMpLK2qwK/v3x&#10;5tMZZz4IUwpNRhX8WXl+Ofv44aK1U5XTmnSpHAOJ8dPWFnwdgp1mmZdr1Qh/QlYZBCtyjQhw3Sor&#10;nWjB3ugsHwxOs5ZcaR1J5T12r3dBPkv8VaVkuK8qrwLTBcfbQlpdWpdxzWYXYrpywq5ruX+G+IdX&#10;NKI2uPRAdS2CYBtX/0HV1NKRpyqcSGoyqqpaqpQDshkO3mWzWAurUi4Qx9uDTP7/0cq77YNjdYna&#10;DUecGdGgSD9QKlYqFlQXFIsByNRaPwV6YYEP3RfqcKTf99iM2XeVa+IXeTHEIfjzQWRwMRkPjSfn&#10;+QghidhkkJ/liSZ7PW2dD18VNSwaBXcoYtJWbG99wEsA7SHxMk+6Lm9qrZMTG0ddace2AiXXoSd/&#10;g9KGtQU/HU0GifhNLFIfzi+1kD9jlrjzCAVPG2xGTXa5Ryt0yy5JmZ/3wiypfIZejnaN5628qcF/&#10;K3x4EA6dBh0wPeEeS6UJj6K9xdma3O+/7Uc8GgBRzlp0bsH9r41wijP9zaA1zofjcWz15Iwnn3M4&#10;7jiyPI6YTXNFUGqIObUymREfdG9WjponDNk83oqQMBJ3Fzz05lXYzROGVKr5PIHQ3FaEW7OwMlLH&#10;ykRdH7sn4ey+rrG77qjvcTF9V94dNp40NN8EqupU+yj0TtW9/hiMVJ79EMfJO/YT6vVXM3sBAAD/&#10;/wMAUEsDBBQABgAIAAAAIQD743l94QAAAA4BAAAPAAAAZHJzL2Rvd25yZXYueG1sTI/NTsMwEITv&#10;SLyDtUjcqBNX0JDGqfgpXHqiIM5u7NoW8TqK3TS8PcsJLiutZnZ2vmYzh55NZkw+ooRyUQAz2EXt&#10;0Ur4eH+5qYClrFCrPqKR8G0SbNrLi0bVOp7xzUz7bBmFYKqVBJfzUHOeOmeCSos4GCTtGMegMq2j&#10;5XpUZwoPPRdFcceD8kgfnBrMkzPd1/4UJGwf7b3tKjW6baW9n+bP486+Snl9NT+vaTysgWUz578L&#10;+GWg/tBSsUM8oU6slyBWgpwSlqIERrq4XRHggYxluQTeNvw/RvsDAAD//wMAUEsBAi0AFAAGAAgA&#10;AAAhALaDOJL+AAAA4QEAABMAAAAAAAAAAAAAAAAAAAAAAFtDb250ZW50X1R5cGVzXS54bWxQSwEC&#10;LQAUAAYACAAAACEAOP0h/9YAAACUAQAACwAAAAAAAAAAAAAAAAAvAQAAX3JlbHMvLnJlbHNQSwEC&#10;LQAUAAYACAAAACEAsz9mL1YCAACyBAAADgAAAAAAAAAAAAAAAAAuAgAAZHJzL2Uyb0RvYy54bWxQ&#10;SwECLQAUAAYACAAAACEA++N5feEAAAAOAQAADwAAAAAAAAAAAAAAAACwBAAAZHJzL2Rvd25yZXYu&#10;eG1sUEsFBgAAAAAEAAQA8wAAAL4FAAAAAA==&#10;" fillcolor="white [3201]" strokeweight=".5pt">
                <v:textbox>
                  <w:txbxContent>
                    <w:p w14:paraId="5E357808" w14:textId="77777777" w:rsidR="00713A9C" w:rsidRPr="007C0836" w:rsidRDefault="00713A9C" w:rsidP="007462BE">
                      <w:pPr>
                        <w:jc w:val="center"/>
                        <w:rPr>
                          <w:rFonts w:asciiTheme="minorHAnsi" w:hAnsiTheme="minorHAnsi" w:cstheme="minorHAnsi"/>
                          <w:b/>
                        </w:rPr>
                      </w:pPr>
                      <w:r w:rsidRPr="007C0836">
                        <w:rPr>
                          <w:rFonts w:asciiTheme="minorHAnsi" w:hAnsiTheme="minorHAnsi" w:cstheme="minorHAnsi"/>
                          <w:b/>
                        </w:rPr>
                        <w:t>Activités</w:t>
                      </w:r>
                    </w:p>
                  </w:txbxContent>
                </v:textbox>
              </v:shape>
            </w:pict>
          </mc:Fallback>
        </mc:AlternateContent>
      </w:r>
    </w:p>
    <w:p w14:paraId="1FCC342F" w14:textId="77777777" w:rsidR="007462BE" w:rsidRPr="004F1FB0" w:rsidRDefault="007462BE" w:rsidP="007462BE">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77FAAAB7" w14:textId="77777777" w:rsidR="007462BE" w:rsidRPr="004F1FB0" w:rsidRDefault="007462BE" w:rsidP="007462BE">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66741ECC" w14:textId="77777777" w:rsidR="007462BE" w:rsidRPr="004F1FB0" w:rsidRDefault="007462BE" w:rsidP="007462BE">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0FCE5CBE" w14:textId="77777777" w:rsidR="007462BE" w:rsidRPr="004F1FB0" w:rsidRDefault="007462BE" w:rsidP="00EB4B2C">
      <w:pPr>
        <w:pStyle w:val="Titre1"/>
        <w:rPr>
          <w:rFonts w:asciiTheme="minorHAnsi" w:hAnsiTheme="minorHAnsi" w:cstheme="minorHAnsi"/>
        </w:rPr>
        <w:sectPr w:rsidR="007462BE" w:rsidRPr="004F1FB0" w:rsidSect="007462BE">
          <w:pgSz w:w="16838" w:h="11906" w:orient="landscape" w:code="9"/>
          <w:pgMar w:top="1134" w:right="1259" w:bottom="1134" w:left="1247" w:header="709" w:footer="709" w:gutter="0"/>
          <w:cols w:space="708"/>
          <w:docGrid w:linePitch="360"/>
        </w:sectPr>
      </w:pPr>
    </w:p>
    <w:p w14:paraId="7AC89653" w14:textId="77777777" w:rsidR="00EB4B2C" w:rsidRPr="004F1FB0" w:rsidRDefault="00EB4B2C" w:rsidP="00EB4B2C">
      <w:pPr>
        <w:pStyle w:val="Titre1"/>
        <w:rPr>
          <w:rFonts w:asciiTheme="minorHAnsi" w:hAnsiTheme="minorHAnsi" w:cstheme="minorHAnsi"/>
        </w:rPr>
      </w:pPr>
      <w:bookmarkStart w:id="30" w:name="_Toc66272510"/>
      <w:r w:rsidRPr="004F1FB0">
        <w:rPr>
          <w:rFonts w:asciiTheme="minorHAnsi" w:hAnsiTheme="minorHAnsi" w:cstheme="minorHAnsi"/>
        </w:rPr>
        <w:lastRenderedPageBreak/>
        <w:t>Méthodologie d’évaluation</w:t>
      </w:r>
      <w:bookmarkEnd w:id="28"/>
      <w:bookmarkEnd w:id="29"/>
      <w:bookmarkEnd w:id="30"/>
    </w:p>
    <w:p w14:paraId="7C3BDBEB" w14:textId="77777777" w:rsidR="00EB4B2C" w:rsidRPr="00ED38E6" w:rsidRDefault="00EB4B2C" w:rsidP="00EB4B2C">
      <w:pPr>
        <w:pStyle w:val="OPMBodytext"/>
        <w:spacing w:after="120"/>
        <w:jc w:val="both"/>
        <w:rPr>
          <w:rFonts w:asciiTheme="minorHAnsi" w:hAnsiTheme="minorHAnsi" w:cstheme="minorHAnsi"/>
          <w:sz w:val="22"/>
          <w:szCs w:val="22"/>
        </w:rPr>
      </w:pPr>
      <w:r w:rsidRPr="00ED38E6">
        <w:rPr>
          <w:rFonts w:asciiTheme="minorHAnsi" w:hAnsiTheme="minorHAnsi" w:cstheme="minorHAnsi"/>
          <w:sz w:val="22"/>
          <w:szCs w:val="22"/>
        </w:rPr>
        <w:t>Cette section présente la méthodologie d'évaluation, y compris le cadre d'évaluation, les discussions sur les méthodes et détails d'échantillonnage, la collecte de données et les méthodes d'analyse.</w:t>
      </w:r>
    </w:p>
    <w:p w14:paraId="1F70CA9F" w14:textId="77777777" w:rsidR="00EB4B2C" w:rsidRPr="004F1FB0" w:rsidRDefault="00EB4B2C" w:rsidP="00B00628">
      <w:pPr>
        <w:pStyle w:val="Titre2"/>
        <w:rPr>
          <w:rFonts w:asciiTheme="minorHAnsi" w:hAnsiTheme="minorHAnsi" w:cstheme="minorHAnsi"/>
        </w:rPr>
      </w:pPr>
      <w:bookmarkStart w:id="31" w:name="_Toc11580352"/>
      <w:bookmarkStart w:id="32" w:name="_Toc57285818"/>
      <w:bookmarkStart w:id="33" w:name="_Toc57288776"/>
      <w:bookmarkStart w:id="34" w:name="_Toc66272511"/>
      <w:r w:rsidRPr="004F1FB0">
        <w:rPr>
          <w:rFonts w:asciiTheme="minorHAnsi" w:hAnsiTheme="minorHAnsi" w:cstheme="minorHAnsi"/>
        </w:rPr>
        <w:t>Le cadre d’évaluation</w:t>
      </w:r>
      <w:bookmarkEnd w:id="31"/>
      <w:r w:rsidRPr="004F1FB0">
        <w:rPr>
          <w:rFonts w:asciiTheme="minorHAnsi" w:hAnsiTheme="minorHAnsi" w:cstheme="minorHAnsi"/>
        </w:rPr>
        <w:t xml:space="preserve"> y compris la matrice d’évaluation</w:t>
      </w:r>
      <w:bookmarkEnd w:id="32"/>
      <w:bookmarkEnd w:id="33"/>
      <w:bookmarkEnd w:id="34"/>
    </w:p>
    <w:p w14:paraId="451A002A" w14:textId="77777777" w:rsidR="00EB4B2C" w:rsidRPr="00ED38E6" w:rsidRDefault="00EB4B2C" w:rsidP="00EB4B2C">
      <w:pPr>
        <w:pStyle w:val="OPMBodytext"/>
        <w:spacing w:after="120"/>
        <w:jc w:val="both"/>
        <w:rPr>
          <w:rFonts w:asciiTheme="minorHAnsi" w:hAnsiTheme="minorHAnsi" w:cstheme="minorHAnsi"/>
          <w:sz w:val="22"/>
          <w:szCs w:val="22"/>
        </w:rPr>
      </w:pPr>
      <w:r w:rsidRPr="00ED38E6">
        <w:rPr>
          <w:rFonts w:asciiTheme="minorHAnsi" w:hAnsiTheme="minorHAnsi" w:cstheme="minorHAnsi"/>
          <w:sz w:val="22"/>
          <w:szCs w:val="22"/>
        </w:rPr>
        <w:t xml:space="preserve">Le cadre d'évaluation fournit un cadre analytique pour l'évaluation. Les principales questions de l’évaluation reposent sur les critères de l’OCDE / CAD et sont tirées justement des questions abordées dans les termes de référence de l’évaluation. Le cadre d'évaluation présente un résumé de la méthodologie utilisée pour répondre aux questions de l'évaluation, notamment les sources de données, les méthodes de collecte de données, les indicateurs de performance et les méthodes d'analyse des données. </w:t>
      </w:r>
    </w:p>
    <w:p w14:paraId="11853343" w14:textId="77777777" w:rsidR="00EB4B2C" w:rsidRPr="00ED38E6" w:rsidRDefault="00EB4B2C" w:rsidP="00EB4B2C">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Les étapes suivantes ont été suivies dans le développement de ce cadre :</w:t>
      </w:r>
    </w:p>
    <w:p w14:paraId="3E0C4950" w14:textId="77777777" w:rsidR="00EB4B2C" w:rsidRPr="00ED38E6" w:rsidRDefault="00EB4B2C" w:rsidP="003A1199">
      <w:pPr>
        <w:pStyle w:val="OPMBodytext"/>
        <w:numPr>
          <w:ilvl w:val="1"/>
          <w:numId w:val="16"/>
        </w:numPr>
        <w:spacing w:after="120"/>
        <w:jc w:val="both"/>
        <w:rPr>
          <w:rFonts w:asciiTheme="minorHAnsi" w:hAnsiTheme="minorHAnsi" w:cstheme="minorHAnsi"/>
          <w:sz w:val="22"/>
          <w:szCs w:val="22"/>
        </w:rPr>
      </w:pPr>
      <w:r w:rsidRPr="00ED38E6">
        <w:rPr>
          <w:rFonts w:asciiTheme="minorHAnsi" w:hAnsiTheme="minorHAnsi" w:cstheme="minorHAnsi"/>
          <w:sz w:val="22"/>
          <w:szCs w:val="22"/>
        </w:rPr>
        <w:t>La spécification des questions principales au niveau de chaque critère d’évaluation ;</w:t>
      </w:r>
    </w:p>
    <w:p w14:paraId="78654FD6" w14:textId="77777777" w:rsidR="00EB4B2C" w:rsidRPr="00ED38E6" w:rsidRDefault="00EB4B2C" w:rsidP="003A1199">
      <w:pPr>
        <w:pStyle w:val="OPMBodytext"/>
        <w:numPr>
          <w:ilvl w:val="1"/>
          <w:numId w:val="16"/>
        </w:numPr>
        <w:spacing w:after="120"/>
        <w:jc w:val="both"/>
        <w:rPr>
          <w:rFonts w:asciiTheme="minorHAnsi" w:hAnsiTheme="minorHAnsi" w:cstheme="minorHAnsi"/>
          <w:sz w:val="22"/>
          <w:szCs w:val="22"/>
        </w:rPr>
      </w:pPr>
      <w:r w:rsidRPr="00ED38E6">
        <w:rPr>
          <w:rFonts w:asciiTheme="minorHAnsi" w:hAnsiTheme="minorHAnsi" w:cstheme="minorHAnsi"/>
          <w:sz w:val="22"/>
          <w:szCs w:val="22"/>
        </w:rPr>
        <w:t>L’examen et la clarification des questions d'évaluation proposées dans les Termes de référence afin de répondre plus efficacement aux attentes de l’UNFPA et de ses deux autres partenaires (OIM et UNESCO) ;</w:t>
      </w:r>
    </w:p>
    <w:p w14:paraId="61B4B369" w14:textId="77777777" w:rsidR="00EB4B2C" w:rsidRPr="00ED38E6" w:rsidRDefault="00EB4B2C" w:rsidP="003A1199">
      <w:pPr>
        <w:pStyle w:val="OPMBodytext"/>
        <w:numPr>
          <w:ilvl w:val="1"/>
          <w:numId w:val="16"/>
        </w:numPr>
        <w:spacing w:after="120"/>
        <w:jc w:val="both"/>
        <w:rPr>
          <w:rFonts w:asciiTheme="minorHAnsi" w:hAnsiTheme="minorHAnsi" w:cstheme="minorHAnsi"/>
          <w:sz w:val="22"/>
          <w:szCs w:val="22"/>
        </w:rPr>
      </w:pPr>
      <w:r w:rsidRPr="00ED38E6">
        <w:rPr>
          <w:rFonts w:asciiTheme="minorHAnsi" w:hAnsiTheme="minorHAnsi" w:cstheme="minorHAnsi"/>
          <w:sz w:val="22"/>
          <w:szCs w:val="22"/>
        </w:rPr>
        <w:t>L'élaboration de sous-questions détaillées ;</w:t>
      </w:r>
    </w:p>
    <w:p w14:paraId="6C53A7EC" w14:textId="77777777" w:rsidR="00EB4B2C" w:rsidRPr="00ED38E6" w:rsidRDefault="00EB4B2C" w:rsidP="003A1199">
      <w:pPr>
        <w:pStyle w:val="OPMBodytext"/>
        <w:numPr>
          <w:ilvl w:val="1"/>
          <w:numId w:val="16"/>
        </w:numPr>
        <w:spacing w:after="120"/>
        <w:jc w:val="both"/>
        <w:rPr>
          <w:rFonts w:asciiTheme="minorHAnsi" w:hAnsiTheme="minorHAnsi" w:cstheme="minorHAnsi"/>
          <w:sz w:val="22"/>
          <w:szCs w:val="22"/>
        </w:rPr>
      </w:pPr>
      <w:r w:rsidRPr="00ED38E6">
        <w:rPr>
          <w:rFonts w:asciiTheme="minorHAnsi" w:hAnsiTheme="minorHAnsi" w:cstheme="minorHAnsi"/>
          <w:sz w:val="22"/>
          <w:szCs w:val="22"/>
        </w:rPr>
        <w:t>La définition d'indicateurs de performance en relation avec chaque sous-question. La communication des résultats par rapport à ces indicateurs de performance fournit des preuves permettant de répondre aux questions de l'évaluation. Ces critères de performance ont été sélectionnés pour fournir des mesures pratiques ;</w:t>
      </w:r>
    </w:p>
    <w:p w14:paraId="605DEE56" w14:textId="77777777" w:rsidR="00EB4B2C" w:rsidRPr="00ED38E6" w:rsidRDefault="00EB4B2C" w:rsidP="003A1199">
      <w:pPr>
        <w:pStyle w:val="OPMBodytext"/>
        <w:numPr>
          <w:ilvl w:val="1"/>
          <w:numId w:val="16"/>
        </w:numPr>
        <w:spacing w:after="120"/>
        <w:jc w:val="both"/>
        <w:rPr>
          <w:rFonts w:asciiTheme="minorHAnsi" w:hAnsiTheme="minorHAnsi" w:cstheme="minorHAnsi"/>
          <w:sz w:val="22"/>
          <w:szCs w:val="22"/>
        </w:rPr>
      </w:pPr>
      <w:r w:rsidRPr="00ED38E6">
        <w:rPr>
          <w:rFonts w:asciiTheme="minorHAnsi" w:hAnsiTheme="minorHAnsi" w:cstheme="minorHAnsi"/>
          <w:sz w:val="22"/>
          <w:szCs w:val="22"/>
        </w:rPr>
        <w:t>L'identification des sources de données et les moyens d'obtenir et d'analyser des données pour répondre à chaque sous-question ; et</w:t>
      </w:r>
      <w:r w:rsidR="00973659" w:rsidRPr="00ED38E6">
        <w:rPr>
          <w:rFonts w:asciiTheme="minorHAnsi" w:hAnsiTheme="minorHAnsi" w:cstheme="minorHAnsi"/>
          <w:sz w:val="22"/>
          <w:szCs w:val="22"/>
        </w:rPr>
        <w:t>,</w:t>
      </w:r>
    </w:p>
    <w:p w14:paraId="0E8D3EC6" w14:textId="77777777" w:rsidR="00EB4B2C" w:rsidRPr="00ED38E6" w:rsidRDefault="00EB4B2C" w:rsidP="003A1199">
      <w:pPr>
        <w:pStyle w:val="OPMBodytext"/>
        <w:numPr>
          <w:ilvl w:val="1"/>
          <w:numId w:val="16"/>
        </w:numPr>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 xml:space="preserve">Des instruments spécifiques de collecte de données ont été élaborés et ont </w:t>
      </w:r>
      <w:r w:rsidR="00973659" w:rsidRPr="00ED38E6">
        <w:rPr>
          <w:rFonts w:asciiTheme="minorHAnsi" w:hAnsiTheme="minorHAnsi" w:cstheme="minorHAnsi"/>
          <w:sz w:val="22"/>
          <w:szCs w:val="22"/>
        </w:rPr>
        <w:t xml:space="preserve">été </w:t>
      </w:r>
      <w:r w:rsidRPr="00ED38E6">
        <w:rPr>
          <w:rFonts w:asciiTheme="minorHAnsi" w:hAnsiTheme="minorHAnsi" w:cstheme="minorHAnsi"/>
          <w:sz w:val="22"/>
          <w:szCs w:val="22"/>
        </w:rPr>
        <w:t>révisés, complétés à l’issue de la présentation du Rapport de démarrage, pour les visites de terrain.</w:t>
      </w:r>
    </w:p>
    <w:p w14:paraId="5BADEA20" w14:textId="77777777" w:rsidR="00EB4B2C" w:rsidRPr="00ED38E6" w:rsidRDefault="00EB4B2C" w:rsidP="00EB4B2C">
      <w:pPr>
        <w:pStyle w:val="OPMBodytext"/>
        <w:spacing w:after="120" w:line="240" w:lineRule="auto"/>
        <w:jc w:val="both"/>
        <w:rPr>
          <w:rFonts w:asciiTheme="minorHAnsi" w:hAnsiTheme="minorHAnsi" w:cstheme="minorHAnsi"/>
          <w:sz w:val="22"/>
          <w:szCs w:val="22"/>
        </w:rPr>
      </w:pPr>
      <w:r w:rsidRPr="00ED38E6">
        <w:rPr>
          <w:rFonts w:asciiTheme="minorHAnsi" w:hAnsiTheme="minorHAnsi" w:cstheme="minorHAnsi"/>
          <w:sz w:val="22"/>
          <w:szCs w:val="22"/>
        </w:rPr>
        <w:t xml:space="preserve">Le cadre d'évaluation présenté dans la matrice d’évaluation en annexe </w:t>
      </w:r>
      <w:r w:rsidR="00646C96" w:rsidRPr="00ED38E6">
        <w:rPr>
          <w:rFonts w:asciiTheme="minorHAnsi" w:hAnsiTheme="minorHAnsi" w:cstheme="minorHAnsi"/>
          <w:sz w:val="22"/>
          <w:szCs w:val="22"/>
        </w:rPr>
        <w:t xml:space="preserve">B </w:t>
      </w:r>
      <w:r w:rsidRPr="00ED38E6">
        <w:rPr>
          <w:rFonts w:asciiTheme="minorHAnsi" w:hAnsiTheme="minorHAnsi" w:cstheme="minorHAnsi"/>
          <w:sz w:val="22"/>
          <w:szCs w:val="22"/>
        </w:rPr>
        <w:t>utilise les critères OCDE / CAD. Il utilise la liste des questions contenues dans le tableau récapitulatif des questions d’évaluation à traiter dans les Termes de référence. Pour chaque domaine de question, une question d'évaluation globale et des sous-questions ont été formulées. Cela se voit dans la matrice d'évaluation.</w:t>
      </w:r>
    </w:p>
    <w:p w14:paraId="39FBB04E" w14:textId="77777777" w:rsidR="00EB4B2C" w:rsidRPr="004F1FB0" w:rsidRDefault="00EB4B2C" w:rsidP="00B00628">
      <w:pPr>
        <w:pStyle w:val="Titre2"/>
        <w:rPr>
          <w:rFonts w:asciiTheme="minorHAnsi" w:hAnsiTheme="minorHAnsi" w:cstheme="minorHAnsi"/>
        </w:rPr>
      </w:pPr>
      <w:bookmarkStart w:id="35" w:name="_Toc57285819"/>
      <w:bookmarkStart w:id="36" w:name="_Toc57288777"/>
      <w:bookmarkStart w:id="37" w:name="_Toc66272512"/>
      <w:r w:rsidRPr="004F1FB0">
        <w:rPr>
          <w:rFonts w:asciiTheme="minorHAnsi" w:hAnsiTheme="minorHAnsi" w:cstheme="minorHAnsi"/>
        </w:rPr>
        <w:t>Discussion sur les méthodes de collecte et les méthodes d’analyse de données</w:t>
      </w:r>
      <w:bookmarkEnd w:id="35"/>
      <w:bookmarkEnd w:id="36"/>
      <w:bookmarkEnd w:id="37"/>
    </w:p>
    <w:p w14:paraId="07A782A5" w14:textId="77777777" w:rsidR="00EB4B2C" w:rsidRPr="00ED38E6" w:rsidRDefault="00EB4B2C" w:rsidP="00EB4B2C">
      <w:pPr>
        <w:pStyle w:val="OPMBodytext"/>
        <w:spacing w:after="120"/>
        <w:jc w:val="both"/>
        <w:rPr>
          <w:rFonts w:asciiTheme="minorHAnsi" w:hAnsiTheme="minorHAnsi" w:cstheme="minorHAnsi"/>
          <w:sz w:val="22"/>
          <w:szCs w:val="22"/>
        </w:rPr>
      </w:pPr>
      <w:r w:rsidRPr="00ED38E6">
        <w:rPr>
          <w:rFonts w:asciiTheme="minorHAnsi" w:hAnsiTheme="minorHAnsi" w:cstheme="minorHAnsi"/>
          <w:sz w:val="22"/>
          <w:szCs w:val="22"/>
        </w:rPr>
        <w:t>Les termes de référence recommandent que dans la mise en œuvre de cette évaluation une approche participative impliquant toutes les parties prenantes et à tous les niveaux soit utilisée. Il s’agit notamment des différents ministères partenaires du projet et leurs démembrements, des ONG, des Organisations de la société civile, ainsi que des bénéficiaires directs des interventions du projet.</w:t>
      </w:r>
    </w:p>
    <w:p w14:paraId="404BB368" w14:textId="77777777" w:rsidR="00EB4B2C" w:rsidRPr="004F1FB0" w:rsidRDefault="00EB4B2C" w:rsidP="00B00628">
      <w:pPr>
        <w:pStyle w:val="Titre3"/>
        <w:rPr>
          <w:rFonts w:asciiTheme="minorHAnsi" w:hAnsiTheme="minorHAnsi" w:cstheme="minorHAnsi"/>
        </w:rPr>
      </w:pPr>
      <w:bookmarkStart w:id="38" w:name="_Toc66272513"/>
      <w:r w:rsidRPr="004F1FB0">
        <w:rPr>
          <w:rFonts w:asciiTheme="minorHAnsi" w:hAnsiTheme="minorHAnsi" w:cstheme="minorHAnsi"/>
        </w:rPr>
        <w:t>Méthodes de collecte des données</w:t>
      </w:r>
      <w:bookmarkEnd w:id="38"/>
    </w:p>
    <w:p w14:paraId="332E70DA" w14:textId="77777777" w:rsidR="00EB4B2C" w:rsidRPr="00ED38E6" w:rsidRDefault="00EB4B2C" w:rsidP="00EB4B2C">
      <w:pPr>
        <w:pStyle w:val="OPMBodytext"/>
        <w:spacing w:after="120"/>
        <w:jc w:val="both"/>
        <w:rPr>
          <w:rFonts w:asciiTheme="minorHAnsi" w:hAnsiTheme="minorHAnsi" w:cstheme="minorHAnsi"/>
          <w:sz w:val="22"/>
          <w:szCs w:val="22"/>
        </w:rPr>
      </w:pPr>
      <w:r w:rsidRPr="00ED38E6">
        <w:rPr>
          <w:rFonts w:asciiTheme="minorHAnsi" w:hAnsiTheme="minorHAnsi" w:cstheme="minorHAnsi"/>
          <w:sz w:val="22"/>
          <w:szCs w:val="22"/>
        </w:rPr>
        <w:t xml:space="preserve">En nous appuyant sur le cadre d'évaluation, nous </w:t>
      </w:r>
      <w:r w:rsidR="00B00628" w:rsidRPr="00ED38E6">
        <w:rPr>
          <w:rFonts w:asciiTheme="minorHAnsi" w:hAnsiTheme="minorHAnsi" w:cstheme="minorHAnsi"/>
          <w:sz w:val="22"/>
          <w:szCs w:val="22"/>
        </w:rPr>
        <w:t xml:space="preserve">avons </w:t>
      </w:r>
      <w:r w:rsidRPr="00ED38E6">
        <w:rPr>
          <w:rFonts w:asciiTheme="minorHAnsi" w:hAnsiTheme="minorHAnsi" w:cstheme="minorHAnsi"/>
          <w:sz w:val="22"/>
          <w:szCs w:val="22"/>
        </w:rPr>
        <w:t>appliqu</w:t>
      </w:r>
      <w:r w:rsidR="00B00628" w:rsidRPr="00ED38E6">
        <w:rPr>
          <w:rFonts w:asciiTheme="minorHAnsi" w:hAnsiTheme="minorHAnsi" w:cstheme="minorHAnsi"/>
          <w:sz w:val="22"/>
          <w:szCs w:val="22"/>
        </w:rPr>
        <w:t>é</w:t>
      </w:r>
      <w:r w:rsidRPr="00ED38E6">
        <w:rPr>
          <w:rFonts w:asciiTheme="minorHAnsi" w:hAnsiTheme="minorHAnsi" w:cstheme="minorHAnsi"/>
          <w:sz w:val="22"/>
          <w:szCs w:val="22"/>
        </w:rPr>
        <w:t xml:space="preserve"> trois approches principales pour collecter les informations nécessaires à la conduite de cette évaluation. </w:t>
      </w:r>
    </w:p>
    <w:p w14:paraId="17AC2D65" w14:textId="77777777" w:rsidR="00EB4B2C" w:rsidRPr="00ED38E6" w:rsidRDefault="00EB4B2C" w:rsidP="00EB4B2C">
      <w:pPr>
        <w:pStyle w:val="OPMBodytext"/>
        <w:spacing w:after="120"/>
        <w:jc w:val="both"/>
        <w:rPr>
          <w:rFonts w:asciiTheme="minorHAnsi" w:hAnsiTheme="minorHAnsi" w:cstheme="minorHAnsi"/>
          <w:bCs/>
          <w:sz w:val="22"/>
          <w:szCs w:val="22"/>
        </w:rPr>
      </w:pPr>
      <w:r w:rsidRPr="00ED38E6">
        <w:rPr>
          <w:rFonts w:asciiTheme="minorHAnsi" w:hAnsiTheme="minorHAnsi" w:cstheme="minorHAnsi"/>
          <w:sz w:val="22"/>
          <w:szCs w:val="22"/>
        </w:rPr>
        <w:t xml:space="preserve">Dans un premier temps nous </w:t>
      </w:r>
      <w:r w:rsidR="00B00628" w:rsidRPr="00ED38E6">
        <w:rPr>
          <w:rFonts w:asciiTheme="minorHAnsi" w:hAnsiTheme="minorHAnsi" w:cstheme="minorHAnsi"/>
          <w:sz w:val="22"/>
          <w:szCs w:val="22"/>
        </w:rPr>
        <w:t xml:space="preserve">avons </w:t>
      </w:r>
      <w:r w:rsidRPr="00ED38E6">
        <w:rPr>
          <w:rFonts w:asciiTheme="minorHAnsi" w:hAnsiTheme="minorHAnsi" w:cstheme="minorHAnsi"/>
          <w:sz w:val="22"/>
          <w:szCs w:val="22"/>
        </w:rPr>
        <w:t>réalis</w:t>
      </w:r>
      <w:r w:rsidR="00B00628" w:rsidRPr="00ED38E6">
        <w:rPr>
          <w:rFonts w:asciiTheme="minorHAnsi" w:hAnsiTheme="minorHAnsi" w:cstheme="minorHAnsi"/>
          <w:sz w:val="22"/>
          <w:szCs w:val="22"/>
        </w:rPr>
        <w:t>é</w:t>
      </w:r>
      <w:r w:rsidRPr="00ED38E6">
        <w:rPr>
          <w:rFonts w:asciiTheme="minorHAnsi" w:hAnsiTheme="minorHAnsi" w:cstheme="minorHAnsi"/>
          <w:sz w:val="22"/>
          <w:szCs w:val="22"/>
        </w:rPr>
        <w:t xml:space="preserve"> </w:t>
      </w:r>
      <w:r w:rsidRPr="00ED38E6">
        <w:rPr>
          <w:rFonts w:asciiTheme="minorHAnsi" w:hAnsiTheme="minorHAnsi" w:cstheme="minorHAnsi"/>
          <w:b/>
          <w:sz w:val="22"/>
          <w:szCs w:val="22"/>
        </w:rPr>
        <w:t xml:space="preserve">la revue documentaire </w:t>
      </w:r>
      <w:r w:rsidRPr="00ED38E6">
        <w:rPr>
          <w:rFonts w:asciiTheme="minorHAnsi" w:hAnsiTheme="minorHAnsi" w:cstheme="minorHAnsi"/>
          <w:sz w:val="22"/>
          <w:szCs w:val="22"/>
        </w:rPr>
        <w:t xml:space="preserve">y compris les documents de suivi de terrain, les rapports d’enquêtes, d’études et d’évaluations disponibles. Cette revue documentaire </w:t>
      </w:r>
      <w:r w:rsidR="00B00628" w:rsidRPr="00ED38E6">
        <w:rPr>
          <w:rFonts w:asciiTheme="minorHAnsi" w:hAnsiTheme="minorHAnsi" w:cstheme="minorHAnsi"/>
          <w:sz w:val="22"/>
          <w:szCs w:val="22"/>
        </w:rPr>
        <w:t>nous</w:t>
      </w:r>
      <w:r w:rsidRPr="00ED38E6">
        <w:rPr>
          <w:rFonts w:asciiTheme="minorHAnsi" w:hAnsiTheme="minorHAnsi" w:cstheme="minorHAnsi"/>
          <w:sz w:val="22"/>
          <w:szCs w:val="22"/>
        </w:rPr>
        <w:t xml:space="preserve"> </w:t>
      </w:r>
      <w:r w:rsidR="00B00628" w:rsidRPr="00ED38E6">
        <w:rPr>
          <w:rFonts w:asciiTheme="minorHAnsi" w:hAnsiTheme="minorHAnsi" w:cstheme="minorHAnsi"/>
          <w:sz w:val="22"/>
          <w:szCs w:val="22"/>
        </w:rPr>
        <w:t xml:space="preserve">a </w:t>
      </w:r>
      <w:r w:rsidRPr="00ED38E6">
        <w:rPr>
          <w:rFonts w:asciiTheme="minorHAnsi" w:hAnsiTheme="minorHAnsi" w:cstheme="minorHAnsi"/>
          <w:sz w:val="22"/>
          <w:szCs w:val="22"/>
        </w:rPr>
        <w:t>perm</w:t>
      </w:r>
      <w:r w:rsidR="00B00628" w:rsidRPr="00ED38E6">
        <w:rPr>
          <w:rFonts w:asciiTheme="minorHAnsi" w:hAnsiTheme="minorHAnsi" w:cstheme="minorHAnsi"/>
          <w:sz w:val="22"/>
          <w:szCs w:val="22"/>
        </w:rPr>
        <w:t>is</w:t>
      </w:r>
      <w:r w:rsidRPr="00ED38E6">
        <w:rPr>
          <w:rFonts w:asciiTheme="minorHAnsi" w:hAnsiTheme="minorHAnsi" w:cstheme="minorHAnsi"/>
          <w:sz w:val="22"/>
          <w:szCs w:val="22"/>
        </w:rPr>
        <w:t xml:space="preserve"> de comprendre le contexte de mise en œuvre du projet et de mieux </w:t>
      </w:r>
      <w:r w:rsidRPr="00ED38E6">
        <w:rPr>
          <w:rFonts w:asciiTheme="minorHAnsi" w:hAnsiTheme="minorHAnsi" w:cstheme="minorHAnsi"/>
          <w:bCs/>
          <w:sz w:val="22"/>
          <w:szCs w:val="22"/>
        </w:rPr>
        <w:t xml:space="preserve">identifier les différentes parties </w:t>
      </w:r>
      <w:r w:rsidRPr="00ED38E6">
        <w:rPr>
          <w:rFonts w:asciiTheme="minorHAnsi" w:hAnsiTheme="minorHAnsi" w:cstheme="minorHAnsi"/>
          <w:bCs/>
          <w:sz w:val="22"/>
          <w:szCs w:val="22"/>
        </w:rPr>
        <w:lastRenderedPageBreak/>
        <w:t>prenantes du projet pour des entretiens individuels ou de groupes</w:t>
      </w:r>
      <w:r w:rsidR="00B00628" w:rsidRPr="00ED38E6">
        <w:rPr>
          <w:rFonts w:asciiTheme="minorHAnsi" w:hAnsiTheme="minorHAnsi" w:cstheme="minorHAnsi"/>
          <w:bCs/>
          <w:sz w:val="22"/>
          <w:szCs w:val="22"/>
        </w:rPr>
        <w:t>. La revue documentaire nous a permis aussi de</w:t>
      </w:r>
      <w:r w:rsidRPr="00ED38E6">
        <w:rPr>
          <w:rFonts w:asciiTheme="minorHAnsi" w:hAnsiTheme="minorHAnsi" w:cstheme="minorHAnsi"/>
          <w:bCs/>
          <w:sz w:val="22"/>
          <w:szCs w:val="22"/>
        </w:rPr>
        <w:t xml:space="preserve"> répondre à certaines questions d’évaluation.</w:t>
      </w:r>
    </w:p>
    <w:p w14:paraId="43563922" w14:textId="77777777" w:rsidR="00EB4B2C" w:rsidRPr="00ED38E6" w:rsidRDefault="00EB4B2C" w:rsidP="00EB4B2C">
      <w:pPr>
        <w:pStyle w:val="OPMBodytext"/>
        <w:spacing w:after="120"/>
        <w:jc w:val="both"/>
        <w:rPr>
          <w:rFonts w:asciiTheme="minorHAnsi" w:hAnsiTheme="minorHAnsi" w:cstheme="minorHAnsi"/>
          <w:sz w:val="22"/>
          <w:szCs w:val="22"/>
        </w:rPr>
      </w:pPr>
      <w:r w:rsidRPr="00ED38E6">
        <w:rPr>
          <w:rFonts w:asciiTheme="minorHAnsi" w:hAnsiTheme="minorHAnsi" w:cstheme="minorHAnsi"/>
          <w:bCs/>
          <w:sz w:val="22"/>
          <w:szCs w:val="22"/>
        </w:rPr>
        <w:t xml:space="preserve">Des </w:t>
      </w:r>
      <w:r w:rsidRPr="00ED38E6">
        <w:rPr>
          <w:rFonts w:asciiTheme="minorHAnsi" w:hAnsiTheme="minorHAnsi" w:cstheme="minorHAnsi"/>
          <w:b/>
          <w:bCs/>
          <w:sz w:val="22"/>
          <w:szCs w:val="22"/>
        </w:rPr>
        <w:t>visites de terrain</w:t>
      </w:r>
      <w:r w:rsidRPr="00ED38E6">
        <w:rPr>
          <w:rFonts w:asciiTheme="minorHAnsi" w:hAnsiTheme="minorHAnsi" w:cstheme="minorHAnsi"/>
          <w:bCs/>
          <w:sz w:val="22"/>
          <w:szCs w:val="22"/>
        </w:rPr>
        <w:t xml:space="preserve"> ont </w:t>
      </w:r>
      <w:r w:rsidR="00B00628" w:rsidRPr="00ED38E6">
        <w:rPr>
          <w:rFonts w:asciiTheme="minorHAnsi" w:hAnsiTheme="minorHAnsi" w:cstheme="minorHAnsi"/>
          <w:bCs/>
          <w:sz w:val="22"/>
          <w:szCs w:val="22"/>
        </w:rPr>
        <w:t xml:space="preserve">été </w:t>
      </w:r>
      <w:r w:rsidRPr="00ED38E6">
        <w:rPr>
          <w:rFonts w:asciiTheme="minorHAnsi" w:hAnsiTheme="minorHAnsi" w:cstheme="minorHAnsi"/>
          <w:bCs/>
          <w:sz w:val="22"/>
          <w:szCs w:val="22"/>
        </w:rPr>
        <w:t xml:space="preserve">effectuées dans </w:t>
      </w:r>
      <w:r w:rsidR="00B00628" w:rsidRPr="00ED38E6">
        <w:rPr>
          <w:rFonts w:asciiTheme="minorHAnsi" w:hAnsiTheme="minorHAnsi" w:cstheme="minorHAnsi"/>
          <w:bCs/>
          <w:sz w:val="22"/>
          <w:szCs w:val="22"/>
        </w:rPr>
        <w:t>certaines</w:t>
      </w:r>
      <w:r w:rsidRPr="00ED38E6">
        <w:rPr>
          <w:rFonts w:asciiTheme="minorHAnsi" w:hAnsiTheme="minorHAnsi" w:cstheme="minorHAnsi"/>
          <w:bCs/>
          <w:sz w:val="22"/>
          <w:szCs w:val="22"/>
        </w:rPr>
        <w:t xml:space="preserve"> zones d’intervention du projet </w:t>
      </w:r>
      <w:r w:rsidR="00B00628" w:rsidRPr="00ED38E6">
        <w:rPr>
          <w:rFonts w:asciiTheme="minorHAnsi" w:hAnsiTheme="minorHAnsi" w:cstheme="minorHAnsi"/>
          <w:bCs/>
          <w:sz w:val="22"/>
          <w:szCs w:val="22"/>
        </w:rPr>
        <w:t xml:space="preserve">et notamment Conakry et les quatre capitales régionales (Kindia, Labé, Kankan et N’Zérékoré) ainsi que la préfecture frontalière de Siguiri, </w:t>
      </w:r>
      <w:r w:rsidRPr="00ED38E6">
        <w:rPr>
          <w:rFonts w:asciiTheme="minorHAnsi" w:hAnsiTheme="minorHAnsi" w:cstheme="minorHAnsi"/>
          <w:bCs/>
          <w:sz w:val="22"/>
          <w:szCs w:val="22"/>
        </w:rPr>
        <w:t xml:space="preserve">afin de rencontrer les structures (écoles franco-arabe, foyers coraniques, Comité d’alerte précoce, </w:t>
      </w:r>
      <w:r w:rsidR="00B00628" w:rsidRPr="00ED38E6">
        <w:rPr>
          <w:rFonts w:asciiTheme="minorHAnsi" w:hAnsiTheme="minorHAnsi" w:cstheme="minorHAnsi"/>
          <w:bCs/>
          <w:sz w:val="22"/>
          <w:szCs w:val="22"/>
        </w:rPr>
        <w:t>groupes de jeunes bénéficiaires de l’insertion socioprofessionnelle</w:t>
      </w:r>
      <w:r w:rsidRPr="00ED38E6">
        <w:rPr>
          <w:rFonts w:asciiTheme="minorHAnsi" w:hAnsiTheme="minorHAnsi" w:cstheme="minorHAnsi"/>
          <w:bCs/>
          <w:sz w:val="22"/>
          <w:szCs w:val="22"/>
        </w:rPr>
        <w:t xml:space="preserve">) et recueillir leurs avis sur le projet et les résultats obtenus. </w:t>
      </w:r>
      <w:r w:rsidR="00646C96" w:rsidRPr="00ED38E6">
        <w:rPr>
          <w:rFonts w:asciiTheme="minorHAnsi" w:hAnsiTheme="minorHAnsi" w:cstheme="minorHAnsi"/>
          <w:bCs/>
          <w:sz w:val="22"/>
          <w:szCs w:val="22"/>
        </w:rPr>
        <w:t xml:space="preserve">Nous avons bénéficié pour ce choix, des orientations de l’équipe de coordination du projet. </w:t>
      </w:r>
      <w:r w:rsidRPr="00ED38E6">
        <w:rPr>
          <w:rFonts w:asciiTheme="minorHAnsi" w:hAnsiTheme="minorHAnsi" w:cstheme="minorHAnsi"/>
          <w:bCs/>
          <w:sz w:val="22"/>
          <w:szCs w:val="22"/>
        </w:rPr>
        <w:t xml:space="preserve">Lors de ces visites, les données ont </w:t>
      </w:r>
      <w:r w:rsidR="00F05295" w:rsidRPr="00ED38E6">
        <w:rPr>
          <w:rFonts w:asciiTheme="minorHAnsi" w:hAnsiTheme="minorHAnsi" w:cstheme="minorHAnsi"/>
          <w:bCs/>
          <w:sz w:val="22"/>
          <w:szCs w:val="22"/>
        </w:rPr>
        <w:t xml:space="preserve">été </w:t>
      </w:r>
      <w:r w:rsidRPr="00ED38E6">
        <w:rPr>
          <w:rFonts w:asciiTheme="minorHAnsi" w:hAnsiTheme="minorHAnsi" w:cstheme="minorHAnsi"/>
          <w:bCs/>
          <w:sz w:val="22"/>
          <w:szCs w:val="22"/>
        </w:rPr>
        <w:t>collectées à travers les méthodes d’observation directe et des entretiens individuels et de groupes</w:t>
      </w:r>
      <w:r w:rsidRPr="00ED38E6">
        <w:rPr>
          <w:rFonts w:asciiTheme="minorHAnsi" w:hAnsiTheme="minorHAnsi" w:cstheme="minorHAnsi"/>
          <w:sz w:val="22"/>
          <w:szCs w:val="22"/>
        </w:rPr>
        <w:t>.</w:t>
      </w:r>
      <w:r w:rsidRPr="00ED38E6">
        <w:rPr>
          <w:rFonts w:asciiTheme="minorHAnsi" w:hAnsiTheme="minorHAnsi" w:cstheme="minorHAnsi"/>
          <w:bCs/>
          <w:sz w:val="22"/>
          <w:szCs w:val="22"/>
        </w:rPr>
        <w:t xml:space="preserve"> </w:t>
      </w:r>
      <w:r w:rsidRPr="00ED38E6">
        <w:rPr>
          <w:rFonts w:asciiTheme="minorHAnsi" w:hAnsiTheme="minorHAnsi" w:cstheme="minorHAnsi"/>
          <w:sz w:val="22"/>
          <w:szCs w:val="22"/>
        </w:rPr>
        <w:t xml:space="preserve">Un calendrier précis des visites </w:t>
      </w:r>
      <w:r w:rsidR="00F05295" w:rsidRPr="00ED38E6">
        <w:rPr>
          <w:rFonts w:asciiTheme="minorHAnsi" w:hAnsiTheme="minorHAnsi" w:cstheme="minorHAnsi"/>
          <w:sz w:val="22"/>
          <w:szCs w:val="22"/>
        </w:rPr>
        <w:t>avait été</w:t>
      </w:r>
      <w:r w:rsidRPr="00ED38E6">
        <w:rPr>
          <w:rFonts w:asciiTheme="minorHAnsi" w:hAnsiTheme="minorHAnsi" w:cstheme="minorHAnsi"/>
          <w:sz w:val="22"/>
          <w:szCs w:val="22"/>
        </w:rPr>
        <w:t xml:space="preserve"> établi </w:t>
      </w:r>
      <w:r w:rsidRPr="00ED38E6">
        <w:rPr>
          <w:rFonts w:asciiTheme="minorHAnsi" w:hAnsiTheme="minorHAnsi" w:cstheme="minorHAnsi"/>
          <w:bCs/>
          <w:sz w:val="22"/>
          <w:szCs w:val="22"/>
        </w:rPr>
        <w:t>au préalable par les consultants de concert avec l’UNFPA.</w:t>
      </w:r>
    </w:p>
    <w:p w14:paraId="5DDAA517" w14:textId="77777777" w:rsidR="00EB4B2C" w:rsidRPr="00ED38E6" w:rsidRDefault="00EB4B2C" w:rsidP="00EB4B2C">
      <w:pPr>
        <w:pStyle w:val="OPMBodytext"/>
        <w:jc w:val="both"/>
        <w:rPr>
          <w:rFonts w:asciiTheme="minorHAnsi" w:hAnsiTheme="minorHAnsi" w:cstheme="minorHAnsi"/>
          <w:sz w:val="22"/>
          <w:szCs w:val="22"/>
        </w:rPr>
      </w:pPr>
      <w:r w:rsidRPr="00ED38E6">
        <w:rPr>
          <w:rFonts w:asciiTheme="minorHAnsi" w:hAnsiTheme="minorHAnsi" w:cstheme="minorHAnsi"/>
          <w:bCs/>
          <w:sz w:val="22"/>
          <w:szCs w:val="22"/>
        </w:rPr>
        <w:t xml:space="preserve">Des </w:t>
      </w:r>
      <w:r w:rsidRPr="00ED38E6">
        <w:rPr>
          <w:rFonts w:asciiTheme="minorHAnsi" w:hAnsiTheme="minorHAnsi" w:cstheme="minorHAnsi"/>
          <w:b/>
          <w:bCs/>
          <w:sz w:val="22"/>
          <w:szCs w:val="22"/>
        </w:rPr>
        <w:t>e</w:t>
      </w:r>
      <w:r w:rsidRPr="00ED38E6">
        <w:rPr>
          <w:rFonts w:asciiTheme="minorHAnsi" w:hAnsiTheme="minorHAnsi" w:cstheme="minorHAnsi"/>
          <w:b/>
          <w:sz w:val="22"/>
          <w:szCs w:val="22"/>
        </w:rPr>
        <w:t>ntretiens individuels et de groupe semi structurés</w:t>
      </w:r>
      <w:r w:rsidRPr="00ED38E6">
        <w:rPr>
          <w:rFonts w:asciiTheme="minorHAnsi" w:hAnsiTheme="minorHAnsi" w:cstheme="minorHAnsi"/>
          <w:sz w:val="22"/>
          <w:szCs w:val="22"/>
        </w:rPr>
        <w:t xml:space="preserve"> ont </w:t>
      </w:r>
      <w:r w:rsidR="00F05295" w:rsidRPr="00ED38E6">
        <w:rPr>
          <w:rFonts w:asciiTheme="minorHAnsi" w:hAnsiTheme="minorHAnsi" w:cstheme="minorHAnsi"/>
          <w:sz w:val="22"/>
          <w:szCs w:val="22"/>
        </w:rPr>
        <w:t>été organisés</w:t>
      </w:r>
      <w:r w:rsidRPr="00ED38E6">
        <w:rPr>
          <w:rFonts w:asciiTheme="minorHAnsi" w:hAnsiTheme="minorHAnsi" w:cstheme="minorHAnsi"/>
          <w:sz w:val="22"/>
          <w:szCs w:val="22"/>
        </w:rPr>
        <w:t xml:space="preserve"> avec les informateurs clés, notamment toutes les parties prenantes au projet afin de recueillir leurs perceptions par rapport aux questions soulevées par l’évaluation. Il s’</w:t>
      </w:r>
      <w:r w:rsidR="00F05295" w:rsidRPr="00ED38E6">
        <w:rPr>
          <w:rFonts w:asciiTheme="minorHAnsi" w:hAnsiTheme="minorHAnsi" w:cstheme="minorHAnsi"/>
          <w:sz w:val="22"/>
          <w:szCs w:val="22"/>
        </w:rPr>
        <w:t xml:space="preserve">est </w:t>
      </w:r>
      <w:r w:rsidRPr="00ED38E6">
        <w:rPr>
          <w:rFonts w:asciiTheme="minorHAnsi" w:hAnsiTheme="minorHAnsi" w:cstheme="minorHAnsi"/>
          <w:sz w:val="22"/>
          <w:szCs w:val="22"/>
        </w:rPr>
        <w:t xml:space="preserve">agi notamment des ministères (éducation nationale et alphabétisation, affaires religieuses), des ONG </w:t>
      </w:r>
      <w:r w:rsidR="00F05295" w:rsidRPr="00ED38E6">
        <w:rPr>
          <w:rFonts w:asciiTheme="minorHAnsi" w:hAnsiTheme="minorHAnsi" w:cstheme="minorHAnsi"/>
          <w:sz w:val="22"/>
          <w:szCs w:val="22"/>
        </w:rPr>
        <w:t>partenaires</w:t>
      </w:r>
      <w:r w:rsidRPr="00ED38E6">
        <w:rPr>
          <w:rFonts w:asciiTheme="minorHAnsi" w:hAnsiTheme="minorHAnsi" w:cstheme="minorHAnsi"/>
          <w:sz w:val="22"/>
          <w:szCs w:val="22"/>
        </w:rPr>
        <w:t xml:space="preserve">, des trois agences du Système des Nations Unies impliquées dans la mise en œuvre du projet. Ces entretiens </w:t>
      </w:r>
      <w:r w:rsidR="00F05295" w:rsidRPr="00ED38E6">
        <w:rPr>
          <w:rFonts w:asciiTheme="minorHAnsi" w:hAnsiTheme="minorHAnsi" w:cstheme="minorHAnsi"/>
          <w:sz w:val="22"/>
          <w:szCs w:val="22"/>
        </w:rPr>
        <w:t>ont permis</w:t>
      </w:r>
      <w:r w:rsidRPr="00ED38E6">
        <w:rPr>
          <w:rFonts w:asciiTheme="minorHAnsi" w:hAnsiTheme="minorHAnsi" w:cstheme="minorHAnsi"/>
          <w:bCs/>
          <w:sz w:val="22"/>
          <w:szCs w:val="22"/>
        </w:rPr>
        <w:t>, à partir de cas concrets, d’évaluer les résultats acquis sur le terrain. Des guides d’entretiens ont été élaborés à cet effet</w:t>
      </w:r>
      <w:r w:rsidR="00233210" w:rsidRPr="00ED38E6">
        <w:rPr>
          <w:rFonts w:asciiTheme="minorHAnsi" w:hAnsiTheme="minorHAnsi" w:cstheme="minorHAnsi"/>
          <w:bCs/>
          <w:sz w:val="22"/>
          <w:szCs w:val="22"/>
        </w:rPr>
        <w:t xml:space="preserve"> </w:t>
      </w:r>
      <w:r w:rsidRPr="00ED38E6">
        <w:rPr>
          <w:rFonts w:asciiTheme="minorHAnsi" w:hAnsiTheme="minorHAnsi" w:cstheme="minorHAnsi"/>
          <w:bCs/>
          <w:sz w:val="22"/>
          <w:szCs w:val="22"/>
        </w:rPr>
        <w:t>sur la base des principes énoncés par les questions de l’évaluation.</w:t>
      </w:r>
    </w:p>
    <w:p w14:paraId="27FC5818" w14:textId="77777777" w:rsidR="00EB4B2C" w:rsidRPr="004F1FB0" w:rsidRDefault="00EB4B2C" w:rsidP="00B00628">
      <w:pPr>
        <w:pStyle w:val="Titre3"/>
        <w:rPr>
          <w:rFonts w:asciiTheme="minorHAnsi" w:hAnsiTheme="minorHAnsi" w:cstheme="minorHAnsi"/>
        </w:rPr>
      </w:pPr>
      <w:bookmarkStart w:id="39" w:name="_Toc66272514"/>
      <w:r w:rsidRPr="004F1FB0">
        <w:rPr>
          <w:rFonts w:asciiTheme="minorHAnsi" w:hAnsiTheme="minorHAnsi" w:cstheme="minorHAnsi"/>
        </w:rPr>
        <w:t>Méthodes d’analyse de données et d’identification des voies de causalité</w:t>
      </w:r>
      <w:bookmarkEnd w:id="39"/>
    </w:p>
    <w:p w14:paraId="16CC6A69" w14:textId="77777777" w:rsidR="00EB4B2C" w:rsidRPr="00ED38E6" w:rsidRDefault="00EB4B2C" w:rsidP="00EB4B2C">
      <w:pPr>
        <w:pStyle w:val="OPMBodytext"/>
        <w:jc w:val="both"/>
        <w:rPr>
          <w:rFonts w:asciiTheme="minorHAnsi" w:hAnsiTheme="minorHAnsi" w:cstheme="minorHAnsi"/>
          <w:sz w:val="22"/>
          <w:szCs w:val="22"/>
        </w:rPr>
      </w:pPr>
      <w:r w:rsidRPr="00ED38E6">
        <w:rPr>
          <w:rFonts w:asciiTheme="minorHAnsi" w:hAnsiTheme="minorHAnsi" w:cstheme="minorHAnsi"/>
          <w:bCs/>
          <w:sz w:val="22"/>
          <w:szCs w:val="22"/>
        </w:rPr>
        <w:t xml:space="preserve">Une analyse approfondie et une triangulation des données quantitatives et qualitatives collectées issues de la revue documentaire et du terrain, ont </w:t>
      </w:r>
      <w:r w:rsidR="00140293" w:rsidRPr="00ED38E6">
        <w:rPr>
          <w:rFonts w:asciiTheme="minorHAnsi" w:hAnsiTheme="minorHAnsi" w:cstheme="minorHAnsi"/>
          <w:bCs/>
          <w:sz w:val="22"/>
          <w:szCs w:val="22"/>
        </w:rPr>
        <w:t xml:space="preserve">été </w:t>
      </w:r>
      <w:r w:rsidRPr="00ED38E6">
        <w:rPr>
          <w:rFonts w:asciiTheme="minorHAnsi" w:hAnsiTheme="minorHAnsi" w:cstheme="minorHAnsi"/>
          <w:bCs/>
          <w:sz w:val="22"/>
          <w:szCs w:val="22"/>
        </w:rPr>
        <w:t>faites afin d’exploiter toutes les informations issues des différentes sources.</w:t>
      </w:r>
    </w:p>
    <w:p w14:paraId="3B1B01E1" w14:textId="77777777" w:rsidR="00EB4B2C" w:rsidRPr="00ED38E6" w:rsidRDefault="00EB4B2C" w:rsidP="00EB4B2C">
      <w:pPr>
        <w:pStyle w:val="OPMBodytext"/>
        <w:jc w:val="both"/>
        <w:rPr>
          <w:rFonts w:asciiTheme="minorHAnsi" w:hAnsiTheme="minorHAnsi" w:cstheme="minorHAnsi"/>
          <w:sz w:val="22"/>
          <w:szCs w:val="22"/>
        </w:rPr>
      </w:pPr>
      <w:r w:rsidRPr="00ED38E6">
        <w:rPr>
          <w:rFonts w:asciiTheme="minorHAnsi" w:hAnsiTheme="minorHAnsi" w:cstheme="minorHAnsi"/>
          <w:sz w:val="22"/>
          <w:szCs w:val="22"/>
        </w:rPr>
        <w:t>Conformément aux spécifications du document de projet PREV, il s'agi</w:t>
      </w:r>
      <w:r w:rsidR="00140293" w:rsidRPr="00ED38E6">
        <w:rPr>
          <w:rFonts w:asciiTheme="minorHAnsi" w:hAnsiTheme="minorHAnsi" w:cstheme="minorHAnsi"/>
          <w:sz w:val="22"/>
          <w:szCs w:val="22"/>
        </w:rPr>
        <w:t>ssai</w:t>
      </w:r>
      <w:r w:rsidRPr="00ED38E6">
        <w:rPr>
          <w:rFonts w:asciiTheme="minorHAnsi" w:hAnsiTheme="minorHAnsi" w:cstheme="minorHAnsi"/>
          <w:sz w:val="22"/>
          <w:szCs w:val="22"/>
        </w:rPr>
        <w:t>t ici d'une évaluation qui d</w:t>
      </w:r>
      <w:r w:rsidR="00140293" w:rsidRPr="00ED38E6">
        <w:rPr>
          <w:rFonts w:asciiTheme="minorHAnsi" w:hAnsiTheme="minorHAnsi" w:cstheme="minorHAnsi"/>
          <w:sz w:val="22"/>
          <w:szCs w:val="22"/>
        </w:rPr>
        <w:t>evait</w:t>
      </w:r>
      <w:r w:rsidRPr="00ED38E6">
        <w:rPr>
          <w:rFonts w:asciiTheme="minorHAnsi" w:hAnsiTheme="minorHAnsi" w:cstheme="minorHAnsi"/>
          <w:sz w:val="22"/>
          <w:szCs w:val="22"/>
        </w:rPr>
        <w:t xml:space="preserve"> tenir compte de la théorie du changement présentée plus haut et qui d</w:t>
      </w:r>
      <w:r w:rsidR="00140293" w:rsidRPr="00ED38E6">
        <w:rPr>
          <w:rFonts w:asciiTheme="minorHAnsi" w:hAnsiTheme="minorHAnsi" w:cstheme="minorHAnsi"/>
          <w:sz w:val="22"/>
          <w:szCs w:val="22"/>
        </w:rPr>
        <w:t>eva</w:t>
      </w:r>
      <w:r w:rsidRPr="00ED38E6">
        <w:rPr>
          <w:rFonts w:asciiTheme="minorHAnsi" w:hAnsiTheme="minorHAnsi" w:cstheme="minorHAnsi"/>
          <w:sz w:val="22"/>
          <w:szCs w:val="22"/>
        </w:rPr>
        <w:t>it utiliser des méthodes des voies de causalité pendant l’analyse.</w:t>
      </w:r>
    </w:p>
    <w:p w14:paraId="1623F65F" w14:textId="77777777" w:rsidR="00EB4B2C" w:rsidRPr="00ED38E6" w:rsidRDefault="00EB4B2C" w:rsidP="00EB4B2C">
      <w:pPr>
        <w:pStyle w:val="OPMBodytext"/>
        <w:spacing w:after="120"/>
        <w:jc w:val="both"/>
        <w:rPr>
          <w:rFonts w:asciiTheme="minorHAnsi" w:hAnsiTheme="minorHAnsi" w:cstheme="minorHAnsi"/>
          <w:sz w:val="22"/>
          <w:szCs w:val="22"/>
        </w:rPr>
      </w:pPr>
      <w:r w:rsidRPr="00ED38E6">
        <w:rPr>
          <w:rFonts w:asciiTheme="minorHAnsi" w:hAnsiTheme="minorHAnsi" w:cstheme="minorHAnsi"/>
          <w:sz w:val="22"/>
          <w:szCs w:val="22"/>
        </w:rPr>
        <w:t>L’identification des voies de causalité fait référence à « l’examen systématique des preuves de diagnostic sélectionnées et analysées à la lumière des questions de recherche et des hypothèses posées ». Les caractéristiques distinctives de l’identification des voies de causalité pour cette évaluation sont l'utilisation des divers tests et des preuves collectées pour établir une inférence causale dans les résultats escomptés et réels des interventions du projet PREV. De plus, la « boîte noire » du mécanisme de causalité, composée de divers acteurs et activités, devrait générer des résultats détaillés sur la chaîne de liens qui doit exister au fil du temps et fournir des preuves du « comment » et du « pourquoi » certains effets sont survenus.</w:t>
      </w:r>
    </w:p>
    <w:p w14:paraId="7CAF67FC" w14:textId="77777777" w:rsidR="00EB4B2C" w:rsidRPr="00ED38E6" w:rsidRDefault="00EB4B2C" w:rsidP="00EB4B2C">
      <w:pPr>
        <w:pStyle w:val="OPMBodytext"/>
        <w:spacing w:after="120"/>
        <w:jc w:val="both"/>
        <w:rPr>
          <w:rFonts w:asciiTheme="minorHAnsi" w:hAnsiTheme="minorHAnsi" w:cstheme="minorHAnsi"/>
          <w:sz w:val="22"/>
          <w:szCs w:val="22"/>
        </w:rPr>
      </w:pPr>
      <w:r w:rsidRPr="00ED38E6">
        <w:rPr>
          <w:rFonts w:asciiTheme="minorHAnsi" w:hAnsiTheme="minorHAnsi" w:cstheme="minorHAnsi"/>
          <w:sz w:val="22"/>
          <w:szCs w:val="22"/>
        </w:rPr>
        <w:t xml:space="preserve">Dans le cadre de cette évaluation, nous avons sélectionné </w:t>
      </w:r>
      <w:r w:rsidR="002F71CC" w:rsidRPr="00ED38E6">
        <w:rPr>
          <w:rFonts w:asciiTheme="minorHAnsi" w:hAnsiTheme="minorHAnsi" w:cstheme="minorHAnsi"/>
          <w:sz w:val="22"/>
          <w:szCs w:val="22"/>
        </w:rPr>
        <w:t>trois</w:t>
      </w:r>
      <w:r w:rsidRPr="00ED38E6">
        <w:rPr>
          <w:rFonts w:asciiTheme="minorHAnsi" w:hAnsiTheme="minorHAnsi" w:cstheme="minorHAnsi"/>
          <w:sz w:val="22"/>
          <w:szCs w:val="22"/>
        </w:rPr>
        <w:t xml:space="preserve"> voies de causalité sur lesquelles nous </w:t>
      </w:r>
      <w:r w:rsidR="00140293" w:rsidRPr="00ED38E6">
        <w:rPr>
          <w:rFonts w:asciiTheme="minorHAnsi" w:hAnsiTheme="minorHAnsi" w:cstheme="minorHAnsi"/>
          <w:sz w:val="22"/>
          <w:szCs w:val="22"/>
        </w:rPr>
        <w:t>devions</w:t>
      </w:r>
      <w:r w:rsidRPr="00ED38E6">
        <w:rPr>
          <w:rFonts w:asciiTheme="minorHAnsi" w:hAnsiTheme="minorHAnsi" w:cstheme="minorHAnsi"/>
          <w:sz w:val="22"/>
          <w:szCs w:val="22"/>
        </w:rPr>
        <w:t xml:space="preserve"> nous concentrer : A) </w:t>
      </w:r>
      <w:r w:rsidR="005F7D85" w:rsidRPr="00ED38E6">
        <w:rPr>
          <w:rFonts w:asciiTheme="minorHAnsi" w:hAnsiTheme="minorHAnsi" w:cstheme="minorHAnsi"/>
          <w:sz w:val="22"/>
          <w:szCs w:val="22"/>
        </w:rPr>
        <w:t xml:space="preserve">le changement </w:t>
      </w:r>
      <w:r w:rsidR="00E267DD" w:rsidRPr="00ED38E6">
        <w:rPr>
          <w:rFonts w:asciiTheme="minorHAnsi" w:hAnsiTheme="minorHAnsi" w:cstheme="minorHAnsi"/>
          <w:sz w:val="22"/>
          <w:szCs w:val="22"/>
        </w:rPr>
        <w:t xml:space="preserve">des </w:t>
      </w:r>
      <w:r w:rsidR="002F71CC" w:rsidRPr="00ED38E6">
        <w:rPr>
          <w:rFonts w:asciiTheme="minorHAnsi" w:hAnsiTheme="minorHAnsi" w:cstheme="minorHAnsi"/>
          <w:sz w:val="22"/>
          <w:szCs w:val="22"/>
        </w:rPr>
        <w:t xml:space="preserve">capacités </w:t>
      </w:r>
      <w:r w:rsidR="00E267DD" w:rsidRPr="00ED38E6">
        <w:rPr>
          <w:rFonts w:asciiTheme="minorHAnsi" w:hAnsiTheme="minorHAnsi" w:cstheme="minorHAnsi"/>
          <w:sz w:val="22"/>
          <w:szCs w:val="22"/>
        </w:rPr>
        <w:t>de l’État à</w:t>
      </w:r>
      <w:r w:rsidR="002F71CC" w:rsidRPr="00ED38E6">
        <w:rPr>
          <w:rFonts w:asciiTheme="minorHAnsi" w:hAnsiTheme="minorHAnsi" w:cstheme="minorHAnsi"/>
          <w:sz w:val="22"/>
          <w:szCs w:val="22"/>
        </w:rPr>
        <w:t xml:space="preserve"> encadrer les enseignements dispensés dans les écoles franco-arabes et les foyers coraniques</w:t>
      </w:r>
      <w:r w:rsidRPr="00ED38E6">
        <w:rPr>
          <w:rFonts w:asciiTheme="minorHAnsi" w:hAnsiTheme="minorHAnsi" w:cstheme="minorHAnsi"/>
          <w:sz w:val="22"/>
          <w:szCs w:val="22"/>
        </w:rPr>
        <w:t xml:space="preserve"> ; </w:t>
      </w:r>
      <w:r w:rsidR="002F71CC" w:rsidRPr="00ED38E6">
        <w:rPr>
          <w:rFonts w:asciiTheme="minorHAnsi" w:hAnsiTheme="minorHAnsi" w:cstheme="minorHAnsi"/>
          <w:sz w:val="22"/>
          <w:szCs w:val="22"/>
        </w:rPr>
        <w:t>B) le changement dans les capacités de l’État, en collaboration avec la Ligue Islamique Nationale, les communautés et les services de sécurités à réglementer et surveiller les lieux de culte musulman ; et, C</w:t>
      </w:r>
      <w:r w:rsidRPr="00ED38E6">
        <w:rPr>
          <w:rFonts w:asciiTheme="minorHAnsi" w:hAnsiTheme="minorHAnsi" w:cstheme="minorHAnsi"/>
          <w:sz w:val="22"/>
          <w:szCs w:val="22"/>
        </w:rPr>
        <w:t xml:space="preserve">) </w:t>
      </w:r>
      <w:r w:rsidR="002F71CC" w:rsidRPr="00ED38E6">
        <w:rPr>
          <w:rFonts w:asciiTheme="minorHAnsi" w:hAnsiTheme="minorHAnsi" w:cstheme="minorHAnsi"/>
          <w:sz w:val="22"/>
          <w:szCs w:val="22"/>
        </w:rPr>
        <w:t xml:space="preserve">le changement dans les aspirations et autres attentes d’insertion socioéconomiques des jeunes issus des centres de formation religieuse et des migrants retournés </w:t>
      </w:r>
      <w:r w:rsidR="00E267DD" w:rsidRPr="00ED38E6">
        <w:rPr>
          <w:rFonts w:asciiTheme="minorHAnsi" w:hAnsiTheme="minorHAnsi" w:cstheme="minorHAnsi"/>
          <w:sz w:val="22"/>
          <w:szCs w:val="22"/>
        </w:rPr>
        <w:t>et dans leurs</w:t>
      </w:r>
      <w:r w:rsidR="002F71CC" w:rsidRPr="00ED38E6">
        <w:rPr>
          <w:rFonts w:asciiTheme="minorHAnsi" w:hAnsiTheme="minorHAnsi" w:cstheme="minorHAnsi"/>
          <w:sz w:val="22"/>
          <w:szCs w:val="22"/>
        </w:rPr>
        <w:t xml:space="preserve"> des perspectives d’avenir</w:t>
      </w:r>
      <w:r w:rsidR="001A0EB2" w:rsidRPr="00ED38E6">
        <w:rPr>
          <w:rFonts w:asciiTheme="minorHAnsi" w:hAnsiTheme="minorHAnsi" w:cstheme="minorHAnsi"/>
          <w:sz w:val="22"/>
          <w:szCs w:val="22"/>
        </w:rPr>
        <w:t xml:space="preserve"> (Figure 3)</w:t>
      </w:r>
      <w:r w:rsidRPr="00ED38E6">
        <w:rPr>
          <w:rFonts w:asciiTheme="minorHAnsi" w:hAnsiTheme="minorHAnsi" w:cstheme="minorHAnsi"/>
          <w:sz w:val="22"/>
          <w:szCs w:val="22"/>
        </w:rPr>
        <w:t>.</w:t>
      </w:r>
    </w:p>
    <w:p w14:paraId="703527B4" w14:textId="77777777" w:rsidR="007023E0" w:rsidRPr="00ED38E6" w:rsidRDefault="007023E0" w:rsidP="007023E0">
      <w:pPr>
        <w:pStyle w:val="OPMBodytext"/>
        <w:spacing w:after="120"/>
        <w:jc w:val="both"/>
        <w:rPr>
          <w:rFonts w:asciiTheme="minorHAnsi" w:hAnsiTheme="minorHAnsi" w:cstheme="minorHAnsi"/>
          <w:sz w:val="22"/>
          <w:szCs w:val="22"/>
        </w:rPr>
      </w:pPr>
      <w:r w:rsidRPr="00ED38E6">
        <w:rPr>
          <w:rFonts w:asciiTheme="minorHAnsi" w:hAnsiTheme="minorHAnsi" w:cstheme="minorHAnsi"/>
          <w:sz w:val="22"/>
          <w:szCs w:val="22"/>
        </w:rPr>
        <w:t xml:space="preserve">Le choix de ces </w:t>
      </w:r>
      <w:r w:rsidR="00F11813" w:rsidRPr="00ED38E6">
        <w:rPr>
          <w:rFonts w:asciiTheme="minorHAnsi" w:hAnsiTheme="minorHAnsi" w:cstheme="minorHAnsi"/>
          <w:sz w:val="22"/>
          <w:szCs w:val="22"/>
        </w:rPr>
        <w:t>trois</w:t>
      </w:r>
      <w:r w:rsidRPr="00ED38E6">
        <w:rPr>
          <w:rFonts w:asciiTheme="minorHAnsi" w:hAnsiTheme="minorHAnsi" w:cstheme="minorHAnsi"/>
          <w:sz w:val="22"/>
          <w:szCs w:val="22"/>
        </w:rPr>
        <w:t xml:space="preserve"> voies devait nous permettre d’examiner les activités centrales du projet ; une tentative de changer le</w:t>
      </w:r>
      <w:r w:rsidR="00F11813" w:rsidRPr="00ED38E6">
        <w:rPr>
          <w:rFonts w:asciiTheme="minorHAnsi" w:hAnsiTheme="minorHAnsi" w:cstheme="minorHAnsi"/>
          <w:sz w:val="22"/>
          <w:szCs w:val="22"/>
        </w:rPr>
        <w:t>s capacités de l’État et de réaliser les aspirations et autres attentes des jeunes</w:t>
      </w:r>
      <w:r w:rsidRPr="00ED38E6">
        <w:rPr>
          <w:rFonts w:asciiTheme="minorHAnsi" w:hAnsiTheme="minorHAnsi" w:cstheme="minorHAnsi"/>
          <w:sz w:val="22"/>
          <w:szCs w:val="22"/>
        </w:rPr>
        <w:t xml:space="preserve">. </w:t>
      </w:r>
    </w:p>
    <w:p w14:paraId="424119A7" w14:textId="77777777" w:rsidR="007023E0" w:rsidRPr="00ED38E6" w:rsidRDefault="007023E0" w:rsidP="007023E0">
      <w:pPr>
        <w:pStyle w:val="OPMBodytext"/>
        <w:spacing w:after="120"/>
        <w:jc w:val="both"/>
        <w:rPr>
          <w:rFonts w:asciiTheme="minorHAnsi" w:hAnsiTheme="minorHAnsi" w:cstheme="minorHAnsi"/>
          <w:sz w:val="22"/>
          <w:szCs w:val="22"/>
        </w:rPr>
      </w:pPr>
      <w:r w:rsidRPr="00ED38E6">
        <w:rPr>
          <w:rFonts w:asciiTheme="minorHAnsi" w:hAnsiTheme="minorHAnsi" w:cstheme="minorHAnsi"/>
          <w:sz w:val="22"/>
          <w:szCs w:val="22"/>
        </w:rPr>
        <w:t xml:space="preserve">Pour chacune de ces voies causales, nous prévoyions de détailler la voie entre les interventions et les résultats. Sur la base de notre examen des informations disponibles, nous avons défini les cadres analytiques ci-dessous pour évaluer notre capacité à identifier une inférence causale (c’est-à-dire la probabilité qu’un ensemble d’intrants donné produise un résultat identifié). À l'aide du tableau ci-dessous, nous allons situer chaque élément de preuve et déterminer s'il est suffisant ou nécessaire d'affirmer l'inférence causale. Nous </w:t>
      </w:r>
      <w:r w:rsidRPr="00ED38E6">
        <w:rPr>
          <w:rFonts w:asciiTheme="minorHAnsi" w:hAnsiTheme="minorHAnsi" w:cstheme="minorHAnsi"/>
          <w:sz w:val="22"/>
          <w:szCs w:val="22"/>
        </w:rPr>
        <w:lastRenderedPageBreak/>
        <w:t>devons examiner par la suite les éléments de preuve accumulés afin de déterminer comment évaluer le lien de causalité probable entre les activités et les intrants.</w:t>
      </w:r>
    </w:p>
    <w:p w14:paraId="5681FFD9" w14:textId="77777777" w:rsidR="007023E0" w:rsidRPr="00ED38E6" w:rsidRDefault="007023E0" w:rsidP="007023E0">
      <w:pPr>
        <w:pStyle w:val="OPMBodytext"/>
        <w:spacing w:after="120"/>
        <w:jc w:val="both"/>
        <w:rPr>
          <w:rFonts w:asciiTheme="minorHAnsi" w:hAnsiTheme="minorHAnsi" w:cstheme="minorHAnsi"/>
          <w:sz w:val="22"/>
          <w:szCs w:val="22"/>
        </w:rPr>
      </w:pPr>
      <w:r w:rsidRPr="00ED38E6">
        <w:rPr>
          <w:rFonts w:asciiTheme="minorHAnsi" w:hAnsiTheme="minorHAnsi" w:cstheme="minorHAnsi"/>
          <w:sz w:val="22"/>
          <w:szCs w:val="22"/>
        </w:rPr>
        <w:t xml:space="preserve">Nous </w:t>
      </w:r>
      <w:r w:rsidR="004F2B3D" w:rsidRPr="00ED38E6">
        <w:rPr>
          <w:rFonts w:asciiTheme="minorHAnsi" w:hAnsiTheme="minorHAnsi" w:cstheme="minorHAnsi"/>
          <w:sz w:val="22"/>
          <w:szCs w:val="22"/>
        </w:rPr>
        <w:t>allons</w:t>
      </w:r>
      <w:r w:rsidRPr="00ED38E6">
        <w:rPr>
          <w:rFonts w:asciiTheme="minorHAnsi" w:hAnsiTheme="minorHAnsi" w:cstheme="minorHAnsi"/>
          <w:sz w:val="22"/>
          <w:szCs w:val="22"/>
        </w:rPr>
        <w:t xml:space="preserve"> nous concentrer sur les questions ci-dessous lorsque nous </w:t>
      </w:r>
      <w:r w:rsidR="004F2B3D" w:rsidRPr="00ED38E6">
        <w:rPr>
          <w:rFonts w:asciiTheme="minorHAnsi" w:hAnsiTheme="minorHAnsi" w:cstheme="minorHAnsi"/>
          <w:sz w:val="22"/>
          <w:szCs w:val="22"/>
        </w:rPr>
        <w:t xml:space="preserve">allons </w:t>
      </w:r>
      <w:r w:rsidRPr="00ED38E6">
        <w:rPr>
          <w:rFonts w:asciiTheme="minorHAnsi" w:hAnsiTheme="minorHAnsi" w:cstheme="minorHAnsi"/>
          <w:sz w:val="22"/>
          <w:szCs w:val="22"/>
        </w:rPr>
        <w:t>cherch</w:t>
      </w:r>
      <w:r w:rsidR="004F2B3D" w:rsidRPr="00ED38E6">
        <w:rPr>
          <w:rFonts w:asciiTheme="minorHAnsi" w:hAnsiTheme="minorHAnsi" w:cstheme="minorHAnsi"/>
          <w:sz w:val="22"/>
          <w:szCs w:val="22"/>
        </w:rPr>
        <w:t>er</w:t>
      </w:r>
      <w:r w:rsidRPr="00ED38E6">
        <w:rPr>
          <w:rFonts w:asciiTheme="minorHAnsi" w:hAnsiTheme="minorHAnsi" w:cstheme="minorHAnsi"/>
          <w:sz w:val="22"/>
          <w:szCs w:val="22"/>
        </w:rPr>
        <w:t xml:space="preserve"> à décrire le processus et à identifier les informations / questions clés pour chaque étape du lien de causalité. De plus, nous </w:t>
      </w:r>
      <w:r w:rsidR="004F2B3D" w:rsidRPr="00ED38E6">
        <w:rPr>
          <w:rFonts w:asciiTheme="minorHAnsi" w:hAnsiTheme="minorHAnsi" w:cstheme="minorHAnsi"/>
          <w:sz w:val="22"/>
          <w:szCs w:val="22"/>
        </w:rPr>
        <w:t xml:space="preserve">allons </w:t>
      </w:r>
      <w:r w:rsidRPr="00ED38E6">
        <w:rPr>
          <w:rFonts w:asciiTheme="minorHAnsi" w:hAnsiTheme="minorHAnsi" w:cstheme="minorHAnsi"/>
          <w:sz w:val="22"/>
          <w:szCs w:val="22"/>
        </w:rPr>
        <w:t>utiliser la matrice de la figure 3 pour évaluer l'inférence causale.</w:t>
      </w:r>
    </w:p>
    <w:p w14:paraId="5440FC0D" w14:textId="77777777" w:rsidR="002F71CC" w:rsidRPr="00ED38E6" w:rsidRDefault="004F2B3D" w:rsidP="007023E0">
      <w:pPr>
        <w:pStyle w:val="OPMBodytext"/>
        <w:spacing w:after="120"/>
        <w:jc w:val="both"/>
        <w:rPr>
          <w:rFonts w:asciiTheme="minorHAnsi" w:hAnsiTheme="minorHAnsi" w:cstheme="minorHAnsi"/>
          <w:sz w:val="22"/>
          <w:szCs w:val="22"/>
        </w:rPr>
      </w:pPr>
      <w:r w:rsidRPr="00ED38E6">
        <w:rPr>
          <w:rFonts w:asciiTheme="minorHAnsi" w:hAnsiTheme="minorHAnsi" w:cstheme="minorHAnsi"/>
          <w:sz w:val="22"/>
          <w:szCs w:val="22"/>
        </w:rPr>
        <w:t xml:space="preserve">Une difficulté demeure dans l’opérationnalisation de tout ce processus : </w:t>
      </w:r>
      <w:r w:rsidR="007023E0" w:rsidRPr="00ED38E6">
        <w:rPr>
          <w:rFonts w:asciiTheme="minorHAnsi" w:hAnsiTheme="minorHAnsi" w:cstheme="minorHAnsi"/>
          <w:sz w:val="22"/>
          <w:szCs w:val="22"/>
        </w:rPr>
        <w:t>le suivi du projet s’est focalisé sur les produits et aucun mécanisme n’a été mis en place pour mesurer des changements observés ni même au niveau des trois effets du projet, après la mise en œuvre de ses activités.</w:t>
      </w:r>
    </w:p>
    <w:p w14:paraId="5C125EDB" w14:textId="77777777" w:rsidR="007023E0" w:rsidRPr="00ED38E6" w:rsidRDefault="007023E0" w:rsidP="007023E0">
      <w:pPr>
        <w:pStyle w:val="OPMBodytext"/>
        <w:rPr>
          <w:rFonts w:asciiTheme="minorHAnsi" w:hAnsiTheme="minorHAnsi" w:cstheme="minorHAnsi"/>
          <w:b/>
          <w:bCs/>
          <w:sz w:val="22"/>
          <w:szCs w:val="22"/>
        </w:rPr>
      </w:pPr>
      <w:r w:rsidRPr="00ED38E6">
        <w:rPr>
          <w:rFonts w:asciiTheme="minorHAnsi" w:hAnsiTheme="minorHAnsi" w:cstheme="minorHAnsi"/>
          <w:b/>
          <w:bCs/>
          <w:sz w:val="22"/>
          <w:szCs w:val="22"/>
        </w:rPr>
        <w:t xml:space="preserve">Encadré </w:t>
      </w:r>
      <w:r w:rsidR="00987A80" w:rsidRPr="00ED38E6">
        <w:rPr>
          <w:rFonts w:asciiTheme="minorHAnsi" w:hAnsiTheme="minorHAnsi" w:cstheme="minorHAnsi"/>
          <w:b/>
          <w:bCs/>
          <w:sz w:val="22"/>
          <w:szCs w:val="22"/>
        </w:rPr>
        <w:t xml:space="preserve">1 </w:t>
      </w:r>
      <w:r w:rsidRPr="00ED38E6">
        <w:rPr>
          <w:rFonts w:asciiTheme="minorHAnsi" w:hAnsiTheme="minorHAnsi" w:cstheme="minorHAnsi"/>
          <w:b/>
          <w:bCs/>
          <w:sz w:val="22"/>
          <w:szCs w:val="22"/>
        </w:rPr>
        <w:t>: Principales questions d’identification des mécanismes causaux</w:t>
      </w:r>
    </w:p>
    <w:p w14:paraId="47CDD31F" w14:textId="77777777" w:rsidR="007023E0" w:rsidRPr="00ED38E6" w:rsidRDefault="007023E0" w:rsidP="007023E0">
      <w:pPr>
        <w:pStyle w:val="OPMBodytext"/>
        <w:numPr>
          <w:ilvl w:val="0"/>
          <w:numId w:val="21"/>
        </w:numPr>
        <w:pBdr>
          <w:top w:val="single" w:sz="4" w:space="1" w:color="auto"/>
          <w:left w:val="single" w:sz="4" w:space="4" w:color="auto"/>
          <w:bottom w:val="single" w:sz="4" w:space="1" w:color="auto"/>
          <w:right w:val="single" w:sz="4" w:space="4" w:color="auto"/>
        </w:pBdr>
        <w:spacing w:after="120" w:line="240" w:lineRule="auto"/>
        <w:rPr>
          <w:rFonts w:asciiTheme="minorHAnsi" w:hAnsiTheme="minorHAnsi" w:cstheme="minorHAnsi"/>
          <w:sz w:val="22"/>
          <w:szCs w:val="22"/>
        </w:rPr>
      </w:pPr>
      <w:r w:rsidRPr="00ED38E6">
        <w:rPr>
          <w:rFonts w:asciiTheme="minorHAnsi" w:hAnsiTheme="minorHAnsi" w:cstheme="minorHAnsi"/>
          <w:sz w:val="22"/>
          <w:szCs w:val="22"/>
        </w:rPr>
        <w:t>Clarté des résultats : comprenons-nous le résultat ? Sommes-nous clairs sur les différents éléments abordés dans la déclaration finale ? Certains de ces éléments peuvent-ils être décomposés davantage ?</w:t>
      </w:r>
    </w:p>
    <w:p w14:paraId="3E2924C1" w14:textId="77777777" w:rsidR="007023E0" w:rsidRPr="00ED38E6" w:rsidRDefault="007023E0" w:rsidP="007023E0">
      <w:pPr>
        <w:pStyle w:val="OPMBodytext"/>
        <w:numPr>
          <w:ilvl w:val="0"/>
          <w:numId w:val="21"/>
        </w:numPr>
        <w:pBdr>
          <w:top w:val="single" w:sz="4" w:space="1" w:color="auto"/>
          <w:left w:val="single" w:sz="4" w:space="4" w:color="auto"/>
          <w:bottom w:val="single" w:sz="4" w:space="1" w:color="auto"/>
          <w:right w:val="single" w:sz="4" w:space="4" w:color="auto"/>
        </w:pBdr>
        <w:spacing w:after="120" w:line="240" w:lineRule="auto"/>
        <w:rPr>
          <w:rFonts w:asciiTheme="minorHAnsi" w:hAnsiTheme="minorHAnsi" w:cstheme="minorHAnsi"/>
          <w:sz w:val="22"/>
          <w:szCs w:val="22"/>
        </w:rPr>
      </w:pPr>
      <w:r w:rsidRPr="00ED38E6">
        <w:rPr>
          <w:rFonts w:asciiTheme="minorHAnsi" w:hAnsiTheme="minorHAnsi" w:cstheme="minorHAnsi"/>
          <w:sz w:val="22"/>
          <w:szCs w:val="22"/>
        </w:rPr>
        <w:t>Clarté des activités / contributions : Avons-nous une liste complète de toutes les activités et contributions fournies par le projet ?</w:t>
      </w:r>
    </w:p>
    <w:p w14:paraId="4B73C772" w14:textId="77777777" w:rsidR="007023E0" w:rsidRPr="00ED38E6" w:rsidRDefault="007023E0" w:rsidP="007023E0">
      <w:pPr>
        <w:pStyle w:val="OPMBodytext"/>
        <w:numPr>
          <w:ilvl w:val="0"/>
          <w:numId w:val="21"/>
        </w:numPr>
        <w:pBdr>
          <w:top w:val="single" w:sz="4" w:space="1" w:color="auto"/>
          <w:left w:val="single" w:sz="4" w:space="4" w:color="auto"/>
          <w:bottom w:val="single" w:sz="4" w:space="1" w:color="auto"/>
          <w:right w:val="single" w:sz="4" w:space="4" w:color="auto"/>
        </w:pBdr>
        <w:spacing w:after="120" w:line="240" w:lineRule="auto"/>
        <w:rPr>
          <w:rFonts w:asciiTheme="minorHAnsi" w:hAnsiTheme="minorHAnsi" w:cstheme="minorHAnsi"/>
          <w:sz w:val="22"/>
          <w:szCs w:val="22"/>
        </w:rPr>
      </w:pPr>
      <w:r w:rsidRPr="00ED38E6">
        <w:rPr>
          <w:rFonts w:asciiTheme="minorHAnsi" w:hAnsiTheme="minorHAnsi" w:cstheme="minorHAnsi"/>
          <w:sz w:val="22"/>
          <w:szCs w:val="22"/>
        </w:rPr>
        <w:t>Changement identifié : existe-t-il des preuves pour chaque activité que l'activité a conduit à un changement (résultat) spécifique ?</w:t>
      </w:r>
    </w:p>
    <w:p w14:paraId="33B73742" w14:textId="77777777" w:rsidR="007023E0" w:rsidRPr="00ED38E6" w:rsidRDefault="007023E0" w:rsidP="007023E0">
      <w:pPr>
        <w:pStyle w:val="OPMBodytext"/>
        <w:numPr>
          <w:ilvl w:val="0"/>
          <w:numId w:val="21"/>
        </w:numPr>
        <w:pBdr>
          <w:top w:val="single" w:sz="4" w:space="1" w:color="auto"/>
          <w:left w:val="single" w:sz="4" w:space="4" w:color="auto"/>
          <w:bottom w:val="single" w:sz="4" w:space="1" w:color="auto"/>
          <w:right w:val="single" w:sz="4" w:space="4" w:color="auto"/>
        </w:pBdr>
        <w:spacing w:after="120" w:line="240" w:lineRule="auto"/>
        <w:rPr>
          <w:rFonts w:asciiTheme="minorHAnsi" w:hAnsiTheme="minorHAnsi" w:cstheme="minorHAnsi"/>
          <w:sz w:val="22"/>
          <w:szCs w:val="22"/>
        </w:rPr>
      </w:pPr>
      <w:r w:rsidRPr="00ED38E6">
        <w:rPr>
          <w:rFonts w:asciiTheme="minorHAnsi" w:hAnsiTheme="minorHAnsi" w:cstheme="minorHAnsi"/>
          <w:sz w:val="22"/>
          <w:szCs w:val="22"/>
        </w:rPr>
        <w:t>Force de la preuve : quelle est la qualité de la preuve que l'activité a conduit au changement ? Existe-t-il une autre explication plausible (c'est-à-dire en dehors de la liste des activités) ?</w:t>
      </w:r>
    </w:p>
    <w:p w14:paraId="16CFA676" w14:textId="77777777" w:rsidR="007023E0" w:rsidRPr="00ED38E6" w:rsidRDefault="007023E0" w:rsidP="007023E0">
      <w:pPr>
        <w:pStyle w:val="OPMBodytext"/>
        <w:numPr>
          <w:ilvl w:val="0"/>
          <w:numId w:val="21"/>
        </w:numPr>
        <w:pBdr>
          <w:top w:val="single" w:sz="4" w:space="1" w:color="auto"/>
          <w:left w:val="single" w:sz="4" w:space="4" w:color="auto"/>
          <w:bottom w:val="single" w:sz="4" w:space="1" w:color="auto"/>
          <w:right w:val="single" w:sz="4" w:space="4" w:color="auto"/>
        </w:pBdr>
        <w:spacing w:after="120"/>
        <w:rPr>
          <w:rFonts w:asciiTheme="minorHAnsi" w:hAnsiTheme="minorHAnsi" w:cstheme="minorHAnsi"/>
          <w:b/>
          <w:sz w:val="22"/>
          <w:szCs w:val="22"/>
        </w:rPr>
      </w:pPr>
      <w:r w:rsidRPr="00ED38E6">
        <w:rPr>
          <w:rFonts w:asciiTheme="minorHAnsi" w:hAnsiTheme="minorHAnsi" w:cstheme="minorHAnsi"/>
          <w:sz w:val="22"/>
          <w:szCs w:val="22"/>
        </w:rPr>
        <w:t>Examiner toutes les sources d'information possibles : entretiens, documentation sur les différentes zones à risque, sur les populations cibles/acteurs de la radicalisation et de l’extrémisme musulman, documentation de projet, documents de politique / de procédure et observations.</w:t>
      </w:r>
    </w:p>
    <w:p w14:paraId="3731BB49" w14:textId="77777777" w:rsidR="001A0EB2" w:rsidRPr="004F1FB0" w:rsidRDefault="001A0EB2">
      <w:pPr>
        <w:rPr>
          <w:rFonts w:asciiTheme="minorHAnsi" w:hAnsiTheme="minorHAnsi" w:cstheme="minorHAnsi"/>
        </w:rPr>
      </w:pPr>
      <w:r w:rsidRPr="004F1FB0">
        <w:rPr>
          <w:rFonts w:asciiTheme="minorHAnsi" w:hAnsiTheme="minorHAnsi" w:cstheme="minorHAnsi"/>
        </w:rPr>
        <w:br w:type="page"/>
      </w:r>
    </w:p>
    <w:p w14:paraId="09EA9EC3" w14:textId="77777777" w:rsidR="001A0EB2" w:rsidRPr="004F1FB0" w:rsidRDefault="001A0EB2">
      <w:pPr>
        <w:rPr>
          <w:rFonts w:asciiTheme="minorHAnsi" w:hAnsiTheme="minorHAnsi" w:cstheme="minorHAnsi"/>
        </w:rPr>
        <w:sectPr w:rsidR="001A0EB2" w:rsidRPr="004F1FB0" w:rsidSect="00070EDA">
          <w:pgSz w:w="11906" w:h="16838" w:code="9"/>
          <w:pgMar w:top="1247" w:right="1134" w:bottom="1134" w:left="1134" w:header="709" w:footer="709" w:gutter="0"/>
          <w:cols w:space="708"/>
          <w:docGrid w:linePitch="360"/>
        </w:sectPr>
      </w:pPr>
    </w:p>
    <w:p w14:paraId="08D95E02" w14:textId="77777777" w:rsidR="00E40F80" w:rsidRDefault="00E40F80" w:rsidP="00E40F80">
      <w:pPr>
        <w:pStyle w:val="Lgende"/>
        <w:tabs>
          <w:tab w:val="left" w:pos="3580"/>
        </w:tabs>
        <w:rPr>
          <w:rFonts w:asciiTheme="minorHAnsi" w:hAnsiTheme="minorHAnsi" w:cstheme="minorHAnsi"/>
        </w:rPr>
      </w:pPr>
      <w:bookmarkStart w:id="40" w:name="_Toc66272515"/>
      <w:r w:rsidRPr="004F1FB0">
        <w:rPr>
          <w:rFonts w:asciiTheme="minorHAnsi" w:hAnsiTheme="minorHAnsi" w:cstheme="minorHAnsi"/>
        </w:rPr>
        <w:lastRenderedPageBreak/>
        <w:t>Figure 3 : Théorie de changement détaillée</w:t>
      </w:r>
      <w:bookmarkEnd w:id="40"/>
    </w:p>
    <w:p w14:paraId="15F82AED" w14:textId="77777777" w:rsidR="00C345A9" w:rsidRPr="004F1FB0" w:rsidRDefault="00C345A9" w:rsidP="00C345A9">
      <w:pPr>
        <w:pStyle w:val="Tablenot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4F1FB0">
        <w:rPr>
          <w:rFonts w:asciiTheme="minorHAnsi" w:hAnsiTheme="minorHAnsi" w:cstheme="minorHAnsi"/>
          <w:noProof/>
        </w:rPr>
        <mc:AlternateContent>
          <mc:Choice Requires="wps">
            <w:drawing>
              <wp:anchor distT="0" distB="0" distL="114300" distR="114300" simplePos="0" relativeHeight="251882496" behindDoc="0" locked="0" layoutInCell="1" allowOverlap="1" wp14:anchorId="4F8F864A" wp14:editId="501F95CE">
                <wp:simplePos x="0" y="0"/>
                <wp:positionH relativeFrom="column">
                  <wp:posOffset>1884680</wp:posOffset>
                </wp:positionH>
                <wp:positionV relativeFrom="paragraph">
                  <wp:posOffset>152459</wp:posOffset>
                </wp:positionV>
                <wp:extent cx="6836981" cy="293370"/>
                <wp:effectExtent l="0" t="0" r="8890" b="11430"/>
                <wp:wrapNone/>
                <wp:docPr id="2" name="Zone de texte 2"/>
                <wp:cNvGraphicFramePr/>
                <a:graphic xmlns:a="http://schemas.openxmlformats.org/drawingml/2006/main">
                  <a:graphicData uri="http://schemas.microsoft.com/office/word/2010/wordprocessingShape">
                    <wps:wsp>
                      <wps:cNvSpPr txBox="1"/>
                      <wps:spPr>
                        <a:xfrm>
                          <a:off x="0" y="0"/>
                          <a:ext cx="6836981" cy="293370"/>
                        </a:xfrm>
                        <a:prstGeom prst="rect">
                          <a:avLst/>
                        </a:prstGeom>
                        <a:solidFill>
                          <a:schemeClr val="lt1"/>
                        </a:solidFill>
                        <a:ln w="6350">
                          <a:solidFill>
                            <a:prstClr val="black"/>
                          </a:solidFill>
                        </a:ln>
                      </wps:spPr>
                      <wps:txbx>
                        <w:txbxContent>
                          <w:p w14:paraId="0087AF14" w14:textId="77777777" w:rsidR="00713A9C" w:rsidRPr="007C0836" w:rsidRDefault="00713A9C" w:rsidP="00C345A9">
                            <w:pPr>
                              <w:rPr>
                                <w:rFonts w:asciiTheme="minorHAnsi" w:hAnsiTheme="minorHAnsi" w:cstheme="minorHAnsi"/>
                              </w:rPr>
                            </w:pPr>
                            <w:r w:rsidRPr="007C0836">
                              <w:rPr>
                                <w:rFonts w:asciiTheme="minorHAnsi" w:hAnsiTheme="minorHAnsi" w:cstheme="minorHAnsi"/>
                                <w:sz w:val="18"/>
                                <w:szCs w:val="18"/>
                              </w:rPr>
                              <w:t>Les risques de radicalisation et d’extrémisme violent dans les zones à risque de Guinée sont réduits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F864A" id="Zone de texte 2" o:spid="_x0000_s1056" type="#_x0000_t202" style="position:absolute;margin-left:148.4pt;margin-top:12pt;width:538.35pt;height:23.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wtUwIAAK4EAAAOAAAAZHJzL2Uyb0RvYy54bWysVMlu2zAQvRfoPxC8N7LlLI5hOXATpChg&#10;JAGSIkBvNEXZQikOS9KW3K/vI73ETnsqeqFm43DmvRmNb7pGs7VyviZT8P5ZjzNlJJW1WRT828v9&#10;pyFnPghTCk1GFXyjPL+ZfPwwbu1I5bQkXSrHkMT4UWsLvgzBjrLMy6VqhD8jqwycFblGBKhukZVO&#10;tMje6Czv9S6zllxpHUnlPax3WyefpPxVpWR4rCqvAtMFR20hnS6d83hmk7EYLZywy1ruyhD/UEUj&#10;aoNHD6nuRBBs5eo/UjW1dOSpCmeSmoyqqpYq9YBu+r133TwvhVWpF4Dj7QEm///Syof1k2N1WfCc&#10;MyMaUPQdRLFSsaC6oFgeIWqtHyHy2SI2dJ+pA9V7u4cxdt5Vrolf9MTgB9ibA8DIxCSMl8PB5fWw&#10;z5mEL78eDK4SA9nbbet8+KKoYVEouAOBCVexnvmAShC6D4mPedJ1eV9rnZQ4NOpWO7YWoFuHVCNu&#10;nERpw1pUMrjopcQnvpj6cH+uhfwRuzzNAE0bGCMm296jFLp5l2AcpI6iaU7lBng52g6dt/K+Rv6Z&#10;8OFJOEwZIMLmhEcclSYURTuJsyW5X3+zx3iQDy9nLaa24P7nSjjFmf5qMBbX/fPzOOZJOb+4yqG4&#10;Y8/82GNWzS0BKRCC6pIY44Pei5Wj5hULNo2vwiWMxNsFD3vxNmx3CQsq1XSagjDYVoSZebYypo7M&#10;RFxfulfh7I7XOFsPtJ9vMXpH7zY23jQ0XQWq6sT9G6o7/LEUiZ7dAsetO9ZT1NtvZvIbAAD//wMA&#10;UEsDBBQABgAIAAAAIQA0Yv734gAAAA8BAAAPAAAAZHJzL2Rvd25yZXYueG1sTI9PT8MwDMXvSHyH&#10;yEjcWEoHW9c1nfgzuHBiIM5Z4yURTVIlWVe+Pd4JLpYt2+/9XrOZXM9GjMkGL+B2VgBD3wVlvRbw&#10;+fFyUwFLWXol++BRwA8m2LSXF42sVTj5dxx3WTMS8amWAkzOQ8156gw6mWZhQE+7Q4hOZhqj5irK&#10;E4m7npdFseBOWk8ORg74ZLD73h2dgO2jXumuktFsK2XtOH0d3vSrENdX0/OaysMaWMYp/33AOQPx&#10;Q0tg+3D0KrFeQLlaEH+m5o6CnQ/my/k9sL2AZVECbxv+P0f7CwAA//8DAFBLAQItABQABgAIAAAA&#10;IQC2gziS/gAAAOEBAAATAAAAAAAAAAAAAAAAAAAAAABbQ29udGVudF9UeXBlc10ueG1sUEsBAi0A&#10;FAAGAAgAAAAhADj9If/WAAAAlAEAAAsAAAAAAAAAAAAAAAAALwEAAF9yZWxzLy5yZWxzUEsBAi0A&#10;FAAGAAgAAAAhADh6/C1TAgAArgQAAA4AAAAAAAAAAAAAAAAALgIAAGRycy9lMm9Eb2MueG1sUEsB&#10;Ai0AFAAGAAgAAAAhADRi/vfiAAAADwEAAA8AAAAAAAAAAAAAAAAArQQAAGRycy9kb3ducmV2Lnht&#10;bFBLBQYAAAAABAAEAPMAAAC8BQAAAAA=&#10;" fillcolor="white [3201]" strokeweight=".5pt">
                <v:textbox>
                  <w:txbxContent>
                    <w:p w14:paraId="0087AF14" w14:textId="77777777" w:rsidR="00713A9C" w:rsidRPr="007C0836" w:rsidRDefault="00713A9C" w:rsidP="00C345A9">
                      <w:pPr>
                        <w:rPr>
                          <w:rFonts w:asciiTheme="minorHAnsi" w:hAnsiTheme="minorHAnsi" w:cstheme="minorHAnsi"/>
                        </w:rPr>
                      </w:pPr>
                      <w:r w:rsidRPr="007C0836">
                        <w:rPr>
                          <w:rFonts w:asciiTheme="minorHAnsi" w:hAnsiTheme="minorHAnsi" w:cstheme="minorHAnsi"/>
                          <w:sz w:val="18"/>
                          <w:szCs w:val="18"/>
                        </w:rPr>
                        <w:t>Les risques de radicalisation et d’extrémisme violent dans les zones à risque de Guinée sont réduits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81472" behindDoc="0" locked="0" layoutInCell="1" allowOverlap="1" wp14:anchorId="66C2E044" wp14:editId="5D228823">
                <wp:simplePos x="0" y="0"/>
                <wp:positionH relativeFrom="column">
                  <wp:posOffset>169510</wp:posOffset>
                </wp:positionH>
                <wp:positionV relativeFrom="paragraph">
                  <wp:posOffset>152458</wp:posOffset>
                </wp:positionV>
                <wp:extent cx="1459230" cy="293614"/>
                <wp:effectExtent l="0" t="0" r="13970" b="11430"/>
                <wp:wrapNone/>
                <wp:docPr id="3" name="Zone de texte 3"/>
                <wp:cNvGraphicFramePr/>
                <a:graphic xmlns:a="http://schemas.openxmlformats.org/drawingml/2006/main">
                  <a:graphicData uri="http://schemas.microsoft.com/office/word/2010/wordprocessingShape">
                    <wps:wsp>
                      <wps:cNvSpPr txBox="1"/>
                      <wps:spPr>
                        <a:xfrm>
                          <a:off x="0" y="0"/>
                          <a:ext cx="1459230" cy="293614"/>
                        </a:xfrm>
                        <a:prstGeom prst="rect">
                          <a:avLst/>
                        </a:prstGeom>
                        <a:solidFill>
                          <a:schemeClr val="lt1"/>
                        </a:solidFill>
                        <a:ln w="6350">
                          <a:solidFill>
                            <a:prstClr val="black"/>
                          </a:solidFill>
                        </a:ln>
                      </wps:spPr>
                      <wps:txbx>
                        <w:txbxContent>
                          <w:p w14:paraId="6A71EDCD" w14:textId="77777777" w:rsidR="00713A9C" w:rsidRPr="00FD6E45" w:rsidRDefault="00713A9C" w:rsidP="00C345A9">
                            <w:pPr>
                              <w:jc w:val="center"/>
                              <w:rPr>
                                <w:rFonts w:cstheme="minorHAnsi"/>
                                <w:b/>
                              </w:rPr>
                            </w:pPr>
                            <w:r>
                              <w:rPr>
                                <w:rFonts w:cstheme="minorHAnsi"/>
                                <w:b/>
                              </w:rPr>
                              <w:t>Objectif/</w:t>
                            </w:r>
                            <w:r w:rsidRPr="00FD6E45">
                              <w:rPr>
                                <w:rFonts w:cstheme="minorHAnsi"/>
                                <w:b/>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2E044" id="Zone de texte 3" o:spid="_x0000_s1057" type="#_x0000_t202" style="position:absolute;margin-left:13.35pt;margin-top:12pt;width:114.9pt;height:23.1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fKUgIAAK4EAAAOAAAAZHJzL2Uyb0RvYy54bWysVE1v2zAMvQ/YfxB0X5zvLUacIkuRYUDQ&#10;FkiHArspspQIk0VNUmJ3v36U7KRpt9Owi0yJT0/kI+n5TVNpchLOKzAFHfT6lAjDoVRmX9Bvj+sP&#10;nyjxgZmSaTCioM/C05vF+3fz2uZiCAfQpXAESYzPa1vQQwg2zzLPD6JivgdWGHRKcBULuHX7rHSs&#10;RvZKZ8N+f5rV4ErrgAvv8fS2ddJF4pdS8HAvpReB6IJibCGtLq27uGaLOcv3jtmD4l0Y7B+iqJgy&#10;+OiF6pYFRo5O/UFVKe7Agww9DlUGUiouUg6YzaD/JpvtgVmRckFxvL3I5P8fLb87PTiiyoKOKDGs&#10;whJ9x0KRUpAgmiDIKEpUW58jcmsRG5rP0GCpz+ceD2PmjXRV/GJOBP0o9vNFYGQiPF4aT2bDEbo4&#10;+oaz0XQwjjTZy23rfPgioCLRKKjDAiZd2WnjQws9Q+JjHrQq10rrtIlNI1bakRPDcuuQYkTyVyht&#10;SF3Q6WjST8SvfJH6cn+nGf/RhXeFQj5tMOaoSZt7tEKza1oZL8LsoHxGvRy0TectXyvk3zAfHpjD&#10;LkMdcHLCPS5SAwYFnUXJAdyvv51HPBYfvZTU2LUF9T+PzAlK9FeDbTEbjMexzdNmPPk4xI279uyu&#10;PeZYrQCVGuCMWp7MiA/6bEoH1RMO2DK+ii5mOL5d0HA2V6GdJRxQLpbLBMLGtixszNbySB0rE3V9&#10;bJ6Ys11dY2/dwbm/Wf6mvC023jSwPAaQKtU+Ct2q2umPQ5G6pxvgOHXX+4R6+c0sfgMAAP//AwBQ&#10;SwMEFAAGAAgAAAAhABvxHs/gAAAADQEAAA8AAABkcnMvZG93bnJldi54bWxMj09PwzAMxe9IfIfI&#10;SNxYSsW60jWd+DO47MRAnLMmSyIap0qyrnx7zAkutqxnP79fu5n9wCYdkwso4HZRANPYB+XQCPh4&#10;f7mpgaUsUckhoBbwrRNsusuLVjYqnPFNT/tsGJlgaqQAm/PYcJ56q71MizBqJO0YopeZxmi4ivJM&#10;5n7gZVFU3EuH9MHKUT9Z3X/tT17A9tHcm76W0W5r5dw0fx535lWI66v5eU3lYQ0s6zn/XcAvA+WH&#10;joIdwglVYoOAslrRJvU74iK9XFZLYAcBq6IE3rX8P0X3AwAA//8DAFBLAQItABQABgAIAAAAIQC2&#10;gziS/gAAAOEBAAATAAAAAAAAAAAAAAAAAAAAAABbQ29udGVudF9UeXBlc10ueG1sUEsBAi0AFAAG&#10;AAgAAAAhADj9If/WAAAAlAEAAAsAAAAAAAAAAAAAAAAALwEAAF9yZWxzLy5yZWxzUEsBAi0AFAAG&#10;AAgAAAAhAOhl58pSAgAArgQAAA4AAAAAAAAAAAAAAAAALgIAAGRycy9lMm9Eb2MueG1sUEsBAi0A&#10;FAAGAAgAAAAhABvxHs/gAAAADQEAAA8AAAAAAAAAAAAAAAAArAQAAGRycy9kb3ducmV2LnhtbFBL&#10;BQYAAAAABAAEAPMAAAC5BQAAAAA=&#10;" fillcolor="white [3201]" strokeweight=".5pt">
                <v:textbox>
                  <w:txbxContent>
                    <w:p w14:paraId="6A71EDCD" w14:textId="77777777" w:rsidR="00713A9C" w:rsidRPr="00FD6E45" w:rsidRDefault="00713A9C" w:rsidP="00C345A9">
                      <w:pPr>
                        <w:jc w:val="center"/>
                        <w:rPr>
                          <w:rFonts w:cstheme="minorHAnsi"/>
                          <w:b/>
                        </w:rPr>
                      </w:pPr>
                      <w:r>
                        <w:rPr>
                          <w:rFonts w:cstheme="minorHAnsi"/>
                          <w:b/>
                        </w:rPr>
                        <w:t>Objectif/</w:t>
                      </w:r>
                      <w:r w:rsidRPr="00FD6E45">
                        <w:rPr>
                          <w:rFonts w:cstheme="minorHAnsi"/>
                          <w:b/>
                        </w:rPr>
                        <w:t>Impact</w:t>
                      </w:r>
                    </w:p>
                  </w:txbxContent>
                </v:textbox>
              </v:shape>
            </w:pict>
          </mc:Fallback>
        </mc:AlternateContent>
      </w:r>
    </w:p>
    <w:p w14:paraId="6C93826A" w14:textId="77777777" w:rsidR="00C345A9" w:rsidRPr="004F1FB0" w:rsidRDefault="00C345A9" w:rsidP="00C345A9">
      <w:pPr>
        <w:pStyle w:val="Tablenotes"/>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71FEFED0" w14:textId="77777777" w:rsidR="00C345A9" w:rsidRPr="004F1FB0" w:rsidRDefault="00C345A9" w:rsidP="00C345A9">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5E825763" w14:textId="77777777" w:rsidR="00C345A9" w:rsidRPr="004F1FB0" w:rsidRDefault="00455C2D" w:rsidP="00C345A9">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F1FB0">
        <w:rPr>
          <w:rFonts w:asciiTheme="minorHAnsi" w:hAnsiTheme="minorHAnsi" w:cstheme="minorHAnsi"/>
          <w:noProof/>
        </w:rPr>
        <mc:AlternateContent>
          <mc:Choice Requires="wps">
            <w:drawing>
              <wp:anchor distT="0" distB="0" distL="114300" distR="114300" simplePos="0" relativeHeight="251907072" behindDoc="0" locked="0" layoutInCell="1" allowOverlap="1" wp14:anchorId="10CD9516" wp14:editId="39DD35D3">
                <wp:simplePos x="0" y="0"/>
                <wp:positionH relativeFrom="column">
                  <wp:posOffset>6447155</wp:posOffset>
                </wp:positionH>
                <wp:positionV relativeFrom="paragraph">
                  <wp:posOffset>286385</wp:posOffset>
                </wp:positionV>
                <wp:extent cx="211667" cy="3195955"/>
                <wp:effectExtent l="25400" t="25400" r="4445" b="17145"/>
                <wp:wrapNone/>
                <wp:docPr id="31" name="Flèche vers le haut 31"/>
                <wp:cNvGraphicFramePr/>
                <a:graphic xmlns:a="http://schemas.openxmlformats.org/drawingml/2006/main">
                  <a:graphicData uri="http://schemas.microsoft.com/office/word/2010/wordprocessingShape">
                    <wps:wsp>
                      <wps:cNvSpPr/>
                      <wps:spPr>
                        <a:xfrm>
                          <a:off x="0" y="0"/>
                          <a:ext cx="211667" cy="3195955"/>
                        </a:xfrm>
                        <a:prstGeom prst="upArrow">
                          <a:avLst/>
                        </a:prstGeom>
                        <a:pattFill prst="pct5">
                          <a:fgClr>
                            <a:schemeClr val="accent1">
                              <a:hueOff val="0"/>
                              <a:satOff val="0"/>
                              <a:lumOff val="0"/>
                            </a:schemeClr>
                          </a:fgClr>
                          <a:bgClr>
                            <a:schemeClr val="accent3">
                              <a:lumMod val="20000"/>
                              <a:lumOff val="80000"/>
                            </a:schemeClr>
                          </a:bgClr>
                        </a:pattFill>
                        <a:ln>
                          <a:solidFill>
                            <a:schemeClr val="lt1">
                              <a:hueOff val="0"/>
                              <a:satOff val="0"/>
                              <a:lumOff val="0"/>
                              <a:alpha val="0"/>
                            </a:schemeClr>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7FF4AD5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31" o:spid="_x0000_s1026" type="#_x0000_t68" style="position:absolute;margin-left:507.65pt;margin-top:22.55pt;width:16.65pt;height:251.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1l1TAIAAHgGAAAOAAAAZHJzL2Uyb0RvYy54bWy8VVtu2zAQ/C/QOxD8ryXZsJsIkYOigfvT&#10;R5C0B6Ap0hLAF0j6daPeoxfrciXLThw0QGv0hyKX5M7scEjd3O60IhvhQ2tNRYtRTokw3NatWVX0&#10;x/fFuytKQmSmZsoaUdG9CPR2/vbNzdaVYmwbq2rhCSQxody6ijYxujLLAm+EZmFknTAwKa3XLMLQ&#10;r7Lasy1k1yob5/ks21pfO2+5CAGid90knWN+KQWP36QMIhJVUeAWsfXYLlObzW9YufLMNS3vabC/&#10;YKFZawB0SHXHIiNr356l0i33NlgZR9zqzErZcoE1QDVF/qyax4Y5gbWAOMENMoXLpeVfN/eetHVF&#10;JwUlhmk4o4X69RP0x2MlSpCGrSOBadBq60IJWx7dve9HAbqp8J30On2hJLJDffeDvmIXCYfguChm&#10;s/eUcJiaFNfT6+k0Jc2Ou50P8ZOwmqRORdfug/d2i8qyzecQu9WHVQnPsRgXrVL9DsfjFJfL1UeF&#10;xNBKAgZkw8AEjHNhYoFrmrUAd3Tx3gqBJcM8Cam1fhoCvkNSZD9gLf8IOkFQSPfF1h0CODjvgU9R&#10;rg7hM6QeAOKHupMGyqQ2WNXWSQocpAt0rFr9W8WsZMo17ESWM2Yn6DCXGGXJLJ09sBf3SnRsH4QE&#10;yyVDoCKDmF3+y3B95ciUARKJjQTBBj6dLZ7xuYBjev1e4dRTSawEPl0Dr/wlnf4br4EM6mVNHHjp&#10;1lj/Erd0ht1dld36gx06EyQ/LG29x1cEfQLPG16l/ilO7+fpGLcffxjz3wAAAP//AwBQSwMEFAAG&#10;AAgAAAAhABqCNebhAAAADAEAAA8AAABkcnMvZG93bnJldi54bWxMj1FLwzAUhd8F/0O4gm8uqWtH&#10;qU2HKCIIIqsOfMyaa1tNbmqTdXW/3uxJHw/34zvnluvZGjbh6HtHEpKFAIbUON1TK+Ht9eEqB+aD&#10;Iq2MI5Twgx7W1flZqQrtDrTBqQ4tixLyhZLQhTAUnPumQ6v8wg1I8fbhRqtCjGPL9agOUW4NvxZi&#10;xa3qKTZ0asC7Dpuvem8lbLLavCyj5vg84fbx+P59/7l9kvLyYr69ARZwDn8wnObH6VDFTTu3J+2Z&#10;iVkk2TKyEtIsAXYiRJqvgO0kZGmeAq9K/v+J6hcAAP//AwBQSwECLQAUAAYACAAAACEAtoM4kv4A&#10;AADhAQAAEwAAAAAAAAAAAAAAAAAAAAAAW0NvbnRlbnRfVHlwZXNdLnhtbFBLAQItABQABgAIAAAA&#10;IQA4/SH/1gAAAJQBAAALAAAAAAAAAAAAAAAAAC8BAABfcmVscy8ucmVsc1BLAQItABQABgAIAAAA&#10;IQA3S1l1TAIAAHgGAAAOAAAAAAAAAAAAAAAAAC4CAABkcnMvZTJvRG9jLnhtbFBLAQItABQABgAI&#10;AAAAIQAagjXm4QAAAAwBAAAPAAAAAAAAAAAAAAAAAKYEAABkcnMvZG93bnJldi54bWxQSwUGAAAA&#10;AAQABADzAAAAtAUAAAAA&#10;" adj="715" fillcolor="#4f81bd [3204]" strokecolor="white [3201]" strokeweight="2pt">
                <v:fill r:id="rId21" o:title="" color2="#eaf1dd [662]" type="pattern"/>
                <v:stroke opacity="0"/>
              </v:shape>
            </w:pict>
          </mc:Fallback>
        </mc:AlternateContent>
      </w:r>
      <w:r w:rsidR="003576DB" w:rsidRPr="004F1FB0">
        <w:rPr>
          <w:rFonts w:asciiTheme="minorHAnsi" w:hAnsiTheme="minorHAnsi" w:cstheme="minorHAnsi"/>
          <w:noProof/>
        </w:rPr>
        <mc:AlternateContent>
          <mc:Choice Requires="wps">
            <w:drawing>
              <wp:anchor distT="0" distB="0" distL="114300" distR="114300" simplePos="0" relativeHeight="251905024" behindDoc="0" locked="0" layoutInCell="1" allowOverlap="1" wp14:anchorId="7666A868" wp14:editId="5B5785EE">
                <wp:simplePos x="0" y="0"/>
                <wp:positionH relativeFrom="column">
                  <wp:posOffset>4372398</wp:posOffset>
                </wp:positionH>
                <wp:positionV relativeFrom="paragraph">
                  <wp:posOffset>286385</wp:posOffset>
                </wp:positionV>
                <wp:extent cx="254000" cy="3196205"/>
                <wp:effectExtent l="25400" t="25400" r="0" b="17145"/>
                <wp:wrapNone/>
                <wp:docPr id="30" name="Flèche vers le haut 30"/>
                <wp:cNvGraphicFramePr/>
                <a:graphic xmlns:a="http://schemas.openxmlformats.org/drawingml/2006/main">
                  <a:graphicData uri="http://schemas.microsoft.com/office/word/2010/wordprocessingShape">
                    <wps:wsp>
                      <wps:cNvSpPr/>
                      <wps:spPr>
                        <a:xfrm>
                          <a:off x="0" y="0"/>
                          <a:ext cx="254000" cy="3196205"/>
                        </a:xfrm>
                        <a:prstGeom prst="upArrow">
                          <a:avLst/>
                        </a:prstGeom>
                        <a:pattFill prst="pct5">
                          <a:fgClr>
                            <a:schemeClr val="accent1">
                              <a:hueOff val="0"/>
                              <a:satOff val="0"/>
                              <a:lumOff val="0"/>
                            </a:schemeClr>
                          </a:fgClr>
                          <a:bgClr>
                            <a:schemeClr val="accent3">
                              <a:lumMod val="20000"/>
                              <a:lumOff val="80000"/>
                            </a:schemeClr>
                          </a:bgClr>
                        </a:pattFill>
                        <a:ln>
                          <a:solidFill>
                            <a:schemeClr val="lt1">
                              <a:hueOff val="0"/>
                              <a:satOff val="0"/>
                              <a:lumOff val="0"/>
                              <a:alpha val="0"/>
                            </a:schemeClr>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6E8EDF1A" id="Flèche vers le haut 30" o:spid="_x0000_s1026" type="#_x0000_t68" style="position:absolute;margin-left:344.3pt;margin-top:22.55pt;width:20pt;height:251.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kzTAIAAHgGAAAOAAAAZHJzL2Uyb0RvYy54bWy8VVtu2zAQ/C/QOxD6ryXbdZAKkYOigfvT&#10;R9C0B1hTpCWAL5D060a9Ry/W5UqWnThogNboD0UuyZ3Z4ZC6ud1pxTbCh9aaKhuPiowJw23dmlWV&#10;/fi+eHOdsRDB1KCsEVW2FyG7nb9+dbN1pZjYxqpaeIZJTCi3rsqaGF2Z54E3QkMYWScMTkrrNUQc&#10;+lVee9hidq3ySVFc5Vvra+ctFyFg9K6bzOaUX0rB41cpg4hMVRlyi9R6apepzec3UK48uKblPQ34&#10;CxYaWoOgQ6o7iMDWvj1LpVvubbAyjrjVuZWy5YJqwGrGxZNqHhpwgmpBcYIbZAqXS8u/bO49a+sq&#10;m6I8BjSe0UL9+on607EyJVgD68hwGrXaulDilgd37/tRwG4qfCe9Tl8sie1I3/2gr9hFxjE4mb0t&#10;CoThODUdv7uaFLOUND/udj7Ej8JqljpVtnbvvbdbUhY2n0LsVh9WJTwHMS5apfodjscZLZerD4qI&#10;kZUEDtgG0ATAuTBxTGuatUB3dPHeCgGSYR6F1Fo/DiHfISmxH7CWfwSdEiim+2zrDgEdjHpgUVCe&#10;olwfwmdIPQDGD3XTXpPaYFVbJylokC7QsWr1bxVDCco1cCLLGbMTdJxTyChPZunsQb24V6Jj+01I&#10;tFwyBCkyiNnlvwzXF45MGSSR2EgUbODT2eIJnws4ptfvBU49lcRK0NM18Cqe0+m/8RrIkF7WxIGX&#10;bo31z3FLZ9jdVdmtP9ihM0Hyw9LWe3pFyCf4vNFV6p/i9H6ejmn78Ycx/w0AAP//AwBQSwMEFAAG&#10;AAgAAAAhAPEL6+vfAAAACgEAAA8AAABkcnMvZG93bnJldi54bWxMj8FOwzAMhu9IvENkJG4s3ehK&#10;VOpOE4gL0hCsPEDWmLbQOFWTdd3bk53gaPvT7+8vNrPtxUSj7xwjLBcJCOLamY4bhM/q5U6B8EGz&#10;0b1jQjiTh015fVXo3LgTf9C0D42IIexzjdCGMORS+rolq/3CDcTx9uVGq0Mcx0aaUZ9iuO3lKkky&#10;aXXH8UOrB3pqqf7ZHy3C+3RvvifevvXN7vVc7VT1nFKFeHszbx9BBJrDHwwX/agOZXQ6uCMbL3qE&#10;TKksogjpegkiAg+ry+KAsE5VCrIs5P8K5S8AAAD//wMAUEsBAi0AFAAGAAgAAAAhALaDOJL+AAAA&#10;4QEAABMAAAAAAAAAAAAAAAAAAAAAAFtDb250ZW50X1R5cGVzXS54bWxQSwECLQAUAAYACAAAACEA&#10;OP0h/9YAAACUAQAACwAAAAAAAAAAAAAAAAAvAQAAX3JlbHMvLnJlbHNQSwECLQAUAAYACAAAACEA&#10;Dr5ZM0wCAAB4BgAADgAAAAAAAAAAAAAAAAAuAgAAZHJzL2Uyb0RvYy54bWxQSwECLQAUAAYACAAA&#10;ACEA8Qvr698AAAAKAQAADwAAAAAAAAAAAAAAAACmBAAAZHJzL2Rvd25yZXYueG1sUEsFBgAAAAAE&#10;AAQA8wAAALIFAAAAAA==&#10;" adj="858" fillcolor="#4f81bd [3204]" strokecolor="white [3201]" strokeweight="2pt">
                <v:fill r:id="rId21" o:title="" color2="#eaf1dd [662]" type="pattern"/>
                <v:stroke opacity="0"/>
              </v:shape>
            </w:pict>
          </mc:Fallback>
        </mc:AlternateContent>
      </w:r>
      <w:r w:rsidR="003576DB" w:rsidRPr="004F1FB0">
        <w:rPr>
          <w:rFonts w:asciiTheme="minorHAnsi" w:hAnsiTheme="minorHAnsi" w:cstheme="minorHAnsi"/>
          <w:noProof/>
        </w:rPr>
        <mc:AlternateContent>
          <mc:Choice Requires="wps">
            <w:drawing>
              <wp:anchor distT="0" distB="0" distL="114300" distR="114300" simplePos="0" relativeHeight="251884544" behindDoc="0" locked="0" layoutInCell="1" allowOverlap="1" wp14:anchorId="47B9E7E2" wp14:editId="42019C92">
                <wp:simplePos x="0" y="0"/>
                <wp:positionH relativeFrom="column">
                  <wp:posOffset>4515600</wp:posOffset>
                </wp:positionH>
                <wp:positionV relativeFrom="paragraph">
                  <wp:posOffset>107950</wp:posOffset>
                </wp:positionV>
                <wp:extent cx="1633855" cy="645253"/>
                <wp:effectExtent l="0" t="0" r="17145" b="15240"/>
                <wp:wrapNone/>
                <wp:docPr id="16" name="Zone de texte 16"/>
                <wp:cNvGraphicFramePr/>
                <a:graphic xmlns:a="http://schemas.openxmlformats.org/drawingml/2006/main">
                  <a:graphicData uri="http://schemas.microsoft.com/office/word/2010/wordprocessingShape">
                    <wps:wsp>
                      <wps:cNvSpPr txBox="1"/>
                      <wps:spPr>
                        <a:xfrm>
                          <a:off x="0" y="0"/>
                          <a:ext cx="1633855" cy="645253"/>
                        </a:xfrm>
                        <a:prstGeom prst="rect">
                          <a:avLst/>
                        </a:prstGeom>
                        <a:solidFill>
                          <a:schemeClr val="lt1"/>
                        </a:solidFill>
                        <a:ln w="6350">
                          <a:solidFill>
                            <a:prstClr val="black"/>
                          </a:solidFill>
                        </a:ln>
                      </wps:spPr>
                      <wps:txbx>
                        <w:txbxContent>
                          <w:p w14:paraId="75E7D801" w14:textId="77777777" w:rsidR="00713A9C" w:rsidRPr="007C0836" w:rsidRDefault="00713A9C" w:rsidP="00C345A9">
                            <w:pPr>
                              <w:rPr>
                                <w:rFonts w:asciiTheme="minorHAnsi" w:hAnsiTheme="minorHAnsi" w:cstheme="minorHAnsi"/>
                                <w:sz w:val="18"/>
                                <w:szCs w:val="16"/>
                              </w:rPr>
                            </w:pPr>
                            <w:r w:rsidRPr="007C0836">
                              <w:rPr>
                                <w:rFonts w:asciiTheme="minorHAnsi" w:hAnsiTheme="minorHAnsi" w:cstheme="minorHAnsi"/>
                                <w:sz w:val="18"/>
                                <w:szCs w:val="16"/>
                              </w:rPr>
                              <w:t>La propagande radicale et extrémiste dans les mosquées et au sein des communautés est réduite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9E7E2" id="Zone de texte 16" o:spid="_x0000_s1058" type="#_x0000_t202" style="position:absolute;margin-left:355.55pt;margin-top:8.5pt;width:128.65pt;height:50.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8I6VQIAALAEAAAOAAAAZHJzL2Uyb0RvYy54bWysVE1v2zAMvQ/YfxB0X53vdUGcImvRYUDQ&#10;FkiHArspstwYk0VNUmJnv35PcpKm3U7DLjIlPj2Rj6RnV22t2U45X5HJef+ix5kykorKPOf82+Pt&#10;h0vOfBCmEJqMyvleeX41f/9u1tipGtCGdKEcA4nx08bmfBOCnWaZlxtVC39BVhk4S3K1CNi656xw&#10;ogF7rbNBrzfJGnKFdSSV9zi96Zx8nvjLUslwX5ZeBaZzjthCWl1a13HN5jMxfXbCbip5CEP8QxS1&#10;qAwePVHdiCDY1lV/UNWVdOSpDBeS6ozKspIq5YBs+r032aw2wqqUC8Tx9iST/3+08m734FhVoHYT&#10;zoyoUaPvqBQrFAuqDYrhHCI11k+BXVmgQ/uZWlw4nnscxtzb0tXxi6wY/JB7f5IYVEzGS5Ph8HI8&#10;5kzCNxmNB+NhpMleblvnwxdFNYtGzh1KmJQVu6UPHfQIiY950lVxW2mdNrFt1LV2bCdQcB1SjCB/&#10;hdKGNXh8OO4l4le+SH26v9ZC/jiEd4YCnzaIOWrS5R6t0K7bJORwcBRmTcUeejnq2s5beVuBfyl8&#10;eBAOfQaJMDvhHkupCUHRweJsQ+7X384jHuWHl7MGfZtz/3MrnOJMfzVojE/90Sg2etqMxh8H2Lhz&#10;z/rcY7b1NUGpPqbUymRGfNBHs3RUP2HEFvFVuISReDvn4Wheh26aMKJSLRYJhNa2IizNyspIHSsT&#10;dX1sn4Szh7rG5rqjY4eL6Zvydth409BiG6isUu2j0J2qB/0xFql7DiMc5+58n1AvP5r5bwAAAP//&#10;AwBQSwMEFAAGAAgAAAAhABssssvgAAAADwEAAA8AAABkcnMvZG93bnJldi54bWxMT8tOwzAQvCPx&#10;D9YicaOOEUrdNE7Fo+XCiYI4u7FrW8R2ZLtp+PsuJ7istDuz82g3sx/IpFN2MQhgiwqIDn1ULhgB&#10;nx+7Ow4kFxmUHGLQAn50hk13fdXKRsVzeNfTvhiCIiE3UoAtZWwozb3VXuZFHHVA7BiTlwXXZKhK&#10;8ozifqD3VVVTL11ABytH/Wx1/70/eQHbJ7MyPZfJbrlybpq/jm/mVYjbm/lljeNxDaToufx9wG8H&#10;zA8dBjvEU1CZDAKWjDGkIrDEYkhY1fwByAEPjNdAu5b+79FdAAAA//8DAFBLAQItABQABgAIAAAA&#10;IQC2gziS/gAAAOEBAAATAAAAAAAAAAAAAAAAAAAAAABbQ29udGVudF9UeXBlc10ueG1sUEsBAi0A&#10;FAAGAAgAAAAhADj9If/WAAAAlAEAAAsAAAAAAAAAAAAAAAAALwEAAF9yZWxzLy5yZWxzUEsBAi0A&#10;FAAGAAgAAAAhAPU7wjpVAgAAsAQAAA4AAAAAAAAAAAAAAAAALgIAAGRycy9lMm9Eb2MueG1sUEsB&#10;Ai0AFAAGAAgAAAAhABssssvgAAAADwEAAA8AAAAAAAAAAAAAAAAArwQAAGRycy9kb3ducmV2Lnht&#10;bFBLBQYAAAAABAAEAPMAAAC8BQAAAAA=&#10;" fillcolor="white [3201]" strokeweight=".5pt">
                <v:textbox>
                  <w:txbxContent>
                    <w:p w14:paraId="75E7D801" w14:textId="77777777" w:rsidR="00713A9C" w:rsidRPr="007C0836" w:rsidRDefault="00713A9C" w:rsidP="00C345A9">
                      <w:pPr>
                        <w:rPr>
                          <w:rFonts w:asciiTheme="minorHAnsi" w:hAnsiTheme="minorHAnsi" w:cstheme="minorHAnsi"/>
                          <w:sz w:val="18"/>
                          <w:szCs w:val="16"/>
                        </w:rPr>
                      </w:pPr>
                      <w:r w:rsidRPr="007C0836">
                        <w:rPr>
                          <w:rFonts w:asciiTheme="minorHAnsi" w:hAnsiTheme="minorHAnsi" w:cstheme="minorHAnsi"/>
                          <w:sz w:val="18"/>
                          <w:szCs w:val="16"/>
                        </w:rPr>
                        <w:t>La propagande radicale et extrémiste dans les mosquées et au sein des communautés est réduite</w:t>
                      </w:r>
                    </w:p>
                  </w:txbxContent>
                </v:textbox>
              </v:shape>
            </w:pict>
          </mc:Fallback>
        </mc:AlternateContent>
      </w:r>
      <w:r w:rsidR="003576DB" w:rsidRPr="004F1FB0">
        <w:rPr>
          <w:rFonts w:asciiTheme="minorHAnsi" w:hAnsiTheme="minorHAnsi" w:cstheme="minorHAnsi"/>
          <w:noProof/>
        </w:rPr>
        <mc:AlternateContent>
          <mc:Choice Requires="wps">
            <w:drawing>
              <wp:anchor distT="0" distB="0" distL="114300" distR="114300" simplePos="0" relativeHeight="251898880" behindDoc="0" locked="0" layoutInCell="1" allowOverlap="1" wp14:anchorId="52E07437" wp14:editId="07D74065">
                <wp:simplePos x="0" y="0"/>
                <wp:positionH relativeFrom="column">
                  <wp:posOffset>6507307</wp:posOffset>
                </wp:positionH>
                <wp:positionV relativeFrom="paragraph">
                  <wp:posOffset>83473</wp:posOffset>
                </wp:positionV>
                <wp:extent cx="2189480" cy="947915"/>
                <wp:effectExtent l="0" t="0" r="7620" b="17780"/>
                <wp:wrapNone/>
                <wp:docPr id="8" name="Zone de texte 8"/>
                <wp:cNvGraphicFramePr/>
                <a:graphic xmlns:a="http://schemas.openxmlformats.org/drawingml/2006/main">
                  <a:graphicData uri="http://schemas.microsoft.com/office/word/2010/wordprocessingShape">
                    <wps:wsp>
                      <wps:cNvSpPr txBox="1"/>
                      <wps:spPr>
                        <a:xfrm>
                          <a:off x="0" y="0"/>
                          <a:ext cx="2189480" cy="947915"/>
                        </a:xfrm>
                        <a:prstGeom prst="rect">
                          <a:avLst/>
                        </a:prstGeom>
                        <a:solidFill>
                          <a:schemeClr val="lt1"/>
                        </a:solidFill>
                        <a:ln w="6350">
                          <a:solidFill>
                            <a:prstClr val="black"/>
                          </a:solidFill>
                        </a:ln>
                      </wps:spPr>
                      <wps:txbx>
                        <w:txbxContent>
                          <w:p w14:paraId="47B7B64D"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Des opportunités d’insertion socioéconomique sont identifiées et les capacités renforcées pour les sortants des écoles franco-arabes, foyers coraniques et pour les migrants retournés, dont la vulnérabilité à la propagande extrémiste, les capacités et les choix professionnels seront connus grâce à une initiative de recherche-action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07437" id="Zone de texte 8" o:spid="_x0000_s1059" type="#_x0000_t202" style="position:absolute;margin-left:512.4pt;margin-top:6.55pt;width:172.4pt;height:74.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7rBVgIAAK4EAAAOAAAAZHJzL2Uyb0RvYy54bWysVE1v2zAMvQ/YfxB0Xxzno02MOEWWIsOA&#10;oC2QDgV2U2Q5NiaLmqTEzn79KNlO026nYReZEqkn8j3Si7umkuQkjC1BpTQeDCkRikNWqkNKvz1v&#10;Ps0osY6pjElQIqVnYend8uOHRa0TMYICZCYMQRBlk1qntHBOJ1FkeSEqZgeghUJnDqZiDrfmEGWG&#10;1YheyWg0HN5ENZhMG+DCWjy9b510GfDzXHD3mOdWOCJTirm5sJqw7v0aLRcsORimi5J3abB/yKJi&#10;pcJHL1D3zDFyNOUfUFXJDVjI3YBDFUGel1yEGrCaePiuml3BtAi1IDlWX2iy/w+WP5yeDCmzlKJQ&#10;ilUo0XcUimSCONE4QWaeolrbBCN3GmNd8xkalLo/t3joK29yU/kv1kTQj2SfLwQjEuF4OIpn88kM&#10;XRx988ntPJ56mOj1tjbWfRFQEW+k1KCAgVd22lrXhvYh/jELssw2pZRh45tGrKUhJ4ZySxdyRPA3&#10;UVKROqU34+kwAL/xeejL/b1k/EeX3lUU4kmFOXtO2tq95Zp9E2gcj3ti9pCdkS8DbdNZzTcl4m+Z&#10;dU/MYJchDzg57hGXXAImBZ1FSQHm19/OfTyKj15KauzalNqfR2YEJfKrwraYx5OJb/OwmUxvR7gx&#10;1579tUcdqzUgUzHOqObB9PFO9mZuoHrBAVv5V9HFFMe3U+p6c+3aWcIB5WK1CkHY2Jq5rdpp7qG9&#10;Mp7X5+aFGd3p6nvrAfr+Zsk7edtYf1PB6uggL4P2nuiW1Y5/HIrQPd0A+6m73oeo19/M8jcAAAD/&#10;/wMAUEsDBBQABgAIAAAAIQCiyds+4QAAABEBAAAPAAAAZHJzL2Rvd25yZXYueG1sTE/LbsIwELxX&#10;6j9Yi9RbcQgoCiEO6oP20lNp1bOJjW0Rr6PYhPTvu5zKZTWj3Z1HvZ18x0Y9RBdQwGKeAdPYBuXQ&#10;CPj+enssgcUkUckuoBbwqyNsm/u7WlYqXPBTj/tkGIlgrKQAm1JfcR5bq72M89BrpN0xDF4mooPh&#10;apAXEvcdz7Os4F46JAcre/1idXvan72A3bNZm7aUg92Vyrlx+jl+mHchHmbT64bG0wZY0lP6/4Br&#10;B8oPDQU7hDOqyDriWb6iAonQcgHserEs1gWwA6EiXwFvan7bpPkDAAD//wMAUEsBAi0AFAAGAAgA&#10;AAAhALaDOJL+AAAA4QEAABMAAAAAAAAAAAAAAAAAAAAAAFtDb250ZW50X1R5cGVzXS54bWxQSwEC&#10;LQAUAAYACAAAACEAOP0h/9YAAACUAQAACwAAAAAAAAAAAAAAAAAvAQAAX3JlbHMvLnJlbHNQSwEC&#10;LQAUAAYACAAAACEAOWe6wVYCAACuBAAADgAAAAAAAAAAAAAAAAAuAgAAZHJzL2Uyb0RvYy54bWxQ&#10;SwECLQAUAAYACAAAACEAosnbPuEAAAARAQAADwAAAAAAAAAAAAAAAACwBAAAZHJzL2Rvd25yZXYu&#10;eG1sUEsFBgAAAAAEAAQA8wAAAL4FAAAAAA==&#10;" fillcolor="white [3201]" strokeweight=".5pt">
                <v:textbox>
                  <w:txbxContent>
                    <w:p w14:paraId="47B7B64D"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Des opportunités d’insertion socioéconomique sont identifiées et les capacités renforcées pour les sortants des écoles franco-arabes, foyers coraniques et pour les migrants retournés, dont la vulnérabilité à la propagande extrémiste, les capacités et les choix professionnels seront connus grâce à une initiative de recherche-action</w:t>
                      </w:r>
                    </w:p>
                  </w:txbxContent>
                </v:textbox>
              </v:shape>
            </w:pict>
          </mc:Fallback>
        </mc:AlternateContent>
      </w:r>
      <w:r w:rsidR="003576DB" w:rsidRPr="004F1FB0">
        <w:rPr>
          <w:rFonts w:asciiTheme="minorHAnsi" w:hAnsiTheme="minorHAnsi" w:cstheme="minorHAnsi"/>
          <w:noProof/>
        </w:rPr>
        <mc:AlternateContent>
          <mc:Choice Requires="wps">
            <w:drawing>
              <wp:anchor distT="0" distB="0" distL="114300" distR="114300" simplePos="0" relativeHeight="251885568" behindDoc="0" locked="0" layoutInCell="1" allowOverlap="1" wp14:anchorId="67CE1112" wp14:editId="6771CA16">
                <wp:simplePos x="0" y="0"/>
                <wp:positionH relativeFrom="column">
                  <wp:posOffset>1719811</wp:posOffset>
                </wp:positionH>
                <wp:positionV relativeFrom="paragraph">
                  <wp:posOffset>84166</wp:posOffset>
                </wp:positionV>
                <wp:extent cx="2508250" cy="863559"/>
                <wp:effectExtent l="0" t="0" r="19050" b="13335"/>
                <wp:wrapNone/>
                <wp:docPr id="7" name="Zone de texte 7"/>
                <wp:cNvGraphicFramePr/>
                <a:graphic xmlns:a="http://schemas.openxmlformats.org/drawingml/2006/main">
                  <a:graphicData uri="http://schemas.microsoft.com/office/word/2010/wordprocessingShape">
                    <wps:wsp>
                      <wps:cNvSpPr txBox="1"/>
                      <wps:spPr>
                        <a:xfrm>
                          <a:off x="0" y="0"/>
                          <a:ext cx="2508250" cy="863559"/>
                        </a:xfrm>
                        <a:prstGeom prst="rect">
                          <a:avLst/>
                        </a:prstGeom>
                        <a:solidFill>
                          <a:schemeClr val="lt1"/>
                        </a:solidFill>
                        <a:ln w="6350">
                          <a:solidFill>
                            <a:prstClr val="black"/>
                          </a:solidFill>
                        </a:ln>
                      </wps:spPr>
                      <wps:txbx>
                        <w:txbxContent>
                          <w:p w14:paraId="4E97A03D" w14:textId="77777777" w:rsidR="00713A9C" w:rsidRPr="007C0836" w:rsidRDefault="00713A9C" w:rsidP="00C345A9">
                            <w:pPr>
                              <w:rPr>
                                <w:rFonts w:asciiTheme="minorHAnsi" w:hAnsiTheme="minorHAnsi" w:cstheme="minorHAnsi"/>
                                <w:sz w:val="8"/>
                                <w:szCs w:val="16"/>
                              </w:rPr>
                            </w:pPr>
                            <w:r w:rsidRPr="007C0836">
                              <w:rPr>
                                <w:rFonts w:asciiTheme="minorHAnsi" w:hAnsiTheme="minorHAnsi" w:cstheme="minorHAnsi"/>
                                <w:sz w:val="16"/>
                                <w:szCs w:val="23"/>
                              </w:rPr>
                              <w:t>Les écoles franco-arabes et les foyers coraniques délivrent des formations conformes à la politique nationale d’éducation définie par l’État qui, en partenariat avec le Secrétariat Général des Affaires Religieuses, veille sur la pédagogie, assure la mise en œuvre et le contrôle des enseignements dispensés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E1112" id="Zone de texte 7" o:spid="_x0000_s1060" type="#_x0000_t202" style="position:absolute;margin-left:135.4pt;margin-top:6.65pt;width:197.5pt;height:6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mxVAIAAK4EAAAOAAAAZHJzL2Uyb0RvYy54bWysVFFv2jAQfp+0/2D5fSRQaGlEqBgV0yTU&#10;VqJTpb0Zx4Fots+zDQn79Ts7CaXdnqY9YM6+z5/vvrvL7K5RkhyFdRXonA4HKSVCcygqvcvpt+fV&#10;pyklzjNdMAla5PQkHL2bf/wwq00mRrAHWQhLkES7rDY53XtvsiRxfC8UcwMwQqOzBKuYx63dJYVl&#10;NbIrmYzS9DqpwRbGAhfO4el966TzyF+WgvvHsnTCE5lTjM3H1cZ1G9ZkPmPZzjKzr3gXBvuHKBSr&#10;ND56prpnnpGDrf6gUhW34KD0Aw4qgbKsuIg5YDbD9F02mz0zIuaC4jhzlsn9P1r+cHyypCpyekOJ&#10;ZgpL9B0LRQpBvGi8IDdBotq4DJEbg1jffIYGS92fOzwMmTelVeEfcyLoR7FPZ4GRiXA8HE3SKf4o&#10;4eibXl9NJreBJnm9bazzXwQoEoycWixg1JUd18630B4SHnMgq2JVSRk3oWnEUlpyZFhu6WOMSP4G&#10;JTWpc4pvp5H4jS9Qn+9vJeM/uvAuUMgnNcYcNGlzD5Zvtk2U8WrcC7OF4oR6WWibzhm+qpB/zZx/&#10;Yha7DHXAyfGPuJQSMCjoLEr2YH/97TzgsfjopaTGrs2p+3lgVlAiv2psi9vheBzaPG7Gk5sRbuyl&#10;Z3vp0Qe1BFRqiDNqeDQD3sveLC2oFxywRXgVXUxzfDunvjeXvp0lHFAuFosIwsY2zK/1xvBAHSoT&#10;dH1uXpg1XV1Dbz1A398se1feFhtualgcPJRVrH0QulW10x+HInZPN8Bh6i73EfX6mZn/BgAA//8D&#10;AFBLAwQUAAYACAAAACEAVuFAdeAAAAAPAQAADwAAAGRycy9kb3ducmV2LnhtbExPy07DMBC8I/EP&#10;1iJxow4NhDSNU/EoXDhREGc33toWsR3Zbhr+nuUEl5V2Znce7WZ2A5swJhu8gOtFAQx9H5T1WsDH&#10;+/NVDSxl6ZUcgkcB35hg052ftbJR4eTfcNplzUjEp0YKMDmPDeepN+hkWoQRPXGHEJ3MtEbNVZQn&#10;EncDXxZFxZ20nhyMHPHRYP+1OzoB2we90n0to9nWytpp/jy86hchLi/mpzWN+zWwjHP++4DfDpQf&#10;Ogq2D0evEhsELO8Kyp+JKEtgdFBVtwTsCbhZlcC7lv/v0f0AAAD//wMAUEsBAi0AFAAGAAgAAAAh&#10;ALaDOJL+AAAA4QEAABMAAAAAAAAAAAAAAAAAAAAAAFtDb250ZW50X1R5cGVzXS54bWxQSwECLQAU&#10;AAYACAAAACEAOP0h/9YAAACUAQAACwAAAAAAAAAAAAAAAAAvAQAAX3JlbHMvLnJlbHNQSwECLQAU&#10;AAYACAAAACEA/QGpsVQCAACuBAAADgAAAAAAAAAAAAAAAAAuAgAAZHJzL2Uyb0RvYy54bWxQSwEC&#10;LQAUAAYACAAAACEAVuFAdeAAAAAPAQAADwAAAAAAAAAAAAAAAACuBAAAZHJzL2Rvd25yZXYueG1s&#10;UEsFBgAAAAAEAAQA8wAAALsFAAAAAA==&#10;" fillcolor="white [3201]" strokeweight=".5pt">
                <v:textbox>
                  <w:txbxContent>
                    <w:p w14:paraId="4E97A03D" w14:textId="77777777" w:rsidR="00713A9C" w:rsidRPr="007C0836" w:rsidRDefault="00713A9C" w:rsidP="00C345A9">
                      <w:pPr>
                        <w:rPr>
                          <w:rFonts w:asciiTheme="minorHAnsi" w:hAnsiTheme="minorHAnsi" w:cstheme="minorHAnsi"/>
                          <w:sz w:val="8"/>
                          <w:szCs w:val="16"/>
                        </w:rPr>
                      </w:pPr>
                      <w:r w:rsidRPr="007C0836">
                        <w:rPr>
                          <w:rFonts w:asciiTheme="minorHAnsi" w:hAnsiTheme="minorHAnsi" w:cstheme="minorHAnsi"/>
                          <w:sz w:val="16"/>
                          <w:szCs w:val="23"/>
                        </w:rPr>
                        <w:t>Les écoles franco-arabes et les foyers coraniques délivrent des formations conformes à la politique nationale d’éducation définie par l’État qui, en partenariat avec le Secrétariat Général des Affaires Religieuses, veille sur la pédagogie, assure la mise en œuvre et le contrôle des enseignements dispensés</w:t>
                      </w:r>
                    </w:p>
                  </w:txbxContent>
                </v:textbox>
              </v:shape>
            </w:pict>
          </mc:Fallback>
        </mc:AlternateContent>
      </w:r>
      <w:r w:rsidR="003576DB" w:rsidRPr="004F1FB0">
        <w:rPr>
          <w:rFonts w:asciiTheme="minorHAnsi" w:hAnsiTheme="minorHAnsi" w:cstheme="minorHAnsi"/>
          <w:noProof/>
        </w:rPr>
        <mc:AlternateContent>
          <mc:Choice Requires="wps">
            <w:drawing>
              <wp:anchor distT="0" distB="0" distL="114300" distR="114300" simplePos="0" relativeHeight="251883520" behindDoc="0" locked="0" layoutInCell="1" allowOverlap="1" wp14:anchorId="13629313" wp14:editId="47B0F4A7">
                <wp:simplePos x="0" y="0"/>
                <wp:positionH relativeFrom="column">
                  <wp:posOffset>114300</wp:posOffset>
                </wp:positionH>
                <wp:positionV relativeFrom="paragraph">
                  <wp:posOffset>88611</wp:posOffset>
                </wp:positionV>
                <wp:extent cx="1459230" cy="788565"/>
                <wp:effectExtent l="0" t="0" r="13970" b="12065"/>
                <wp:wrapNone/>
                <wp:docPr id="9" name="Zone de texte 9"/>
                <wp:cNvGraphicFramePr/>
                <a:graphic xmlns:a="http://schemas.openxmlformats.org/drawingml/2006/main">
                  <a:graphicData uri="http://schemas.microsoft.com/office/word/2010/wordprocessingShape">
                    <wps:wsp>
                      <wps:cNvSpPr txBox="1"/>
                      <wps:spPr>
                        <a:xfrm>
                          <a:off x="0" y="0"/>
                          <a:ext cx="1459230" cy="788565"/>
                        </a:xfrm>
                        <a:prstGeom prst="rect">
                          <a:avLst/>
                        </a:prstGeom>
                        <a:solidFill>
                          <a:schemeClr val="lt1"/>
                        </a:solidFill>
                        <a:ln w="6350">
                          <a:solidFill>
                            <a:prstClr val="black"/>
                          </a:solidFill>
                        </a:ln>
                      </wps:spPr>
                      <wps:txbx>
                        <w:txbxContent>
                          <w:p w14:paraId="3E351D4A" w14:textId="77777777" w:rsidR="00713A9C" w:rsidRPr="007C0836" w:rsidRDefault="00713A9C" w:rsidP="00C345A9">
                            <w:pPr>
                              <w:jc w:val="center"/>
                              <w:rPr>
                                <w:rFonts w:asciiTheme="minorHAnsi" w:hAnsiTheme="minorHAnsi" w:cstheme="minorHAnsi"/>
                                <w:b/>
                              </w:rPr>
                            </w:pPr>
                            <w:r w:rsidRPr="007C0836">
                              <w:rPr>
                                <w:rFonts w:asciiTheme="minorHAnsi" w:hAnsiTheme="minorHAnsi" w:cstheme="minorHAnsi"/>
                                <w:b/>
                              </w:rPr>
                              <w:t>Résultats/Effets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29313" id="_x0000_s1061" type="#_x0000_t202" style="position:absolute;margin-left:9pt;margin-top:7pt;width:114.9pt;height:62.1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6LqUwIAAK4EAAAOAAAAZHJzL2Uyb0RvYy54bWysVE1v2zAMvQ/YfxB0X5zvJkacIkuRYUDQ&#10;FkiHArspspwYk0RNUmJnv36U7Hy022nYRabEpyfykfTsvlaSHIV1JeiM9jpdSoTmkJd6l9FvL6tP&#10;E0qcZzpnErTI6Ek4ej//+GFWmVT0YQ8yF5YgiXZpZTK6996kSeL4XijmOmCERmcBVjGPW7tLcssq&#10;ZFcy6Xe746QCmxsLXDiHpw+Nk84jf1EI7p+KwglPZEYxNh9XG9dtWJP5jKU7y8y+5G0Y7B+iUKzU&#10;+OiF6oF5Rg62/INKldyCg8J3OKgEiqLkIuaA2fS677LZ7JkRMRcUx5mLTO7/0fLH47MlZZ7RKSWa&#10;KSzRdywUyQXxovaCTINElXEpIjcGsb7+DDWW+nzu8DBkXhdWhS/mRNCPYp8uAiMT4eHScDTtD9DF&#10;0Xc3mYzGo0CTXG8b6/wXAYoEI6MWCxh1Zce18w30DAmPOZBlviqljJvQNGIpLTkyLLf0MUYkf4OS&#10;mlQZHQ9G3Uj8xheoL/e3kvEfbXg3KOSTGmMOmjS5B8vX2zrKOIgZhaMt5CfUy0LTdM7wVYn8a+b8&#10;M7PYZagDTo5/wqWQgEFBa1GyB/vrb+cBj8VHLyUVdm1G3c8Ds4IS+VVjW0x7w2Fo87gZju76uLG3&#10;nu2tRx/UElCpHs6o4dEMeC/PZmFBveKALcKr6GKa49sZ9Wdz6ZtZwgHlYrGIIGxsw/xabwwP1KEy&#10;QdeX+pVZ09Y19NYjnPubpe/K22DDTQ2Lg4eijLW/qtrqj0MRu6cd4DB1t/uIuv5m5r8BAAD//wMA&#10;UEsDBBQABgAIAAAAIQCd22vK3gAAAA4BAAAPAAAAZHJzL2Rvd25yZXYueG1sTE/LTsMwELwj8Q/W&#10;InGjDqECk8apeBQuPVEQZzfe2haxHdluGv6e5QSXHc2OdnamXc9+YBOm7GKQcL2ogGHoo3bBSPh4&#10;f7kSwHJRQashBpTwjRnW3flZqxodT+ENp10xjExCbpQEW8rYcJ57i17lRRwxkHaIyatCNBmukzqR&#10;uR94XVW33CsX6INVIz5Z7L92Ry9h82juTS9UshuhnZvmz8PWvEp5eTE/r2g8rIAVnMvfBfx2oPzQ&#10;UbB9PAad2UBcUJ9CuCQkvV7eUZ89LW5EDbxr+f8a3Q8AAAD//wMAUEsBAi0AFAAGAAgAAAAhALaD&#10;OJL+AAAA4QEAABMAAAAAAAAAAAAAAAAAAAAAAFtDb250ZW50X1R5cGVzXS54bWxQSwECLQAUAAYA&#10;CAAAACEAOP0h/9YAAACUAQAACwAAAAAAAAAAAAAAAAAvAQAAX3JlbHMvLnJlbHNQSwECLQAUAAYA&#10;CAAAACEA5Pei6lMCAACuBAAADgAAAAAAAAAAAAAAAAAuAgAAZHJzL2Uyb0RvYy54bWxQSwECLQAU&#10;AAYACAAAACEAndtryt4AAAAOAQAADwAAAAAAAAAAAAAAAACtBAAAZHJzL2Rvd25yZXYueG1sUEsF&#10;BgAAAAAEAAQA8wAAALgFAAAAAA==&#10;" fillcolor="white [3201]" strokeweight=".5pt">
                <v:textbox>
                  <w:txbxContent>
                    <w:p w14:paraId="3E351D4A" w14:textId="77777777" w:rsidR="00713A9C" w:rsidRPr="007C0836" w:rsidRDefault="00713A9C" w:rsidP="00C345A9">
                      <w:pPr>
                        <w:jc w:val="center"/>
                        <w:rPr>
                          <w:rFonts w:asciiTheme="minorHAnsi" w:hAnsiTheme="minorHAnsi" w:cstheme="minorHAnsi"/>
                          <w:b/>
                        </w:rPr>
                      </w:pPr>
                      <w:r w:rsidRPr="007C0836">
                        <w:rPr>
                          <w:rFonts w:asciiTheme="minorHAnsi" w:hAnsiTheme="minorHAnsi" w:cstheme="minorHAnsi"/>
                          <w:b/>
                        </w:rPr>
                        <w:t>Résultats/Effets</w:t>
                      </w:r>
                    </w:p>
                  </w:txbxContent>
                </v:textbox>
              </v:shape>
            </w:pict>
          </mc:Fallback>
        </mc:AlternateContent>
      </w:r>
    </w:p>
    <w:p w14:paraId="495F6B79" w14:textId="77777777" w:rsidR="00C345A9" w:rsidRPr="004F1FB0" w:rsidRDefault="003576DB" w:rsidP="00C345A9">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F1FB0">
        <w:rPr>
          <w:rFonts w:asciiTheme="minorHAnsi" w:hAnsiTheme="minorHAnsi" w:cstheme="minorHAnsi"/>
          <w:noProof/>
        </w:rPr>
        <mc:AlternateContent>
          <mc:Choice Requires="wps">
            <w:drawing>
              <wp:anchor distT="0" distB="0" distL="114300" distR="114300" simplePos="0" relativeHeight="251913216" behindDoc="0" locked="0" layoutInCell="1" allowOverlap="1" wp14:anchorId="6AA67FB6" wp14:editId="107E492E">
                <wp:simplePos x="0" y="0"/>
                <wp:positionH relativeFrom="column">
                  <wp:posOffset>1629623</wp:posOffset>
                </wp:positionH>
                <wp:positionV relativeFrom="paragraph">
                  <wp:posOffset>15663</wp:posOffset>
                </wp:positionV>
                <wp:extent cx="254000" cy="3196205"/>
                <wp:effectExtent l="25400" t="25400" r="0" b="17145"/>
                <wp:wrapNone/>
                <wp:docPr id="34" name="Flèche vers le haut 34"/>
                <wp:cNvGraphicFramePr/>
                <a:graphic xmlns:a="http://schemas.openxmlformats.org/drawingml/2006/main">
                  <a:graphicData uri="http://schemas.microsoft.com/office/word/2010/wordprocessingShape">
                    <wps:wsp>
                      <wps:cNvSpPr/>
                      <wps:spPr>
                        <a:xfrm>
                          <a:off x="0" y="0"/>
                          <a:ext cx="254000" cy="3196205"/>
                        </a:xfrm>
                        <a:prstGeom prst="upArrow">
                          <a:avLst/>
                        </a:prstGeom>
                        <a:pattFill prst="pct5">
                          <a:fgClr>
                            <a:schemeClr val="accent1">
                              <a:hueOff val="0"/>
                              <a:satOff val="0"/>
                              <a:lumOff val="0"/>
                            </a:schemeClr>
                          </a:fgClr>
                          <a:bgClr>
                            <a:schemeClr val="accent3">
                              <a:lumMod val="20000"/>
                              <a:lumOff val="80000"/>
                            </a:schemeClr>
                          </a:bgClr>
                        </a:pattFill>
                        <a:ln>
                          <a:solidFill>
                            <a:schemeClr val="lt1">
                              <a:hueOff val="0"/>
                              <a:satOff val="0"/>
                              <a:lumOff val="0"/>
                              <a:alpha val="0"/>
                            </a:schemeClr>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3EE29A51" id="Flèche vers le haut 34" o:spid="_x0000_s1026" type="#_x0000_t68" style="position:absolute;margin-left:128.3pt;margin-top:1.25pt;width:20pt;height:251.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dPTgIAAHgGAAAOAAAAZHJzL2Uyb0RvYy54bWy8VUtu2zAQ3RfoHQjua8l2HKSC5aBo4G76&#10;CZL2ADRFWgL4A0lb9o16j16sw5EsO3HQAK3RDUUOhzNv3jxS89udVmQrfGisKel4lFMiDLdVY9Yl&#10;/fF9+e6GkhCZqZiyRpR0LwK9Xbx9M29dISa2tqoSnkAQE4rWlbSO0RVZFngtNAsj64SBTWm9ZhGW&#10;fp1VnrUQXatskufXWWt95bzlIgSw3nWbdIHxpRQ8fpMyiEhUSQFbxNHjuEpjtpizYu2Zqxvew2B/&#10;gUKzxkDSIdQdi4xsfHMWSjfc22BlHHGrMytlwwXWANWM82fVPNbMCawFyAluoClcLiz/ur33pKlK&#10;Or2ixDANPVqqXz+Bf2wrUYLUbBMJbANXrQsFHHl0975fBZimwnfS6/SFksgO+d0P/IpdJByMk9lV&#10;nkMXOGxNx++vJ/ksBc2Op50P8ZOwmqRJSTfug/e2RWbZ9nOInffBK+VzLMZlo1R/wvE4Q3e5/qgQ&#10;GEpJwIJsGYiAcS5MHKNPvRGgjs7eSyGwJJgnJrXRT02AdwiK6Idcqz8mnWJSCPfFVl0GUDDwAUWx&#10;4jTLzcF8lqlPAPZD3XjWpDFY1VSJClykC3SsWv1bxaxgytXshJYzZCfZYU8BoiyJpZMHzuJeiQ7t&#10;g5AguSQIZGQgs4t/GayvtEwZAJHQSCBswNPJ4hmeCyim5+8VTD2UhErg0zXgyl/i6b/hGsAgX9bE&#10;AZdujPUvYUs97O6q7PwPcuhEkPSwstUeXxHUCTxveJX6pzi9n6drPH78YSx+AwAA//8DAFBLAwQU&#10;AAYACAAAACEAPuw0O90AAAAJAQAADwAAAGRycy9kb3ducmV2LnhtbEyPwU7DMBBE70j8g7VI3KjT&#10;QKIQ4lQViAtSK9r0A9x4SULtdRS7afr3OKdy29GMZt8Uq8loNuLgOksClosIGFJtVUeNgEP1+ZQB&#10;c16SktoSCriig1V5f1fIXNkL7XDc+4aFEnK5FNB63+ecu7pFI93C9kjB+7GDkT7IoeFqkJdQbjSP&#10;oyjlRnYUPrSyx/cW69P+bAR8j8/qd6T1Vjebr2u1yaqPF6yEeHyY1m/APE7+FoYZP6BDGZiO9kzK&#10;MS0gTtI0ROcDWPDj11kfBSRRkgEvC/5/QfkHAAD//wMAUEsBAi0AFAAGAAgAAAAhALaDOJL+AAAA&#10;4QEAABMAAAAAAAAAAAAAAAAAAAAAAFtDb250ZW50X1R5cGVzXS54bWxQSwECLQAUAAYACAAAACEA&#10;OP0h/9YAAACUAQAACwAAAAAAAAAAAAAAAAAvAQAAX3JlbHMvLnJlbHNQSwECLQAUAAYACAAAACEA&#10;RYrnT04CAAB4BgAADgAAAAAAAAAAAAAAAAAuAgAAZHJzL2Uyb0RvYy54bWxQSwECLQAUAAYACAAA&#10;ACEAPuw0O90AAAAJAQAADwAAAAAAAAAAAAAAAACoBAAAZHJzL2Rvd25yZXYueG1sUEsFBgAAAAAE&#10;AAQA8wAAALIFAAAAAA==&#10;" adj="858" fillcolor="#4f81bd [3204]" strokecolor="white [3201]" strokeweight="2pt">
                <v:fill r:id="rId21" o:title="" color2="#eaf1dd [662]" type="pattern"/>
                <v:stroke opacity="0"/>
              </v:shape>
            </w:pict>
          </mc:Fallback>
        </mc:AlternateContent>
      </w:r>
    </w:p>
    <w:p w14:paraId="6CAADA1F" w14:textId="77777777" w:rsidR="00C345A9" w:rsidRPr="004F1FB0" w:rsidRDefault="00C345A9" w:rsidP="00C345A9">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717EB6F1" w14:textId="77777777" w:rsidR="00C345A9" w:rsidRPr="004F1FB0" w:rsidRDefault="00C345A9" w:rsidP="00C345A9">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253D3A1B" w14:textId="77777777" w:rsidR="00C345A9" w:rsidRPr="004F1FB0" w:rsidRDefault="00C345A9" w:rsidP="00C345A9">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F1FB0">
        <w:rPr>
          <w:rFonts w:asciiTheme="minorHAnsi" w:hAnsiTheme="minorHAnsi" w:cstheme="minorHAnsi"/>
          <w:noProof/>
        </w:rPr>
        <mc:AlternateContent>
          <mc:Choice Requires="wps">
            <w:drawing>
              <wp:anchor distT="0" distB="0" distL="114300" distR="114300" simplePos="0" relativeHeight="251890688" behindDoc="0" locked="0" layoutInCell="1" allowOverlap="1" wp14:anchorId="57CA17F1" wp14:editId="7F055529">
                <wp:simplePos x="0" y="0"/>
                <wp:positionH relativeFrom="column">
                  <wp:posOffset>5390841</wp:posOffset>
                </wp:positionH>
                <wp:positionV relativeFrom="paragraph">
                  <wp:posOffset>93642</wp:posOffset>
                </wp:positionV>
                <wp:extent cx="1007110" cy="1517848"/>
                <wp:effectExtent l="0" t="0" r="8890" b="19050"/>
                <wp:wrapNone/>
                <wp:docPr id="17" name="Zone de texte 17"/>
                <wp:cNvGraphicFramePr/>
                <a:graphic xmlns:a="http://schemas.openxmlformats.org/drawingml/2006/main">
                  <a:graphicData uri="http://schemas.microsoft.com/office/word/2010/wordprocessingShape">
                    <wps:wsp>
                      <wps:cNvSpPr txBox="1"/>
                      <wps:spPr>
                        <a:xfrm>
                          <a:off x="0" y="0"/>
                          <a:ext cx="1007110" cy="1517848"/>
                        </a:xfrm>
                        <a:prstGeom prst="rect">
                          <a:avLst/>
                        </a:prstGeom>
                        <a:solidFill>
                          <a:schemeClr val="lt1"/>
                        </a:solidFill>
                        <a:ln w="6350">
                          <a:solidFill>
                            <a:prstClr val="black"/>
                          </a:solidFill>
                        </a:ln>
                      </wps:spPr>
                      <wps:txbx>
                        <w:txbxContent>
                          <w:p w14:paraId="3204BAF7" w14:textId="77777777" w:rsidR="00713A9C" w:rsidRPr="007C0836" w:rsidRDefault="00713A9C" w:rsidP="00C345A9">
                            <w:pPr>
                              <w:rPr>
                                <w:rFonts w:asciiTheme="minorHAnsi" w:hAnsiTheme="minorHAnsi" w:cstheme="minorHAnsi"/>
                                <w:sz w:val="15"/>
                                <w:szCs w:val="16"/>
                              </w:rPr>
                            </w:pPr>
                            <w:r w:rsidRPr="007C0836">
                              <w:rPr>
                                <w:rFonts w:asciiTheme="minorHAnsi" w:hAnsiTheme="minorHAnsi" w:cstheme="minorHAnsi"/>
                                <w:sz w:val="15"/>
                                <w:szCs w:val="16"/>
                              </w:rPr>
                              <w:t>Des mécanismes communautaires d’alerte précoce favorisant la participation des populations cibles et des services de sécurité sont mis en place et fonctionnels au sein des communautés et dans les zones frontalières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A17F1" id="Zone de texte 17" o:spid="_x0000_s1062" type="#_x0000_t202" style="position:absolute;margin-left:424.5pt;margin-top:7.35pt;width:79.3pt;height:1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UhVgIAALEEAAAOAAAAZHJzL2Uyb0RvYy54bWysVFFP2zAQfp+0/2D5fSQphbKqKepATJMQ&#10;IMGEtDfXcWg0x+fZbhP26/nstKWwPU17cc6+z5/vvrvL7LxvNdso5xsyJS+Ocs6UkVQ15qnk3x+u&#10;Pp1x5oMwldBkVMmflefn848fZp2dqhGtSFfKMZAYP+1syVch2GmWeblSrfBHZJWBsybXioCte8oq&#10;Jzqwtzob5flp1pGrrCOpvMfp5eDk88Rf10qG27r2KjBdcsQW0urSuoxrNp+J6ZMTdtXIbRjiH6Jo&#10;RWPw6J7qUgTB1q75g6ptpCNPdTiS1GZU141UKQdkU+TvsrlfCatSLhDH271M/v/RypvNnWNNhdpN&#10;ODOiRY1+oFKsUiyoPiiGc4jUWT8F9t4CHfov1OPC7tzjMObe166NX2TF4Ifcz3uJQcVkvJTnk6KA&#10;S8JXnBSTs/FZ5Mler1vnw1dFLYtGyR1qmKQVm2sfBugOEl/zpJvqqtE6bWLfqAvt2Eag4jqkIEH+&#10;BqUN60p+enySJ+I3vki9v7/UQv7chneAAp82iDmKMiQfrdAv+6Tk8elOmSVVzxDM0dB33sqrBvzX&#10;woc74dBoEALDE26x1JoQFG0tzlbkfv/tPOJRf3g569C4Jfe/1sIpzvQ3g874XIzHsdPTZnwyGWHj&#10;Dj3LQ49ZtxcEpQqMqZXJjPigd2btqH3EjC3iq3AJI/F2ycPOvAjDOGFGpVosEgi9bUW4NvdWRupY&#10;majrQ/8onN3WNXbXDe1aXEzflXfAxpuGFutAdZNqH4UeVN3qj7lI3bOd4Th4h/uEev3TzF8AAAD/&#10;/wMAUEsDBBQABgAIAAAAIQAaO4X24wAAABABAAAPAAAAZHJzL2Rvd25yZXYueG1sTI/NTsMwEITv&#10;SLyDtUjcqE0pTZrGqfgpXDhREGc3dm2LeB3Fbhrenu0JLiutZnZ2vnozhY6NZkg+ooTbmQBmsI3a&#10;o5Xw+fFyUwJLWaFWXUQj4cck2DSXF7WqdDzhuxl32TIKwVQpCS7nvuI8tc4ElWaxN0jaIQ5BZVoH&#10;y/WgThQeOj4XYsmD8kgfnOrNkzPt9+4YJGwf7cq2pRrcttTej9PX4c2+Snl9NT2vaTysgWUz5b8L&#10;ODNQf2io2D4eUSfWSSgXKwLKJCwKYGeDEMUS2F7C/P6uAN7U/D9I8wsAAP//AwBQSwECLQAUAAYA&#10;CAAAACEAtoM4kv4AAADhAQAAEwAAAAAAAAAAAAAAAAAAAAAAW0NvbnRlbnRfVHlwZXNdLnhtbFBL&#10;AQItABQABgAIAAAAIQA4/SH/1gAAAJQBAAALAAAAAAAAAAAAAAAAAC8BAABfcmVscy8ucmVsc1BL&#10;AQItABQABgAIAAAAIQCUoRUhVgIAALEEAAAOAAAAAAAAAAAAAAAAAC4CAABkcnMvZTJvRG9jLnht&#10;bFBLAQItABQABgAIAAAAIQAaO4X24wAAABABAAAPAAAAAAAAAAAAAAAAALAEAABkcnMvZG93bnJl&#10;di54bWxQSwUGAAAAAAQABADzAAAAwAUAAAAA&#10;" fillcolor="white [3201]" strokeweight=".5pt">
                <v:textbox>
                  <w:txbxContent>
                    <w:p w14:paraId="3204BAF7" w14:textId="77777777" w:rsidR="00713A9C" w:rsidRPr="007C0836" w:rsidRDefault="00713A9C" w:rsidP="00C345A9">
                      <w:pPr>
                        <w:rPr>
                          <w:rFonts w:asciiTheme="minorHAnsi" w:hAnsiTheme="minorHAnsi" w:cstheme="minorHAnsi"/>
                          <w:sz w:val="15"/>
                          <w:szCs w:val="16"/>
                        </w:rPr>
                      </w:pPr>
                      <w:r w:rsidRPr="007C0836">
                        <w:rPr>
                          <w:rFonts w:asciiTheme="minorHAnsi" w:hAnsiTheme="minorHAnsi" w:cstheme="minorHAnsi"/>
                          <w:sz w:val="15"/>
                          <w:szCs w:val="16"/>
                        </w:rPr>
                        <w:t>Des mécanismes communautaires d’alerte précoce favorisant la participation des populations cibles et des services de sécurité sont mis en place et fonctionnels au sein des communautés et dans les zones frontalières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89664" behindDoc="0" locked="0" layoutInCell="1" allowOverlap="1" wp14:anchorId="0AA0F338" wp14:editId="5B9F5F6B">
                <wp:simplePos x="0" y="0"/>
                <wp:positionH relativeFrom="column">
                  <wp:posOffset>4308661</wp:posOffset>
                </wp:positionH>
                <wp:positionV relativeFrom="paragraph">
                  <wp:posOffset>236254</wp:posOffset>
                </wp:positionV>
                <wp:extent cx="993775" cy="1347097"/>
                <wp:effectExtent l="0" t="0" r="9525" b="12065"/>
                <wp:wrapNone/>
                <wp:docPr id="18" name="Zone de texte 18"/>
                <wp:cNvGraphicFramePr/>
                <a:graphic xmlns:a="http://schemas.openxmlformats.org/drawingml/2006/main">
                  <a:graphicData uri="http://schemas.microsoft.com/office/word/2010/wordprocessingShape">
                    <wps:wsp>
                      <wps:cNvSpPr txBox="1"/>
                      <wps:spPr>
                        <a:xfrm>
                          <a:off x="0" y="0"/>
                          <a:ext cx="993775" cy="1347097"/>
                        </a:xfrm>
                        <a:prstGeom prst="rect">
                          <a:avLst/>
                        </a:prstGeom>
                        <a:solidFill>
                          <a:schemeClr val="lt1"/>
                        </a:solidFill>
                        <a:ln w="6350">
                          <a:solidFill>
                            <a:prstClr val="black"/>
                          </a:solidFill>
                        </a:ln>
                      </wps:spPr>
                      <wps:txbx>
                        <w:txbxContent>
                          <w:p w14:paraId="6B8C0BEB"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 xml:space="preserve">La réglementation relative au fonctionnement des lieux de culte musulman est élaborée et validée et le renforcement des capacités pour sa mise en œuvre assurée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0F338" id="Zone de texte 18" o:spid="_x0000_s1063" type="#_x0000_t202" style="position:absolute;margin-left:339.25pt;margin-top:18.6pt;width:78.25pt;height:106.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4hVAIAALAEAAAOAAAAZHJzL2Uyb0RvYy54bWysVMlu2zAQvRfoPxC81/KWuDYsB64DFwWC&#10;JEBSBOiNpihbKMVhSdpS+vV5pJc4aU9FL9RsfJx5M6PpVVtrtlPOV2Ry3ut0OVNGUlGZdc6/Py4/&#10;febMB2EKocmonD8rz69mHz9MGztRfdqQLpRjADF+0ticb0KwkyzzcqNq4TtklYGzJFeLANWts8KJ&#10;Bui1zvrd7mXWkCusI6m8h/V67+SzhF+WSoa7svQqMJ1z5BbS6dK5imc2m4rJ2gm7qeQhDfEPWdSi&#10;Mnj0BHUtgmBbV/0BVVfSkacydCTVGZVlJVWqAdX0uu+qedgIq1ItIMfbE03+/8HK2929Y1WB3qFT&#10;RtTo0Q90ihWKBdUGxWAHSY31E8Q+WESH9gu1uHC0exhj7W3p6vhFVQx+0P18ohhQTMI4Hg9GowvO&#10;JFy9wXDUHY8iTPZ62zofviqqWRRy7tDCxKzY3fiwDz2GxMc86apYVlonJY6NWmjHdgIN1yHlCPA3&#10;UdqwJueXg4tuAn7ji9Cn+yst5M9DemdRwNMGOUdO9rVHKbSrNhE5SBVF04qKZ/DlaD923splBfwb&#10;4cO9cJgzUITdCXc4Sk1Iig4SZxtyv/9mj/FoP7ycNZjbnPtfW+EUZ/qbwWCMe8NhHPSkDC9GfSju&#10;3LM695htvSAw1cOWWpnEGB/0USwd1U9YsXl8FS5hJN7OeTiKi7DfJqyoVPN5CsJoWxFuzIOVETp2&#10;JvL62D4JZw99jcN1S8cJF5N37d3HxpuG5ttAZZV6/8rqgX+sRZqewwrHvTvXU9Trj2b2AgAA//8D&#10;AFBLAwQUAAYACAAAACEAzLObeeQAAAAPAQAADwAAAGRycy9kb3ducmV2LnhtbEyPzU7DMBCE70i8&#10;g7VI3KhDQls3jVPxU7hwoiDObuzaFrEd2W4a3r7bE1xWWu3M7HzNZnI9GVVMNngO97MCiPJdkNZr&#10;Dl+fr3cMSMrCS9EHrzj8qgSb9vqqEbUMJ/+hxl3WBEN8qgUHk/NQU5o6o5xIszAoj7dDiE5kXKOm&#10;MooThruelkWxoE5Yjx+MGNSzUd3P7ug4bJ/0SndMRLNl0tpx+j686zfOb2+mlzWOxzWQrKb854AL&#10;A/aHFovtw9HLRHoOiyWbo5RDtSyBoIBVcyTccygfVhXQtqH/OdozAAAA//8DAFBLAQItABQABgAI&#10;AAAAIQC2gziS/gAAAOEBAAATAAAAAAAAAAAAAAAAAAAAAABbQ29udGVudF9UeXBlc10ueG1sUEsB&#10;Ai0AFAAGAAgAAAAhADj9If/WAAAAlAEAAAsAAAAAAAAAAAAAAAAALwEAAF9yZWxzLy5yZWxzUEsB&#10;Ai0AFAAGAAgAAAAhAOQhviFUAgAAsAQAAA4AAAAAAAAAAAAAAAAALgIAAGRycy9lMm9Eb2MueG1s&#10;UEsBAi0AFAAGAAgAAAAhAMyzm3nkAAAADwEAAA8AAAAAAAAAAAAAAAAArgQAAGRycy9kb3ducmV2&#10;LnhtbFBLBQYAAAAABAAEAPMAAAC/BQAAAAA=&#10;" fillcolor="white [3201]" strokeweight=".5pt">
                <v:textbox>
                  <w:txbxContent>
                    <w:p w14:paraId="6B8C0BEB"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 xml:space="preserve">La réglementation relative au fonctionnement des lieux de culte musulman est élaborée et validée et le renforcement des capacités pour sa mise en œuvre assurée </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91712" behindDoc="0" locked="0" layoutInCell="1" allowOverlap="1" wp14:anchorId="0C1C6EEE" wp14:editId="39D858E2">
                <wp:simplePos x="0" y="0"/>
                <wp:positionH relativeFrom="column">
                  <wp:posOffset>7639143</wp:posOffset>
                </wp:positionH>
                <wp:positionV relativeFrom="paragraph">
                  <wp:posOffset>337319</wp:posOffset>
                </wp:positionV>
                <wp:extent cx="1174458" cy="1073150"/>
                <wp:effectExtent l="0" t="0" r="6985" b="19050"/>
                <wp:wrapNone/>
                <wp:docPr id="19" name="Zone de texte 19"/>
                <wp:cNvGraphicFramePr/>
                <a:graphic xmlns:a="http://schemas.openxmlformats.org/drawingml/2006/main">
                  <a:graphicData uri="http://schemas.microsoft.com/office/word/2010/wordprocessingShape">
                    <wps:wsp>
                      <wps:cNvSpPr txBox="1"/>
                      <wps:spPr>
                        <a:xfrm>
                          <a:off x="0" y="0"/>
                          <a:ext cx="1174458" cy="1073150"/>
                        </a:xfrm>
                        <a:prstGeom prst="rect">
                          <a:avLst/>
                        </a:prstGeom>
                        <a:solidFill>
                          <a:schemeClr val="lt1"/>
                        </a:solidFill>
                        <a:ln w="6350">
                          <a:solidFill>
                            <a:prstClr val="black"/>
                          </a:solidFill>
                        </a:ln>
                      </wps:spPr>
                      <wps:txbx>
                        <w:txbxContent>
                          <w:p w14:paraId="28FF2F89"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Les capacités d’insertion socioprofessionnelles des cibles identifiées au cours de la recherche action sont renforcées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C6EEE" id="Zone de texte 19" o:spid="_x0000_s1064" type="#_x0000_t202" style="position:absolute;margin-left:601.5pt;margin-top:26.55pt;width:92.5pt;height:8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uqVAIAALEEAAAOAAAAZHJzL2Uyb0RvYy54bWysVMlu2zAQvRfoPxC8N7IcO06MyIGbIEUB&#10;IwngFAF6oynKFkpxWJK25H59HuklW09FLxRne5x5M6PLq67RbKOcr8kUPD/pcaaMpLI2y4L/eLz9&#10;cs6ZD8KUQpNRBd8qz68mnz9dtnas+rQiXSrHAGL8uLUFX4Vgx1nm5Uo1wp+QVQbGilwjAkS3zEon&#10;WqA3Ouv3emdZS660jqTyHtqbnZFPEn5VKRnuq8qrwHTBkVtIp0vnIp7Z5FKMl07YVS33aYh/yKIR&#10;tcGjR6gbEQRbu/oDVFNLR56qcCKpyaiqaqlSDagm772rZr4SVqVaQI63R5r8/4OVd5sHx+oSvbvg&#10;zIgGPfqJTrFSsaC6oBj0IKm1fgzfuYV36L5Sh4CD3kMZa+8q18QvqmKwg+7tkWJAMRmD8tFgMMRQ&#10;SNjy3ug0H6YmZC/h1vnwTVHD4qXgDj1M1IrNzAekAteDS3zNk67L21rrJMS5UdfasY1Ax3VISSLi&#10;jZc2rC342Sme/oAQoY/xCy3kr1jmWwRI2kAZSdkVH2+hW3SJydPzAzMLKrcgzNFu7ryVtzXwZ8KH&#10;B+EwaOAIyxPucVSakBTtb5ytyP35mz76o/+wctZicAvuf6+FU5zp7waTcZEPBnHSkzAYjvoQ3GvL&#10;4rXFrJtrAlM51tTKdI3+QR+ulaPmCTs2ja/CJIzE2wUPh+t12K0TdlSq6TQ5YbatCDMztzJCR5Ij&#10;r4/dk3B239c4XXd0GHExftfenW+MNDRdB6rq1PtI9I7VPf/Yi9Se/Q7HxXstJ6+XP83kGQAA//8D&#10;AFBLAwQUAAYACAAAACEA2ErMH+IAAAARAQAADwAAAGRycy9kb3ducmV2LnhtbEyPy07DMBBF90j8&#10;gzVI7KgTRyCTxql4FDasKIi1G7u2RWxHtpuGv2e6gs1Idx537uk2ix/JrFN2MQioVxUQHYaoXDAC&#10;Pj9ebjiQXGRQcoxBC/jRGTb95UUnWxVP4V3Pu2IImoTcSgG2lKmlNA9We5lXcdIBZ4eYvCwok6Eq&#10;yROa+5GyqrqjXrqAH6yc9JPVw/fu6AVsH829GbhMdsuVc/PydXgzr0JcXy3PaywPayBFL+XvAs4M&#10;mB96DLaPx6AyGVGzqkGiIuC2qYGcNxrOsbMXwBirgfYd/U/S/wIAAP//AwBQSwECLQAUAAYACAAA&#10;ACEAtoM4kv4AAADhAQAAEwAAAAAAAAAAAAAAAAAAAAAAW0NvbnRlbnRfVHlwZXNdLnhtbFBLAQIt&#10;ABQABgAIAAAAIQA4/SH/1gAAAJQBAAALAAAAAAAAAAAAAAAAAC8BAABfcmVscy8ucmVsc1BLAQIt&#10;ABQABgAIAAAAIQCzjHuqVAIAALEEAAAOAAAAAAAAAAAAAAAAAC4CAABkcnMvZTJvRG9jLnhtbFBL&#10;AQItABQABgAIAAAAIQDYSswf4gAAABEBAAAPAAAAAAAAAAAAAAAAAK4EAABkcnMvZG93bnJldi54&#10;bWxQSwUGAAAAAAQABADzAAAAvQUAAAAA&#10;" fillcolor="white [3201]" strokeweight=".5pt">
                <v:textbox>
                  <w:txbxContent>
                    <w:p w14:paraId="28FF2F89"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Les capacités d’insertion socioprofessionnelles des cibles identifiées au cours de la recherche action sont renforcées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99904" behindDoc="0" locked="0" layoutInCell="1" allowOverlap="1" wp14:anchorId="3BD6A753" wp14:editId="34DDF119">
                <wp:simplePos x="0" y="0"/>
                <wp:positionH relativeFrom="column">
                  <wp:posOffset>6506210</wp:posOffset>
                </wp:positionH>
                <wp:positionV relativeFrom="paragraph">
                  <wp:posOffset>329134</wp:posOffset>
                </wp:positionV>
                <wp:extent cx="993775" cy="847289"/>
                <wp:effectExtent l="0" t="0" r="9525" b="16510"/>
                <wp:wrapNone/>
                <wp:docPr id="20" name="Zone de texte 20"/>
                <wp:cNvGraphicFramePr/>
                <a:graphic xmlns:a="http://schemas.openxmlformats.org/drawingml/2006/main">
                  <a:graphicData uri="http://schemas.microsoft.com/office/word/2010/wordprocessingShape">
                    <wps:wsp>
                      <wps:cNvSpPr txBox="1"/>
                      <wps:spPr>
                        <a:xfrm>
                          <a:off x="0" y="0"/>
                          <a:ext cx="993775" cy="847289"/>
                        </a:xfrm>
                        <a:prstGeom prst="rect">
                          <a:avLst/>
                        </a:prstGeom>
                        <a:solidFill>
                          <a:schemeClr val="lt1"/>
                        </a:solidFill>
                        <a:ln w="6350">
                          <a:solidFill>
                            <a:prstClr val="black"/>
                          </a:solidFill>
                        </a:ln>
                      </wps:spPr>
                      <wps:txbx>
                        <w:txbxContent>
                          <w:p w14:paraId="11C4D5D4"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Le phénomène de radicalisation et les populations à risque sont mieux appréhendés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6A753" id="Zone de texte 20" o:spid="_x0000_s1065" type="#_x0000_t202" style="position:absolute;margin-left:512.3pt;margin-top:25.9pt;width:78.25pt;height:66.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Q8VAIAAK8EAAAOAAAAZHJzL2Uyb0RvYy54bWysVE2P2jAQvVfqf7B8L+FzgYiwoqyoKqHd&#10;ldhqpd6M40BU2+PahoT++o6d8LHbnqpezHjm5XnmzQyz+1pJchTWlaAz2ut0KRGaQ17qXUa/vaw+&#10;TShxnumcSdAioyfh6P3844dZZVLRhz3IXFiCJNqllcno3nuTJonje6GY64ARGoMFWMU8Xu0uyS2r&#10;kF3JpN/t3iUV2NxY4MI59D40QTqP/EUhuH8qCic8kRnF3Hw8bTy34UzmM5buLDP7krdpsH/IQrFS&#10;46MXqgfmGTnY8g8qVXILDgrf4aASKIqSi1gDVtPrvqtms2dGxFpQHGcuMrn/R8sfj8+WlHlG+yiP&#10;Zgp79B07RXJBvKi9IOhHkSrjUsRuDKJ9/RlqbPbZ79AZaq8Lq8IvVkUwjnyni8RIRTg6p9PBeDyi&#10;hGNoMhz3J9PAklw/Ntb5LwIUCUZGLXYwCsuOa+cb6BkS3nIgy3xVShkvYWrEUlpyZNhv6WOKSP4G&#10;JTWpMno3GHUj8ZtYoL58v5WM/2jTu0Ehn9SYc5CkKT1Yvt7WUcdBrCi4tpCfUC4LzdQ5w1cl8q+Z&#10;88/M4pihQrg6/gmPQgImBa1FyR7sr7/5Ax67j1FKKhzbjLqfB2YFJfKrxrmY9obDMOfxMhyNQ1ft&#10;bWR7G9EHtQRUqodLang0A97Ls1lYUK+4YYvwKoaY5vh2Rv3ZXPpmmXBDuVgsIggn2zC/1hvDA3Xo&#10;TND1pX5l1rR9DbP1COcBZ+m79jbY8KWGxcFDUcbeX1Vt9cetiNPTbnBYu9t7RF3/Z+a/AQAA//8D&#10;AFBLAwQUAAYACAAAACEAOAeyc+EAAAARAQAADwAAAGRycy9kb3ducmV2LnhtbExPy07DMBC8I/EP&#10;1iJxo44jWpk0TsWjcOFEQZzd2LUtYjuy3TT8PdsTvax2tLPzaDezH8ikU3YxCGCLCogOfVQuGAFf&#10;n693HEguMig5xKAF/OoMm+76qpWNiqfwoaddMQRFQm6kAFvK2FCae6u9zIs46oC3Q0xeFoTJUJXk&#10;CcX9QOuqWlEvXUAHK0f9bHX/szt6Adsn82B6LpPdcuXcNH8f3s2bELc388sax+MaSNFz+f+AcwfM&#10;Dx0G28djUJkMiKv6foVcAUuGRc4MxhkDsseNL2ugXUsvm3R/AAAA//8DAFBLAQItABQABgAIAAAA&#10;IQC2gziS/gAAAOEBAAATAAAAAAAAAAAAAAAAAAAAAABbQ29udGVudF9UeXBlc10ueG1sUEsBAi0A&#10;FAAGAAgAAAAhADj9If/WAAAAlAEAAAsAAAAAAAAAAAAAAAAALwEAAF9yZWxzLy5yZWxzUEsBAi0A&#10;FAAGAAgAAAAhAOVEZDxUAgAArwQAAA4AAAAAAAAAAAAAAAAALgIAAGRycy9lMm9Eb2MueG1sUEsB&#10;Ai0AFAAGAAgAAAAhADgHsnPhAAAAEQEAAA8AAAAAAAAAAAAAAAAArgQAAGRycy9kb3ducmV2Lnht&#10;bFBLBQYAAAAABAAEAPMAAAC8BQAAAAA=&#10;" fillcolor="white [3201]" strokeweight=".5pt">
                <v:textbox>
                  <w:txbxContent>
                    <w:p w14:paraId="11C4D5D4"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Le phénomène de radicalisation et les populations à risque sont mieux appréhendés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88640" behindDoc="0" locked="0" layoutInCell="1" allowOverlap="1" wp14:anchorId="41770CAC" wp14:editId="0F2DEBFE">
                <wp:simplePos x="0" y="0"/>
                <wp:positionH relativeFrom="column">
                  <wp:posOffset>3211300</wp:posOffset>
                </wp:positionH>
                <wp:positionV relativeFrom="paragraph">
                  <wp:posOffset>334290</wp:posOffset>
                </wp:positionV>
                <wp:extent cx="1015365" cy="1073573"/>
                <wp:effectExtent l="0" t="0" r="13335" b="19050"/>
                <wp:wrapNone/>
                <wp:docPr id="21" name="Zone de texte 21"/>
                <wp:cNvGraphicFramePr/>
                <a:graphic xmlns:a="http://schemas.openxmlformats.org/drawingml/2006/main">
                  <a:graphicData uri="http://schemas.microsoft.com/office/word/2010/wordprocessingShape">
                    <wps:wsp>
                      <wps:cNvSpPr txBox="1"/>
                      <wps:spPr>
                        <a:xfrm>
                          <a:off x="0" y="0"/>
                          <a:ext cx="1015365" cy="1073573"/>
                        </a:xfrm>
                        <a:prstGeom prst="rect">
                          <a:avLst/>
                        </a:prstGeom>
                        <a:solidFill>
                          <a:schemeClr val="lt1"/>
                        </a:solidFill>
                        <a:ln w="6350">
                          <a:solidFill>
                            <a:prstClr val="black"/>
                          </a:solidFill>
                        </a:ln>
                      </wps:spPr>
                      <wps:txbx>
                        <w:txbxContent>
                          <w:p w14:paraId="4719A375"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 xml:space="preserve">Les modes de fonctionnement des foyers coraniques sont réglementés, améliorés dans les zones ciblées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70CAC" id="Zone de texte 21" o:spid="_x0000_s1066" type="#_x0000_t202" style="position:absolute;margin-left:252.85pt;margin-top:26.3pt;width:79.95pt;height:84.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rlVgIAALEEAAAOAAAAZHJzL2Uyb0RvYy54bWysVE1vGjEQvVfqf7B8L7tACC1iiWgiqkpR&#10;EimpIvVmvF5Y1etxbcMu/fV9Nh8haU9VL9758vPMm5mdXnWNZlvlfE2m4P1ezpkyksrarAr+7Wnx&#10;4SNnPghTCk1GFXynPL+avX83be1EDWhNulSOAcT4SWsLvg7BTrLMy7VqhO+RVQbOilwjAlS3ykon&#10;WqA3Ohvk+WXWkiutI6m8h/Vm7+SzhF9VSob7qvIqMF1w5BbS6dK5jGc2m4rJygm7ruUhDfEPWTSi&#10;Nnj0BHUjgmAbV/8B1dTSkacq9CQ1GVVVLVWqAdX08zfVPK6FVakWkOPtiSb//2Dl3fbBsbos+KDP&#10;mRENevQdnWKlYkF1QTHYQVJr/QSxjxbRoftMHZp9tHsYY+1d5Zr4RVUMftC9O1EMKCbjpbw/Gl6O&#10;OJPw9fPxcDQeRpzs5bp1PnxR1LAoFNyhh4lasb31YR96DImvedJ1uai1TkqcG3WtHdsKdFyHlCTA&#10;X0Vpw9qCXw5HeQJ+5YvQp/tLLeSPQ3pnUcDTBjlHUvbFRyl0yy4xeZHGKpqWVO5AmKP93HkrFzXw&#10;b4UPD8Jh0MARlifc46g0ISk6SJytyf36mz3Go//wctZicAvuf26EU5zprwaT8al/gQRYSMrFaDyA&#10;4s49y3OP2TTXBKbQfGSXxBgf9FGsHDXP2LF5fBUuYSTeLng4itdhv07YUanm8xSE2bYi3JpHKyN0&#10;7Ezk9al7Fs4e+hqn646OIy4mb9q7j403Dc03gao69f6F1QP/2Is0PYcdjot3rqeolz/N7DcAAAD/&#10;/wMAUEsDBBQABgAIAAAAIQCwJ6iq4QAAAA8BAAAPAAAAZHJzL2Rvd25yZXYueG1sTE/LTsMwELwj&#10;8Q/WInGjTiMlDWmcikfhwomCenZj17Yar6PYTcPfs5zoZTWrnZ1Hs5l9zyY9RhdQwHKRAdPYBeXQ&#10;CPj+enuogMUkUck+oBbwoyNs2tubRtYqXPBTT7tkGIlgrKUAm9JQcx47q72MizBopNsxjF4mWkfD&#10;1SgvJO57nmdZyb10SA5WDvrF6u60O3sB22fzaLpKjnZbKeemeX/8MO9C3N/Nr2saT2tgSc/p/wP+&#10;OlB+aCnYIZxRRdYLKLJiRVQCeQmMCGVZEDgIyPPlCnjb8Ose7S8AAAD//wMAUEsBAi0AFAAGAAgA&#10;AAAhALaDOJL+AAAA4QEAABMAAAAAAAAAAAAAAAAAAAAAAFtDb250ZW50X1R5cGVzXS54bWxQSwEC&#10;LQAUAAYACAAAACEAOP0h/9YAAACUAQAACwAAAAAAAAAAAAAAAAAvAQAAX3JlbHMvLnJlbHNQSwEC&#10;LQAUAAYACAAAACEAHLd65VYCAACxBAAADgAAAAAAAAAAAAAAAAAuAgAAZHJzL2Uyb0RvYy54bWxQ&#10;SwECLQAUAAYACAAAACEAsCeoquEAAAAPAQAADwAAAAAAAAAAAAAAAACwBAAAZHJzL2Rvd25yZXYu&#10;eG1sUEsFBgAAAAAEAAQA8wAAAL4FAAAAAA==&#10;" fillcolor="white [3201]" strokeweight=".5pt">
                <v:textbox>
                  <w:txbxContent>
                    <w:p w14:paraId="4719A375"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 xml:space="preserve">Les modes de fonctionnement des foyers coraniques sont réglementés, améliorés dans les zones ciblées </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87616" behindDoc="0" locked="0" layoutInCell="1" allowOverlap="1" wp14:anchorId="6FC32A04" wp14:editId="2D2FC4E1">
                <wp:simplePos x="0" y="0"/>
                <wp:positionH relativeFrom="column">
                  <wp:posOffset>1791335</wp:posOffset>
                </wp:positionH>
                <wp:positionV relativeFrom="paragraph">
                  <wp:posOffset>329343</wp:posOffset>
                </wp:positionV>
                <wp:extent cx="1232535" cy="1082180"/>
                <wp:effectExtent l="0" t="0" r="12065" b="10160"/>
                <wp:wrapNone/>
                <wp:docPr id="22" name="Zone de texte 22"/>
                <wp:cNvGraphicFramePr/>
                <a:graphic xmlns:a="http://schemas.openxmlformats.org/drawingml/2006/main">
                  <a:graphicData uri="http://schemas.microsoft.com/office/word/2010/wordprocessingShape">
                    <wps:wsp>
                      <wps:cNvSpPr txBox="1"/>
                      <wps:spPr>
                        <a:xfrm>
                          <a:off x="0" y="0"/>
                          <a:ext cx="1232535" cy="1082180"/>
                        </a:xfrm>
                        <a:prstGeom prst="rect">
                          <a:avLst/>
                        </a:prstGeom>
                        <a:solidFill>
                          <a:schemeClr val="lt1"/>
                        </a:solidFill>
                        <a:ln w="6350">
                          <a:solidFill>
                            <a:prstClr val="black"/>
                          </a:solidFill>
                        </a:ln>
                      </wps:spPr>
                      <wps:txbx>
                        <w:txbxContent>
                          <w:p w14:paraId="56AE850D"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Les programmes de formation dans les écoles franco-arabes sont révisés, adaptés au programme national d’éducation, mis en œuvre et contrôlés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2A04" id="Zone de texte 22" o:spid="_x0000_s1067" type="#_x0000_t202" style="position:absolute;margin-left:141.05pt;margin-top:25.95pt;width:97.05pt;height:8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p4VgIAALEEAAAOAAAAZHJzL2Uyb0RvYy54bWysVE1vGjEQvVfqf7B8LwsbSCliiSgRVSWU&#10;REqqSL0Zrzes6vW4tmE3/fV9Nh8JaU9VL9758vPMm5mdXnWNZjvlfE2m4INenzNlJJW1eSr4t4fl&#10;hzFnPghTCk1GFfxZeX41e/9u2tqJymlDulSOAcT4SWsLvgnBTrLMy41qhO+RVQbOilwjAlT3lJVO&#10;tEBvdJb3+5dZS660jqTyHtbrvZPPEn5VKRluq8qrwHTBkVtIp0vnOp7ZbComT07YTS0PaYh/yKIR&#10;tcGjJ6hrEQTbuvoPqKaWjjxVoSepyaiqaqlSDahm0H9Tzf1GWJVqATnenmjy/w9W3uzuHKvLguc5&#10;Z0Y06NF3dIqVigXVBcVgB0mt9RPE3ltEh+4zdWj20e5hjLV3lWviF1Ux+EH384liQDEZL+UX+ehi&#10;xJmEb9Af54NxakL2ct06H74oalgUCu7Qw0St2K18QCoIPYbE1zzpulzWWiclzo1aaMd2Ah3XISWJ&#10;G2dR2rC24JcXo34CPvNF6NP9tRbyRyzzHAGaNjBGUvbFRyl06y4xOTwxs6byGYQ52s+dt3JZA38l&#10;fLgTDoMGjrA84RZHpQlJ0UHibEPu19/sMR79h5ezFoNbcP9zK5ziTH81mIxPg+EwTnpShqOPORT3&#10;2rN+7THbZkFgaoA1tTKJMT7oo1g5ah6xY/P4KlzCSLxd8HAUF2G/TthRqebzFITZtiKszL2VETp2&#10;JvL60D0KZw99jdN1Q8cRF5M37d3HxpuG5ttAVZ16H4nes3rgH3uR2nPY4bh4r/UU9fKnmf0GAAD/&#10;/wMAUEsDBBQABgAIAAAAIQDA5sFd4QAAAA8BAAAPAAAAZHJzL2Rvd25yZXYueG1sTE/LTsMwELwj&#10;8Q/WInGjTgyUNI1T8ShcOFEQZzfeOhaxHdluGv6e5QSXkVYzO49mM7uBTRiTDV5CuSiAoe+Ctt5I&#10;+Hh/vqqApay8VkPwKOEbE2za87NG1Tqc/BtOu2wYmfhUKwl9zmPNeep6dCotwoieuEOITmU6o+E6&#10;qhOZu4GLolhyp6ynhF6N+Nhj97U7OgnbB7MyXaViv620tdP8eXg1L1JeXsxPa4L7NbCMc/77gN8N&#10;1B9aKrYPR68TGySISpQklXBbroCR4OZuKYDtiRHiGnjb8P872h8AAAD//wMAUEsBAi0AFAAGAAgA&#10;AAAhALaDOJL+AAAA4QEAABMAAAAAAAAAAAAAAAAAAAAAAFtDb250ZW50X1R5cGVzXS54bWxQSwEC&#10;LQAUAAYACAAAACEAOP0h/9YAAACUAQAACwAAAAAAAAAAAAAAAAAvAQAAX3JlbHMvLnJlbHNQSwEC&#10;LQAUAAYACAAAACEAGLcaeFYCAACxBAAADgAAAAAAAAAAAAAAAAAuAgAAZHJzL2Uyb0RvYy54bWxQ&#10;SwECLQAUAAYACAAAACEAwObBXeEAAAAPAQAADwAAAAAAAAAAAAAAAACwBAAAZHJzL2Rvd25yZXYu&#10;eG1sUEsFBgAAAAAEAAQA8wAAAL4FAAAAAA==&#10;" fillcolor="white [3201]" strokeweight=".5pt">
                <v:textbox>
                  <w:txbxContent>
                    <w:p w14:paraId="56AE850D"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Les programmes de formation dans les écoles franco-arabes sont révisés, adaptés au programme national d’éducation, mis en œuvre et contrôlés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86592" behindDoc="0" locked="0" layoutInCell="1" allowOverlap="1" wp14:anchorId="1CA0B518" wp14:editId="5C502CE3">
                <wp:simplePos x="0" y="0"/>
                <wp:positionH relativeFrom="column">
                  <wp:posOffset>173320</wp:posOffset>
                </wp:positionH>
                <wp:positionV relativeFrom="paragraph">
                  <wp:posOffset>240274</wp:posOffset>
                </wp:positionV>
                <wp:extent cx="1459230" cy="1006510"/>
                <wp:effectExtent l="0" t="0" r="13970" b="9525"/>
                <wp:wrapNone/>
                <wp:docPr id="23" name="Zone de texte 23"/>
                <wp:cNvGraphicFramePr/>
                <a:graphic xmlns:a="http://schemas.openxmlformats.org/drawingml/2006/main">
                  <a:graphicData uri="http://schemas.microsoft.com/office/word/2010/wordprocessingShape">
                    <wps:wsp>
                      <wps:cNvSpPr txBox="1"/>
                      <wps:spPr>
                        <a:xfrm>
                          <a:off x="0" y="0"/>
                          <a:ext cx="1459230" cy="1006510"/>
                        </a:xfrm>
                        <a:prstGeom prst="rect">
                          <a:avLst/>
                        </a:prstGeom>
                        <a:solidFill>
                          <a:schemeClr val="lt1"/>
                        </a:solidFill>
                        <a:ln w="6350">
                          <a:solidFill>
                            <a:prstClr val="black"/>
                          </a:solidFill>
                        </a:ln>
                      </wps:spPr>
                      <wps:txbx>
                        <w:txbxContent>
                          <w:p w14:paraId="462F95E5" w14:textId="77777777" w:rsidR="00713A9C" w:rsidRPr="007C0836" w:rsidRDefault="00713A9C" w:rsidP="00C345A9">
                            <w:pPr>
                              <w:jc w:val="center"/>
                              <w:rPr>
                                <w:rFonts w:asciiTheme="minorHAnsi" w:hAnsiTheme="minorHAnsi" w:cstheme="minorHAnsi"/>
                                <w:b/>
                              </w:rPr>
                            </w:pPr>
                            <w:r w:rsidRPr="007C0836">
                              <w:rPr>
                                <w:rFonts w:asciiTheme="minorHAnsi" w:hAnsiTheme="minorHAnsi" w:cstheme="minorHAnsi"/>
                                <w:b/>
                              </w:rPr>
                              <w:t>Produits/Extrants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518" id="Zone de texte 23" o:spid="_x0000_s1068" type="#_x0000_t202" style="position:absolute;margin-left:13.65pt;margin-top:18.9pt;width:114.9pt;height:79.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ItVAIAALEEAAAOAAAAZHJzL2Uyb0RvYy54bWysVMlu2zAQvRfoPxC8N/KaNoblwHWQooCR&#10;BHCKAL3RFGULpTgsSVtyv76P9BI77anohZqNw5n3ZjS+bWvNtsr5ikzOu1cdzpSRVFRmlfNvz/cf&#10;PnHmgzCF0GRUznfK89vJ+3fjxo5Uj9akC+UYkhg/amzO1yHYUZZ5uVa18FdklYGzJFeLANWtssKJ&#10;BtlrnfU6neusIVdYR1J5D+vd3sknKX9ZKhkey9KrwHTOUVtIp0vnMp7ZZCxGKyfsupKHMsQ/VFGL&#10;yuDRU6o7EQTbuOqPVHUlHXkqw5WkOqOyrKRKPaCbbudNN4u1sCr1AnC8PcHk/19a+bB9cqwqct7r&#10;c2ZEDY6+gylWKBZUGxSDHSA11o8Qu7CIDu1nakH20e5hjL23pavjF10x+AH37gQxUjEZLw2GN70+&#10;XBK+LggcdhMJ2et163z4oqhmUci5A4cJWrGd+4BSEHoMia950lVxX2mdlDg3aqYd2wowrkMqEjcu&#10;orRhTc6v+8NOSnzhi6lP95dayB+xzcsM0LSBMYKybz5KoV22CclB74jMkoodAHO0nztv5X2F/HPh&#10;w5NwGDQAgeUJjzhKTSiKDhJna3K//maP8eAfXs4aDG7O/c+NcIoz/dVgMm66g0Gc9KQMhh97UNy5&#10;Z3nuMZt6RkCqizW1MokxPuijWDqqX7Bj0/gqXMJIvJ3zcBRnYb9O2FGpptMUhNm2IszNwsqYOjIT&#10;cX1uX4SzB17jdD3QccTF6A29+9h409B0E6isEvcR6D2qB/yxF4meww7HxTvXU9Trn2byGwAA//8D&#10;AFBLAwQUAAYACAAAACEAhyOCkeIAAAAOAQAADwAAAGRycy9kb3ducmV2LnhtbEyPzU7DMBCE70i8&#10;g7VI3KjTRDRpGqfip3DpiYI4u7FrW8TrKHbT8PYsJ7istJrZ2fma7ex7NukxuoAClosMmMYuKIdG&#10;wMf7y10FLCaJSvYBtYBvHWHbXl81slbhgm96OiTDKARjLQXYlIaa89hZ7WVchEEjaacweploHQ1X&#10;o7xQuO95nmUr7qVD+mDloJ+s7r4OZy9g92jWpqvkaHeVcm6aP0978yrE7c38vKHxsAGW9Jz+LuCX&#10;gfpDS8WO4Ywqsl5AXhbkFFCUhEF6fl8ugR3JuF4VwNuG/8dofwAAAP//AwBQSwECLQAUAAYACAAA&#10;ACEAtoM4kv4AAADhAQAAEwAAAAAAAAAAAAAAAAAAAAAAW0NvbnRlbnRfVHlwZXNdLnhtbFBLAQIt&#10;ABQABgAIAAAAIQA4/SH/1gAAAJQBAAALAAAAAAAAAAAAAAAAAC8BAABfcmVscy8ucmVsc1BLAQIt&#10;ABQABgAIAAAAIQAkFsItVAIAALEEAAAOAAAAAAAAAAAAAAAAAC4CAABkcnMvZTJvRG9jLnhtbFBL&#10;AQItABQABgAIAAAAIQCHI4KR4gAAAA4BAAAPAAAAAAAAAAAAAAAAAK4EAABkcnMvZG93bnJldi54&#10;bWxQSwUGAAAAAAQABADzAAAAvQUAAAAA&#10;" fillcolor="white [3201]" strokeweight=".5pt">
                <v:textbox>
                  <w:txbxContent>
                    <w:p w14:paraId="462F95E5" w14:textId="77777777" w:rsidR="00713A9C" w:rsidRPr="007C0836" w:rsidRDefault="00713A9C" w:rsidP="00C345A9">
                      <w:pPr>
                        <w:jc w:val="center"/>
                        <w:rPr>
                          <w:rFonts w:asciiTheme="minorHAnsi" w:hAnsiTheme="minorHAnsi" w:cstheme="minorHAnsi"/>
                          <w:b/>
                        </w:rPr>
                      </w:pPr>
                      <w:r w:rsidRPr="007C0836">
                        <w:rPr>
                          <w:rFonts w:asciiTheme="minorHAnsi" w:hAnsiTheme="minorHAnsi" w:cstheme="minorHAnsi"/>
                          <w:b/>
                        </w:rPr>
                        <w:t>Produits/Extrants</w:t>
                      </w:r>
                    </w:p>
                  </w:txbxContent>
                </v:textbox>
              </v:shape>
            </w:pict>
          </mc:Fallback>
        </mc:AlternateContent>
      </w:r>
    </w:p>
    <w:p w14:paraId="38EAEFB5" w14:textId="77777777" w:rsidR="00C345A9" w:rsidRPr="004F1FB0" w:rsidRDefault="00C345A9" w:rsidP="00C345A9">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27FABAB0" w14:textId="77777777" w:rsidR="00C345A9" w:rsidRPr="004F1FB0" w:rsidRDefault="00C345A9" w:rsidP="00C345A9">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58D8B3CC" w14:textId="77777777" w:rsidR="00C345A9" w:rsidRPr="004F1FB0" w:rsidRDefault="00C345A9" w:rsidP="00C345A9">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0C768C5A" w14:textId="77777777" w:rsidR="00C345A9" w:rsidRPr="004F1FB0" w:rsidRDefault="00C345A9" w:rsidP="00C345A9">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AF31A1C" w14:textId="77777777" w:rsidR="00C345A9" w:rsidRPr="004F1FB0" w:rsidRDefault="00C345A9" w:rsidP="00C345A9">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F1FB0">
        <w:rPr>
          <w:rFonts w:asciiTheme="minorHAnsi" w:hAnsiTheme="minorHAnsi" w:cstheme="minorHAnsi"/>
          <w:noProof/>
        </w:rPr>
        <mc:AlternateContent>
          <mc:Choice Requires="wps">
            <w:drawing>
              <wp:anchor distT="0" distB="0" distL="114300" distR="114300" simplePos="0" relativeHeight="251895808" behindDoc="0" locked="0" layoutInCell="1" allowOverlap="1" wp14:anchorId="0AD6F222" wp14:editId="7313CAE1">
                <wp:simplePos x="0" y="0"/>
                <wp:positionH relativeFrom="column">
                  <wp:posOffset>1716405</wp:posOffset>
                </wp:positionH>
                <wp:positionV relativeFrom="paragraph">
                  <wp:posOffset>108084</wp:posOffset>
                </wp:positionV>
                <wp:extent cx="1367155" cy="498475"/>
                <wp:effectExtent l="0" t="0" r="17145" b="9525"/>
                <wp:wrapNone/>
                <wp:docPr id="24" name="Zone de texte 24"/>
                <wp:cNvGraphicFramePr/>
                <a:graphic xmlns:a="http://schemas.openxmlformats.org/drawingml/2006/main">
                  <a:graphicData uri="http://schemas.microsoft.com/office/word/2010/wordprocessingShape">
                    <wps:wsp>
                      <wps:cNvSpPr txBox="1"/>
                      <wps:spPr>
                        <a:xfrm>
                          <a:off x="0" y="0"/>
                          <a:ext cx="1367155" cy="498475"/>
                        </a:xfrm>
                        <a:prstGeom prst="rect">
                          <a:avLst/>
                        </a:prstGeom>
                        <a:solidFill>
                          <a:schemeClr val="lt1"/>
                        </a:solidFill>
                        <a:ln w="6350">
                          <a:solidFill>
                            <a:prstClr val="black"/>
                          </a:solidFill>
                        </a:ln>
                      </wps:spPr>
                      <wps:txbx>
                        <w:txbxContent>
                          <w:p w14:paraId="63CA2522"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Conseil/Suivi/Évaluation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F222" id="Zone de texte 24" o:spid="_x0000_s1069" type="#_x0000_t202" style="position:absolute;margin-left:135.15pt;margin-top:8.5pt;width:107.65pt;height:39.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YHVwIAALAEAAAOAAAAZHJzL2Uyb0RvYy54bWysVE1v2zAMvQ/YfxB0X5wPJ2mNOEWWIsOA&#10;oC2QDgV2U2Q5NiaLmqTEzn79KNlO026nYReZEp+eyEfSi7umkuQkjC1BpXQ0GFIiFIesVIeUfnve&#10;fLqhxDqmMiZBiZSehaV3y48fFrVOxBgKkJkwBEmUTWqd0sI5nUSR5YWomB2AFgqdOZiKOdyaQ5QZ&#10;ViN7JaPxcDiLajCZNsCFtXh63zrpMvDnueDuMc+tcESmFGNzYTVh3fs1Wi5YcjBMFyXvwmD/EEXF&#10;SoWPXqjumWPkaMo/qKqSG7CQuwGHKoI8L7kIOWA2o+G7bHYF0yLkguJYfZHJ/j9a/nB6MqTMUjqO&#10;KVGswhp9x0qRTBAnGicInqNItbYJYnca0a75DA0Wuz+3eOhzb3JT+S9mRdCPcp8vEiMV4f7SZDYf&#10;TaeUcPTFtzfxfOppotfb2lj3RUBFvJFSgyUMyrLT1roW2kP8YxZkmW1KKcPGt41YS0NODAsuXYgR&#10;yd+gpCJ1SmeT6TAQv/F56sv9vWT8RxfeFQr5pMKYvSZt7t5yzb4JQsaTXpg9ZGfUy0DbdlbzTYn8&#10;W2bdEzPYZygRzo57xCWXgEFBZ1FSgPn1t3OPx/Kjl5Ia+zal9ueRGUGJ/KqwMW5HcewbPWzi6XyM&#10;G3Pt2V971LFaAyo1winVPJge72Rv5gaqFxyxlX8VXUxxfDulrjfXrp0mHFEuVqsAwtbWzG3VTnNP&#10;7SvjdX1uXpjRXV19cz1A3+EseVfeFutvKlgdHeRlqL0XulW10x/HInRPN8J+7q73AfX6o1n+BgAA&#10;//8DAFBLAwQUAAYACAAAACEA8DhxT+IAAAAOAQAADwAAAGRycy9kb3ducmV2LnhtbEyPzU7DMBCE&#10;70i8g7VI3KhDIW2axqn4Kb1woiDO29i1LWI7st00vD3LCS4rrWZ2dr5mM7mejSomG7yA21kBTPku&#10;SOu1gI/3l5sKWMroJfbBKwHfKsGmvbxosJbh7N/UuM+aUYhPNQowOQ8156kzymGahUF50o4hOsy0&#10;Rs1lxDOFu57Pi2LBHVpPHwwO6smo7mt/cgK2j3qluwqj2VbS2nH6PL7qnRDXV9PzmsbDGlhWU/67&#10;gF8G6g8tFTuEk5eJ9QLmy+KOrCQsCYwM91W5AHYQsCpL4G3D/2O0PwAAAP//AwBQSwECLQAUAAYA&#10;CAAAACEAtoM4kv4AAADhAQAAEwAAAAAAAAAAAAAAAAAAAAAAW0NvbnRlbnRfVHlwZXNdLnhtbFBL&#10;AQItABQABgAIAAAAIQA4/SH/1gAAAJQBAAALAAAAAAAAAAAAAAAAAC8BAABfcmVscy8ucmVsc1BL&#10;AQItABQABgAIAAAAIQAT0MYHVwIAALAEAAAOAAAAAAAAAAAAAAAAAC4CAABkcnMvZTJvRG9jLnht&#10;bFBLAQItABQABgAIAAAAIQDwOHFP4gAAAA4BAAAPAAAAAAAAAAAAAAAAALEEAABkcnMvZG93bnJl&#10;di54bWxQSwUGAAAAAAQABADzAAAAwAUAAAAA&#10;" fillcolor="white [3201]" strokeweight=".5pt">
                <v:textbox>
                  <w:txbxContent>
                    <w:p w14:paraId="63CA2522"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Conseil/Suivi/Évaluation</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96832" behindDoc="0" locked="0" layoutInCell="1" allowOverlap="1" wp14:anchorId="595B1358" wp14:editId="16020FAE">
                <wp:simplePos x="0" y="0"/>
                <wp:positionH relativeFrom="column">
                  <wp:posOffset>3167759</wp:posOffset>
                </wp:positionH>
                <wp:positionV relativeFrom="paragraph">
                  <wp:posOffset>86406</wp:posOffset>
                </wp:positionV>
                <wp:extent cx="1140460" cy="620785"/>
                <wp:effectExtent l="0" t="0" r="15240" b="14605"/>
                <wp:wrapNone/>
                <wp:docPr id="25" name="Zone de texte 25"/>
                <wp:cNvGraphicFramePr/>
                <a:graphic xmlns:a="http://schemas.openxmlformats.org/drawingml/2006/main">
                  <a:graphicData uri="http://schemas.microsoft.com/office/word/2010/wordprocessingShape">
                    <wps:wsp>
                      <wps:cNvSpPr txBox="1"/>
                      <wps:spPr>
                        <a:xfrm>
                          <a:off x="0" y="0"/>
                          <a:ext cx="1140460" cy="620785"/>
                        </a:xfrm>
                        <a:prstGeom prst="rect">
                          <a:avLst/>
                        </a:prstGeom>
                        <a:solidFill>
                          <a:schemeClr val="lt1"/>
                        </a:solidFill>
                        <a:ln w="6350">
                          <a:solidFill>
                            <a:prstClr val="black"/>
                          </a:solidFill>
                        </a:ln>
                      </wps:spPr>
                      <wps:txbx>
                        <w:txbxContent>
                          <w:p w14:paraId="5092322C"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Renforcement des capacités des bénéficiaires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B1358" id="Zone de texte 25" o:spid="_x0000_s1070" type="#_x0000_t202" style="position:absolute;margin-left:249.45pt;margin-top:6.8pt;width:89.8pt;height:48.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A8VAIAALAEAAAOAAAAZHJzL2Uyb0RvYy54bWysVMtu2zAQvBfoPxC8N5Jd2UkNy4HrIEWB&#10;IAmQFAF6oynKFkpxWZK2lH59h/QjcdpT0Qu1Lw53Z3c1vexbzbbK+YZMyQdnOWfKSKoasyr5t8fr&#10;Dxec+SBMJTQZVfJn5fnl7P27aWcnakhr0pVyDCDGTzpb8nUIdpJlXq5VK/wZWWXgrMm1IkB1q6xy&#10;ogN6q7Nhno+zjlxlHUnlPaxXOyefJfy6VjLc1bVXgemSI7eQTpfOZTyz2VRMVk7YdSP3aYh/yKIV&#10;jcGjR6grEQTbuOYPqLaRjjzV4UxSm1FdN1KlGlDNIH9TzcNaWJVqATneHmny/w9W3m7vHWuqkg9H&#10;nBnRokff0SlWKRZUHxSDHSR11k8Q+2ARHfrP1KPZB7uHMdbe166NX1TF4Afdz0eKAcVkvDQo8mIM&#10;l4RvPMzPLxJ89nLbOh++KGpZFEru0MLErNje+IBMEHoIiY950k113WidlDg2aqEd2wo0XIeUI26c&#10;RGnDOjz+cZQn4BNfhD7eX2ohf8QqTxGgaQNj5GRXe5RCv+wTkUVxIGZJ1TP4crQbO2/ldQP8G+HD&#10;vXCYM/CA3Ql3OGpNSIr2Emdrcr/+Zo/xaD+8nHWY25L7nxvhFGf6q8FgfBoURRz0pBSj8yEU99qz&#10;fO0xm3ZBYGqALbUyiTE+6INYO2qfsGLz+Cpcwki8XfJwEBdht01YUanm8xSE0bYi3JgHKyN07Ezk&#10;9bF/Es7u+xqH65YOEy4mb9q7i403Dc03geom9T4SvWN1zz/WIrVnv8Jx717rKerlRzP7DQAA//8D&#10;AFBLAwQUAAYACAAAACEA3/7sWuEAAAAPAQAADwAAAGRycy9kb3ducmV2LnhtbExPy07DMBC8I/EP&#10;1iJxo06gBCeNU/EoXDhRqp7d2LUtYjuy3TT8PcsJLivtzuw82vXsBjKpmGzwHMpFAUT5PkjrNYfd&#10;5+sNA5Ky8FIMwSsO3yrBuru8aEUjw9l/qGmbNUERnxrBweQ8NpSm3ign0iKMyiN2DNGJjGvUVEZx&#10;RnE30NuiqKgT1qODEaN6Nqr/2p4ch82TrnXPRDQbJq2d5v3xXb9xfn01v6xwPK6AZDXnvw/47YD5&#10;ocNgh3DyMpGBw7JmNVIRuKuAIKF6YPdADngoyyXQrqX/e3Q/AAAA//8DAFBLAQItABQABgAIAAAA&#10;IQC2gziS/gAAAOEBAAATAAAAAAAAAAAAAAAAAAAAAABbQ29udGVudF9UeXBlc10ueG1sUEsBAi0A&#10;FAAGAAgAAAAhADj9If/WAAAAlAEAAAsAAAAAAAAAAAAAAAAALwEAAF9yZWxzLy5yZWxzUEsBAi0A&#10;FAAGAAgAAAAhAAApUDxUAgAAsAQAAA4AAAAAAAAAAAAAAAAALgIAAGRycy9lMm9Eb2MueG1sUEsB&#10;Ai0AFAAGAAgAAAAhAN/+7FrhAAAADwEAAA8AAAAAAAAAAAAAAAAArgQAAGRycy9kb3ducmV2Lnht&#10;bFBLBQYAAAAABAAEAPMAAAC8BQAAAAA=&#10;" fillcolor="white [3201]" strokeweight=".5pt">
                <v:textbox>
                  <w:txbxContent>
                    <w:p w14:paraId="5092322C"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Renforcement des capacités des bénéficiaires du projet</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94784" behindDoc="0" locked="0" layoutInCell="1" allowOverlap="1" wp14:anchorId="68205196" wp14:editId="3AE6DD5B">
                <wp:simplePos x="0" y="0"/>
                <wp:positionH relativeFrom="column">
                  <wp:posOffset>4484830</wp:posOffset>
                </wp:positionH>
                <wp:positionV relativeFrom="paragraph">
                  <wp:posOffset>86407</wp:posOffset>
                </wp:positionV>
                <wp:extent cx="1300294" cy="498475"/>
                <wp:effectExtent l="0" t="0" r="8255" b="9525"/>
                <wp:wrapNone/>
                <wp:docPr id="26" name="Zone de texte 26"/>
                <wp:cNvGraphicFramePr/>
                <a:graphic xmlns:a="http://schemas.openxmlformats.org/drawingml/2006/main">
                  <a:graphicData uri="http://schemas.microsoft.com/office/word/2010/wordprocessingShape">
                    <wps:wsp>
                      <wps:cNvSpPr txBox="1"/>
                      <wps:spPr>
                        <a:xfrm>
                          <a:off x="0" y="0"/>
                          <a:ext cx="1300294" cy="498475"/>
                        </a:xfrm>
                        <a:prstGeom prst="rect">
                          <a:avLst/>
                        </a:prstGeom>
                        <a:solidFill>
                          <a:schemeClr val="lt1"/>
                        </a:solidFill>
                        <a:ln w="6350">
                          <a:solidFill>
                            <a:prstClr val="black"/>
                          </a:solidFill>
                        </a:ln>
                      </wps:spPr>
                      <wps:txbx>
                        <w:txbxContent>
                          <w:p w14:paraId="56C39C25"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Diagnostic/Planification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05196" id="Zone de texte 26" o:spid="_x0000_s1071" type="#_x0000_t202" style="position:absolute;margin-left:353.15pt;margin-top:6.8pt;width:102.4pt;height:39.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5NVQIAALAEAAAOAAAAZHJzL2Uyb0RvYy54bWysVEtv2zAMvg/YfxB0X+ykTtoYcYosRYYB&#10;QVsgHQrspshybEwWNUmJnf36UbLzaLfTsIvMlz6RH0nP7ttakoMwtgKV0eEgpkQoDnmldhn99rL6&#10;dEeJdUzlTIISGT0KS+/nHz/MGp2KEZQgc2EIgiibNjqjpXM6jSLLS1EzOwAtFDoLMDVzqJpdlBvW&#10;IHoto1EcT6IGTK4NcGEtWh86J50H/KIQ3D0VhRWOyIxibi6cJpxbf0bzGUt3humy4n0a7B+yqFml&#10;8NEz1ANzjOxN9QdUXXEDFgo34FBHUBQVF6EGrGYYv6tmUzItQi1IjtVnmuz/g+WPh2dDqjyjowkl&#10;itXYo+/YKZIL4kTrBEE7ktRom2LsRmO0az9Di80+2S0afe1tYWr/xaoI+pHu45lihCLcX7qJ49E0&#10;oYSjL5neJbdjDxNdbmtj3RcBNfFCRg22MDDLDmvrutBTiH/MgqzyVSVlUPzYiKU05MCw4dKFHBH8&#10;TZRUpMno5GYcB+A3Pg99vr+VjP/o07uKQjypMGfPSVe7l1y7bQORSajIm7aQH5EvA93YWc1XFeKv&#10;mXXPzOCcIUW4O+4Jj0ICJgW9REkJ5tff7D4e249eShqc24zan3tmBCXyq8LBmA6TxA96UJLx7QgV&#10;c+3ZXnvUvl4CMjXELdU8iD7eyZNYGKhfccUW/lV0McXx7Yy6k7h03TbhinKxWIQgHG3N3FptNPfQ&#10;vjOe15f2lRnd99UP1yOcJpyl79rbxfqbChZ7B0UVen9htecf1yJMT7/Cfu+u9RB1+dHMfwMAAP//&#10;AwBQSwMEFAAGAAgAAAAhAL309cDgAAAADgEAAA8AAABkcnMvZG93bnJldi54bWxMT8tOwzAQvCPx&#10;D9YicaOOWymkaZyKR+HCiYI4b2PXsYjtyHbT8PcsJ3pZ7Wpm59FsZzewScdkg5cgFgUw7bugrDcS&#10;Pj9e7ipgKaNXOASvJfzoBNv2+qrBWoWzf9fTPhtGIj7VKKHPeaw5T12vHaZFGLUn7Biiw0xnNFxF&#10;PJO4G/iyKEru0Hpy6HHUT73uvvcnJ2H3aNamqzD2u0pZO81fxzfzKuXtzfy8ofGwAZb1nP8/4K8D&#10;5YeWgh3CyavEBgn3RbkiKgGrEhgR1kIIYAdalgJ42/DLGu0vAAAA//8DAFBLAQItABQABgAIAAAA&#10;IQC2gziS/gAAAOEBAAATAAAAAAAAAAAAAAAAAAAAAABbQ29udGVudF9UeXBlc10ueG1sUEsBAi0A&#10;FAAGAAgAAAAhADj9If/WAAAAlAEAAAsAAAAAAAAAAAAAAAAALwEAAF9yZWxzLy5yZWxzUEsBAi0A&#10;FAAGAAgAAAAhACmk3k1VAgAAsAQAAA4AAAAAAAAAAAAAAAAALgIAAGRycy9lMm9Eb2MueG1sUEsB&#10;Ai0AFAAGAAgAAAAhAL309cDgAAAADgEAAA8AAAAAAAAAAAAAAAAArwQAAGRycy9kb3ducmV2Lnht&#10;bFBLBQYAAAAABAAEAPMAAAC8BQAAAAA=&#10;" fillcolor="white [3201]" strokeweight=".5pt">
                <v:textbox>
                  <w:txbxContent>
                    <w:p w14:paraId="56C39C25"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Diagnostic/Planification</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93760" behindDoc="0" locked="0" layoutInCell="1" allowOverlap="1" wp14:anchorId="45C6BB2F" wp14:editId="7407CCB8">
                <wp:simplePos x="0" y="0"/>
                <wp:positionH relativeFrom="column">
                  <wp:posOffset>5935816</wp:posOffset>
                </wp:positionH>
                <wp:positionV relativeFrom="paragraph">
                  <wp:posOffset>93980</wp:posOffset>
                </wp:positionV>
                <wp:extent cx="1312334" cy="497840"/>
                <wp:effectExtent l="0" t="0" r="8890" b="10160"/>
                <wp:wrapNone/>
                <wp:docPr id="27" name="Zone de texte 27"/>
                <wp:cNvGraphicFramePr/>
                <a:graphic xmlns:a="http://schemas.openxmlformats.org/drawingml/2006/main">
                  <a:graphicData uri="http://schemas.microsoft.com/office/word/2010/wordprocessingShape">
                    <wps:wsp>
                      <wps:cNvSpPr txBox="1"/>
                      <wps:spPr>
                        <a:xfrm>
                          <a:off x="0" y="0"/>
                          <a:ext cx="1312334" cy="497840"/>
                        </a:xfrm>
                        <a:prstGeom prst="rect">
                          <a:avLst/>
                        </a:prstGeom>
                        <a:solidFill>
                          <a:schemeClr val="lt1"/>
                        </a:solidFill>
                        <a:ln w="6350">
                          <a:solidFill>
                            <a:prstClr val="black"/>
                          </a:solidFill>
                        </a:ln>
                      </wps:spPr>
                      <wps:txbx>
                        <w:txbxContent>
                          <w:p w14:paraId="1DF255E0"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Sensibilisation/Information/Communication</w:t>
                            </w:r>
                          </w:p>
                          <w:p w14:paraId="74D53F53" w14:textId="77777777" w:rsidR="00713A9C" w:rsidRPr="007C0836" w:rsidRDefault="00713A9C" w:rsidP="00C345A9">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6BB2F" id="Zone de texte 27" o:spid="_x0000_s1072" type="#_x0000_t202" style="position:absolute;margin-left:467.4pt;margin-top:7.4pt;width:103.35pt;height:39.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OnVgIAALAEAAAOAAAAZHJzL2Uyb0RvYy54bWysVMlu2zAQvRfoPxC81/IWOzEiB24CFwWM&#10;JIBTBOiNpqhYKMVhSdqS+/V9pJc4aU9FL9RsfJx5M6Prm7bWbKucr8jkvNfpcqaMpKIyLzn/9jT/&#10;dMmZD8IUQpNROd8pz2+mHz9cN3ai+rQmXSjHAGL8pLE5X4dgJ1nm5VrVwnfIKgNnSa4WAap7yQon&#10;GqDXOut3u6OsIVdYR1J5D+vd3smnCb8slQwPZelVYDrnyC2k06VzFc9sei0mL07YdSUPaYh/yKIW&#10;lcGjJ6g7EQTbuOoPqLqSjjyVoSOpzqgsK6lSDaim131XzXItrEq1gBxvTzT5/wcr77ePjlVFzvtj&#10;zoyo0aPv6BQrFAuqDYrBDpIa6yeIXVpEh/YztWj20e5hjLW3pavjF1Ux+EH37kQxoJiMlwa9/mAw&#10;5EzCN7waXw5TD7LX29b58EVRzaKQc4cWJmbFduEDMkHoMSQ+5klXxbzSOilxbNStdmwr0HAdUo64&#10;8SZKG9bkfDS46CbgN74Ifbq/0kL+iFW+RYCmDYyRk33tUQrtqk1EDkdHYlZU7MCXo/3YeSvnFfAX&#10;wodH4TBnoAi7Ex5wlJqQFB0kztbkfv3NHuPRfng5azC3Ofc/N8IpzvRXg8G46g1BKQtJGV6M+1Dc&#10;uWd17jGb+pbAVA9bamUSY3zQR7F0VD9jxWbxVbiEkXg75+Eo3ob9NmFFpZrNUhBG24qwMEsrI3Ts&#10;TOT1qX0Wzh76Gofrno4TLibv2ruPjTcNzTaByir1PhK9Z/XAP9YiteewwnHvzvUU9fqjmf4GAAD/&#10;/wMAUEsDBBQABgAIAAAAIQAO5mD64AAAAA8BAAAPAAAAZHJzL2Rvd25yZXYueG1sTI9PT8MwDMXv&#10;SHyHyEjcWNoxUNc1nfgzuHBiIM5Z4yURjVMlWVe+PekJLrasn/38XrOdXM9GDNF6ElAuCmBInVeW&#10;tIDPj5ebClhMkpTsPaGAH4ywbS8vGlkrf6Z3HPdJsyxCsZYCTEpDzXnsDDoZF35Ayuzog5Mpj0Fz&#10;FeQ5i7ueL4vinjtpKX8wcsAng933/uQE7B71WneVDGZXKWvH6ev4pl+FuL6anje5PGyAJZzS3wXM&#10;GbJ/aLOxgz+RiqwXsL5dZf8pg7nPC+WqvAN2mNESeNvw/znaXwAAAP//AwBQSwECLQAUAAYACAAA&#10;ACEAtoM4kv4AAADhAQAAEwAAAAAAAAAAAAAAAAAAAAAAW0NvbnRlbnRfVHlwZXNdLnhtbFBLAQIt&#10;ABQABgAIAAAAIQA4/SH/1gAAAJQBAAALAAAAAAAAAAAAAAAAAC8BAABfcmVscy8ucmVsc1BLAQIt&#10;ABQABgAIAAAAIQBDU3OnVgIAALAEAAAOAAAAAAAAAAAAAAAAAC4CAABkcnMvZTJvRG9jLnhtbFBL&#10;AQItABQABgAIAAAAIQAO5mD64AAAAA8BAAAPAAAAAAAAAAAAAAAAALAEAABkcnMvZG93bnJldi54&#10;bWxQSwUGAAAAAAQABADzAAAAvQUAAAAA&#10;" fillcolor="white [3201]" strokeweight=".5pt">
                <v:textbox>
                  <w:txbxContent>
                    <w:p w14:paraId="1DF255E0"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Sensibilisation/Information/Communication</w:t>
                      </w:r>
                    </w:p>
                    <w:p w14:paraId="74D53F53" w14:textId="77777777" w:rsidR="00713A9C" w:rsidRPr="007C0836" w:rsidRDefault="00713A9C" w:rsidP="00C345A9">
                      <w:pPr>
                        <w:rPr>
                          <w:rFonts w:asciiTheme="minorHAnsi" w:hAnsiTheme="minorHAnsi" w:cstheme="minorHAnsi"/>
                        </w:rPr>
                      </w:pP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97856" behindDoc="0" locked="0" layoutInCell="1" allowOverlap="1" wp14:anchorId="6A459618" wp14:editId="0A9BFC40">
                <wp:simplePos x="0" y="0"/>
                <wp:positionH relativeFrom="column">
                  <wp:posOffset>7353864</wp:posOffset>
                </wp:positionH>
                <wp:positionV relativeFrom="paragraph">
                  <wp:posOffset>86407</wp:posOffset>
                </wp:positionV>
                <wp:extent cx="1459341" cy="497840"/>
                <wp:effectExtent l="0" t="0" r="13970" b="10160"/>
                <wp:wrapNone/>
                <wp:docPr id="28" name="Zone de texte 28"/>
                <wp:cNvGraphicFramePr/>
                <a:graphic xmlns:a="http://schemas.openxmlformats.org/drawingml/2006/main">
                  <a:graphicData uri="http://schemas.microsoft.com/office/word/2010/wordprocessingShape">
                    <wps:wsp>
                      <wps:cNvSpPr txBox="1"/>
                      <wps:spPr>
                        <a:xfrm>
                          <a:off x="0" y="0"/>
                          <a:ext cx="1459341" cy="497840"/>
                        </a:xfrm>
                        <a:prstGeom prst="rect">
                          <a:avLst/>
                        </a:prstGeom>
                        <a:solidFill>
                          <a:schemeClr val="lt1"/>
                        </a:solidFill>
                        <a:ln w="6350">
                          <a:solidFill>
                            <a:prstClr val="black"/>
                          </a:solidFill>
                        </a:ln>
                      </wps:spPr>
                      <wps:txbx>
                        <w:txbxContent>
                          <w:p w14:paraId="634BDA03"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Fournitures/Équipements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59618" id="Zone de texte 28" o:spid="_x0000_s1073" type="#_x0000_t202" style="position:absolute;margin-left:579.05pt;margin-top:6.8pt;width:114.9pt;height:39.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ZqVQIAALAEAAAOAAAAZHJzL2Uyb0RvYy54bWysVMtu2zAQvBfoPxC8N7IdOU4My4GbIEUB&#10;IwngFAF6oykqFkpxWZK25H59h/QjcdpT0Qu1Ly53Z3Y1ue4azTbK+ZpMwftnPc6UkVTW5qXg357u&#10;Pl1y5oMwpdBkVMG3yvPr6ccPk9aO1YBWpEvlGJIYP25twVch2HGWeblSjfBnZJWBsyLXiADVvWSl&#10;Ey2yNzob9HoXWUuutI6k8h7W252TT1P+qlIyPFSVV4HpgqO2kE6XzmU8s+lEjF+csKta7ssQ/1BF&#10;I2qDR4+pbkUQbO3qP1I1tXTkqQpnkpqMqqqWKvWAbvq9d90sVsKq1AvA8fYIk/9/aeX95tGxuiz4&#10;AEwZ0YCj72CKlYoF1QXFYAdIrfVjxC4sokP3mTqQfbB7GGPvXeWa+EVXDH7AvT1CjFRMxkv58Oo8&#10;73Mm4cuvRpd54iB7vW2dD18UNSwKBXegMCErNnMfUAlCDyHxMU+6Lu9qrZMSx0bdaMc2AoTrkGrE&#10;jZMobVhb8IvzYS8lPvHF1Mf7Sy3kj9jlaQZo2sAYMdn1HqXQLbsEZD46ALOkcgu8HO3Gzlt5VyP/&#10;XPjwKBzmDBBhd8IDjkoTiqK9xNmK3K+/2WM86IeXsxZzW3D/cy2c4kx/NRiMq34OSFlISj4cDaC4&#10;t57lW49ZNzcEpEAIqktijA/6IFaOmmes2Cy+CpcwEm8XPBzEm7DbJqyoVLNZCsJoWxHmZmFlTB2Z&#10;ibg+dc/C2T2vcbju6TDhYvyO3l1svGlotg5U1Yn7CPQO1T3+WItEz36F49691VPU649m+hsAAP//&#10;AwBQSwMEFAAGAAgAAAAhAPyu5XHhAAAAEAEAAA8AAABkcnMvZG93bnJldi54bWxMT8tOwzAQvCPx&#10;D9YicaNOWlGcNE7Fo3DpiYJ6dmPXthrbke2m4e/ZnuCy2tHOzqNZT64no4rJBs+hnBVAlO+CtF5z&#10;+P56f2BAUhZeij54xeFHJVi3tzeNqGW4+E817rImKOJTLTiYnIea0tQZ5USahUF5vB1DdCIjjJrK&#10;KC4o7no6L4oldcJ6dDBiUK9Gdafd2XHYvOhKd0xEs2HS2nHaH7f6g/P7u+ltheN5BSSrKf99wLUD&#10;5ocWgx3C2ctEesTlIyuRi9tiCeTKWLCnCsiBQzUvgLYN/V+k/QUAAP//AwBQSwECLQAUAAYACAAA&#10;ACEAtoM4kv4AAADhAQAAEwAAAAAAAAAAAAAAAAAAAAAAW0NvbnRlbnRfVHlwZXNdLnhtbFBLAQIt&#10;ABQABgAIAAAAIQA4/SH/1gAAAJQBAAALAAAAAAAAAAAAAAAAAC8BAABfcmVscy8ucmVsc1BLAQIt&#10;ABQABgAIAAAAIQBkf9ZqVQIAALAEAAAOAAAAAAAAAAAAAAAAAC4CAABkcnMvZTJvRG9jLnhtbFBL&#10;AQItABQABgAIAAAAIQD8ruVx4QAAABABAAAPAAAAAAAAAAAAAAAAAK8EAABkcnMvZG93bnJldi54&#10;bWxQSwUGAAAAAAQABADzAAAAvQUAAAAA&#10;" fillcolor="white [3201]" strokeweight=".5pt">
                <v:textbox>
                  <w:txbxContent>
                    <w:p w14:paraId="634BDA03" w14:textId="77777777" w:rsidR="00713A9C" w:rsidRPr="007C0836" w:rsidRDefault="00713A9C" w:rsidP="00C345A9">
                      <w:pPr>
                        <w:rPr>
                          <w:rFonts w:asciiTheme="minorHAnsi" w:hAnsiTheme="minorHAnsi" w:cstheme="minorHAnsi"/>
                          <w:sz w:val="16"/>
                          <w:szCs w:val="16"/>
                        </w:rPr>
                      </w:pPr>
                      <w:r w:rsidRPr="007C0836">
                        <w:rPr>
                          <w:rFonts w:asciiTheme="minorHAnsi" w:hAnsiTheme="minorHAnsi" w:cstheme="minorHAnsi"/>
                          <w:sz w:val="16"/>
                          <w:szCs w:val="16"/>
                        </w:rPr>
                        <w:t>Fournitures/Équipements</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892736" behindDoc="0" locked="0" layoutInCell="1" allowOverlap="1" wp14:anchorId="1D28DB73" wp14:editId="43778718">
                <wp:simplePos x="0" y="0"/>
                <wp:positionH relativeFrom="column">
                  <wp:posOffset>114638</wp:posOffset>
                </wp:positionH>
                <wp:positionV relativeFrom="paragraph">
                  <wp:posOffset>89721</wp:posOffset>
                </wp:positionV>
                <wp:extent cx="1459230" cy="502821"/>
                <wp:effectExtent l="0" t="0" r="13970" b="18415"/>
                <wp:wrapNone/>
                <wp:docPr id="29" name="Zone de texte 29"/>
                <wp:cNvGraphicFramePr/>
                <a:graphic xmlns:a="http://schemas.openxmlformats.org/drawingml/2006/main">
                  <a:graphicData uri="http://schemas.microsoft.com/office/word/2010/wordprocessingShape">
                    <wps:wsp>
                      <wps:cNvSpPr txBox="1"/>
                      <wps:spPr>
                        <a:xfrm>
                          <a:off x="0" y="0"/>
                          <a:ext cx="1459230" cy="502821"/>
                        </a:xfrm>
                        <a:prstGeom prst="rect">
                          <a:avLst/>
                        </a:prstGeom>
                        <a:solidFill>
                          <a:schemeClr val="lt1"/>
                        </a:solidFill>
                        <a:ln w="6350">
                          <a:solidFill>
                            <a:prstClr val="black"/>
                          </a:solidFill>
                        </a:ln>
                      </wps:spPr>
                      <wps:txbx>
                        <w:txbxContent>
                          <w:p w14:paraId="06FDC8EB" w14:textId="77777777" w:rsidR="00713A9C" w:rsidRPr="007C0836" w:rsidRDefault="00713A9C" w:rsidP="00C345A9">
                            <w:pPr>
                              <w:jc w:val="center"/>
                              <w:rPr>
                                <w:rFonts w:asciiTheme="minorHAnsi" w:hAnsiTheme="minorHAnsi" w:cstheme="minorHAnsi"/>
                                <w:b/>
                              </w:rPr>
                            </w:pPr>
                            <w:r w:rsidRPr="007C0836">
                              <w:rPr>
                                <w:rFonts w:asciiTheme="minorHAnsi" w:hAnsiTheme="minorHAnsi" w:cstheme="minorHAnsi"/>
                                <w:b/>
                              </w:rPr>
                              <w:t>Activités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8DB73" id="Zone de texte 29" o:spid="_x0000_s1074" type="#_x0000_t202" style="position:absolute;margin-left:9.05pt;margin-top:7.05pt;width:114.9pt;height:39.6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YpVQIAALAEAAAOAAAAZHJzL2Uyb0RvYy54bWysVN9P2zAQfp+0/8Hy+0gbWlaqpqgDMU1C&#10;gAQT0t5cx2mjOT7Pdpuwv57PblMK29O0F+d++Tvfd3eZXXSNZlvlfE2m4MOTAWfKSCprsyr498fr&#10;TxPOfBCmFJqMKviz8vxi/vHDrLVTldOadKkcA4jx09YWfB2CnWaZl2vVCH9CVhk4K3KNCFDdKiud&#10;aIHe6CwfDM6yllxpHUnlPaxXOyefJ/yqUjLcVZVXgemC420hnS6dy3hm85mYrpyw61runyH+4RWN&#10;qA2SHqCuRBBs4+o/oJpaOvJUhRNJTUZVVUuVakA1w8G7ah7WwqpUC8jx9kCT/3+w8nZ771hdFjw/&#10;58yIBj36gU6xUrGguqAY7CCptX6K2AeL6NB9oQ7N7u0exlh7V7kmflEVgx90Px8oBhST8dJofJ6f&#10;wiXhGw/ySZ5gstfb1vnwVVHDolBwhxYmZsX2xge8BKF9SEzmSdflda11UuLYqEvt2Fag4Tr04G+i&#10;tGFtwc9Ox4ME/MYXoQ/3l1rIn7FK5DyKgqYNjJGTXe1RCt2yS0SOJj0xSyqfwZej3dh5K69r4N8I&#10;H+6Fw5yBB+xOuMNRacKjaC9xtib3+2/2GI/2w8tZi7ktuP+1EU5xpr8ZDMb5cDSKg56U0fhzDsUd&#10;e5bHHrNpLglMDbGlViYxxgfdi5Wj5gkrtohZ4RJGInfBQy9eht02YUWlWixSEEbbinBjHqyM0LEz&#10;kdfH7kk4u+9rHK5b6idcTN+1dxcbbxpabAJVdep9JHrH6p5/rEVqz36F494d6ynq9UczfwEAAP//&#10;AwBQSwMEFAAGAAgAAAAhAEnsqWLeAAAADQEAAA8AAABkcnMvZG93bnJldi54bWxMT8tOwzAQvCPx&#10;D9YicaNOH4IkjVPRUrhwoiDObry1LWI7st00/D3LCS47Gs3u7EyzmVzPRozJBi9gPiuAoe+Csl4L&#10;+Hh/viuBpSy9kn3wKOAbE2za66tG1ipc/BuOh6wZmfhUSwEm56HmPHUGnUyzMKAn7RSik5lo1FxF&#10;eSFz1/NFUdxzJ62nD0YOuDPYfR3OTsB+qyvdlTKafamsHafP06t+EeL2Znpa03hcA8s45b8L+O1A&#10;+aGlYMdw9iqxnng5p03CFSHpi9VDBewooFougbcN/9+i/QEAAP//AwBQSwECLQAUAAYACAAAACEA&#10;toM4kv4AAADhAQAAEwAAAAAAAAAAAAAAAAAAAAAAW0NvbnRlbnRfVHlwZXNdLnhtbFBLAQItABQA&#10;BgAIAAAAIQA4/SH/1gAAAJQBAAALAAAAAAAAAAAAAAAAAC8BAABfcmVscy8ucmVsc1BLAQItABQA&#10;BgAIAAAAIQAwwqYpVQIAALAEAAAOAAAAAAAAAAAAAAAAAC4CAABkcnMvZTJvRG9jLnhtbFBLAQIt&#10;ABQABgAIAAAAIQBJ7Kli3gAAAA0BAAAPAAAAAAAAAAAAAAAAAK8EAABkcnMvZG93bnJldi54bWxQ&#10;SwUGAAAAAAQABADzAAAAugUAAAAA&#10;" fillcolor="white [3201]" strokeweight=".5pt">
                <v:textbox>
                  <w:txbxContent>
                    <w:p w14:paraId="06FDC8EB" w14:textId="77777777" w:rsidR="00713A9C" w:rsidRPr="007C0836" w:rsidRDefault="00713A9C" w:rsidP="00C345A9">
                      <w:pPr>
                        <w:jc w:val="center"/>
                        <w:rPr>
                          <w:rFonts w:asciiTheme="minorHAnsi" w:hAnsiTheme="minorHAnsi" w:cstheme="minorHAnsi"/>
                          <w:b/>
                        </w:rPr>
                      </w:pPr>
                      <w:r w:rsidRPr="007C0836">
                        <w:rPr>
                          <w:rFonts w:asciiTheme="minorHAnsi" w:hAnsiTheme="minorHAnsi" w:cstheme="minorHAnsi"/>
                          <w:b/>
                        </w:rPr>
                        <w:t>Activités</w:t>
                      </w:r>
                    </w:p>
                  </w:txbxContent>
                </v:textbox>
              </v:shape>
            </w:pict>
          </mc:Fallback>
        </mc:AlternateContent>
      </w:r>
    </w:p>
    <w:p w14:paraId="1B3D6D9B" w14:textId="77777777" w:rsidR="00C345A9" w:rsidRPr="004F1FB0" w:rsidRDefault="00455C2D" w:rsidP="00C345A9">
      <w:pPr>
        <w:pStyle w:val="OPM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F1FB0">
        <w:rPr>
          <w:rFonts w:asciiTheme="minorHAnsi" w:hAnsiTheme="minorHAnsi" w:cstheme="minorHAnsi"/>
          <w:noProof/>
        </w:rPr>
        <mc:AlternateContent>
          <mc:Choice Requires="wps">
            <w:drawing>
              <wp:anchor distT="0" distB="0" distL="114300" distR="114300" simplePos="0" relativeHeight="251911168" behindDoc="0" locked="0" layoutInCell="1" allowOverlap="1" wp14:anchorId="5B868606" wp14:editId="52D07A02">
                <wp:simplePos x="0" y="0"/>
                <wp:positionH relativeFrom="column">
                  <wp:posOffset>6301740</wp:posOffset>
                </wp:positionH>
                <wp:positionV relativeFrom="paragraph">
                  <wp:posOffset>177376</wp:posOffset>
                </wp:positionV>
                <wp:extent cx="1473200" cy="282152"/>
                <wp:effectExtent l="0" t="0" r="12700" b="10160"/>
                <wp:wrapNone/>
                <wp:docPr id="33" name="Zone de texte 33"/>
                <wp:cNvGraphicFramePr/>
                <a:graphic xmlns:a="http://schemas.openxmlformats.org/drawingml/2006/main">
                  <a:graphicData uri="http://schemas.microsoft.com/office/word/2010/wordprocessingShape">
                    <wps:wsp>
                      <wps:cNvSpPr txBox="1"/>
                      <wps:spPr>
                        <a:xfrm>
                          <a:off x="0" y="0"/>
                          <a:ext cx="1473200" cy="282152"/>
                        </a:xfrm>
                        <a:prstGeom prst="rect">
                          <a:avLst/>
                        </a:prstGeom>
                        <a:solidFill>
                          <a:schemeClr val="lt1"/>
                        </a:solidFill>
                        <a:ln w="6350">
                          <a:solidFill>
                            <a:prstClr val="black"/>
                          </a:solidFill>
                        </a:ln>
                      </wps:spPr>
                      <wps:txbx>
                        <w:txbxContent>
                          <w:p w14:paraId="2A7A9DA9" w14:textId="77777777" w:rsidR="00713A9C" w:rsidRPr="00351BA2" w:rsidRDefault="00713A9C" w:rsidP="005F7D85">
                            <w:r>
                              <w:t>Voie de causalité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68606" id="Zone de texte 33" o:spid="_x0000_s1075" type="#_x0000_t202" style="position:absolute;margin-left:496.2pt;margin-top:13.95pt;width:116pt;height:22.2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E2VgIAALAEAAAOAAAAZHJzL2Uyb0RvYy54bWysVE2P2jAQvVfqf7B8L4EA+xERVpQVVSW0&#10;uxJbrdSbcWwS1fG4tiGhv75jJ7DstqeqF2fsGT/PvDeT2V1bK3IQ1lWgczoaDCkRmkNR6V1Ovz2v&#10;Pt1Q4jzTBVOgRU6PwtG7+ccPs8ZkIoUSVCEsQRDtssbktPTeZEnieClq5gZghEanBFszj1u7SwrL&#10;GkSvVZIOh1dJA7YwFrhwDk/vOyedR3wpBfePUjrhicop5ubjauO6DWsyn7FsZ5kpK96nwf4hi5pV&#10;Gh89Q90zz8jeVn9A1RW34ED6AYc6ASkrLmINWM1o+K6aTcmMiLUgOc6caXL/D5Y/HJ4sqYqcjseU&#10;aFajRt9RKVII4kXrBcFzJKkxLsPYjcFo336GFsU+nTs8DLW30tbhi1UR9CPdxzPFCEV4uDS5HqNu&#10;lHD0pTfpaJoGmOT1trHOfxFQk2Dk1KKEkVl2WDvfhZ5CwmMOVFWsKqXiJrSNWCpLDgwFVz7miOBv&#10;opQmTU6vxtNhBH7jC9Dn+1vF+I8+vYsoxFMacw6cdLUHy7fbNhI5uT0Rs4XiiHxZ6NrOGb6qEH/N&#10;nH9iFvsMecDZ8Y+4SAWYFPQWJSXYX387D/EoP3opabBvc+p+7pkVlKivGhvjdjSZhEaPm8n0OsWN&#10;vfRsLz16Xy8BmRrhlBoezRDv1cmUFuoXHLFFeBVdTHN8O6f+ZC59N004olwsFjEIW9swv9YbwwN0&#10;UCbw+ty+MGt6XUNzPcCpw1n2Tt4uNtzUsNh7kFXUPhDdsdrzj2MRu6cf4TB3l/sY9fqjmf8GAAD/&#10;/wMAUEsDBBQABgAIAAAAIQCVWbYy4QAAAA8BAAAPAAAAZHJzL2Rvd25yZXYueG1sTE/LTsMwELwj&#10;8Q/WInGjDqaiSRqn4lG4cKIgzm68tS3idRS7afh73BNcVtqd2Xk0m9n3bMIxukASbhcFMKQuaEdG&#10;wufHy00JLCZFWvWBUMIPRti0lxeNqnU40TtOu2RYFqFYKwk2paHmPHYWvYqLMCBl7BBGr1JeR8P1&#10;qE5Z3PdcFMU998pRdrBqwCeL3ffu6CVsH01lulKNdltq56b56/BmXqW8vpqf13k8rIElnNPfB5w7&#10;5PzQ5mD7cCQdWS+hqsQyUyWIVQXsTBBimS97CStxB7xt+P8e7S8AAAD//wMAUEsBAi0AFAAGAAgA&#10;AAAhALaDOJL+AAAA4QEAABMAAAAAAAAAAAAAAAAAAAAAAFtDb250ZW50X1R5cGVzXS54bWxQSwEC&#10;LQAUAAYACAAAACEAOP0h/9YAAACUAQAACwAAAAAAAAAAAAAAAAAvAQAAX3JlbHMvLnJlbHNQSwEC&#10;LQAUAAYACAAAACEA6RRxNlYCAACwBAAADgAAAAAAAAAAAAAAAAAuAgAAZHJzL2Uyb0RvYy54bWxQ&#10;SwECLQAUAAYACAAAACEAlVm2MuEAAAAPAQAADwAAAAAAAAAAAAAAAACwBAAAZHJzL2Rvd25yZXYu&#10;eG1sUEsFBgAAAAAEAAQA8wAAAL4FAAAAAA==&#10;" fillcolor="white [3201]" strokeweight=".5pt">
                <v:textbox>
                  <w:txbxContent>
                    <w:p w14:paraId="2A7A9DA9" w14:textId="77777777" w:rsidR="00713A9C" w:rsidRPr="00351BA2" w:rsidRDefault="00713A9C" w:rsidP="005F7D85">
                      <w:r>
                        <w:t>Voie de causalité 3</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915264" behindDoc="0" locked="0" layoutInCell="1" allowOverlap="1" wp14:anchorId="22E572CC" wp14:editId="5771CE4E">
                <wp:simplePos x="0" y="0"/>
                <wp:positionH relativeFrom="column">
                  <wp:posOffset>4307840</wp:posOffset>
                </wp:positionH>
                <wp:positionV relativeFrom="paragraph">
                  <wp:posOffset>173355</wp:posOffset>
                </wp:positionV>
                <wp:extent cx="1473200" cy="282152"/>
                <wp:effectExtent l="0" t="0" r="12700" b="10160"/>
                <wp:wrapNone/>
                <wp:docPr id="35" name="Zone de texte 35"/>
                <wp:cNvGraphicFramePr/>
                <a:graphic xmlns:a="http://schemas.openxmlformats.org/drawingml/2006/main">
                  <a:graphicData uri="http://schemas.microsoft.com/office/word/2010/wordprocessingShape">
                    <wps:wsp>
                      <wps:cNvSpPr txBox="1"/>
                      <wps:spPr>
                        <a:xfrm>
                          <a:off x="0" y="0"/>
                          <a:ext cx="1473200" cy="282152"/>
                        </a:xfrm>
                        <a:prstGeom prst="rect">
                          <a:avLst/>
                        </a:prstGeom>
                        <a:solidFill>
                          <a:schemeClr val="lt1"/>
                        </a:solidFill>
                        <a:ln w="6350">
                          <a:solidFill>
                            <a:prstClr val="black"/>
                          </a:solidFill>
                        </a:ln>
                      </wps:spPr>
                      <wps:txbx>
                        <w:txbxContent>
                          <w:p w14:paraId="23A8864D" w14:textId="77777777" w:rsidR="00713A9C" w:rsidRPr="00351BA2" w:rsidRDefault="00713A9C" w:rsidP="003576DB">
                            <w:r>
                              <w:t>Voie de causalité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572CC" id="Zone de texte 35" o:spid="_x0000_s1076" type="#_x0000_t202" style="position:absolute;margin-left:339.2pt;margin-top:13.65pt;width:116pt;height:22.2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qwVQIAALAEAAAOAAAAZHJzL2Uyb0RvYy54bWysVE1v2zAMvQ/YfxB0X53PtgvqFFmKDgOK&#10;tkA6FNhNkeXGmCxqkhK7+/V9kp007XYadpEpkXoi3yN9cdnWmu2U8xWZnA9PBpwpI6mozFPOvz9c&#10;fzrnzAdhCqHJqJw/K88v5x8/XDR2pka0IV0oxwBi/KyxOd+EYGdZ5uVG1cKfkFUGzpJcLQK27ikr&#10;nGiAXutsNBicZg25wjqSynucXnVOPk/4ZalkuCtLrwLTOUduIa0ureu4ZvMLMXtywm4q2ach/iGL&#10;WlQGjx6grkQQbOuqP6DqSjryVIYTSXVGZVlJlWpANcPBu2pWG2FVqgXkeHugyf8/WHm7u3esKnI+&#10;nnJmRA2NfkApVigWVBsUwzlIaqyfIXZlER3aL9RC7P25x2GsvS1dHb+oisEPup8PFAOKyXhpcjaG&#10;bpxJ+Ebno+F0FGGy19vW+fBVUc2ikXMHCROzYnfjQxe6D4mPedJVcV1pnTaxbdRSO7YTEFyHlCPA&#10;30Rpw5qcn46ngwT8xhehD/fXWsiffXpHUcDTBjlHTrraoxXadZuIBGxP2JqKZ/DlqGs7b+V1Bfwb&#10;4cO9cOgz8IDZCXdYSk1IinqLsw253387j/GQH17OGvRtzv2vrXCKM/3NoDE+DyeT2OhpM5mejbBx&#10;x571scds6yWBqSGm1Mpkxvig92bpqH7EiC3iq3AJI/F2zsPeXIZumjCiUi0WKQitbUW4MSsrI3RU&#10;JvL60D4KZ3tdY3Pd0r7DxeydvF1svGlosQ1UVkn7SHTHas8/xiJ1Tz/Cce6O9ynq9UczfwEAAP//&#10;AwBQSwMEFAAGAAgAAAAhAGkjcNngAAAADgEAAA8AAABkcnMvZG93bnJldi54bWxMT8tOwzAQvCPx&#10;D9YicaNOCmrSNJuKR+HCiYI4u7FrW8R2ZLtp+HuWE1xW2p3ZebTb2Q1sUjHZ4BHKRQFM+T5I6zXC&#10;x/vzTQ0sZeGlGIJXCN8qwba7vGhFI8PZv6lpnzUjEZ8agWByHhvOU2+UE2kRRuUJO4boRKY1ai6j&#10;OJO4G/iyKFbcCevJwYhRPRrVf+1PDmH3oNe6r0U0u1paO82fx1f9gnh9NT9taNxvgGU1578P+O1A&#10;+aGjYIdw8jKxAWFV1XdERVhWt8CIsC4LOhwQqrIC3rX8f43uBwAA//8DAFBLAQItABQABgAIAAAA&#10;IQC2gziS/gAAAOEBAAATAAAAAAAAAAAAAAAAAAAAAABbQ29udGVudF9UeXBlc10ueG1sUEsBAi0A&#10;FAAGAAgAAAAhADj9If/WAAAAlAEAAAsAAAAAAAAAAAAAAAAALwEAAF9yZWxzLy5yZWxzUEsBAi0A&#10;FAAGAAgAAAAhAPsyyrBVAgAAsAQAAA4AAAAAAAAAAAAAAAAALgIAAGRycy9lMm9Eb2MueG1sUEsB&#10;Ai0AFAAGAAgAAAAhAGkjcNngAAAADgEAAA8AAAAAAAAAAAAAAAAArwQAAGRycy9kb3ducmV2Lnht&#10;bFBLBQYAAAAABAAEAPMAAAC8BQAAAAA=&#10;" fillcolor="white [3201]" strokeweight=".5pt">
                <v:textbox>
                  <w:txbxContent>
                    <w:p w14:paraId="23A8864D" w14:textId="77777777" w:rsidR="00713A9C" w:rsidRPr="00351BA2" w:rsidRDefault="00713A9C" w:rsidP="003576DB">
                      <w:r>
                        <w:t>Voie de causalité 2</w:t>
                      </w:r>
                    </w:p>
                  </w:txbxContent>
                </v:textbox>
              </v:shape>
            </w:pict>
          </mc:Fallback>
        </mc:AlternateContent>
      </w:r>
      <w:r w:rsidRPr="004F1FB0">
        <w:rPr>
          <w:rFonts w:asciiTheme="minorHAnsi" w:hAnsiTheme="minorHAnsi" w:cstheme="minorHAnsi"/>
          <w:noProof/>
        </w:rPr>
        <mc:AlternateContent>
          <mc:Choice Requires="wps">
            <w:drawing>
              <wp:anchor distT="0" distB="0" distL="114300" distR="114300" simplePos="0" relativeHeight="251909120" behindDoc="0" locked="0" layoutInCell="1" allowOverlap="1" wp14:anchorId="44046A24" wp14:editId="7868BED1">
                <wp:simplePos x="0" y="0"/>
                <wp:positionH relativeFrom="column">
                  <wp:posOffset>1621790</wp:posOffset>
                </wp:positionH>
                <wp:positionV relativeFrom="paragraph">
                  <wp:posOffset>197485</wp:posOffset>
                </wp:positionV>
                <wp:extent cx="1473200" cy="282152"/>
                <wp:effectExtent l="0" t="0" r="12700" b="10160"/>
                <wp:wrapNone/>
                <wp:docPr id="32" name="Zone de texte 32"/>
                <wp:cNvGraphicFramePr/>
                <a:graphic xmlns:a="http://schemas.openxmlformats.org/drawingml/2006/main">
                  <a:graphicData uri="http://schemas.microsoft.com/office/word/2010/wordprocessingShape">
                    <wps:wsp>
                      <wps:cNvSpPr txBox="1"/>
                      <wps:spPr>
                        <a:xfrm>
                          <a:off x="0" y="0"/>
                          <a:ext cx="1473200" cy="282152"/>
                        </a:xfrm>
                        <a:prstGeom prst="rect">
                          <a:avLst/>
                        </a:prstGeom>
                        <a:solidFill>
                          <a:schemeClr val="lt1"/>
                        </a:solidFill>
                        <a:ln w="6350">
                          <a:solidFill>
                            <a:prstClr val="black"/>
                          </a:solidFill>
                        </a:ln>
                      </wps:spPr>
                      <wps:txbx>
                        <w:txbxContent>
                          <w:p w14:paraId="73C003D7" w14:textId="77777777" w:rsidR="00713A9C" w:rsidRPr="00351BA2" w:rsidRDefault="00713A9C" w:rsidP="005F7D85">
                            <w:r>
                              <w:t>Voie de causalité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46A24" id="Zone de texte 32" o:spid="_x0000_s1077" type="#_x0000_t202" style="position:absolute;margin-left:127.7pt;margin-top:15.55pt;width:116pt;height:22.2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k6VAIAALAEAAAOAAAAZHJzL2Uyb0RvYy54bWysVMlu2zAQvRfoPxC81/KapIblwHXgooCR&#10;BEiKAL3RFGULpTgsSVtKvz6P9JI47anohZqNjzNvZjS5bmvNdsr5ikzOe50uZ8pIKiqzzvn3x8Wn&#10;K858EKYQmozK+bPy/Hr68cOksWPVpw3pQjkGEOPHjc35JgQ7zjIvN6oWvkNWGThLcrUIUN06K5xo&#10;gF7rrN/tXmQNucI6ksp7WG/2Tj5N+GWpZLgrS68C0zlHbiGdLp2reGbTiRivnbCbSh7SEP+QRS0q&#10;g0dPUDciCLZ11R9QdSUdeSpDR1KdUVlWUqUaUE2v+66ah42wKtUCcrw90eT/H6y83d07VhU5H/Q5&#10;M6JGj36gU6xQLKg2KAY7SGqsHyP2wSI6tF+oRbOPdg9jrL0tXR2/qIrBD7qfTxQDisl4aXg5QN84&#10;k/D1r/q9UYLPXm9b58NXRTWLQs4dWpiYFbulD8gEoceQ+JgnXRWLSuukxLFRc+3YTqDhOqQcceMs&#10;ShvW5PxiMOom4DNfhD7dX2khf8YqzxGgaQNj5GRfe5RCu2oTkaMTMSsqnsGXo/3YeSsXFfCXwod7&#10;4TBn4AG7E+5wlJqQFB0kzjbkfv/NHuPRfng5azC3Ofe/tsIpzvQ3g8H43BsO46AnZTi67ENxbz2r&#10;tx6zrecEpnrYUiuTGOODPoqlo/oJKzaLr8IljMTbOQ9HcR7224QVlWo2S0EYbSvC0jxYGaFjZyKv&#10;j+2TcPbQ1zhct3SccDF+1959bLxpaLYNVFap95HoPasH/rEWqT2HFY5791ZPUa8/mukLAAAA//8D&#10;AFBLAwQUAAYACAAAACEAn7IJyuEAAAAOAQAADwAAAGRycy9kb3ducmV2LnhtbExPy07DMBC8I/EP&#10;1iJxo05KQ0Map+JReuFEqXp2461tEdtR7Kbh71lOcFlpd2bnUa8n17ERh2iDF5DPMmDo26Cs1wL2&#10;n293JbCYpFeyCx4FfGOEdXN9VctKhYv/wHGXNCMRHyspwKTUV5zH1qCTcRZ69ISdwuBkonXQXA3y&#10;QuKu4/Mse+BOWk8ORvb4YrD92p2dgM2zftRtKQezKZW143Q4veutELc30+uKxtMKWMIp/X3AbwfK&#10;Dw0FO4azV5F1AuZFsSCqgPs8B0aERbmkw1HAsiiANzX/X6P5AQAA//8DAFBLAQItABQABgAIAAAA&#10;IQC2gziS/gAAAOEBAAATAAAAAAAAAAAAAAAAAAAAAABbQ29udGVudF9UeXBlc10ueG1sUEsBAi0A&#10;FAAGAAgAAAAhADj9If/WAAAAlAEAAAsAAAAAAAAAAAAAAAAALwEAAF9yZWxzLy5yZWxzUEsBAi0A&#10;FAAGAAgAAAAhAMlMCTpUAgAAsAQAAA4AAAAAAAAAAAAAAAAALgIAAGRycy9lMm9Eb2MueG1sUEsB&#10;Ai0AFAAGAAgAAAAhAJ+yCcrhAAAADgEAAA8AAAAAAAAAAAAAAAAArgQAAGRycy9kb3ducmV2Lnht&#10;bFBLBQYAAAAABAAEAPMAAAC8BQAAAAA=&#10;" fillcolor="white [3201]" strokeweight=".5pt">
                <v:textbox>
                  <w:txbxContent>
                    <w:p w14:paraId="73C003D7" w14:textId="77777777" w:rsidR="00713A9C" w:rsidRPr="00351BA2" w:rsidRDefault="00713A9C" w:rsidP="005F7D85">
                      <w:r>
                        <w:t>Voie de causalité 1</w:t>
                      </w:r>
                    </w:p>
                  </w:txbxContent>
                </v:textbox>
              </v:shape>
            </w:pict>
          </mc:Fallback>
        </mc:AlternateContent>
      </w:r>
    </w:p>
    <w:p w14:paraId="1EA28716" w14:textId="77777777" w:rsidR="00C345A9" w:rsidRDefault="00C345A9" w:rsidP="00C345A9">
      <w:pPr>
        <w:pStyle w:val="Tablenotes"/>
      </w:pPr>
    </w:p>
    <w:p w14:paraId="5C251E2C" w14:textId="77777777" w:rsidR="00C345A9" w:rsidRDefault="00C345A9" w:rsidP="00C345A9">
      <w:pPr>
        <w:pStyle w:val="OPMBodytext"/>
      </w:pPr>
    </w:p>
    <w:p w14:paraId="17036D41" w14:textId="77777777" w:rsidR="001A0EB2" w:rsidRPr="004F1FB0" w:rsidRDefault="001A0EB2">
      <w:pPr>
        <w:rPr>
          <w:rFonts w:asciiTheme="minorHAnsi" w:hAnsiTheme="minorHAnsi" w:cstheme="minorHAnsi"/>
        </w:rPr>
      </w:pPr>
      <w:r w:rsidRPr="004F1FB0">
        <w:rPr>
          <w:rFonts w:asciiTheme="minorHAnsi" w:hAnsiTheme="minorHAnsi" w:cstheme="minorHAnsi"/>
        </w:rPr>
        <w:br w:type="page"/>
      </w:r>
    </w:p>
    <w:p w14:paraId="79832655" w14:textId="77777777" w:rsidR="001A0EB2" w:rsidRPr="004F1FB0" w:rsidRDefault="001A0EB2" w:rsidP="00EB4B2C">
      <w:pPr>
        <w:pStyle w:val="OPMBodytext"/>
        <w:spacing w:after="120"/>
        <w:jc w:val="both"/>
        <w:rPr>
          <w:rFonts w:asciiTheme="minorHAnsi" w:hAnsiTheme="minorHAnsi" w:cstheme="minorHAnsi"/>
        </w:rPr>
        <w:sectPr w:rsidR="001A0EB2" w:rsidRPr="004F1FB0" w:rsidSect="001A0EB2">
          <w:pgSz w:w="16838" w:h="11906" w:orient="landscape" w:code="9"/>
          <w:pgMar w:top="1134" w:right="1259" w:bottom="1134" w:left="1247" w:header="709" w:footer="709" w:gutter="0"/>
          <w:cols w:space="708"/>
          <w:docGrid w:linePitch="360"/>
        </w:sectPr>
      </w:pPr>
    </w:p>
    <w:p w14:paraId="37629546" w14:textId="77777777" w:rsidR="00BB7BCE" w:rsidRPr="004F1FB0" w:rsidRDefault="007F03FB" w:rsidP="00F52852">
      <w:pPr>
        <w:pStyle w:val="Titre1"/>
        <w:rPr>
          <w:rFonts w:asciiTheme="minorHAnsi" w:hAnsiTheme="minorHAnsi" w:cstheme="minorHAnsi"/>
        </w:rPr>
      </w:pPr>
      <w:bookmarkStart w:id="41" w:name="_Toc13223753"/>
      <w:bookmarkStart w:id="42" w:name="_Toc66272516"/>
      <w:bookmarkStart w:id="43" w:name="_Toc445201320"/>
      <w:bookmarkEnd w:id="12"/>
      <w:bookmarkEnd w:id="18"/>
      <w:r w:rsidRPr="004F1FB0">
        <w:rPr>
          <w:rFonts w:asciiTheme="minorHAnsi" w:hAnsiTheme="minorHAnsi" w:cstheme="minorHAnsi"/>
        </w:rPr>
        <w:lastRenderedPageBreak/>
        <w:t>Résultats de l’évaluation</w:t>
      </w:r>
      <w:bookmarkEnd w:id="41"/>
      <w:bookmarkEnd w:id="42"/>
    </w:p>
    <w:p w14:paraId="5C0564C9" w14:textId="77777777" w:rsidR="00415924" w:rsidRPr="001D0616" w:rsidRDefault="00415924" w:rsidP="00F52852">
      <w:pPr>
        <w:pStyle w:val="OPMBodytext"/>
        <w:spacing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Les sections suivantes résument les données probantes permettant de répondre aux ensembles de questions d’évaluation </w:t>
      </w:r>
      <w:r w:rsidR="006675EE" w:rsidRPr="001D0616">
        <w:rPr>
          <w:rFonts w:asciiTheme="minorHAnsi" w:hAnsiTheme="minorHAnsi" w:cstheme="minorHAnsi"/>
          <w:sz w:val="22"/>
          <w:szCs w:val="22"/>
        </w:rPr>
        <w:t>correspondantes à</w:t>
      </w:r>
      <w:r w:rsidRPr="001D0616">
        <w:rPr>
          <w:rFonts w:asciiTheme="minorHAnsi" w:hAnsiTheme="minorHAnsi" w:cstheme="minorHAnsi"/>
          <w:sz w:val="22"/>
          <w:szCs w:val="22"/>
        </w:rPr>
        <w:t xml:space="preserve"> chaque critère d’évaluation. Les preuves sont basées sur la série d'entretiens individuels</w:t>
      </w:r>
      <w:r w:rsidR="00062379" w:rsidRPr="001D0616">
        <w:rPr>
          <w:rFonts w:asciiTheme="minorHAnsi" w:hAnsiTheme="minorHAnsi" w:cstheme="minorHAnsi"/>
          <w:sz w:val="22"/>
          <w:szCs w:val="22"/>
        </w:rPr>
        <w:t xml:space="preserve"> et de groupes </w:t>
      </w:r>
      <w:r w:rsidRPr="001D0616">
        <w:rPr>
          <w:rFonts w:asciiTheme="minorHAnsi" w:hAnsiTheme="minorHAnsi" w:cstheme="minorHAnsi"/>
          <w:sz w:val="22"/>
          <w:szCs w:val="22"/>
        </w:rPr>
        <w:t xml:space="preserve">avec des informateurs clés dont les </w:t>
      </w:r>
      <w:r w:rsidR="006B160F" w:rsidRPr="001D0616">
        <w:rPr>
          <w:rFonts w:asciiTheme="minorHAnsi" w:hAnsiTheme="minorHAnsi" w:cstheme="minorHAnsi"/>
          <w:sz w:val="22"/>
          <w:szCs w:val="22"/>
        </w:rPr>
        <w:t xml:space="preserve">Imams </w:t>
      </w:r>
      <w:proofErr w:type="spellStart"/>
      <w:r w:rsidR="006B160F" w:rsidRPr="001D0616">
        <w:rPr>
          <w:rFonts w:asciiTheme="minorHAnsi" w:hAnsiTheme="minorHAnsi" w:cstheme="minorHAnsi"/>
          <w:sz w:val="22"/>
          <w:szCs w:val="22"/>
        </w:rPr>
        <w:t>Ratib</w:t>
      </w:r>
      <w:proofErr w:type="spellEnd"/>
      <w:r w:rsidR="006B160F" w:rsidRPr="001D0616">
        <w:rPr>
          <w:rFonts w:asciiTheme="minorHAnsi" w:hAnsiTheme="minorHAnsi" w:cstheme="minorHAnsi"/>
          <w:sz w:val="22"/>
          <w:szCs w:val="22"/>
        </w:rPr>
        <w:t xml:space="preserve"> des mosquées, les Directeurs des foyers coraniques et </w:t>
      </w:r>
      <w:r w:rsidR="00062379" w:rsidRPr="001D0616">
        <w:rPr>
          <w:rFonts w:asciiTheme="minorHAnsi" w:hAnsiTheme="minorHAnsi" w:cstheme="minorHAnsi"/>
          <w:sz w:val="22"/>
          <w:szCs w:val="22"/>
        </w:rPr>
        <w:t>des écoles franco-arabes et les responsables des projets au niveau central,</w:t>
      </w:r>
      <w:r w:rsidRPr="001D0616">
        <w:rPr>
          <w:rFonts w:asciiTheme="minorHAnsi" w:hAnsiTheme="minorHAnsi" w:cstheme="minorHAnsi"/>
          <w:sz w:val="22"/>
          <w:szCs w:val="22"/>
        </w:rPr>
        <w:t xml:space="preserve"> et d'autres parties prenantes du projet</w:t>
      </w:r>
      <w:r w:rsidR="00155B84" w:rsidRPr="001D0616">
        <w:rPr>
          <w:rFonts w:asciiTheme="minorHAnsi" w:hAnsiTheme="minorHAnsi" w:cstheme="minorHAnsi"/>
          <w:sz w:val="22"/>
          <w:szCs w:val="22"/>
        </w:rPr>
        <w:t xml:space="preserve"> comme les ONG partenaires de mise en œuvre </w:t>
      </w:r>
      <w:r w:rsidRPr="001D0616">
        <w:rPr>
          <w:rFonts w:asciiTheme="minorHAnsi" w:hAnsiTheme="minorHAnsi" w:cstheme="minorHAnsi"/>
          <w:sz w:val="22"/>
          <w:szCs w:val="22"/>
        </w:rPr>
        <w:t>; des discussions de groupe</w:t>
      </w:r>
      <w:r w:rsidR="009E5882" w:rsidRPr="001D0616">
        <w:rPr>
          <w:rFonts w:asciiTheme="minorHAnsi" w:hAnsiTheme="minorHAnsi" w:cstheme="minorHAnsi"/>
          <w:sz w:val="22"/>
          <w:szCs w:val="22"/>
        </w:rPr>
        <w:t>s</w:t>
      </w:r>
      <w:r w:rsidRPr="001D0616">
        <w:rPr>
          <w:rFonts w:asciiTheme="minorHAnsi" w:hAnsiTheme="minorHAnsi" w:cstheme="minorHAnsi"/>
          <w:sz w:val="22"/>
          <w:szCs w:val="22"/>
        </w:rPr>
        <w:t xml:space="preserve"> avec </w:t>
      </w:r>
      <w:r w:rsidR="00062379" w:rsidRPr="001D0616">
        <w:rPr>
          <w:rFonts w:asciiTheme="minorHAnsi" w:hAnsiTheme="minorHAnsi" w:cstheme="minorHAnsi"/>
          <w:sz w:val="22"/>
          <w:szCs w:val="22"/>
        </w:rPr>
        <w:t>les jeunes bénéficiaires des activités de réinsertion socioprofessionnelle et les membres des Comités d’Alerte Précoce</w:t>
      </w:r>
      <w:r w:rsidRPr="001D0616">
        <w:rPr>
          <w:rFonts w:asciiTheme="minorHAnsi" w:hAnsiTheme="minorHAnsi" w:cstheme="minorHAnsi"/>
          <w:sz w:val="22"/>
          <w:szCs w:val="22"/>
        </w:rPr>
        <w:t>; et la revue de la documentation mise à notre disposition.</w:t>
      </w:r>
    </w:p>
    <w:p w14:paraId="55F8625D" w14:textId="77777777" w:rsidR="0044018E" w:rsidRPr="004F1FB0" w:rsidRDefault="0044018E" w:rsidP="00F52852">
      <w:pPr>
        <w:pStyle w:val="Titre2"/>
        <w:rPr>
          <w:rFonts w:asciiTheme="minorHAnsi" w:hAnsiTheme="minorHAnsi" w:cstheme="minorHAnsi"/>
        </w:rPr>
      </w:pPr>
      <w:bookmarkStart w:id="44" w:name="_Toc474181917"/>
      <w:bookmarkStart w:id="45" w:name="_Toc13223754"/>
      <w:bookmarkStart w:id="46" w:name="_Toc66272517"/>
      <w:r w:rsidRPr="004F1FB0">
        <w:rPr>
          <w:rFonts w:asciiTheme="minorHAnsi" w:hAnsiTheme="minorHAnsi" w:cstheme="minorHAnsi"/>
        </w:rPr>
        <w:t>Impact</w:t>
      </w:r>
      <w:r w:rsidR="00155B84" w:rsidRPr="004F1FB0">
        <w:rPr>
          <w:rFonts w:asciiTheme="minorHAnsi" w:hAnsiTheme="minorHAnsi" w:cstheme="minorHAnsi"/>
        </w:rPr>
        <w:t xml:space="preserve"> (</w:t>
      </w:r>
      <w:r w:rsidR="008E62AF" w:rsidRPr="004F1FB0">
        <w:rPr>
          <w:rFonts w:asciiTheme="minorHAnsi" w:hAnsiTheme="minorHAnsi" w:cstheme="minorHAnsi"/>
        </w:rPr>
        <w:t>Q</w:t>
      </w:r>
      <w:r w:rsidR="00155B84" w:rsidRPr="004F1FB0">
        <w:rPr>
          <w:rFonts w:asciiTheme="minorHAnsi" w:hAnsiTheme="minorHAnsi" w:cstheme="minorHAnsi"/>
        </w:rPr>
        <w:t>E</w:t>
      </w:r>
      <w:r w:rsidR="00686DD9" w:rsidRPr="004F1FB0">
        <w:rPr>
          <w:rFonts w:asciiTheme="minorHAnsi" w:hAnsiTheme="minorHAnsi" w:cstheme="minorHAnsi"/>
        </w:rPr>
        <w:t>1, QE1.1, QE1.2</w:t>
      </w:r>
      <w:r w:rsidR="008E62AF" w:rsidRPr="004F1FB0">
        <w:rPr>
          <w:rFonts w:asciiTheme="minorHAnsi" w:hAnsiTheme="minorHAnsi" w:cstheme="minorHAnsi"/>
        </w:rPr>
        <w:t>)</w:t>
      </w:r>
      <w:bookmarkEnd w:id="44"/>
      <w:bookmarkEnd w:id="45"/>
      <w:bookmarkEnd w:id="46"/>
    </w:p>
    <w:p w14:paraId="34E2607A" w14:textId="77777777" w:rsidR="005D4822" w:rsidRPr="004F1FB0" w:rsidRDefault="00A3150A" w:rsidP="00F52852">
      <w:pPr>
        <w:pStyle w:val="Titre3"/>
        <w:rPr>
          <w:rFonts w:asciiTheme="minorHAnsi" w:hAnsiTheme="minorHAnsi" w:cstheme="minorHAnsi"/>
        </w:rPr>
      </w:pPr>
      <w:bookmarkStart w:id="47" w:name="_Toc66272518"/>
      <w:r w:rsidRPr="004F1FB0">
        <w:rPr>
          <w:rFonts w:asciiTheme="minorHAnsi" w:hAnsiTheme="minorHAnsi" w:cstheme="minorHAnsi"/>
          <w:bCs/>
        </w:rPr>
        <w:t>Jusqu’à quel point les interventions du projet ont permis de réduire les risques de radicalisation et l’extrémisme violent dans les zones à risque en Guinée ?</w:t>
      </w:r>
      <w:bookmarkEnd w:id="47"/>
    </w:p>
    <w:p w14:paraId="6B9C083A" w14:textId="77777777" w:rsidR="00155B84" w:rsidRPr="001D0616" w:rsidRDefault="00155B84" w:rsidP="00F52852">
      <w:pPr>
        <w:pStyle w:val="OPMBodytext"/>
        <w:spacing w:after="120" w:line="240" w:lineRule="auto"/>
        <w:jc w:val="both"/>
        <w:rPr>
          <w:rFonts w:asciiTheme="minorHAnsi" w:hAnsiTheme="minorHAnsi" w:cstheme="minorHAnsi"/>
          <w:bCs/>
          <w:sz w:val="22"/>
          <w:szCs w:val="22"/>
        </w:rPr>
      </w:pPr>
      <w:r w:rsidRPr="001D0616">
        <w:rPr>
          <w:rFonts w:asciiTheme="minorHAnsi" w:hAnsiTheme="minorHAnsi" w:cstheme="minorHAnsi"/>
          <w:sz w:val="22"/>
          <w:szCs w:val="22"/>
        </w:rPr>
        <w:t xml:space="preserve">Il est important de reconnaître que, compte tenu de la Théorie du Changement et des discussions avec l'équipe du projet </w:t>
      </w:r>
      <w:r w:rsidR="00A3150A" w:rsidRPr="001D0616">
        <w:rPr>
          <w:rFonts w:asciiTheme="minorHAnsi" w:hAnsiTheme="minorHAnsi" w:cstheme="minorHAnsi"/>
          <w:sz w:val="22"/>
          <w:szCs w:val="22"/>
        </w:rPr>
        <w:t>PREV</w:t>
      </w:r>
      <w:r w:rsidRPr="001D0616">
        <w:rPr>
          <w:rFonts w:asciiTheme="minorHAnsi" w:hAnsiTheme="minorHAnsi" w:cstheme="minorHAnsi"/>
          <w:sz w:val="22"/>
          <w:szCs w:val="22"/>
        </w:rPr>
        <w:t>, nous avons estimé que l'impact le plus important pour lequel le projet pouvait ou devait être tenu pour responsable était en réalité au niveau des impacts intermédia</w:t>
      </w:r>
      <w:r w:rsidR="00310A46" w:rsidRPr="001D0616">
        <w:rPr>
          <w:rFonts w:asciiTheme="minorHAnsi" w:hAnsiTheme="minorHAnsi" w:cstheme="minorHAnsi"/>
          <w:sz w:val="22"/>
          <w:szCs w:val="22"/>
        </w:rPr>
        <w:t>i</w:t>
      </w:r>
      <w:r w:rsidRPr="001D0616">
        <w:rPr>
          <w:rFonts w:asciiTheme="minorHAnsi" w:hAnsiTheme="minorHAnsi" w:cstheme="minorHAnsi"/>
          <w:sz w:val="22"/>
          <w:szCs w:val="22"/>
        </w:rPr>
        <w:t>res de la théorie de changement.</w:t>
      </w:r>
      <w:r w:rsidR="00CB45EA" w:rsidRPr="001D0616">
        <w:rPr>
          <w:rFonts w:asciiTheme="minorHAnsi" w:hAnsiTheme="minorHAnsi" w:cstheme="minorHAnsi"/>
          <w:sz w:val="22"/>
          <w:szCs w:val="22"/>
        </w:rPr>
        <w:t xml:space="preserve"> </w:t>
      </w:r>
      <w:r w:rsidRPr="001D0616">
        <w:rPr>
          <w:rFonts w:asciiTheme="minorHAnsi" w:hAnsiTheme="minorHAnsi" w:cstheme="minorHAnsi"/>
          <w:sz w:val="22"/>
          <w:szCs w:val="22"/>
        </w:rPr>
        <w:t xml:space="preserve">Par conséquent, </w:t>
      </w:r>
      <w:r w:rsidR="009B30C7" w:rsidRPr="001D0616">
        <w:rPr>
          <w:rFonts w:asciiTheme="minorHAnsi" w:hAnsiTheme="minorHAnsi" w:cstheme="minorHAnsi"/>
          <w:sz w:val="22"/>
          <w:szCs w:val="22"/>
        </w:rPr>
        <w:t>nous ne pourrons pas répondre à la principale question d’impact qui est de savoir « </w:t>
      </w:r>
      <w:r w:rsidR="007A37DE" w:rsidRPr="001D0616">
        <w:rPr>
          <w:rFonts w:asciiTheme="minorHAnsi" w:hAnsiTheme="minorHAnsi" w:cstheme="minorHAnsi"/>
          <w:b/>
          <w:bCs/>
          <w:sz w:val="22"/>
          <w:szCs w:val="22"/>
        </w:rPr>
        <w:t>Jusqu’à quel point les interventions du projet ont permis de réduire les risques de radicalisation et l’extrémisme violent dans les zones à risque en Guinée ?</w:t>
      </w:r>
      <w:r w:rsidR="009B30C7" w:rsidRPr="001D0616">
        <w:rPr>
          <w:rFonts w:asciiTheme="minorHAnsi" w:hAnsiTheme="minorHAnsi" w:cstheme="minorHAnsi"/>
          <w:b/>
          <w:bCs/>
          <w:sz w:val="22"/>
          <w:szCs w:val="22"/>
        </w:rPr>
        <w:t> »</w:t>
      </w:r>
      <w:r w:rsidR="009B30C7" w:rsidRPr="001D0616">
        <w:rPr>
          <w:rFonts w:asciiTheme="minorHAnsi" w:hAnsiTheme="minorHAnsi" w:cstheme="minorHAnsi"/>
          <w:bCs/>
          <w:sz w:val="22"/>
          <w:szCs w:val="22"/>
        </w:rPr>
        <w:t>, question sur laquelle nous ne nous sommes focali</w:t>
      </w:r>
      <w:r w:rsidR="00310A46" w:rsidRPr="001D0616">
        <w:rPr>
          <w:rFonts w:asciiTheme="minorHAnsi" w:hAnsiTheme="minorHAnsi" w:cstheme="minorHAnsi"/>
          <w:bCs/>
          <w:sz w:val="22"/>
          <w:szCs w:val="22"/>
        </w:rPr>
        <w:t>s</w:t>
      </w:r>
      <w:r w:rsidR="009B30C7" w:rsidRPr="001D0616">
        <w:rPr>
          <w:rFonts w:asciiTheme="minorHAnsi" w:hAnsiTheme="minorHAnsi" w:cstheme="minorHAnsi"/>
          <w:bCs/>
          <w:sz w:val="22"/>
          <w:szCs w:val="22"/>
        </w:rPr>
        <w:t>és que partiellement</w:t>
      </w:r>
      <w:r w:rsidR="007A37DE" w:rsidRPr="001D0616">
        <w:rPr>
          <w:rFonts w:asciiTheme="minorHAnsi" w:hAnsiTheme="minorHAnsi" w:cstheme="minorHAnsi"/>
          <w:bCs/>
          <w:sz w:val="22"/>
          <w:szCs w:val="22"/>
        </w:rPr>
        <w:t xml:space="preserve"> et qui n’a d’ailleurs pas retenu l’attention des commanditaires de l’évaluation</w:t>
      </w:r>
      <w:r w:rsidR="009B30C7" w:rsidRPr="001D0616">
        <w:rPr>
          <w:rFonts w:asciiTheme="minorHAnsi" w:hAnsiTheme="minorHAnsi" w:cstheme="minorHAnsi"/>
          <w:bCs/>
          <w:sz w:val="22"/>
          <w:szCs w:val="22"/>
        </w:rPr>
        <w:t>.</w:t>
      </w:r>
    </w:p>
    <w:p w14:paraId="5BF48617" w14:textId="77777777" w:rsidR="00EE0DD7" w:rsidRPr="001D0616" w:rsidRDefault="00940A1E" w:rsidP="00F52852">
      <w:pPr>
        <w:pStyle w:val="OPMBodytext"/>
        <w:spacing w:after="120" w:line="240" w:lineRule="auto"/>
        <w:jc w:val="both"/>
        <w:rPr>
          <w:rFonts w:asciiTheme="minorHAnsi" w:hAnsiTheme="minorHAnsi" w:cstheme="minorHAnsi"/>
          <w:bCs/>
          <w:sz w:val="22"/>
          <w:szCs w:val="22"/>
        </w:rPr>
      </w:pPr>
      <w:r w:rsidRPr="001D0616">
        <w:rPr>
          <w:rFonts w:asciiTheme="minorHAnsi" w:hAnsiTheme="minorHAnsi" w:cstheme="minorHAnsi"/>
          <w:bCs/>
          <w:sz w:val="22"/>
          <w:szCs w:val="22"/>
        </w:rPr>
        <w:t xml:space="preserve">Toutefois, les constats sur le terrain et les informations recueillies auprès des parties prenantes du projet, ont montré que le projet est intervenu pour créer le débat sur la problématique de la radicalisation et de l’extrémisme violent en Guinée. En permettant des échanges entre différents acteurs, le PREV a sans nul doute favorisé une prise de conscience sur le phénomène de la radicalisation et de l’extrémisme violent en Guinée. </w:t>
      </w:r>
      <w:r w:rsidR="008D3797" w:rsidRPr="001D0616">
        <w:rPr>
          <w:rFonts w:asciiTheme="minorHAnsi" w:hAnsiTheme="minorHAnsi" w:cstheme="minorHAnsi"/>
          <w:bCs/>
          <w:sz w:val="22"/>
          <w:szCs w:val="22"/>
        </w:rPr>
        <w:t xml:space="preserve">Cela a eu pour effet </w:t>
      </w:r>
      <w:r w:rsidR="00CE79A1" w:rsidRPr="001D0616">
        <w:rPr>
          <w:rFonts w:asciiTheme="minorHAnsi" w:hAnsiTheme="minorHAnsi" w:cstheme="minorHAnsi"/>
          <w:bCs/>
          <w:sz w:val="22"/>
          <w:szCs w:val="22"/>
        </w:rPr>
        <w:t>de lever le tabou qui entoure</w:t>
      </w:r>
      <w:r w:rsidR="008D3797" w:rsidRPr="001D0616">
        <w:rPr>
          <w:rFonts w:asciiTheme="minorHAnsi" w:hAnsiTheme="minorHAnsi" w:cstheme="minorHAnsi"/>
          <w:bCs/>
          <w:sz w:val="22"/>
          <w:szCs w:val="22"/>
        </w:rPr>
        <w:t xml:space="preserve"> la problématique de radicalisation et de l’extrémisme violent</w:t>
      </w:r>
      <w:r w:rsidR="00CE79A1" w:rsidRPr="001D0616">
        <w:rPr>
          <w:rFonts w:asciiTheme="minorHAnsi" w:hAnsiTheme="minorHAnsi" w:cstheme="minorHAnsi"/>
          <w:bCs/>
          <w:sz w:val="22"/>
          <w:szCs w:val="22"/>
        </w:rPr>
        <w:t>,</w:t>
      </w:r>
      <w:r w:rsidR="008D3797" w:rsidRPr="001D0616">
        <w:rPr>
          <w:rFonts w:asciiTheme="minorHAnsi" w:hAnsiTheme="minorHAnsi" w:cstheme="minorHAnsi"/>
          <w:bCs/>
          <w:sz w:val="22"/>
          <w:szCs w:val="22"/>
        </w:rPr>
        <w:t xml:space="preserve"> ne serait-ce qu’au niveau des responsables religieux des treize préfectures où est intervenu le projet. La conséquence immédiate a été que les différents acteurs impliqués dans ce projet ont compris que la radicalisation et l’extrémisme violent sont des préoccupations des autorités guinéennes et que celles-ci </w:t>
      </w:r>
      <w:r w:rsidR="00EE0DD7" w:rsidRPr="001D0616">
        <w:rPr>
          <w:rFonts w:asciiTheme="minorHAnsi" w:hAnsiTheme="minorHAnsi" w:cstheme="minorHAnsi"/>
          <w:bCs/>
          <w:sz w:val="22"/>
          <w:szCs w:val="22"/>
        </w:rPr>
        <w:t xml:space="preserve">ambitionnent de combattre ces fléaux qui font des ravages dans certains pays de notre sous-région. Cela pourrait avoir un effet dissuasif sur des éventuelles velléités à prêter </w:t>
      </w:r>
      <w:r w:rsidR="007059C5" w:rsidRPr="001D0616">
        <w:rPr>
          <w:rFonts w:asciiTheme="minorHAnsi" w:hAnsiTheme="minorHAnsi" w:cstheme="minorHAnsi"/>
          <w:bCs/>
          <w:sz w:val="22"/>
          <w:szCs w:val="22"/>
        </w:rPr>
        <w:t xml:space="preserve">le </w:t>
      </w:r>
      <w:r w:rsidR="00EE0DD7" w:rsidRPr="001D0616">
        <w:rPr>
          <w:rFonts w:asciiTheme="minorHAnsi" w:hAnsiTheme="minorHAnsi" w:cstheme="minorHAnsi"/>
          <w:bCs/>
          <w:sz w:val="22"/>
          <w:szCs w:val="22"/>
        </w:rPr>
        <w:t>flanc à ce genre de pratiques.</w:t>
      </w:r>
    </w:p>
    <w:p w14:paraId="4EC90549" w14:textId="77777777" w:rsidR="00940A1E" w:rsidRPr="001D0616" w:rsidRDefault="00EE0DD7" w:rsidP="00F52852">
      <w:pPr>
        <w:pStyle w:val="OPMBodytext"/>
        <w:spacing w:after="120" w:line="240" w:lineRule="auto"/>
        <w:jc w:val="both"/>
        <w:rPr>
          <w:rFonts w:asciiTheme="minorHAnsi" w:hAnsiTheme="minorHAnsi" w:cstheme="minorHAnsi"/>
          <w:bCs/>
          <w:sz w:val="22"/>
          <w:szCs w:val="22"/>
        </w:rPr>
      </w:pPr>
      <w:r w:rsidRPr="001D0616">
        <w:rPr>
          <w:rFonts w:asciiTheme="minorHAnsi" w:hAnsiTheme="minorHAnsi" w:cstheme="minorHAnsi"/>
          <w:bCs/>
          <w:sz w:val="22"/>
          <w:szCs w:val="22"/>
        </w:rPr>
        <w:t xml:space="preserve">L’élaboration des nouveaux textes réglementaires pour les mosquées et les écoles coraniques est intervenue pour régler des situations </w:t>
      </w:r>
      <w:r w:rsidR="007059C5" w:rsidRPr="001D0616">
        <w:rPr>
          <w:rFonts w:asciiTheme="minorHAnsi" w:hAnsiTheme="minorHAnsi" w:cstheme="minorHAnsi"/>
          <w:bCs/>
          <w:sz w:val="22"/>
          <w:szCs w:val="22"/>
        </w:rPr>
        <w:t xml:space="preserve">porteuses de </w:t>
      </w:r>
      <w:r w:rsidRPr="001D0616">
        <w:rPr>
          <w:rFonts w:asciiTheme="minorHAnsi" w:hAnsiTheme="minorHAnsi" w:cstheme="minorHAnsi"/>
          <w:bCs/>
          <w:sz w:val="22"/>
          <w:szCs w:val="22"/>
        </w:rPr>
        <w:t xml:space="preserve">conflits observées au niveau des lieux de culte et qui </w:t>
      </w:r>
      <w:r w:rsidR="00D61E9E" w:rsidRPr="001D0616">
        <w:rPr>
          <w:rFonts w:asciiTheme="minorHAnsi" w:hAnsiTheme="minorHAnsi" w:cstheme="minorHAnsi"/>
          <w:bCs/>
          <w:sz w:val="22"/>
          <w:szCs w:val="22"/>
        </w:rPr>
        <w:t xml:space="preserve">pourraient constituer un terreau favorable à l’introduction de courants religieux extrémistes et radicaux. Si l’application de ces nouvelles mesures est effective, les conflits au niveau des lieux de culte seront considérablement réduits et cela aura un impact positif sur le risque de radicalisation de nos responsables religieux. </w:t>
      </w:r>
      <w:r w:rsidRPr="001D0616">
        <w:rPr>
          <w:rFonts w:asciiTheme="minorHAnsi" w:hAnsiTheme="minorHAnsi" w:cstheme="minorHAnsi"/>
          <w:bCs/>
          <w:sz w:val="22"/>
          <w:szCs w:val="22"/>
        </w:rPr>
        <w:t xml:space="preserve">    </w:t>
      </w:r>
    </w:p>
    <w:p w14:paraId="10DC8EB3" w14:textId="77777777" w:rsidR="0054231B" w:rsidRPr="004F1FB0" w:rsidRDefault="00A3150A" w:rsidP="00F52852">
      <w:pPr>
        <w:pStyle w:val="Titre3"/>
        <w:rPr>
          <w:rFonts w:asciiTheme="minorHAnsi" w:hAnsiTheme="minorHAnsi" w:cstheme="minorHAnsi"/>
        </w:rPr>
      </w:pPr>
      <w:bookmarkStart w:id="48" w:name="_Toc66272519"/>
      <w:r w:rsidRPr="004F1FB0">
        <w:rPr>
          <w:rFonts w:asciiTheme="minorHAnsi" w:hAnsiTheme="minorHAnsi" w:cstheme="minorHAnsi"/>
          <w:bCs/>
        </w:rPr>
        <w:t xml:space="preserve">Jusqu’à quel niveau les enseignants des écoles franco-arabes, les encadreurs des foyers coraniques et les imams sont devenus des partisans de la </w:t>
      </w:r>
      <w:r w:rsidR="002A2963" w:rsidRPr="004F1FB0">
        <w:rPr>
          <w:rFonts w:asciiTheme="minorHAnsi" w:hAnsiTheme="minorHAnsi" w:cstheme="minorHAnsi"/>
          <w:bCs/>
        </w:rPr>
        <w:t>prévention</w:t>
      </w:r>
      <w:r w:rsidRPr="004F1FB0">
        <w:rPr>
          <w:rFonts w:asciiTheme="minorHAnsi" w:hAnsiTheme="minorHAnsi" w:cstheme="minorHAnsi"/>
          <w:bCs/>
        </w:rPr>
        <w:t xml:space="preserve"> contre la radicalisation et l’extrémisme violent</w:t>
      </w:r>
      <w:r w:rsidR="00AD7707" w:rsidRPr="004F1FB0">
        <w:rPr>
          <w:rFonts w:asciiTheme="minorHAnsi" w:hAnsiTheme="minorHAnsi" w:cstheme="minorHAnsi"/>
        </w:rPr>
        <w:t> ?</w:t>
      </w:r>
      <w:bookmarkEnd w:id="48"/>
    </w:p>
    <w:p w14:paraId="785B1FF2" w14:textId="77777777" w:rsidR="00AD68DC" w:rsidRPr="001D0616" w:rsidRDefault="00AD68DC" w:rsidP="00F52852">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En ce qui concerne le </w:t>
      </w:r>
      <w:r w:rsidR="00D61541" w:rsidRPr="001D0616">
        <w:rPr>
          <w:rFonts w:asciiTheme="minorHAnsi" w:hAnsiTheme="minorHAnsi" w:cstheme="minorHAnsi"/>
          <w:sz w:val="22"/>
          <w:szCs w:val="22"/>
        </w:rPr>
        <w:t>premier</w:t>
      </w:r>
      <w:r w:rsidRPr="001D0616">
        <w:rPr>
          <w:rFonts w:asciiTheme="minorHAnsi" w:hAnsiTheme="minorHAnsi" w:cstheme="minorHAnsi"/>
          <w:sz w:val="22"/>
          <w:szCs w:val="22"/>
        </w:rPr>
        <w:t xml:space="preserve"> impact intermédiaire qui est que « </w:t>
      </w:r>
      <w:r w:rsidR="002A2963" w:rsidRPr="001D0616">
        <w:rPr>
          <w:rFonts w:asciiTheme="minorHAnsi" w:hAnsiTheme="minorHAnsi" w:cstheme="minorHAnsi"/>
          <w:b/>
          <w:bCs/>
          <w:sz w:val="22"/>
          <w:szCs w:val="22"/>
        </w:rPr>
        <w:t>les enseignants des écoles franco-arabes, les encadreurs des foyers coraniques et les imams sont devenus des partisans de la prévention contre la radicalisation et l’extrémisme violent</w:t>
      </w:r>
      <w:r w:rsidRPr="001D0616">
        <w:rPr>
          <w:rFonts w:asciiTheme="minorHAnsi" w:hAnsiTheme="minorHAnsi" w:cstheme="minorHAnsi"/>
          <w:sz w:val="22"/>
          <w:szCs w:val="22"/>
        </w:rPr>
        <w:t xml:space="preserve"> », nous n’avons pas suffisamment de preuves pour dire qu’il s’est produit et que le projet y a contribué. Il faudrait réaliser une enquête sur les attitudes et pratiques des </w:t>
      </w:r>
      <w:r w:rsidR="00E54ADE" w:rsidRPr="001D0616">
        <w:rPr>
          <w:rFonts w:asciiTheme="minorHAnsi" w:hAnsiTheme="minorHAnsi" w:cstheme="minorHAnsi"/>
          <w:bCs/>
          <w:sz w:val="22"/>
          <w:szCs w:val="22"/>
        </w:rPr>
        <w:t>enseignants des écoles franco-arabes, les encadreurs des foyers coraniques et les imams</w:t>
      </w:r>
      <w:r w:rsidR="00E54ADE" w:rsidRPr="001D0616">
        <w:rPr>
          <w:rFonts w:asciiTheme="minorHAnsi" w:hAnsiTheme="minorHAnsi" w:cstheme="minorHAnsi"/>
          <w:sz w:val="22"/>
          <w:szCs w:val="22"/>
        </w:rPr>
        <w:t xml:space="preserve"> </w:t>
      </w:r>
      <w:r w:rsidRPr="001D0616">
        <w:rPr>
          <w:rFonts w:asciiTheme="minorHAnsi" w:hAnsiTheme="minorHAnsi" w:cstheme="minorHAnsi"/>
          <w:sz w:val="22"/>
          <w:szCs w:val="22"/>
        </w:rPr>
        <w:t>pour y répondre.</w:t>
      </w:r>
      <w:r w:rsidR="009A7330" w:rsidRPr="001D0616">
        <w:rPr>
          <w:rFonts w:asciiTheme="minorHAnsi" w:hAnsiTheme="minorHAnsi" w:cstheme="minorHAnsi"/>
          <w:sz w:val="22"/>
          <w:szCs w:val="22"/>
        </w:rPr>
        <w:t xml:space="preserve"> </w:t>
      </w:r>
      <w:r w:rsidR="00A5380F" w:rsidRPr="001D0616">
        <w:rPr>
          <w:rFonts w:asciiTheme="minorHAnsi" w:hAnsiTheme="minorHAnsi" w:cstheme="minorHAnsi"/>
          <w:sz w:val="22"/>
          <w:szCs w:val="22"/>
        </w:rPr>
        <w:t xml:space="preserve">Cet aspect n’avait pas </w:t>
      </w:r>
      <w:r w:rsidR="00E54ADE" w:rsidRPr="001D0616">
        <w:rPr>
          <w:rFonts w:asciiTheme="minorHAnsi" w:hAnsiTheme="minorHAnsi" w:cstheme="minorHAnsi"/>
          <w:sz w:val="22"/>
          <w:szCs w:val="22"/>
        </w:rPr>
        <w:t xml:space="preserve">non plus </w:t>
      </w:r>
      <w:r w:rsidR="00A5380F" w:rsidRPr="001D0616">
        <w:rPr>
          <w:rFonts w:asciiTheme="minorHAnsi" w:hAnsiTheme="minorHAnsi" w:cstheme="minorHAnsi"/>
          <w:sz w:val="22"/>
          <w:szCs w:val="22"/>
        </w:rPr>
        <w:t>été examiné lors de l</w:t>
      </w:r>
      <w:r w:rsidR="00E54ADE" w:rsidRPr="001D0616">
        <w:rPr>
          <w:rFonts w:asciiTheme="minorHAnsi" w:hAnsiTheme="minorHAnsi" w:cstheme="minorHAnsi"/>
          <w:sz w:val="22"/>
          <w:szCs w:val="22"/>
        </w:rPr>
        <w:t>’enquête sur les données de base</w:t>
      </w:r>
      <w:r w:rsidR="00430B40" w:rsidRPr="001D0616">
        <w:rPr>
          <w:rFonts w:asciiTheme="minorHAnsi" w:hAnsiTheme="minorHAnsi" w:cstheme="minorHAnsi"/>
          <w:sz w:val="22"/>
          <w:szCs w:val="22"/>
        </w:rPr>
        <w:t xml:space="preserve"> </w:t>
      </w:r>
      <w:r w:rsidR="00CB201A" w:rsidRPr="001D0616">
        <w:rPr>
          <w:rFonts w:asciiTheme="minorHAnsi" w:hAnsiTheme="minorHAnsi" w:cstheme="minorHAnsi"/>
          <w:sz w:val="22"/>
          <w:szCs w:val="22"/>
        </w:rPr>
        <w:t xml:space="preserve">et non pris en compte </w:t>
      </w:r>
      <w:r w:rsidR="00CB201A" w:rsidRPr="001D0616">
        <w:rPr>
          <w:rFonts w:asciiTheme="minorHAnsi" w:hAnsiTheme="minorHAnsi" w:cstheme="minorHAnsi"/>
          <w:sz w:val="22"/>
          <w:szCs w:val="22"/>
        </w:rPr>
        <w:lastRenderedPageBreak/>
        <w:t>par les commanditaires de l’évaluation</w:t>
      </w:r>
      <w:r w:rsidR="009A7330" w:rsidRPr="001D0616">
        <w:rPr>
          <w:rFonts w:asciiTheme="minorHAnsi" w:hAnsiTheme="minorHAnsi" w:cstheme="minorHAnsi"/>
          <w:sz w:val="22"/>
          <w:szCs w:val="22"/>
        </w:rPr>
        <w:t xml:space="preserve">. Des cas </w:t>
      </w:r>
      <w:r w:rsidR="00E54ADE" w:rsidRPr="001D0616">
        <w:rPr>
          <w:rFonts w:asciiTheme="minorHAnsi" w:hAnsiTheme="minorHAnsi" w:cstheme="minorHAnsi"/>
          <w:sz w:val="22"/>
          <w:szCs w:val="22"/>
        </w:rPr>
        <w:t xml:space="preserve">où des imams </w:t>
      </w:r>
      <w:r w:rsidR="009A7330" w:rsidRPr="001D0616">
        <w:rPr>
          <w:rFonts w:asciiTheme="minorHAnsi" w:hAnsiTheme="minorHAnsi" w:cstheme="minorHAnsi"/>
          <w:sz w:val="22"/>
          <w:szCs w:val="22"/>
        </w:rPr>
        <w:t xml:space="preserve">ont </w:t>
      </w:r>
      <w:r w:rsidR="00E54ADE" w:rsidRPr="001D0616">
        <w:rPr>
          <w:rFonts w:asciiTheme="minorHAnsi" w:hAnsiTheme="minorHAnsi" w:cstheme="minorHAnsi"/>
          <w:sz w:val="22"/>
          <w:szCs w:val="22"/>
        </w:rPr>
        <w:t xml:space="preserve">adoptés ces attitudes et pratiques ont </w:t>
      </w:r>
      <w:r w:rsidR="009A7330" w:rsidRPr="001D0616">
        <w:rPr>
          <w:rFonts w:asciiTheme="minorHAnsi" w:hAnsiTheme="minorHAnsi" w:cstheme="minorHAnsi"/>
          <w:sz w:val="22"/>
          <w:szCs w:val="22"/>
        </w:rPr>
        <w:t xml:space="preserve">été signalés lors des </w:t>
      </w:r>
      <w:r w:rsidR="00D85151" w:rsidRPr="001D0616">
        <w:rPr>
          <w:rFonts w:asciiTheme="minorHAnsi" w:hAnsiTheme="minorHAnsi" w:cstheme="minorHAnsi"/>
          <w:sz w:val="22"/>
          <w:szCs w:val="22"/>
        </w:rPr>
        <w:t>visites de terrain à Kindia et N’Zérékoré</w:t>
      </w:r>
      <w:r w:rsidR="005847FB" w:rsidRPr="001D0616">
        <w:rPr>
          <w:rFonts w:asciiTheme="minorHAnsi" w:hAnsiTheme="minorHAnsi" w:cstheme="minorHAnsi"/>
          <w:sz w:val="22"/>
          <w:szCs w:val="22"/>
        </w:rPr>
        <w:t xml:space="preserve"> mais ces cas ne suffisent pas à tirer des conclusions</w:t>
      </w:r>
      <w:r w:rsidR="009A7330" w:rsidRPr="001D0616">
        <w:rPr>
          <w:rFonts w:asciiTheme="minorHAnsi" w:hAnsiTheme="minorHAnsi" w:cstheme="minorHAnsi"/>
          <w:sz w:val="22"/>
          <w:szCs w:val="22"/>
        </w:rPr>
        <w:t>.</w:t>
      </w:r>
    </w:p>
    <w:p w14:paraId="5AE58C96" w14:textId="77777777" w:rsidR="00DF2209" w:rsidRPr="004F1FB0" w:rsidRDefault="00DF2209" w:rsidP="00DF2209">
      <w:pPr>
        <w:pStyle w:val="Titre3"/>
        <w:rPr>
          <w:rFonts w:asciiTheme="minorHAnsi" w:hAnsiTheme="minorHAnsi" w:cstheme="minorHAnsi"/>
          <w:bCs/>
        </w:rPr>
      </w:pPr>
      <w:bookmarkStart w:id="49" w:name="_Toc66272520"/>
      <w:r w:rsidRPr="004F1FB0">
        <w:rPr>
          <w:rFonts w:asciiTheme="minorHAnsi" w:hAnsiTheme="minorHAnsi" w:cstheme="minorHAnsi"/>
          <w:bCs/>
        </w:rPr>
        <w:t>Jusqu’à quel point la vulnérabilité à la radicalisation et à l’extrémisme violent des sortants des écoles franco-arabes, foyers coraniques et des migrants retournés est-elle réduite ?</w:t>
      </w:r>
      <w:bookmarkEnd w:id="49"/>
    </w:p>
    <w:p w14:paraId="334F3221" w14:textId="77777777" w:rsidR="00DF2209" w:rsidRPr="001D0616" w:rsidRDefault="00B161D8" w:rsidP="003D5E2D">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Aucune donnée n’a été collectée ni aucun document examiné lors de la revue documentaire ne permet de répondre à cette question. </w:t>
      </w:r>
      <w:r w:rsidRPr="001D0616">
        <w:rPr>
          <w:rFonts w:asciiTheme="minorHAnsi" w:hAnsiTheme="minorHAnsi" w:cstheme="minorHAnsi"/>
          <w:b/>
          <w:sz w:val="22"/>
          <w:szCs w:val="22"/>
        </w:rPr>
        <w:t>La réduction de la vulnérabilité des jeunes à la radicalisation</w:t>
      </w:r>
      <w:r w:rsidRPr="001D0616">
        <w:rPr>
          <w:rFonts w:asciiTheme="minorHAnsi" w:hAnsiTheme="minorHAnsi" w:cstheme="minorHAnsi"/>
          <w:sz w:val="22"/>
          <w:szCs w:val="22"/>
        </w:rPr>
        <w:t xml:space="preserve"> n’a d’ailleurs pas été retenue comme changement direct à attendre des efforts fournis en direction de ces jeunes dans le cadre d</w:t>
      </w:r>
      <w:r w:rsidR="00F72446" w:rsidRPr="001D0616">
        <w:rPr>
          <w:rFonts w:asciiTheme="minorHAnsi" w:hAnsiTheme="minorHAnsi" w:cstheme="minorHAnsi"/>
          <w:sz w:val="22"/>
          <w:szCs w:val="22"/>
        </w:rPr>
        <w:t>u</w:t>
      </w:r>
      <w:r w:rsidRPr="001D0616">
        <w:rPr>
          <w:rFonts w:asciiTheme="minorHAnsi" w:hAnsiTheme="minorHAnsi" w:cstheme="minorHAnsi"/>
          <w:sz w:val="22"/>
          <w:szCs w:val="22"/>
        </w:rPr>
        <w:t xml:space="preserve"> projet</w:t>
      </w:r>
      <w:r w:rsidR="00F72446" w:rsidRPr="001D0616">
        <w:rPr>
          <w:rFonts w:asciiTheme="minorHAnsi" w:hAnsiTheme="minorHAnsi" w:cstheme="minorHAnsi"/>
          <w:sz w:val="22"/>
          <w:szCs w:val="22"/>
        </w:rPr>
        <w:t xml:space="preserve"> PREV</w:t>
      </w:r>
      <w:r w:rsidR="00D61541" w:rsidRPr="001D0616">
        <w:rPr>
          <w:rFonts w:asciiTheme="minorHAnsi" w:hAnsiTheme="minorHAnsi" w:cstheme="minorHAnsi"/>
          <w:sz w:val="22"/>
          <w:szCs w:val="22"/>
        </w:rPr>
        <w:t> ; ce changement devait pourtant être retenu comme devant contribuer à réduire les risques de radicalisation et d’extrémisme violent dans le cadre de la théorie du changement du projet</w:t>
      </w:r>
      <w:r w:rsidRPr="001D0616">
        <w:rPr>
          <w:rFonts w:asciiTheme="minorHAnsi" w:hAnsiTheme="minorHAnsi" w:cstheme="minorHAnsi"/>
          <w:sz w:val="22"/>
          <w:szCs w:val="22"/>
        </w:rPr>
        <w:t xml:space="preserve">. A noter cependant que certains jeunes bénéficiaires du volet réinsertion socioprofessionnelle ont affirmé que leurs conditions de vie commencent à s’améliorer et qu’ils n’envisagent plus de se lancer sur le chemin de la migration clandestine. Encore que ces jeunes ne </w:t>
      </w:r>
      <w:r w:rsidR="00537EB8" w:rsidRPr="001D0616">
        <w:rPr>
          <w:rFonts w:asciiTheme="minorHAnsi" w:hAnsiTheme="minorHAnsi" w:cstheme="minorHAnsi"/>
          <w:sz w:val="22"/>
          <w:szCs w:val="22"/>
        </w:rPr>
        <w:t>soient</w:t>
      </w:r>
      <w:r w:rsidRPr="001D0616">
        <w:rPr>
          <w:rFonts w:asciiTheme="minorHAnsi" w:hAnsiTheme="minorHAnsi" w:cstheme="minorHAnsi"/>
          <w:sz w:val="22"/>
          <w:szCs w:val="22"/>
        </w:rPr>
        <w:t xml:space="preserve"> pas nécessairement ceux qui étaient ciblés initialement par le projet</w:t>
      </w:r>
      <w:r w:rsidR="00F72446" w:rsidRPr="001D0616">
        <w:rPr>
          <w:rFonts w:asciiTheme="minorHAnsi" w:hAnsiTheme="minorHAnsi" w:cstheme="minorHAnsi"/>
          <w:sz w:val="22"/>
          <w:szCs w:val="22"/>
        </w:rPr>
        <w:t xml:space="preserve"> et dont le changement d’attitudes et de comportements sont de nature à réduire les risques de radicalisation et d’extrémisme violent.</w:t>
      </w:r>
    </w:p>
    <w:p w14:paraId="0042FB73" w14:textId="77777777" w:rsidR="00D61E9E" w:rsidRPr="001D0616" w:rsidRDefault="007C72CB" w:rsidP="003D5E2D">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Par-dessus tout, il faut reconnaitre que le projet a permis de toucher un nombre relativement insignifiant de sortants des écoles franco-arabes, des foyers coraniques et de migrants. Il faudrait toucher une masse critique de ces cibles pour espérer réduire la vulnérabilité de ces couches sociales.</w:t>
      </w:r>
    </w:p>
    <w:p w14:paraId="24B52DFD" w14:textId="77777777" w:rsidR="0044018E" w:rsidRPr="004F1FB0" w:rsidRDefault="007F03FB" w:rsidP="00F52852">
      <w:pPr>
        <w:pStyle w:val="Titre2"/>
        <w:rPr>
          <w:rFonts w:asciiTheme="minorHAnsi" w:hAnsiTheme="minorHAnsi" w:cstheme="minorHAnsi"/>
        </w:rPr>
      </w:pPr>
      <w:bookmarkStart w:id="50" w:name="_Toc474181919"/>
      <w:bookmarkStart w:id="51" w:name="_Toc13223756"/>
      <w:bookmarkStart w:id="52" w:name="_Toc66272521"/>
      <w:r w:rsidRPr="004F1FB0">
        <w:rPr>
          <w:rFonts w:asciiTheme="minorHAnsi" w:hAnsiTheme="minorHAnsi" w:cstheme="minorHAnsi"/>
        </w:rPr>
        <w:t>Pertinence</w:t>
      </w:r>
      <w:r w:rsidR="00686DD9" w:rsidRPr="004F1FB0">
        <w:rPr>
          <w:rFonts w:asciiTheme="minorHAnsi" w:hAnsiTheme="minorHAnsi" w:cstheme="minorHAnsi"/>
        </w:rPr>
        <w:t xml:space="preserve"> (</w:t>
      </w:r>
      <w:r w:rsidR="00F3131C" w:rsidRPr="004F1FB0">
        <w:rPr>
          <w:rFonts w:asciiTheme="minorHAnsi" w:hAnsiTheme="minorHAnsi" w:cstheme="minorHAnsi"/>
        </w:rPr>
        <w:t>Q</w:t>
      </w:r>
      <w:r w:rsidR="00686DD9" w:rsidRPr="004F1FB0">
        <w:rPr>
          <w:rFonts w:asciiTheme="minorHAnsi" w:hAnsiTheme="minorHAnsi" w:cstheme="minorHAnsi"/>
        </w:rPr>
        <w:t>E, QE</w:t>
      </w:r>
      <w:r w:rsidR="00F3131C" w:rsidRPr="004F1FB0">
        <w:rPr>
          <w:rFonts w:asciiTheme="minorHAnsi" w:hAnsiTheme="minorHAnsi" w:cstheme="minorHAnsi"/>
        </w:rPr>
        <w:t xml:space="preserve">2.1, </w:t>
      </w:r>
      <w:r w:rsidR="00BF246F" w:rsidRPr="004F1FB0">
        <w:rPr>
          <w:rFonts w:asciiTheme="minorHAnsi" w:hAnsiTheme="minorHAnsi" w:cstheme="minorHAnsi"/>
        </w:rPr>
        <w:t>QE</w:t>
      </w:r>
      <w:r w:rsidR="00F3131C" w:rsidRPr="004F1FB0">
        <w:rPr>
          <w:rFonts w:asciiTheme="minorHAnsi" w:hAnsiTheme="minorHAnsi" w:cstheme="minorHAnsi"/>
        </w:rPr>
        <w:t xml:space="preserve">2.2, </w:t>
      </w:r>
      <w:r w:rsidR="00BF246F" w:rsidRPr="004F1FB0">
        <w:rPr>
          <w:rFonts w:asciiTheme="minorHAnsi" w:hAnsiTheme="minorHAnsi" w:cstheme="minorHAnsi"/>
        </w:rPr>
        <w:t>QE</w:t>
      </w:r>
      <w:r w:rsidR="00F3131C" w:rsidRPr="004F1FB0">
        <w:rPr>
          <w:rFonts w:asciiTheme="minorHAnsi" w:hAnsiTheme="minorHAnsi" w:cstheme="minorHAnsi"/>
        </w:rPr>
        <w:t xml:space="preserve">2.3, </w:t>
      </w:r>
      <w:r w:rsidR="00BF246F" w:rsidRPr="004F1FB0">
        <w:rPr>
          <w:rFonts w:asciiTheme="minorHAnsi" w:hAnsiTheme="minorHAnsi" w:cstheme="minorHAnsi"/>
        </w:rPr>
        <w:t>QE</w:t>
      </w:r>
      <w:r w:rsidR="00F3131C" w:rsidRPr="004F1FB0">
        <w:rPr>
          <w:rFonts w:asciiTheme="minorHAnsi" w:hAnsiTheme="minorHAnsi" w:cstheme="minorHAnsi"/>
        </w:rPr>
        <w:t>2.4)</w:t>
      </w:r>
      <w:bookmarkEnd w:id="50"/>
      <w:bookmarkEnd w:id="51"/>
      <w:bookmarkEnd w:id="52"/>
    </w:p>
    <w:p w14:paraId="55B21A21" w14:textId="77777777" w:rsidR="004702A8" w:rsidRPr="004F1FB0" w:rsidRDefault="00146686" w:rsidP="00F52852">
      <w:pPr>
        <w:pStyle w:val="Titre3"/>
        <w:rPr>
          <w:rFonts w:asciiTheme="minorHAnsi" w:hAnsiTheme="minorHAnsi" w:cstheme="minorHAnsi"/>
        </w:rPr>
      </w:pPr>
      <w:bookmarkStart w:id="53" w:name="_Toc66272522"/>
      <w:r w:rsidRPr="004F1FB0">
        <w:rPr>
          <w:rFonts w:asciiTheme="minorHAnsi" w:hAnsiTheme="minorHAnsi" w:cstheme="minorHAnsi"/>
          <w:bCs/>
        </w:rPr>
        <w:t>Jusqu’à quel point le projet PREV est pertinent par rapport au contexte dans lequel il a été mis en œuvre ? Jusqu’à quel point la conception du projet est en adéquation avec la préoccupation d’atteinte de ses objectifs ?</w:t>
      </w:r>
      <w:bookmarkEnd w:id="53"/>
    </w:p>
    <w:p w14:paraId="2CA13656" w14:textId="77777777" w:rsidR="007253DC" w:rsidRPr="001D0616" w:rsidRDefault="007253DC" w:rsidP="007253DC">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Comme indiqué plus haut, la Guinée fait face à un contexte régional dominé par des menaces terroristes et djihadistes </w:t>
      </w:r>
      <w:r w:rsidR="00537EB8" w:rsidRPr="001D0616">
        <w:rPr>
          <w:rFonts w:asciiTheme="minorHAnsi" w:hAnsiTheme="minorHAnsi" w:cstheme="minorHAnsi"/>
          <w:sz w:val="22"/>
          <w:szCs w:val="22"/>
        </w:rPr>
        <w:t>le long</w:t>
      </w:r>
      <w:r w:rsidR="0003736D" w:rsidRPr="001D0616">
        <w:rPr>
          <w:rFonts w:asciiTheme="minorHAnsi" w:hAnsiTheme="minorHAnsi" w:cstheme="minorHAnsi"/>
          <w:sz w:val="22"/>
          <w:szCs w:val="22"/>
        </w:rPr>
        <w:t xml:space="preserve"> de ses frontières et notamment </w:t>
      </w:r>
      <w:r w:rsidRPr="001D0616">
        <w:rPr>
          <w:rFonts w:asciiTheme="minorHAnsi" w:hAnsiTheme="minorHAnsi" w:cstheme="minorHAnsi"/>
          <w:sz w:val="22"/>
          <w:szCs w:val="22"/>
        </w:rPr>
        <w:t xml:space="preserve">dans les pays de la sous-région de l’Afrique de l’Ouest, Mali, Niger, Burkina Faso, Nigéria endeuillés chaque </w:t>
      </w:r>
      <w:r w:rsidR="00537EB8" w:rsidRPr="001D0616">
        <w:rPr>
          <w:rFonts w:asciiTheme="minorHAnsi" w:hAnsiTheme="minorHAnsi" w:cstheme="minorHAnsi"/>
          <w:sz w:val="22"/>
          <w:szCs w:val="22"/>
        </w:rPr>
        <w:t>jour</w:t>
      </w:r>
      <w:r w:rsidRPr="001D0616">
        <w:rPr>
          <w:rFonts w:asciiTheme="minorHAnsi" w:hAnsiTheme="minorHAnsi" w:cstheme="minorHAnsi"/>
          <w:sz w:val="22"/>
          <w:szCs w:val="22"/>
        </w:rPr>
        <w:t xml:space="preserve"> malgré une forte présence de forces étrangères de maintien de la paix dans ces États.</w:t>
      </w:r>
    </w:p>
    <w:p w14:paraId="3FAE4C9F" w14:textId="77777777" w:rsidR="007253DC" w:rsidRPr="001D0616" w:rsidRDefault="00583C49" w:rsidP="007253DC">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Cette situation </w:t>
      </w:r>
      <w:r w:rsidR="00290F54" w:rsidRPr="001D0616">
        <w:rPr>
          <w:rFonts w:asciiTheme="minorHAnsi" w:hAnsiTheme="minorHAnsi" w:cstheme="minorHAnsi"/>
          <w:sz w:val="22"/>
          <w:szCs w:val="22"/>
        </w:rPr>
        <w:t>justifie le fait que p</w:t>
      </w:r>
      <w:r w:rsidR="007253DC" w:rsidRPr="001D0616">
        <w:rPr>
          <w:rFonts w:asciiTheme="minorHAnsi" w:hAnsiTheme="minorHAnsi" w:cstheme="minorHAnsi"/>
          <w:sz w:val="22"/>
          <w:szCs w:val="22"/>
        </w:rPr>
        <w:t xml:space="preserve">our faire face à </w:t>
      </w:r>
      <w:r w:rsidR="00537EB8" w:rsidRPr="001D0616">
        <w:rPr>
          <w:rFonts w:asciiTheme="minorHAnsi" w:hAnsiTheme="minorHAnsi" w:cstheme="minorHAnsi"/>
          <w:sz w:val="22"/>
          <w:szCs w:val="22"/>
        </w:rPr>
        <w:t>ces défis sécuritaires</w:t>
      </w:r>
      <w:r w:rsidR="007253DC" w:rsidRPr="001D0616">
        <w:rPr>
          <w:rFonts w:asciiTheme="minorHAnsi" w:hAnsiTheme="minorHAnsi" w:cstheme="minorHAnsi"/>
          <w:sz w:val="22"/>
          <w:szCs w:val="22"/>
        </w:rPr>
        <w:t xml:space="preserve"> émergent</w:t>
      </w:r>
      <w:r w:rsidR="000022E4" w:rsidRPr="001D0616">
        <w:rPr>
          <w:rFonts w:asciiTheme="minorHAnsi" w:hAnsiTheme="minorHAnsi" w:cstheme="minorHAnsi"/>
          <w:sz w:val="22"/>
          <w:szCs w:val="22"/>
        </w:rPr>
        <w:t>s</w:t>
      </w:r>
      <w:r w:rsidR="007253DC" w:rsidRPr="001D0616">
        <w:rPr>
          <w:rFonts w:asciiTheme="minorHAnsi" w:hAnsiTheme="minorHAnsi" w:cstheme="minorHAnsi"/>
          <w:sz w:val="22"/>
          <w:szCs w:val="22"/>
        </w:rPr>
        <w:t>, le Gouvernement Guinéen a</w:t>
      </w:r>
      <w:r w:rsidR="00290F54" w:rsidRPr="001D0616">
        <w:rPr>
          <w:rFonts w:asciiTheme="minorHAnsi" w:hAnsiTheme="minorHAnsi" w:cstheme="minorHAnsi"/>
          <w:sz w:val="22"/>
          <w:szCs w:val="22"/>
        </w:rPr>
        <w:t>it</w:t>
      </w:r>
      <w:r w:rsidR="007253DC" w:rsidRPr="001D0616">
        <w:rPr>
          <w:rFonts w:asciiTheme="minorHAnsi" w:hAnsiTheme="minorHAnsi" w:cstheme="minorHAnsi"/>
          <w:sz w:val="22"/>
          <w:szCs w:val="22"/>
        </w:rPr>
        <w:t xml:space="preserve"> sollicité auprès du Fonds de Consolidation de la Paix des Nations Unies un appui pour financer une série d’initiatives en faveur de la prévention et de la gestion des conflits dont le projet Prévention de la radicalisation et de l’extrémisme violent</w:t>
      </w:r>
      <w:r w:rsidR="00290F54" w:rsidRPr="001D0616">
        <w:rPr>
          <w:rFonts w:asciiTheme="minorHAnsi" w:hAnsiTheme="minorHAnsi" w:cstheme="minorHAnsi"/>
          <w:sz w:val="22"/>
          <w:szCs w:val="22"/>
        </w:rPr>
        <w:t xml:space="preserve">. Le projet PREV reste ainsi pertinent par rapport au contexte dans lequel il a été conçu et mis en œuvre. </w:t>
      </w:r>
    </w:p>
    <w:p w14:paraId="1CBE3F43" w14:textId="77777777" w:rsidR="00CD6D3B" w:rsidRPr="001D0616" w:rsidRDefault="00465289" w:rsidP="00F52852">
      <w:pPr>
        <w:pStyle w:val="OPMBodytext"/>
        <w:spacing w:after="120" w:line="240" w:lineRule="auto"/>
        <w:jc w:val="both"/>
        <w:rPr>
          <w:rFonts w:asciiTheme="minorHAnsi" w:hAnsiTheme="minorHAnsi" w:cstheme="minorHAnsi"/>
          <w:sz w:val="22"/>
          <w:szCs w:val="22"/>
        </w:rPr>
      </w:pPr>
      <w:r>
        <w:rPr>
          <w:noProof/>
        </w:rPr>
        <mc:AlternateContent>
          <mc:Choice Requires="wps">
            <w:drawing>
              <wp:anchor distT="0" distB="0" distL="114300" distR="114300" simplePos="0" relativeHeight="251940864" behindDoc="0" locked="0" layoutInCell="1" allowOverlap="1" wp14:anchorId="656D4CAA" wp14:editId="2D22EF99">
                <wp:simplePos x="0" y="0"/>
                <wp:positionH relativeFrom="column">
                  <wp:posOffset>-635</wp:posOffset>
                </wp:positionH>
                <wp:positionV relativeFrom="page">
                  <wp:posOffset>7484110</wp:posOffset>
                </wp:positionV>
                <wp:extent cx="3462655" cy="1760855"/>
                <wp:effectExtent l="0" t="0" r="17145" b="17145"/>
                <wp:wrapSquare wrapText="right"/>
                <wp:docPr id="4" name="Zone de texte 4"/>
                <wp:cNvGraphicFramePr/>
                <a:graphic xmlns:a="http://schemas.openxmlformats.org/drawingml/2006/main">
                  <a:graphicData uri="http://schemas.microsoft.com/office/word/2010/wordprocessingShape">
                    <wps:wsp>
                      <wps:cNvSpPr txBox="1"/>
                      <wps:spPr>
                        <a:xfrm>
                          <a:off x="0" y="0"/>
                          <a:ext cx="3462655" cy="1760855"/>
                        </a:xfrm>
                        <a:prstGeom prst="rect">
                          <a:avLst/>
                        </a:prstGeom>
                        <a:solidFill>
                          <a:schemeClr val="lt1"/>
                        </a:solidFill>
                        <a:ln w="6350">
                          <a:solidFill>
                            <a:prstClr val="black"/>
                          </a:solidFill>
                        </a:ln>
                      </wps:spPr>
                      <wps:txbx>
                        <w:txbxContent>
                          <w:p w14:paraId="0D8B0C98" w14:textId="77777777" w:rsidR="00713A9C" w:rsidRPr="00237CA7" w:rsidRDefault="00713A9C" w:rsidP="00465289">
                            <w:pPr>
                              <w:jc w:val="both"/>
                              <w:rPr>
                                <w:rFonts w:asciiTheme="minorHAnsi" w:hAnsiTheme="minorHAnsi" w:cstheme="minorHAnsi"/>
                                <w:b/>
                                <w:sz w:val="16"/>
                                <w:szCs w:val="16"/>
                              </w:rPr>
                            </w:pPr>
                            <w:r w:rsidRPr="00237CA7">
                              <w:rPr>
                                <w:rFonts w:asciiTheme="minorHAnsi" w:hAnsiTheme="minorHAnsi" w:cstheme="minorHAnsi"/>
                                <w:b/>
                                <w:sz w:val="16"/>
                                <w:szCs w:val="16"/>
                              </w:rPr>
                              <w:t>Encadré 1.</w:t>
                            </w:r>
                          </w:p>
                          <w:p w14:paraId="2A6ED652" w14:textId="77777777" w:rsidR="00713A9C" w:rsidRPr="00237CA7" w:rsidRDefault="00713A9C" w:rsidP="00465289">
                            <w:pPr>
                              <w:jc w:val="both"/>
                              <w:rPr>
                                <w:rFonts w:asciiTheme="minorHAnsi" w:hAnsiTheme="minorHAnsi" w:cstheme="minorHAnsi"/>
                                <w:sz w:val="16"/>
                                <w:szCs w:val="16"/>
                              </w:rPr>
                            </w:pPr>
                            <w:r w:rsidRPr="00237CA7">
                              <w:rPr>
                                <w:rFonts w:asciiTheme="minorHAnsi" w:hAnsiTheme="minorHAnsi" w:cstheme="minorHAnsi"/>
                                <w:sz w:val="16"/>
                                <w:szCs w:val="16"/>
                              </w:rPr>
                              <w:t>« La radicalisation et l’extrémisme violent ne peuvent se développer que lorsqu’ils trouvent un terrain fertile soit du fait du laxisme coupable des responsables religieux au niveau central que local. Partout où ces fléaux ont prospéré, ils ont bénéficié de la complicité des membres de la communauté d’accueil soit par naïveté, l’appât du gain facile mais surtout les frustrations de toutes sortes. C’est pourquoi, il faut nécessairement se départir de la discrimination sur toutes ses formes car un individu ou un groupe d’individus qui perd le sentiment d’appartenir à la communauté nationale sera prêt à prêter flanc à toute personnes qui ambitionne de détruire le territoire sur lequel il se sent exclus. En agissant ainsi, il a le sentiment de s’être venger des personnes qui le marginalisent, fussent ses concitoyens ».</w:t>
                            </w:r>
                          </w:p>
                          <w:p w14:paraId="7920DCFB" w14:textId="77777777" w:rsidR="00713A9C" w:rsidRPr="00237CA7" w:rsidRDefault="00713A9C" w:rsidP="00465289">
                            <w:pPr>
                              <w:jc w:val="both"/>
                              <w:rPr>
                                <w:rFonts w:asciiTheme="minorHAnsi" w:hAnsiTheme="minorHAnsi" w:cstheme="minorHAnsi"/>
                                <w:i/>
                                <w:sz w:val="16"/>
                                <w:szCs w:val="16"/>
                              </w:rPr>
                            </w:pPr>
                            <w:r w:rsidRPr="00237CA7">
                              <w:rPr>
                                <w:rFonts w:asciiTheme="minorHAnsi" w:hAnsiTheme="minorHAnsi" w:cstheme="minorHAnsi"/>
                                <w:i/>
                                <w:sz w:val="16"/>
                                <w:szCs w:val="16"/>
                              </w:rPr>
                              <w:t xml:space="preserve">Propos d’un responsable d’une ligue islamique préfectorale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D4CAA" id="Zone de texte 4" o:spid="_x0000_s1078" type="#_x0000_t202" style="position:absolute;left:0;text-align:left;margin-left:-.05pt;margin-top:589.3pt;width:272.65pt;height:138.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KEVgIAAK8EAAAOAAAAZHJzL2Uyb0RvYy54bWysVFFv2jAQfp+0/2D5fSTQQLuIUDEqpkmo&#10;rUSnSnszjkOiOT7PNiTs1/fsJJR2e5r2Yu58Xz7ffXfH/LatJTkKYytQGR2PYkqE4pBXap/R70/r&#10;TzeUWMdUziQokdGTsPR28fHDvNGpmEAJMheGIImyaaMzWjqn0yiyvBQ1syPQQmGwAFMzh67ZR7lh&#10;DbLXMprE8SxqwOTaABfW4u1dF6SLwF8UgruHorDCEZlRzM2F04Rz589oMWfp3jBdVrxPg/1DFjWr&#10;FD56prpjjpGDqf6gqituwELhRhzqCIqi4iLUgNWM43fVbEumRagFxbH6LJP9f7T8/vhoSJVnNKFE&#10;sRpb9AMbRXJBnGidIImXqNE2ReRWI9a1X6DFVg/3Fi995W1hav+LNRGMo9ins8DIRDheXiWzyWw6&#10;pYRjbHw9i2/QQf7o9XNtrPsqoCbeyKjBDgZh2XFjXQcdIP41C7LK15WUwfFTI1bSkCPDfksXkkTy&#10;NyipSJPR2dU0DsRvYp76/P1OMv6zT+8ChXxSYc5elK54b7l21wYdp5NBmR3kJxTMQDd1VvN1hfwb&#10;Zt0jMzhmqBGujnvAo5CASUFvUVKC+f23e4/H7mOUkgbHNqP214EZQYn8pnAuPo+TxM95cJLp9QQd&#10;cxnZXUbUoV4BKjXGJdU8mB7v5GAWBupn3LClfxVDTHF8O6NuMFeuWybcUC6WywDCydbMbdRWc0/t&#10;O+N1fWqfmdF9X/1w3cMw4Cx9194O679UsDw4KKrQey90p2qvP25FmJ5+g/3aXfoB9fo/s3gBAAD/&#10;/wMAUEsDBBQABgAIAAAAIQD8U5mf4gAAABABAAAPAAAAZHJzL2Rvd25yZXYueG1sTE/LTsMwELwj&#10;8Q/WVuLWOqmakqZxKh6FCycK4uzGW9tqbEexm4a/ZznBZaWdnZ1HvZtcx0Ycog1eQL7IgKFvg7Je&#10;C/j8eJmXwGKSXskueBTwjRF2ze1NLSsVrv4dx0PSjER8rKQAk1JfcR5bg07GRejR0+0UBicTrYPm&#10;apBXEncdX2bZmjtpPTkY2eOTwfZ8uDgB+0e90W0pB7MvlbXj9HV6069C3M2m5y2Nhy2whFP6+4Df&#10;DpQfGgp2DBevIusEzHMiEpzfl2tgRChWxRLYkaBVUWyANzX/X6T5AQAA//8DAFBLAQItABQABgAI&#10;AAAAIQC2gziS/gAAAOEBAAATAAAAAAAAAAAAAAAAAAAAAABbQ29udGVudF9UeXBlc10ueG1sUEsB&#10;Ai0AFAAGAAgAAAAhADj9If/WAAAAlAEAAAsAAAAAAAAAAAAAAAAALwEAAF9yZWxzLy5yZWxzUEsB&#10;Ai0AFAAGAAgAAAAhAI61ooRWAgAArwQAAA4AAAAAAAAAAAAAAAAALgIAAGRycy9lMm9Eb2MueG1s&#10;UEsBAi0AFAAGAAgAAAAhAPxTmZ/iAAAAEAEAAA8AAAAAAAAAAAAAAAAAsAQAAGRycy9kb3ducmV2&#10;LnhtbFBLBQYAAAAABAAEAPMAAAC/BQAAAAA=&#10;" fillcolor="white [3201]" strokeweight=".5pt">
                <v:textbox>
                  <w:txbxContent>
                    <w:p w14:paraId="0D8B0C98" w14:textId="77777777" w:rsidR="00713A9C" w:rsidRPr="00237CA7" w:rsidRDefault="00713A9C" w:rsidP="00465289">
                      <w:pPr>
                        <w:jc w:val="both"/>
                        <w:rPr>
                          <w:rFonts w:asciiTheme="minorHAnsi" w:hAnsiTheme="minorHAnsi" w:cstheme="minorHAnsi"/>
                          <w:b/>
                          <w:sz w:val="16"/>
                          <w:szCs w:val="16"/>
                        </w:rPr>
                      </w:pPr>
                      <w:r w:rsidRPr="00237CA7">
                        <w:rPr>
                          <w:rFonts w:asciiTheme="minorHAnsi" w:hAnsiTheme="minorHAnsi" w:cstheme="minorHAnsi"/>
                          <w:b/>
                          <w:sz w:val="16"/>
                          <w:szCs w:val="16"/>
                        </w:rPr>
                        <w:t>Encadré 1.</w:t>
                      </w:r>
                    </w:p>
                    <w:p w14:paraId="2A6ED652" w14:textId="77777777" w:rsidR="00713A9C" w:rsidRPr="00237CA7" w:rsidRDefault="00713A9C" w:rsidP="00465289">
                      <w:pPr>
                        <w:jc w:val="both"/>
                        <w:rPr>
                          <w:rFonts w:asciiTheme="minorHAnsi" w:hAnsiTheme="minorHAnsi" w:cstheme="minorHAnsi"/>
                          <w:sz w:val="16"/>
                          <w:szCs w:val="16"/>
                        </w:rPr>
                      </w:pPr>
                      <w:r w:rsidRPr="00237CA7">
                        <w:rPr>
                          <w:rFonts w:asciiTheme="minorHAnsi" w:hAnsiTheme="minorHAnsi" w:cstheme="minorHAnsi"/>
                          <w:sz w:val="16"/>
                          <w:szCs w:val="16"/>
                        </w:rPr>
                        <w:t>« La radicalisation et l’extrémisme violent ne peuvent se développer que lorsqu’ils trouvent un terrain fertile soit du fait du laxisme coupable des responsables religieux au niveau central que local. Partout où ces fléaux ont prospéré, ils ont bénéficié de la complicité des membres de la communauté d’accueil soit par naïveté, l’appât du gain facile mais surtout les frustrations de toutes sortes. C’est pourquoi, il faut nécessairement se départir de la discrimination sur toutes ses formes car un individu ou un groupe d’individus qui perd le sentiment d’appartenir à la communauté nationale sera prêt à prêter flanc à toute personnes qui ambitionne de détruire le territoire sur lequel il se sent exclus. En agissant ainsi, il a le sentiment de s’être venger des personnes qui le marginalisent, fussent ses concitoyens ».</w:t>
                      </w:r>
                    </w:p>
                    <w:p w14:paraId="7920DCFB" w14:textId="77777777" w:rsidR="00713A9C" w:rsidRPr="00237CA7" w:rsidRDefault="00713A9C" w:rsidP="00465289">
                      <w:pPr>
                        <w:jc w:val="both"/>
                        <w:rPr>
                          <w:rFonts w:asciiTheme="minorHAnsi" w:hAnsiTheme="minorHAnsi" w:cstheme="minorHAnsi"/>
                          <w:i/>
                          <w:sz w:val="16"/>
                          <w:szCs w:val="16"/>
                        </w:rPr>
                      </w:pPr>
                      <w:r w:rsidRPr="00237CA7">
                        <w:rPr>
                          <w:rFonts w:asciiTheme="minorHAnsi" w:hAnsiTheme="minorHAnsi" w:cstheme="minorHAnsi"/>
                          <w:i/>
                          <w:sz w:val="16"/>
                          <w:szCs w:val="16"/>
                        </w:rPr>
                        <w:t xml:space="preserve">Propos d’un responsable d’une ligue islamique préfectorale   </w:t>
                      </w:r>
                    </w:p>
                  </w:txbxContent>
                </v:textbox>
                <w10:wrap type="square" side="right" anchory="page"/>
              </v:shape>
            </w:pict>
          </mc:Fallback>
        </mc:AlternateContent>
      </w:r>
      <w:r w:rsidR="001E635A" w:rsidRPr="001D0616">
        <w:rPr>
          <w:rFonts w:asciiTheme="minorHAnsi" w:hAnsiTheme="minorHAnsi" w:cstheme="minorHAnsi"/>
          <w:sz w:val="22"/>
          <w:szCs w:val="22"/>
        </w:rPr>
        <w:t xml:space="preserve">Le </w:t>
      </w:r>
      <w:r w:rsidR="00290F54" w:rsidRPr="001D0616">
        <w:rPr>
          <w:rFonts w:asciiTheme="minorHAnsi" w:hAnsiTheme="minorHAnsi" w:cstheme="minorHAnsi"/>
          <w:sz w:val="22"/>
          <w:szCs w:val="22"/>
        </w:rPr>
        <w:t>but principal du projet est de</w:t>
      </w:r>
      <w:r w:rsidR="001E635A" w:rsidRPr="001D0616">
        <w:rPr>
          <w:rFonts w:asciiTheme="minorHAnsi" w:hAnsiTheme="minorHAnsi" w:cstheme="minorHAnsi"/>
          <w:sz w:val="22"/>
          <w:szCs w:val="22"/>
        </w:rPr>
        <w:t xml:space="preserve"> « </w:t>
      </w:r>
      <w:r w:rsidR="00290F54" w:rsidRPr="001D0616">
        <w:rPr>
          <w:rFonts w:asciiTheme="minorHAnsi" w:hAnsiTheme="minorHAnsi" w:cstheme="minorHAnsi"/>
          <w:sz w:val="22"/>
          <w:szCs w:val="22"/>
        </w:rPr>
        <w:t>Réduire l</w:t>
      </w:r>
      <w:r w:rsidR="005C5475" w:rsidRPr="001D0616">
        <w:rPr>
          <w:rFonts w:asciiTheme="minorHAnsi" w:hAnsiTheme="minorHAnsi" w:cstheme="minorHAnsi"/>
          <w:sz w:val="22"/>
          <w:szCs w:val="22"/>
        </w:rPr>
        <w:t>es risques de radicalisation et d’extrémisme violent dans les zones à risque de la Guinée</w:t>
      </w:r>
      <w:r w:rsidR="001E635A" w:rsidRPr="001D0616">
        <w:rPr>
          <w:rFonts w:asciiTheme="minorHAnsi" w:hAnsiTheme="minorHAnsi" w:cstheme="minorHAnsi"/>
          <w:sz w:val="22"/>
          <w:szCs w:val="22"/>
        </w:rPr>
        <w:t> »</w:t>
      </w:r>
      <w:r w:rsidR="00290F54" w:rsidRPr="001D0616">
        <w:rPr>
          <w:rFonts w:asciiTheme="minorHAnsi" w:hAnsiTheme="minorHAnsi" w:cstheme="minorHAnsi"/>
          <w:sz w:val="22"/>
          <w:szCs w:val="22"/>
        </w:rPr>
        <w:t xml:space="preserve">. </w:t>
      </w:r>
      <w:r w:rsidR="0046475E" w:rsidRPr="001D0616">
        <w:rPr>
          <w:rFonts w:asciiTheme="minorHAnsi" w:hAnsiTheme="minorHAnsi" w:cstheme="minorHAnsi"/>
          <w:sz w:val="22"/>
          <w:szCs w:val="22"/>
        </w:rPr>
        <w:t xml:space="preserve">Bien que </w:t>
      </w:r>
      <w:r w:rsidR="00EC1ED7" w:rsidRPr="001D0616">
        <w:rPr>
          <w:rFonts w:asciiTheme="minorHAnsi" w:hAnsiTheme="minorHAnsi" w:cstheme="minorHAnsi"/>
          <w:sz w:val="22"/>
          <w:szCs w:val="22"/>
        </w:rPr>
        <w:t xml:space="preserve">la plupart des personnes rencontrées sur le terrain (imams, directeurs d’écoles franco-arabes, directeurs de foyers coraniques, etc.), estiment qu’il n’y a pas de risque imminent de survenue du phénomène de radicalisation et d’extrémisme violent dans leurs localités, </w:t>
      </w:r>
      <w:r w:rsidR="0046475E" w:rsidRPr="001D0616">
        <w:rPr>
          <w:rFonts w:asciiTheme="minorHAnsi" w:hAnsiTheme="minorHAnsi" w:cstheme="minorHAnsi"/>
          <w:sz w:val="22"/>
          <w:szCs w:val="22"/>
        </w:rPr>
        <w:t xml:space="preserve">ils sont unanimes à reconnaitre qu’il faut prendre des mesures pour prévenir ce phénomène dans notre pays. De par son intention à vouloir </w:t>
      </w:r>
      <w:r w:rsidR="0082009B" w:rsidRPr="001D0616">
        <w:rPr>
          <w:rFonts w:asciiTheme="minorHAnsi" w:hAnsiTheme="minorHAnsi" w:cstheme="minorHAnsi"/>
          <w:sz w:val="22"/>
          <w:szCs w:val="22"/>
        </w:rPr>
        <w:t>réduire les risques</w:t>
      </w:r>
      <w:r w:rsidR="0046475E" w:rsidRPr="001D0616">
        <w:rPr>
          <w:rFonts w:asciiTheme="minorHAnsi" w:hAnsiTheme="minorHAnsi" w:cstheme="minorHAnsi"/>
          <w:sz w:val="22"/>
          <w:szCs w:val="22"/>
        </w:rPr>
        <w:t xml:space="preserve"> </w:t>
      </w:r>
      <w:r w:rsidR="0082009B" w:rsidRPr="001D0616">
        <w:rPr>
          <w:rFonts w:asciiTheme="minorHAnsi" w:hAnsiTheme="minorHAnsi" w:cstheme="minorHAnsi"/>
          <w:sz w:val="22"/>
          <w:szCs w:val="22"/>
        </w:rPr>
        <w:t xml:space="preserve">de </w:t>
      </w:r>
      <w:r w:rsidR="0046475E" w:rsidRPr="001D0616">
        <w:rPr>
          <w:rFonts w:asciiTheme="minorHAnsi" w:hAnsiTheme="minorHAnsi" w:cstheme="minorHAnsi"/>
          <w:sz w:val="22"/>
          <w:szCs w:val="22"/>
        </w:rPr>
        <w:t>radicalisation et l’extrémisme violent, le projet a toute sa raison d’être</w:t>
      </w:r>
      <w:r w:rsidR="00487F7C">
        <w:rPr>
          <w:rFonts w:asciiTheme="minorHAnsi" w:hAnsiTheme="minorHAnsi" w:cstheme="minorHAnsi"/>
          <w:sz w:val="22"/>
          <w:szCs w:val="22"/>
        </w:rPr>
        <w:t xml:space="preserve"> (Encadré 1)</w:t>
      </w:r>
      <w:r w:rsidR="0046475E" w:rsidRPr="001D0616">
        <w:rPr>
          <w:rFonts w:asciiTheme="minorHAnsi" w:hAnsiTheme="minorHAnsi" w:cstheme="minorHAnsi"/>
          <w:sz w:val="22"/>
          <w:szCs w:val="22"/>
        </w:rPr>
        <w:t xml:space="preserve">. </w:t>
      </w:r>
    </w:p>
    <w:p w14:paraId="498DBC77" w14:textId="77777777" w:rsidR="00290F54" w:rsidRPr="001D0616" w:rsidRDefault="00290F54" w:rsidP="00F52852">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lastRenderedPageBreak/>
        <w:t xml:space="preserve">L’approche utilisée dès </w:t>
      </w:r>
      <w:r w:rsidR="00CD6D3B" w:rsidRPr="001D0616">
        <w:rPr>
          <w:rFonts w:asciiTheme="minorHAnsi" w:hAnsiTheme="minorHAnsi" w:cstheme="minorHAnsi"/>
          <w:sz w:val="22"/>
          <w:szCs w:val="22"/>
        </w:rPr>
        <w:t>l</w:t>
      </w:r>
      <w:r w:rsidRPr="001D0616">
        <w:rPr>
          <w:rFonts w:asciiTheme="minorHAnsi" w:hAnsiTheme="minorHAnsi" w:cstheme="minorHAnsi"/>
          <w:sz w:val="22"/>
          <w:szCs w:val="22"/>
        </w:rPr>
        <w:t>a conception</w:t>
      </w:r>
      <w:r w:rsidR="00CD6D3B" w:rsidRPr="001D0616">
        <w:rPr>
          <w:rFonts w:asciiTheme="minorHAnsi" w:hAnsiTheme="minorHAnsi" w:cstheme="minorHAnsi"/>
          <w:sz w:val="22"/>
          <w:szCs w:val="22"/>
        </w:rPr>
        <w:t xml:space="preserve"> du projet</w:t>
      </w:r>
      <w:r w:rsidRPr="001D0616">
        <w:rPr>
          <w:rFonts w:asciiTheme="minorHAnsi" w:hAnsiTheme="minorHAnsi" w:cstheme="minorHAnsi"/>
          <w:sz w:val="22"/>
          <w:szCs w:val="22"/>
        </w:rPr>
        <w:t xml:space="preserve"> a été de renforcer les capacités de l’État en matière d’encadrement des principaux vecteurs de la radicalisation que sont les foyers et autres centres coraniques, les écoles franco-arabes et les mosquées à travers l’élaboration des textes réglementaires de création et de fonctionnement des mosquées et des foyers coraniques; le ciblage, sensibilisation et outillage des deux principaux acteurs de la radicalisation en Guinée que sont les imams et les maîtres des écoles franco-arabes et des foyers coraniques. L’approche a consisté aussi à identifier et à assurer la réinsertion professionnelle des jeunes migrants retournés, susceptibles d’avoir croisé le chemin de djihadistes lors de leur parcours migratoire. </w:t>
      </w:r>
      <w:r w:rsidR="006940A8" w:rsidRPr="001D0616">
        <w:rPr>
          <w:rFonts w:asciiTheme="minorHAnsi" w:hAnsiTheme="minorHAnsi" w:cstheme="minorHAnsi"/>
          <w:sz w:val="22"/>
          <w:szCs w:val="22"/>
        </w:rPr>
        <w:t>En termes de ciblage des bénéficiaires, le projet est en adéquation avec la préoccupation d’atteindre l’objectif général de réduction des risques de radicalisation et d’extrémisme violent.</w:t>
      </w:r>
    </w:p>
    <w:p w14:paraId="5D83F3E0" w14:textId="77777777" w:rsidR="00EC1ED7" w:rsidRPr="001D0616" w:rsidRDefault="00EC1ED7" w:rsidP="00EC1ED7">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Certains imams suggèrent que le projet cible plutôt les guinéens qui ont étudié dans les pays arabes et qui sont actuellement au chômage que les migrants retournés, plutôt victimes des Djihadistes. Pour eux, ce sont des personnes susceptibles de se radicaliser et de devenir violents s’ils ne trouvent pas un emploi. Ces personnes sont plus dangereuses que les migrants retournés qui ont croisé des djihadistes sur le chemin de la migration</w:t>
      </w:r>
      <w:r w:rsidR="00CB201A" w:rsidRPr="001D0616">
        <w:rPr>
          <w:rFonts w:asciiTheme="minorHAnsi" w:hAnsiTheme="minorHAnsi" w:cstheme="minorHAnsi"/>
          <w:sz w:val="22"/>
          <w:szCs w:val="22"/>
        </w:rPr>
        <w:t> ; et ce sont ces personnes qui créent un peu partout des foyers coraniques ou s’impliquent dans la construction de mosquées hors contrôle du Secrétariat Général des Affaires Religieuses</w:t>
      </w:r>
      <w:r w:rsidRPr="001D0616">
        <w:rPr>
          <w:rFonts w:asciiTheme="minorHAnsi" w:hAnsiTheme="minorHAnsi" w:cstheme="minorHAnsi"/>
          <w:sz w:val="22"/>
          <w:szCs w:val="22"/>
        </w:rPr>
        <w:t>.</w:t>
      </w:r>
    </w:p>
    <w:p w14:paraId="2A2FBFA1" w14:textId="77777777" w:rsidR="006940A8" w:rsidRPr="001D0616" w:rsidRDefault="006940A8" w:rsidP="00F52852">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Il faut noter que des activités essentielles permettant </w:t>
      </w:r>
      <w:r w:rsidR="00A54214" w:rsidRPr="001D0616">
        <w:rPr>
          <w:rFonts w:asciiTheme="minorHAnsi" w:hAnsiTheme="minorHAnsi" w:cstheme="minorHAnsi"/>
          <w:sz w:val="22"/>
          <w:szCs w:val="22"/>
        </w:rPr>
        <w:t xml:space="preserve">de produire les résultats escomptés ont été omises par les concepteurs du projet. Pour les écoles franco-arabes par exemples, la révision/élaboration des programmes des écoles franco-arabe devrait être complétée par la production d’un arrêté du MENA mettant en application ces nouveaux programmes et l’élaboration de manuels pour ne citer que ces actions. </w:t>
      </w:r>
      <w:r w:rsidR="005B34BE" w:rsidRPr="001D0616">
        <w:rPr>
          <w:rFonts w:asciiTheme="minorHAnsi" w:hAnsiTheme="minorHAnsi" w:cstheme="minorHAnsi"/>
          <w:sz w:val="22"/>
          <w:szCs w:val="22"/>
        </w:rPr>
        <w:t xml:space="preserve">On ne voit pas non plus d’activités liées au contrôle par l’État des enseignements dispensés. </w:t>
      </w:r>
      <w:r w:rsidRPr="001D0616">
        <w:rPr>
          <w:rFonts w:asciiTheme="minorHAnsi" w:hAnsiTheme="minorHAnsi" w:cstheme="minorHAnsi"/>
          <w:sz w:val="22"/>
          <w:szCs w:val="22"/>
        </w:rPr>
        <w:t xml:space="preserve">La révision des textes réglementaires des foyers coraniques et des mosquées par exemple n’est pas </w:t>
      </w:r>
      <w:r w:rsidR="00A54214" w:rsidRPr="001D0616">
        <w:rPr>
          <w:rFonts w:asciiTheme="minorHAnsi" w:hAnsiTheme="minorHAnsi" w:cstheme="minorHAnsi"/>
          <w:sz w:val="22"/>
          <w:szCs w:val="22"/>
        </w:rPr>
        <w:t xml:space="preserve">non plus </w:t>
      </w:r>
      <w:r w:rsidRPr="001D0616">
        <w:rPr>
          <w:rFonts w:asciiTheme="minorHAnsi" w:hAnsiTheme="minorHAnsi" w:cstheme="minorHAnsi"/>
          <w:sz w:val="22"/>
          <w:szCs w:val="22"/>
        </w:rPr>
        <w:t>suffisante à opérer des changements véritables dans le comportement des imams et des maîtres des foyers coraniques si un travail de suivi et de contrôle n’est pas fait pour accompagner la mise en œuvre effective des textes.</w:t>
      </w:r>
    </w:p>
    <w:p w14:paraId="04D74282" w14:textId="77777777" w:rsidR="00C828D4" w:rsidRPr="004F1FB0" w:rsidRDefault="00146686" w:rsidP="00F52852">
      <w:pPr>
        <w:pStyle w:val="Titre3"/>
        <w:rPr>
          <w:rFonts w:asciiTheme="minorHAnsi" w:hAnsiTheme="minorHAnsi" w:cstheme="minorHAnsi"/>
        </w:rPr>
      </w:pPr>
      <w:bookmarkStart w:id="54" w:name="_Toc66272523"/>
      <w:r w:rsidRPr="004F1FB0">
        <w:rPr>
          <w:rFonts w:asciiTheme="minorHAnsi" w:hAnsiTheme="minorHAnsi" w:cstheme="minorHAnsi"/>
          <w:bCs/>
        </w:rPr>
        <w:t xml:space="preserve">Dans quelle mesure l’appui du projet est-il (i) adapté aux besoins de la population cible (ii) en </w:t>
      </w:r>
      <w:r w:rsidRPr="0082009B">
        <w:rPr>
          <w:rFonts w:asciiTheme="minorHAnsi" w:hAnsiTheme="minorHAnsi" w:cstheme="minorHAnsi"/>
          <w:bCs/>
        </w:rPr>
        <w:t>ligne</w:t>
      </w:r>
      <w:r w:rsidRPr="004F1FB0">
        <w:rPr>
          <w:rFonts w:asciiTheme="minorHAnsi" w:hAnsiTheme="minorHAnsi" w:cstheme="minorHAnsi"/>
          <w:bCs/>
        </w:rPr>
        <w:t xml:space="preserve"> avec les priorités spécifiques à la consolidation de la paix et à la promotion des jeunes et (iii) répond-il aux priorités nationales exprimées dans le PNDES 2016-2020 et dans l’UNDAF 2018-2022 </w:t>
      </w:r>
      <w:r w:rsidR="00AC542C" w:rsidRPr="004F1FB0">
        <w:rPr>
          <w:rFonts w:asciiTheme="minorHAnsi" w:hAnsiTheme="minorHAnsi" w:cstheme="minorHAnsi"/>
          <w:bCs/>
        </w:rPr>
        <w:t xml:space="preserve">et aux objectifs de développement durable </w:t>
      </w:r>
      <w:r w:rsidRPr="004F1FB0">
        <w:rPr>
          <w:rFonts w:asciiTheme="minorHAnsi" w:hAnsiTheme="minorHAnsi" w:cstheme="minorHAnsi"/>
          <w:bCs/>
        </w:rPr>
        <w:t>? Est-ce que les interventions prévues contribuent adéquatement à l’atteinte des résultats attendus du projet ?</w:t>
      </w:r>
      <w:bookmarkEnd w:id="54"/>
    </w:p>
    <w:p w14:paraId="511F1F7C" w14:textId="77777777" w:rsidR="00A54214" w:rsidRPr="004F1FB0" w:rsidRDefault="000E1075" w:rsidP="00F52852">
      <w:pPr>
        <w:pStyle w:val="OPMBodytext"/>
        <w:spacing w:after="120" w:line="240" w:lineRule="auto"/>
        <w:jc w:val="both"/>
        <w:rPr>
          <w:rFonts w:asciiTheme="minorHAnsi" w:hAnsiTheme="minorHAnsi" w:cstheme="minorHAnsi"/>
          <w:sz w:val="22"/>
          <w:szCs w:val="22"/>
        </w:rPr>
      </w:pPr>
      <w:r>
        <w:rPr>
          <w:noProof/>
        </w:rPr>
        <mc:AlternateContent>
          <mc:Choice Requires="wps">
            <w:drawing>
              <wp:anchor distT="0" distB="0" distL="114300" distR="114300" simplePos="0" relativeHeight="251941888" behindDoc="0" locked="0" layoutInCell="1" allowOverlap="1" wp14:anchorId="304E9241" wp14:editId="514DA101">
                <wp:simplePos x="0" y="0"/>
                <wp:positionH relativeFrom="column">
                  <wp:posOffset>-635</wp:posOffset>
                </wp:positionH>
                <wp:positionV relativeFrom="paragraph">
                  <wp:posOffset>635</wp:posOffset>
                </wp:positionV>
                <wp:extent cx="3495040" cy="1413510"/>
                <wp:effectExtent l="0" t="0" r="10160" b="8890"/>
                <wp:wrapSquare wrapText="right"/>
                <wp:docPr id="5" name="Zone de texte 5"/>
                <wp:cNvGraphicFramePr/>
                <a:graphic xmlns:a="http://schemas.openxmlformats.org/drawingml/2006/main">
                  <a:graphicData uri="http://schemas.microsoft.com/office/word/2010/wordprocessingShape">
                    <wps:wsp>
                      <wps:cNvSpPr txBox="1"/>
                      <wps:spPr>
                        <a:xfrm>
                          <a:off x="0" y="0"/>
                          <a:ext cx="3495040" cy="1413510"/>
                        </a:xfrm>
                        <a:prstGeom prst="rect">
                          <a:avLst/>
                        </a:prstGeom>
                        <a:solidFill>
                          <a:schemeClr val="lt1"/>
                        </a:solidFill>
                        <a:ln w="6350">
                          <a:solidFill>
                            <a:prstClr val="black"/>
                          </a:solidFill>
                        </a:ln>
                      </wps:spPr>
                      <wps:txbx>
                        <w:txbxContent>
                          <w:p w14:paraId="7E4AEC0F" w14:textId="77777777" w:rsidR="00713A9C" w:rsidRPr="00237CA7" w:rsidRDefault="00713A9C" w:rsidP="00B54AAD">
                            <w:pPr>
                              <w:jc w:val="both"/>
                              <w:rPr>
                                <w:rFonts w:asciiTheme="minorHAnsi" w:hAnsiTheme="minorHAnsi" w:cstheme="minorHAnsi"/>
                                <w:b/>
                                <w:sz w:val="16"/>
                                <w:szCs w:val="16"/>
                              </w:rPr>
                            </w:pPr>
                            <w:r w:rsidRPr="00237CA7">
                              <w:rPr>
                                <w:rFonts w:asciiTheme="minorHAnsi" w:hAnsiTheme="minorHAnsi" w:cstheme="minorHAnsi"/>
                                <w:b/>
                                <w:sz w:val="16"/>
                                <w:szCs w:val="16"/>
                              </w:rPr>
                              <w:t>Encadré 2.</w:t>
                            </w:r>
                          </w:p>
                          <w:p w14:paraId="1B4EFF40" w14:textId="77777777" w:rsidR="00713A9C" w:rsidRPr="00237CA7" w:rsidRDefault="00713A9C" w:rsidP="00B54AAD">
                            <w:pPr>
                              <w:jc w:val="both"/>
                              <w:rPr>
                                <w:rFonts w:asciiTheme="minorHAnsi" w:hAnsiTheme="minorHAnsi" w:cstheme="minorHAnsi"/>
                                <w:sz w:val="16"/>
                                <w:szCs w:val="16"/>
                              </w:rPr>
                            </w:pPr>
                            <w:r w:rsidRPr="00237CA7">
                              <w:rPr>
                                <w:rFonts w:asciiTheme="minorHAnsi" w:hAnsiTheme="minorHAnsi" w:cstheme="minorHAnsi"/>
                                <w:sz w:val="16"/>
                                <w:szCs w:val="16"/>
                              </w:rPr>
                              <w:t xml:space="preserve">« Le PREV nous a effectivement soutenu en nous octroyant des équipements notamment des matelas et même les chaises sur lesquelles vous êtes assis, c’est un don du projet. En tout nous avons reçu 3 chaises qui sont toutes utilisées au sein de notre foyer coranique et les matelas, nous les avons répartis conformément à la consigne reçue de la part des autorités religieuses régionales. Chacun des encadreurs ici présents a reçu un matelas et d’autres choses. Vous savez notre foyer n’est pas un lieu d’hébergement. Tous nos apprenants viennent d’ailleurs pour s’instruire ici trois fois par semaine entre huit heure et 16h ».  </w:t>
                            </w:r>
                          </w:p>
                          <w:p w14:paraId="40A30135" w14:textId="77777777" w:rsidR="00713A9C" w:rsidRPr="00237CA7" w:rsidRDefault="00713A9C" w:rsidP="00B54AAD">
                            <w:pPr>
                              <w:jc w:val="both"/>
                              <w:rPr>
                                <w:rFonts w:asciiTheme="minorHAnsi" w:hAnsiTheme="minorHAnsi" w:cstheme="minorHAnsi"/>
                                <w:i/>
                                <w:sz w:val="16"/>
                                <w:szCs w:val="16"/>
                              </w:rPr>
                            </w:pPr>
                            <w:r w:rsidRPr="00237CA7">
                              <w:rPr>
                                <w:rFonts w:asciiTheme="minorHAnsi" w:hAnsiTheme="minorHAnsi" w:cstheme="minorHAnsi"/>
                                <w:i/>
                                <w:sz w:val="16"/>
                                <w:szCs w:val="16"/>
                              </w:rPr>
                              <w:t xml:space="preserve">Propos d’un responsable d’un foyer coranique bénéficiaire des kits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E9241" id="Zone de texte 5" o:spid="_x0000_s1079" type="#_x0000_t202" style="position:absolute;left:0;text-align:left;margin-left:-.05pt;margin-top:.05pt;width:275.2pt;height:111.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fKVAIAAK8EAAAOAAAAZHJzL2Uyb0RvYy54bWysVN9v2jAQfp+0/8Hy+xpSoFtRQ8VadZqE&#10;2kp0qrQ34zglmuPzbEPC/vp9doBCt6dpL8798ue77+5ydd01mm2U8zWZgudnA86UkVTW5qXg357u&#10;PnzizAdhSqHJqIJvlefX0/fvrlo7Uee0Il0qxwBi/KS1BV+FYCdZ5uVKNcKfkVUGzopcIwJU95KV&#10;TrRAb3R2PhhcZC250jqSyntYb3snnyb8qlIyPFSVV4HpgiO3kE6XzmU8s+mVmLw4YVe13KUh/iGL&#10;RtQGjx6gbkUQbO3qP6CaWjryVIUzSU1GVVVLlWpANfngTTWLlbAq1QJyvD3Q5P8frLzfPDpWlwUf&#10;c2ZEgxZ9R6NYqVhQXVBsHClqrZ8gcmERG7rP1KHVe7uHMVbeVa6JX9TE4AfZ2wPBQGISxuHocjwY&#10;wSXhy0f5cJynFmSv163z4YuihkWh4A4dTMSKzdwHpILQfUh8zZOuy7ta66TEqVE32rGNQL91SEni&#10;xkmUNqwt+MVwPEjAJ74Ifbi/1EL+iGWeIkDTBsZISl98lEK37Hoeh3tmllRuQZijfuq8lXc18OfC&#10;h0fhMGYgAqsTHnBUmpAU7STOVuR+/c0e49F9eDlrMbYF9z/XwinO9FeDubjMR5HfkJTR+OM5FHfs&#10;WR57zLq5ITCVY0mtTGKMD3ovVo6aZ2zYLL4KlzASbxc87MWb0C8TNlSq2SwFYbKtCHOzsDJCx85E&#10;Xp+6Z+Hsrq9xuO5pP+Bi8qa9fWy8aWi2DlTVqfeR6J7VHf/YitSe3QbHtTvWU9Trf2b6GwAA//8D&#10;AFBLAwQUAAYACAAAACEAPWjbnd4AAAALAQAADwAAAGRycy9kb3ducmV2LnhtbExPy07DMBC8I/EP&#10;1iJxa50GFUIap+JRuHCiVD278da2iNeR7abh73FPcFlpd2bn0awn17MRQ7SeBCzmBTCkzitLWsDu&#10;621WAYtJkpK9JxTwgxHW7fVVI2vlz/SJ4zZplkUo1lKASWmoOY+dQSfj3A9IGTv64GTKa9BcBXnO&#10;4q7nZVHccyctZQcjB3wx2H1vT07A5lk/6q6SwWwqZe047Y8f+l2I25vpdZXH0wpYwin9fcClQ84P&#10;bQ528CdSkfUCZotMvJxZBpfL4g7YQUBZlg/A24b/79D+AgAA//8DAFBLAQItABQABgAIAAAAIQC2&#10;gziS/gAAAOEBAAATAAAAAAAAAAAAAAAAAAAAAABbQ29udGVudF9UeXBlc10ueG1sUEsBAi0AFAAG&#10;AAgAAAAhADj9If/WAAAAlAEAAAsAAAAAAAAAAAAAAAAALwEAAF9yZWxzLy5yZWxzUEsBAi0AFAAG&#10;AAgAAAAhANAkx8pUAgAArwQAAA4AAAAAAAAAAAAAAAAALgIAAGRycy9lMm9Eb2MueG1sUEsBAi0A&#10;FAAGAAgAAAAhAD1o253eAAAACwEAAA8AAAAAAAAAAAAAAAAArgQAAGRycy9kb3ducmV2LnhtbFBL&#10;BQYAAAAABAAEAPMAAAC5BQAAAAA=&#10;" fillcolor="white [3201]" strokeweight=".5pt">
                <v:textbox>
                  <w:txbxContent>
                    <w:p w14:paraId="7E4AEC0F" w14:textId="77777777" w:rsidR="00713A9C" w:rsidRPr="00237CA7" w:rsidRDefault="00713A9C" w:rsidP="00B54AAD">
                      <w:pPr>
                        <w:jc w:val="both"/>
                        <w:rPr>
                          <w:rFonts w:asciiTheme="minorHAnsi" w:hAnsiTheme="minorHAnsi" w:cstheme="minorHAnsi"/>
                          <w:b/>
                          <w:sz w:val="16"/>
                          <w:szCs w:val="16"/>
                        </w:rPr>
                      </w:pPr>
                      <w:r w:rsidRPr="00237CA7">
                        <w:rPr>
                          <w:rFonts w:asciiTheme="minorHAnsi" w:hAnsiTheme="minorHAnsi" w:cstheme="minorHAnsi"/>
                          <w:b/>
                          <w:sz w:val="16"/>
                          <w:szCs w:val="16"/>
                        </w:rPr>
                        <w:t>Encadré 2.</w:t>
                      </w:r>
                    </w:p>
                    <w:p w14:paraId="1B4EFF40" w14:textId="77777777" w:rsidR="00713A9C" w:rsidRPr="00237CA7" w:rsidRDefault="00713A9C" w:rsidP="00B54AAD">
                      <w:pPr>
                        <w:jc w:val="both"/>
                        <w:rPr>
                          <w:rFonts w:asciiTheme="minorHAnsi" w:hAnsiTheme="minorHAnsi" w:cstheme="minorHAnsi"/>
                          <w:sz w:val="16"/>
                          <w:szCs w:val="16"/>
                        </w:rPr>
                      </w:pPr>
                      <w:r w:rsidRPr="00237CA7">
                        <w:rPr>
                          <w:rFonts w:asciiTheme="minorHAnsi" w:hAnsiTheme="minorHAnsi" w:cstheme="minorHAnsi"/>
                          <w:sz w:val="16"/>
                          <w:szCs w:val="16"/>
                        </w:rPr>
                        <w:t xml:space="preserve">« Le PREV nous a effectivement soutenu en nous octroyant des équipements notamment des matelas et même les chaises sur lesquelles vous êtes assis, c’est un don du projet. En tout nous avons reçu 3 chaises qui sont toutes utilisées au sein de notre foyer coranique et les matelas, nous les avons répartis conformément à la consigne reçue de la part des autorités religieuses régionales. Chacun des encadreurs ici présents a reçu un matelas et d’autres choses. Vous savez notre foyer n’est pas un lieu d’hébergement. Tous nos apprenants viennent d’ailleurs pour s’instruire ici trois fois par semaine entre huit heure et 16h ».  </w:t>
                      </w:r>
                    </w:p>
                    <w:p w14:paraId="40A30135" w14:textId="77777777" w:rsidR="00713A9C" w:rsidRPr="00237CA7" w:rsidRDefault="00713A9C" w:rsidP="00B54AAD">
                      <w:pPr>
                        <w:jc w:val="both"/>
                        <w:rPr>
                          <w:rFonts w:asciiTheme="minorHAnsi" w:hAnsiTheme="minorHAnsi" w:cstheme="minorHAnsi"/>
                          <w:i/>
                          <w:sz w:val="16"/>
                          <w:szCs w:val="16"/>
                        </w:rPr>
                      </w:pPr>
                      <w:r w:rsidRPr="00237CA7">
                        <w:rPr>
                          <w:rFonts w:asciiTheme="minorHAnsi" w:hAnsiTheme="minorHAnsi" w:cstheme="minorHAnsi"/>
                          <w:i/>
                          <w:sz w:val="16"/>
                          <w:szCs w:val="16"/>
                        </w:rPr>
                        <w:t xml:space="preserve">Propos d’un responsable d’un foyer coranique bénéficiaire des kits   </w:t>
                      </w:r>
                    </w:p>
                  </w:txbxContent>
                </v:textbox>
                <w10:wrap type="square" side="right"/>
              </v:shape>
            </w:pict>
          </mc:Fallback>
        </mc:AlternateContent>
      </w:r>
      <w:r w:rsidR="00CC6580" w:rsidRPr="004F1FB0">
        <w:rPr>
          <w:rFonts w:asciiTheme="minorHAnsi" w:hAnsiTheme="minorHAnsi" w:cstheme="minorHAnsi"/>
          <w:sz w:val="22"/>
          <w:szCs w:val="22"/>
        </w:rPr>
        <w:t xml:space="preserve">Les visites de terrain effectuées sur les sites du projet et les échanges avec certains bénéficiaires (imams et gestionnaires des foyers coraniques et des écoles franco-arabes, et surtout les échanges avec les jeunes bénéficiaires du volet insertion professionnelle ont révélé que les appuis du projet restent adaptés aux besoins des bénéficiaires. Cependant, certains gestionnaires de foyers coraniques ont exprimé des réserves sur la nature </w:t>
      </w:r>
      <w:r w:rsidR="0095393F">
        <w:rPr>
          <w:rFonts w:asciiTheme="minorHAnsi" w:hAnsiTheme="minorHAnsi" w:cstheme="minorHAnsi"/>
          <w:sz w:val="22"/>
          <w:szCs w:val="22"/>
        </w:rPr>
        <w:t xml:space="preserve">et la répartition </w:t>
      </w:r>
      <w:r w:rsidR="00CC6580" w:rsidRPr="004F1FB0">
        <w:rPr>
          <w:rFonts w:asciiTheme="minorHAnsi" w:hAnsiTheme="minorHAnsi" w:cstheme="minorHAnsi"/>
          <w:sz w:val="22"/>
          <w:szCs w:val="22"/>
        </w:rPr>
        <w:t xml:space="preserve">des appuis reçus </w:t>
      </w:r>
      <w:r w:rsidR="0095393F">
        <w:rPr>
          <w:rFonts w:asciiTheme="minorHAnsi" w:hAnsiTheme="minorHAnsi" w:cstheme="minorHAnsi"/>
          <w:sz w:val="22"/>
          <w:szCs w:val="22"/>
        </w:rPr>
        <w:t xml:space="preserve">(Encadré 2) </w:t>
      </w:r>
      <w:r w:rsidR="00CC6580" w:rsidRPr="004F1FB0">
        <w:rPr>
          <w:rFonts w:asciiTheme="minorHAnsi" w:hAnsiTheme="minorHAnsi" w:cstheme="minorHAnsi"/>
          <w:sz w:val="22"/>
          <w:szCs w:val="22"/>
        </w:rPr>
        <w:t>et se plaignent de n’avoir pas été consultés sur leurs besoins d’appui. Des foyers sans internat ont par exemple reçu des appuis en lits, matelas, moustiquaires et même du riz dont ils n’avaient pas besoin, alors que leurs besoins d’accès à des sources d’eau et d’éclairage n’ont pas pu être exprimés ou satisfaits.</w:t>
      </w:r>
    </w:p>
    <w:p w14:paraId="3207C2F9" w14:textId="77777777" w:rsidR="00A855C2" w:rsidRPr="004F1FB0" w:rsidRDefault="00A855C2" w:rsidP="00F52852">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L’analyse comparée </w:t>
      </w:r>
      <w:r w:rsidR="004721AF" w:rsidRPr="004F1FB0">
        <w:rPr>
          <w:rFonts w:asciiTheme="minorHAnsi" w:hAnsiTheme="minorHAnsi" w:cstheme="minorHAnsi"/>
          <w:sz w:val="22"/>
          <w:szCs w:val="22"/>
        </w:rPr>
        <w:t xml:space="preserve">(Tableau 1) </w:t>
      </w:r>
      <w:r w:rsidRPr="004F1FB0">
        <w:rPr>
          <w:rFonts w:asciiTheme="minorHAnsi" w:hAnsiTheme="minorHAnsi" w:cstheme="minorHAnsi"/>
          <w:sz w:val="22"/>
          <w:szCs w:val="22"/>
        </w:rPr>
        <w:t>entre les Priorités du Fonds de Consolidation de la Paix, les Objectifs de Développement Durables (ODD), les objectifs du Programme National de Développement Économique et Social (PNDES), les effets du Cadre des Nations Unies pour l’Aide au Développement (UNDAF), et l’effet du projet de prévention de la radicalisation et de l’extrémisme violent dans les zones à risque du pays (PREV) a montré que :</w:t>
      </w:r>
    </w:p>
    <w:p w14:paraId="6ECF85A6" w14:textId="77777777" w:rsidR="005862B1" w:rsidRPr="004F1FB0" w:rsidRDefault="005862B1" w:rsidP="003A1199">
      <w:pPr>
        <w:pStyle w:val="OPMBodytext"/>
        <w:numPr>
          <w:ilvl w:val="0"/>
          <w:numId w:val="22"/>
        </w:numPr>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lastRenderedPageBreak/>
        <w:t>L’approche du projet PREV qui consiste à renforcer les capacités de l’État en matière d’encadrement des principaux vecteurs de la radicalisation que sont les foyers et autres centres coraniques, les écoles franco-arabes et les mosquées à travers l’élaboration des textes réglementaires de création et de fonctionnement des mosquées et des foyers coraniques; le ciblage, sensibilisation et outillage des deux principaux acteurs de la radicalisation en Guinée que sont les imams et les maîtres des écoles franco-arabes et des foyers coraniques afin de réduire les risques de radicalisation et l’extrémisme violent, est en parfaite cohérence avec le domaine de priorité N° 4 du Fonds du Secrétaire Général de l’ONU pour la Consolidation de la Paix « (Re) mettre en place les services essentiels et les capacités humaines et techniques correspondants à travers le renforcement de la capacité nationale essentielle de l’État, le prolongement de l’autorité de l’État/Administration locale, et la Gouvernance des ressources de consolidation de la paix (y compris les secrétariats des Comités mixtes de pilotage et du PBF) ».</w:t>
      </w:r>
    </w:p>
    <w:p w14:paraId="2A471E2D" w14:textId="77777777" w:rsidR="00032915" w:rsidRPr="004F1FB0" w:rsidRDefault="00AC542C" w:rsidP="003A1199">
      <w:pPr>
        <w:pStyle w:val="OPMBodytext"/>
        <w:numPr>
          <w:ilvl w:val="0"/>
          <w:numId w:val="22"/>
        </w:numPr>
        <w:spacing w:after="120" w:line="240" w:lineRule="auto"/>
        <w:jc w:val="both"/>
        <w:rPr>
          <w:rFonts w:asciiTheme="minorHAnsi" w:hAnsiTheme="minorHAnsi" w:cstheme="minorHAnsi"/>
          <w:bCs/>
          <w:sz w:val="22"/>
          <w:szCs w:val="22"/>
        </w:rPr>
      </w:pPr>
      <w:r w:rsidRPr="004F1FB0">
        <w:rPr>
          <w:rFonts w:asciiTheme="minorHAnsi" w:hAnsiTheme="minorHAnsi" w:cstheme="minorHAnsi"/>
          <w:bCs/>
          <w:sz w:val="22"/>
          <w:szCs w:val="22"/>
        </w:rPr>
        <w:t>L’approche du projet reste également en cohérence avec le résultat stratégie 1 du PNDES,</w:t>
      </w:r>
      <w:r w:rsidR="00537EB8" w:rsidRPr="004F1FB0">
        <w:rPr>
          <w:rFonts w:asciiTheme="minorHAnsi" w:hAnsiTheme="minorHAnsi" w:cstheme="minorHAnsi"/>
          <w:bCs/>
          <w:sz w:val="22"/>
          <w:szCs w:val="22"/>
        </w:rPr>
        <w:t xml:space="preserve"> « L’État</w:t>
      </w:r>
      <w:r w:rsidRPr="004F1FB0">
        <w:rPr>
          <w:rFonts w:asciiTheme="minorHAnsi" w:hAnsiTheme="minorHAnsi" w:cstheme="minorHAnsi"/>
          <w:bCs/>
          <w:sz w:val="22"/>
          <w:szCs w:val="22"/>
        </w:rPr>
        <w:t xml:space="preserve"> de droit, la </w:t>
      </w:r>
      <w:r w:rsidRPr="004F1FB0">
        <w:rPr>
          <w:rFonts w:asciiTheme="minorHAnsi" w:hAnsiTheme="minorHAnsi" w:cstheme="minorHAnsi"/>
          <w:sz w:val="22"/>
          <w:szCs w:val="22"/>
        </w:rPr>
        <w:t>démocratie</w:t>
      </w:r>
      <w:r w:rsidRPr="004F1FB0">
        <w:rPr>
          <w:rFonts w:asciiTheme="minorHAnsi" w:hAnsiTheme="minorHAnsi" w:cstheme="minorHAnsi"/>
          <w:bCs/>
          <w:sz w:val="22"/>
          <w:szCs w:val="22"/>
        </w:rPr>
        <w:t xml:space="preserve">, la sécurité et la cohésion sociale sont consolidés », auquel le projet contribue. </w:t>
      </w:r>
      <w:r w:rsidR="00032915" w:rsidRPr="004F1FB0">
        <w:rPr>
          <w:rFonts w:asciiTheme="minorHAnsi" w:hAnsiTheme="minorHAnsi" w:cstheme="minorHAnsi"/>
          <w:sz w:val="22"/>
          <w:szCs w:val="22"/>
        </w:rPr>
        <w:t>Le</w:t>
      </w:r>
      <w:r w:rsidRPr="004F1FB0">
        <w:rPr>
          <w:rFonts w:asciiTheme="minorHAnsi" w:hAnsiTheme="minorHAnsi" w:cstheme="minorHAnsi"/>
          <w:sz w:val="22"/>
          <w:szCs w:val="22"/>
        </w:rPr>
        <w:t xml:space="preserve"> projet</w:t>
      </w:r>
      <w:r w:rsidR="00032915" w:rsidRPr="004F1FB0">
        <w:rPr>
          <w:rFonts w:asciiTheme="minorHAnsi" w:hAnsiTheme="minorHAnsi" w:cstheme="minorHAnsi"/>
          <w:sz w:val="22"/>
          <w:szCs w:val="22"/>
        </w:rPr>
        <w:t xml:space="preserve"> est également en cohérence parfaite avec l’effet 1 du</w:t>
      </w:r>
      <w:r w:rsidR="00032915" w:rsidRPr="004F1FB0">
        <w:rPr>
          <w:rFonts w:asciiTheme="minorHAnsi" w:eastAsia="Calibri" w:hAnsiTheme="minorHAnsi" w:cstheme="minorHAnsi"/>
          <w:b/>
          <w:color w:val="000000"/>
          <w:sz w:val="22"/>
          <w:szCs w:val="22"/>
        </w:rPr>
        <w:t xml:space="preserve"> </w:t>
      </w:r>
      <w:r w:rsidR="00032915" w:rsidRPr="004F1FB0">
        <w:rPr>
          <w:rFonts w:asciiTheme="minorHAnsi" w:hAnsiTheme="minorHAnsi" w:cstheme="minorHAnsi"/>
          <w:sz w:val="22"/>
          <w:szCs w:val="22"/>
        </w:rPr>
        <w:t>PNUAD Guinée 2018-2022, « </w:t>
      </w:r>
      <w:r w:rsidR="00032915" w:rsidRPr="004F1FB0">
        <w:rPr>
          <w:rFonts w:asciiTheme="minorHAnsi" w:hAnsiTheme="minorHAnsi" w:cstheme="minorHAnsi"/>
          <w:bCs/>
          <w:sz w:val="22"/>
          <w:szCs w:val="22"/>
        </w:rPr>
        <w:t>D’ici 2022, les institutions nationales au niveau central, décentralisé et déconcentré sont inclusives, assurent et garantissent, l’état de droit, la démocratie, la sécurité, la paix sociale et une gouvernance institutionnelle performante conformément aux principes des droits de l’Homme ». Le projet reste ainsi une contribution de l’UNFPA agence lead, de l’OIM et de l’UNESCO à la réalisation de l’effet 1 du PNUAD.</w:t>
      </w:r>
    </w:p>
    <w:p w14:paraId="055D7B58" w14:textId="77777777" w:rsidR="00032915" w:rsidRPr="004F1FB0" w:rsidRDefault="00032915" w:rsidP="003A1199">
      <w:pPr>
        <w:pStyle w:val="OPMBodytext"/>
        <w:numPr>
          <w:ilvl w:val="0"/>
          <w:numId w:val="22"/>
        </w:numPr>
        <w:spacing w:after="120" w:line="240" w:lineRule="auto"/>
        <w:jc w:val="both"/>
        <w:rPr>
          <w:rFonts w:asciiTheme="minorHAnsi" w:hAnsiTheme="minorHAnsi" w:cstheme="minorHAnsi"/>
          <w:bCs/>
          <w:sz w:val="22"/>
          <w:szCs w:val="22"/>
        </w:rPr>
      </w:pPr>
      <w:r w:rsidRPr="004F1FB0">
        <w:rPr>
          <w:rFonts w:asciiTheme="minorHAnsi" w:hAnsiTheme="minorHAnsi" w:cstheme="minorHAnsi"/>
          <w:bCs/>
          <w:sz w:val="22"/>
          <w:szCs w:val="22"/>
        </w:rPr>
        <w:t xml:space="preserve">Le projet </w:t>
      </w:r>
      <w:r w:rsidRPr="004F1FB0">
        <w:rPr>
          <w:rFonts w:asciiTheme="minorHAnsi" w:hAnsiTheme="minorHAnsi" w:cstheme="minorHAnsi"/>
          <w:sz w:val="22"/>
          <w:szCs w:val="22"/>
        </w:rPr>
        <w:t>dans</w:t>
      </w:r>
      <w:r w:rsidRPr="004F1FB0">
        <w:rPr>
          <w:rFonts w:asciiTheme="minorHAnsi" w:hAnsiTheme="minorHAnsi" w:cstheme="minorHAnsi"/>
          <w:bCs/>
          <w:sz w:val="22"/>
          <w:szCs w:val="22"/>
        </w:rPr>
        <w:t xml:space="preserve"> son résultat attendu, contribue à l’objectif 16 « Promouvoir l’avènement de sociétés pacifiques et ouvertes aux fins du développement durable, assurer l’accès de tous à la justice et mettre en place, à tous les niveaux, des institutions efficaces, responsables et ouvertes » des Objectifs de Développement Durable (ODD).</w:t>
      </w:r>
    </w:p>
    <w:p w14:paraId="6E518E05" w14:textId="77777777" w:rsidR="00032915" w:rsidRPr="004F1FB0" w:rsidRDefault="00032915" w:rsidP="00032915">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bCs/>
          <w:sz w:val="22"/>
          <w:szCs w:val="22"/>
        </w:rPr>
        <w:t>L’approche du projet PREV est ainsi pertinente par rapport aux priorités et politiques des parties prenantes que sont l’UNFPA, l’OIM, l’UNESCO et le Gouvernement guinéen.</w:t>
      </w:r>
    </w:p>
    <w:p w14:paraId="49C258B7" w14:textId="77777777" w:rsidR="002F34AC" w:rsidRPr="004F1FB0" w:rsidRDefault="00146686" w:rsidP="00F52852">
      <w:pPr>
        <w:pStyle w:val="Titre3"/>
        <w:rPr>
          <w:rFonts w:asciiTheme="minorHAnsi" w:hAnsiTheme="minorHAnsi" w:cstheme="minorHAnsi"/>
        </w:rPr>
      </w:pPr>
      <w:bookmarkStart w:id="55" w:name="_Toc66272524"/>
      <w:r w:rsidRPr="004F1FB0">
        <w:rPr>
          <w:rFonts w:asciiTheme="minorHAnsi" w:hAnsiTheme="minorHAnsi" w:cstheme="minorHAnsi"/>
          <w:bCs/>
        </w:rPr>
        <w:t xml:space="preserve">Dans quelle mesure les communautés et les services techniques (agences du SNU, ministères et société civile) ont-ils été impliqués dans </w:t>
      </w:r>
      <w:r w:rsidR="00E0360C" w:rsidRPr="004F1FB0">
        <w:rPr>
          <w:rFonts w:asciiTheme="minorHAnsi" w:hAnsiTheme="minorHAnsi" w:cstheme="minorHAnsi"/>
          <w:bCs/>
        </w:rPr>
        <w:t xml:space="preserve">la conception et </w:t>
      </w:r>
      <w:r w:rsidRPr="004F1FB0">
        <w:rPr>
          <w:rFonts w:asciiTheme="minorHAnsi" w:hAnsiTheme="minorHAnsi" w:cstheme="minorHAnsi"/>
          <w:bCs/>
        </w:rPr>
        <w:t>la mise en œuvre du projet (choix des sujets, thèmes, ciblages, etc.) ?</w:t>
      </w:r>
      <w:bookmarkEnd w:id="55"/>
    </w:p>
    <w:p w14:paraId="3FD24AE8" w14:textId="77777777" w:rsidR="00083707" w:rsidRPr="001D0616" w:rsidRDefault="00537EB8" w:rsidP="00F52852">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Des discussions</w:t>
      </w:r>
      <w:r w:rsidR="00CC2D5A" w:rsidRPr="001D0616">
        <w:rPr>
          <w:rFonts w:asciiTheme="minorHAnsi" w:hAnsiTheme="minorHAnsi" w:cstheme="minorHAnsi"/>
          <w:sz w:val="22"/>
          <w:szCs w:val="22"/>
        </w:rPr>
        <w:t xml:space="preserve"> avec les responsables du projet au niveau des ministères partenaires </w:t>
      </w:r>
      <w:r w:rsidR="001E4B21" w:rsidRPr="001D0616">
        <w:rPr>
          <w:rFonts w:asciiTheme="minorHAnsi" w:hAnsiTheme="minorHAnsi" w:cstheme="minorHAnsi"/>
          <w:sz w:val="22"/>
          <w:szCs w:val="22"/>
        </w:rPr>
        <w:t xml:space="preserve">de mise en œuvre du PREV, </w:t>
      </w:r>
      <w:r w:rsidR="00CC2D5A" w:rsidRPr="001D0616">
        <w:rPr>
          <w:rFonts w:asciiTheme="minorHAnsi" w:hAnsiTheme="minorHAnsi" w:cstheme="minorHAnsi"/>
          <w:sz w:val="22"/>
          <w:szCs w:val="22"/>
        </w:rPr>
        <w:t>il apparaît que l’idée du projet</w:t>
      </w:r>
      <w:r w:rsidR="00F55774" w:rsidRPr="001D0616">
        <w:rPr>
          <w:rFonts w:asciiTheme="minorHAnsi" w:hAnsiTheme="minorHAnsi" w:cstheme="minorHAnsi"/>
          <w:sz w:val="22"/>
          <w:szCs w:val="22"/>
        </w:rPr>
        <w:t xml:space="preserve"> est l’émanation du </w:t>
      </w:r>
      <w:r w:rsidR="00CC2D5A" w:rsidRPr="001D0616">
        <w:rPr>
          <w:rFonts w:asciiTheme="minorHAnsi" w:hAnsiTheme="minorHAnsi" w:cstheme="minorHAnsi"/>
          <w:sz w:val="22"/>
          <w:szCs w:val="22"/>
        </w:rPr>
        <w:t>SNU</w:t>
      </w:r>
      <w:r w:rsidR="00F55774" w:rsidRPr="001D0616">
        <w:rPr>
          <w:rFonts w:asciiTheme="minorHAnsi" w:hAnsiTheme="minorHAnsi" w:cstheme="minorHAnsi"/>
          <w:sz w:val="22"/>
          <w:szCs w:val="22"/>
        </w:rPr>
        <w:t xml:space="preserve"> à travers ses 3 agences que sont l’</w:t>
      </w:r>
      <w:r w:rsidR="00CC2D5A" w:rsidRPr="001D0616">
        <w:rPr>
          <w:rFonts w:asciiTheme="minorHAnsi" w:hAnsiTheme="minorHAnsi" w:cstheme="minorHAnsi"/>
          <w:sz w:val="22"/>
          <w:szCs w:val="22"/>
        </w:rPr>
        <w:t xml:space="preserve">UNFPA, </w:t>
      </w:r>
      <w:r w:rsidR="00F55774" w:rsidRPr="001D0616">
        <w:rPr>
          <w:rFonts w:asciiTheme="minorHAnsi" w:hAnsiTheme="minorHAnsi" w:cstheme="minorHAnsi"/>
          <w:sz w:val="22"/>
          <w:szCs w:val="22"/>
        </w:rPr>
        <w:t>l’</w:t>
      </w:r>
      <w:r w:rsidR="00CC2D5A" w:rsidRPr="001D0616">
        <w:rPr>
          <w:rFonts w:asciiTheme="minorHAnsi" w:hAnsiTheme="minorHAnsi" w:cstheme="minorHAnsi"/>
          <w:sz w:val="22"/>
          <w:szCs w:val="22"/>
        </w:rPr>
        <w:t xml:space="preserve">OIM et </w:t>
      </w:r>
      <w:r w:rsidR="00F55774" w:rsidRPr="001D0616">
        <w:rPr>
          <w:rFonts w:asciiTheme="minorHAnsi" w:hAnsiTheme="minorHAnsi" w:cstheme="minorHAnsi"/>
          <w:sz w:val="22"/>
          <w:szCs w:val="22"/>
        </w:rPr>
        <w:t>l’UNESCO</w:t>
      </w:r>
      <w:r w:rsidR="00CC2D5A" w:rsidRPr="001D0616">
        <w:rPr>
          <w:rFonts w:asciiTheme="minorHAnsi" w:hAnsiTheme="minorHAnsi" w:cstheme="minorHAnsi"/>
          <w:sz w:val="22"/>
          <w:szCs w:val="22"/>
        </w:rPr>
        <w:t xml:space="preserve">. </w:t>
      </w:r>
      <w:r w:rsidR="00F55774" w:rsidRPr="001D0616">
        <w:rPr>
          <w:rFonts w:asciiTheme="minorHAnsi" w:hAnsiTheme="minorHAnsi" w:cstheme="minorHAnsi"/>
          <w:sz w:val="22"/>
          <w:szCs w:val="22"/>
        </w:rPr>
        <w:t>Dans une large mesure, la conception même du projet a été l’œuvre de ces trois agences qui n’</w:t>
      </w:r>
      <w:r w:rsidR="0082009B" w:rsidRPr="001D0616">
        <w:rPr>
          <w:rFonts w:asciiTheme="minorHAnsi" w:hAnsiTheme="minorHAnsi" w:cstheme="minorHAnsi"/>
          <w:sz w:val="22"/>
          <w:szCs w:val="22"/>
        </w:rPr>
        <w:t>auraient</w:t>
      </w:r>
      <w:r w:rsidR="00F55774" w:rsidRPr="001D0616">
        <w:rPr>
          <w:rFonts w:asciiTheme="minorHAnsi" w:hAnsiTheme="minorHAnsi" w:cstheme="minorHAnsi"/>
          <w:sz w:val="22"/>
          <w:szCs w:val="22"/>
        </w:rPr>
        <w:t xml:space="preserve"> véritablement associé les </w:t>
      </w:r>
      <w:r w:rsidR="00E0360C" w:rsidRPr="001D0616">
        <w:rPr>
          <w:rFonts w:asciiTheme="minorHAnsi" w:hAnsiTheme="minorHAnsi" w:cstheme="minorHAnsi"/>
          <w:sz w:val="22"/>
          <w:szCs w:val="22"/>
        </w:rPr>
        <w:t xml:space="preserve">partenaires gouvernementaux </w:t>
      </w:r>
      <w:r w:rsidR="00F55774" w:rsidRPr="001D0616">
        <w:rPr>
          <w:rFonts w:asciiTheme="minorHAnsi" w:hAnsiTheme="minorHAnsi" w:cstheme="minorHAnsi"/>
          <w:sz w:val="22"/>
          <w:szCs w:val="22"/>
        </w:rPr>
        <w:t>qu’au moment de la mise en œuvre des activités du projet. Ces derniers ont dû s’</w:t>
      </w:r>
      <w:r w:rsidR="00CC2D5A" w:rsidRPr="001D0616">
        <w:rPr>
          <w:rFonts w:asciiTheme="minorHAnsi" w:hAnsiTheme="minorHAnsi" w:cstheme="minorHAnsi"/>
          <w:sz w:val="22"/>
          <w:szCs w:val="22"/>
        </w:rPr>
        <w:t>accommoder en essayant de faire au mieux qu’ils peuvent p</w:t>
      </w:r>
      <w:r w:rsidR="009A43E7" w:rsidRPr="001D0616">
        <w:rPr>
          <w:rFonts w:asciiTheme="minorHAnsi" w:hAnsiTheme="minorHAnsi" w:cstheme="minorHAnsi"/>
          <w:sz w:val="22"/>
          <w:szCs w:val="22"/>
        </w:rPr>
        <w:t>ou</w:t>
      </w:r>
      <w:r w:rsidR="00CC2D5A" w:rsidRPr="001D0616">
        <w:rPr>
          <w:rFonts w:asciiTheme="minorHAnsi" w:hAnsiTheme="minorHAnsi" w:cstheme="minorHAnsi"/>
          <w:sz w:val="22"/>
          <w:szCs w:val="22"/>
        </w:rPr>
        <w:t>r</w:t>
      </w:r>
      <w:r w:rsidR="00191D06" w:rsidRPr="001D0616">
        <w:rPr>
          <w:rFonts w:asciiTheme="minorHAnsi" w:hAnsiTheme="minorHAnsi" w:cstheme="minorHAnsi"/>
          <w:sz w:val="22"/>
          <w:szCs w:val="22"/>
        </w:rPr>
        <w:t xml:space="preserve"> s’approprier </w:t>
      </w:r>
      <w:r w:rsidR="0082009B" w:rsidRPr="001D0616">
        <w:rPr>
          <w:rFonts w:asciiTheme="minorHAnsi" w:hAnsiTheme="minorHAnsi" w:cstheme="minorHAnsi"/>
          <w:sz w:val="22"/>
          <w:szCs w:val="22"/>
        </w:rPr>
        <w:t>le</w:t>
      </w:r>
      <w:r w:rsidR="00191D06" w:rsidRPr="001D0616">
        <w:rPr>
          <w:rFonts w:asciiTheme="minorHAnsi" w:hAnsiTheme="minorHAnsi" w:cstheme="minorHAnsi"/>
          <w:sz w:val="22"/>
          <w:szCs w:val="22"/>
        </w:rPr>
        <w:t xml:space="preserve"> projet dans un premier temps et ensuite se mobiliser pour jouer pleinement le rôle qui leur a été dévolu dans la mise en œuvre du projet. </w:t>
      </w:r>
      <w:r w:rsidR="00CC2D5A" w:rsidRPr="001D0616">
        <w:rPr>
          <w:rFonts w:asciiTheme="minorHAnsi" w:hAnsiTheme="minorHAnsi" w:cstheme="minorHAnsi"/>
          <w:sz w:val="22"/>
          <w:szCs w:val="22"/>
        </w:rPr>
        <w:t xml:space="preserve"> </w:t>
      </w:r>
      <w:r w:rsidR="00191D06" w:rsidRPr="001D0616">
        <w:rPr>
          <w:rFonts w:asciiTheme="minorHAnsi" w:hAnsiTheme="minorHAnsi" w:cstheme="minorHAnsi"/>
          <w:sz w:val="22"/>
          <w:szCs w:val="22"/>
        </w:rPr>
        <w:t xml:space="preserve">Cela n’a pas été le cas de certaines </w:t>
      </w:r>
      <w:r w:rsidR="009A43E7" w:rsidRPr="001D0616">
        <w:rPr>
          <w:rFonts w:asciiTheme="minorHAnsi" w:hAnsiTheme="minorHAnsi" w:cstheme="minorHAnsi"/>
          <w:sz w:val="22"/>
          <w:szCs w:val="22"/>
        </w:rPr>
        <w:t xml:space="preserve">ONG </w:t>
      </w:r>
      <w:r w:rsidR="0082009B" w:rsidRPr="001D0616">
        <w:rPr>
          <w:rFonts w:asciiTheme="minorHAnsi" w:hAnsiTheme="minorHAnsi" w:cstheme="minorHAnsi"/>
          <w:sz w:val="22"/>
          <w:szCs w:val="22"/>
        </w:rPr>
        <w:t xml:space="preserve">qui </w:t>
      </w:r>
      <w:r w:rsidR="009A43E7" w:rsidRPr="001D0616">
        <w:rPr>
          <w:rFonts w:asciiTheme="minorHAnsi" w:hAnsiTheme="minorHAnsi" w:cstheme="minorHAnsi"/>
          <w:sz w:val="22"/>
          <w:szCs w:val="22"/>
        </w:rPr>
        <w:t xml:space="preserve">ont affirmé avoir été associées à la conception du projet et </w:t>
      </w:r>
      <w:r w:rsidR="00191D06" w:rsidRPr="001D0616">
        <w:rPr>
          <w:rFonts w:asciiTheme="minorHAnsi" w:hAnsiTheme="minorHAnsi" w:cstheme="minorHAnsi"/>
          <w:sz w:val="22"/>
          <w:szCs w:val="22"/>
        </w:rPr>
        <w:t xml:space="preserve">y ont apporté une contribution significative dans l’optique d’être reconnues comme étant des partenaires à part entière </w:t>
      </w:r>
      <w:r w:rsidR="007C390A" w:rsidRPr="001D0616">
        <w:rPr>
          <w:rFonts w:asciiTheme="minorHAnsi" w:hAnsiTheme="minorHAnsi" w:cstheme="minorHAnsi"/>
          <w:sz w:val="22"/>
          <w:szCs w:val="22"/>
        </w:rPr>
        <w:t xml:space="preserve">au moment de </w:t>
      </w:r>
      <w:r w:rsidR="00191D06" w:rsidRPr="001D0616">
        <w:rPr>
          <w:rFonts w:asciiTheme="minorHAnsi" w:hAnsiTheme="minorHAnsi" w:cstheme="minorHAnsi"/>
          <w:sz w:val="22"/>
          <w:szCs w:val="22"/>
        </w:rPr>
        <w:t xml:space="preserve">la mise en œuvre. </w:t>
      </w:r>
      <w:r w:rsidR="007C390A" w:rsidRPr="001D0616">
        <w:rPr>
          <w:rFonts w:asciiTheme="minorHAnsi" w:hAnsiTheme="minorHAnsi" w:cstheme="minorHAnsi"/>
          <w:sz w:val="22"/>
          <w:szCs w:val="22"/>
        </w:rPr>
        <w:t>Ce qui ne fut pas le cas car ces ONG ont dû répondre à un appel d’offre ouvert avant d’être recrutées comme prestataires de service pour exécuter certaines tâches qui leur ont été confiées.</w:t>
      </w:r>
    </w:p>
    <w:p w14:paraId="01908BBD" w14:textId="77777777" w:rsidR="00BD2178" w:rsidRPr="00BD2178" w:rsidRDefault="00BD2178" w:rsidP="00BD2178">
      <w:pPr>
        <w:pStyle w:val="OPMBodytext"/>
        <w:jc w:val="both"/>
        <w:rPr>
          <w:rFonts w:asciiTheme="minorHAnsi" w:hAnsiTheme="minorHAnsi" w:cstheme="minorHAnsi"/>
          <w:sz w:val="22"/>
          <w:szCs w:val="22"/>
        </w:rPr>
      </w:pPr>
      <w:r w:rsidRPr="00BD2178">
        <w:rPr>
          <w:rFonts w:asciiTheme="minorHAnsi" w:hAnsiTheme="minorHAnsi" w:cstheme="minorHAnsi"/>
          <w:sz w:val="22"/>
          <w:szCs w:val="22"/>
        </w:rPr>
        <w:t>Le choix des</w:t>
      </w:r>
      <w:r w:rsidRPr="00BD2178">
        <w:rPr>
          <w:rFonts w:asciiTheme="minorHAnsi" w:hAnsiTheme="minorHAnsi" w:cstheme="minorHAnsi"/>
          <w:bCs/>
          <w:sz w:val="22"/>
          <w:szCs w:val="22"/>
        </w:rPr>
        <w:t xml:space="preserve"> sujets, thèmes, ciblages, etc.</w:t>
      </w:r>
      <w:r w:rsidRPr="00BD2178">
        <w:rPr>
          <w:rFonts w:asciiTheme="minorHAnsi" w:hAnsiTheme="minorHAnsi" w:cstheme="minorHAnsi"/>
          <w:sz w:val="22"/>
          <w:szCs w:val="22"/>
        </w:rPr>
        <w:t>, a été fait au moment de la formulation du projet mais des réajustements ont été faits à l’occasion des différentes rencontres entre partenaires et notamment au co</w:t>
      </w:r>
      <w:r>
        <w:rPr>
          <w:rFonts w:asciiTheme="minorHAnsi" w:hAnsiTheme="minorHAnsi" w:cstheme="minorHAnsi"/>
          <w:sz w:val="22"/>
          <w:szCs w:val="22"/>
        </w:rPr>
        <w:t>u</w:t>
      </w:r>
      <w:r w:rsidRPr="00BD2178">
        <w:rPr>
          <w:rFonts w:asciiTheme="minorHAnsi" w:hAnsiTheme="minorHAnsi" w:cstheme="minorHAnsi"/>
          <w:sz w:val="22"/>
          <w:szCs w:val="22"/>
        </w:rPr>
        <w:t>rs des réunions des Comités de pilotages qui ont recommandé la reformulation de certains résultats, l’ajout ou le retrait de certaines activités. D’autres réajustements ont été faits sur les cibles du volet insertion socioprofessionnelle du projet à la suite de la recherche-action réalisée par le l’ONG CADES sous la direction de l’OIM. Ces changements ont eu un impact sur la qualité et la réalisation des résultats.</w:t>
      </w:r>
    </w:p>
    <w:p w14:paraId="214D82E4" w14:textId="77777777" w:rsidR="008A5429" w:rsidRPr="001D0616" w:rsidRDefault="00D11DFA" w:rsidP="00F52852">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La mise en œuvre du projet dans ses différents volets a été coordonnée par les points focaux des deux ministères de tutelle, le Secrétariat Général des Affaires Religieuses pour les questions de réglementation </w:t>
      </w:r>
      <w:r w:rsidRPr="001D0616">
        <w:rPr>
          <w:rFonts w:asciiTheme="minorHAnsi" w:hAnsiTheme="minorHAnsi" w:cstheme="minorHAnsi"/>
          <w:sz w:val="22"/>
          <w:szCs w:val="22"/>
        </w:rPr>
        <w:lastRenderedPageBreak/>
        <w:t xml:space="preserve">des mosquées et foyers coraniques et le Ministère de l’Éducation Nationale et de l’Alphabétisation pour le volet élaboration de nouveaux programmes pour les écoles franco-arabes. </w:t>
      </w:r>
    </w:p>
    <w:p w14:paraId="35A32545" w14:textId="77777777" w:rsidR="008A5429" w:rsidRPr="001D0616" w:rsidRDefault="008A5429" w:rsidP="00F52852">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De nombreux imams et responsables préfectoraux ou régionaux des affaires religieuses ont été impliqués dans la réflexion en vue de la révision/élaboration des documents réglementaires des mosquées et des foyers coraniques. </w:t>
      </w:r>
      <w:r w:rsidR="0094229C" w:rsidRPr="001D0616">
        <w:rPr>
          <w:rFonts w:asciiTheme="minorHAnsi" w:hAnsiTheme="minorHAnsi" w:cstheme="minorHAnsi"/>
          <w:sz w:val="22"/>
          <w:szCs w:val="22"/>
        </w:rPr>
        <w:t xml:space="preserve">Ils ont également été impliqués dans la sensibilisation à travers la diffusion de sermons et de prêches au niveau des mosquées. </w:t>
      </w:r>
      <w:r w:rsidRPr="001D0616">
        <w:rPr>
          <w:rFonts w:asciiTheme="minorHAnsi" w:hAnsiTheme="minorHAnsi" w:cstheme="minorHAnsi"/>
          <w:sz w:val="22"/>
          <w:szCs w:val="22"/>
        </w:rPr>
        <w:t xml:space="preserve">De même, la révision des programmes des écoles franco-arabes et l’élaboration de nouveaux programmes </w:t>
      </w:r>
      <w:r w:rsidR="0094229C" w:rsidRPr="001D0616">
        <w:rPr>
          <w:rFonts w:asciiTheme="minorHAnsi" w:hAnsiTheme="minorHAnsi" w:cstheme="minorHAnsi"/>
          <w:sz w:val="22"/>
          <w:szCs w:val="22"/>
        </w:rPr>
        <w:t xml:space="preserve">débarrassés de tous les contenus de tendance islamiste </w:t>
      </w:r>
      <w:r w:rsidRPr="001D0616">
        <w:rPr>
          <w:rFonts w:asciiTheme="minorHAnsi" w:hAnsiTheme="minorHAnsi" w:cstheme="minorHAnsi"/>
          <w:sz w:val="22"/>
          <w:szCs w:val="22"/>
        </w:rPr>
        <w:t>ont mobilisé de nombreux enseignants sous la direction de l’INRAP</w:t>
      </w:r>
      <w:r w:rsidR="00BC5977" w:rsidRPr="001D0616">
        <w:rPr>
          <w:rFonts w:asciiTheme="minorHAnsi" w:hAnsiTheme="minorHAnsi" w:cstheme="minorHAnsi"/>
          <w:sz w:val="22"/>
          <w:szCs w:val="22"/>
        </w:rPr>
        <w:t xml:space="preserve"> et ce, grâce à l’implication </w:t>
      </w:r>
      <w:r w:rsidR="008858D8" w:rsidRPr="001D0616">
        <w:rPr>
          <w:rFonts w:asciiTheme="minorHAnsi" w:hAnsiTheme="minorHAnsi" w:cstheme="minorHAnsi"/>
          <w:sz w:val="22"/>
          <w:szCs w:val="22"/>
        </w:rPr>
        <w:t>des inspections de l’éducation</w:t>
      </w:r>
      <w:r w:rsidRPr="001D0616">
        <w:rPr>
          <w:rFonts w:asciiTheme="minorHAnsi" w:hAnsiTheme="minorHAnsi" w:cstheme="minorHAnsi"/>
          <w:sz w:val="22"/>
          <w:szCs w:val="22"/>
        </w:rPr>
        <w:t>. Les programmes ont été mis à essai</w:t>
      </w:r>
      <w:r w:rsidR="0094229C" w:rsidRPr="001D0616">
        <w:rPr>
          <w:rFonts w:asciiTheme="minorHAnsi" w:hAnsiTheme="minorHAnsi" w:cstheme="minorHAnsi"/>
          <w:sz w:val="22"/>
          <w:szCs w:val="22"/>
        </w:rPr>
        <w:t xml:space="preserve"> dans une quinzaine d’écoles franco-arabes.</w:t>
      </w:r>
    </w:p>
    <w:p w14:paraId="4ED98F23" w14:textId="77777777" w:rsidR="00E0360C" w:rsidRPr="001D0616" w:rsidRDefault="00D11DFA" w:rsidP="00F52852">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L’exécution de la sous-composante insertion socioprofessionnelle y compris la formation et l’accompagnement des jeunes a été confiée à l’ONG CADES spécialisée dans ce domaine sous forme de contrat. CADES a également géré la mise en place des Comités d’Alerte Précoce (CAP).</w:t>
      </w:r>
    </w:p>
    <w:p w14:paraId="0B550364" w14:textId="77777777" w:rsidR="00C828D4" w:rsidRPr="004F1FB0" w:rsidRDefault="00146686" w:rsidP="00F52852">
      <w:pPr>
        <w:pStyle w:val="Titre3"/>
        <w:rPr>
          <w:rFonts w:asciiTheme="minorHAnsi" w:hAnsiTheme="minorHAnsi" w:cstheme="minorHAnsi"/>
        </w:rPr>
      </w:pPr>
      <w:bookmarkStart w:id="56" w:name="_Toc66272525"/>
      <w:r w:rsidRPr="004F1FB0">
        <w:rPr>
          <w:rFonts w:asciiTheme="minorHAnsi" w:hAnsiTheme="minorHAnsi" w:cstheme="minorHAnsi"/>
          <w:bCs/>
        </w:rPr>
        <w:t>Est-ce que le projet PREV est basé sur une théorie du changement valide et qui inclue des hypothèses initiales appropriées et sur un contexte qui prenne en compte les apprentissages émergents ?</w:t>
      </w:r>
      <w:bookmarkEnd w:id="56"/>
    </w:p>
    <w:p w14:paraId="576FC65A" w14:textId="77777777" w:rsidR="00920568" w:rsidRPr="004F1FB0" w:rsidRDefault="00192E8C" w:rsidP="001747E7">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Le document de projet introduit la théorie de changement dans sa présentation</w:t>
      </w:r>
      <w:r w:rsidR="005E3E8D" w:rsidRPr="004F1FB0">
        <w:rPr>
          <w:rFonts w:asciiTheme="minorHAnsi" w:hAnsiTheme="minorHAnsi" w:cstheme="minorHAnsi"/>
          <w:sz w:val="22"/>
          <w:szCs w:val="22"/>
        </w:rPr>
        <w:t xml:space="preserve"> et propose deux niveaux d’hypothèses : trois hypothèses générales et des hypothèses spécifiques à chaque résultat</w:t>
      </w:r>
      <w:r w:rsidRPr="004F1FB0">
        <w:rPr>
          <w:rFonts w:asciiTheme="minorHAnsi" w:hAnsiTheme="minorHAnsi" w:cstheme="minorHAnsi"/>
          <w:sz w:val="22"/>
          <w:szCs w:val="22"/>
        </w:rPr>
        <w:t xml:space="preserve">. Cette théorie du changement </w:t>
      </w:r>
      <w:r w:rsidR="005E3E8D" w:rsidRPr="004F1FB0">
        <w:rPr>
          <w:rFonts w:asciiTheme="minorHAnsi" w:hAnsiTheme="minorHAnsi" w:cstheme="minorHAnsi"/>
          <w:sz w:val="22"/>
          <w:szCs w:val="22"/>
        </w:rPr>
        <w:t xml:space="preserve">devait préciser </w:t>
      </w:r>
      <w:r w:rsidRPr="004F1FB0">
        <w:rPr>
          <w:rFonts w:asciiTheme="minorHAnsi" w:hAnsiTheme="minorHAnsi" w:cstheme="minorHAnsi"/>
          <w:sz w:val="22"/>
          <w:szCs w:val="22"/>
        </w:rPr>
        <w:t>les leviers sur lesquels il faut agir pour obtenir des changements dans le</w:t>
      </w:r>
      <w:r w:rsidR="005E3E8D" w:rsidRPr="004F1FB0">
        <w:rPr>
          <w:rFonts w:asciiTheme="minorHAnsi" w:hAnsiTheme="minorHAnsi" w:cstheme="minorHAnsi"/>
          <w:sz w:val="22"/>
          <w:szCs w:val="22"/>
        </w:rPr>
        <w:t xml:space="preserve"> niveau de risques de radicalisation</w:t>
      </w:r>
      <w:r w:rsidR="00920568" w:rsidRPr="004F1FB0">
        <w:rPr>
          <w:rFonts w:asciiTheme="minorHAnsi" w:hAnsiTheme="minorHAnsi" w:cstheme="minorHAnsi"/>
          <w:sz w:val="22"/>
          <w:szCs w:val="22"/>
        </w:rPr>
        <w:t xml:space="preserve"> et d’extrémisme violent dans </w:t>
      </w:r>
      <w:r w:rsidR="005F0C53" w:rsidRPr="004F1FB0">
        <w:rPr>
          <w:rFonts w:asciiTheme="minorHAnsi" w:hAnsiTheme="minorHAnsi" w:cstheme="minorHAnsi"/>
          <w:sz w:val="22"/>
          <w:szCs w:val="22"/>
        </w:rPr>
        <w:t xml:space="preserve">les </w:t>
      </w:r>
      <w:r w:rsidR="00920568" w:rsidRPr="004F1FB0">
        <w:rPr>
          <w:rFonts w:asciiTheme="minorHAnsi" w:hAnsiTheme="minorHAnsi" w:cstheme="minorHAnsi"/>
          <w:sz w:val="22"/>
          <w:szCs w:val="22"/>
        </w:rPr>
        <w:t>zones à risque du pays</w:t>
      </w:r>
      <w:r w:rsidRPr="004F1FB0">
        <w:rPr>
          <w:rFonts w:asciiTheme="minorHAnsi" w:hAnsiTheme="minorHAnsi" w:cstheme="minorHAnsi"/>
          <w:sz w:val="22"/>
          <w:szCs w:val="22"/>
        </w:rPr>
        <w:t>.</w:t>
      </w:r>
      <w:r w:rsidR="00920568" w:rsidRPr="004F1FB0">
        <w:rPr>
          <w:rFonts w:asciiTheme="minorHAnsi" w:hAnsiTheme="minorHAnsi" w:cstheme="minorHAnsi"/>
          <w:sz w:val="22"/>
          <w:szCs w:val="22"/>
        </w:rPr>
        <w:t xml:space="preserve"> La théorie du changement proposée comporte </w:t>
      </w:r>
      <w:r w:rsidR="001747E7" w:rsidRPr="004F1FB0">
        <w:rPr>
          <w:rFonts w:asciiTheme="minorHAnsi" w:hAnsiTheme="minorHAnsi" w:cstheme="minorHAnsi"/>
          <w:sz w:val="22"/>
          <w:szCs w:val="22"/>
        </w:rPr>
        <w:t>une</w:t>
      </w:r>
      <w:r w:rsidR="00920568" w:rsidRPr="004F1FB0">
        <w:rPr>
          <w:rFonts w:asciiTheme="minorHAnsi" w:hAnsiTheme="minorHAnsi" w:cstheme="minorHAnsi"/>
          <w:sz w:val="22"/>
          <w:szCs w:val="22"/>
        </w:rPr>
        <w:t xml:space="preserve"> faiblesse</w:t>
      </w:r>
      <w:r w:rsidR="001747E7" w:rsidRPr="004F1FB0">
        <w:rPr>
          <w:rFonts w:asciiTheme="minorHAnsi" w:hAnsiTheme="minorHAnsi" w:cstheme="minorHAnsi"/>
          <w:sz w:val="22"/>
          <w:szCs w:val="22"/>
        </w:rPr>
        <w:t xml:space="preserve">, celle d’être </w:t>
      </w:r>
      <w:r w:rsidR="00920568" w:rsidRPr="004F1FB0">
        <w:rPr>
          <w:rFonts w:asciiTheme="minorHAnsi" w:hAnsiTheme="minorHAnsi" w:cstheme="minorHAnsi"/>
          <w:sz w:val="22"/>
          <w:szCs w:val="22"/>
        </w:rPr>
        <w:t xml:space="preserve">formulée </w:t>
      </w:r>
      <w:r w:rsidR="001747E7" w:rsidRPr="004F1FB0">
        <w:rPr>
          <w:rFonts w:asciiTheme="minorHAnsi" w:hAnsiTheme="minorHAnsi" w:cstheme="minorHAnsi"/>
          <w:sz w:val="22"/>
          <w:szCs w:val="22"/>
        </w:rPr>
        <w:t xml:space="preserve">à deux niveaux ; </w:t>
      </w:r>
      <w:r w:rsidR="00920568" w:rsidRPr="004F1FB0">
        <w:rPr>
          <w:rFonts w:asciiTheme="minorHAnsi" w:hAnsiTheme="minorHAnsi" w:cstheme="minorHAnsi"/>
          <w:sz w:val="22"/>
          <w:szCs w:val="22"/>
        </w:rPr>
        <w:t>au niveau général et au</w:t>
      </w:r>
      <w:r w:rsidR="001747E7" w:rsidRPr="004F1FB0">
        <w:rPr>
          <w:rFonts w:asciiTheme="minorHAnsi" w:hAnsiTheme="minorHAnsi" w:cstheme="minorHAnsi"/>
          <w:sz w:val="22"/>
          <w:szCs w:val="22"/>
        </w:rPr>
        <w:t>x</w:t>
      </w:r>
      <w:r w:rsidR="00920568" w:rsidRPr="004F1FB0">
        <w:rPr>
          <w:rFonts w:asciiTheme="minorHAnsi" w:hAnsiTheme="minorHAnsi" w:cstheme="minorHAnsi"/>
          <w:sz w:val="22"/>
          <w:szCs w:val="22"/>
        </w:rPr>
        <w:t xml:space="preserve"> niveaux spécifiques de chaque résultat</w:t>
      </w:r>
      <w:r w:rsidR="001747E7" w:rsidRPr="004F1FB0">
        <w:rPr>
          <w:rFonts w:asciiTheme="minorHAnsi" w:hAnsiTheme="minorHAnsi" w:cstheme="minorHAnsi"/>
          <w:sz w:val="22"/>
          <w:szCs w:val="22"/>
        </w:rPr>
        <w:t xml:space="preserve"> alors que </w:t>
      </w:r>
      <w:r w:rsidR="00920568" w:rsidRPr="004F1FB0">
        <w:rPr>
          <w:rFonts w:asciiTheme="minorHAnsi" w:hAnsiTheme="minorHAnsi" w:cstheme="minorHAnsi"/>
          <w:sz w:val="22"/>
          <w:szCs w:val="22"/>
        </w:rPr>
        <w:t>PBSO encourage plutôt la formulation d’une théorie de changement unique pour l’ensemble du projet plutôt qu’une théorie de changement spécifique à chaque résultat.</w:t>
      </w:r>
    </w:p>
    <w:p w14:paraId="76195F48" w14:textId="77777777" w:rsidR="00920568" w:rsidRPr="004F1FB0" w:rsidRDefault="001747E7" w:rsidP="00192E8C">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Cependant,</w:t>
      </w:r>
      <w:r w:rsidR="00192E8C" w:rsidRPr="004F1FB0">
        <w:rPr>
          <w:rFonts w:asciiTheme="minorHAnsi" w:hAnsiTheme="minorHAnsi" w:cstheme="minorHAnsi"/>
          <w:sz w:val="22"/>
          <w:szCs w:val="22"/>
        </w:rPr>
        <w:t xml:space="preserve"> </w:t>
      </w:r>
      <w:r w:rsidR="00920568" w:rsidRPr="004F1FB0">
        <w:rPr>
          <w:rFonts w:asciiTheme="minorHAnsi" w:hAnsiTheme="minorHAnsi" w:cstheme="minorHAnsi"/>
          <w:sz w:val="22"/>
          <w:szCs w:val="22"/>
        </w:rPr>
        <w:t xml:space="preserve">la théorie de changement proposée démontre clairement la </w:t>
      </w:r>
      <w:r w:rsidRPr="004F1FB0">
        <w:rPr>
          <w:rFonts w:asciiTheme="minorHAnsi" w:hAnsiTheme="minorHAnsi" w:cstheme="minorHAnsi"/>
          <w:sz w:val="22"/>
          <w:szCs w:val="22"/>
        </w:rPr>
        <w:t xml:space="preserve">relation de </w:t>
      </w:r>
      <w:r w:rsidR="00920568" w:rsidRPr="004F1FB0">
        <w:rPr>
          <w:rFonts w:asciiTheme="minorHAnsi" w:hAnsiTheme="minorHAnsi" w:cstheme="minorHAnsi"/>
          <w:sz w:val="22"/>
          <w:szCs w:val="22"/>
        </w:rPr>
        <w:t xml:space="preserve">cause à effet entre les interventions du projet et l’effet escompté </w:t>
      </w:r>
      <w:r w:rsidR="00537EB8" w:rsidRPr="004F1FB0">
        <w:rPr>
          <w:rFonts w:asciiTheme="minorHAnsi" w:hAnsiTheme="minorHAnsi" w:cstheme="minorHAnsi"/>
          <w:sz w:val="22"/>
          <w:szCs w:val="22"/>
        </w:rPr>
        <w:t>en termes de</w:t>
      </w:r>
      <w:r w:rsidR="00920568" w:rsidRPr="004F1FB0">
        <w:rPr>
          <w:rFonts w:asciiTheme="minorHAnsi" w:hAnsiTheme="minorHAnsi" w:cstheme="minorHAnsi"/>
          <w:sz w:val="22"/>
          <w:szCs w:val="22"/>
        </w:rPr>
        <w:t xml:space="preserve"> consolidation de la paix, ici la </w:t>
      </w:r>
      <w:r w:rsidR="005F0C53" w:rsidRPr="004F1FB0">
        <w:rPr>
          <w:rFonts w:asciiTheme="minorHAnsi" w:hAnsiTheme="minorHAnsi" w:cstheme="minorHAnsi"/>
          <w:sz w:val="22"/>
          <w:szCs w:val="22"/>
        </w:rPr>
        <w:t xml:space="preserve">réduction des risques </w:t>
      </w:r>
      <w:r w:rsidR="00920568" w:rsidRPr="004F1FB0">
        <w:rPr>
          <w:rFonts w:asciiTheme="minorHAnsi" w:hAnsiTheme="minorHAnsi" w:cstheme="minorHAnsi"/>
          <w:sz w:val="22"/>
          <w:szCs w:val="22"/>
        </w:rPr>
        <w:t>de radicalisation et de l’extrémisme violent.</w:t>
      </w:r>
    </w:p>
    <w:p w14:paraId="46693F46" w14:textId="77777777" w:rsidR="00192E8C" w:rsidRPr="004F1FB0" w:rsidRDefault="00920568" w:rsidP="00192E8C">
      <w:pPr>
        <w:pStyle w:val="OPMBodytext"/>
        <w:spacing w:after="120" w:line="240" w:lineRule="auto"/>
        <w:jc w:val="both"/>
        <w:rPr>
          <w:rFonts w:asciiTheme="minorHAnsi" w:hAnsiTheme="minorHAnsi" w:cstheme="minorHAnsi"/>
        </w:rPr>
      </w:pPr>
      <w:r w:rsidRPr="004F1FB0">
        <w:rPr>
          <w:rFonts w:asciiTheme="minorHAnsi" w:hAnsiTheme="minorHAnsi" w:cstheme="minorHAnsi"/>
          <w:sz w:val="22"/>
          <w:szCs w:val="22"/>
        </w:rPr>
        <w:t>Ainsi, le projet est bien basé sur une théorie de changement valide, comportant des hypothèses initiales</w:t>
      </w:r>
      <w:r w:rsidR="008719AE" w:rsidRPr="004F1FB0">
        <w:rPr>
          <w:rFonts w:asciiTheme="minorHAnsi" w:hAnsiTheme="minorHAnsi" w:cstheme="minorHAnsi"/>
          <w:sz w:val="22"/>
          <w:szCs w:val="22"/>
        </w:rPr>
        <w:t xml:space="preserve"> </w:t>
      </w:r>
      <w:r w:rsidRPr="004F1FB0">
        <w:rPr>
          <w:rFonts w:asciiTheme="minorHAnsi" w:hAnsiTheme="minorHAnsi" w:cstheme="minorHAnsi"/>
          <w:sz w:val="22"/>
          <w:szCs w:val="22"/>
        </w:rPr>
        <w:t xml:space="preserve">appropriées, </w:t>
      </w:r>
      <w:r w:rsidR="001747E7" w:rsidRPr="004F1FB0">
        <w:rPr>
          <w:rFonts w:asciiTheme="minorHAnsi" w:hAnsiTheme="minorHAnsi" w:cstheme="minorHAnsi"/>
          <w:sz w:val="22"/>
          <w:szCs w:val="22"/>
        </w:rPr>
        <w:t>et qui prend en compte les expériences vécues ailleurs.</w:t>
      </w:r>
    </w:p>
    <w:p w14:paraId="4EAD2C7B" w14:textId="77777777" w:rsidR="003A0C9C" w:rsidRPr="004F1FB0" w:rsidRDefault="00706E1E" w:rsidP="00F52852">
      <w:pPr>
        <w:pStyle w:val="Titre3"/>
        <w:rPr>
          <w:rFonts w:asciiTheme="minorHAnsi" w:hAnsiTheme="minorHAnsi" w:cstheme="minorHAnsi"/>
        </w:rPr>
      </w:pPr>
      <w:bookmarkStart w:id="57" w:name="_Toc66272526"/>
      <w:r w:rsidRPr="004F1FB0">
        <w:rPr>
          <w:rFonts w:asciiTheme="minorHAnsi" w:hAnsiTheme="minorHAnsi" w:cstheme="minorHAnsi"/>
          <w:bCs/>
          <w:noProof/>
          <w:szCs w:val="22"/>
        </w:rPr>
        <w:t>De manière dynamique, comment le projet a-t-il su s’adapter à l’évolution du contexte et des besoins des populations cibles (les communautés, les jeunes et adolescents des zones à risque, les enseignants des écoles franco-arabes, les encadreurs des foyers coraniques et les imams) dans la planification et la mise en œuvre de toutes les interventions appuyées dans le cadre du projet ?</w:t>
      </w:r>
      <w:bookmarkEnd w:id="57"/>
    </w:p>
    <w:p w14:paraId="64905288" w14:textId="77777777" w:rsidR="003A0C9C" w:rsidRPr="004F1FB0" w:rsidRDefault="008719AE" w:rsidP="00F52852">
      <w:pPr>
        <w:pStyle w:val="OPMBodytext"/>
        <w:spacing w:after="120" w:line="240" w:lineRule="auto"/>
        <w:jc w:val="both"/>
        <w:rPr>
          <w:rFonts w:asciiTheme="minorHAnsi" w:hAnsiTheme="minorHAnsi" w:cstheme="minorHAnsi"/>
          <w:sz w:val="22"/>
          <w:szCs w:val="22"/>
        </w:rPr>
        <w:sectPr w:rsidR="003A0C9C" w:rsidRPr="004F1FB0" w:rsidSect="00BE22D7">
          <w:footerReference w:type="default" r:id="rId22"/>
          <w:pgSz w:w="11906" w:h="16838" w:code="9"/>
          <w:pgMar w:top="1247" w:right="1134" w:bottom="1134" w:left="1134" w:header="709" w:footer="709" w:gutter="0"/>
          <w:cols w:space="708"/>
          <w:docGrid w:linePitch="360"/>
        </w:sectPr>
      </w:pPr>
      <w:r w:rsidRPr="004F1FB0">
        <w:rPr>
          <w:rFonts w:asciiTheme="minorHAnsi" w:hAnsiTheme="minorHAnsi" w:cstheme="minorHAnsi"/>
          <w:sz w:val="22"/>
          <w:szCs w:val="22"/>
        </w:rPr>
        <w:t>La mise en œuvre du projet a connu beaucoup de retard et l’équipe de mise en œuvre s’est attelée surtout à travailler à la mise en œuvre des activités planifiées au départ</w:t>
      </w:r>
      <w:r w:rsidR="003A0C9C" w:rsidRPr="004F1FB0">
        <w:rPr>
          <w:rFonts w:asciiTheme="minorHAnsi" w:hAnsiTheme="minorHAnsi" w:cstheme="minorHAnsi"/>
          <w:sz w:val="22"/>
          <w:szCs w:val="22"/>
        </w:rPr>
        <w:t>.</w:t>
      </w:r>
      <w:r w:rsidRPr="004F1FB0">
        <w:rPr>
          <w:rFonts w:asciiTheme="minorHAnsi" w:hAnsiTheme="minorHAnsi" w:cstheme="minorHAnsi"/>
          <w:sz w:val="22"/>
          <w:szCs w:val="22"/>
        </w:rPr>
        <w:t xml:space="preserve"> Cependant, même si le projet était fait au départ pour les migrants retournés, l’apparition de besoins de prise en charge des migrants potentiels a amenés les responsables du projet à s’adapter à cette nouvelle donne après la finalisation de la recherche-action.</w:t>
      </w:r>
      <w:r w:rsidR="00A2343B" w:rsidRPr="004F1FB0">
        <w:rPr>
          <w:rFonts w:asciiTheme="minorHAnsi" w:hAnsiTheme="minorHAnsi" w:cstheme="minorHAnsi"/>
          <w:sz w:val="22"/>
          <w:szCs w:val="22"/>
        </w:rPr>
        <w:t xml:space="preserve">  Ceci montre bien que le projet a pu s’adapter </w:t>
      </w:r>
      <w:r w:rsidR="007549E7" w:rsidRPr="004F1FB0">
        <w:rPr>
          <w:rFonts w:asciiTheme="minorHAnsi" w:hAnsiTheme="minorHAnsi" w:cstheme="minorHAnsi"/>
          <w:sz w:val="22"/>
          <w:szCs w:val="22"/>
        </w:rPr>
        <w:t xml:space="preserve">d’une certaine façon </w:t>
      </w:r>
      <w:r w:rsidR="00A2343B" w:rsidRPr="004F1FB0">
        <w:rPr>
          <w:rFonts w:asciiTheme="minorHAnsi" w:hAnsiTheme="minorHAnsi" w:cstheme="minorHAnsi"/>
          <w:sz w:val="22"/>
          <w:szCs w:val="22"/>
        </w:rPr>
        <w:t xml:space="preserve">à la nouvelle donne au moins pour ce volet de réinsertion socioprofessionnelle des jeunes. </w:t>
      </w:r>
    </w:p>
    <w:p w14:paraId="0FBB222C" w14:textId="77777777" w:rsidR="00FE676B" w:rsidRPr="00A56FFC" w:rsidRDefault="00B97D7E" w:rsidP="00A56FFC">
      <w:pPr>
        <w:pStyle w:val="OPMBodytext"/>
        <w:spacing w:after="120" w:line="240" w:lineRule="auto"/>
        <w:jc w:val="both"/>
        <w:rPr>
          <w:rFonts w:asciiTheme="minorHAnsi" w:hAnsiTheme="minorHAnsi" w:cstheme="minorHAnsi"/>
          <w:sz w:val="18"/>
          <w:szCs w:val="18"/>
        </w:rPr>
      </w:pPr>
      <w:r w:rsidRPr="00A56FFC">
        <w:rPr>
          <w:rFonts w:asciiTheme="minorHAnsi" w:hAnsiTheme="minorHAnsi" w:cstheme="minorHAnsi"/>
          <w:b/>
          <w:sz w:val="18"/>
          <w:szCs w:val="18"/>
        </w:rPr>
        <w:lastRenderedPageBreak/>
        <w:t xml:space="preserve">Tableau </w:t>
      </w:r>
      <w:r w:rsidR="00EF6542" w:rsidRPr="00A56FFC">
        <w:rPr>
          <w:rFonts w:asciiTheme="minorHAnsi" w:hAnsiTheme="minorHAnsi" w:cstheme="minorHAnsi"/>
          <w:b/>
          <w:sz w:val="18"/>
          <w:szCs w:val="18"/>
        </w:rPr>
        <w:t>1</w:t>
      </w:r>
      <w:r w:rsidRPr="00A56FFC">
        <w:rPr>
          <w:rFonts w:asciiTheme="minorHAnsi" w:hAnsiTheme="minorHAnsi" w:cstheme="minorHAnsi"/>
          <w:b/>
          <w:sz w:val="18"/>
          <w:szCs w:val="18"/>
        </w:rPr>
        <w:t xml:space="preserve"> : </w:t>
      </w:r>
      <w:r w:rsidRPr="00A56FFC">
        <w:rPr>
          <w:rFonts w:asciiTheme="minorHAnsi" w:hAnsiTheme="minorHAnsi" w:cstheme="minorHAnsi"/>
          <w:sz w:val="18"/>
          <w:szCs w:val="18"/>
        </w:rPr>
        <w:t xml:space="preserve">Analyse comparée entre les </w:t>
      </w:r>
      <w:r w:rsidR="00A2343B" w:rsidRPr="00A56FFC">
        <w:rPr>
          <w:rFonts w:asciiTheme="minorHAnsi" w:hAnsiTheme="minorHAnsi" w:cstheme="minorHAnsi"/>
          <w:sz w:val="18"/>
          <w:szCs w:val="18"/>
        </w:rPr>
        <w:t xml:space="preserve">Priorités du Fonds de Consolidation de la Paix, </w:t>
      </w:r>
      <w:r w:rsidRPr="00A56FFC">
        <w:rPr>
          <w:rFonts w:asciiTheme="minorHAnsi" w:hAnsiTheme="minorHAnsi" w:cstheme="minorHAnsi"/>
          <w:sz w:val="18"/>
          <w:szCs w:val="18"/>
        </w:rPr>
        <w:t>ODD, les objectifs du PNDES, les effets UNDAF, et l</w:t>
      </w:r>
      <w:r w:rsidR="00A2343B" w:rsidRPr="00A56FFC">
        <w:rPr>
          <w:rFonts w:asciiTheme="minorHAnsi" w:hAnsiTheme="minorHAnsi" w:cstheme="minorHAnsi"/>
          <w:sz w:val="18"/>
          <w:szCs w:val="18"/>
        </w:rPr>
        <w:t>’</w:t>
      </w:r>
      <w:r w:rsidRPr="00A56FFC">
        <w:rPr>
          <w:rFonts w:asciiTheme="minorHAnsi" w:hAnsiTheme="minorHAnsi" w:cstheme="minorHAnsi"/>
          <w:sz w:val="18"/>
          <w:szCs w:val="18"/>
        </w:rPr>
        <w:t xml:space="preserve">effet du projet </w:t>
      </w:r>
      <w:r w:rsidR="00A2343B" w:rsidRPr="00A56FFC">
        <w:rPr>
          <w:rFonts w:asciiTheme="minorHAnsi" w:hAnsiTheme="minorHAnsi" w:cstheme="minorHAnsi"/>
          <w:sz w:val="18"/>
          <w:szCs w:val="18"/>
        </w:rPr>
        <w:t>PREV</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6"/>
        <w:gridCol w:w="2926"/>
        <w:gridCol w:w="2955"/>
        <w:gridCol w:w="2914"/>
        <w:gridCol w:w="2547"/>
      </w:tblGrid>
      <w:tr w:rsidR="004B431C" w:rsidRPr="008357AE" w14:paraId="2C5E827C" w14:textId="77777777" w:rsidTr="004B431C">
        <w:trPr>
          <w:tblHeader/>
        </w:trPr>
        <w:tc>
          <w:tcPr>
            <w:tcW w:w="2606" w:type="dxa"/>
            <w:tcBorders>
              <w:right w:val="single" w:sz="4" w:space="0" w:color="000000"/>
            </w:tcBorders>
          </w:tcPr>
          <w:p w14:paraId="191AA1A4" w14:textId="77777777" w:rsidR="004B431C" w:rsidRPr="008357AE" w:rsidRDefault="004B431C" w:rsidP="00F52852">
            <w:pPr>
              <w:jc w:val="center"/>
              <w:rPr>
                <w:rFonts w:asciiTheme="minorHAnsi" w:hAnsiTheme="minorHAnsi" w:cstheme="minorHAnsi"/>
                <w:b/>
                <w:sz w:val="18"/>
                <w:szCs w:val="18"/>
              </w:rPr>
            </w:pPr>
            <w:r w:rsidRPr="008357AE">
              <w:rPr>
                <w:rFonts w:asciiTheme="minorHAnsi" w:hAnsiTheme="minorHAnsi" w:cstheme="minorHAnsi"/>
                <w:b/>
                <w:sz w:val="18"/>
                <w:szCs w:val="18"/>
              </w:rPr>
              <w:t>Priorités du Fonds de Consolidation de la Paix (PBF)</w:t>
            </w:r>
          </w:p>
        </w:tc>
        <w:tc>
          <w:tcPr>
            <w:tcW w:w="2926" w:type="dxa"/>
            <w:tcBorders>
              <w:right w:val="single" w:sz="4" w:space="0" w:color="000000"/>
            </w:tcBorders>
          </w:tcPr>
          <w:p w14:paraId="2DB7D823" w14:textId="77777777" w:rsidR="004B431C" w:rsidRPr="008357AE" w:rsidRDefault="004B431C" w:rsidP="00F52852">
            <w:pPr>
              <w:jc w:val="center"/>
              <w:rPr>
                <w:rFonts w:asciiTheme="minorHAnsi" w:hAnsiTheme="minorHAnsi" w:cstheme="minorHAnsi"/>
                <w:b/>
                <w:sz w:val="18"/>
                <w:szCs w:val="18"/>
              </w:rPr>
            </w:pPr>
            <w:r w:rsidRPr="008357AE">
              <w:rPr>
                <w:rFonts w:asciiTheme="minorHAnsi" w:hAnsiTheme="minorHAnsi" w:cstheme="minorHAnsi"/>
                <w:b/>
                <w:sz w:val="18"/>
                <w:szCs w:val="18"/>
              </w:rPr>
              <w:t>Objectifs de Développement Durable</w:t>
            </w:r>
          </w:p>
        </w:tc>
        <w:tc>
          <w:tcPr>
            <w:tcW w:w="2955" w:type="dxa"/>
            <w:tcBorders>
              <w:left w:val="single" w:sz="4" w:space="0" w:color="000000"/>
              <w:right w:val="single" w:sz="4" w:space="0" w:color="000000"/>
            </w:tcBorders>
          </w:tcPr>
          <w:p w14:paraId="00EB7C1A" w14:textId="77777777" w:rsidR="004B431C" w:rsidRPr="008357AE" w:rsidRDefault="004B431C" w:rsidP="00F52852">
            <w:pPr>
              <w:jc w:val="center"/>
              <w:rPr>
                <w:rFonts w:asciiTheme="minorHAnsi" w:hAnsiTheme="minorHAnsi" w:cstheme="minorHAnsi"/>
                <w:b/>
                <w:sz w:val="18"/>
                <w:szCs w:val="18"/>
              </w:rPr>
            </w:pPr>
            <w:r w:rsidRPr="008357AE">
              <w:rPr>
                <w:rFonts w:asciiTheme="minorHAnsi" w:hAnsiTheme="minorHAnsi" w:cstheme="minorHAnsi"/>
                <w:b/>
                <w:sz w:val="18"/>
                <w:szCs w:val="18"/>
              </w:rPr>
              <w:t>Objectifs Nationaux (PNDES)</w:t>
            </w:r>
          </w:p>
        </w:tc>
        <w:tc>
          <w:tcPr>
            <w:tcW w:w="2914" w:type="dxa"/>
            <w:tcBorders>
              <w:left w:val="single" w:sz="4" w:space="0" w:color="000000"/>
              <w:right w:val="single" w:sz="4" w:space="0" w:color="000000"/>
            </w:tcBorders>
          </w:tcPr>
          <w:p w14:paraId="6504AC90" w14:textId="77777777" w:rsidR="004B431C" w:rsidRPr="008357AE" w:rsidRDefault="004B431C" w:rsidP="00F52852">
            <w:pPr>
              <w:jc w:val="both"/>
              <w:rPr>
                <w:rFonts w:asciiTheme="minorHAnsi" w:hAnsiTheme="minorHAnsi" w:cstheme="minorHAnsi"/>
                <w:b/>
                <w:sz w:val="18"/>
                <w:szCs w:val="18"/>
              </w:rPr>
            </w:pPr>
            <w:r w:rsidRPr="008357AE">
              <w:rPr>
                <w:rFonts w:asciiTheme="minorHAnsi" w:hAnsiTheme="minorHAnsi" w:cstheme="minorHAnsi"/>
                <w:b/>
                <w:sz w:val="18"/>
                <w:szCs w:val="18"/>
              </w:rPr>
              <w:t>Effets UNDAF</w:t>
            </w:r>
          </w:p>
        </w:tc>
        <w:tc>
          <w:tcPr>
            <w:tcW w:w="2547" w:type="dxa"/>
            <w:tcBorders>
              <w:left w:val="single" w:sz="4" w:space="0" w:color="000000"/>
            </w:tcBorders>
          </w:tcPr>
          <w:p w14:paraId="7F5CF636" w14:textId="77777777" w:rsidR="004B431C" w:rsidRPr="008357AE" w:rsidRDefault="004B431C" w:rsidP="00F52852">
            <w:pPr>
              <w:jc w:val="both"/>
              <w:rPr>
                <w:rFonts w:asciiTheme="minorHAnsi" w:hAnsiTheme="minorHAnsi" w:cstheme="minorHAnsi"/>
                <w:b/>
                <w:sz w:val="18"/>
                <w:szCs w:val="18"/>
              </w:rPr>
            </w:pPr>
            <w:r w:rsidRPr="008357AE">
              <w:rPr>
                <w:rFonts w:asciiTheme="minorHAnsi" w:hAnsiTheme="minorHAnsi" w:cstheme="minorHAnsi"/>
                <w:b/>
                <w:sz w:val="18"/>
                <w:szCs w:val="18"/>
              </w:rPr>
              <w:t>Effet du projet PREV</w:t>
            </w:r>
          </w:p>
        </w:tc>
      </w:tr>
      <w:tr w:rsidR="004B431C" w:rsidRPr="008357AE" w14:paraId="3C64CDA3" w14:textId="77777777" w:rsidTr="004B431C">
        <w:trPr>
          <w:tblHeader/>
        </w:trPr>
        <w:tc>
          <w:tcPr>
            <w:tcW w:w="2606" w:type="dxa"/>
            <w:tcBorders>
              <w:right w:val="single" w:sz="4" w:space="0" w:color="000000"/>
            </w:tcBorders>
          </w:tcPr>
          <w:p w14:paraId="40C0951B" w14:textId="77777777" w:rsidR="004B431C" w:rsidRPr="008357AE" w:rsidRDefault="004B431C" w:rsidP="004B431C">
            <w:pPr>
              <w:rPr>
                <w:rFonts w:asciiTheme="minorHAnsi" w:hAnsiTheme="minorHAnsi" w:cstheme="minorHAnsi"/>
                <w:sz w:val="18"/>
                <w:szCs w:val="18"/>
              </w:rPr>
            </w:pPr>
            <w:r w:rsidRPr="008357AE">
              <w:rPr>
                <w:rFonts w:asciiTheme="minorHAnsi" w:hAnsiTheme="minorHAnsi" w:cstheme="minorHAnsi"/>
                <w:b/>
                <w:sz w:val="18"/>
                <w:szCs w:val="18"/>
              </w:rPr>
              <w:t>Priorité 1 :</w:t>
            </w:r>
            <w:r w:rsidRPr="008357AE">
              <w:rPr>
                <w:rFonts w:asciiTheme="minorHAnsi" w:hAnsiTheme="minorHAnsi" w:cstheme="minorHAnsi"/>
                <w:sz w:val="18"/>
                <w:szCs w:val="18"/>
              </w:rPr>
              <w:t xml:space="preserve"> Répondre aux dangers imminents menaçant le processus de paix, appuyer la mise en </w:t>
            </w:r>
            <w:r w:rsidR="001E46F6" w:rsidRPr="008357AE">
              <w:rPr>
                <w:rFonts w:asciiTheme="minorHAnsi" w:hAnsiTheme="minorHAnsi" w:cstheme="minorHAnsi"/>
                <w:sz w:val="18"/>
                <w:szCs w:val="18"/>
              </w:rPr>
              <w:t>œuvre</w:t>
            </w:r>
            <w:r w:rsidRPr="008357AE">
              <w:rPr>
                <w:rFonts w:asciiTheme="minorHAnsi" w:hAnsiTheme="minorHAnsi" w:cstheme="minorHAnsi"/>
                <w:sz w:val="18"/>
                <w:szCs w:val="18"/>
              </w:rPr>
              <w:t xml:space="preserve"> des accords de paix et du dialogue politique </w:t>
            </w:r>
          </w:p>
          <w:p w14:paraId="37250048" w14:textId="77777777" w:rsidR="004B431C" w:rsidRPr="008357AE" w:rsidRDefault="004B431C" w:rsidP="004B431C">
            <w:pPr>
              <w:rPr>
                <w:rFonts w:asciiTheme="minorHAnsi" w:hAnsiTheme="minorHAnsi" w:cstheme="minorHAnsi"/>
                <w:sz w:val="18"/>
                <w:szCs w:val="18"/>
              </w:rPr>
            </w:pPr>
          </w:p>
        </w:tc>
        <w:tc>
          <w:tcPr>
            <w:tcW w:w="2926" w:type="dxa"/>
            <w:tcBorders>
              <w:right w:val="single" w:sz="4" w:space="0" w:color="000000"/>
            </w:tcBorders>
          </w:tcPr>
          <w:p w14:paraId="21888AF9" w14:textId="77777777" w:rsidR="004B431C" w:rsidRPr="008357AE" w:rsidRDefault="004B431C" w:rsidP="00F52852">
            <w:pPr>
              <w:rPr>
                <w:rFonts w:asciiTheme="minorHAnsi" w:hAnsiTheme="minorHAnsi" w:cstheme="minorHAnsi"/>
                <w:sz w:val="18"/>
                <w:szCs w:val="18"/>
              </w:rPr>
            </w:pPr>
          </w:p>
        </w:tc>
        <w:tc>
          <w:tcPr>
            <w:tcW w:w="2955" w:type="dxa"/>
            <w:tcBorders>
              <w:left w:val="single" w:sz="4" w:space="0" w:color="000000"/>
              <w:right w:val="single" w:sz="4" w:space="0" w:color="000000"/>
            </w:tcBorders>
          </w:tcPr>
          <w:p w14:paraId="0E482A82" w14:textId="77777777" w:rsidR="004B431C" w:rsidRPr="008357AE" w:rsidRDefault="004B431C" w:rsidP="00F52852">
            <w:pPr>
              <w:rPr>
                <w:rFonts w:asciiTheme="minorHAnsi" w:hAnsiTheme="minorHAnsi" w:cstheme="minorHAnsi"/>
                <w:b/>
                <w:bCs/>
                <w:sz w:val="18"/>
                <w:szCs w:val="18"/>
              </w:rPr>
            </w:pPr>
          </w:p>
        </w:tc>
        <w:tc>
          <w:tcPr>
            <w:tcW w:w="2914" w:type="dxa"/>
            <w:tcBorders>
              <w:left w:val="single" w:sz="4" w:space="0" w:color="000000"/>
              <w:right w:val="single" w:sz="4" w:space="0" w:color="000000"/>
            </w:tcBorders>
          </w:tcPr>
          <w:p w14:paraId="01936B9C" w14:textId="77777777" w:rsidR="004B431C" w:rsidRPr="008357AE" w:rsidRDefault="004B431C" w:rsidP="00F52852">
            <w:pPr>
              <w:rPr>
                <w:rFonts w:asciiTheme="minorHAnsi" w:hAnsiTheme="minorHAnsi" w:cstheme="minorHAnsi"/>
                <w:sz w:val="18"/>
                <w:szCs w:val="18"/>
              </w:rPr>
            </w:pPr>
          </w:p>
        </w:tc>
        <w:tc>
          <w:tcPr>
            <w:tcW w:w="2547" w:type="dxa"/>
            <w:tcBorders>
              <w:left w:val="single" w:sz="4" w:space="0" w:color="000000"/>
            </w:tcBorders>
          </w:tcPr>
          <w:p w14:paraId="0F9403DC" w14:textId="77777777" w:rsidR="004B431C" w:rsidRPr="008357AE" w:rsidRDefault="004B431C" w:rsidP="00F52852">
            <w:pPr>
              <w:rPr>
                <w:rFonts w:asciiTheme="minorHAnsi" w:hAnsiTheme="minorHAnsi" w:cstheme="minorHAnsi"/>
                <w:sz w:val="18"/>
                <w:szCs w:val="18"/>
              </w:rPr>
            </w:pPr>
          </w:p>
        </w:tc>
      </w:tr>
      <w:tr w:rsidR="004B431C" w:rsidRPr="008357AE" w14:paraId="07A8F090" w14:textId="77777777" w:rsidTr="004B431C">
        <w:trPr>
          <w:tblHeader/>
        </w:trPr>
        <w:tc>
          <w:tcPr>
            <w:tcW w:w="2606" w:type="dxa"/>
            <w:tcBorders>
              <w:right w:val="single" w:sz="4" w:space="0" w:color="000000"/>
            </w:tcBorders>
          </w:tcPr>
          <w:p w14:paraId="0231CCD5" w14:textId="77777777" w:rsidR="001E46F6" w:rsidRPr="008357AE" w:rsidRDefault="001E46F6" w:rsidP="001E46F6">
            <w:pPr>
              <w:rPr>
                <w:rFonts w:asciiTheme="minorHAnsi" w:hAnsiTheme="minorHAnsi" w:cstheme="minorHAnsi"/>
                <w:sz w:val="18"/>
                <w:szCs w:val="18"/>
              </w:rPr>
            </w:pPr>
            <w:r w:rsidRPr="008357AE">
              <w:rPr>
                <w:rFonts w:asciiTheme="minorHAnsi" w:hAnsiTheme="minorHAnsi" w:cstheme="minorHAnsi"/>
                <w:b/>
                <w:sz w:val="18"/>
                <w:szCs w:val="18"/>
              </w:rPr>
              <w:t xml:space="preserve">Priorité 2 : </w:t>
            </w:r>
            <w:r w:rsidRPr="008357AE">
              <w:rPr>
                <w:rFonts w:asciiTheme="minorHAnsi" w:hAnsiTheme="minorHAnsi" w:cstheme="minorHAnsi"/>
                <w:sz w:val="18"/>
                <w:szCs w:val="18"/>
              </w:rPr>
              <w:t xml:space="preserve">Développer et/ou renforcer les capacités nationales pour promouvoir la coexistence et la résolution pacifique des conflits </w:t>
            </w:r>
          </w:p>
          <w:p w14:paraId="4B8BC4AB" w14:textId="77777777" w:rsidR="004B431C" w:rsidRPr="008357AE" w:rsidRDefault="004B431C" w:rsidP="001E46F6">
            <w:pPr>
              <w:rPr>
                <w:rFonts w:asciiTheme="minorHAnsi" w:hAnsiTheme="minorHAnsi" w:cstheme="minorHAnsi"/>
                <w:sz w:val="18"/>
                <w:szCs w:val="18"/>
              </w:rPr>
            </w:pPr>
          </w:p>
        </w:tc>
        <w:tc>
          <w:tcPr>
            <w:tcW w:w="2926" w:type="dxa"/>
            <w:tcBorders>
              <w:right w:val="single" w:sz="4" w:space="0" w:color="000000"/>
            </w:tcBorders>
          </w:tcPr>
          <w:p w14:paraId="4C04C44A" w14:textId="77777777" w:rsidR="004B431C" w:rsidRPr="008357AE" w:rsidRDefault="004B431C" w:rsidP="00F52852">
            <w:pPr>
              <w:rPr>
                <w:rFonts w:asciiTheme="minorHAnsi" w:hAnsiTheme="minorHAnsi" w:cstheme="minorHAnsi"/>
                <w:sz w:val="18"/>
                <w:szCs w:val="18"/>
              </w:rPr>
            </w:pPr>
          </w:p>
        </w:tc>
        <w:tc>
          <w:tcPr>
            <w:tcW w:w="2955" w:type="dxa"/>
            <w:tcBorders>
              <w:left w:val="single" w:sz="4" w:space="0" w:color="000000"/>
              <w:right w:val="single" w:sz="4" w:space="0" w:color="000000"/>
            </w:tcBorders>
          </w:tcPr>
          <w:p w14:paraId="6DEB3880" w14:textId="77777777" w:rsidR="004B431C" w:rsidRPr="008357AE" w:rsidRDefault="004B431C" w:rsidP="00F52852">
            <w:pPr>
              <w:rPr>
                <w:rFonts w:asciiTheme="minorHAnsi" w:hAnsiTheme="minorHAnsi" w:cstheme="minorHAnsi"/>
                <w:sz w:val="18"/>
                <w:szCs w:val="18"/>
              </w:rPr>
            </w:pPr>
          </w:p>
        </w:tc>
        <w:tc>
          <w:tcPr>
            <w:tcW w:w="2914" w:type="dxa"/>
            <w:tcBorders>
              <w:left w:val="single" w:sz="4" w:space="0" w:color="000000"/>
              <w:right w:val="single" w:sz="4" w:space="0" w:color="000000"/>
            </w:tcBorders>
          </w:tcPr>
          <w:p w14:paraId="73E37CBC" w14:textId="77777777" w:rsidR="004B431C" w:rsidRPr="008357AE" w:rsidRDefault="004B431C" w:rsidP="00F52852">
            <w:pPr>
              <w:rPr>
                <w:rFonts w:asciiTheme="minorHAnsi" w:hAnsiTheme="minorHAnsi" w:cstheme="minorHAnsi"/>
                <w:sz w:val="18"/>
                <w:szCs w:val="18"/>
              </w:rPr>
            </w:pPr>
          </w:p>
        </w:tc>
        <w:tc>
          <w:tcPr>
            <w:tcW w:w="2547" w:type="dxa"/>
            <w:tcBorders>
              <w:left w:val="single" w:sz="4" w:space="0" w:color="000000"/>
            </w:tcBorders>
          </w:tcPr>
          <w:p w14:paraId="79352A69" w14:textId="77777777" w:rsidR="004B431C" w:rsidRPr="008357AE" w:rsidRDefault="004B431C" w:rsidP="00F52852">
            <w:pPr>
              <w:rPr>
                <w:rFonts w:asciiTheme="minorHAnsi" w:hAnsiTheme="minorHAnsi" w:cstheme="minorHAnsi"/>
                <w:sz w:val="18"/>
                <w:szCs w:val="18"/>
              </w:rPr>
            </w:pPr>
          </w:p>
        </w:tc>
      </w:tr>
      <w:tr w:rsidR="004B431C" w:rsidRPr="008357AE" w14:paraId="23DF869F" w14:textId="77777777" w:rsidTr="004B431C">
        <w:trPr>
          <w:tblHeader/>
        </w:trPr>
        <w:tc>
          <w:tcPr>
            <w:tcW w:w="2606" w:type="dxa"/>
            <w:tcBorders>
              <w:right w:val="single" w:sz="4" w:space="0" w:color="000000"/>
            </w:tcBorders>
          </w:tcPr>
          <w:p w14:paraId="772185DF" w14:textId="77777777" w:rsidR="001E46F6" w:rsidRPr="008357AE" w:rsidRDefault="001E46F6" w:rsidP="001E46F6">
            <w:pPr>
              <w:rPr>
                <w:rFonts w:asciiTheme="minorHAnsi" w:hAnsiTheme="minorHAnsi" w:cstheme="minorHAnsi"/>
                <w:sz w:val="18"/>
                <w:szCs w:val="18"/>
              </w:rPr>
            </w:pPr>
            <w:r w:rsidRPr="008357AE">
              <w:rPr>
                <w:rFonts w:asciiTheme="minorHAnsi" w:hAnsiTheme="minorHAnsi" w:cstheme="minorHAnsi"/>
                <w:b/>
                <w:sz w:val="18"/>
                <w:szCs w:val="18"/>
              </w:rPr>
              <w:t xml:space="preserve">Priorité 3 : </w:t>
            </w:r>
            <w:r w:rsidRPr="008357AE">
              <w:rPr>
                <w:rFonts w:asciiTheme="minorHAnsi" w:hAnsiTheme="minorHAnsi" w:cstheme="minorHAnsi"/>
                <w:sz w:val="18"/>
                <w:szCs w:val="18"/>
              </w:rPr>
              <w:t xml:space="preserve">Soutenir les efforts visant à relancer l’économie et générer des dividendes de paix immédiats pour l’ensemble de la population </w:t>
            </w:r>
          </w:p>
          <w:p w14:paraId="5C19B9BD" w14:textId="77777777" w:rsidR="004B431C" w:rsidRPr="008357AE" w:rsidRDefault="004B431C" w:rsidP="001E46F6">
            <w:pPr>
              <w:rPr>
                <w:rFonts w:asciiTheme="minorHAnsi" w:hAnsiTheme="minorHAnsi" w:cstheme="minorHAnsi"/>
                <w:b/>
                <w:sz w:val="18"/>
                <w:szCs w:val="18"/>
              </w:rPr>
            </w:pPr>
          </w:p>
        </w:tc>
        <w:tc>
          <w:tcPr>
            <w:tcW w:w="2926" w:type="dxa"/>
            <w:tcBorders>
              <w:right w:val="single" w:sz="4" w:space="0" w:color="000000"/>
            </w:tcBorders>
          </w:tcPr>
          <w:p w14:paraId="61F78011" w14:textId="77777777" w:rsidR="004B431C" w:rsidRPr="008357AE" w:rsidRDefault="004B431C" w:rsidP="00F52852">
            <w:pPr>
              <w:rPr>
                <w:rFonts w:asciiTheme="minorHAnsi" w:hAnsiTheme="minorHAnsi" w:cstheme="minorHAnsi"/>
                <w:sz w:val="18"/>
                <w:szCs w:val="18"/>
              </w:rPr>
            </w:pPr>
          </w:p>
        </w:tc>
        <w:tc>
          <w:tcPr>
            <w:tcW w:w="2955" w:type="dxa"/>
            <w:tcBorders>
              <w:left w:val="single" w:sz="4" w:space="0" w:color="000000"/>
              <w:right w:val="single" w:sz="4" w:space="0" w:color="000000"/>
            </w:tcBorders>
          </w:tcPr>
          <w:p w14:paraId="6EF90868" w14:textId="77777777" w:rsidR="004B431C" w:rsidRPr="008357AE" w:rsidRDefault="004B431C" w:rsidP="00F52852">
            <w:pPr>
              <w:rPr>
                <w:rFonts w:asciiTheme="minorHAnsi" w:hAnsiTheme="minorHAnsi" w:cstheme="minorHAnsi"/>
                <w:sz w:val="18"/>
                <w:szCs w:val="18"/>
              </w:rPr>
            </w:pPr>
          </w:p>
        </w:tc>
        <w:tc>
          <w:tcPr>
            <w:tcW w:w="2914" w:type="dxa"/>
            <w:tcBorders>
              <w:left w:val="single" w:sz="4" w:space="0" w:color="000000"/>
              <w:right w:val="single" w:sz="4" w:space="0" w:color="000000"/>
            </w:tcBorders>
          </w:tcPr>
          <w:p w14:paraId="62C45DC3" w14:textId="77777777" w:rsidR="004B431C" w:rsidRPr="008357AE" w:rsidRDefault="004B431C" w:rsidP="00F52852">
            <w:pPr>
              <w:rPr>
                <w:rFonts w:asciiTheme="minorHAnsi" w:hAnsiTheme="minorHAnsi" w:cstheme="minorHAnsi"/>
                <w:sz w:val="18"/>
                <w:szCs w:val="18"/>
              </w:rPr>
            </w:pPr>
          </w:p>
        </w:tc>
        <w:tc>
          <w:tcPr>
            <w:tcW w:w="2547" w:type="dxa"/>
            <w:tcBorders>
              <w:left w:val="single" w:sz="4" w:space="0" w:color="000000"/>
            </w:tcBorders>
          </w:tcPr>
          <w:p w14:paraId="224DF5E8" w14:textId="77777777" w:rsidR="004B431C" w:rsidRPr="008357AE" w:rsidRDefault="004B431C" w:rsidP="00F52852">
            <w:pPr>
              <w:rPr>
                <w:rFonts w:asciiTheme="minorHAnsi" w:hAnsiTheme="minorHAnsi" w:cstheme="minorHAnsi"/>
                <w:bCs/>
                <w:sz w:val="18"/>
                <w:szCs w:val="18"/>
              </w:rPr>
            </w:pPr>
          </w:p>
        </w:tc>
      </w:tr>
      <w:tr w:rsidR="004B431C" w:rsidRPr="008357AE" w14:paraId="72DCEA17" w14:textId="77777777" w:rsidTr="004B431C">
        <w:trPr>
          <w:tblHeader/>
        </w:trPr>
        <w:tc>
          <w:tcPr>
            <w:tcW w:w="2606" w:type="dxa"/>
            <w:tcBorders>
              <w:right w:val="single" w:sz="4" w:space="0" w:color="000000"/>
            </w:tcBorders>
          </w:tcPr>
          <w:p w14:paraId="513C4439" w14:textId="77777777" w:rsidR="001E46F6" w:rsidRPr="008357AE" w:rsidRDefault="001E46F6" w:rsidP="001E46F6">
            <w:pPr>
              <w:rPr>
                <w:rFonts w:asciiTheme="minorHAnsi" w:hAnsiTheme="minorHAnsi" w:cstheme="minorHAnsi"/>
                <w:b/>
                <w:sz w:val="18"/>
                <w:szCs w:val="18"/>
              </w:rPr>
            </w:pPr>
            <w:r w:rsidRPr="008357AE">
              <w:rPr>
                <w:rFonts w:asciiTheme="minorHAnsi" w:hAnsiTheme="minorHAnsi" w:cstheme="minorHAnsi"/>
                <w:b/>
                <w:sz w:val="18"/>
                <w:szCs w:val="18"/>
              </w:rPr>
              <w:t xml:space="preserve">Priorité 4 : </w:t>
            </w:r>
            <w:r w:rsidRPr="008357AE">
              <w:rPr>
                <w:rFonts w:asciiTheme="minorHAnsi" w:hAnsiTheme="minorHAnsi" w:cstheme="minorHAnsi"/>
                <w:sz w:val="18"/>
                <w:szCs w:val="18"/>
              </w:rPr>
              <w:t>(Re)mettre en place les services administratifs essentiels et les capacités humaines et techniques correspondants</w:t>
            </w:r>
            <w:r w:rsidRPr="008357AE">
              <w:rPr>
                <w:rFonts w:asciiTheme="minorHAnsi" w:hAnsiTheme="minorHAnsi" w:cstheme="minorHAnsi"/>
                <w:b/>
                <w:sz w:val="18"/>
                <w:szCs w:val="18"/>
              </w:rPr>
              <w:t xml:space="preserve"> </w:t>
            </w:r>
          </w:p>
          <w:p w14:paraId="10121CF8" w14:textId="77777777" w:rsidR="004B431C" w:rsidRPr="008357AE" w:rsidRDefault="004B431C" w:rsidP="00F52852">
            <w:pPr>
              <w:rPr>
                <w:rFonts w:asciiTheme="minorHAnsi" w:hAnsiTheme="minorHAnsi" w:cstheme="minorHAnsi"/>
                <w:b/>
                <w:sz w:val="18"/>
                <w:szCs w:val="18"/>
              </w:rPr>
            </w:pPr>
          </w:p>
        </w:tc>
        <w:tc>
          <w:tcPr>
            <w:tcW w:w="2926" w:type="dxa"/>
            <w:tcBorders>
              <w:right w:val="single" w:sz="4" w:space="0" w:color="000000"/>
            </w:tcBorders>
          </w:tcPr>
          <w:p w14:paraId="21EE1CE7" w14:textId="77777777" w:rsidR="004B431C" w:rsidRPr="008357AE" w:rsidRDefault="0068025B" w:rsidP="00F52852">
            <w:pPr>
              <w:rPr>
                <w:rFonts w:asciiTheme="minorHAnsi" w:hAnsiTheme="minorHAnsi" w:cstheme="minorHAnsi"/>
                <w:sz w:val="18"/>
                <w:szCs w:val="18"/>
              </w:rPr>
            </w:pPr>
            <w:r w:rsidRPr="008357AE">
              <w:rPr>
                <w:rFonts w:asciiTheme="minorHAnsi" w:hAnsiTheme="minorHAnsi" w:cstheme="minorHAnsi"/>
                <w:b/>
                <w:sz w:val="18"/>
                <w:szCs w:val="18"/>
              </w:rPr>
              <w:t>Objectifs 16 :</w:t>
            </w:r>
            <w:r w:rsidRPr="008357AE">
              <w:rPr>
                <w:rFonts w:asciiTheme="minorHAnsi" w:hAnsiTheme="minorHAnsi" w:cstheme="minorHAnsi"/>
                <w:sz w:val="18"/>
                <w:szCs w:val="18"/>
              </w:rPr>
              <w:t xml:space="preserve"> Promouvoir l’avènement de sociétés pacifiques et ouvertes aux fins du développement durable, assurer l’accès de tous à la justice et mettre en place, à tous les niveaux, des institutions efficaces, responsables et ouvertes</w:t>
            </w:r>
          </w:p>
        </w:tc>
        <w:tc>
          <w:tcPr>
            <w:tcW w:w="2955" w:type="dxa"/>
            <w:tcBorders>
              <w:left w:val="single" w:sz="4" w:space="0" w:color="000000"/>
              <w:right w:val="single" w:sz="4" w:space="0" w:color="000000"/>
            </w:tcBorders>
          </w:tcPr>
          <w:p w14:paraId="46D79658" w14:textId="77777777" w:rsidR="004B431C" w:rsidRPr="008357AE" w:rsidRDefault="0068025B" w:rsidP="00F52852">
            <w:pPr>
              <w:rPr>
                <w:rFonts w:asciiTheme="minorHAnsi" w:hAnsiTheme="minorHAnsi" w:cstheme="minorHAnsi"/>
                <w:b/>
                <w:bCs/>
                <w:sz w:val="18"/>
                <w:szCs w:val="18"/>
              </w:rPr>
            </w:pPr>
            <w:r w:rsidRPr="008357AE">
              <w:rPr>
                <w:rFonts w:asciiTheme="minorHAnsi" w:hAnsiTheme="minorHAnsi" w:cstheme="minorHAnsi"/>
                <w:b/>
                <w:bCs/>
                <w:sz w:val="18"/>
                <w:szCs w:val="18"/>
              </w:rPr>
              <w:t>Résultat stratégique 1 :</w:t>
            </w:r>
            <w:r w:rsidRPr="008357AE">
              <w:rPr>
                <w:rFonts w:asciiTheme="minorHAnsi" w:hAnsiTheme="minorHAnsi" w:cstheme="minorHAnsi"/>
                <w:bCs/>
                <w:sz w:val="18"/>
                <w:szCs w:val="18"/>
              </w:rPr>
              <w:t xml:space="preserve"> L’État de droit, la démocratie, la sécurité et la cohésion sociale sont consolidés</w:t>
            </w:r>
          </w:p>
        </w:tc>
        <w:tc>
          <w:tcPr>
            <w:tcW w:w="2914" w:type="dxa"/>
            <w:tcBorders>
              <w:left w:val="single" w:sz="4" w:space="0" w:color="000000"/>
              <w:right w:val="single" w:sz="4" w:space="0" w:color="000000"/>
            </w:tcBorders>
          </w:tcPr>
          <w:p w14:paraId="57AF924C" w14:textId="77777777" w:rsidR="004B431C" w:rsidRPr="008357AE" w:rsidRDefault="0068025B" w:rsidP="00F52852">
            <w:pPr>
              <w:rPr>
                <w:rFonts w:asciiTheme="minorHAnsi" w:hAnsiTheme="minorHAnsi" w:cstheme="minorHAnsi"/>
                <w:b/>
                <w:bCs/>
                <w:sz w:val="18"/>
                <w:szCs w:val="18"/>
              </w:rPr>
            </w:pPr>
            <w:r w:rsidRPr="008357AE">
              <w:rPr>
                <w:rFonts w:asciiTheme="minorHAnsi" w:hAnsiTheme="minorHAnsi" w:cstheme="minorHAnsi"/>
                <w:b/>
                <w:bCs/>
                <w:sz w:val="18"/>
                <w:szCs w:val="18"/>
              </w:rPr>
              <w:t xml:space="preserve">Effet PNUAD 1 : </w:t>
            </w:r>
            <w:r w:rsidRPr="008357AE">
              <w:rPr>
                <w:rFonts w:asciiTheme="minorHAnsi" w:hAnsiTheme="minorHAnsi" w:cstheme="minorHAnsi"/>
                <w:bCs/>
                <w:sz w:val="18"/>
                <w:szCs w:val="18"/>
              </w:rPr>
              <w:t>D’ici 2022, les institutions nationales au niveau central, décentralisé et déconcentré sont inclusives, assurent et garantissent, l’état de droit, la démocratie, la sécurité, la paix sociale et une gouvernance institutionnelle performante conformément aux principes des droits de l’Homme</w:t>
            </w:r>
          </w:p>
        </w:tc>
        <w:tc>
          <w:tcPr>
            <w:tcW w:w="2547" w:type="dxa"/>
            <w:tcBorders>
              <w:left w:val="single" w:sz="4" w:space="0" w:color="000000"/>
            </w:tcBorders>
          </w:tcPr>
          <w:p w14:paraId="058C4FC5" w14:textId="77777777" w:rsidR="004B431C" w:rsidRPr="008357AE" w:rsidRDefault="00A2343B" w:rsidP="00F52852">
            <w:pPr>
              <w:rPr>
                <w:rFonts w:asciiTheme="minorHAnsi" w:hAnsiTheme="minorHAnsi" w:cstheme="minorHAnsi"/>
                <w:b/>
                <w:bCs/>
                <w:sz w:val="18"/>
                <w:szCs w:val="18"/>
              </w:rPr>
            </w:pPr>
            <w:r w:rsidRPr="008357AE">
              <w:rPr>
                <w:rFonts w:asciiTheme="minorHAnsi" w:hAnsiTheme="minorHAnsi" w:cstheme="minorHAnsi"/>
                <w:b/>
                <w:bCs/>
                <w:sz w:val="18"/>
                <w:szCs w:val="18"/>
              </w:rPr>
              <w:t>Effet</w:t>
            </w:r>
            <w:r w:rsidR="0068025B" w:rsidRPr="008357AE">
              <w:rPr>
                <w:rFonts w:asciiTheme="minorHAnsi" w:hAnsiTheme="minorHAnsi" w:cstheme="minorHAnsi"/>
                <w:b/>
                <w:bCs/>
                <w:sz w:val="18"/>
                <w:szCs w:val="18"/>
              </w:rPr>
              <w:t> du projet PREV :</w:t>
            </w:r>
            <w:r w:rsidR="0068025B" w:rsidRPr="008357AE">
              <w:rPr>
                <w:rFonts w:asciiTheme="minorHAnsi" w:hAnsiTheme="minorHAnsi" w:cstheme="minorHAnsi"/>
                <w:bCs/>
                <w:sz w:val="18"/>
                <w:szCs w:val="18"/>
              </w:rPr>
              <w:t xml:space="preserve"> </w:t>
            </w:r>
            <w:r w:rsidR="004C7386" w:rsidRPr="008357AE">
              <w:rPr>
                <w:rFonts w:asciiTheme="minorHAnsi" w:hAnsiTheme="minorHAnsi" w:cstheme="minorHAnsi"/>
                <w:bCs/>
                <w:sz w:val="18"/>
                <w:szCs w:val="18"/>
              </w:rPr>
              <w:t>L</w:t>
            </w:r>
            <w:r w:rsidR="0068025B" w:rsidRPr="008357AE">
              <w:rPr>
                <w:rFonts w:asciiTheme="minorHAnsi" w:hAnsiTheme="minorHAnsi" w:cstheme="minorHAnsi"/>
                <w:bCs/>
                <w:sz w:val="18"/>
                <w:szCs w:val="18"/>
              </w:rPr>
              <w:t>es risques de radicalisation et de l’extrémisme violent dans les zones à risque de la Guinée</w:t>
            </w:r>
            <w:r w:rsidR="004C7386" w:rsidRPr="008357AE">
              <w:rPr>
                <w:rFonts w:asciiTheme="minorHAnsi" w:hAnsiTheme="minorHAnsi" w:cstheme="minorHAnsi"/>
                <w:bCs/>
                <w:sz w:val="18"/>
                <w:szCs w:val="18"/>
              </w:rPr>
              <w:t xml:space="preserve"> sont réduits</w:t>
            </w:r>
          </w:p>
        </w:tc>
      </w:tr>
    </w:tbl>
    <w:p w14:paraId="200D7708" w14:textId="77777777" w:rsidR="00B97D7E" w:rsidRPr="004F1FB0" w:rsidRDefault="00B97D7E" w:rsidP="00F52852">
      <w:pPr>
        <w:pStyle w:val="OPMBodytext"/>
        <w:spacing w:line="240" w:lineRule="auto"/>
        <w:rPr>
          <w:rFonts w:asciiTheme="minorHAnsi" w:hAnsiTheme="minorHAnsi" w:cstheme="minorHAnsi"/>
        </w:rPr>
      </w:pPr>
    </w:p>
    <w:p w14:paraId="3F9C3F5B" w14:textId="77777777" w:rsidR="00FE676B" w:rsidRPr="004F1FB0" w:rsidRDefault="00FE676B" w:rsidP="00F52852">
      <w:pPr>
        <w:pStyle w:val="OPMBodytext"/>
        <w:spacing w:line="240" w:lineRule="auto"/>
        <w:rPr>
          <w:rFonts w:asciiTheme="minorHAnsi" w:hAnsiTheme="minorHAnsi" w:cstheme="minorHAnsi"/>
        </w:rPr>
      </w:pPr>
    </w:p>
    <w:p w14:paraId="68374A8A" w14:textId="77777777" w:rsidR="003F58FC" w:rsidRDefault="003F58FC" w:rsidP="00F52852">
      <w:pPr>
        <w:rPr>
          <w:rFonts w:asciiTheme="minorHAnsi" w:hAnsiTheme="minorHAnsi" w:cstheme="minorHAnsi"/>
          <w:color w:val="002060"/>
        </w:rPr>
        <w:sectPr w:rsidR="003F58FC" w:rsidSect="00FE676B">
          <w:pgSz w:w="16817" w:h="11901" w:orient="landscape" w:code="9"/>
          <w:pgMar w:top="1134" w:right="1718" w:bottom="1134" w:left="1247" w:header="709" w:footer="709" w:gutter="0"/>
          <w:cols w:space="708"/>
          <w:docGrid w:linePitch="360"/>
        </w:sectPr>
      </w:pPr>
    </w:p>
    <w:p w14:paraId="2C339116" w14:textId="77777777" w:rsidR="006068BD" w:rsidRPr="004F1FB0" w:rsidRDefault="006068BD" w:rsidP="006068BD">
      <w:pPr>
        <w:pStyle w:val="Titre2"/>
        <w:rPr>
          <w:rFonts w:asciiTheme="minorHAnsi" w:hAnsiTheme="minorHAnsi" w:cstheme="minorHAnsi"/>
        </w:rPr>
      </w:pPr>
      <w:bookmarkStart w:id="58" w:name="_Toc474181923"/>
      <w:bookmarkStart w:id="59" w:name="_Toc13223760"/>
      <w:bookmarkStart w:id="60" w:name="_Toc66272527"/>
      <w:bookmarkStart w:id="61" w:name="_Toc474181921"/>
      <w:bookmarkStart w:id="62" w:name="_Toc13223758"/>
      <w:r w:rsidRPr="004F1FB0">
        <w:rPr>
          <w:rFonts w:asciiTheme="minorHAnsi" w:hAnsiTheme="minorHAnsi" w:cstheme="minorHAnsi"/>
        </w:rPr>
        <w:lastRenderedPageBreak/>
        <w:t>Efficience (QE</w:t>
      </w:r>
      <w:r w:rsidR="00BF246F" w:rsidRPr="004F1FB0">
        <w:rPr>
          <w:rFonts w:asciiTheme="minorHAnsi" w:hAnsiTheme="minorHAnsi" w:cstheme="minorHAnsi"/>
        </w:rPr>
        <w:t>3</w:t>
      </w:r>
      <w:r w:rsidRPr="004F1FB0">
        <w:rPr>
          <w:rFonts w:asciiTheme="minorHAnsi" w:hAnsiTheme="minorHAnsi" w:cstheme="minorHAnsi"/>
        </w:rPr>
        <w:t>, QE</w:t>
      </w:r>
      <w:r w:rsidR="00BF246F" w:rsidRPr="004F1FB0">
        <w:rPr>
          <w:rFonts w:asciiTheme="minorHAnsi" w:hAnsiTheme="minorHAnsi" w:cstheme="minorHAnsi"/>
        </w:rPr>
        <w:t>3</w:t>
      </w:r>
      <w:r w:rsidRPr="004F1FB0">
        <w:rPr>
          <w:rFonts w:asciiTheme="minorHAnsi" w:hAnsiTheme="minorHAnsi" w:cstheme="minorHAnsi"/>
        </w:rPr>
        <w:t>.1, QE</w:t>
      </w:r>
      <w:r w:rsidR="00BF246F" w:rsidRPr="004F1FB0">
        <w:rPr>
          <w:rFonts w:asciiTheme="minorHAnsi" w:hAnsiTheme="minorHAnsi" w:cstheme="minorHAnsi"/>
        </w:rPr>
        <w:t>3</w:t>
      </w:r>
      <w:r w:rsidRPr="004F1FB0">
        <w:rPr>
          <w:rFonts w:asciiTheme="minorHAnsi" w:hAnsiTheme="minorHAnsi" w:cstheme="minorHAnsi"/>
        </w:rPr>
        <w:t>.2)</w:t>
      </w:r>
      <w:bookmarkEnd w:id="58"/>
      <w:bookmarkEnd w:id="59"/>
      <w:bookmarkEnd w:id="60"/>
    </w:p>
    <w:p w14:paraId="5151C39F" w14:textId="77777777" w:rsidR="006068BD" w:rsidRPr="004F1FB0" w:rsidRDefault="006068BD" w:rsidP="006068BD">
      <w:pPr>
        <w:pStyle w:val="Titre3"/>
        <w:rPr>
          <w:rFonts w:asciiTheme="minorHAnsi" w:hAnsiTheme="minorHAnsi" w:cstheme="minorHAnsi"/>
        </w:rPr>
      </w:pPr>
      <w:bookmarkStart w:id="63" w:name="_Toc66272528"/>
      <w:r w:rsidRPr="004F1FB0">
        <w:rPr>
          <w:rFonts w:asciiTheme="minorHAnsi" w:hAnsiTheme="minorHAnsi" w:cstheme="minorHAnsi"/>
          <w:bCs/>
        </w:rPr>
        <w:t>Dans quelle mesure les ressources financières et autres intrants ont-ils été utilisés efficacement pour produire des résultats ?</w:t>
      </w:r>
      <w:bookmarkEnd w:id="63"/>
    </w:p>
    <w:p w14:paraId="48CA814E" w14:textId="77777777" w:rsidR="006068BD" w:rsidRPr="001D0616" w:rsidRDefault="00E96920" w:rsidP="006068BD">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Comme pour tout projet conjoint impliquant des agences du Système des Nations Unies, l</w:t>
      </w:r>
      <w:r w:rsidR="006068BD" w:rsidRPr="001D0616">
        <w:rPr>
          <w:rFonts w:asciiTheme="minorHAnsi" w:hAnsiTheme="minorHAnsi" w:cstheme="minorHAnsi"/>
          <w:sz w:val="22"/>
          <w:szCs w:val="22"/>
        </w:rPr>
        <w:t xml:space="preserve">es activités du projet ont été exécutées par les structures existantes de chaque agence suivant les responsabilités </w:t>
      </w:r>
      <w:r w:rsidRPr="001D0616">
        <w:rPr>
          <w:rFonts w:asciiTheme="minorHAnsi" w:hAnsiTheme="minorHAnsi" w:cstheme="minorHAnsi"/>
          <w:sz w:val="22"/>
          <w:szCs w:val="22"/>
        </w:rPr>
        <w:t xml:space="preserve">individuelles </w:t>
      </w:r>
      <w:r w:rsidR="006068BD" w:rsidRPr="001D0616">
        <w:rPr>
          <w:rFonts w:asciiTheme="minorHAnsi" w:hAnsiTheme="minorHAnsi" w:cstheme="minorHAnsi"/>
          <w:sz w:val="22"/>
          <w:szCs w:val="22"/>
        </w:rPr>
        <w:t>par produit</w:t>
      </w:r>
      <w:r w:rsidR="00190328" w:rsidRPr="001D0616">
        <w:rPr>
          <w:rFonts w:asciiTheme="minorHAnsi" w:hAnsiTheme="minorHAnsi" w:cstheme="minorHAnsi"/>
          <w:sz w:val="22"/>
          <w:szCs w:val="22"/>
        </w:rPr>
        <w:t xml:space="preserve"> et les modalités de mise en œuvre directe</w:t>
      </w:r>
      <w:r w:rsidR="006068BD" w:rsidRPr="001D0616">
        <w:rPr>
          <w:rFonts w:asciiTheme="minorHAnsi" w:hAnsiTheme="minorHAnsi" w:cstheme="minorHAnsi"/>
          <w:sz w:val="22"/>
          <w:szCs w:val="22"/>
        </w:rPr>
        <w:t>. Chacune des trois agences du Système des Nations Unies</w:t>
      </w:r>
      <w:r w:rsidR="00190328" w:rsidRPr="001D0616">
        <w:rPr>
          <w:rFonts w:asciiTheme="minorHAnsi" w:hAnsiTheme="minorHAnsi" w:cstheme="minorHAnsi"/>
          <w:sz w:val="22"/>
          <w:szCs w:val="22"/>
        </w:rPr>
        <w:t xml:space="preserve"> (UNFPA, OIM et UNESCO)</w:t>
      </w:r>
      <w:r w:rsidR="006068BD" w:rsidRPr="001D0616">
        <w:rPr>
          <w:rFonts w:asciiTheme="minorHAnsi" w:hAnsiTheme="minorHAnsi" w:cstheme="minorHAnsi"/>
          <w:sz w:val="22"/>
          <w:szCs w:val="22"/>
        </w:rPr>
        <w:t xml:space="preserve"> intervenant a reçu directement le montant du budget y afférant et a été ainsi responsable de la planification du volet dont elle est responsable, de l’établissement des partenariats opérationnels pour la mise en œuvre des activités, en lien avec les autres parties prenantes </w:t>
      </w:r>
      <w:r w:rsidR="00190328" w:rsidRPr="001D0616">
        <w:rPr>
          <w:rFonts w:asciiTheme="minorHAnsi" w:hAnsiTheme="minorHAnsi" w:cstheme="minorHAnsi"/>
          <w:sz w:val="22"/>
          <w:szCs w:val="22"/>
        </w:rPr>
        <w:t>du MENA, du SGAR, du MUNC, du MATD (</w:t>
      </w:r>
      <w:r w:rsidR="006068BD" w:rsidRPr="001D0616">
        <w:rPr>
          <w:rFonts w:asciiTheme="minorHAnsi" w:hAnsiTheme="minorHAnsi" w:cstheme="minorHAnsi"/>
          <w:sz w:val="22"/>
          <w:szCs w:val="22"/>
        </w:rPr>
        <w:t>structures du niveau central et décentralisées</w:t>
      </w:r>
      <w:r w:rsidR="00190328" w:rsidRPr="001D0616">
        <w:rPr>
          <w:rFonts w:asciiTheme="minorHAnsi" w:hAnsiTheme="minorHAnsi" w:cstheme="minorHAnsi"/>
          <w:sz w:val="22"/>
          <w:szCs w:val="22"/>
        </w:rPr>
        <w:t>)</w:t>
      </w:r>
      <w:r w:rsidR="006068BD" w:rsidRPr="001D0616">
        <w:rPr>
          <w:rFonts w:asciiTheme="minorHAnsi" w:hAnsiTheme="minorHAnsi" w:cstheme="minorHAnsi"/>
          <w:sz w:val="22"/>
          <w:szCs w:val="22"/>
        </w:rPr>
        <w:t xml:space="preserve"> et les ONG de mise en œuvre qui avaient d’ailleurs été impliquées dans la conception du projet et dont les rôles avaient été définis à cette occasion.</w:t>
      </w:r>
      <w:r w:rsidR="00190328" w:rsidRPr="001D0616">
        <w:rPr>
          <w:rFonts w:asciiTheme="minorHAnsi" w:hAnsiTheme="minorHAnsi" w:cstheme="minorHAnsi"/>
          <w:sz w:val="22"/>
          <w:szCs w:val="22"/>
        </w:rPr>
        <w:t xml:space="preserve"> Chaque agence </w:t>
      </w:r>
      <w:r w:rsidR="00B770B6" w:rsidRPr="001D0616">
        <w:rPr>
          <w:rFonts w:asciiTheme="minorHAnsi" w:hAnsiTheme="minorHAnsi" w:cstheme="minorHAnsi"/>
          <w:sz w:val="22"/>
          <w:szCs w:val="22"/>
        </w:rPr>
        <w:t xml:space="preserve">a </w:t>
      </w:r>
      <w:r w:rsidR="00190328" w:rsidRPr="001D0616">
        <w:rPr>
          <w:rFonts w:asciiTheme="minorHAnsi" w:hAnsiTheme="minorHAnsi" w:cstheme="minorHAnsi"/>
          <w:sz w:val="22"/>
          <w:szCs w:val="22"/>
        </w:rPr>
        <w:t>assur</w:t>
      </w:r>
      <w:r w:rsidR="00B770B6" w:rsidRPr="001D0616">
        <w:rPr>
          <w:rFonts w:asciiTheme="minorHAnsi" w:hAnsiTheme="minorHAnsi" w:cstheme="minorHAnsi"/>
          <w:sz w:val="22"/>
          <w:szCs w:val="22"/>
        </w:rPr>
        <w:t>é</w:t>
      </w:r>
      <w:r w:rsidR="00190328" w:rsidRPr="001D0616">
        <w:rPr>
          <w:rFonts w:asciiTheme="minorHAnsi" w:hAnsiTheme="minorHAnsi" w:cstheme="minorHAnsi"/>
          <w:sz w:val="22"/>
          <w:szCs w:val="22"/>
        </w:rPr>
        <w:t xml:space="preserve"> </w:t>
      </w:r>
      <w:r w:rsidR="001A7F04" w:rsidRPr="001D0616">
        <w:rPr>
          <w:rFonts w:asciiTheme="minorHAnsi" w:hAnsiTheme="minorHAnsi" w:cstheme="minorHAnsi"/>
          <w:sz w:val="22"/>
          <w:szCs w:val="22"/>
        </w:rPr>
        <w:t xml:space="preserve">le suivi et </w:t>
      </w:r>
      <w:r w:rsidR="00190328" w:rsidRPr="001D0616">
        <w:rPr>
          <w:rFonts w:asciiTheme="minorHAnsi" w:hAnsiTheme="minorHAnsi" w:cstheme="minorHAnsi"/>
          <w:sz w:val="22"/>
          <w:szCs w:val="22"/>
        </w:rPr>
        <w:t xml:space="preserve">le contrôle de qualité </w:t>
      </w:r>
      <w:r w:rsidR="001A7F04" w:rsidRPr="001D0616">
        <w:rPr>
          <w:rFonts w:asciiTheme="minorHAnsi" w:hAnsiTheme="minorHAnsi" w:cstheme="minorHAnsi"/>
          <w:sz w:val="22"/>
          <w:szCs w:val="22"/>
        </w:rPr>
        <w:t>pour ses partenaires d’exécution.</w:t>
      </w:r>
    </w:p>
    <w:p w14:paraId="1BCF5F4F" w14:textId="77777777" w:rsidR="001A7F04" w:rsidRPr="001D0616" w:rsidRDefault="001A7F04" w:rsidP="006068BD">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Il était prévu que chaque agence transfère les ressources à ses partenaires d’exécution sur la base de Lettre d’Accord (LOA) et/ou Mémorandum d’Entente (MOU) selon les cas.</w:t>
      </w:r>
    </w:p>
    <w:p w14:paraId="7D882898" w14:textId="77777777" w:rsidR="006068BD" w:rsidRPr="001D0616" w:rsidRDefault="006068BD" w:rsidP="006068BD">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Une unité </w:t>
      </w:r>
      <w:r w:rsidR="00190328" w:rsidRPr="001D0616">
        <w:rPr>
          <w:rFonts w:asciiTheme="minorHAnsi" w:hAnsiTheme="minorHAnsi" w:cstheme="minorHAnsi"/>
          <w:sz w:val="22"/>
          <w:szCs w:val="22"/>
        </w:rPr>
        <w:t xml:space="preserve">de coordination du projet </w:t>
      </w:r>
      <w:r w:rsidRPr="001D0616">
        <w:rPr>
          <w:rFonts w:asciiTheme="minorHAnsi" w:hAnsiTheme="minorHAnsi" w:cstheme="minorHAnsi"/>
          <w:sz w:val="22"/>
          <w:szCs w:val="22"/>
        </w:rPr>
        <w:t>a été mise en place sous le leadership d</w:t>
      </w:r>
      <w:r w:rsidR="00190328" w:rsidRPr="001D0616">
        <w:rPr>
          <w:rFonts w:asciiTheme="minorHAnsi" w:hAnsiTheme="minorHAnsi" w:cstheme="minorHAnsi"/>
          <w:sz w:val="22"/>
          <w:szCs w:val="22"/>
        </w:rPr>
        <w:t>e l’UNF</w:t>
      </w:r>
      <w:r w:rsidR="00B770B6" w:rsidRPr="001D0616">
        <w:rPr>
          <w:rFonts w:asciiTheme="minorHAnsi" w:hAnsiTheme="minorHAnsi" w:cstheme="minorHAnsi"/>
          <w:sz w:val="22"/>
          <w:szCs w:val="22"/>
        </w:rPr>
        <w:t>P</w:t>
      </w:r>
      <w:r w:rsidR="00190328" w:rsidRPr="001D0616">
        <w:rPr>
          <w:rFonts w:asciiTheme="minorHAnsi" w:hAnsiTheme="minorHAnsi" w:cstheme="minorHAnsi"/>
          <w:sz w:val="22"/>
          <w:szCs w:val="22"/>
        </w:rPr>
        <w:t>A (agence lead)</w:t>
      </w:r>
      <w:r w:rsidRPr="001D0616">
        <w:rPr>
          <w:rFonts w:asciiTheme="minorHAnsi" w:hAnsiTheme="minorHAnsi" w:cstheme="minorHAnsi"/>
          <w:sz w:val="22"/>
          <w:szCs w:val="22"/>
        </w:rPr>
        <w:t xml:space="preserve"> pour faciliter et coordonner la mise en œuvre des activités des trois agences impliquées. Cette unité </w:t>
      </w:r>
      <w:r w:rsidR="00190328" w:rsidRPr="001D0616">
        <w:rPr>
          <w:rFonts w:asciiTheme="minorHAnsi" w:hAnsiTheme="minorHAnsi" w:cstheme="minorHAnsi"/>
          <w:sz w:val="22"/>
          <w:szCs w:val="22"/>
        </w:rPr>
        <w:t>de coordination</w:t>
      </w:r>
      <w:r w:rsidRPr="001D0616">
        <w:rPr>
          <w:rFonts w:asciiTheme="minorHAnsi" w:hAnsiTheme="minorHAnsi" w:cstheme="minorHAnsi"/>
          <w:sz w:val="22"/>
          <w:szCs w:val="22"/>
        </w:rPr>
        <w:t xml:space="preserve"> est composée de : (i) un Coordonnateur ; (ii) un</w:t>
      </w:r>
      <w:r w:rsidR="00190328" w:rsidRPr="001D0616">
        <w:rPr>
          <w:rFonts w:asciiTheme="minorHAnsi" w:hAnsiTheme="minorHAnsi" w:cstheme="minorHAnsi"/>
          <w:sz w:val="22"/>
          <w:szCs w:val="22"/>
        </w:rPr>
        <w:t xml:space="preserve"> chargé de suivi et évaluation</w:t>
      </w:r>
      <w:r w:rsidRPr="001D0616">
        <w:rPr>
          <w:rFonts w:asciiTheme="minorHAnsi" w:hAnsiTheme="minorHAnsi" w:cstheme="minorHAnsi"/>
          <w:sz w:val="22"/>
          <w:szCs w:val="22"/>
        </w:rPr>
        <w:t xml:space="preserve"> ; </w:t>
      </w:r>
      <w:r w:rsidR="00190328" w:rsidRPr="001D0616">
        <w:rPr>
          <w:rFonts w:asciiTheme="minorHAnsi" w:hAnsiTheme="minorHAnsi" w:cstheme="minorHAnsi"/>
          <w:sz w:val="22"/>
          <w:szCs w:val="22"/>
        </w:rPr>
        <w:t xml:space="preserve">et, </w:t>
      </w:r>
      <w:r w:rsidRPr="001D0616">
        <w:rPr>
          <w:rFonts w:asciiTheme="minorHAnsi" w:hAnsiTheme="minorHAnsi" w:cstheme="minorHAnsi"/>
          <w:sz w:val="22"/>
          <w:szCs w:val="22"/>
        </w:rPr>
        <w:t>(iii) un chauffeur.</w:t>
      </w:r>
      <w:r w:rsidR="001A7F04" w:rsidRPr="001D0616">
        <w:rPr>
          <w:rFonts w:asciiTheme="minorHAnsi" w:hAnsiTheme="minorHAnsi" w:cstheme="minorHAnsi"/>
          <w:sz w:val="22"/>
          <w:szCs w:val="22"/>
        </w:rPr>
        <w:t xml:space="preserve"> L’équipe devait apporter un appui technique à l’ensemble des agences du SNU impliquées dans le projet et aux partenaires de mise en œuvre du projet, et assurer le suivi au quotidien, de la préparation des rapports d’avancement des activités et des rapports financiers ainsi que de la mise en œuvre globale du projet.</w:t>
      </w:r>
    </w:p>
    <w:p w14:paraId="6B8A59AF" w14:textId="77777777" w:rsidR="001A7F04" w:rsidRPr="001D0616" w:rsidRDefault="001A7F04" w:rsidP="006068BD">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L’équipe de coordination devait s’assurer aussi que les rencontres du Comité de pilotage du projet se tiennent sur une base au moins trimestrielle. En concertation avec les autres agences des Nations Unies impliquées dans la mise en œuvre du projet, l’équipe de coordination devait s’assurer enfin qu</w:t>
      </w:r>
      <w:r w:rsidR="007863FD" w:rsidRPr="001D0616">
        <w:rPr>
          <w:rFonts w:asciiTheme="minorHAnsi" w:hAnsiTheme="minorHAnsi" w:cstheme="minorHAnsi"/>
          <w:sz w:val="22"/>
          <w:szCs w:val="22"/>
        </w:rPr>
        <w:t>’une communication fréquente avec le Secrétariat du PBF, de façon à ce que l’état d’avancement du projet, au plan substantif et financier, fasse l’objet de discussions avec le Secrétariat du PBF.</w:t>
      </w:r>
    </w:p>
    <w:p w14:paraId="359F8231" w14:textId="77777777" w:rsidR="00DD6211" w:rsidRPr="001D0616" w:rsidRDefault="007863FD" w:rsidP="006068BD">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Comme prévu, </w:t>
      </w:r>
      <w:r w:rsidR="004F2B64" w:rsidRPr="001D0616">
        <w:rPr>
          <w:rFonts w:asciiTheme="minorHAnsi" w:hAnsiTheme="minorHAnsi" w:cstheme="minorHAnsi"/>
          <w:sz w:val="22"/>
          <w:szCs w:val="22"/>
        </w:rPr>
        <w:t xml:space="preserve">chaque agences a reçu son financement </w:t>
      </w:r>
      <w:r w:rsidR="00DD6211" w:rsidRPr="001D0616">
        <w:rPr>
          <w:rFonts w:asciiTheme="minorHAnsi" w:hAnsiTheme="minorHAnsi" w:cstheme="minorHAnsi"/>
          <w:sz w:val="22"/>
          <w:szCs w:val="22"/>
        </w:rPr>
        <w:t>PBF en une tranche et les montants de financement se présentent comme suit :</w:t>
      </w:r>
    </w:p>
    <w:p w14:paraId="43524FC4" w14:textId="77777777" w:rsidR="00DD6211" w:rsidRPr="001D0616" w:rsidRDefault="00DD6211" w:rsidP="003A1199">
      <w:pPr>
        <w:pStyle w:val="OPMBodytext"/>
        <w:numPr>
          <w:ilvl w:val="0"/>
          <w:numId w:val="25"/>
        </w:numPr>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UNFPA : 665.326 US$ ;</w:t>
      </w:r>
    </w:p>
    <w:p w14:paraId="47CAF45C" w14:textId="77777777" w:rsidR="00DD6211" w:rsidRPr="001D0616" w:rsidRDefault="00DD6211" w:rsidP="003A1199">
      <w:pPr>
        <w:pStyle w:val="OPMBodytext"/>
        <w:numPr>
          <w:ilvl w:val="0"/>
          <w:numId w:val="25"/>
        </w:numPr>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UNESCO : 421.366 US$ ;</w:t>
      </w:r>
    </w:p>
    <w:p w14:paraId="500D4550" w14:textId="77777777" w:rsidR="00DD6211" w:rsidRPr="001D0616" w:rsidRDefault="00DD6211" w:rsidP="003A1199">
      <w:pPr>
        <w:pStyle w:val="OPMBodytext"/>
        <w:numPr>
          <w:ilvl w:val="0"/>
          <w:numId w:val="25"/>
        </w:numPr>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OIM : 444.371 US$.</w:t>
      </w:r>
    </w:p>
    <w:p w14:paraId="2828EA60" w14:textId="77777777" w:rsidR="00DD6211" w:rsidRPr="001D0616" w:rsidRDefault="00DD6211" w:rsidP="00DD6211">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Soit un total de 1.531.063 US$ pour les trois agences du Système des Nations Unies.</w:t>
      </w:r>
    </w:p>
    <w:p w14:paraId="44B43652" w14:textId="77777777" w:rsidR="00B1006F" w:rsidRPr="001D0616" w:rsidRDefault="00DD6211" w:rsidP="001155A7">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Chaque agence a utilisé ses propres modalités de gestion des fonds</w:t>
      </w:r>
      <w:r w:rsidR="00AD553B" w:rsidRPr="001D0616">
        <w:rPr>
          <w:rFonts w:asciiTheme="minorHAnsi" w:hAnsiTheme="minorHAnsi" w:cstheme="minorHAnsi"/>
          <w:sz w:val="22"/>
          <w:szCs w:val="22"/>
        </w:rPr>
        <w:t xml:space="preserve"> tout en identifiant et engageant le partenaire de mise en œuvre des activités du projet dont elle a la charge</w:t>
      </w:r>
      <w:r w:rsidRPr="001D0616">
        <w:rPr>
          <w:rFonts w:asciiTheme="minorHAnsi" w:hAnsiTheme="minorHAnsi" w:cstheme="minorHAnsi"/>
          <w:sz w:val="22"/>
          <w:szCs w:val="22"/>
        </w:rPr>
        <w:t xml:space="preserve">. </w:t>
      </w:r>
      <w:r w:rsidR="00AD553B" w:rsidRPr="001D0616">
        <w:rPr>
          <w:rFonts w:asciiTheme="minorHAnsi" w:hAnsiTheme="minorHAnsi" w:cstheme="minorHAnsi"/>
          <w:sz w:val="22"/>
          <w:szCs w:val="22"/>
        </w:rPr>
        <w:t xml:space="preserve">C’est dans ce cadre que l’OIM a engagé comme prestataire l’ONG </w:t>
      </w:r>
      <w:proofErr w:type="gramStart"/>
      <w:r w:rsidR="00AD553B" w:rsidRPr="001D0616">
        <w:rPr>
          <w:rFonts w:asciiTheme="minorHAnsi" w:hAnsiTheme="minorHAnsi" w:cstheme="minorHAnsi"/>
          <w:sz w:val="22"/>
          <w:szCs w:val="22"/>
        </w:rPr>
        <w:t>CADES  avec</w:t>
      </w:r>
      <w:proofErr w:type="gramEnd"/>
      <w:r w:rsidR="00AD553B" w:rsidRPr="001D0616">
        <w:rPr>
          <w:rFonts w:asciiTheme="minorHAnsi" w:hAnsiTheme="minorHAnsi" w:cstheme="minorHAnsi"/>
          <w:sz w:val="22"/>
          <w:szCs w:val="22"/>
        </w:rPr>
        <w:t xml:space="preserve"> laquelle elle a l’habitude de travailler. Pour que cette ONG soit recrutée, elle a été néanmoins soumise à répondre à un appel d’</w:t>
      </w:r>
      <w:r w:rsidR="001155A7" w:rsidRPr="001D0616">
        <w:rPr>
          <w:rFonts w:asciiTheme="minorHAnsi" w:hAnsiTheme="minorHAnsi" w:cstheme="minorHAnsi"/>
          <w:sz w:val="22"/>
          <w:szCs w:val="22"/>
        </w:rPr>
        <w:t>offre concurrentiel. Toutefois, l’ONG CADES a regretté le fait d’avoir exécut</w:t>
      </w:r>
      <w:r w:rsidR="003F58FC" w:rsidRPr="001D0616">
        <w:rPr>
          <w:rFonts w:asciiTheme="minorHAnsi" w:hAnsiTheme="minorHAnsi" w:cstheme="minorHAnsi"/>
          <w:sz w:val="22"/>
          <w:szCs w:val="22"/>
        </w:rPr>
        <w:t>é</w:t>
      </w:r>
      <w:r w:rsidR="001155A7" w:rsidRPr="001D0616">
        <w:rPr>
          <w:rFonts w:asciiTheme="minorHAnsi" w:hAnsiTheme="minorHAnsi" w:cstheme="minorHAnsi"/>
          <w:sz w:val="22"/>
          <w:szCs w:val="22"/>
        </w:rPr>
        <w:t xml:space="preserve"> l’ensemble des tâches qui lui ont été confiées sans que cela ne soit fait sur la base d’un Mémorandum d’Entente (MOU) ou </w:t>
      </w:r>
      <w:r w:rsidR="003F58FC" w:rsidRPr="001D0616">
        <w:rPr>
          <w:rFonts w:asciiTheme="minorHAnsi" w:hAnsiTheme="minorHAnsi" w:cstheme="minorHAnsi"/>
          <w:sz w:val="22"/>
          <w:szCs w:val="22"/>
        </w:rPr>
        <w:t xml:space="preserve">au moins </w:t>
      </w:r>
      <w:r w:rsidR="001155A7" w:rsidRPr="001D0616">
        <w:rPr>
          <w:rFonts w:asciiTheme="minorHAnsi" w:hAnsiTheme="minorHAnsi" w:cstheme="minorHAnsi"/>
          <w:sz w:val="22"/>
          <w:szCs w:val="22"/>
        </w:rPr>
        <w:t xml:space="preserve">d’une simple Lettre d’Accord (LOA). Dans le même ordre d’idée, l’UNESCO </w:t>
      </w:r>
      <w:r w:rsidR="00200A2A" w:rsidRPr="001D0616">
        <w:rPr>
          <w:rFonts w:asciiTheme="minorHAnsi" w:hAnsiTheme="minorHAnsi" w:cstheme="minorHAnsi"/>
          <w:sz w:val="22"/>
          <w:szCs w:val="22"/>
        </w:rPr>
        <w:t xml:space="preserve">a </w:t>
      </w:r>
      <w:r w:rsidR="001155A7" w:rsidRPr="001D0616">
        <w:rPr>
          <w:rFonts w:asciiTheme="minorHAnsi" w:hAnsiTheme="minorHAnsi" w:cstheme="minorHAnsi"/>
          <w:sz w:val="22"/>
          <w:szCs w:val="22"/>
        </w:rPr>
        <w:t>contracté avec l’I</w:t>
      </w:r>
      <w:r w:rsidR="003F58FC" w:rsidRPr="001D0616">
        <w:rPr>
          <w:rFonts w:asciiTheme="minorHAnsi" w:hAnsiTheme="minorHAnsi" w:cstheme="minorHAnsi"/>
          <w:sz w:val="22"/>
          <w:szCs w:val="22"/>
        </w:rPr>
        <w:t>N</w:t>
      </w:r>
      <w:r w:rsidR="001155A7" w:rsidRPr="001D0616">
        <w:rPr>
          <w:rFonts w:asciiTheme="minorHAnsi" w:hAnsiTheme="minorHAnsi" w:cstheme="minorHAnsi"/>
          <w:sz w:val="22"/>
          <w:szCs w:val="22"/>
        </w:rPr>
        <w:t xml:space="preserve">RAP et l’UNFPA </w:t>
      </w:r>
      <w:r w:rsidR="00200A2A" w:rsidRPr="001D0616">
        <w:rPr>
          <w:rFonts w:asciiTheme="minorHAnsi" w:hAnsiTheme="minorHAnsi" w:cstheme="minorHAnsi"/>
          <w:sz w:val="22"/>
          <w:szCs w:val="22"/>
        </w:rPr>
        <w:t>a directement travaillé avec le SGAR.</w:t>
      </w:r>
    </w:p>
    <w:p w14:paraId="5094D2A3" w14:textId="77777777" w:rsidR="004F2B64" w:rsidRPr="001D0616" w:rsidRDefault="005C1276" w:rsidP="006068BD">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L</w:t>
      </w:r>
      <w:r w:rsidR="007863FD" w:rsidRPr="001D0616">
        <w:rPr>
          <w:rFonts w:asciiTheme="minorHAnsi" w:hAnsiTheme="minorHAnsi" w:cstheme="minorHAnsi"/>
          <w:sz w:val="22"/>
          <w:szCs w:val="22"/>
        </w:rPr>
        <w:t xml:space="preserve">a structure de coordination a effectivement été mise en place au niveau de l’UNFPA </w:t>
      </w:r>
      <w:r w:rsidR="00EC418E" w:rsidRPr="001D0616">
        <w:rPr>
          <w:rFonts w:asciiTheme="minorHAnsi" w:hAnsiTheme="minorHAnsi" w:cstheme="minorHAnsi"/>
          <w:sz w:val="22"/>
          <w:szCs w:val="22"/>
        </w:rPr>
        <w:t xml:space="preserve">mais quelques difficultés sont apparues au cours de la mise en œuvre des activités ; lenteur ou quelquefois absence de bonnes dispositions dans le partage des informations entre les agences, longs délais de décaissement des </w:t>
      </w:r>
      <w:r w:rsidR="00EC418E" w:rsidRPr="001D0616">
        <w:rPr>
          <w:rFonts w:asciiTheme="minorHAnsi" w:hAnsiTheme="minorHAnsi" w:cstheme="minorHAnsi"/>
          <w:sz w:val="22"/>
          <w:szCs w:val="22"/>
        </w:rPr>
        <w:lastRenderedPageBreak/>
        <w:t>fonds pour financer des activités conjointes</w:t>
      </w:r>
      <w:r w:rsidR="00B933E4" w:rsidRPr="001D0616">
        <w:rPr>
          <w:rFonts w:asciiTheme="minorHAnsi" w:hAnsiTheme="minorHAnsi" w:cstheme="minorHAnsi"/>
          <w:sz w:val="22"/>
          <w:szCs w:val="22"/>
        </w:rPr>
        <w:t xml:space="preserve">, </w:t>
      </w:r>
      <w:r w:rsidR="00513EDE" w:rsidRPr="001D0616">
        <w:rPr>
          <w:rFonts w:asciiTheme="minorHAnsi" w:hAnsiTheme="minorHAnsi" w:cstheme="minorHAnsi"/>
          <w:sz w:val="22"/>
          <w:szCs w:val="22"/>
        </w:rPr>
        <w:t xml:space="preserve">et autres </w:t>
      </w:r>
      <w:r w:rsidR="00EC418E" w:rsidRPr="001D0616">
        <w:rPr>
          <w:rFonts w:asciiTheme="minorHAnsi" w:hAnsiTheme="minorHAnsi" w:cstheme="minorHAnsi"/>
          <w:sz w:val="22"/>
          <w:szCs w:val="22"/>
        </w:rPr>
        <w:t xml:space="preserve">difficultés liées notamment </w:t>
      </w:r>
      <w:r w:rsidR="00513EDE" w:rsidRPr="001D0616">
        <w:rPr>
          <w:rFonts w:asciiTheme="minorHAnsi" w:hAnsiTheme="minorHAnsi" w:cstheme="minorHAnsi"/>
          <w:sz w:val="22"/>
          <w:szCs w:val="22"/>
        </w:rPr>
        <w:t>à</w:t>
      </w:r>
      <w:r w:rsidR="007863FD" w:rsidRPr="001D0616">
        <w:rPr>
          <w:rFonts w:asciiTheme="minorHAnsi" w:hAnsiTheme="minorHAnsi" w:cstheme="minorHAnsi"/>
          <w:sz w:val="22"/>
          <w:szCs w:val="22"/>
        </w:rPr>
        <w:t xml:space="preserve"> la coordination de l’équipe inter agences du projet</w:t>
      </w:r>
      <w:r w:rsidR="004D4F86" w:rsidRPr="001D0616">
        <w:rPr>
          <w:rFonts w:asciiTheme="minorHAnsi" w:hAnsiTheme="minorHAnsi" w:cstheme="minorHAnsi"/>
          <w:sz w:val="22"/>
          <w:szCs w:val="22"/>
        </w:rPr>
        <w:t xml:space="preserve"> et apporter l’appui nécessaire pour le suivi au quotidien et le </w:t>
      </w:r>
      <w:proofErr w:type="spellStart"/>
      <w:r w:rsidR="004D4F86" w:rsidRPr="001D0616">
        <w:rPr>
          <w:rFonts w:asciiTheme="minorHAnsi" w:hAnsiTheme="minorHAnsi" w:cstheme="minorHAnsi"/>
          <w:sz w:val="22"/>
          <w:szCs w:val="22"/>
        </w:rPr>
        <w:t>reporting</w:t>
      </w:r>
      <w:proofErr w:type="spellEnd"/>
      <w:r w:rsidR="007863FD" w:rsidRPr="001D0616">
        <w:rPr>
          <w:rFonts w:asciiTheme="minorHAnsi" w:hAnsiTheme="minorHAnsi" w:cstheme="minorHAnsi"/>
          <w:sz w:val="22"/>
          <w:szCs w:val="22"/>
        </w:rPr>
        <w:t>.</w:t>
      </w:r>
      <w:r w:rsidR="004D4F86" w:rsidRPr="001D0616">
        <w:rPr>
          <w:rFonts w:asciiTheme="minorHAnsi" w:hAnsiTheme="minorHAnsi" w:cstheme="minorHAnsi"/>
          <w:sz w:val="22"/>
          <w:szCs w:val="22"/>
        </w:rPr>
        <w:t xml:space="preserve"> </w:t>
      </w:r>
    </w:p>
    <w:p w14:paraId="786191CD" w14:textId="77777777" w:rsidR="004F2B64" w:rsidRPr="001D0616" w:rsidRDefault="004F2B64" w:rsidP="006068BD">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Le projet a connu </w:t>
      </w:r>
      <w:r w:rsidR="00513EDE" w:rsidRPr="001D0616">
        <w:rPr>
          <w:rFonts w:asciiTheme="minorHAnsi" w:hAnsiTheme="minorHAnsi" w:cstheme="minorHAnsi"/>
          <w:sz w:val="22"/>
          <w:szCs w:val="22"/>
        </w:rPr>
        <w:t xml:space="preserve">aussi </w:t>
      </w:r>
      <w:r w:rsidRPr="001D0616">
        <w:rPr>
          <w:rFonts w:asciiTheme="minorHAnsi" w:hAnsiTheme="minorHAnsi" w:cstheme="minorHAnsi"/>
          <w:sz w:val="22"/>
          <w:szCs w:val="22"/>
        </w:rPr>
        <w:t>beaucoup de retard dans sa mise en œuvre, ce qui a justifié l’organisation les 1</w:t>
      </w:r>
      <w:r w:rsidRPr="001D0616">
        <w:rPr>
          <w:rFonts w:asciiTheme="minorHAnsi" w:hAnsiTheme="minorHAnsi" w:cstheme="minorHAnsi"/>
          <w:sz w:val="22"/>
          <w:szCs w:val="22"/>
          <w:vertAlign w:val="superscript"/>
        </w:rPr>
        <w:t>er</w:t>
      </w:r>
      <w:r w:rsidRPr="001D0616">
        <w:rPr>
          <w:rFonts w:asciiTheme="minorHAnsi" w:hAnsiTheme="minorHAnsi" w:cstheme="minorHAnsi"/>
          <w:sz w:val="22"/>
          <w:szCs w:val="22"/>
        </w:rPr>
        <w:t xml:space="preserve"> et 2 M</w:t>
      </w:r>
      <w:r w:rsidR="005C1276" w:rsidRPr="001D0616">
        <w:rPr>
          <w:rFonts w:asciiTheme="minorHAnsi" w:hAnsiTheme="minorHAnsi" w:cstheme="minorHAnsi"/>
          <w:sz w:val="22"/>
          <w:szCs w:val="22"/>
        </w:rPr>
        <w:t>a</w:t>
      </w:r>
      <w:r w:rsidR="00511E62" w:rsidRPr="001D0616">
        <w:rPr>
          <w:rFonts w:asciiTheme="minorHAnsi" w:hAnsiTheme="minorHAnsi" w:cstheme="minorHAnsi"/>
          <w:sz w:val="22"/>
          <w:szCs w:val="22"/>
        </w:rPr>
        <w:t>rs</w:t>
      </w:r>
      <w:r w:rsidRPr="001D0616">
        <w:rPr>
          <w:rFonts w:asciiTheme="minorHAnsi" w:hAnsiTheme="minorHAnsi" w:cstheme="minorHAnsi"/>
          <w:sz w:val="22"/>
          <w:szCs w:val="22"/>
        </w:rPr>
        <w:t xml:space="preserve"> 2019 d’une retraite avec toutes les parties prenantes (agences du SNU et partie nationale) pour faire </w:t>
      </w:r>
      <w:r w:rsidR="00513EDE" w:rsidRPr="001D0616">
        <w:rPr>
          <w:rFonts w:asciiTheme="minorHAnsi" w:hAnsiTheme="minorHAnsi" w:cstheme="minorHAnsi"/>
          <w:sz w:val="22"/>
          <w:szCs w:val="22"/>
        </w:rPr>
        <w:t>s</w:t>
      </w:r>
      <w:r w:rsidRPr="001D0616">
        <w:rPr>
          <w:rFonts w:asciiTheme="minorHAnsi" w:hAnsiTheme="minorHAnsi" w:cstheme="minorHAnsi"/>
          <w:sz w:val="22"/>
          <w:szCs w:val="22"/>
        </w:rPr>
        <w:t>a revue globale.</w:t>
      </w:r>
      <w:r w:rsidR="005C1276" w:rsidRPr="001D0616">
        <w:rPr>
          <w:rFonts w:asciiTheme="minorHAnsi" w:hAnsiTheme="minorHAnsi" w:cstheme="minorHAnsi"/>
          <w:sz w:val="22"/>
          <w:szCs w:val="22"/>
        </w:rPr>
        <w:t xml:space="preserve"> Les conclusions de la retraite ont fait l’objet de débats lors du Comité de Pilotage du 27 Ma</w:t>
      </w:r>
      <w:r w:rsidR="00511E62" w:rsidRPr="001D0616">
        <w:rPr>
          <w:rFonts w:asciiTheme="minorHAnsi" w:hAnsiTheme="minorHAnsi" w:cstheme="minorHAnsi"/>
          <w:sz w:val="22"/>
          <w:szCs w:val="22"/>
        </w:rPr>
        <w:t>rs</w:t>
      </w:r>
      <w:r w:rsidR="005C1276" w:rsidRPr="001D0616">
        <w:rPr>
          <w:rFonts w:asciiTheme="minorHAnsi" w:hAnsiTheme="minorHAnsi" w:cstheme="minorHAnsi"/>
          <w:sz w:val="22"/>
          <w:szCs w:val="22"/>
        </w:rPr>
        <w:t xml:space="preserve"> en présence des co-présidents, en l’occurrence le Ministère de l’Éducation Nationale et de l’Alphabétisation et le Secrétariat Général des Affaires Religieuses qui, après avoir évoqué le retard accusé dans l’exécution du projet et les efforts des acteurs de mise en œuvre, ont demandé unanimement l’extension sans coûts additionnels de six (6) mois pour la période allant de Juillet à Décembre 2019.</w:t>
      </w:r>
    </w:p>
    <w:p w14:paraId="52235677" w14:textId="77777777" w:rsidR="006068BD" w:rsidRPr="004F1FB0" w:rsidRDefault="006068BD" w:rsidP="006068BD">
      <w:pPr>
        <w:pStyle w:val="Titre3"/>
        <w:rPr>
          <w:rFonts w:asciiTheme="minorHAnsi" w:hAnsiTheme="minorHAnsi" w:cstheme="minorHAnsi"/>
        </w:rPr>
      </w:pPr>
      <w:bookmarkStart w:id="64" w:name="_Toc66272529"/>
      <w:r w:rsidRPr="004F1FB0">
        <w:rPr>
          <w:rFonts w:asciiTheme="minorHAnsi" w:hAnsiTheme="minorHAnsi" w:cstheme="minorHAnsi"/>
          <w:bCs/>
        </w:rPr>
        <w:t>Dans quelle mesure les ressources financières, humaines (le personnel engagé dans le projet) et les biens pour la mise en œuvre du projet ont été : - suffisantes (en termes de quantité) ? – adéquates (en termes de qualité) ? - déployés à temps ?</w:t>
      </w:r>
      <w:bookmarkEnd w:id="64"/>
    </w:p>
    <w:p w14:paraId="30B8E9C6" w14:textId="77777777" w:rsidR="00B1006F" w:rsidRPr="001D0616" w:rsidRDefault="00B1006F" w:rsidP="00B1006F">
      <w:pPr>
        <w:pStyle w:val="OPMBodytext"/>
        <w:spacing w:after="120" w:line="240" w:lineRule="auto"/>
        <w:jc w:val="both"/>
        <w:rPr>
          <w:rFonts w:asciiTheme="minorHAnsi" w:hAnsiTheme="minorHAnsi" w:cstheme="minorHAnsi"/>
          <w:b/>
          <w:i/>
          <w:sz w:val="22"/>
          <w:szCs w:val="22"/>
        </w:rPr>
      </w:pPr>
      <w:r w:rsidRPr="001D0616">
        <w:rPr>
          <w:rFonts w:asciiTheme="minorHAnsi" w:hAnsiTheme="minorHAnsi" w:cstheme="minorHAnsi"/>
          <w:bCs/>
          <w:i/>
          <w:sz w:val="22"/>
          <w:szCs w:val="22"/>
        </w:rPr>
        <w:t xml:space="preserve">Le projet </w:t>
      </w:r>
      <w:r w:rsidR="005E28FA" w:rsidRPr="001D0616">
        <w:rPr>
          <w:rFonts w:asciiTheme="minorHAnsi" w:hAnsiTheme="minorHAnsi" w:cstheme="minorHAnsi"/>
          <w:bCs/>
          <w:i/>
          <w:sz w:val="22"/>
          <w:szCs w:val="22"/>
        </w:rPr>
        <w:t>PREV</w:t>
      </w:r>
      <w:r w:rsidRPr="001D0616">
        <w:rPr>
          <w:rFonts w:asciiTheme="minorHAnsi" w:hAnsiTheme="minorHAnsi" w:cstheme="minorHAnsi"/>
          <w:bCs/>
          <w:i/>
          <w:sz w:val="22"/>
          <w:szCs w:val="22"/>
        </w:rPr>
        <w:t xml:space="preserve"> dispose-t-il des ressources humaines appropriées pour mener à bien ses activités ?</w:t>
      </w:r>
    </w:p>
    <w:p w14:paraId="40ED22E7" w14:textId="77777777" w:rsidR="00F04238" w:rsidRPr="001D0616" w:rsidRDefault="00EA4000" w:rsidP="00EA4000">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Comme nous l’avons indiqué plus haut, en termes de personnel, le projet a utilisé un Coord</w:t>
      </w:r>
      <w:r w:rsidR="00D43E82">
        <w:rPr>
          <w:rFonts w:asciiTheme="minorHAnsi" w:hAnsiTheme="minorHAnsi" w:cstheme="minorHAnsi"/>
          <w:sz w:val="22"/>
          <w:szCs w:val="22"/>
        </w:rPr>
        <w:t>on</w:t>
      </w:r>
      <w:r w:rsidRPr="001D0616">
        <w:rPr>
          <w:rFonts w:asciiTheme="minorHAnsi" w:hAnsiTheme="minorHAnsi" w:cstheme="minorHAnsi"/>
          <w:sz w:val="22"/>
          <w:szCs w:val="22"/>
        </w:rPr>
        <w:t xml:space="preserve">nateur de projet, </w:t>
      </w:r>
      <w:r w:rsidR="005E28FA" w:rsidRPr="001D0616">
        <w:rPr>
          <w:rFonts w:asciiTheme="minorHAnsi" w:hAnsiTheme="minorHAnsi" w:cstheme="minorHAnsi"/>
          <w:sz w:val="22"/>
          <w:szCs w:val="22"/>
        </w:rPr>
        <w:t>un chargé de suivi et évaluation</w:t>
      </w:r>
      <w:r w:rsidRPr="001D0616">
        <w:rPr>
          <w:rFonts w:asciiTheme="minorHAnsi" w:hAnsiTheme="minorHAnsi" w:cstheme="minorHAnsi"/>
          <w:sz w:val="22"/>
          <w:szCs w:val="22"/>
        </w:rPr>
        <w:t xml:space="preserve"> et un chauffeur, tous recrutés localement et à temps plein</w:t>
      </w:r>
      <w:r w:rsidR="005E28FA" w:rsidRPr="001D0616">
        <w:rPr>
          <w:rFonts w:asciiTheme="minorHAnsi" w:hAnsiTheme="minorHAnsi" w:cstheme="minorHAnsi"/>
          <w:sz w:val="22"/>
          <w:szCs w:val="22"/>
        </w:rPr>
        <w:t>.</w:t>
      </w:r>
      <w:r w:rsidRPr="001D0616">
        <w:rPr>
          <w:rFonts w:asciiTheme="minorHAnsi" w:hAnsiTheme="minorHAnsi" w:cstheme="minorHAnsi"/>
          <w:sz w:val="22"/>
          <w:szCs w:val="22"/>
        </w:rPr>
        <w:t xml:space="preserve"> Enfin le projet a travaillé avec les </w:t>
      </w:r>
      <w:r w:rsidR="00BF5DE5" w:rsidRPr="001D0616">
        <w:rPr>
          <w:rFonts w:asciiTheme="minorHAnsi" w:hAnsiTheme="minorHAnsi" w:cstheme="minorHAnsi"/>
          <w:sz w:val="22"/>
          <w:szCs w:val="22"/>
        </w:rPr>
        <w:t xml:space="preserve">points focaux des </w:t>
      </w:r>
      <w:r w:rsidRPr="001D0616">
        <w:rPr>
          <w:rFonts w:asciiTheme="minorHAnsi" w:hAnsiTheme="minorHAnsi" w:cstheme="minorHAnsi"/>
          <w:sz w:val="22"/>
          <w:szCs w:val="22"/>
        </w:rPr>
        <w:t>ONG de mise en œuvre (C</w:t>
      </w:r>
      <w:r w:rsidR="005E28FA" w:rsidRPr="001D0616">
        <w:rPr>
          <w:rFonts w:asciiTheme="minorHAnsi" w:hAnsiTheme="minorHAnsi" w:cstheme="minorHAnsi"/>
          <w:sz w:val="22"/>
          <w:szCs w:val="22"/>
        </w:rPr>
        <w:t>ADES</w:t>
      </w:r>
      <w:r w:rsidRPr="001D0616">
        <w:rPr>
          <w:rFonts w:asciiTheme="minorHAnsi" w:hAnsiTheme="minorHAnsi" w:cstheme="minorHAnsi"/>
          <w:sz w:val="22"/>
          <w:szCs w:val="22"/>
        </w:rPr>
        <w:t xml:space="preserve"> et </w:t>
      </w:r>
      <w:r w:rsidR="005E28FA" w:rsidRPr="001D0616">
        <w:rPr>
          <w:rFonts w:asciiTheme="minorHAnsi" w:hAnsiTheme="minorHAnsi" w:cstheme="minorHAnsi"/>
          <w:sz w:val="22"/>
          <w:szCs w:val="22"/>
        </w:rPr>
        <w:t>COJELPAID</w:t>
      </w:r>
      <w:r w:rsidRPr="001D0616">
        <w:rPr>
          <w:rFonts w:asciiTheme="minorHAnsi" w:hAnsiTheme="minorHAnsi" w:cstheme="minorHAnsi"/>
          <w:sz w:val="22"/>
          <w:szCs w:val="22"/>
        </w:rPr>
        <w:t>) qui ont mis à contribution leurs personnels détachés à cet effet et une expertise pour les accompagner.</w:t>
      </w:r>
      <w:r w:rsidR="002D6610" w:rsidRPr="001D0616">
        <w:rPr>
          <w:rFonts w:asciiTheme="minorHAnsi" w:hAnsiTheme="minorHAnsi" w:cstheme="minorHAnsi"/>
          <w:sz w:val="22"/>
          <w:szCs w:val="22"/>
        </w:rPr>
        <w:t xml:space="preserve"> </w:t>
      </w:r>
    </w:p>
    <w:p w14:paraId="6460C6D1" w14:textId="77777777" w:rsidR="00CD182B" w:rsidRPr="001D0616" w:rsidRDefault="002D6610" w:rsidP="00EA4000">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En ce qui concerne CADES en particulier, l’ONG a conduit </w:t>
      </w:r>
      <w:r w:rsidR="00CE161D" w:rsidRPr="001D0616">
        <w:rPr>
          <w:rFonts w:asciiTheme="minorHAnsi" w:hAnsiTheme="minorHAnsi" w:cstheme="minorHAnsi"/>
          <w:sz w:val="22"/>
          <w:szCs w:val="22"/>
        </w:rPr>
        <w:t xml:space="preserve">avec beaucoup de professionnalisme </w:t>
      </w:r>
      <w:r w:rsidRPr="001D0616">
        <w:rPr>
          <w:rFonts w:asciiTheme="minorHAnsi" w:hAnsiTheme="minorHAnsi" w:cstheme="minorHAnsi"/>
          <w:sz w:val="22"/>
          <w:szCs w:val="22"/>
        </w:rPr>
        <w:t>la recherche-action</w:t>
      </w:r>
      <w:r w:rsidR="006A62F2" w:rsidRPr="001D0616">
        <w:rPr>
          <w:rFonts w:asciiTheme="minorHAnsi" w:hAnsiTheme="minorHAnsi" w:cstheme="minorHAnsi"/>
          <w:sz w:val="22"/>
          <w:szCs w:val="22"/>
        </w:rPr>
        <w:t xml:space="preserve"> sur la radicalisation religieuse et l’extrémisme violent</w:t>
      </w:r>
      <w:r w:rsidR="00C36935" w:rsidRPr="001D0616">
        <w:rPr>
          <w:rFonts w:asciiTheme="minorHAnsi" w:hAnsiTheme="minorHAnsi" w:cstheme="minorHAnsi"/>
          <w:sz w:val="22"/>
          <w:szCs w:val="22"/>
        </w:rPr>
        <w:t>.</w:t>
      </w:r>
    </w:p>
    <w:p w14:paraId="6FB82407" w14:textId="77777777" w:rsidR="00C36935" w:rsidRPr="001D0616" w:rsidRDefault="00C36935" w:rsidP="006518DA">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Le CADES a également assuré la</w:t>
      </w:r>
      <w:r w:rsidR="002D6610" w:rsidRPr="001D0616">
        <w:rPr>
          <w:rFonts w:asciiTheme="minorHAnsi" w:hAnsiTheme="minorHAnsi" w:cstheme="minorHAnsi"/>
          <w:sz w:val="22"/>
          <w:szCs w:val="22"/>
        </w:rPr>
        <w:t xml:space="preserve"> formation </w:t>
      </w:r>
      <w:r w:rsidR="006A62F2" w:rsidRPr="001D0616">
        <w:rPr>
          <w:rFonts w:asciiTheme="minorHAnsi" w:hAnsiTheme="minorHAnsi" w:cstheme="minorHAnsi"/>
          <w:sz w:val="22"/>
          <w:szCs w:val="22"/>
        </w:rPr>
        <w:t>de 210 jeunes vulnérables économiques à la radicalisation religieuse</w:t>
      </w:r>
      <w:r w:rsidRPr="001D0616">
        <w:rPr>
          <w:rFonts w:asciiTheme="minorHAnsi" w:hAnsiTheme="minorHAnsi" w:cstheme="minorHAnsi"/>
          <w:sz w:val="22"/>
          <w:szCs w:val="22"/>
        </w:rPr>
        <w:t>,</w:t>
      </w:r>
      <w:r w:rsidR="006A62F2" w:rsidRPr="001D0616">
        <w:rPr>
          <w:rFonts w:asciiTheme="minorHAnsi" w:hAnsiTheme="minorHAnsi" w:cstheme="minorHAnsi"/>
          <w:sz w:val="22"/>
          <w:szCs w:val="22"/>
        </w:rPr>
        <w:t xml:space="preserve"> sur la création et gestion d’Activités Génératrices de Revenus et</w:t>
      </w:r>
      <w:r w:rsidR="00FF1C21" w:rsidRPr="001D0616">
        <w:rPr>
          <w:rFonts w:asciiTheme="minorHAnsi" w:hAnsiTheme="minorHAnsi" w:cstheme="minorHAnsi"/>
          <w:sz w:val="22"/>
          <w:szCs w:val="22"/>
        </w:rPr>
        <w:t xml:space="preserve"> leur accompagnement</w:t>
      </w:r>
      <w:r w:rsidRPr="001D0616">
        <w:rPr>
          <w:rFonts w:asciiTheme="minorHAnsi" w:hAnsiTheme="minorHAnsi" w:cstheme="minorHAnsi"/>
          <w:sz w:val="22"/>
          <w:szCs w:val="22"/>
        </w:rPr>
        <w:t>.</w:t>
      </w:r>
    </w:p>
    <w:p w14:paraId="064B1429" w14:textId="77777777" w:rsidR="00787028" w:rsidRPr="001D0616" w:rsidRDefault="000E1075" w:rsidP="00787028">
      <w:pPr>
        <w:pStyle w:val="OPMBodytext"/>
        <w:spacing w:after="120" w:line="240" w:lineRule="auto"/>
        <w:jc w:val="both"/>
        <w:rPr>
          <w:rFonts w:asciiTheme="minorHAnsi" w:hAnsiTheme="minorHAnsi" w:cstheme="minorHAnsi"/>
          <w:sz w:val="22"/>
          <w:szCs w:val="22"/>
        </w:rPr>
      </w:pPr>
      <w:r>
        <w:rPr>
          <w:noProof/>
        </w:rPr>
        <mc:AlternateContent>
          <mc:Choice Requires="wps">
            <w:drawing>
              <wp:inline distT="0" distB="0" distL="0" distR="0" wp14:anchorId="2A267197" wp14:editId="1FE0799C">
                <wp:extent cx="6068291" cy="2743200"/>
                <wp:effectExtent l="0" t="0" r="15240" b="12700"/>
                <wp:docPr id="38" name="Zone de texte 38"/>
                <wp:cNvGraphicFramePr/>
                <a:graphic xmlns:a="http://schemas.openxmlformats.org/drawingml/2006/main">
                  <a:graphicData uri="http://schemas.microsoft.com/office/word/2010/wordprocessingShape">
                    <wps:wsp>
                      <wps:cNvSpPr txBox="1"/>
                      <wps:spPr>
                        <a:xfrm>
                          <a:off x="0" y="0"/>
                          <a:ext cx="6068291" cy="2743200"/>
                        </a:xfrm>
                        <a:prstGeom prst="rect">
                          <a:avLst/>
                        </a:prstGeom>
                        <a:solidFill>
                          <a:schemeClr val="lt1"/>
                        </a:solidFill>
                        <a:ln w="6350">
                          <a:solidFill>
                            <a:prstClr val="black"/>
                          </a:solidFill>
                        </a:ln>
                      </wps:spPr>
                      <wps:txbx>
                        <w:txbxContent>
                          <w:p w14:paraId="5E8D117C" w14:textId="77777777" w:rsidR="00713A9C" w:rsidRPr="003F4538" w:rsidRDefault="00713A9C" w:rsidP="000E1075">
                            <w:pPr>
                              <w:jc w:val="both"/>
                              <w:rPr>
                                <w:rFonts w:asciiTheme="minorHAnsi" w:hAnsiTheme="minorHAnsi" w:cstheme="minorHAnsi"/>
                                <w:b/>
                                <w:sz w:val="16"/>
                                <w:szCs w:val="16"/>
                              </w:rPr>
                            </w:pPr>
                            <w:r w:rsidRPr="003F4538">
                              <w:rPr>
                                <w:rFonts w:asciiTheme="minorHAnsi" w:hAnsiTheme="minorHAnsi" w:cstheme="minorHAnsi"/>
                                <w:b/>
                                <w:sz w:val="16"/>
                                <w:szCs w:val="16"/>
                              </w:rPr>
                              <w:t xml:space="preserve">Encadré 3. </w:t>
                            </w:r>
                          </w:p>
                          <w:p w14:paraId="64E4A4F3" w14:textId="77777777" w:rsidR="00713A9C" w:rsidRPr="003F4538" w:rsidRDefault="00713A9C" w:rsidP="000E1075">
                            <w:pPr>
                              <w:jc w:val="both"/>
                              <w:rPr>
                                <w:rFonts w:asciiTheme="minorHAnsi" w:hAnsiTheme="minorHAnsi" w:cstheme="minorHAnsi"/>
                                <w:sz w:val="16"/>
                                <w:szCs w:val="16"/>
                              </w:rPr>
                            </w:pPr>
                            <w:r w:rsidRPr="003F4538">
                              <w:rPr>
                                <w:rFonts w:asciiTheme="minorHAnsi" w:hAnsiTheme="minorHAnsi" w:cstheme="minorHAnsi"/>
                                <w:sz w:val="16"/>
                                <w:szCs w:val="16"/>
                              </w:rPr>
                              <w:t xml:space="preserve">« Notre projet a eu du mal à se mettre en place car nous avons manqué d’un accompagnement adéquat depuis le jour où le financement a été versé sur notre compte. Il faut préciser que le montant reçu était largement en deçà de nos prévisions. Il a fallu faire avec les maigres moyens qui nous ont été accordés. Nous avons pu acheter trois porcs dont deux femelles. Le plus gros souci que nous avions eu au démarrage de notre activité est lié à la qualité de l’enclos qui a été réalisé par un soi-disant ingénieur qui nous a été parachuté de Conakry et qui est venu construire deux enclos tellement petit que toute la première mise-bas de nos porcs est morte car les petit ont été écrasés par leur mère qui ne disposait pas d’assez de place pour les allaiter convenablement. Pourtant, parmi nous il y avait un ingénieur qui a attiré l’attention de l’ingénieur du projet sur ce risque si évident. Ce dernier a fait fi de la remarque de notre associé et a préféré réaliser des économies sur l’achat du matériel de construction de l’enclos en question. Ce n’est que lorsqu’on a subi cette perte que nous sommes résolus à prendre les choses en main en construisant nous-mêmes de nouveaux enclos conformes aux normes en la matière. Depuis lors, nous avons enregistré une rentabilité de notre affaire et à ce jour nous comptabilisons en tout 11 porcs. Jusqu’ici nous ne savons pas pourquoi le montant de notre budget initial n’a pas été entièrement mis à notre disposition tandis qu’une promesse ferme nous a été faite dans ce sens. Entre nous et tenant compte du comportement du fameux ingénieur, nous avons conclu qu’une partie de l’argent qui nous était destiné a été détournée par à partir de Conakry. Nous savons bien que si détournement il y a, c’est forcément à partir de Conakry car les responsables du bureau local de l’OIM ont très peu été impliqués dans la mise en œuvre de ce projet. C’était très visible, ils ont été mis à l’écart ne serait-ce qu’au moment du choix des bénéficiaires que nous sommes. Nous nous sommes tous retrouvés par hasard dans ce projet grâce à un d’entre nous qui a eu la chance d’être contacté par une connaissance après que ce dernier ait été sollicité par nos formateurs qui étaient en quête de participants à leur formation. C’est ainsi que nous nous sommes appelés entre nous jusqu’à ce que le nombre requis pour la formation </w:t>
                            </w:r>
                            <w:proofErr w:type="gramStart"/>
                            <w:r w:rsidRPr="003F4538">
                              <w:rPr>
                                <w:rFonts w:asciiTheme="minorHAnsi" w:hAnsiTheme="minorHAnsi" w:cstheme="minorHAnsi"/>
                                <w:sz w:val="16"/>
                                <w:szCs w:val="16"/>
                              </w:rPr>
                              <w:t>a</w:t>
                            </w:r>
                            <w:proofErr w:type="gramEnd"/>
                            <w:r w:rsidRPr="003F4538">
                              <w:rPr>
                                <w:rFonts w:asciiTheme="minorHAnsi" w:hAnsiTheme="minorHAnsi" w:cstheme="minorHAnsi"/>
                                <w:sz w:val="16"/>
                                <w:szCs w:val="16"/>
                              </w:rPr>
                              <w:t xml:space="preserve"> été atteint et la formation a démarré dans l’après-midi. C’est le lieu de rendre hommage à cette équipe de formateurs qui a vraiment été à la hauteur de leur travail. Nous avons maitrisé les outils qu’ils ont été mis à notre disposition grâce à une méthodologie dont ils ont seuls le secret. ».   </w:t>
                            </w:r>
                          </w:p>
                          <w:p w14:paraId="3298F57D" w14:textId="77777777" w:rsidR="00713A9C" w:rsidRPr="003F4538" w:rsidRDefault="00713A9C" w:rsidP="000E1075">
                            <w:pPr>
                              <w:jc w:val="both"/>
                              <w:rPr>
                                <w:rFonts w:asciiTheme="minorHAnsi" w:hAnsiTheme="minorHAnsi" w:cstheme="minorHAnsi"/>
                                <w:i/>
                                <w:sz w:val="16"/>
                                <w:szCs w:val="16"/>
                              </w:rPr>
                            </w:pPr>
                            <w:r w:rsidRPr="003F4538">
                              <w:rPr>
                                <w:rFonts w:asciiTheme="minorHAnsi" w:hAnsiTheme="minorHAnsi" w:cstheme="minorHAnsi"/>
                                <w:i/>
                                <w:sz w:val="16"/>
                                <w:szCs w:val="16"/>
                              </w:rPr>
                              <w:t xml:space="preserve">Propos d’un des jeunes bénéficiaires de micro-projets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267197" id="Zone de texte 38" o:spid="_x0000_s1080" type="#_x0000_t202" style="width:477.8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QnVQIAALEEAAAOAAAAZHJzL2Uyb0RvYy54bWysVE1v2zAMvQ/YfxB0X5zPfgR1iixFhgFF&#10;W6AdCuymyHJiTBY1SYnd/fo9yUmadjsNuygUST+R75G5um5rzXbK+YpMzge9PmfKSCoqs875t6fl&#10;pwvOfBCmEJqMyvmL8vx69vHDVWOnakgb0oVyDCDGTxub800IdpplXm5ULXyPrDIIluRqEXB166xw&#10;ogF6rbNhv3+WNeQK60gq7+G96YJ8lvDLUslwX5ZeBaZzjtpCOl06V/HMZldiunbCbiq5L0P8QxW1&#10;qAwePULdiCDY1lV/QNWVdOSpDD1JdUZlWUmVekA3g/67bh43wqrUC8jx9kiT/3+w8m734FhV5HwE&#10;pYyoodF3KMUKxYJqg2Lwg6TG+ilyHy2yQ/uZWoh98Hs4Y+9t6er4i64Y4qD75UgxoJiE86x/djG8&#10;HHAmERuej0cQMeJkr59b58MXRTWLRs4dNEzUit2tD13qISW+5klXxbLSOl3i3KiFdmwnoLgOqUiA&#10;v8nShjUoZTTpJ+A3sQh9/H6lhfyxL+8kC3jaoOZIStd8tEK7ahOTk/GBmRUVLyDMUTd33splBfxb&#10;4cODcBg0cITlCfc4Sk0oivYWZxtyv/7mj/nQH1HOGgxuzv3PrXCKM/3VYDIuB+NxnPR0GU/Oh7i4&#10;08jqNGK29YLAFBRBdcmM+UEfzNJR/Ywdm8dXERJG4u2ch4O5CN06YUelms9TEmbbinBrHq2M0FGZ&#10;yOtT+yyc3esap+uODiMupu/k7XLjl4bm20BllbSPRHes7vnHXqTp2e9wXLzTe8p6/aeZ/QYAAP//&#10;AwBQSwMEFAAGAAgAAAAhAGRPZRfeAAAACgEAAA8AAABkcnMvZG93bnJldi54bWxMj81OwzAQhO9I&#10;vIO1SNyoQ6FVmsap+ClcOFEQZzfe2hbxOordNLw9Cxe4jLQazex89WYKnRhxSD6SgutZAQKpjcaT&#10;VfD+9nRVgkhZk9FdJFTwhQk2zflZrSsTT/SK4y5bwSWUKq3A5dxXUqbWYdBpFnsk9g5xCDrzOVhp&#10;Bn3i8tDJeVEsZdCe+IPTPT44bD93x6Bge29Xti314Lal8X6cPg4v9lmpy4vpcc1ytwaRccp/Cfhh&#10;4P3Q8LB9PJJJolPANPlX2VstFksQewW3N/MCZFPL/wjNNwAAAP//AwBQSwECLQAUAAYACAAAACEA&#10;toM4kv4AAADhAQAAEwAAAAAAAAAAAAAAAAAAAAAAW0NvbnRlbnRfVHlwZXNdLnhtbFBLAQItABQA&#10;BgAIAAAAIQA4/SH/1gAAAJQBAAALAAAAAAAAAAAAAAAAAC8BAABfcmVscy8ucmVsc1BLAQItABQA&#10;BgAIAAAAIQAkV2QnVQIAALEEAAAOAAAAAAAAAAAAAAAAAC4CAABkcnMvZTJvRG9jLnhtbFBLAQIt&#10;ABQABgAIAAAAIQBkT2UX3gAAAAoBAAAPAAAAAAAAAAAAAAAAAK8EAABkcnMvZG93bnJldi54bWxQ&#10;SwUGAAAAAAQABADzAAAAugUAAAAA&#10;" fillcolor="white [3201]" strokeweight=".5pt">
                <v:textbox>
                  <w:txbxContent>
                    <w:p w14:paraId="5E8D117C" w14:textId="77777777" w:rsidR="00713A9C" w:rsidRPr="003F4538" w:rsidRDefault="00713A9C" w:rsidP="000E1075">
                      <w:pPr>
                        <w:jc w:val="both"/>
                        <w:rPr>
                          <w:rFonts w:asciiTheme="minorHAnsi" w:hAnsiTheme="minorHAnsi" w:cstheme="minorHAnsi"/>
                          <w:b/>
                          <w:sz w:val="16"/>
                          <w:szCs w:val="16"/>
                        </w:rPr>
                      </w:pPr>
                      <w:r w:rsidRPr="003F4538">
                        <w:rPr>
                          <w:rFonts w:asciiTheme="minorHAnsi" w:hAnsiTheme="minorHAnsi" w:cstheme="minorHAnsi"/>
                          <w:b/>
                          <w:sz w:val="16"/>
                          <w:szCs w:val="16"/>
                        </w:rPr>
                        <w:t xml:space="preserve">Encadré 3. </w:t>
                      </w:r>
                    </w:p>
                    <w:p w14:paraId="64E4A4F3" w14:textId="77777777" w:rsidR="00713A9C" w:rsidRPr="003F4538" w:rsidRDefault="00713A9C" w:rsidP="000E1075">
                      <w:pPr>
                        <w:jc w:val="both"/>
                        <w:rPr>
                          <w:rFonts w:asciiTheme="minorHAnsi" w:hAnsiTheme="minorHAnsi" w:cstheme="minorHAnsi"/>
                          <w:sz w:val="16"/>
                          <w:szCs w:val="16"/>
                        </w:rPr>
                      </w:pPr>
                      <w:r w:rsidRPr="003F4538">
                        <w:rPr>
                          <w:rFonts w:asciiTheme="minorHAnsi" w:hAnsiTheme="minorHAnsi" w:cstheme="minorHAnsi"/>
                          <w:sz w:val="16"/>
                          <w:szCs w:val="16"/>
                        </w:rPr>
                        <w:t xml:space="preserve">« Notre projet a eu du mal à se mettre en place car nous avons manqué d’un accompagnement adéquat depuis le jour où le financement a été versé sur notre compte. Il faut préciser que le montant reçu était largement en deçà de nos prévisions. Il a fallu faire avec les maigres moyens qui nous ont été accordés. Nous avons pu acheter trois porcs dont deux femelles. Le plus gros souci que nous avions eu au démarrage de notre activité est lié à la qualité de l’enclos qui a été réalisé par un soi-disant ingénieur qui nous a été parachuté de Conakry et qui est venu construire deux enclos tellement petit que toute la première mise-bas de nos porcs est morte car les petit ont été écrasés par leur mère qui ne disposait pas d’assez de place pour les allaiter convenablement. Pourtant, parmi nous il y avait un ingénieur qui a attiré l’attention de l’ingénieur du projet sur ce risque si évident. Ce dernier a fait fi de la remarque de notre associé et a préféré réaliser des économies sur l’achat du matériel de construction de l’enclos en question. Ce n’est que lorsqu’on a subi cette perte que nous sommes résolus à prendre les choses en main en construisant nous-mêmes de nouveaux enclos conformes aux normes en la matière. Depuis lors, nous avons enregistré une rentabilité de notre affaire et à ce jour nous comptabilisons en tout 11 porcs. Jusqu’ici nous ne savons pas pourquoi le montant de notre budget initial n’a pas été entièrement mis à notre disposition tandis qu’une promesse ferme nous a été faite dans ce sens. Entre nous et tenant compte du comportement du fameux ingénieur, nous avons conclu qu’une partie de l’argent qui nous était destiné a été détournée par à partir de Conakry. Nous savons bien que si détournement il y a, c’est forcément à partir de Conakry car les responsables du bureau local de l’OIM ont très peu été impliqués dans la mise en œuvre de ce projet. C’était très visible, ils ont été mis à l’écart ne serait-ce qu’au moment du choix des bénéficiaires que nous sommes. Nous nous sommes tous retrouvés par hasard dans ce projet grâce à un d’entre nous qui a eu la chance d’être contacté par une connaissance après que ce dernier ait été sollicité par nos formateurs qui étaient en quête de participants à leur formation. C’est ainsi que nous nous sommes appelés entre nous jusqu’à ce que le nombre requis pour la formation </w:t>
                      </w:r>
                      <w:proofErr w:type="gramStart"/>
                      <w:r w:rsidRPr="003F4538">
                        <w:rPr>
                          <w:rFonts w:asciiTheme="minorHAnsi" w:hAnsiTheme="minorHAnsi" w:cstheme="minorHAnsi"/>
                          <w:sz w:val="16"/>
                          <w:szCs w:val="16"/>
                        </w:rPr>
                        <w:t>a</w:t>
                      </w:r>
                      <w:proofErr w:type="gramEnd"/>
                      <w:r w:rsidRPr="003F4538">
                        <w:rPr>
                          <w:rFonts w:asciiTheme="minorHAnsi" w:hAnsiTheme="minorHAnsi" w:cstheme="minorHAnsi"/>
                          <w:sz w:val="16"/>
                          <w:szCs w:val="16"/>
                        </w:rPr>
                        <w:t xml:space="preserve"> été atteint et la formation a démarré dans l’après-midi. C’est le lieu de rendre hommage à cette équipe de formateurs qui a vraiment été à la hauteur de leur travail. Nous avons maitrisé les outils qu’ils ont été mis à notre disposition grâce à une méthodologie dont ils ont seuls le secret. ».   </w:t>
                      </w:r>
                    </w:p>
                    <w:p w14:paraId="3298F57D" w14:textId="77777777" w:rsidR="00713A9C" w:rsidRPr="003F4538" w:rsidRDefault="00713A9C" w:rsidP="000E1075">
                      <w:pPr>
                        <w:jc w:val="both"/>
                        <w:rPr>
                          <w:rFonts w:asciiTheme="minorHAnsi" w:hAnsiTheme="minorHAnsi" w:cstheme="minorHAnsi"/>
                          <w:i/>
                          <w:sz w:val="16"/>
                          <w:szCs w:val="16"/>
                        </w:rPr>
                      </w:pPr>
                      <w:r w:rsidRPr="003F4538">
                        <w:rPr>
                          <w:rFonts w:asciiTheme="minorHAnsi" w:hAnsiTheme="minorHAnsi" w:cstheme="minorHAnsi"/>
                          <w:i/>
                          <w:sz w:val="16"/>
                          <w:szCs w:val="16"/>
                        </w:rPr>
                        <w:t xml:space="preserve">Propos d’un des jeunes bénéficiaires de micro-projets  </w:t>
                      </w:r>
                    </w:p>
                  </w:txbxContent>
                </v:textbox>
                <w10:anchorlock/>
              </v:shape>
            </w:pict>
          </mc:Fallback>
        </mc:AlternateContent>
      </w:r>
      <w:r w:rsidR="00787028" w:rsidRPr="001D0616">
        <w:rPr>
          <w:rFonts w:asciiTheme="minorHAnsi" w:hAnsiTheme="minorHAnsi" w:cstheme="minorHAnsi"/>
          <w:sz w:val="22"/>
          <w:szCs w:val="22"/>
        </w:rPr>
        <w:t>Les interviews avec les jeunes ont révélé que globalement ils sont satisfaits de la qualité des formations reçues de la part du CADES. Cependant, certains jeunes ont émis des réserves sur la qualité de l’accompagnement dans la mise en œuvre des activités</w:t>
      </w:r>
      <w:r w:rsidR="00BF7FAB">
        <w:rPr>
          <w:rFonts w:asciiTheme="minorHAnsi" w:hAnsiTheme="minorHAnsi" w:cstheme="minorHAnsi"/>
          <w:sz w:val="22"/>
          <w:szCs w:val="22"/>
        </w:rPr>
        <w:t xml:space="preserve"> (Encadré 3)</w:t>
      </w:r>
      <w:r w:rsidR="00787028" w:rsidRPr="001D0616">
        <w:rPr>
          <w:rFonts w:asciiTheme="minorHAnsi" w:hAnsiTheme="minorHAnsi" w:cstheme="minorHAnsi"/>
          <w:sz w:val="22"/>
          <w:szCs w:val="22"/>
        </w:rPr>
        <w:t>. En effet, selon les jeunes éleveurs de porcs</w:t>
      </w:r>
      <w:r w:rsidR="00CE161D" w:rsidRPr="001D0616">
        <w:rPr>
          <w:rFonts w:asciiTheme="minorHAnsi" w:hAnsiTheme="minorHAnsi" w:cstheme="minorHAnsi"/>
          <w:sz w:val="22"/>
          <w:szCs w:val="22"/>
        </w:rPr>
        <w:t xml:space="preserve"> de N’Zérékoré</w:t>
      </w:r>
      <w:r w:rsidR="00787028" w:rsidRPr="001D0616">
        <w:rPr>
          <w:rFonts w:asciiTheme="minorHAnsi" w:hAnsiTheme="minorHAnsi" w:cstheme="minorHAnsi"/>
          <w:sz w:val="22"/>
          <w:szCs w:val="22"/>
        </w:rPr>
        <w:t>, un technicien venu de Conakry a fait construire pour eux quatre (4) loges de 1 m</w:t>
      </w:r>
      <w:r w:rsidR="00787028" w:rsidRPr="001D0616">
        <w:rPr>
          <w:rFonts w:asciiTheme="minorHAnsi" w:hAnsiTheme="minorHAnsi" w:cstheme="minorHAnsi"/>
          <w:sz w:val="22"/>
          <w:szCs w:val="22"/>
          <w:vertAlign w:val="superscript"/>
        </w:rPr>
        <w:t>2</w:t>
      </w:r>
      <w:r w:rsidR="00787028" w:rsidRPr="001D0616">
        <w:rPr>
          <w:rFonts w:asciiTheme="minorHAnsi" w:hAnsiTheme="minorHAnsi" w:cstheme="minorHAnsi"/>
          <w:sz w:val="22"/>
          <w:szCs w:val="22"/>
        </w:rPr>
        <w:t xml:space="preserve"> chacune pour permettre d’accueillir deux porcs femelles et un male. Ces loges construites (sans les consulter) n’étaient pas adéquates en raison de leur étroitesse et du fait qu’elles étaient tellement petites que le porc écrasait les petits dès qu’il mettait bas.</w:t>
      </w:r>
    </w:p>
    <w:p w14:paraId="095126DD" w14:textId="77777777" w:rsidR="00787028" w:rsidRPr="001D0616" w:rsidRDefault="00787028" w:rsidP="00787028">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Les jeunes se plaignent aussi de l’insuffisance des équipement et des fonds reçus pour la conduite de leurs activités. Ils estiment que leurs plans d’affaires n’ont été que faiblement financés et attendent toujours les </w:t>
      </w:r>
      <w:r w:rsidRPr="001D0616">
        <w:rPr>
          <w:rFonts w:asciiTheme="minorHAnsi" w:hAnsiTheme="minorHAnsi" w:cstheme="minorHAnsi"/>
          <w:sz w:val="22"/>
          <w:szCs w:val="22"/>
        </w:rPr>
        <w:lastRenderedPageBreak/>
        <w:t>reliquats de financement de la part de l’OIM. En exemple, les jeunes maraîchers de N’Zérékoré ont reçu 8.500.000 FG sur la base d’un devis initial de 25 millions. Ils ont également reçu une motopompe sur deux prévues, une brouette sur cinq prévues, un arrosoir sur dix prévus, et un pulvérisateur sur cinq initialement prévus. Les dix rouleaux de grillage, les râteaux, les bottes, les machettes et autres équipements n’ont pas été livrés. Pour tous les groupements de jeunes, le financement offert est très en deçà du financement demandé et les fonds ont été mis à disposition avec beaucoup de retard. Il avait été promis aux maraichers l’ouverture et l’aménagement d’un puits amélioré, ce qui n’a jamais été fait. Tout ce qui est dit pour N’Zérékoré vaut aussi pour les maraîchers de Kankan pour les jeunes exerçant le métier de taxi-moto.</w:t>
      </w:r>
    </w:p>
    <w:p w14:paraId="094CA815" w14:textId="77777777" w:rsidR="00787028" w:rsidRPr="001D0616" w:rsidRDefault="00787028" w:rsidP="00787028">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Le CADES a enfin appuyé la mise en place et l’accompagnement des Comités d’Alerte Précoce dans les treize préfectures et au sein des communautés frontalières du pays.</w:t>
      </w:r>
    </w:p>
    <w:p w14:paraId="5CD8DF28" w14:textId="77777777" w:rsidR="00FF1C21" w:rsidRPr="001D0616" w:rsidRDefault="00FF1C21" w:rsidP="00EA4000">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Le projet</w:t>
      </w:r>
      <w:r w:rsidR="002D6610" w:rsidRPr="001D0616">
        <w:rPr>
          <w:rFonts w:asciiTheme="minorHAnsi" w:hAnsiTheme="minorHAnsi" w:cstheme="minorHAnsi"/>
          <w:sz w:val="22"/>
          <w:szCs w:val="22"/>
        </w:rPr>
        <w:t xml:space="preserve"> </w:t>
      </w:r>
      <w:r w:rsidR="004124B1" w:rsidRPr="001D0616">
        <w:rPr>
          <w:rFonts w:asciiTheme="minorHAnsi" w:hAnsiTheme="minorHAnsi" w:cstheme="minorHAnsi"/>
          <w:sz w:val="22"/>
          <w:szCs w:val="22"/>
        </w:rPr>
        <w:t xml:space="preserve">PREV </w:t>
      </w:r>
      <w:r w:rsidR="002D6610" w:rsidRPr="001D0616">
        <w:rPr>
          <w:rFonts w:asciiTheme="minorHAnsi" w:hAnsiTheme="minorHAnsi" w:cstheme="minorHAnsi"/>
          <w:sz w:val="22"/>
          <w:szCs w:val="22"/>
        </w:rPr>
        <w:t>a également travaill</w:t>
      </w:r>
      <w:r w:rsidRPr="001D0616">
        <w:rPr>
          <w:rFonts w:asciiTheme="minorHAnsi" w:hAnsiTheme="minorHAnsi" w:cstheme="minorHAnsi"/>
          <w:sz w:val="22"/>
          <w:szCs w:val="22"/>
        </w:rPr>
        <w:t>é</w:t>
      </w:r>
      <w:r w:rsidR="002D6610" w:rsidRPr="001D0616">
        <w:rPr>
          <w:rFonts w:asciiTheme="minorHAnsi" w:hAnsiTheme="minorHAnsi" w:cstheme="minorHAnsi"/>
          <w:sz w:val="22"/>
          <w:szCs w:val="22"/>
        </w:rPr>
        <w:t xml:space="preserve"> avec des prestataires individuels (consultants) notamment pour la </w:t>
      </w:r>
      <w:r w:rsidR="00CD182B" w:rsidRPr="001D0616">
        <w:rPr>
          <w:rFonts w:asciiTheme="minorHAnsi" w:hAnsiTheme="minorHAnsi" w:cstheme="minorHAnsi"/>
          <w:sz w:val="22"/>
          <w:szCs w:val="22"/>
        </w:rPr>
        <w:t>réalisation d’une étude sur l’état des lieux des programmes d’enseignement dans les écoles franco-arabes et médersas</w:t>
      </w:r>
      <w:r w:rsidR="00CD182B" w:rsidRPr="001D0616">
        <w:rPr>
          <w:rStyle w:val="Appelnotedebasdep"/>
          <w:rFonts w:asciiTheme="minorHAnsi" w:hAnsiTheme="minorHAnsi" w:cstheme="minorHAnsi"/>
          <w:sz w:val="22"/>
          <w:szCs w:val="22"/>
        </w:rPr>
        <w:footnoteReference w:id="2"/>
      </w:r>
      <w:r w:rsidR="00CD182B" w:rsidRPr="001D0616">
        <w:rPr>
          <w:rFonts w:asciiTheme="minorHAnsi" w:hAnsiTheme="minorHAnsi" w:cstheme="minorHAnsi"/>
          <w:sz w:val="22"/>
          <w:szCs w:val="22"/>
        </w:rPr>
        <w:t>, étude réalisée en collaboration avec l’INRAP</w:t>
      </w:r>
      <w:r w:rsidR="002D6610" w:rsidRPr="001D0616">
        <w:rPr>
          <w:rFonts w:asciiTheme="minorHAnsi" w:hAnsiTheme="minorHAnsi" w:cstheme="minorHAnsi"/>
          <w:sz w:val="22"/>
          <w:szCs w:val="22"/>
        </w:rPr>
        <w:t>.</w:t>
      </w:r>
      <w:r w:rsidR="00CD182B" w:rsidRPr="001D0616">
        <w:rPr>
          <w:rFonts w:asciiTheme="minorHAnsi" w:hAnsiTheme="minorHAnsi" w:cstheme="minorHAnsi"/>
          <w:sz w:val="22"/>
          <w:szCs w:val="22"/>
        </w:rPr>
        <w:t xml:space="preserve"> Les résultats de cette étude sont venus conforter les appréhensions de l’INRAP sur les problèmes auxquels sont confrontées les écoles franco-arabes en Guinée</w:t>
      </w:r>
      <w:r w:rsidR="00E3695D" w:rsidRPr="001D0616">
        <w:rPr>
          <w:rFonts w:asciiTheme="minorHAnsi" w:hAnsiTheme="minorHAnsi" w:cstheme="minorHAnsi"/>
          <w:sz w:val="22"/>
          <w:szCs w:val="22"/>
        </w:rPr>
        <w:t xml:space="preserve"> et a permis d’affiner ce que faisait cette institution d’appui au système éducatif. Il apparait nécessaire que le rapport de cette étude d’une très bonne qualité soient vulgarisés et que ses recommandations soient mises en œuvre afin d’améliorer encore plus le fonctionnement des écoles franco-arabes.</w:t>
      </w:r>
    </w:p>
    <w:p w14:paraId="06F5DDD9" w14:textId="77777777" w:rsidR="00787028" w:rsidRPr="001D0616" w:rsidRDefault="00E3695D" w:rsidP="00EA4000">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Une enquête légère d’impact sur le renforcement des capacités de résilience des bénéficiaires directs du projet PREV a également été réalisée avec l’appui d’un consultant individuel</w:t>
      </w:r>
      <w:r w:rsidRPr="001D0616">
        <w:rPr>
          <w:rStyle w:val="Appelnotedebasdep"/>
          <w:rFonts w:asciiTheme="minorHAnsi" w:hAnsiTheme="minorHAnsi" w:cstheme="minorHAnsi"/>
          <w:sz w:val="22"/>
          <w:szCs w:val="22"/>
        </w:rPr>
        <w:footnoteReference w:id="3"/>
      </w:r>
      <w:r w:rsidRPr="001D0616">
        <w:rPr>
          <w:rFonts w:asciiTheme="minorHAnsi" w:hAnsiTheme="minorHAnsi" w:cstheme="minorHAnsi"/>
          <w:sz w:val="22"/>
          <w:szCs w:val="22"/>
        </w:rPr>
        <w:t xml:space="preserve">. </w:t>
      </w:r>
      <w:r w:rsidR="00787028" w:rsidRPr="001D0616">
        <w:rPr>
          <w:rFonts w:asciiTheme="minorHAnsi" w:hAnsiTheme="minorHAnsi" w:cstheme="minorHAnsi"/>
          <w:sz w:val="22"/>
          <w:szCs w:val="22"/>
        </w:rPr>
        <w:t xml:space="preserve">Nous pensons qu’au début du projet, une étude </w:t>
      </w:r>
      <w:r w:rsidR="003B643F" w:rsidRPr="001D0616">
        <w:rPr>
          <w:rFonts w:asciiTheme="minorHAnsi" w:hAnsiTheme="minorHAnsi" w:cstheme="minorHAnsi"/>
          <w:sz w:val="22"/>
          <w:szCs w:val="22"/>
        </w:rPr>
        <w:t>aurait dû</w:t>
      </w:r>
      <w:r w:rsidR="00787028" w:rsidRPr="001D0616">
        <w:rPr>
          <w:rFonts w:asciiTheme="minorHAnsi" w:hAnsiTheme="minorHAnsi" w:cstheme="minorHAnsi"/>
          <w:sz w:val="22"/>
          <w:szCs w:val="22"/>
        </w:rPr>
        <w:t xml:space="preserve"> être menée pour mesurer le niveau de résilience à la radicalisation et à l’extrémisme violent des bénéficiaires potentiels du projet pour qu’à la fin, une nouvelle étude d’impact soit conduite pour mesurer l’impact du projet au moment de sa clôture. </w:t>
      </w:r>
    </w:p>
    <w:p w14:paraId="214C78EB" w14:textId="77777777" w:rsidR="00E3695D" w:rsidRPr="001D0616" w:rsidRDefault="00787028" w:rsidP="00044910">
      <w:pPr>
        <w:pStyle w:val="Default"/>
        <w:spacing w:after="120"/>
        <w:jc w:val="both"/>
        <w:rPr>
          <w:rFonts w:asciiTheme="minorHAnsi" w:hAnsiTheme="minorHAnsi" w:cstheme="minorHAnsi"/>
          <w:color w:val="auto"/>
          <w:sz w:val="22"/>
          <w:szCs w:val="22"/>
          <w:lang w:val="fr-FR"/>
        </w:rPr>
      </w:pPr>
      <w:r w:rsidRPr="001D0616">
        <w:rPr>
          <w:rFonts w:asciiTheme="minorHAnsi" w:hAnsiTheme="minorHAnsi" w:cstheme="minorHAnsi"/>
          <w:color w:val="auto"/>
          <w:sz w:val="22"/>
          <w:szCs w:val="22"/>
          <w:lang w:val="fr-FR"/>
        </w:rPr>
        <w:t>Après lecture du rapport de cette enquête produit en Décembre 2019, c’est-à-dire à la fin du projet, nous sommes restés sur notre faim en ce qui concerne l’atteinte de ses objectifs. Nous nous sommes demandé</w:t>
      </w:r>
      <w:r w:rsidR="00175820" w:rsidRPr="001D0616">
        <w:rPr>
          <w:rFonts w:asciiTheme="minorHAnsi" w:hAnsiTheme="minorHAnsi" w:cstheme="minorHAnsi"/>
          <w:color w:val="auto"/>
          <w:sz w:val="22"/>
          <w:szCs w:val="22"/>
          <w:lang w:val="fr-FR"/>
        </w:rPr>
        <w:t>s</w:t>
      </w:r>
      <w:r w:rsidRPr="001D0616">
        <w:rPr>
          <w:rFonts w:asciiTheme="minorHAnsi" w:hAnsiTheme="minorHAnsi" w:cstheme="minorHAnsi"/>
          <w:color w:val="auto"/>
          <w:sz w:val="22"/>
          <w:szCs w:val="22"/>
          <w:lang w:val="fr-FR"/>
        </w:rPr>
        <w:t xml:space="preserve"> </w:t>
      </w:r>
      <w:r w:rsidR="003B643F" w:rsidRPr="001D0616">
        <w:rPr>
          <w:rFonts w:asciiTheme="minorHAnsi" w:hAnsiTheme="minorHAnsi" w:cstheme="minorHAnsi"/>
          <w:color w:val="auto"/>
          <w:sz w:val="22"/>
          <w:szCs w:val="22"/>
          <w:lang w:val="fr-FR"/>
        </w:rPr>
        <w:t xml:space="preserve">même </w:t>
      </w:r>
      <w:r w:rsidRPr="001D0616">
        <w:rPr>
          <w:rFonts w:asciiTheme="minorHAnsi" w:hAnsiTheme="minorHAnsi" w:cstheme="minorHAnsi"/>
          <w:color w:val="auto"/>
          <w:sz w:val="22"/>
          <w:szCs w:val="22"/>
          <w:lang w:val="fr-FR"/>
        </w:rPr>
        <w:t>quel est le niveau d’implication de l’équipe de coordination du projet dans la conception des termes de référence de cette enquête et la supervision du consultant.</w:t>
      </w:r>
      <w:r w:rsidR="00044910" w:rsidRPr="001D0616">
        <w:rPr>
          <w:rFonts w:asciiTheme="minorHAnsi" w:hAnsiTheme="minorHAnsi" w:cstheme="minorHAnsi"/>
          <w:color w:val="auto"/>
          <w:sz w:val="22"/>
          <w:szCs w:val="22"/>
          <w:lang w:val="fr-FR"/>
        </w:rPr>
        <w:t xml:space="preserve"> En fait, n</w:t>
      </w:r>
      <w:r w:rsidRPr="001D0616">
        <w:rPr>
          <w:rFonts w:asciiTheme="minorHAnsi" w:hAnsiTheme="minorHAnsi" w:cstheme="minorHAnsi"/>
          <w:color w:val="auto"/>
          <w:sz w:val="22"/>
          <w:szCs w:val="22"/>
          <w:lang w:val="fr-FR"/>
        </w:rPr>
        <w:t xml:space="preserve">ous ne voyons pas l’utilité des résultats présentés dans </w:t>
      </w:r>
      <w:r w:rsidR="00044910" w:rsidRPr="001D0616">
        <w:rPr>
          <w:rFonts w:asciiTheme="minorHAnsi" w:hAnsiTheme="minorHAnsi" w:cstheme="minorHAnsi"/>
          <w:color w:val="auto"/>
          <w:sz w:val="22"/>
          <w:szCs w:val="22"/>
          <w:lang w:val="fr-FR"/>
        </w:rPr>
        <w:t>l</w:t>
      </w:r>
      <w:r w:rsidRPr="001D0616">
        <w:rPr>
          <w:rFonts w:asciiTheme="minorHAnsi" w:hAnsiTheme="minorHAnsi" w:cstheme="minorHAnsi"/>
          <w:color w:val="auto"/>
          <w:sz w:val="22"/>
          <w:szCs w:val="22"/>
          <w:lang w:val="fr-FR"/>
        </w:rPr>
        <w:t>e rapport d’enquête</w:t>
      </w:r>
      <w:r w:rsidR="00CE161D" w:rsidRPr="001D0616">
        <w:rPr>
          <w:rFonts w:asciiTheme="minorHAnsi" w:hAnsiTheme="minorHAnsi" w:cstheme="minorHAnsi"/>
          <w:color w:val="auto"/>
          <w:sz w:val="22"/>
          <w:szCs w:val="22"/>
          <w:lang w:val="fr-FR"/>
        </w:rPr>
        <w:t>, hormis l’annexe présentant la liste des membres groupements de jeunes appuyés par le projet</w:t>
      </w:r>
      <w:r w:rsidRPr="001D0616">
        <w:rPr>
          <w:rFonts w:asciiTheme="minorHAnsi" w:hAnsiTheme="minorHAnsi" w:cstheme="minorHAnsi"/>
          <w:color w:val="auto"/>
          <w:sz w:val="22"/>
          <w:szCs w:val="22"/>
          <w:lang w:val="fr-FR"/>
        </w:rPr>
        <w:t>.</w:t>
      </w:r>
    </w:p>
    <w:p w14:paraId="0DC793DC" w14:textId="77777777" w:rsidR="00B1006F" w:rsidRPr="001D0616" w:rsidRDefault="00B1006F" w:rsidP="00B1006F">
      <w:pPr>
        <w:pStyle w:val="OPMBodytext"/>
        <w:spacing w:after="120" w:line="240" w:lineRule="auto"/>
        <w:jc w:val="both"/>
        <w:rPr>
          <w:rFonts w:asciiTheme="minorHAnsi" w:hAnsiTheme="minorHAnsi" w:cstheme="minorHAnsi"/>
          <w:bCs/>
          <w:i/>
          <w:sz w:val="22"/>
          <w:szCs w:val="22"/>
        </w:rPr>
      </w:pPr>
      <w:r w:rsidRPr="001D0616">
        <w:rPr>
          <w:rFonts w:asciiTheme="minorHAnsi" w:hAnsiTheme="minorHAnsi" w:cstheme="minorHAnsi"/>
          <w:bCs/>
          <w:i/>
          <w:sz w:val="22"/>
          <w:szCs w:val="22"/>
        </w:rPr>
        <w:t xml:space="preserve">Les besoins en ressources du projet </w:t>
      </w:r>
      <w:r w:rsidR="00B67FA6" w:rsidRPr="001D0616">
        <w:rPr>
          <w:rFonts w:asciiTheme="minorHAnsi" w:hAnsiTheme="minorHAnsi" w:cstheme="minorHAnsi"/>
          <w:bCs/>
          <w:i/>
          <w:sz w:val="22"/>
          <w:szCs w:val="22"/>
        </w:rPr>
        <w:t>PREV</w:t>
      </w:r>
      <w:r w:rsidRPr="001D0616">
        <w:rPr>
          <w:rFonts w:asciiTheme="minorHAnsi" w:hAnsiTheme="minorHAnsi" w:cstheme="minorHAnsi"/>
          <w:bCs/>
          <w:i/>
          <w:sz w:val="22"/>
          <w:szCs w:val="22"/>
        </w:rPr>
        <w:t xml:space="preserve"> sont-ils satisfaits, évalués périodiquement et efficacement mobilisés ?</w:t>
      </w:r>
    </w:p>
    <w:p w14:paraId="3C801326" w14:textId="77777777" w:rsidR="00B1006F" w:rsidRPr="001D0616" w:rsidRDefault="00B1006F" w:rsidP="00B67FA6">
      <w:pPr>
        <w:spacing w:after="120"/>
        <w:jc w:val="both"/>
        <w:rPr>
          <w:rFonts w:asciiTheme="minorHAnsi" w:hAnsiTheme="minorHAnsi" w:cstheme="minorHAnsi"/>
          <w:sz w:val="22"/>
          <w:szCs w:val="22"/>
        </w:rPr>
      </w:pPr>
      <w:r w:rsidRPr="001D0616">
        <w:rPr>
          <w:rFonts w:asciiTheme="minorHAnsi" w:hAnsiTheme="minorHAnsi" w:cstheme="minorHAnsi"/>
          <w:sz w:val="22"/>
          <w:szCs w:val="22"/>
        </w:rPr>
        <w:t xml:space="preserve">Le </w:t>
      </w:r>
      <w:r w:rsidR="00B67FA6" w:rsidRPr="001D0616">
        <w:rPr>
          <w:rFonts w:asciiTheme="minorHAnsi" w:hAnsiTheme="minorHAnsi" w:cstheme="minorHAnsi"/>
          <w:sz w:val="22"/>
          <w:szCs w:val="22"/>
        </w:rPr>
        <w:t>budget approuvé pour le projet était de 1.531.063 US$ répartis comme indiqué au paragraphe 5.3.1. L</w:t>
      </w:r>
      <w:r w:rsidRPr="001D0616">
        <w:rPr>
          <w:rFonts w:asciiTheme="minorHAnsi" w:hAnsiTheme="minorHAnsi" w:cstheme="minorHAnsi"/>
          <w:sz w:val="22"/>
          <w:szCs w:val="22"/>
        </w:rPr>
        <w:t xml:space="preserve">e projet a reçu l’intégralité du financement promis par le PBF </w:t>
      </w:r>
      <w:r w:rsidR="00B67FA6" w:rsidRPr="001D0616">
        <w:rPr>
          <w:rFonts w:asciiTheme="minorHAnsi" w:hAnsiTheme="minorHAnsi" w:cstheme="minorHAnsi"/>
          <w:sz w:val="22"/>
          <w:szCs w:val="22"/>
        </w:rPr>
        <w:t>dans la première tranche de décaissement et n’a pas véritablement connu de difficultés de financement</w:t>
      </w:r>
      <w:r w:rsidRPr="001D0616">
        <w:rPr>
          <w:rFonts w:asciiTheme="minorHAnsi" w:hAnsiTheme="minorHAnsi" w:cstheme="minorHAnsi"/>
          <w:sz w:val="22"/>
          <w:szCs w:val="22"/>
        </w:rPr>
        <w:t>.</w:t>
      </w:r>
    </w:p>
    <w:p w14:paraId="186B6370" w14:textId="77777777" w:rsidR="00B1006F" w:rsidRPr="001D0616" w:rsidRDefault="00B1006F" w:rsidP="00B1006F">
      <w:pPr>
        <w:spacing w:after="120"/>
        <w:jc w:val="both"/>
        <w:rPr>
          <w:rFonts w:asciiTheme="minorHAnsi" w:hAnsiTheme="minorHAnsi" w:cstheme="minorHAnsi"/>
          <w:sz w:val="22"/>
          <w:szCs w:val="22"/>
        </w:rPr>
      </w:pPr>
      <w:r w:rsidRPr="001D0616">
        <w:rPr>
          <w:rFonts w:asciiTheme="minorHAnsi" w:hAnsiTheme="minorHAnsi" w:cstheme="minorHAnsi"/>
          <w:sz w:val="22"/>
          <w:szCs w:val="22"/>
        </w:rPr>
        <w:t xml:space="preserve">Il faut noter cependant que certains bénéficiaires du projet se plaignent </w:t>
      </w:r>
      <w:r w:rsidR="00BC6BCC" w:rsidRPr="001D0616">
        <w:rPr>
          <w:rFonts w:asciiTheme="minorHAnsi" w:hAnsiTheme="minorHAnsi" w:cstheme="minorHAnsi"/>
          <w:sz w:val="22"/>
          <w:szCs w:val="22"/>
        </w:rPr>
        <w:t xml:space="preserve">du non-respect des engagements de financement de leurs plans d’affaires et des </w:t>
      </w:r>
      <w:r w:rsidRPr="001D0616">
        <w:rPr>
          <w:rFonts w:asciiTheme="minorHAnsi" w:hAnsiTheme="minorHAnsi" w:cstheme="minorHAnsi"/>
          <w:sz w:val="22"/>
          <w:szCs w:val="22"/>
        </w:rPr>
        <w:t xml:space="preserve">de la lenteur avec laquelle les agences partenaires et notamment </w:t>
      </w:r>
      <w:r w:rsidR="00B67FA6" w:rsidRPr="001D0616">
        <w:rPr>
          <w:rFonts w:asciiTheme="minorHAnsi" w:hAnsiTheme="minorHAnsi" w:cstheme="minorHAnsi"/>
          <w:sz w:val="22"/>
          <w:szCs w:val="22"/>
        </w:rPr>
        <w:t>l’OIM</w:t>
      </w:r>
      <w:r w:rsidRPr="001D0616">
        <w:rPr>
          <w:rFonts w:asciiTheme="minorHAnsi" w:hAnsiTheme="minorHAnsi" w:cstheme="minorHAnsi"/>
          <w:sz w:val="22"/>
          <w:szCs w:val="22"/>
        </w:rPr>
        <w:t xml:space="preserve"> pour l</w:t>
      </w:r>
      <w:r w:rsidR="00B67FA6" w:rsidRPr="001D0616">
        <w:rPr>
          <w:rFonts w:asciiTheme="minorHAnsi" w:hAnsiTheme="minorHAnsi" w:cstheme="minorHAnsi"/>
          <w:sz w:val="22"/>
          <w:szCs w:val="22"/>
        </w:rPr>
        <w:t xml:space="preserve">’accompagnement des activités génératrices des jeunes, </w:t>
      </w:r>
      <w:r w:rsidRPr="001D0616">
        <w:rPr>
          <w:rFonts w:asciiTheme="minorHAnsi" w:hAnsiTheme="minorHAnsi" w:cstheme="minorHAnsi"/>
          <w:sz w:val="22"/>
          <w:szCs w:val="22"/>
        </w:rPr>
        <w:t xml:space="preserve">mettent à disposition les fonds. </w:t>
      </w:r>
    </w:p>
    <w:p w14:paraId="6AD26FDD" w14:textId="77777777" w:rsidR="006068BD" w:rsidRPr="001D0616" w:rsidRDefault="006068BD" w:rsidP="006068BD">
      <w:pPr>
        <w:pStyle w:val="OPMBodytext"/>
        <w:spacing w:after="120" w:line="240" w:lineRule="auto"/>
        <w:jc w:val="both"/>
        <w:rPr>
          <w:rFonts w:asciiTheme="minorHAnsi" w:hAnsiTheme="minorHAnsi" w:cstheme="minorHAnsi"/>
          <w:bCs/>
          <w:i/>
          <w:sz w:val="22"/>
          <w:szCs w:val="22"/>
        </w:rPr>
      </w:pPr>
      <w:r w:rsidRPr="001D0616">
        <w:rPr>
          <w:rFonts w:asciiTheme="minorHAnsi" w:hAnsiTheme="minorHAnsi" w:cstheme="minorHAnsi"/>
          <w:bCs/>
          <w:i/>
          <w:sz w:val="22"/>
          <w:szCs w:val="22"/>
        </w:rPr>
        <w:t>Les dépenses réelles correspondent-elles aux dépenses prévues ?</w:t>
      </w:r>
    </w:p>
    <w:p w14:paraId="261A699F" w14:textId="77777777" w:rsidR="004F7D19" w:rsidRPr="001D0616" w:rsidRDefault="00100AAD" w:rsidP="006068BD">
      <w:pPr>
        <w:pStyle w:val="OPMBodytext"/>
        <w:spacing w:after="120" w:line="240" w:lineRule="auto"/>
        <w:jc w:val="both"/>
        <w:rPr>
          <w:rFonts w:asciiTheme="minorHAnsi" w:hAnsiTheme="minorHAnsi" w:cstheme="minorHAnsi"/>
          <w:bCs/>
          <w:sz w:val="22"/>
          <w:szCs w:val="22"/>
        </w:rPr>
      </w:pPr>
      <w:r w:rsidRPr="001D0616">
        <w:rPr>
          <w:rFonts w:asciiTheme="minorHAnsi" w:hAnsiTheme="minorHAnsi" w:cstheme="minorHAnsi"/>
          <w:bCs/>
          <w:sz w:val="22"/>
          <w:szCs w:val="22"/>
        </w:rPr>
        <w:t>Le projet PREV a été</w:t>
      </w:r>
      <w:r w:rsidR="001F6179" w:rsidRPr="001D0616">
        <w:rPr>
          <w:rFonts w:asciiTheme="minorHAnsi" w:hAnsiTheme="minorHAnsi" w:cstheme="minorHAnsi"/>
          <w:bCs/>
          <w:sz w:val="22"/>
          <w:szCs w:val="22"/>
        </w:rPr>
        <w:t xml:space="preserve"> exécuté </w:t>
      </w:r>
      <w:r w:rsidR="00D4678B" w:rsidRPr="001D0616">
        <w:rPr>
          <w:rFonts w:asciiTheme="minorHAnsi" w:hAnsiTheme="minorHAnsi" w:cstheme="minorHAnsi"/>
          <w:bCs/>
          <w:sz w:val="22"/>
          <w:szCs w:val="22"/>
        </w:rPr>
        <w:t>conformément à la programmation</w:t>
      </w:r>
      <w:r w:rsidR="001F6179" w:rsidRPr="001D0616">
        <w:rPr>
          <w:rFonts w:asciiTheme="minorHAnsi" w:hAnsiTheme="minorHAnsi" w:cstheme="minorHAnsi"/>
          <w:bCs/>
          <w:sz w:val="22"/>
          <w:szCs w:val="22"/>
        </w:rPr>
        <w:t xml:space="preserve"> initial</w:t>
      </w:r>
      <w:r w:rsidR="00D4678B" w:rsidRPr="001D0616">
        <w:rPr>
          <w:rFonts w:asciiTheme="minorHAnsi" w:hAnsiTheme="minorHAnsi" w:cstheme="minorHAnsi"/>
          <w:bCs/>
          <w:sz w:val="22"/>
          <w:szCs w:val="22"/>
        </w:rPr>
        <w:t>e</w:t>
      </w:r>
      <w:r w:rsidR="001F6179" w:rsidRPr="001D0616">
        <w:rPr>
          <w:rFonts w:asciiTheme="minorHAnsi" w:hAnsiTheme="minorHAnsi" w:cstheme="minorHAnsi"/>
          <w:bCs/>
          <w:sz w:val="22"/>
          <w:szCs w:val="22"/>
        </w:rPr>
        <w:t xml:space="preserve"> de </w:t>
      </w:r>
      <w:r w:rsidR="00FC49C8" w:rsidRPr="001D0616">
        <w:rPr>
          <w:rFonts w:asciiTheme="minorHAnsi" w:hAnsiTheme="minorHAnsi" w:cstheme="minorHAnsi"/>
          <w:bCs/>
          <w:sz w:val="22"/>
          <w:szCs w:val="22"/>
        </w:rPr>
        <w:t>J</w:t>
      </w:r>
      <w:r w:rsidR="001F6179" w:rsidRPr="001D0616">
        <w:rPr>
          <w:rFonts w:asciiTheme="minorHAnsi" w:hAnsiTheme="minorHAnsi" w:cstheme="minorHAnsi"/>
          <w:bCs/>
          <w:sz w:val="22"/>
          <w:szCs w:val="22"/>
        </w:rPr>
        <w:t>anvier 2018 à Mars 2019. Il a été ensuite révisé avec changement de</w:t>
      </w:r>
      <w:r w:rsidR="00E96373" w:rsidRPr="001D0616">
        <w:rPr>
          <w:rFonts w:asciiTheme="minorHAnsi" w:hAnsiTheme="minorHAnsi" w:cstheme="minorHAnsi"/>
          <w:bCs/>
          <w:sz w:val="22"/>
          <w:szCs w:val="22"/>
        </w:rPr>
        <w:t xml:space="preserve"> certaine</w:t>
      </w:r>
      <w:r w:rsidR="001F6179" w:rsidRPr="001D0616">
        <w:rPr>
          <w:rFonts w:asciiTheme="minorHAnsi" w:hAnsiTheme="minorHAnsi" w:cstheme="minorHAnsi"/>
          <w:bCs/>
          <w:sz w:val="22"/>
          <w:szCs w:val="22"/>
        </w:rPr>
        <w:t>s activités</w:t>
      </w:r>
      <w:r w:rsidR="00E96373" w:rsidRPr="001D0616">
        <w:rPr>
          <w:rFonts w:asciiTheme="minorHAnsi" w:hAnsiTheme="minorHAnsi" w:cstheme="minorHAnsi"/>
          <w:bCs/>
          <w:sz w:val="22"/>
          <w:szCs w:val="22"/>
        </w:rPr>
        <w:t>, notamment suppression et</w:t>
      </w:r>
      <w:r w:rsidR="00D4678B" w:rsidRPr="001D0616">
        <w:rPr>
          <w:rFonts w:asciiTheme="minorHAnsi" w:hAnsiTheme="minorHAnsi" w:cstheme="minorHAnsi"/>
          <w:bCs/>
          <w:sz w:val="22"/>
          <w:szCs w:val="22"/>
        </w:rPr>
        <w:t>/ou</w:t>
      </w:r>
      <w:r w:rsidR="00E96373" w:rsidRPr="001D0616">
        <w:rPr>
          <w:rFonts w:asciiTheme="minorHAnsi" w:hAnsiTheme="minorHAnsi" w:cstheme="minorHAnsi"/>
          <w:bCs/>
          <w:sz w:val="22"/>
          <w:szCs w:val="22"/>
        </w:rPr>
        <w:t xml:space="preserve"> ajout d’autres. Certains résultats avaient même été révisés à la baisse </w:t>
      </w:r>
      <w:r w:rsidR="00FC49C8" w:rsidRPr="001D0616">
        <w:rPr>
          <w:rFonts w:asciiTheme="minorHAnsi" w:hAnsiTheme="minorHAnsi" w:cstheme="minorHAnsi"/>
          <w:bCs/>
          <w:sz w:val="22"/>
          <w:szCs w:val="22"/>
        </w:rPr>
        <w:t>pour les derniers mois du projet</w:t>
      </w:r>
      <w:r w:rsidR="00E96373" w:rsidRPr="001D0616">
        <w:rPr>
          <w:rFonts w:asciiTheme="minorHAnsi" w:hAnsiTheme="minorHAnsi" w:cstheme="minorHAnsi"/>
          <w:bCs/>
          <w:sz w:val="22"/>
          <w:szCs w:val="22"/>
        </w:rPr>
        <w:t>.</w:t>
      </w:r>
    </w:p>
    <w:p w14:paraId="5E52C7CF" w14:textId="77777777" w:rsidR="00E96373" w:rsidRPr="001D0616" w:rsidRDefault="00E96373" w:rsidP="006068BD">
      <w:pPr>
        <w:pStyle w:val="OPMBodytext"/>
        <w:spacing w:after="120" w:line="240" w:lineRule="auto"/>
        <w:jc w:val="both"/>
        <w:rPr>
          <w:rFonts w:asciiTheme="minorHAnsi" w:hAnsiTheme="minorHAnsi" w:cstheme="minorHAnsi"/>
          <w:bCs/>
          <w:sz w:val="22"/>
          <w:szCs w:val="22"/>
        </w:rPr>
      </w:pPr>
      <w:r w:rsidRPr="001D0616">
        <w:rPr>
          <w:rFonts w:asciiTheme="minorHAnsi" w:hAnsiTheme="minorHAnsi" w:cstheme="minorHAnsi"/>
          <w:bCs/>
          <w:sz w:val="22"/>
          <w:szCs w:val="22"/>
        </w:rPr>
        <w:t xml:space="preserve">Sur le plan de l’exécution budgétaire, l’examen des allocations et des dépenses par catégorie de dépense relève que pour chacune des deux années et pour les trois agences (UNFPA, OIM et UNESCO), les dépenses réelles ont été pratiquement conformes aux dépenses prévues. Les difficultés résident au niveau des taux d’utilisation des fonds qui ont été très faibles pour la première année et même un peu faibles pour la </w:t>
      </w:r>
      <w:r w:rsidRPr="001D0616">
        <w:rPr>
          <w:rFonts w:asciiTheme="minorHAnsi" w:hAnsiTheme="minorHAnsi" w:cstheme="minorHAnsi"/>
          <w:bCs/>
          <w:sz w:val="22"/>
          <w:szCs w:val="22"/>
        </w:rPr>
        <w:lastRenderedPageBreak/>
        <w:t xml:space="preserve">deuxième année de mise en œuvre du projet </w:t>
      </w:r>
      <w:r w:rsidR="00D4678B" w:rsidRPr="001D0616">
        <w:rPr>
          <w:rFonts w:asciiTheme="minorHAnsi" w:hAnsiTheme="minorHAnsi" w:cstheme="minorHAnsi"/>
          <w:bCs/>
          <w:sz w:val="22"/>
          <w:szCs w:val="22"/>
        </w:rPr>
        <w:t xml:space="preserve">(dépenses au moment de la clôture des comptes des agences) </w:t>
      </w:r>
      <w:r w:rsidRPr="001D0616">
        <w:rPr>
          <w:rFonts w:asciiTheme="minorHAnsi" w:hAnsiTheme="minorHAnsi" w:cstheme="minorHAnsi"/>
          <w:bCs/>
          <w:sz w:val="22"/>
          <w:szCs w:val="22"/>
        </w:rPr>
        <w:t xml:space="preserve">malgré son extension (voir Tableaux </w:t>
      </w:r>
      <w:r w:rsidR="00513EDE" w:rsidRPr="001D0616">
        <w:rPr>
          <w:rFonts w:asciiTheme="minorHAnsi" w:hAnsiTheme="minorHAnsi" w:cstheme="minorHAnsi"/>
          <w:bCs/>
          <w:sz w:val="22"/>
          <w:szCs w:val="22"/>
        </w:rPr>
        <w:t>2</w:t>
      </w:r>
      <w:r w:rsidRPr="001D0616">
        <w:rPr>
          <w:rFonts w:asciiTheme="minorHAnsi" w:hAnsiTheme="minorHAnsi" w:cstheme="minorHAnsi"/>
          <w:bCs/>
          <w:sz w:val="22"/>
          <w:szCs w:val="22"/>
        </w:rPr>
        <w:t xml:space="preserve"> et </w:t>
      </w:r>
      <w:r w:rsidR="00513EDE" w:rsidRPr="001D0616">
        <w:rPr>
          <w:rFonts w:asciiTheme="minorHAnsi" w:hAnsiTheme="minorHAnsi" w:cstheme="minorHAnsi"/>
          <w:bCs/>
          <w:sz w:val="22"/>
          <w:szCs w:val="22"/>
        </w:rPr>
        <w:t>3</w:t>
      </w:r>
      <w:r w:rsidRPr="001D0616">
        <w:rPr>
          <w:rFonts w:asciiTheme="minorHAnsi" w:hAnsiTheme="minorHAnsi" w:cstheme="minorHAnsi"/>
          <w:bCs/>
          <w:sz w:val="22"/>
          <w:szCs w:val="22"/>
        </w:rPr>
        <w:t xml:space="preserve"> ci-dessous). Ces taux sont passés de 28% en 2018 à 85% en 2019 pour l’UNFPA, de 38% à 54% pour l’OIM et de 21% à 74% pour l’UNESCO. Ces faibles taux d’</w:t>
      </w:r>
      <w:r w:rsidR="00756AFE" w:rsidRPr="001D0616">
        <w:rPr>
          <w:rFonts w:asciiTheme="minorHAnsi" w:hAnsiTheme="minorHAnsi" w:cstheme="minorHAnsi"/>
          <w:bCs/>
          <w:sz w:val="22"/>
          <w:szCs w:val="22"/>
        </w:rPr>
        <w:t>utilisation des fonds à fin 2019 s’expliquent en partie par le retard de la réalisation de cette évaluation (cas de l’UNFPA), de services contractuels financés avec retard pour l’OIM et de frais de déplacement pour des supervisions non décaissés pour l’OIM et l’UNESCO.</w:t>
      </w:r>
      <w:r w:rsidR="00341FE3" w:rsidRPr="001D0616">
        <w:rPr>
          <w:rFonts w:asciiTheme="minorHAnsi" w:hAnsiTheme="minorHAnsi" w:cstheme="minorHAnsi"/>
          <w:bCs/>
          <w:sz w:val="22"/>
          <w:szCs w:val="22"/>
        </w:rPr>
        <w:t xml:space="preserve"> Le Tableau 4 présente les fonds mis à la disposition des trois agences ont été utilisés à 100%.</w:t>
      </w:r>
    </w:p>
    <w:p w14:paraId="28C8423E" w14:textId="77777777" w:rsidR="00F42735" w:rsidRPr="00827008" w:rsidRDefault="00F42735" w:rsidP="006068BD">
      <w:pPr>
        <w:pStyle w:val="OPMBodytext"/>
        <w:spacing w:after="120" w:line="240" w:lineRule="auto"/>
        <w:jc w:val="both"/>
        <w:rPr>
          <w:rFonts w:asciiTheme="minorHAnsi" w:hAnsiTheme="minorHAnsi" w:cstheme="minorHAnsi"/>
          <w:sz w:val="18"/>
          <w:szCs w:val="18"/>
        </w:rPr>
      </w:pPr>
      <w:r w:rsidRPr="00827008">
        <w:rPr>
          <w:rFonts w:asciiTheme="minorHAnsi" w:hAnsiTheme="minorHAnsi" w:cstheme="minorHAnsi"/>
          <w:b/>
          <w:sz w:val="18"/>
          <w:szCs w:val="18"/>
        </w:rPr>
        <w:t xml:space="preserve">Tableau </w:t>
      </w:r>
      <w:r w:rsidR="00513EDE" w:rsidRPr="00827008">
        <w:rPr>
          <w:rFonts w:asciiTheme="minorHAnsi" w:hAnsiTheme="minorHAnsi" w:cstheme="minorHAnsi"/>
          <w:b/>
          <w:sz w:val="18"/>
          <w:szCs w:val="18"/>
        </w:rPr>
        <w:t>2</w:t>
      </w:r>
      <w:r w:rsidRPr="00827008">
        <w:rPr>
          <w:rFonts w:asciiTheme="minorHAnsi" w:hAnsiTheme="minorHAnsi" w:cstheme="minorHAnsi"/>
          <w:b/>
          <w:sz w:val="18"/>
          <w:szCs w:val="18"/>
        </w:rPr>
        <w:t xml:space="preserve"> : </w:t>
      </w:r>
      <w:r w:rsidRPr="00827008">
        <w:rPr>
          <w:rFonts w:asciiTheme="minorHAnsi" w:hAnsiTheme="minorHAnsi" w:cstheme="minorHAnsi"/>
          <w:sz w:val="18"/>
          <w:szCs w:val="18"/>
        </w:rPr>
        <w:t>Dépenses de la première année de mise en œuvre (Année 2018)</w:t>
      </w:r>
    </w:p>
    <w:tbl>
      <w:tblPr>
        <w:tblW w:w="9776" w:type="dxa"/>
        <w:jc w:val="center"/>
        <w:tblCellMar>
          <w:left w:w="70" w:type="dxa"/>
          <w:right w:w="70" w:type="dxa"/>
        </w:tblCellMar>
        <w:tblLook w:val="04A0" w:firstRow="1" w:lastRow="0" w:firstColumn="1" w:lastColumn="0" w:noHBand="0" w:noVBand="1"/>
      </w:tblPr>
      <w:tblGrid>
        <w:gridCol w:w="2693"/>
        <w:gridCol w:w="993"/>
        <w:gridCol w:w="1031"/>
        <w:gridCol w:w="777"/>
        <w:gridCol w:w="756"/>
        <w:gridCol w:w="880"/>
        <w:gridCol w:w="808"/>
        <w:gridCol w:w="992"/>
        <w:gridCol w:w="846"/>
      </w:tblGrid>
      <w:tr w:rsidR="00F42735" w:rsidRPr="004F1FB0" w14:paraId="4B1BE463" w14:textId="77777777" w:rsidTr="004F7D19">
        <w:trPr>
          <w:trHeight w:val="640"/>
          <w:tblHeader/>
          <w:jc w:val="center"/>
        </w:trPr>
        <w:tc>
          <w:tcPr>
            <w:tcW w:w="2693" w:type="dxa"/>
            <w:vMerge w:val="restart"/>
            <w:tcBorders>
              <w:top w:val="single" w:sz="4" w:space="0" w:color="auto"/>
              <w:left w:val="single" w:sz="4" w:space="0" w:color="auto"/>
              <w:bottom w:val="single" w:sz="4" w:space="0" w:color="auto"/>
              <w:right w:val="single" w:sz="4" w:space="0" w:color="auto"/>
            </w:tcBorders>
            <w:shd w:val="clear" w:color="000000" w:fill="B3B3B3"/>
            <w:hideMark/>
          </w:tcPr>
          <w:p w14:paraId="25A20989"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CATEGORIES</w:t>
            </w:r>
          </w:p>
        </w:tc>
        <w:tc>
          <w:tcPr>
            <w:tcW w:w="2024" w:type="dxa"/>
            <w:gridSpan w:val="2"/>
            <w:tcBorders>
              <w:top w:val="single" w:sz="4" w:space="0" w:color="auto"/>
              <w:left w:val="nil"/>
              <w:bottom w:val="single" w:sz="4" w:space="0" w:color="auto"/>
              <w:right w:val="single" w:sz="4" w:space="0" w:color="auto"/>
            </w:tcBorders>
            <w:shd w:val="clear" w:color="000000" w:fill="B3B3B3"/>
            <w:hideMark/>
          </w:tcPr>
          <w:p w14:paraId="54548B69"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 xml:space="preserve">UNFPA </w:t>
            </w:r>
          </w:p>
        </w:tc>
        <w:tc>
          <w:tcPr>
            <w:tcW w:w="1533" w:type="dxa"/>
            <w:gridSpan w:val="2"/>
            <w:tcBorders>
              <w:top w:val="single" w:sz="4" w:space="0" w:color="auto"/>
              <w:left w:val="nil"/>
              <w:bottom w:val="single" w:sz="4" w:space="0" w:color="auto"/>
              <w:right w:val="single" w:sz="4" w:space="0" w:color="auto"/>
            </w:tcBorders>
            <w:shd w:val="clear" w:color="000000" w:fill="B3B3B3"/>
            <w:hideMark/>
          </w:tcPr>
          <w:p w14:paraId="4A750F4A"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OIM</w:t>
            </w:r>
          </w:p>
        </w:tc>
        <w:tc>
          <w:tcPr>
            <w:tcW w:w="1688" w:type="dxa"/>
            <w:gridSpan w:val="2"/>
            <w:tcBorders>
              <w:top w:val="single" w:sz="4" w:space="0" w:color="auto"/>
              <w:left w:val="nil"/>
              <w:bottom w:val="single" w:sz="4" w:space="0" w:color="auto"/>
              <w:right w:val="single" w:sz="4" w:space="0" w:color="auto"/>
            </w:tcBorders>
            <w:shd w:val="clear" w:color="000000" w:fill="B3B3B3"/>
            <w:hideMark/>
          </w:tcPr>
          <w:p w14:paraId="07D8630D"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UNESCO</w:t>
            </w:r>
          </w:p>
        </w:tc>
        <w:tc>
          <w:tcPr>
            <w:tcW w:w="992" w:type="dxa"/>
            <w:tcBorders>
              <w:top w:val="single" w:sz="4" w:space="0" w:color="auto"/>
              <w:left w:val="nil"/>
              <w:bottom w:val="single" w:sz="4" w:space="0" w:color="auto"/>
              <w:right w:val="single" w:sz="4" w:space="0" w:color="auto"/>
            </w:tcBorders>
            <w:shd w:val="clear" w:color="000000" w:fill="B3B3B3"/>
            <w:hideMark/>
          </w:tcPr>
          <w:p w14:paraId="135CA30C"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BUDGET TOTAL</w:t>
            </w:r>
          </w:p>
        </w:tc>
        <w:tc>
          <w:tcPr>
            <w:tcW w:w="846" w:type="dxa"/>
            <w:tcBorders>
              <w:top w:val="single" w:sz="4" w:space="0" w:color="auto"/>
              <w:left w:val="nil"/>
              <w:bottom w:val="single" w:sz="4" w:space="0" w:color="auto"/>
              <w:right w:val="single" w:sz="4" w:space="0" w:color="auto"/>
            </w:tcBorders>
            <w:shd w:val="clear" w:color="000000" w:fill="B3B3B3"/>
            <w:hideMark/>
          </w:tcPr>
          <w:p w14:paraId="63E7B51C"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dépenses totales</w:t>
            </w:r>
          </w:p>
        </w:tc>
      </w:tr>
      <w:tr w:rsidR="00F42735" w:rsidRPr="004F1FB0" w14:paraId="3400B422" w14:textId="77777777" w:rsidTr="004F7D19">
        <w:trPr>
          <w:trHeight w:val="348"/>
          <w:tblHeader/>
          <w:jc w:val="center"/>
        </w:trPr>
        <w:tc>
          <w:tcPr>
            <w:tcW w:w="2693" w:type="dxa"/>
            <w:vMerge/>
            <w:tcBorders>
              <w:top w:val="single" w:sz="4" w:space="0" w:color="auto"/>
              <w:left w:val="single" w:sz="4" w:space="0" w:color="auto"/>
              <w:bottom w:val="single" w:sz="4" w:space="0" w:color="auto"/>
              <w:right w:val="single" w:sz="4" w:space="0" w:color="auto"/>
            </w:tcBorders>
            <w:hideMark/>
          </w:tcPr>
          <w:p w14:paraId="0815956A" w14:textId="77777777" w:rsidR="00F42735" w:rsidRPr="004F1FB0" w:rsidRDefault="00F42735" w:rsidP="00F42735">
            <w:pPr>
              <w:rPr>
                <w:rFonts w:asciiTheme="minorHAnsi" w:hAnsiTheme="minorHAnsi" w:cstheme="minorHAnsi"/>
                <w:b/>
                <w:bCs/>
                <w:color w:val="000000"/>
                <w:sz w:val="13"/>
                <w:szCs w:val="20"/>
              </w:rPr>
            </w:pPr>
          </w:p>
        </w:tc>
        <w:tc>
          <w:tcPr>
            <w:tcW w:w="993" w:type="dxa"/>
            <w:tcBorders>
              <w:top w:val="nil"/>
              <w:left w:val="nil"/>
              <w:bottom w:val="single" w:sz="4" w:space="0" w:color="auto"/>
              <w:right w:val="single" w:sz="4" w:space="0" w:color="auto"/>
            </w:tcBorders>
            <w:shd w:val="clear" w:color="000000" w:fill="BFBFBF"/>
            <w:hideMark/>
          </w:tcPr>
          <w:p w14:paraId="3F11C91E"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Budget</w:t>
            </w:r>
          </w:p>
        </w:tc>
        <w:tc>
          <w:tcPr>
            <w:tcW w:w="1031" w:type="dxa"/>
            <w:tcBorders>
              <w:top w:val="nil"/>
              <w:left w:val="nil"/>
              <w:bottom w:val="single" w:sz="4" w:space="0" w:color="auto"/>
              <w:right w:val="single" w:sz="4" w:space="0" w:color="auto"/>
            </w:tcBorders>
            <w:shd w:val="clear" w:color="000000" w:fill="BFBFBF"/>
            <w:hideMark/>
          </w:tcPr>
          <w:p w14:paraId="285D53EC"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Dépenses</w:t>
            </w:r>
          </w:p>
        </w:tc>
        <w:tc>
          <w:tcPr>
            <w:tcW w:w="777" w:type="dxa"/>
            <w:tcBorders>
              <w:top w:val="nil"/>
              <w:left w:val="nil"/>
              <w:bottom w:val="single" w:sz="4" w:space="0" w:color="auto"/>
              <w:right w:val="single" w:sz="4" w:space="0" w:color="auto"/>
            </w:tcBorders>
            <w:shd w:val="clear" w:color="000000" w:fill="BFBFBF"/>
            <w:hideMark/>
          </w:tcPr>
          <w:p w14:paraId="1F695E47"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Budget</w:t>
            </w:r>
          </w:p>
        </w:tc>
        <w:tc>
          <w:tcPr>
            <w:tcW w:w="756" w:type="dxa"/>
            <w:tcBorders>
              <w:top w:val="nil"/>
              <w:left w:val="nil"/>
              <w:bottom w:val="single" w:sz="4" w:space="0" w:color="auto"/>
              <w:right w:val="single" w:sz="4" w:space="0" w:color="auto"/>
            </w:tcBorders>
            <w:shd w:val="clear" w:color="000000" w:fill="BFBFBF"/>
            <w:hideMark/>
          </w:tcPr>
          <w:p w14:paraId="28527F98"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Dépenses</w:t>
            </w:r>
          </w:p>
        </w:tc>
        <w:tc>
          <w:tcPr>
            <w:tcW w:w="880" w:type="dxa"/>
            <w:tcBorders>
              <w:top w:val="nil"/>
              <w:left w:val="nil"/>
              <w:bottom w:val="single" w:sz="4" w:space="0" w:color="auto"/>
              <w:right w:val="single" w:sz="4" w:space="0" w:color="auto"/>
            </w:tcBorders>
            <w:shd w:val="clear" w:color="000000" w:fill="BFBFBF"/>
            <w:hideMark/>
          </w:tcPr>
          <w:p w14:paraId="7FF5ADBA"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Budget</w:t>
            </w:r>
          </w:p>
        </w:tc>
        <w:tc>
          <w:tcPr>
            <w:tcW w:w="808" w:type="dxa"/>
            <w:tcBorders>
              <w:top w:val="nil"/>
              <w:left w:val="nil"/>
              <w:bottom w:val="single" w:sz="4" w:space="0" w:color="auto"/>
              <w:right w:val="single" w:sz="4" w:space="0" w:color="auto"/>
            </w:tcBorders>
            <w:shd w:val="clear" w:color="000000" w:fill="BFBFBF"/>
            <w:hideMark/>
          </w:tcPr>
          <w:p w14:paraId="0F16ABAA"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Dépenses</w:t>
            </w:r>
          </w:p>
        </w:tc>
        <w:tc>
          <w:tcPr>
            <w:tcW w:w="992" w:type="dxa"/>
            <w:tcBorders>
              <w:top w:val="nil"/>
              <w:left w:val="nil"/>
              <w:bottom w:val="single" w:sz="4" w:space="0" w:color="auto"/>
              <w:right w:val="single" w:sz="4" w:space="0" w:color="auto"/>
            </w:tcBorders>
            <w:shd w:val="clear" w:color="000000" w:fill="BFBFBF"/>
            <w:hideMark/>
          </w:tcPr>
          <w:p w14:paraId="73C44C3B"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 </w:t>
            </w:r>
          </w:p>
        </w:tc>
        <w:tc>
          <w:tcPr>
            <w:tcW w:w="846" w:type="dxa"/>
            <w:tcBorders>
              <w:top w:val="nil"/>
              <w:left w:val="nil"/>
              <w:bottom w:val="single" w:sz="4" w:space="0" w:color="auto"/>
              <w:right w:val="single" w:sz="4" w:space="0" w:color="auto"/>
            </w:tcBorders>
            <w:shd w:val="clear" w:color="000000" w:fill="BFBFBF"/>
            <w:hideMark/>
          </w:tcPr>
          <w:p w14:paraId="4CAD6B78"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 </w:t>
            </w:r>
          </w:p>
        </w:tc>
      </w:tr>
      <w:tr w:rsidR="00F42735" w:rsidRPr="004F1FB0" w14:paraId="478EF414" w14:textId="77777777" w:rsidTr="004F7D19">
        <w:trPr>
          <w:trHeight w:val="300"/>
          <w:jc w:val="center"/>
        </w:trPr>
        <w:tc>
          <w:tcPr>
            <w:tcW w:w="2693" w:type="dxa"/>
            <w:tcBorders>
              <w:top w:val="nil"/>
              <w:left w:val="single" w:sz="4" w:space="0" w:color="auto"/>
              <w:bottom w:val="single" w:sz="4" w:space="0" w:color="auto"/>
              <w:right w:val="single" w:sz="4" w:space="0" w:color="auto"/>
            </w:tcBorders>
            <w:shd w:val="clear" w:color="auto" w:fill="auto"/>
            <w:hideMark/>
          </w:tcPr>
          <w:p w14:paraId="1A0B5884"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1. Personnel et autres employés</w:t>
            </w:r>
          </w:p>
        </w:tc>
        <w:tc>
          <w:tcPr>
            <w:tcW w:w="993" w:type="dxa"/>
            <w:tcBorders>
              <w:top w:val="nil"/>
              <w:left w:val="nil"/>
              <w:bottom w:val="single" w:sz="4" w:space="0" w:color="auto"/>
              <w:right w:val="single" w:sz="4" w:space="0" w:color="auto"/>
            </w:tcBorders>
            <w:shd w:val="clear" w:color="auto" w:fill="auto"/>
            <w:noWrap/>
            <w:hideMark/>
          </w:tcPr>
          <w:p w14:paraId="404F8377"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63 000</w:t>
            </w:r>
          </w:p>
        </w:tc>
        <w:tc>
          <w:tcPr>
            <w:tcW w:w="1031" w:type="dxa"/>
            <w:tcBorders>
              <w:top w:val="nil"/>
              <w:left w:val="nil"/>
              <w:bottom w:val="single" w:sz="4" w:space="0" w:color="auto"/>
              <w:right w:val="single" w:sz="4" w:space="0" w:color="auto"/>
            </w:tcBorders>
            <w:shd w:val="clear" w:color="auto" w:fill="auto"/>
            <w:noWrap/>
            <w:hideMark/>
          </w:tcPr>
          <w:p w14:paraId="457338F5"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10 032,54</w:t>
            </w:r>
          </w:p>
        </w:tc>
        <w:tc>
          <w:tcPr>
            <w:tcW w:w="777" w:type="dxa"/>
            <w:tcBorders>
              <w:top w:val="nil"/>
              <w:left w:val="nil"/>
              <w:bottom w:val="single" w:sz="4" w:space="0" w:color="auto"/>
              <w:right w:val="single" w:sz="4" w:space="0" w:color="auto"/>
            </w:tcBorders>
            <w:shd w:val="clear" w:color="auto" w:fill="auto"/>
            <w:hideMark/>
          </w:tcPr>
          <w:p w14:paraId="705CE8D7"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54 000,00</w:t>
            </w:r>
          </w:p>
        </w:tc>
        <w:tc>
          <w:tcPr>
            <w:tcW w:w="756" w:type="dxa"/>
            <w:tcBorders>
              <w:top w:val="nil"/>
              <w:left w:val="nil"/>
              <w:bottom w:val="single" w:sz="4" w:space="0" w:color="auto"/>
              <w:right w:val="single" w:sz="4" w:space="0" w:color="auto"/>
            </w:tcBorders>
            <w:shd w:val="clear" w:color="auto" w:fill="auto"/>
            <w:hideMark/>
          </w:tcPr>
          <w:p w14:paraId="375D7824"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37 742,32</w:t>
            </w:r>
          </w:p>
        </w:tc>
        <w:tc>
          <w:tcPr>
            <w:tcW w:w="880" w:type="dxa"/>
            <w:tcBorders>
              <w:top w:val="nil"/>
              <w:left w:val="nil"/>
              <w:bottom w:val="single" w:sz="4" w:space="0" w:color="auto"/>
              <w:right w:val="single" w:sz="4" w:space="0" w:color="auto"/>
            </w:tcBorders>
            <w:shd w:val="clear" w:color="auto" w:fill="auto"/>
            <w:hideMark/>
          </w:tcPr>
          <w:p w14:paraId="17D6D69F"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54 000,00</w:t>
            </w:r>
          </w:p>
        </w:tc>
        <w:tc>
          <w:tcPr>
            <w:tcW w:w="808" w:type="dxa"/>
            <w:tcBorders>
              <w:top w:val="nil"/>
              <w:left w:val="nil"/>
              <w:bottom w:val="single" w:sz="4" w:space="0" w:color="auto"/>
              <w:right w:val="single" w:sz="4" w:space="0" w:color="auto"/>
            </w:tcBorders>
            <w:shd w:val="clear" w:color="auto" w:fill="auto"/>
            <w:hideMark/>
          </w:tcPr>
          <w:p w14:paraId="27F44790"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21 665,10</w:t>
            </w:r>
          </w:p>
        </w:tc>
        <w:tc>
          <w:tcPr>
            <w:tcW w:w="992" w:type="dxa"/>
            <w:tcBorders>
              <w:top w:val="nil"/>
              <w:left w:val="nil"/>
              <w:bottom w:val="single" w:sz="4" w:space="0" w:color="auto"/>
              <w:right w:val="single" w:sz="4" w:space="0" w:color="auto"/>
            </w:tcBorders>
            <w:shd w:val="clear" w:color="auto" w:fill="auto"/>
            <w:hideMark/>
          </w:tcPr>
          <w:p w14:paraId="616A22D2"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171 000</w:t>
            </w:r>
          </w:p>
        </w:tc>
        <w:tc>
          <w:tcPr>
            <w:tcW w:w="846" w:type="dxa"/>
            <w:tcBorders>
              <w:top w:val="nil"/>
              <w:left w:val="nil"/>
              <w:bottom w:val="single" w:sz="4" w:space="0" w:color="auto"/>
              <w:right w:val="single" w:sz="4" w:space="0" w:color="auto"/>
            </w:tcBorders>
            <w:shd w:val="clear" w:color="auto" w:fill="auto"/>
            <w:hideMark/>
          </w:tcPr>
          <w:p w14:paraId="3FC6C561"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69 439,96</w:t>
            </w:r>
          </w:p>
        </w:tc>
      </w:tr>
      <w:tr w:rsidR="00F42735" w:rsidRPr="004F1FB0" w14:paraId="2D1611C7" w14:textId="77777777" w:rsidTr="004F7D19">
        <w:trPr>
          <w:trHeight w:val="560"/>
          <w:jc w:val="center"/>
        </w:trPr>
        <w:tc>
          <w:tcPr>
            <w:tcW w:w="2693" w:type="dxa"/>
            <w:tcBorders>
              <w:top w:val="nil"/>
              <w:left w:val="single" w:sz="4" w:space="0" w:color="auto"/>
              <w:bottom w:val="single" w:sz="4" w:space="0" w:color="auto"/>
              <w:right w:val="single" w:sz="4" w:space="0" w:color="auto"/>
            </w:tcBorders>
            <w:shd w:val="clear" w:color="auto" w:fill="auto"/>
            <w:hideMark/>
          </w:tcPr>
          <w:p w14:paraId="523674F0"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2. Fournitures, produits de base, matériels</w:t>
            </w:r>
          </w:p>
        </w:tc>
        <w:tc>
          <w:tcPr>
            <w:tcW w:w="993" w:type="dxa"/>
            <w:tcBorders>
              <w:top w:val="nil"/>
              <w:left w:val="nil"/>
              <w:bottom w:val="single" w:sz="4" w:space="0" w:color="auto"/>
              <w:right w:val="single" w:sz="4" w:space="0" w:color="auto"/>
            </w:tcBorders>
            <w:shd w:val="clear" w:color="auto" w:fill="auto"/>
            <w:hideMark/>
          </w:tcPr>
          <w:p w14:paraId="0E30F495"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170 000</w:t>
            </w:r>
          </w:p>
        </w:tc>
        <w:tc>
          <w:tcPr>
            <w:tcW w:w="1031" w:type="dxa"/>
            <w:tcBorders>
              <w:top w:val="nil"/>
              <w:left w:val="nil"/>
              <w:bottom w:val="single" w:sz="4" w:space="0" w:color="auto"/>
              <w:right w:val="single" w:sz="4" w:space="0" w:color="auto"/>
            </w:tcBorders>
            <w:shd w:val="clear" w:color="auto" w:fill="auto"/>
            <w:hideMark/>
          </w:tcPr>
          <w:p w14:paraId="07239FFF"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20677,63</w:t>
            </w:r>
          </w:p>
        </w:tc>
        <w:tc>
          <w:tcPr>
            <w:tcW w:w="777" w:type="dxa"/>
            <w:tcBorders>
              <w:top w:val="nil"/>
              <w:left w:val="nil"/>
              <w:bottom w:val="single" w:sz="4" w:space="0" w:color="auto"/>
              <w:right w:val="single" w:sz="4" w:space="0" w:color="auto"/>
            </w:tcBorders>
            <w:shd w:val="clear" w:color="auto" w:fill="auto"/>
            <w:hideMark/>
          </w:tcPr>
          <w:p w14:paraId="7CBD9F06"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5 000,00</w:t>
            </w:r>
          </w:p>
        </w:tc>
        <w:tc>
          <w:tcPr>
            <w:tcW w:w="756" w:type="dxa"/>
            <w:tcBorders>
              <w:top w:val="nil"/>
              <w:left w:val="nil"/>
              <w:bottom w:val="single" w:sz="4" w:space="0" w:color="auto"/>
              <w:right w:val="single" w:sz="4" w:space="0" w:color="auto"/>
            </w:tcBorders>
            <w:shd w:val="clear" w:color="auto" w:fill="auto"/>
            <w:hideMark/>
          </w:tcPr>
          <w:p w14:paraId="118A9B86"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3 211,81</w:t>
            </w:r>
          </w:p>
        </w:tc>
        <w:tc>
          <w:tcPr>
            <w:tcW w:w="880" w:type="dxa"/>
            <w:tcBorders>
              <w:top w:val="nil"/>
              <w:left w:val="nil"/>
              <w:bottom w:val="single" w:sz="4" w:space="0" w:color="auto"/>
              <w:right w:val="single" w:sz="4" w:space="0" w:color="auto"/>
            </w:tcBorders>
            <w:shd w:val="clear" w:color="auto" w:fill="auto"/>
            <w:noWrap/>
            <w:hideMark/>
          </w:tcPr>
          <w:p w14:paraId="0D7D1E5A" w14:textId="77777777" w:rsidR="00F42735" w:rsidRPr="004F1FB0" w:rsidRDefault="00F42735" w:rsidP="00F42735">
            <w:pPr>
              <w:rPr>
                <w:rFonts w:asciiTheme="minorHAnsi" w:hAnsiTheme="minorHAnsi" w:cstheme="minorHAnsi"/>
                <w:color w:val="000000"/>
                <w:sz w:val="13"/>
                <w:szCs w:val="22"/>
              </w:rPr>
            </w:pPr>
            <w:r w:rsidRPr="004F1FB0">
              <w:rPr>
                <w:rFonts w:asciiTheme="minorHAnsi" w:hAnsiTheme="minorHAnsi" w:cstheme="minorHAnsi"/>
                <w:color w:val="000000"/>
                <w:sz w:val="13"/>
                <w:szCs w:val="22"/>
              </w:rPr>
              <w:t xml:space="preserve">       5 000,00   </w:t>
            </w:r>
          </w:p>
        </w:tc>
        <w:tc>
          <w:tcPr>
            <w:tcW w:w="808" w:type="dxa"/>
            <w:tcBorders>
              <w:top w:val="nil"/>
              <w:left w:val="nil"/>
              <w:bottom w:val="single" w:sz="4" w:space="0" w:color="auto"/>
              <w:right w:val="single" w:sz="4" w:space="0" w:color="auto"/>
            </w:tcBorders>
            <w:shd w:val="clear" w:color="auto" w:fill="auto"/>
            <w:hideMark/>
          </w:tcPr>
          <w:p w14:paraId="14021ECA"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 </w:t>
            </w:r>
          </w:p>
        </w:tc>
        <w:tc>
          <w:tcPr>
            <w:tcW w:w="992" w:type="dxa"/>
            <w:tcBorders>
              <w:top w:val="nil"/>
              <w:left w:val="nil"/>
              <w:bottom w:val="single" w:sz="4" w:space="0" w:color="auto"/>
              <w:right w:val="single" w:sz="4" w:space="0" w:color="auto"/>
            </w:tcBorders>
            <w:shd w:val="clear" w:color="auto" w:fill="auto"/>
            <w:hideMark/>
          </w:tcPr>
          <w:p w14:paraId="3063F8C9"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180 000</w:t>
            </w:r>
          </w:p>
        </w:tc>
        <w:tc>
          <w:tcPr>
            <w:tcW w:w="846" w:type="dxa"/>
            <w:tcBorders>
              <w:top w:val="nil"/>
              <w:left w:val="nil"/>
              <w:bottom w:val="single" w:sz="4" w:space="0" w:color="auto"/>
              <w:right w:val="single" w:sz="4" w:space="0" w:color="auto"/>
            </w:tcBorders>
            <w:shd w:val="clear" w:color="auto" w:fill="auto"/>
            <w:hideMark/>
          </w:tcPr>
          <w:p w14:paraId="064C02DA"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23 889,44</w:t>
            </w:r>
          </w:p>
        </w:tc>
      </w:tr>
      <w:tr w:rsidR="00F42735" w:rsidRPr="004F1FB0" w14:paraId="650C5F8E" w14:textId="77777777" w:rsidTr="004F7D19">
        <w:trPr>
          <w:trHeight w:val="560"/>
          <w:jc w:val="center"/>
        </w:trPr>
        <w:tc>
          <w:tcPr>
            <w:tcW w:w="2693" w:type="dxa"/>
            <w:tcBorders>
              <w:top w:val="nil"/>
              <w:left w:val="single" w:sz="4" w:space="0" w:color="auto"/>
              <w:bottom w:val="single" w:sz="4" w:space="0" w:color="auto"/>
              <w:right w:val="single" w:sz="4" w:space="0" w:color="auto"/>
            </w:tcBorders>
            <w:shd w:val="clear" w:color="auto" w:fill="auto"/>
            <w:hideMark/>
          </w:tcPr>
          <w:p w14:paraId="42B4DC0E"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3. Équipement, véhicules et mobilier (compte tenu de la dépréciation)</w:t>
            </w:r>
          </w:p>
        </w:tc>
        <w:tc>
          <w:tcPr>
            <w:tcW w:w="993" w:type="dxa"/>
            <w:tcBorders>
              <w:top w:val="nil"/>
              <w:left w:val="nil"/>
              <w:bottom w:val="single" w:sz="4" w:space="0" w:color="auto"/>
              <w:right w:val="single" w:sz="4" w:space="0" w:color="auto"/>
            </w:tcBorders>
            <w:shd w:val="clear" w:color="auto" w:fill="auto"/>
            <w:hideMark/>
          </w:tcPr>
          <w:p w14:paraId="2F6AD9FB"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 xml:space="preserve">          24 300,00   </w:t>
            </w:r>
          </w:p>
        </w:tc>
        <w:tc>
          <w:tcPr>
            <w:tcW w:w="1031" w:type="dxa"/>
            <w:tcBorders>
              <w:top w:val="nil"/>
              <w:left w:val="nil"/>
              <w:bottom w:val="single" w:sz="4" w:space="0" w:color="auto"/>
              <w:right w:val="single" w:sz="4" w:space="0" w:color="auto"/>
            </w:tcBorders>
            <w:shd w:val="clear" w:color="auto" w:fill="auto"/>
            <w:hideMark/>
          </w:tcPr>
          <w:p w14:paraId="3139444E"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 xml:space="preserve">       14 094,00   </w:t>
            </w:r>
          </w:p>
        </w:tc>
        <w:tc>
          <w:tcPr>
            <w:tcW w:w="777" w:type="dxa"/>
            <w:tcBorders>
              <w:top w:val="nil"/>
              <w:left w:val="nil"/>
              <w:bottom w:val="single" w:sz="4" w:space="0" w:color="auto"/>
              <w:right w:val="single" w:sz="4" w:space="0" w:color="auto"/>
            </w:tcBorders>
            <w:shd w:val="clear" w:color="auto" w:fill="auto"/>
            <w:hideMark/>
          </w:tcPr>
          <w:p w14:paraId="7CFE412B"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11 300,00</w:t>
            </w:r>
          </w:p>
        </w:tc>
        <w:tc>
          <w:tcPr>
            <w:tcW w:w="756" w:type="dxa"/>
            <w:tcBorders>
              <w:top w:val="nil"/>
              <w:left w:val="nil"/>
              <w:bottom w:val="single" w:sz="4" w:space="0" w:color="auto"/>
              <w:right w:val="single" w:sz="4" w:space="0" w:color="auto"/>
            </w:tcBorders>
            <w:shd w:val="clear" w:color="auto" w:fill="auto"/>
            <w:hideMark/>
          </w:tcPr>
          <w:p w14:paraId="411710D9"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8 264,01</w:t>
            </w:r>
          </w:p>
        </w:tc>
        <w:tc>
          <w:tcPr>
            <w:tcW w:w="880" w:type="dxa"/>
            <w:tcBorders>
              <w:top w:val="nil"/>
              <w:left w:val="nil"/>
              <w:bottom w:val="single" w:sz="4" w:space="0" w:color="auto"/>
              <w:right w:val="single" w:sz="4" w:space="0" w:color="auto"/>
            </w:tcBorders>
            <w:shd w:val="clear" w:color="auto" w:fill="auto"/>
            <w:noWrap/>
            <w:hideMark/>
          </w:tcPr>
          <w:p w14:paraId="2CEE22FC" w14:textId="77777777" w:rsidR="00F42735" w:rsidRPr="004F1FB0" w:rsidRDefault="00F42735" w:rsidP="00F42735">
            <w:pPr>
              <w:jc w:val="right"/>
              <w:rPr>
                <w:rFonts w:asciiTheme="minorHAnsi" w:hAnsiTheme="minorHAnsi" w:cstheme="minorHAnsi"/>
                <w:color w:val="000000"/>
                <w:sz w:val="13"/>
                <w:szCs w:val="22"/>
              </w:rPr>
            </w:pPr>
            <w:r w:rsidRPr="004F1FB0">
              <w:rPr>
                <w:rFonts w:asciiTheme="minorHAnsi" w:hAnsiTheme="minorHAnsi" w:cstheme="minorHAnsi"/>
                <w:color w:val="000000"/>
                <w:sz w:val="13"/>
                <w:szCs w:val="22"/>
              </w:rPr>
              <w:t>11 300</w:t>
            </w:r>
          </w:p>
        </w:tc>
        <w:tc>
          <w:tcPr>
            <w:tcW w:w="808" w:type="dxa"/>
            <w:tcBorders>
              <w:top w:val="nil"/>
              <w:left w:val="nil"/>
              <w:bottom w:val="single" w:sz="4" w:space="0" w:color="auto"/>
              <w:right w:val="single" w:sz="4" w:space="0" w:color="auto"/>
            </w:tcBorders>
            <w:shd w:val="clear" w:color="auto" w:fill="auto"/>
            <w:hideMark/>
          </w:tcPr>
          <w:p w14:paraId="46C0E255"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4 663,60</w:t>
            </w:r>
          </w:p>
        </w:tc>
        <w:tc>
          <w:tcPr>
            <w:tcW w:w="992" w:type="dxa"/>
            <w:tcBorders>
              <w:top w:val="nil"/>
              <w:left w:val="nil"/>
              <w:bottom w:val="single" w:sz="4" w:space="0" w:color="auto"/>
              <w:right w:val="single" w:sz="4" w:space="0" w:color="auto"/>
            </w:tcBorders>
            <w:shd w:val="clear" w:color="auto" w:fill="auto"/>
            <w:hideMark/>
          </w:tcPr>
          <w:p w14:paraId="70B7A6F9"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46 900</w:t>
            </w:r>
          </w:p>
        </w:tc>
        <w:tc>
          <w:tcPr>
            <w:tcW w:w="846" w:type="dxa"/>
            <w:tcBorders>
              <w:top w:val="nil"/>
              <w:left w:val="nil"/>
              <w:bottom w:val="single" w:sz="4" w:space="0" w:color="auto"/>
              <w:right w:val="single" w:sz="4" w:space="0" w:color="auto"/>
            </w:tcBorders>
            <w:shd w:val="clear" w:color="auto" w:fill="auto"/>
            <w:hideMark/>
          </w:tcPr>
          <w:p w14:paraId="508DA554"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27 021,61</w:t>
            </w:r>
          </w:p>
        </w:tc>
      </w:tr>
      <w:tr w:rsidR="00F42735" w:rsidRPr="004F1FB0" w14:paraId="40A49238" w14:textId="77777777" w:rsidTr="004F7D19">
        <w:trPr>
          <w:trHeight w:val="300"/>
          <w:jc w:val="center"/>
        </w:trPr>
        <w:tc>
          <w:tcPr>
            <w:tcW w:w="2693" w:type="dxa"/>
            <w:tcBorders>
              <w:top w:val="nil"/>
              <w:left w:val="single" w:sz="4" w:space="0" w:color="auto"/>
              <w:bottom w:val="single" w:sz="4" w:space="0" w:color="auto"/>
              <w:right w:val="single" w:sz="4" w:space="0" w:color="auto"/>
            </w:tcBorders>
            <w:shd w:val="clear" w:color="auto" w:fill="auto"/>
            <w:hideMark/>
          </w:tcPr>
          <w:p w14:paraId="26BAB4D6"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4. Services contractuels</w:t>
            </w:r>
          </w:p>
        </w:tc>
        <w:tc>
          <w:tcPr>
            <w:tcW w:w="993" w:type="dxa"/>
            <w:tcBorders>
              <w:top w:val="nil"/>
              <w:left w:val="nil"/>
              <w:bottom w:val="single" w:sz="4" w:space="0" w:color="auto"/>
              <w:right w:val="single" w:sz="4" w:space="0" w:color="auto"/>
            </w:tcBorders>
            <w:shd w:val="clear" w:color="auto" w:fill="auto"/>
            <w:hideMark/>
          </w:tcPr>
          <w:p w14:paraId="63B83EF2"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277 000,00</w:t>
            </w:r>
          </w:p>
        </w:tc>
        <w:tc>
          <w:tcPr>
            <w:tcW w:w="1031" w:type="dxa"/>
            <w:tcBorders>
              <w:top w:val="nil"/>
              <w:left w:val="nil"/>
              <w:bottom w:val="single" w:sz="4" w:space="0" w:color="auto"/>
              <w:right w:val="single" w:sz="4" w:space="0" w:color="auto"/>
            </w:tcBorders>
            <w:shd w:val="clear" w:color="auto" w:fill="auto"/>
            <w:hideMark/>
          </w:tcPr>
          <w:p w14:paraId="2E53B583"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118 633,36</w:t>
            </w:r>
          </w:p>
        </w:tc>
        <w:tc>
          <w:tcPr>
            <w:tcW w:w="777" w:type="dxa"/>
            <w:tcBorders>
              <w:top w:val="nil"/>
              <w:left w:val="nil"/>
              <w:bottom w:val="single" w:sz="4" w:space="0" w:color="auto"/>
              <w:right w:val="single" w:sz="4" w:space="0" w:color="auto"/>
            </w:tcBorders>
            <w:shd w:val="clear" w:color="auto" w:fill="auto"/>
            <w:hideMark/>
          </w:tcPr>
          <w:p w14:paraId="5C673622"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255 000,00</w:t>
            </w:r>
          </w:p>
        </w:tc>
        <w:tc>
          <w:tcPr>
            <w:tcW w:w="756" w:type="dxa"/>
            <w:tcBorders>
              <w:top w:val="nil"/>
              <w:left w:val="nil"/>
              <w:bottom w:val="single" w:sz="4" w:space="0" w:color="auto"/>
              <w:right w:val="single" w:sz="4" w:space="0" w:color="auto"/>
            </w:tcBorders>
            <w:shd w:val="clear" w:color="auto" w:fill="auto"/>
            <w:hideMark/>
          </w:tcPr>
          <w:p w14:paraId="7E94A47E"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86 500,00</w:t>
            </w:r>
          </w:p>
        </w:tc>
        <w:tc>
          <w:tcPr>
            <w:tcW w:w="880" w:type="dxa"/>
            <w:tcBorders>
              <w:top w:val="nil"/>
              <w:left w:val="nil"/>
              <w:bottom w:val="single" w:sz="4" w:space="0" w:color="auto"/>
              <w:right w:val="single" w:sz="4" w:space="0" w:color="auto"/>
            </w:tcBorders>
            <w:shd w:val="clear" w:color="auto" w:fill="auto"/>
            <w:noWrap/>
            <w:hideMark/>
          </w:tcPr>
          <w:p w14:paraId="2777766D" w14:textId="77777777" w:rsidR="00F42735" w:rsidRPr="004F1FB0" w:rsidRDefault="00F42735" w:rsidP="00F42735">
            <w:pPr>
              <w:rPr>
                <w:rFonts w:asciiTheme="minorHAnsi" w:hAnsiTheme="minorHAnsi" w:cstheme="minorHAnsi"/>
                <w:color w:val="000000"/>
                <w:sz w:val="13"/>
                <w:szCs w:val="22"/>
              </w:rPr>
            </w:pPr>
            <w:r w:rsidRPr="004F1FB0">
              <w:rPr>
                <w:rFonts w:asciiTheme="minorHAnsi" w:hAnsiTheme="minorHAnsi" w:cstheme="minorHAnsi"/>
                <w:color w:val="000000"/>
                <w:sz w:val="13"/>
                <w:szCs w:val="22"/>
              </w:rPr>
              <w:t xml:space="preserve">   283 500,00   </w:t>
            </w:r>
          </w:p>
        </w:tc>
        <w:tc>
          <w:tcPr>
            <w:tcW w:w="808" w:type="dxa"/>
            <w:tcBorders>
              <w:top w:val="nil"/>
              <w:left w:val="nil"/>
              <w:bottom w:val="single" w:sz="4" w:space="0" w:color="auto"/>
              <w:right w:val="single" w:sz="4" w:space="0" w:color="auto"/>
            </w:tcBorders>
            <w:shd w:val="clear" w:color="auto" w:fill="auto"/>
            <w:hideMark/>
          </w:tcPr>
          <w:p w14:paraId="2D0708CB"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46 826,46</w:t>
            </w:r>
          </w:p>
        </w:tc>
        <w:tc>
          <w:tcPr>
            <w:tcW w:w="992" w:type="dxa"/>
            <w:tcBorders>
              <w:top w:val="nil"/>
              <w:left w:val="nil"/>
              <w:bottom w:val="single" w:sz="4" w:space="0" w:color="auto"/>
              <w:right w:val="single" w:sz="4" w:space="0" w:color="auto"/>
            </w:tcBorders>
            <w:shd w:val="clear" w:color="auto" w:fill="auto"/>
            <w:hideMark/>
          </w:tcPr>
          <w:p w14:paraId="01E91B62"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815 500</w:t>
            </w:r>
          </w:p>
        </w:tc>
        <w:tc>
          <w:tcPr>
            <w:tcW w:w="846" w:type="dxa"/>
            <w:tcBorders>
              <w:top w:val="nil"/>
              <w:left w:val="nil"/>
              <w:bottom w:val="single" w:sz="4" w:space="0" w:color="auto"/>
              <w:right w:val="single" w:sz="4" w:space="0" w:color="auto"/>
            </w:tcBorders>
            <w:shd w:val="clear" w:color="auto" w:fill="auto"/>
            <w:hideMark/>
          </w:tcPr>
          <w:p w14:paraId="66CC2497"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251 959,82</w:t>
            </w:r>
          </w:p>
        </w:tc>
      </w:tr>
      <w:tr w:rsidR="00F42735" w:rsidRPr="004F1FB0" w14:paraId="06AE97FF" w14:textId="77777777" w:rsidTr="004F7D19">
        <w:trPr>
          <w:trHeight w:val="300"/>
          <w:jc w:val="center"/>
        </w:trPr>
        <w:tc>
          <w:tcPr>
            <w:tcW w:w="2693" w:type="dxa"/>
            <w:tcBorders>
              <w:top w:val="nil"/>
              <w:left w:val="single" w:sz="4" w:space="0" w:color="auto"/>
              <w:bottom w:val="single" w:sz="4" w:space="0" w:color="auto"/>
              <w:right w:val="single" w:sz="4" w:space="0" w:color="auto"/>
            </w:tcBorders>
            <w:shd w:val="clear" w:color="auto" w:fill="auto"/>
            <w:hideMark/>
          </w:tcPr>
          <w:p w14:paraId="048A4544"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5. Frais de déplacement</w:t>
            </w:r>
          </w:p>
        </w:tc>
        <w:tc>
          <w:tcPr>
            <w:tcW w:w="993" w:type="dxa"/>
            <w:tcBorders>
              <w:top w:val="nil"/>
              <w:left w:val="nil"/>
              <w:bottom w:val="single" w:sz="4" w:space="0" w:color="auto"/>
              <w:right w:val="single" w:sz="4" w:space="0" w:color="auto"/>
            </w:tcBorders>
            <w:shd w:val="clear" w:color="auto" w:fill="auto"/>
            <w:hideMark/>
          </w:tcPr>
          <w:p w14:paraId="478FE9CA"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61 500</w:t>
            </w:r>
          </w:p>
        </w:tc>
        <w:tc>
          <w:tcPr>
            <w:tcW w:w="1031" w:type="dxa"/>
            <w:tcBorders>
              <w:top w:val="nil"/>
              <w:left w:val="nil"/>
              <w:bottom w:val="single" w:sz="4" w:space="0" w:color="auto"/>
              <w:right w:val="single" w:sz="4" w:space="0" w:color="auto"/>
            </w:tcBorders>
            <w:shd w:val="clear" w:color="auto" w:fill="auto"/>
            <w:hideMark/>
          </w:tcPr>
          <w:p w14:paraId="7708CB0A"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16093,90</w:t>
            </w:r>
          </w:p>
        </w:tc>
        <w:tc>
          <w:tcPr>
            <w:tcW w:w="777" w:type="dxa"/>
            <w:tcBorders>
              <w:top w:val="nil"/>
              <w:left w:val="nil"/>
              <w:bottom w:val="single" w:sz="4" w:space="0" w:color="auto"/>
              <w:right w:val="single" w:sz="4" w:space="0" w:color="auto"/>
            </w:tcBorders>
            <w:shd w:val="clear" w:color="auto" w:fill="auto"/>
            <w:noWrap/>
            <w:hideMark/>
          </w:tcPr>
          <w:p w14:paraId="2762249D" w14:textId="77777777" w:rsidR="00F42735" w:rsidRPr="004F1FB0" w:rsidRDefault="00F42735" w:rsidP="00F42735">
            <w:pPr>
              <w:jc w:val="right"/>
              <w:rPr>
                <w:rFonts w:asciiTheme="minorHAnsi" w:hAnsiTheme="minorHAnsi" w:cstheme="minorHAnsi"/>
                <w:color w:val="000000"/>
                <w:sz w:val="13"/>
                <w:szCs w:val="22"/>
              </w:rPr>
            </w:pPr>
            <w:r w:rsidRPr="004F1FB0">
              <w:rPr>
                <w:rFonts w:asciiTheme="minorHAnsi" w:hAnsiTheme="minorHAnsi" w:cstheme="minorHAnsi"/>
                <w:color w:val="000000"/>
                <w:sz w:val="13"/>
                <w:szCs w:val="22"/>
              </w:rPr>
              <w:t>80 000,00</w:t>
            </w:r>
          </w:p>
        </w:tc>
        <w:tc>
          <w:tcPr>
            <w:tcW w:w="756" w:type="dxa"/>
            <w:tcBorders>
              <w:top w:val="nil"/>
              <w:left w:val="nil"/>
              <w:bottom w:val="single" w:sz="4" w:space="0" w:color="auto"/>
              <w:right w:val="single" w:sz="4" w:space="0" w:color="auto"/>
            </w:tcBorders>
            <w:shd w:val="clear" w:color="auto" w:fill="auto"/>
            <w:noWrap/>
            <w:hideMark/>
          </w:tcPr>
          <w:p w14:paraId="7B2356C0" w14:textId="77777777" w:rsidR="00F42735" w:rsidRPr="004F1FB0" w:rsidRDefault="00F42735" w:rsidP="00F42735">
            <w:pPr>
              <w:jc w:val="right"/>
              <w:rPr>
                <w:rFonts w:asciiTheme="minorHAnsi" w:hAnsiTheme="minorHAnsi" w:cstheme="minorHAnsi"/>
                <w:color w:val="000000"/>
                <w:sz w:val="13"/>
                <w:szCs w:val="22"/>
              </w:rPr>
            </w:pPr>
            <w:r w:rsidRPr="004F1FB0">
              <w:rPr>
                <w:rFonts w:asciiTheme="minorHAnsi" w:hAnsiTheme="minorHAnsi" w:cstheme="minorHAnsi"/>
                <w:color w:val="000000"/>
                <w:sz w:val="13"/>
                <w:szCs w:val="22"/>
              </w:rPr>
              <w:t>11 731,00</w:t>
            </w:r>
          </w:p>
        </w:tc>
        <w:tc>
          <w:tcPr>
            <w:tcW w:w="880" w:type="dxa"/>
            <w:tcBorders>
              <w:top w:val="nil"/>
              <w:left w:val="nil"/>
              <w:bottom w:val="single" w:sz="4" w:space="0" w:color="auto"/>
              <w:right w:val="single" w:sz="4" w:space="0" w:color="auto"/>
            </w:tcBorders>
            <w:shd w:val="clear" w:color="auto" w:fill="auto"/>
            <w:noWrap/>
            <w:hideMark/>
          </w:tcPr>
          <w:p w14:paraId="15C3FB0A" w14:textId="77777777" w:rsidR="00F42735" w:rsidRPr="004F1FB0" w:rsidRDefault="00F42735" w:rsidP="00F42735">
            <w:pPr>
              <w:jc w:val="right"/>
              <w:rPr>
                <w:rFonts w:asciiTheme="minorHAnsi" w:hAnsiTheme="minorHAnsi" w:cstheme="minorHAnsi"/>
                <w:color w:val="000000"/>
                <w:sz w:val="13"/>
                <w:szCs w:val="22"/>
              </w:rPr>
            </w:pPr>
            <w:r w:rsidRPr="004F1FB0">
              <w:rPr>
                <w:rFonts w:asciiTheme="minorHAnsi" w:hAnsiTheme="minorHAnsi" w:cstheme="minorHAnsi"/>
                <w:color w:val="000000"/>
                <w:sz w:val="13"/>
                <w:szCs w:val="22"/>
              </w:rPr>
              <w:t>30 000</w:t>
            </w:r>
          </w:p>
        </w:tc>
        <w:tc>
          <w:tcPr>
            <w:tcW w:w="808" w:type="dxa"/>
            <w:tcBorders>
              <w:top w:val="nil"/>
              <w:left w:val="nil"/>
              <w:bottom w:val="single" w:sz="4" w:space="0" w:color="auto"/>
              <w:right w:val="single" w:sz="4" w:space="0" w:color="auto"/>
            </w:tcBorders>
            <w:shd w:val="clear" w:color="auto" w:fill="auto"/>
            <w:hideMark/>
          </w:tcPr>
          <w:p w14:paraId="1A8268B4"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4 376,28</w:t>
            </w:r>
          </w:p>
        </w:tc>
        <w:tc>
          <w:tcPr>
            <w:tcW w:w="992" w:type="dxa"/>
            <w:tcBorders>
              <w:top w:val="nil"/>
              <w:left w:val="nil"/>
              <w:bottom w:val="single" w:sz="4" w:space="0" w:color="auto"/>
              <w:right w:val="single" w:sz="4" w:space="0" w:color="auto"/>
            </w:tcBorders>
            <w:shd w:val="clear" w:color="auto" w:fill="auto"/>
            <w:hideMark/>
          </w:tcPr>
          <w:p w14:paraId="17F79277"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171 500</w:t>
            </w:r>
          </w:p>
        </w:tc>
        <w:tc>
          <w:tcPr>
            <w:tcW w:w="846" w:type="dxa"/>
            <w:tcBorders>
              <w:top w:val="nil"/>
              <w:left w:val="nil"/>
              <w:bottom w:val="single" w:sz="4" w:space="0" w:color="auto"/>
              <w:right w:val="single" w:sz="4" w:space="0" w:color="auto"/>
            </w:tcBorders>
            <w:shd w:val="clear" w:color="auto" w:fill="auto"/>
            <w:hideMark/>
          </w:tcPr>
          <w:p w14:paraId="0FBAA73D"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32 201,18</w:t>
            </w:r>
          </w:p>
        </w:tc>
      </w:tr>
      <w:tr w:rsidR="00F42735" w:rsidRPr="004F1FB0" w14:paraId="7E8F732D" w14:textId="77777777" w:rsidTr="00E45F8F">
        <w:trPr>
          <w:trHeight w:val="252"/>
          <w:jc w:val="center"/>
        </w:trPr>
        <w:tc>
          <w:tcPr>
            <w:tcW w:w="2693" w:type="dxa"/>
            <w:tcBorders>
              <w:top w:val="nil"/>
              <w:left w:val="single" w:sz="4" w:space="0" w:color="auto"/>
              <w:bottom w:val="single" w:sz="4" w:space="0" w:color="auto"/>
              <w:right w:val="single" w:sz="4" w:space="0" w:color="auto"/>
            </w:tcBorders>
            <w:shd w:val="clear" w:color="auto" w:fill="auto"/>
            <w:hideMark/>
          </w:tcPr>
          <w:p w14:paraId="7309B407"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6. Transferts et subventions aux homologues</w:t>
            </w:r>
          </w:p>
        </w:tc>
        <w:tc>
          <w:tcPr>
            <w:tcW w:w="993" w:type="dxa"/>
            <w:tcBorders>
              <w:top w:val="nil"/>
              <w:left w:val="nil"/>
              <w:bottom w:val="single" w:sz="4" w:space="0" w:color="auto"/>
              <w:right w:val="single" w:sz="4" w:space="0" w:color="auto"/>
            </w:tcBorders>
            <w:shd w:val="clear" w:color="auto" w:fill="auto"/>
            <w:hideMark/>
          </w:tcPr>
          <w:p w14:paraId="564C58B1"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 </w:t>
            </w:r>
          </w:p>
        </w:tc>
        <w:tc>
          <w:tcPr>
            <w:tcW w:w="1031" w:type="dxa"/>
            <w:tcBorders>
              <w:top w:val="nil"/>
              <w:left w:val="nil"/>
              <w:bottom w:val="single" w:sz="4" w:space="0" w:color="auto"/>
              <w:right w:val="single" w:sz="4" w:space="0" w:color="auto"/>
            </w:tcBorders>
            <w:shd w:val="clear" w:color="auto" w:fill="auto"/>
            <w:hideMark/>
          </w:tcPr>
          <w:p w14:paraId="49F36AB9"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 </w:t>
            </w:r>
          </w:p>
        </w:tc>
        <w:tc>
          <w:tcPr>
            <w:tcW w:w="777" w:type="dxa"/>
            <w:tcBorders>
              <w:top w:val="nil"/>
              <w:left w:val="nil"/>
              <w:bottom w:val="single" w:sz="4" w:space="0" w:color="auto"/>
              <w:right w:val="single" w:sz="4" w:space="0" w:color="auto"/>
            </w:tcBorders>
            <w:shd w:val="clear" w:color="auto" w:fill="auto"/>
            <w:hideMark/>
          </w:tcPr>
          <w:p w14:paraId="1A520EAE"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 </w:t>
            </w:r>
          </w:p>
        </w:tc>
        <w:tc>
          <w:tcPr>
            <w:tcW w:w="756" w:type="dxa"/>
            <w:tcBorders>
              <w:top w:val="nil"/>
              <w:left w:val="nil"/>
              <w:bottom w:val="single" w:sz="4" w:space="0" w:color="auto"/>
              <w:right w:val="single" w:sz="4" w:space="0" w:color="auto"/>
            </w:tcBorders>
            <w:shd w:val="clear" w:color="auto" w:fill="auto"/>
            <w:hideMark/>
          </w:tcPr>
          <w:p w14:paraId="5909EA06"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 </w:t>
            </w:r>
          </w:p>
        </w:tc>
        <w:tc>
          <w:tcPr>
            <w:tcW w:w="880" w:type="dxa"/>
            <w:tcBorders>
              <w:top w:val="nil"/>
              <w:left w:val="nil"/>
              <w:bottom w:val="single" w:sz="4" w:space="0" w:color="auto"/>
              <w:right w:val="single" w:sz="4" w:space="0" w:color="auto"/>
            </w:tcBorders>
            <w:shd w:val="clear" w:color="auto" w:fill="auto"/>
            <w:noWrap/>
            <w:hideMark/>
          </w:tcPr>
          <w:p w14:paraId="6C63C696" w14:textId="77777777" w:rsidR="00F42735" w:rsidRPr="004F1FB0" w:rsidRDefault="00F42735" w:rsidP="00F42735">
            <w:pPr>
              <w:rPr>
                <w:rFonts w:asciiTheme="minorHAnsi" w:hAnsiTheme="minorHAnsi" w:cstheme="minorHAnsi"/>
                <w:color w:val="000000"/>
                <w:sz w:val="13"/>
                <w:szCs w:val="22"/>
              </w:rPr>
            </w:pPr>
            <w:r w:rsidRPr="004F1FB0">
              <w:rPr>
                <w:rFonts w:asciiTheme="minorHAnsi" w:hAnsiTheme="minorHAnsi" w:cstheme="minorHAnsi"/>
                <w:color w:val="000000"/>
                <w:sz w:val="13"/>
                <w:szCs w:val="22"/>
              </w:rPr>
              <w:t> </w:t>
            </w:r>
          </w:p>
        </w:tc>
        <w:tc>
          <w:tcPr>
            <w:tcW w:w="808" w:type="dxa"/>
            <w:tcBorders>
              <w:top w:val="nil"/>
              <w:left w:val="nil"/>
              <w:bottom w:val="single" w:sz="4" w:space="0" w:color="auto"/>
              <w:right w:val="single" w:sz="4" w:space="0" w:color="auto"/>
            </w:tcBorders>
            <w:shd w:val="clear" w:color="auto" w:fill="auto"/>
            <w:hideMark/>
          </w:tcPr>
          <w:p w14:paraId="4AC66399"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 </w:t>
            </w:r>
          </w:p>
        </w:tc>
        <w:tc>
          <w:tcPr>
            <w:tcW w:w="992" w:type="dxa"/>
            <w:tcBorders>
              <w:top w:val="nil"/>
              <w:left w:val="nil"/>
              <w:bottom w:val="single" w:sz="4" w:space="0" w:color="auto"/>
              <w:right w:val="single" w:sz="4" w:space="0" w:color="auto"/>
            </w:tcBorders>
            <w:shd w:val="clear" w:color="auto" w:fill="auto"/>
            <w:hideMark/>
          </w:tcPr>
          <w:p w14:paraId="37E7CF35"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 </w:t>
            </w:r>
          </w:p>
        </w:tc>
        <w:tc>
          <w:tcPr>
            <w:tcW w:w="846" w:type="dxa"/>
            <w:tcBorders>
              <w:top w:val="nil"/>
              <w:left w:val="nil"/>
              <w:bottom w:val="single" w:sz="4" w:space="0" w:color="auto"/>
              <w:right w:val="single" w:sz="4" w:space="0" w:color="auto"/>
            </w:tcBorders>
            <w:shd w:val="clear" w:color="auto" w:fill="auto"/>
            <w:hideMark/>
          </w:tcPr>
          <w:p w14:paraId="5304E9F0"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 </w:t>
            </w:r>
          </w:p>
        </w:tc>
      </w:tr>
      <w:tr w:rsidR="00F42735" w:rsidRPr="004F1FB0" w14:paraId="25A6C5EE" w14:textId="77777777" w:rsidTr="00E45F8F">
        <w:trPr>
          <w:trHeight w:val="388"/>
          <w:jc w:val="center"/>
        </w:trPr>
        <w:tc>
          <w:tcPr>
            <w:tcW w:w="2693" w:type="dxa"/>
            <w:tcBorders>
              <w:top w:val="nil"/>
              <w:left w:val="single" w:sz="4" w:space="0" w:color="auto"/>
              <w:bottom w:val="single" w:sz="4" w:space="0" w:color="auto"/>
              <w:right w:val="single" w:sz="4" w:space="0" w:color="auto"/>
            </w:tcBorders>
            <w:shd w:val="clear" w:color="auto" w:fill="auto"/>
            <w:hideMark/>
          </w:tcPr>
          <w:p w14:paraId="60428121"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7. Frais généraux de fonctionnement et autres coûts directs</w:t>
            </w:r>
          </w:p>
        </w:tc>
        <w:tc>
          <w:tcPr>
            <w:tcW w:w="993" w:type="dxa"/>
            <w:tcBorders>
              <w:top w:val="nil"/>
              <w:left w:val="nil"/>
              <w:bottom w:val="single" w:sz="4" w:space="0" w:color="auto"/>
              <w:right w:val="single" w:sz="4" w:space="0" w:color="auto"/>
            </w:tcBorders>
            <w:shd w:val="clear" w:color="auto" w:fill="auto"/>
            <w:hideMark/>
          </w:tcPr>
          <w:p w14:paraId="7260AB86"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26 000</w:t>
            </w:r>
          </w:p>
        </w:tc>
        <w:tc>
          <w:tcPr>
            <w:tcW w:w="1031" w:type="dxa"/>
            <w:tcBorders>
              <w:top w:val="nil"/>
              <w:left w:val="nil"/>
              <w:bottom w:val="single" w:sz="4" w:space="0" w:color="auto"/>
              <w:right w:val="single" w:sz="4" w:space="0" w:color="auto"/>
            </w:tcBorders>
            <w:shd w:val="clear" w:color="auto" w:fill="auto"/>
            <w:hideMark/>
          </w:tcPr>
          <w:p w14:paraId="01A11A09"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8 381</w:t>
            </w:r>
          </w:p>
        </w:tc>
        <w:tc>
          <w:tcPr>
            <w:tcW w:w="777" w:type="dxa"/>
            <w:tcBorders>
              <w:top w:val="nil"/>
              <w:left w:val="nil"/>
              <w:bottom w:val="single" w:sz="4" w:space="0" w:color="auto"/>
              <w:right w:val="single" w:sz="4" w:space="0" w:color="auto"/>
            </w:tcBorders>
            <w:shd w:val="clear" w:color="auto" w:fill="auto"/>
            <w:hideMark/>
          </w:tcPr>
          <w:p w14:paraId="1C70838B"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10 000,00</w:t>
            </w:r>
          </w:p>
        </w:tc>
        <w:tc>
          <w:tcPr>
            <w:tcW w:w="756" w:type="dxa"/>
            <w:tcBorders>
              <w:top w:val="nil"/>
              <w:left w:val="nil"/>
              <w:bottom w:val="single" w:sz="4" w:space="0" w:color="auto"/>
              <w:right w:val="single" w:sz="4" w:space="0" w:color="auto"/>
            </w:tcBorders>
            <w:shd w:val="clear" w:color="auto" w:fill="auto"/>
            <w:hideMark/>
          </w:tcPr>
          <w:p w14:paraId="23732EC9"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8 521,00</w:t>
            </w:r>
          </w:p>
        </w:tc>
        <w:tc>
          <w:tcPr>
            <w:tcW w:w="880" w:type="dxa"/>
            <w:tcBorders>
              <w:top w:val="nil"/>
              <w:left w:val="nil"/>
              <w:bottom w:val="single" w:sz="4" w:space="0" w:color="auto"/>
              <w:right w:val="single" w:sz="4" w:space="0" w:color="auto"/>
            </w:tcBorders>
            <w:shd w:val="clear" w:color="auto" w:fill="auto"/>
            <w:noWrap/>
            <w:hideMark/>
          </w:tcPr>
          <w:p w14:paraId="14D69858" w14:textId="77777777" w:rsidR="00F42735" w:rsidRPr="004F1FB0" w:rsidRDefault="00F42735" w:rsidP="00F42735">
            <w:pPr>
              <w:rPr>
                <w:rFonts w:asciiTheme="minorHAnsi" w:hAnsiTheme="minorHAnsi" w:cstheme="minorHAnsi"/>
                <w:color w:val="000000"/>
                <w:sz w:val="13"/>
                <w:szCs w:val="22"/>
              </w:rPr>
            </w:pPr>
            <w:r w:rsidRPr="004F1FB0">
              <w:rPr>
                <w:rFonts w:asciiTheme="minorHAnsi" w:hAnsiTheme="minorHAnsi" w:cstheme="minorHAnsi"/>
                <w:color w:val="000000"/>
                <w:sz w:val="13"/>
                <w:szCs w:val="22"/>
              </w:rPr>
              <w:t xml:space="preserve">     10 000,00   </w:t>
            </w:r>
          </w:p>
        </w:tc>
        <w:tc>
          <w:tcPr>
            <w:tcW w:w="808" w:type="dxa"/>
            <w:tcBorders>
              <w:top w:val="nil"/>
              <w:left w:val="nil"/>
              <w:bottom w:val="single" w:sz="4" w:space="0" w:color="auto"/>
              <w:right w:val="single" w:sz="4" w:space="0" w:color="auto"/>
            </w:tcBorders>
            <w:shd w:val="clear" w:color="auto" w:fill="auto"/>
            <w:hideMark/>
          </w:tcPr>
          <w:p w14:paraId="079F3676"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7 000</w:t>
            </w:r>
          </w:p>
        </w:tc>
        <w:tc>
          <w:tcPr>
            <w:tcW w:w="992" w:type="dxa"/>
            <w:tcBorders>
              <w:top w:val="nil"/>
              <w:left w:val="nil"/>
              <w:bottom w:val="single" w:sz="4" w:space="0" w:color="auto"/>
              <w:right w:val="single" w:sz="4" w:space="0" w:color="auto"/>
            </w:tcBorders>
            <w:shd w:val="clear" w:color="auto" w:fill="auto"/>
            <w:hideMark/>
          </w:tcPr>
          <w:p w14:paraId="01F8F778"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46 000</w:t>
            </w:r>
          </w:p>
        </w:tc>
        <w:tc>
          <w:tcPr>
            <w:tcW w:w="846" w:type="dxa"/>
            <w:tcBorders>
              <w:top w:val="nil"/>
              <w:left w:val="nil"/>
              <w:bottom w:val="single" w:sz="4" w:space="0" w:color="auto"/>
              <w:right w:val="single" w:sz="4" w:space="0" w:color="auto"/>
            </w:tcBorders>
            <w:shd w:val="clear" w:color="auto" w:fill="auto"/>
            <w:hideMark/>
          </w:tcPr>
          <w:p w14:paraId="473A60F7"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23 902,00</w:t>
            </w:r>
          </w:p>
        </w:tc>
      </w:tr>
      <w:tr w:rsidR="00F42735" w:rsidRPr="004F1FB0" w14:paraId="422E359E" w14:textId="77777777" w:rsidTr="004F7D19">
        <w:trPr>
          <w:trHeight w:val="300"/>
          <w:jc w:val="center"/>
        </w:trPr>
        <w:tc>
          <w:tcPr>
            <w:tcW w:w="2693" w:type="dxa"/>
            <w:tcBorders>
              <w:top w:val="nil"/>
              <w:left w:val="single" w:sz="4" w:space="0" w:color="auto"/>
              <w:bottom w:val="single" w:sz="4" w:space="0" w:color="auto"/>
              <w:right w:val="single" w:sz="4" w:space="0" w:color="auto"/>
            </w:tcBorders>
            <w:shd w:val="clear" w:color="000000" w:fill="92D050"/>
            <w:hideMark/>
          </w:tcPr>
          <w:p w14:paraId="0A03F443" w14:textId="77777777" w:rsidR="00F42735" w:rsidRPr="004F1FB0" w:rsidRDefault="00F42735" w:rsidP="00F42735">
            <w:pP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Sous-total</w:t>
            </w:r>
          </w:p>
        </w:tc>
        <w:tc>
          <w:tcPr>
            <w:tcW w:w="993" w:type="dxa"/>
            <w:tcBorders>
              <w:top w:val="nil"/>
              <w:left w:val="nil"/>
              <w:bottom w:val="single" w:sz="4" w:space="0" w:color="auto"/>
              <w:right w:val="single" w:sz="4" w:space="0" w:color="auto"/>
            </w:tcBorders>
            <w:shd w:val="clear" w:color="000000" w:fill="92D050"/>
            <w:hideMark/>
          </w:tcPr>
          <w:p w14:paraId="54BE55AD"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621 800,00</w:t>
            </w:r>
          </w:p>
        </w:tc>
        <w:tc>
          <w:tcPr>
            <w:tcW w:w="1031" w:type="dxa"/>
            <w:tcBorders>
              <w:top w:val="nil"/>
              <w:left w:val="nil"/>
              <w:bottom w:val="single" w:sz="4" w:space="0" w:color="auto"/>
              <w:right w:val="single" w:sz="4" w:space="0" w:color="auto"/>
            </w:tcBorders>
            <w:shd w:val="clear" w:color="000000" w:fill="92D050"/>
            <w:hideMark/>
          </w:tcPr>
          <w:p w14:paraId="24E9B58D"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187 912,43</w:t>
            </w:r>
          </w:p>
        </w:tc>
        <w:tc>
          <w:tcPr>
            <w:tcW w:w="777" w:type="dxa"/>
            <w:tcBorders>
              <w:top w:val="nil"/>
              <w:left w:val="nil"/>
              <w:bottom w:val="single" w:sz="4" w:space="0" w:color="auto"/>
              <w:right w:val="single" w:sz="4" w:space="0" w:color="auto"/>
            </w:tcBorders>
            <w:shd w:val="clear" w:color="000000" w:fill="92D050"/>
            <w:hideMark/>
          </w:tcPr>
          <w:p w14:paraId="34E6A4AF"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415 300,00</w:t>
            </w:r>
          </w:p>
        </w:tc>
        <w:tc>
          <w:tcPr>
            <w:tcW w:w="756" w:type="dxa"/>
            <w:tcBorders>
              <w:top w:val="nil"/>
              <w:left w:val="nil"/>
              <w:bottom w:val="single" w:sz="4" w:space="0" w:color="auto"/>
              <w:right w:val="single" w:sz="4" w:space="0" w:color="auto"/>
            </w:tcBorders>
            <w:shd w:val="clear" w:color="000000" w:fill="92D050"/>
            <w:hideMark/>
          </w:tcPr>
          <w:p w14:paraId="0F48ABD6"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155 970,14</w:t>
            </w:r>
          </w:p>
        </w:tc>
        <w:tc>
          <w:tcPr>
            <w:tcW w:w="880" w:type="dxa"/>
            <w:tcBorders>
              <w:top w:val="nil"/>
              <w:left w:val="nil"/>
              <w:bottom w:val="single" w:sz="4" w:space="0" w:color="auto"/>
              <w:right w:val="single" w:sz="4" w:space="0" w:color="auto"/>
            </w:tcBorders>
            <w:shd w:val="clear" w:color="000000" w:fill="92D050"/>
            <w:hideMark/>
          </w:tcPr>
          <w:p w14:paraId="71F4F78C"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393 800,00</w:t>
            </w:r>
          </w:p>
        </w:tc>
        <w:tc>
          <w:tcPr>
            <w:tcW w:w="808" w:type="dxa"/>
            <w:tcBorders>
              <w:top w:val="nil"/>
              <w:left w:val="nil"/>
              <w:bottom w:val="single" w:sz="4" w:space="0" w:color="auto"/>
              <w:right w:val="single" w:sz="4" w:space="0" w:color="auto"/>
            </w:tcBorders>
            <w:shd w:val="clear" w:color="000000" w:fill="92D050"/>
            <w:hideMark/>
          </w:tcPr>
          <w:p w14:paraId="5DC9A8A6"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84 531,44</w:t>
            </w:r>
          </w:p>
        </w:tc>
        <w:tc>
          <w:tcPr>
            <w:tcW w:w="992" w:type="dxa"/>
            <w:tcBorders>
              <w:top w:val="nil"/>
              <w:left w:val="nil"/>
              <w:bottom w:val="single" w:sz="4" w:space="0" w:color="auto"/>
              <w:right w:val="single" w:sz="4" w:space="0" w:color="auto"/>
            </w:tcBorders>
            <w:shd w:val="clear" w:color="000000" w:fill="92D050"/>
            <w:hideMark/>
          </w:tcPr>
          <w:p w14:paraId="1C57CCA3"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1 430 900</w:t>
            </w:r>
          </w:p>
        </w:tc>
        <w:tc>
          <w:tcPr>
            <w:tcW w:w="846" w:type="dxa"/>
            <w:tcBorders>
              <w:top w:val="nil"/>
              <w:left w:val="nil"/>
              <w:bottom w:val="single" w:sz="4" w:space="0" w:color="auto"/>
              <w:right w:val="single" w:sz="4" w:space="0" w:color="auto"/>
            </w:tcBorders>
            <w:shd w:val="clear" w:color="000000" w:fill="92D050"/>
            <w:hideMark/>
          </w:tcPr>
          <w:p w14:paraId="6F524501"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428 414,01</w:t>
            </w:r>
          </w:p>
        </w:tc>
      </w:tr>
      <w:tr w:rsidR="00F42735" w:rsidRPr="004F1FB0" w14:paraId="6B17B465" w14:textId="77777777" w:rsidTr="004F7D19">
        <w:trPr>
          <w:trHeight w:val="300"/>
          <w:jc w:val="center"/>
        </w:trPr>
        <w:tc>
          <w:tcPr>
            <w:tcW w:w="2693" w:type="dxa"/>
            <w:tcBorders>
              <w:top w:val="nil"/>
              <w:left w:val="single" w:sz="4" w:space="0" w:color="auto"/>
              <w:bottom w:val="single" w:sz="4" w:space="0" w:color="auto"/>
              <w:right w:val="single" w:sz="4" w:space="0" w:color="auto"/>
            </w:tcBorders>
            <w:shd w:val="clear" w:color="auto" w:fill="auto"/>
            <w:hideMark/>
          </w:tcPr>
          <w:p w14:paraId="01CBCACA" w14:textId="77777777" w:rsidR="00F42735" w:rsidRPr="004F1FB0" w:rsidRDefault="00F42735" w:rsidP="00F42735">
            <w:pPr>
              <w:rPr>
                <w:rFonts w:asciiTheme="minorHAnsi" w:hAnsiTheme="minorHAnsi" w:cstheme="minorHAnsi"/>
                <w:color w:val="000000"/>
                <w:sz w:val="13"/>
                <w:szCs w:val="20"/>
              </w:rPr>
            </w:pPr>
            <w:r w:rsidRPr="004F1FB0">
              <w:rPr>
                <w:rFonts w:asciiTheme="minorHAnsi" w:hAnsiTheme="minorHAnsi" w:cstheme="minorHAnsi"/>
                <w:color w:val="000000"/>
                <w:sz w:val="13"/>
                <w:szCs w:val="20"/>
              </w:rPr>
              <w:t xml:space="preserve">8. Coûts indirects*  </w:t>
            </w:r>
          </w:p>
        </w:tc>
        <w:tc>
          <w:tcPr>
            <w:tcW w:w="993" w:type="dxa"/>
            <w:tcBorders>
              <w:top w:val="nil"/>
              <w:left w:val="nil"/>
              <w:bottom w:val="single" w:sz="4" w:space="0" w:color="auto"/>
              <w:right w:val="single" w:sz="4" w:space="0" w:color="auto"/>
            </w:tcBorders>
            <w:shd w:val="clear" w:color="auto" w:fill="auto"/>
            <w:hideMark/>
          </w:tcPr>
          <w:p w14:paraId="022F5970"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43526,00</w:t>
            </w:r>
          </w:p>
        </w:tc>
        <w:tc>
          <w:tcPr>
            <w:tcW w:w="1031" w:type="dxa"/>
            <w:tcBorders>
              <w:top w:val="nil"/>
              <w:left w:val="nil"/>
              <w:bottom w:val="single" w:sz="4" w:space="0" w:color="auto"/>
              <w:right w:val="single" w:sz="4" w:space="0" w:color="auto"/>
            </w:tcBorders>
            <w:shd w:val="clear" w:color="auto" w:fill="auto"/>
            <w:hideMark/>
          </w:tcPr>
          <w:p w14:paraId="6D86DE0D"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29221,23</w:t>
            </w:r>
          </w:p>
        </w:tc>
        <w:tc>
          <w:tcPr>
            <w:tcW w:w="777" w:type="dxa"/>
            <w:tcBorders>
              <w:top w:val="nil"/>
              <w:left w:val="nil"/>
              <w:bottom w:val="single" w:sz="4" w:space="0" w:color="auto"/>
              <w:right w:val="single" w:sz="4" w:space="0" w:color="auto"/>
            </w:tcBorders>
            <w:shd w:val="clear" w:color="auto" w:fill="auto"/>
            <w:hideMark/>
          </w:tcPr>
          <w:p w14:paraId="6A018AAF"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29 071,00</w:t>
            </w:r>
          </w:p>
        </w:tc>
        <w:tc>
          <w:tcPr>
            <w:tcW w:w="756" w:type="dxa"/>
            <w:tcBorders>
              <w:top w:val="nil"/>
              <w:left w:val="nil"/>
              <w:bottom w:val="single" w:sz="4" w:space="0" w:color="auto"/>
              <w:right w:val="single" w:sz="4" w:space="0" w:color="auto"/>
            </w:tcBorders>
            <w:shd w:val="clear" w:color="auto" w:fill="auto"/>
            <w:hideMark/>
          </w:tcPr>
          <w:p w14:paraId="58323869"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11 176,67</w:t>
            </w:r>
          </w:p>
        </w:tc>
        <w:tc>
          <w:tcPr>
            <w:tcW w:w="880" w:type="dxa"/>
            <w:tcBorders>
              <w:top w:val="nil"/>
              <w:left w:val="nil"/>
              <w:bottom w:val="single" w:sz="4" w:space="0" w:color="auto"/>
              <w:right w:val="single" w:sz="4" w:space="0" w:color="auto"/>
            </w:tcBorders>
            <w:shd w:val="clear" w:color="auto" w:fill="auto"/>
            <w:noWrap/>
            <w:hideMark/>
          </w:tcPr>
          <w:p w14:paraId="19AAF002" w14:textId="77777777" w:rsidR="00F42735" w:rsidRPr="004F1FB0" w:rsidRDefault="00F42735" w:rsidP="00F42735">
            <w:pPr>
              <w:jc w:val="right"/>
              <w:rPr>
                <w:rFonts w:asciiTheme="minorHAnsi" w:hAnsiTheme="minorHAnsi" w:cstheme="minorHAnsi"/>
                <w:color w:val="000000"/>
                <w:sz w:val="13"/>
                <w:szCs w:val="22"/>
              </w:rPr>
            </w:pPr>
            <w:r w:rsidRPr="004F1FB0">
              <w:rPr>
                <w:rFonts w:asciiTheme="minorHAnsi" w:hAnsiTheme="minorHAnsi" w:cstheme="minorHAnsi"/>
                <w:color w:val="000000"/>
                <w:sz w:val="13"/>
                <w:szCs w:val="22"/>
              </w:rPr>
              <w:t>27 566</w:t>
            </w:r>
          </w:p>
        </w:tc>
        <w:tc>
          <w:tcPr>
            <w:tcW w:w="808" w:type="dxa"/>
            <w:tcBorders>
              <w:top w:val="nil"/>
              <w:left w:val="nil"/>
              <w:bottom w:val="single" w:sz="4" w:space="0" w:color="auto"/>
              <w:right w:val="single" w:sz="4" w:space="0" w:color="auto"/>
            </w:tcBorders>
            <w:shd w:val="clear" w:color="auto" w:fill="auto"/>
            <w:hideMark/>
          </w:tcPr>
          <w:p w14:paraId="4DC64ABA"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2 023</w:t>
            </w:r>
          </w:p>
        </w:tc>
        <w:tc>
          <w:tcPr>
            <w:tcW w:w="992" w:type="dxa"/>
            <w:tcBorders>
              <w:top w:val="nil"/>
              <w:left w:val="nil"/>
              <w:bottom w:val="single" w:sz="4" w:space="0" w:color="auto"/>
              <w:right w:val="single" w:sz="4" w:space="0" w:color="auto"/>
            </w:tcBorders>
            <w:shd w:val="clear" w:color="auto" w:fill="auto"/>
            <w:hideMark/>
          </w:tcPr>
          <w:p w14:paraId="4B2D9EC8"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100 163,00</w:t>
            </w:r>
          </w:p>
        </w:tc>
        <w:tc>
          <w:tcPr>
            <w:tcW w:w="846" w:type="dxa"/>
            <w:tcBorders>
              <w:top w:val="nil"/>
              <w:left w:val="nil"/>
              <w:bottom w:val="single" w:sz="4" w:space="0" w:color="auto"/>
              <w:right w:val="single" w:sz="4" w:space="0" w:color="auto"/>
            </w:tcBorders>
            <w:shd w:val="clear" w:color="auto" w:fill="auto"/>
            <w:hideMark/>
          </w:tcPr>
          <w:p w14:paraId="303136FF" w14:textId="77777777" w:rsidR="00F42735" w:rsidRPr="004F1FB0" w:rsidRDefault="00F42735" w:rsidP="00F42735">
            <w:pPr>
              <w:jc w:val="right"/>
              <w:rPr>
                <w:rFonts w:asciiTheme="minorHAnsi" w:hAnsiTheme="minorHAnsi" w:cstheme="minorHAnsi"/>
                <w:color w:val="000000"/>
                <w:sz w:val="13"/>
                <w:szCs w:val="20"/>
              </w:rPr>
            </w:pPr>
            <w:r w:rsidRPr="004F1FB0">
              <w:rPr>
                <w:rFonts w:asciiTheme="minorHAnsi" w:hAnsiTheme="minorHAnsi" w:cstheme="minorHAnsi"/>
                <w:color w:val="000000"/>
                <w:sz w:val="13"/>
                <w:szCs w:val="20"/>
              </w:rPr>
              <w:t>42 420,90</w:t>
            </w:r>
          </w:p>
        </w:tc>
      </w:tr>
      <w:tr w:rsidR="00F42735" w:rsidRPr="004F1FB0" w14:paraId="0C034912" w14:textId="77777777" w:rsidTr="004F7D19">
        <w:trPr>
          <w:trHeight w:val="300"/>
          <w:jc w:val="center"/>
        </w:trPr>
        <w:tc>
          <w:tcPr>
            <w:tcW w:w="2693" w:type="dxa"/>
            <w:tcBorders>
              <w:top w:val="nil"/>
              <w:left w:val="single" w:sz="4" w:space="0" w:color="auto"/>
              <w:bottom w:val="single" w:sz="4" w:space="0" w:color="auto"/>
              <w:right w:val="single" w:sz="4" w:space="0" w:color="auto"/>
            </w:tcBorders>
            <w:shd w:val="clear" w:color="000000" w:fill="92D050"/>
            <w:hideMark/>
          </w:tcPr>
          <w:p w14:paraId="077065C7" w14:textId="77777777" w:rsidR="00F42735" w:rsidRPr="004F1FB0" w:rsidRDefault="00F42735" w:rsidP="00F42735">
            <w:pP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TOTAL</w:t>
            </w:r>
          </w:p>
        </w:tc>
        <w:tc>
          <w:tcPr>
            <w:tcW w:w="993" w:type="dxa"/>
            <w:tcBorders>
              <w:top w:val="nil"/>
              <w:left w:val="nil"/>
              <w:bottom w:val="single" w:sz="4" w:space="0" w:color="auto"/>
              <w:right w:val="single" w:sz="4" w:space="0" w:color="auto"/>
            </w:tcBorders>
            <w:shd w:val="clear" w:color="000000" w:fill="92D050"/>
            <w:hideMark/>
          </w:tcPr>
          <w:p w14:paraId="7DFD4A19"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665 326,00</w:t>
            </w:r>
          </w:p>
        </w:tc>
        <w:tc>
          <w:tcPr>
            <w:tcW w:w="1031" w:type="dxa"/>
            <w:tcBorders>
              <w:top w:val="nil"/>
              <w:left w:val="nil"/>
              <w:bottom w:val="single" w:sz="4" w:space="0" w:color="auto"/>
              <w:right w:val="single" w:sz="4" w:space="0" w:color="auto"/>
            </w:tcBorders>
            <w:shd w:val="clear" w:color="000000" w:fill="92D050"/>
            <w:hideMark/>
          </w:tcPr>
          <w:p w14:paraId="791093DE"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187 912,43</w:t>
            </w:r>
          </w:p>
        </w:tc>
        <w:tc>
          <w:tcPr>
            <w:tcW w:w="777" w:type="dxa"/>
            <w:tcBorders>
              <w:top w:val="nil"/>
              <w:left w:val="nil"/>
              <w:bottom w:val="single" w:sz="4" w:space="0" w:color="auto"/>
              <w:right w:val="single" w:sz="4" w:space="0" w:color="auto"/>
            </w:tcBorders>
            <w:shd w:val="clear" w:color="000000" w:fill="92D050"/>
            <w:hideMark/>
          </w:tcPr>
          <w:p w14:paraId="0C05B658"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444 371,00</w:t>
            </w:r>
          </w:p>
        </w:tc>
        <w:tc>
          <w:tcPr>
            <w:tcW w:w="756" w:type="dxa"/>
            <w:tcBorders>
              <w:top w:val="nil"/>
              <w:left w:val="nil"/>
              <w:bottom w:val="single" w:sz="4" w:space="0" w:color="auto"/>
              <w:right w:val="single" w:sz="4" w:space="0" w:color="auto"/>
            </w:tcBorders>
            <w:shd w:val="clear" w:color="000000" w:fill="92D050"/>
            <w:hideMark/>
          </w:tcPr>
          <w:p w14:paraId="523109D6"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167 146,81</w:t>
            </w:r>
          </w:p>
        </w:tc>
        <w:tc>
          <w:tcPr>
            <w:tcW w:w="880" w:type="dxa"/>
            <w:tcBorders>
              <w:top w:val="nil"/>
              <w:left w:val="nil"/>
              <w:bottom w:val="single" w:sz="4" w:space="0" w:color="auto"/>
              <w:right w:val="single" w:sz="4" w:space="0" w:color="auto"/>
            </w:tcBorders>
            <w:shd w:val="clear" w:color="000000" w:fill="92D050"/>
            <w:hideMark/>
          </w:tcPr>
          <w:p w14:paraId="3E53359A"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421 366,00</w:t>
            </w:r>
          </w:p>
        </w:tc>
        <w:tc>
          <w:tcPr>
            <w:tcW w:w="808" w:type="dxa"/>
            <w:tcBorders>
              <w:top w:val="nil"/>
              <w:left w:val="nil"/>
              <w:bottom w:val="single" w:sz="4" w:space="0" w:color="auto"/>
              <w:right w:val="single" w:sz="4" w:space="0" w:color="auto"/>
            </w:tcBorders>
            <w:shd w:val="clear" w:color="000000" w:fill="92D050"/>
            <w:hideMark/>
          </w:tcPr>
          <w:p w14:paraId="193C2D23"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86 554,44</w:t>
            </w:r>
          </w:p>
        </w:tc>
        <w:tc>
          <w:tcPr>
            <w:tcW w:w="992" w:type="dxa"/>
            <w:tcBorders>
              <w:top w:val="nil"/>
              <w:left w:val="nil"/>
              <w:bottom w:val="single" w:sz="4" w:space="0" w:color="auto"/>
              <w:right w:val="single" w:sz="4" w:space="0" w:color="auto"/>
            </w:tcBorders>
            <w:shd w:val="clear" w:color="000000" w:fill="92D050"/>
            <w:hideMark/>
          </w:tcPr>
          <w:p w14:paraId="349C698A" w14:textId="77777777" w:rsidR="00F42735" w:rsidRPr="004F1FB0" w:rsidRDefault="00F42735" w:rsidP="00F42735">
            <w:pPr>
              <w:jc w:val="right"/>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1 531 063,00</w:t>
            </w:r>
          </w:p>
        </w:tc>
        <w:tc>
          <w:tcPr>
            <w:tcW w:w="846" w:type="dxa"/>
            <w:tcBorders>
              <w:top w:val="nil"/>
              <w:left w:val="nil"/>
              <w:bottom w:val="single" w:sz="4" w:space="0" w:color="auto"/>
              <w:right w:val="single" w:sz="4" w:space="0" w:color="auto"/>
            </w:tcBorders>
            <w:shd w:val="clear" w:color="000000" w:fill="92D050"/>
            <w:hideMark/>
          </w:tcPr>
          <w:p w14:paraId="6F899418" w14:textId="77777777" w:rsidR="00F42735" w:rsidRPr="004F1FB0" w:rsidRDefault="00F42735" w:rsidP="00F42735">
            <w:pPr>
              <w:jc w:val="center"/>
              <w:rPr>
                <w:rFonts w:asciiTheme="minorHAnsi" w:hAnsiTheme="minorHAnsi" w:cstheme="minorHAnsi"/>
                <w:b/>
                <w:bCs/>
                <w:color w:val="000000"/>
                <w:sz w:val="13"/>
                <w:szCs w:val="20"/>
              </w:rPr>
            </w:pPr>
            <w:r w:rsidRPr="004F1FB0">
              <w:rPr>
                <w:rFonts w:asciiTheme="minorHAnsi" w:hAnsiTheme="minorHAnsi" w:cstheme="minorHAnsi"/>
                <w:b/>
                <w:bCs/>
                <w:color w:val="000000"/>
                <w:sz w:val="13"/>
                <w:szCs w:val="20"/>
              </w:rPr>
              <w:t>470 834,91</w:t>
            </w:r>
          </w:p>
        </w:tc>
      </w:tr>
    </w:tbl>
    <w:p w14:paraId="7516DDD3" w14:textId="77777777" w:rsidR="00031863" w:rsidRPr="004F1FB0" w:rsidRDefault="00031863" w:rsidP="006068BD">
      <w:pPr>
        <w:spacing w:after="120"/>
        <w:jc w:val="both"/>
        <w:rPr>
          <w:rFonts w:asciiTheme="minorHAnsi" w:hAnsiTheme="minorHAnsi" w:cstheme="minorHAnsi"/>
          <w:bCs/>
          <w:color w:val="000000" w:themeColor="text1"/>
          <w:szCs w:val="22"/>
        </w:rPr>
      </w:pPr>
    </w:p>
    <w:p w14:paraId="0948E0E4" w14:textId="77777777" w:rsidR="00031863" w:rsidRPr="008357AE" w:rsidRDefault="004F7D19" w:rsidP="006068BD">
      <w:pPr>
        <w:spacing w:after="120"/>
        <w:jc w:val="both"/>
        <w:rPr>
          <w:rFonts w:asciiTheme="minorHAnsi" w:hAnsiTheme="minorHAnsi" w:cstheme="minorHAnsi"/>
          <w:bCs/>
          <w:sz w:val="18"/>
          <w:szCs w:val="18"/>
        </w:rPr>
      </w:pPr>
      <w:r w:rsidRPr="008357AE">
        <w:rPr>
          <w:rFonts w:asciiTheme="minorHAnsi" w:hAnsiTheme="minorHAnsi" w:cstheme="minorHAnsi"/>
          <w:b/>
          <w:bCs/>
          <w:sz w:val="18"/>
          <w:szCs w:val="18"/>
        </w:rPr>
        <w:t xml:space="preserve">Tableau </w:t>
      </w:r>
      <w:r w:rsidR="00513EDE" w:rsidRPr="008357AE">
        <w:rPr>
          <w:rFonts w:asciiTheme="minorHAnsi" w:hAnsiTheme="minorHAnsi" w:cstheme="minorHAnsi"/>
          <w:b/>
          <w:bCs/>
          <w:sz w:val="18"/>
          <w:szCs w:val="18"/>
        </w:rPr>
        <w:t>3</w:t>
      </w:r>
      <w:r w:rsidRPr="008357AE">
        <w:rPr>
          <w:rFonts w:asciiTheme="minorHAnsi" w:hAnsiTheme="minorHAnsi" w:cstheme="minorHAnsi"/>
          <w:b/>
          <w:bCs/>
          <w:sz w:val="18"/>
          <w:szCs w:val="18"/>
        </w:rPr>
        <w:t> :</w:t>
      </w:r>
      <w:r w:rsidRPr="008357AE">
        <w:rPr>
          <w:rFonts w:asciiTheme="minorHAnsi" w:hAnsiTheme="minorHAnsi" w:cstheme="minorHAnsi"/>
          <w:bCs/>
          <w:sz w:val="18"/>
          <w:szCs w:val="18"/>
        </w:rPr>
        <w:t xml:space="preserve"> Dépenses de la deuxième année de mise en œuvre (Année 2019)</w:t>
      </w:r>
      <w:r w:rsidR="00106D1F" w:rsidRPr="008357AE">
        <w:rPr>
          <w:rFonts w:asciiTheme="minorHAnsi" w:hAnsiTheme="minorHAnsi" w:cstheme="minorHAnsi"/>
          <w:bCs/>
          <w:sz w:val="18"/>
          <w:szCs w:val="18"/>
        </w:rPr>
        <w:t xml:space="preserve"> donnée </w:t>
      </w:r>
      <w:r w:rsidR="00D4678B" w:rsidRPr="008357AE">
        <w:rPr>
          <w:rFonts w:asciiTheme="minorHAnsi" w:hAnsiTheme="minorHAnsi" w:cstheme="minorHAnsi"/>
          <w:bCs/>
          <w:sz w:val="18"/>
          <w:szCs w:val="18"/>
        </w:rPr>
        <w:t>au 15 Novembre 2019</w:t>
      </w:r>
    </w:p>
    <w:tbl>
      <w:tblPr>
        <w:tblW w:w="9781" w:type="dxa"/>
        <w:jc w:val="center"/>
        <w:tblCellMar>
          <w:left w:w="70" w:type="dxa"/>
          <w:right w:w="70" w:type="dxa"/>
        </w:tblCellMar>
        <w:tblLook w:val="04A0" w:firstRow="1" w:lastRow="0" w:firstColumn="1" w:lastColumn="0" w:noHBand="0" w:noVBand="1"/>
      </w:tblPr>
      <w:tblGrid>
        <w:gridCol w:w="1984"/>
        <w:gridCol w:w="1134"/>
        <w:gridCol w:w="993"/>
        <w:gridCol w:w="992"/>
        <w:gridCol w:w="983"/>
        <w:gridCol w:w="851"/>
        <w:gridCol w:w="859"/>
        <w:gridCol w:w="992"/>
        <w:gridCol w:w="993"/>
      </w:tblGrid>
      <w:tr w:rsidR="004F7D19" w:rsidRPr="004F1FB0" w14:paraId="235D5F96" w14:textId="77777777" w:rsidTr="00756AFE">
        <w:trPr>
          <w:trHeight w:val="320"/>
          <w:jc w:val="center"/>
        </w:trPr>
        <w:tc>
          <w:tcPr>
            <w:tcW w:w="1984" w:type="dxa"/>
            <w:vMerge w:val="restart"/>
            <w:tcBorders>
              <w:top w:val="single" w:sz="4" w:space="0" w:color="auto"/>
              <w:left w:val="single" w:sz="4" w:space="0" w:color="auto"/>
              <w:bottom w:val="single" w:sz="4" w:space="0" w:color="auto"/>
              <w:right w:val="single" w:sz="4" w:space="0" w:color="auto"/>
            </w:tcBorders>
            <w:shd w:val="clear" w:color="000000" w:fill="B3B3B3"/>
            <w:hideMark/>
          </w:tcPr>
          <w:p w14:paraId="4BE83A68" w14:textId="77777777" w:rsidR="004F7D19" w:rsidRPr="004F1FB0" w:rsidRDefault="004F7D19" w:rsidP="004F7D19">
            <w:pPr>
              <w:jc w:val="cente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CATEGORIES</w:t>
            </w:r>
          </w:p>
        </w:tc>
        <w:tc>
          <w:tcPr>
            <w:tcW w:w="2127" w:type="dxa"/>
            <w:gridSpan w:val="2"/>
            <w:tcBorders>
              <w:top w:val="single" w:sz="4" w:space="0" w:color="auto"/>
              <w:left w:val="nil"/>
              <w:bottom w:val="single" w:sz="4" w:space="0" w:color="auto"/>
              <w:right w:val="nil"/>
            </w:tcBorders>
            <w:shd w:val="clear" w:color="000000" w:fill="B3B3B3"/>
            <w:hideMark/>
          </w:tcPr>
          <w:p w14:paraId="27158EBC" w14:textId="77777777" w:rsidR="004F7D19" w:rsidRPr="004F1FB0" w:rsidRDefault="004F7D19" w:rsidP="004F7D19">
            <w:pPr>
              <w:jc w:val="cente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UNFPA </w:t>
            </w:r>
          </w:p>
        </w:tc>
        <w:tc>
          <w:tcPr>
            <w:tcW w:w="1975" w:type="dxa"/>
            <w:gridSpan w:val="2"/>
            <w:tcBorders>
              <w:top w:val="single" w:sz="4" w:space="0" w:color="auto"/>
              <w:left w:val="single" w:sz="4" w:space="0" w:color="auto"/>
              <w:bottom w:val="single" w:sz="4" w:space="0" w:color="auto"/>
              <w:right w:val="nil"/>
            </w:tcBorders>
            <w:shd w:val="clear" w:color="000000" w:fill="B3B3B3"/>
            <w:hideMark/>
          </w:tcPr>
          <w:p w14:paraId="01118BCE" w14:textId="77777777" w:rsidR="004F7D19" w:rsidRPr="004F1FB0" w:rsidRDefault="004F7D19" w:rsidP="004F7D19">
            <w:pPr>
              <w:jc w:val="cente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OIM</w:t>
            </w:r>
          </w:p>
        </w:tc>
        <w:tc>
          <w:tcPr>
            <w:tcW w:w="1710" w:type="dxa"/>
            <w:gridSpan w:val="2"/>
            <w:tcBorders>
              <w:top w:val="single" w:sz="4" w:space="0" w:color="auto"/>
              <w:left w:val="single" w:sz="4" w:space="0" w:color="auto"/>
              <w:bottom w:val="single" w:sz="4" w:space="0" w:color="auto"/>
              <w:right w:val="nil"/>
            </w:tcBorders>
            <w:shd w:val="clear" w:color="000000" w:fill="B3B3B3"/>
            <w:hideMark/>
          </w:tcPr>
          <w:p w14:paraId="192D1895" w14:textId="77777777" w:rsidR="004F7D19" w:rsidRPr="004F1FB0" w:rsidRDefault="004F7D19" w:rsidP="004F7D19">
            <w:pPr>
              <w:jc w:val="cente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UNESCO</w:t>
            </w:r>
          </w:p>
        </w:tc>
        <w:tc>
          <w:tcPr>
            <w:tcW w:w="1985" w:type="dxa"/>
            <w:gridSpan w:val="2"/>
            <w:tcBorders>
              <w:top w:val="single" w:sz="4" w:space="0" w:color="auto"/>
              <w:left w:val="single" w:sz="4" w:space="0" w:color="auto"/>
              <w:bottom w:val="single" w:sz="4" w:space="0" w:color="auto"/>
              <w:right w:val="nil"/>
            </w:tcBorders>
            <w:shd w:val="clear" w:color="000000" w:fill="B3B3B3"/>
            <w:hideMark/>
          </w:tcPr>
          <w:p w14:paraId="7214CF30" w14:textId="77777777" w:rsidR="004F7D19" w:rsidRPr="004F1FB0" w:rsidRDefault="004F7D19" w:rsidP="004F7D19">
            <w:pPr>
              <w:jc w:val="cente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TOTAL</w:t>
            </w:r>
          </w:p>
        </w:tc>
      </w:tr>
      <w:tr w:rsidR="00756AFE" w:rsidRPr="004F1FB0" w14:paraId="7DBD2C6C" w14:textId="77777777" w:rsidTr="00756AFE">
        <w:trPr>
          <w:trHeight w:val="640"/>
          <w:jc w:val="center"/>
        </w:trPr>
        <w:tc>
          <w:tcPr>
            <w:tcW w:w="1984" w:type="dxa"/>
            <w:vMerge/>
            <w:tcBorders>
              <w:top w:val="single" w:sz="4" w:space="0" w:color="auto"/>
              <w:left w:val="single" w:sz="4" w:space="0" w:color="auto"/>
              <w:bottom w:val="single" w:sz="4" w:space="0" w:color="auto"/>
              <w:right w:val="single" w:sz="4" w:space="0" w:color="auto"/>
            </w:tcBorders>
            <w:hideMark/>
          </w:tcPr>
          <w:p w14:paraId="5028B204" w14:textId="77777777" w:rsidR="004F7D19" w:rsidRPr="004F1FB0" w:rsidRDefault="004F7D19" w:rsidP="004F7D19">
            <w:pPr>
              <w:rPr>
                <w:rFonts w:asciiTheme="minorHAnsi" w:hAnsiTheme="minorHAnsi" w:cstheme="minorHAnsi"/>
                <w:b/>
                <w:bCs/>
                <w:color w:val="000000"/>
                <w:sz w:val="11"/>
                <w:szCs w:val="20"/>
              </w:rPr>
            </w:pPr>
          </w:p>
        </w:tc>
        <w:tc>
          <w:tcPr>
            <w:tcW w:w="1134" w:type="dxa"/>
            <w:tcBorders>
              <w:top w:val="nil"/>
              <w:left w:val="nil"/>
              <w:bottom w:val="single" w:sz="4" w:space="0" w:color="auto"/>
              <w:right w:val="single" w:sz="4" w:space="0" w:color="auto"/>
            </w:tcBorders>
            <w:shd w:val="clear" w:color="000000" w:fill="BFBFBF"/>
            <w:hideMark/>
          </w:tcPr>
          <w:p w14:paraId="444229F5" w14:textId="77777777" w:rsidR="004F7D19" w:rsidRPr="004F1FB0" w:rsidRDefault="004F7D19" w:rsidP="004F7D19">
            <w:pPr>
              <w:jc w:val="cente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Budget </w:t>
            </w:r>
          </w:p>
        </w:tc>
        <w:tc>
          <w:tcPr>
            <w:tcW w:w="993" w:type="dxa"/>
            <w:tcBorders>
              <w:top w:val="nil"/>
              <w:left w:val="nil"/>
              <w:bottom w:val="single" w:sz="4" w:space="0" w:color="auto"/>
              <w:right w:val="single" w:sz="4" w:space="0" w:color="auto"/>
            </w:tcBorders>
            <w:shd w:val="clear" w:color="000000" w:fill="FFFF00"/>
            <w:hideMark/>
          </w:tcPr>
          <w:p w14:paraId="39506210" w14:textId="77777777" w:rsidR="004F7D19" w:rsidRPr="004F1FB0" w:rsidRDefault="004F7D19" w:rsidP="004F7D19">
            <w:pPr>
              <w:jc w:val="cente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Dépenses </w:t>
            </w:r>
          </w:p>
        </w:tc>
        <w:tc>
          <w:tcPr>
            <w:tcW w:w="992" w:type="dxa"/>
            <w:tcBorders>
              <w:top w:val="nil"/>
              <w:left w:val="nil"/>
              <w:bottom w:val="single" w:sz="4" w:space="0" w:color="auto"/>
              <w:right w:val="single" w:sz="4" w:space="0" w:color="auto"/>
            </w:tcBorders>
            <w:shd w:val="clear" w:color="000000" w:fill="BFBFBF"/>
            <w:hideMark/>
          </w:tcPr>
          <w:p w14:paraId="5BCED348" w14:textId="77777777" w:rsidR="004F7D19" w:rsidRPr="004F1FB0" w:rsidRDefault="004F7D19" w:rsidP="004F7D19">
            <w:pPr>
              <w:jc w:val="cente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Budget </w:t>
            </w:r>
          </w:p>
        </w:tc>
        <w:tc>
          <w:tcPr>
            <w:tcW w:w="983" w:type="dxa"/>
            <w:tcBorders>
              <w:top w:val="nil"/>
              <w:left w:val="nil"/>
              <w:bottom w:val="single" w:sz="4" w:space="0" w:color="auto"/>
              <w:right w:val="single" w:sz="4" w:space="0" w:color="auto"/>
            </w:tcBorders>
            <w:shd w:val="clear" w:color="000000" w:fill="FFFF00"/>
            <w:hideMark/>
          </w:tcPr>
          <w:p w14:paraId="288C5856" w14:textId="77777777" w:rsidR="004F7D19" w:rsidRPr="004F1FB0" w:rsidRDefault="004F7D19" w:rsidP="004F7D19">
            <w:pPr>
              <w:jc w:val="cente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Dépenses </w:t>
            </w:r>
          </w:p>
        </w:tc>
        <w:tc>
          <w:tcPr>
            <w:tcW w:w="851" w:type="dxa"/>
            <w:tcBorders>
              <w:top w:val="nil"/>
              <w:left w:val="nil"/>
              <w:bottom w:val="single" w:sz="4" w:space="0" w:color="auto"/>
              <w:right w:val="single" w:sz="4" w:space="0" w:color="auto"/>
            </w:tcBorders>
            <w:shd w:val="clear" w:color="000000" w:fill="BFBFBF"/>
            <w:hideMark/>
          </w:tcPr>
          <w:p w14:paraId="2B25934A" w14:textId="77777777" w:rsidR="004F7D19" w:rsidRPr="004F1FB0" w:rsidRDefault="004F7D19" w:rsidP="004F7D19">
            <w:pPr>
              <w:jc w:val="cente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Budget </w:t>
            </w:r>
          </w:p>
        </w:tc>
        <w:tc>
          <w:tcPr>
            <w:tcW w:w="859" w:type="dxa"/>
            <w:tcBorders>
              <w:top w:val="nil"/>
              <w:left w:val="nil"/>
              <w:bottom w:val="single" w:sz="4" w:space="0" w:color="auto"/>
              <w:right w:val="single" w:sz="4" w:space="0" w:color="auto"/>
            </w:tcBorders>
            <w:shd w:val="clear" w:color="000000" w:fill="FFFF00"/>
            <w:hideMark/>
          </w:tcPr>
          <w:p w14:paraId="5B9052A0" w14:textId="77777777" w:rsidR="004F7D19" w:rsidRPr="004F1FB0" w:rsidRDefault="004F7D19" w:rsidP="004F7D19">
            <w:pPr>
              <w:jc w:val="cente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Dépenses </w:t>
            </w:r>
          </w:p>
        </w:tc>
        <w:tc>
          <w:tcPr>
            <w:tcW w:w="992" w:type="dxa"/>
            <w:tcBorders>
              <w:top w:val="nil"/>
              <w:left w:val="nil"/>
              <w:bottom w:val="single" w:sz="4" w:space="0" w:color="auto"/>
              <w:right w:val="single" w:sz="4" w:space="0" w:color="auto"/>
            </w:tcBorders>
            <w:shd w:val="clear" w:color="000000" w:fill="BFBFBF"/>
            <w:hideMark/>
          </w:tcPr>
          <w:p w14:paraId="4ABEAEAC" w14:textId="77777777" w:rsidR="004F7D19" w:rsidRPr="004F1FB0" w:rsidRDefault="004F7D19" w:rsidP="004F7D19">
            <w:pPr>
              <w:jc w:val="cente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Budget </w:t>
            </w:r>
          </w:p>
        </w:tc>
        <w:tc>
          <w:tcPr>
            <w:tcW w:w="993" w:type="dxa"/>
            <w:tcBorders>
              <w:top w:val="nil"/>
              <w:left w:val="nil"/>
              <w:bottom w:val="single" w:sz="4" w:space="0" w:color="auto"/>
              <w:right w:val="single" w:sz="4" w:space="0" w:color="auto"/>
            </w:tcBorders>
            <w:shd w:val="clear" w:color="000000" w:fill="FFFF00"/>
            <w:hideMark/>
          </w:tcPr>
          <w:p w14:paraId="103FE191" w14:textId="77777777" w:rsidR="004F7D19" w:rsidRPr="004F1FB0" w:rsidRDefault="004F7D19" w:rsidP="004F7D19">
            <w:pPr>
              <w:jc w:val="cente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Dépenses </w:t>
            </w:r>
          </w:p>
        </w:tc>
      </w:tr>
      <w:tr w:rsidR="003D02D0" w:rsidRPr="004F1FB0" w14:paraId="28475232" w14:textId="77777777" w:rsidTr="00756AFE">
        <w:trPr>
          <w:trHeight w:val="300"/>
          <w:jc w:val="center"/>
        </w:trPr>
        <w:tc>
          <w:tcPr>
            <w:tcW w:w="1984" w:type="dxa"/>
            <w:tcBorders>
              <w:top w:val="nil"/>
              <w:left w:val="single" w:sz="4" w:space="0" w:color="auto"/>
              <w:bottom w:val="single" w:sz="4" w:space="0" w:color="auto"/>
              <w:right w:val="single" w:sz="4" w:space="0" w:color="auto"/>
            </w:tcBorders>
            <w:shd w:val="clear" w:color="auto" w:fill="auto"/>
            <w:hideMark/>
          </w:tcPr>
          <w:p w14:paraId="5D5E26A4" w14:textId="77777777" w:rsidR="004F7D19" w:rsidRPr="004F1FB0" w:rsidRDefault="004F7D19" w:rsidP="004F7D19">
            <w:pPr>
              <w:rPr>
                <w:rFonts w:asciiTheme="minorHAnsi" w:hAnsiTheme="minorHAnsi" w:cstheme="minorHAnsi"/>
                <w:color w:val="000000"/>
                <w:sz w:val="11"/>
                <w:szCs w:val="20"/>
              </w:rPr>
            </w:pPr>
            <w:r w:rsidRPr="004F1FB0">
              <w:rPr>
                <w:rFonts w:asciiTheme="minorHAnsi" w:hAnsiTheme="minorHAnsi" w:cstheme="minorHAnsi"/>
                <w:color w:val="000000"/>
                <w:sz w:val="11"/>
                <w:szCs w:val="20"/>
              </w:rPr>
              <w:t>1. Personnel et autres employés</w:t>
            </w:r>
          </w:p>
        </w:tc>
        <w:tc>
          <w:tcPr>
            <w:tcW w:w="1134" w:type="dxa"/>
            <w:tcBorders>
              <w:top w:val="nil"/>
              <w:left w:val="nil"/>
              <w:bottom w:val="single" w:sz="4" w:space="0" w:color="auto"/>
              <w:right w:val="single" w:sz="4" w:space="0" w:color="auto"/>
            </w:tcBorders>
            <w:shd w:val="clear" w:color="auto" w:fill="auto"/>
            <w:noWrap/>
            <w:hideMark/>
          </w:tcPr>
          <w:p w14:paraId="7FFD41B5"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     </w:t>
            </w:r>
          </w:p>
        </w:tc>
        <w:tc>
          <w:tcPr>
            <w:tcW w:w="993" w:type="dxa"/>
            <w:tcBorders>
              <w:top w:val="nil"/>
              <w:left w:val="nil"/>
              <w:bottom w:val="single" w:sz="4" w:space="0" w:color="auto"/>
              <w:right w:val="single" w:sz="4" w:space="0" w:color="auto"/>
            </w:tcBorders>
            <w:shd w:val="clear" w:color="000000" w:fill="FFFF00"/>
            <w:hideMark/>
          </w:tcPr>
          <w:p w14:paraId="31CEBEAE" w14:textId="77777777" w:rsidR="004F7D19" w:rsidRPr="004F1FB0" w:rsidRDefault="004F7D19" w:rsidP="003D02D0">
            <w:pPr>
              <w:jc w:val="right"/>
              <w:rPr>
                <w:rFonts w:asciiTheme="minorHAnsi" w:hAnsiTheme="minorHAnsi" w:cstheme="minorHAnsi"/>
                <w:bCs/>
                <w:color w:val="000000"/>
                <w:sz w:val="11"/>
                <w:szCs w:val="20"/>
              </w:rPr>
            </w:pPr>
            <w:r w:rsidRPr="004F1FB0">
              <w:rPr>
                <w:rFonts w:asciiTheme="minorHAnsi" w:hAnsiTheme="minorHAnsi" w:cstheme="minorHAnsi"/>
                <w:bCs/>
                <w:color w:val="000000"/>
                <w:sz w:val="11"/>
                <w:szCs w:val="20"/>
              </w:rPr>
              <w:t xml:space="preserve">                            -     </w:t>
            </w:r>
          </w:p>
        </w:tc>
        <w:tc>
          <w:tcPr>
            <w:tcW w:w="992" w:type="dxa"/>
            <w:tcBorders>
              <w:top w:val="nil"/>
              <w:left w:val="nil"/>
              <w:bottom w:val="single" w:sz="4" w:space="0" w:color="auto"/>
              <w:right w:val="single" w:sz="4" w:space="0" w:color="auto"/>
            </w:tcBorders>
            <w:shd w:val="clear" w:color="auto" w:fill="auto"/>
            <w:hideMark/>
          </w:tcPr>
          <w:p w14:paraId="6375F1D9"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54 000,00   </w:t>
            </w:r>
          </w:p>
        </w:tc>
        <w:tc>
          <w:tcPr>
            <w:tcW w:w="983" w:type="dxa"/>
            <w:tcBorders>
              <w:top w:val="nil"/>
              <w:left w:val="nil"/>
              <w:bottom w:val="single" w:sz="4" w:space="0" w:color="auto"/>
              <w:right w:val="single" w:sz="4" w:space="0" w:color="auto"/>
            </w:tcBorders>
            <w:shd w:val="clear" w:color="000000" w:fill="FFFF00"/>
            <w:noWrap/>
            <w:hideMark/>
          </w:tcPr>
          <w:p w14:paraId="3ECC0D77"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41 930,32   </w:t>
            </w:r>
          </w:p>
        </w:tc>
        <w:tc>
          <w:tcPr>
            <w:tcW w:w="851" w:type="dxa"/>
            <w:tcBorders>
              <w:top w:val="nil"/>
              <w:left w:val="nil"/>
              <w:bottom w:val="single" w:sz="4" w:space="0" w:color="auto"/>
              <w:right w:val="single" w:sz="4" w:space="0" w:color="auto"/>
            </w:tcBorders>
            <w:shd w:val="clear" w:color="auto" w:fill="auto"/>
            <w:hideMark/>
          </w:tcPr>
          <w:p w14:paraId="352D5CD5"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54 000,00   </w:t>
            </w:r>
          </w:p>
        </w:tc>
        <w:tc>
          <w:tcPr>
            <w:tcW w:w="859" w:type="dxa"/>
            <w:tcBorders>
              <w:top w:val="nil"/>
              <w:left w:val="nil"/>
              <w:bottom w:val="single" w:sz="4" w:space="0" w:color="auto"/>
              <w:right w:val="single" w:sz="4" w:space="0" w:color="auto"/>
            </w:tcBorders>
            <w:shd w:val="clear" w:color="000000" w:fill="FFFF00"/>
            <w:noWrap/>
            <w:hideMark/>
          </w:tcPr>
          <w:p w14:paraId="284F1F9D"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     </w:t>
            </w:r>
          </w:p>
        </w:tc>
        <w:tc>
          <w:tcPr>
            <w:tcW w:w="992" w:type="dxa"/>
            <w:tcBorders>
              <w:top w:val="nil"/>
              <w:left w:val="nil"/>
              <w:bottom w:val="single" w:sz="4" w:space="0" w:color="auto"/>
              <w:right w:val="single" w:sz="4" w:space="0" w:color="auto"/>
            </w:tcBorders>
            <w:shd w:val="clear" w:color="auto" w:fill="auto"/>
            <w:hideMark/>
          </w:tcPr>
          <w:p w14:paraId="7E7C8167"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108 000,00   </w:t>
            </w:r>
          </w:p>
        </w:tc>
        <w:tc>
          <w:tcPr>
            <w:tcW w:w="993" w:type="dxa"/>
            <w:tcBorders>
              <w:top w:val="single" w:sz="4" w:space="0" w:color="auto"/>
              <w:left w:val="nil"/>
              <w:bottom w:val="single" w:sz="4" w:space="0" w:color="auto"/>
              <w:right w:val="single" w:sz="4" w:space="0" w:color="auto"/>
            </w:tcBorders>
            <w:shd w:val="clear" w:color="000000" w:fill="FFFF00"/>
            <w:noWrap/>
            <w:hideMark/>
          </w:tcPr>
          <w:p w14:paraId="097D558A"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41 930,32</w:t>
            </w:r>
          </w:p>
        </w:tc>
      </w:tr>
      <w:tr w:rsidR="003D02D0" w:rsidRPr="004F1FB0" w14:paraId="7072E1F7" w14:textId="77777777" w:rsidTr="00756AFE">
        <w:trPr>
          <w:trHeight w:val="560"/>
          <w:jc w:val="center"/>
        </w:trPr>
        <w:tc>
          <w:tcPr>
            <w:tcW w:w="1984" w:type="dxa"/>
            <w:tcBorders>
              <w:top w:val="nil"/>
              <w:left w:val="single" w:sz="4" w:space="0" w:color="auto"/>
              <w:bottom w:val="single" w:sz="4" w:space="0" w:color="auto"/>
              <w:right w:val="single" w:sz="4" w:space="0" w:color="auto"/>
            </w:tcBorders>
            <w:shd w:val="clear" w:color="auto" w:fill="auto"/>
            <w:hideMark/>
          </w:tcPr>
          <w:p w14:paraId="53291171" w14:textId="77777777" w:rsidR="004F7D19" w:rsidRPr="004F1FB0" w:rsidRDefault="004F7D19" w:rsidP="004F7D19">
            <w:pPr>
              <w:rPr>
                <w:rFonts w:asciiTheme="minorHAnsi" w:hAnsiTheme="minorHAnsi" w:cstheme="minorHAnsi"/>
                <w:color w:val="000000"/>
                <w:sz w:val="11"/>
                <w:szCs w:val="20"/>
              </w:rPr>
            </w:pPr>
            <w:r w:rsidRPr="004F1FB0">
              <w:rPr>
                <w:rFonts w:asciiTheme="minorHAnsi" w:hAnsiTheme="minorHAnsi" w:cstheme="minorHAnsi"/>
                <w:color w:val="000000"/>
                <w:sz w:val="11"/>
                <w:szCs w:val="20"/>
              </w:rPr>
              <w:t>2. Fournitures, produits de base, matériels</w:t>
            </w:r>
          </w:p>
        </w:tc>
        <w:tc>
          <w:tcPr>
            <w:tcW w:w="1134" w:type="dxa"/>
            <w:tcBorders>
              <w:top w:val="nil"/>
              <w:left w:val="nil"/>
              <w:bottom w:val="single" w:sz="4" w:space="0" w:color="auto"/>
              <w:right w:val="single" w:sz="4" w:space="0" w:color="auto"/>
            </w:tcBorders>
            <w:shd w:val="clear" w:color="auto" w:fill="auto"/>
            <w:hideMark/>
          </w:tcPr>
          <w:p w14:paraId="698F0E9D"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170 000,00   </w:t>
            </w:r>
          </w:p>
        </w:tc>
        <w:tc>
          <w:tcPr>
            <w:tcW w:w="993" w:type="dxa"/>
            <w:tcBorders>
              <w:top w:val="nil"/>
              <w:left w:val="nil"/>
              <w:bottom w:val="single" w:sz="4" w:space="0" w:color="auto"/>
              <w:right w:val="single" w:sz="4" w:space="0" w:color="auto"/>
            </w:tcBorders>
            <w:shd w:val="clear" w:color="000000" w:fill="FFFF00"/>
            <w:hideMark/>
          </w:tcPr>
          <w:p w14:paraId="303092D3" w14:textId="77777777" w:rsidR="004F7D19" w:rsidRPr="004F1FB0" w:rsidRDefault="004F7D19" w:rsidP="003D02D0">
            <w:pPr>
              <w:jc w:val="right"/>
              <w:rPr>
                <w:rFonts w:asciiTheme="minorHAnsi" w:hAnsiTheme="minorHAnsi" w:cstheme="minorHAnsi"/>
                <w:bCs/>
                <w:color w:val="000000"/>
                <w:sz w:val="11"/>
                <w:szCs w:val="20"/>
              </w:rPr>
            </w:pPr>
            <w:r w:rsidRPr="004F1FB0">
              <w:rPr>
                <w:rFonts w:asciiTheme="minorHAnsi" w:hAnsiTheme="minorHAnsi" w:cstheme="minorHAnsi"/>
                <w:bCs/>
                <w:color w:val="000000"/>
                <w:sz w:val="11"/>
                <w:szCs w:val="20"/>
              </w:rPr>
              <w:t xml:space="preserve">         158 721,00   </w:t>
            </w:r>
          </w:p>
        </w:tc>
        <w:tc>
          <w:tcPr>
            <w:tcW w:w="992" w:type="dxa"/>
            <w:tcBorders>
              <w:top w:val="nil"/>
              <w:left w:val="nil"/>
              <w:bottom w:val="single" w:sz="4" w:space="0" w:color="auto"/>
              <w:right w:val="single" w:sz="4" w:space="0" w:color="auto"/>
            </w:tcBorders>
            <w:shd w:val="clear" w:color="auto" w:fill="auto"/>
            <w:hideMark/>
          </w:tcPr>
          <w:p w14:paraId="527D70CF"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5 000,00   </w:t>
            </w:r>
          </w:p>
        </w:tc>
        <w:tc>
          <w:tcPr>
            <w:tcW w:w="983" w:type="dxa"/>
            <w:tcBorders>
              <w:top w:val="nil"/>
              <w:left w:val="nil"/>
              <w:bottom w:val="single" w:sz="4" w:space="0" w:color="auto"/>
              <w:right w:val="single" w:sz="4" w:space="0" w:color="auto"/>
            </w:tcBorders>
            <w:shd w:val="clear" w:color="000000" w:fill="FFFF00"/>
            <w:hideMark/>
          </w:tcPr>
          <w:p w14:paraId="315D8BF8"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3 211,83   </w:t>
            </w:r>
          </w:p>
        </w:tc>
        <w:tc>
          <w:tcPr>
            <w:tcW w:w="851" w:type="dxa"/>
            <w:tcBorders>
              <w:top w:val="nil"/>
              <w:left w:val="nil"/>
              <w:bottom w:val="single" w:sz="4" w:space="0" w:color="auto"/>
              <w:right w:val="single" w:sz="4" w:space="0" w:color="auto"/>
            </w:tcBorders>
            <w:shd w:val="clear" w:color="auto" w:fill="auto"/>
            <w:noWrap/>
            <w:hideMark/>
          </w:tcPr>
          <w:p w14:paraId="6CCF699B"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 xml:space="preserve">       5 000,00   </w:t>
            </w:r>
          </w:p>
        </w:tc>
        <w:tc>
          <w:tcPr>
            <w:tcW w:w="859" w:type="dxa"/>
            <w:tcBorders>
              <w:top w:val="nil"/>
              <w:left w:val="nil"/>
              <w:bottom w:val="single" w:sz="4" w:space="0" w:color="auto"/>
              <w:right w:val="single" w:sz="4" w:space="0" w:color="auto"/>
            </w:tcBorders>
            <w:shd w:val="clear" w:color="000000" w:fill="FFFF00"/>
            <w:hideMark/>
          </w:tcPr>
          <w:p w14:paraId="6C134835"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     </w:t>
            </w:r>
          </w:p>
        </w:tc>
        <w:tc>
          <w:tcPr>
            <w:tcW w:w="992" w:type="dxa"/>
            <w:tcBorders>
              <w:top w:val="nil"/>
              <w:left w:val="nil"/>
              <w:bottom w:val="single" w:sz="4" w:space="0" w:color="auto"/>
              <w:right w:val="single" w:sz="4" w:space="0" w:color="auto"/>
            </w:tcBorders>
            <w:shd w:val="clear" w:color="auto" w:fill="auto"/>
            <w:hideMark/>
          </w:tcPr>
          <w:p w14:paraId="3AC5FE7C"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180 000,00   </w:t>
            </w:r>
          </w:p>
        </w:tc>
        <w:tc>
          <w:tcPr>
            <w:tcW w:w="993" w:type="dxa"/>
            <w:tcBorders>
              <w:top w:val="single" w:sz="4" w:space="0" w:color="auto"/>
              <w:left w:val="nil"/>
              <w:bottom w:val="single" w:sz="4" w:space="0" w:color="auto"/>
              <w:right w:val="single" w:sz="4" w:space="0" w:color="auto"/>
            </w:tcBorders>
            <w:shd w:val="clear" w:color="000000" w:fill="FFFF00"/>
            <w:noWrap/>
            <w:hideMark/>
          </w:tcPr>
          <w:p w14:paraId="58C09DCF"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161 932,83</w:t>
            </w:r>
          </w:p>
        </w:tc>
      </w:tr>
      <w:tr w:rsidR="003D02D0" w:rsidRPr="004F1FB0" w14:paraId="5C638957" w14:textId="77777777" w:rsidTr="00756AFE">
        <w:trPr>
          <w:trHeight w:val="560"/>
          <w:jc w:val="center"/>
        </w:trPr>
        <w:tc>
          <w:tcPr>
            <w:tcW w:w="1984" w:type="dxa"/>
            <w:tcBorders>
              <w:top w:val="nil"/>
              <w:left w:val="single" w:sz="4" w:space="0" w:color="auto"/>
              <w:bottom w:val="single" w:sz="4" w:space="0" w:color="auto"/>
              <w:right w:val="single" w:sz="4" w:space="0" w:color="auto"/>
            </w:tcBorders>
            <w:shd w:val="clear" w:color="auto" w:fill="auto"/>
            <w:hideMark/>
          </w:tcPr>
          <w:p w14:paraId="0253C3C9" w14:textId="77777777" w:rsidR="004F7D19" w:rsidRPr="004F1FB0" w:rsidRDefault="004F7D19" w:rsidP="004F7D19">
            <w:pPr>
              <w:rPr>
                <w:rFonts w:asciiTheme="minorHAnsi" w:hAnsiTheme="minorHAnsi" w:cstheme="minorHAnsi"/>
                <w:color w:val="000000"/>
                <w:sz w:val="11"/>
                <w:szCs w:val="20"/>
              </w:rPr>
            </w:pPr>
            <w:r w:rsidRPr="004F1FB0">
              <w:rPr>
                <w:rFonts w:asciiTheme="minorHAnsi" w:hAnsiTheme="minorHAnsi" w:cstheme="minorHAnsi"/>
                <w:color w:val="000000"/>
                <w:sz w:val="11"/>
                <w:szCs w:val="20"/>
              </w:rPr>
              <w:t>3. Équipement, véhicules et mobilier (compte tenu de la dépréciation)</w:t>
            </w:r>
          </w:p>
        </w:tc>
        <w:tc>
          <w:tcPr>
            <w:tcW w:w="1134" w:type="dxa"/>
            <w:tcBorders>
              <w:top w:val="nil"/>
              <w:left w:val="nil"/>
              <w:bottom w:val="single" w:sz="4" w:space="0" w:color="auto"/>
              <w:right w:val="single" w:sz="4" w:space="0" w:color="auto"/>
            </w:tcBorders>
            <w:shd w:val="clear" w:color="auto" w:fill="auto"/>
            <w:hideMark/>
          </w:tcPr>
          <w:p w14:paraId="628A9DA8"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24 300,00   </w:t>
            </w:r>
          </w:p>
        </w:tc>
        <w:tc>
          <w:tcPr>
            <w:tcW w:w="993" w:type="dxa"/>
            <w:tcBorders>
              <w:top w:val="nil"/>
              <w:left w:val="nil"/>
              <w:bottom w:val="single" w:sz="4" w:space="0" w:color="auto"/>
              <w:right w:val="single" w:sz="4" w:space="0" w:color="auto"/>
            </w:tcBorders>
            <w:shd w:val="clear" w:color="000000" w:fill="FFFF00"/>
            <w:hideMark/>
          </w:tcPr>
          <w:p w14:paraId="7ACF133E" w14:textId="77777777" w:rsidR="004F7D19" w:rsidRPr="004F1FB0" w:rsidRDefault="004F7D19" w:rsidP="003D02D0">
            <w:pPr>
              <w:jc w:val="right"/>
              <w:rPr>
                <w:rFonts w:asciiTheme="minorHAnsi" w:hAnsiTheme="minorHAnsi" w:cstheme="minorHAnsi"/>
                <w:bCs/>
                <w:color w:val="000000"/>
                <w:sz w:val="11"/>
                <w:szCs w:val="20"/>
              </w:rPr>
            </w:pPr>
            <w:r w:rsidRPr="004F1FB0">
              <w:rPr>
                <w:rFonts w:asciiTheme="minorHAnsi" w:hAnsiTheme="minorHAnsi" w:cstheme="minorHAnsi"/>
                <w:bCs/>
                <w:color w:val="000000"/>
                <w:sz w:val="11"/>
                <w:szCs w:val="20"/>
              </w:rPr>
              <w:t xml:space="preserve">            24 094,00   </w:t>
            </w:r>
          </w:p>
        </w:tc>
        <w:tc>
          <w:tcPr>
            <w:tcW w:w="992" w:type="dxa"/>
            <w:tcBorders>
              <w:top w:val="nil"/>
              <w:left w:val="nil"/>
              <w:bottom w:val="single" w:sz="4" w:space="0" w:color="auto"/>
              <w:right w:val="single" w:sz="4" w:space="0" w:color="auto"/>
            </w:tcBorders>
            <w:shd w:val="clear" w:color="auto" w:fill="auto"/>
            <w:hideMark/>
          </w:tcPr>
          <w:p w14:paraId="752220DD"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11 300,00   </w:t>
            </w:r>
          </w:p>
        </w:tc>
        <w:tc>
          <w:tcPr>
            <w:tcW w:w="983" w:type="dxa"/>
            <w:tcBorders>
              <w:top w:val="nil"/>
              <w:left w:val="nil"/>
              <w:bottom w:val="single" w:sz="4" w:space="0" w:color="auto"/>
              <w:right w:val="single" w:sz="4" w:space="0" w:color="auto"/>
            </w:tcBorders>
            <w:shd w:val="clear" w:color="000000" w:fill="FFFF00"/>
            <w:hideMark/>
          </w:tcPr>
          <w:p w14:paraId="3953BB7E"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8 264,10   </w:t>
            </w:r>
          </w:p>
        </w:tc>
        <w:tc>
          <w:tcPr>
            <w:tcW w:w="851" w:type="dxa"/>
            <w:tcBorders>
              <w:top w:val="nil"/>
              <w:left w:val="nil"/>
              <w:bottom w:val="single" w:sz="4" w:space="0" w:color="auto"/>
              <w:right w:val="single" w:sz="4" w:space="0" w:color="auto"/>
            </w:tcBorders>
            <w:shd w:val="clear" w:color="auto" w:fill="auto"/>
            <w:noWrap/>
            <w:hideMark/>
          </w:tcPr>
          <w:p w14:paraId="5C4C9854"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 xml:space="preserve">     11 300,00   </w:t>
            </w:r>
          </w:p>
        </w:tc>
        <w:tc>
          <w:tcPr>
            <w:tcW w:w="859" w:type="dxa"/>
            <w:tcBorders>
              <w:top w:val="nil"/>
              <w:left w:val="nil"/>
              <w:bottom w:val="single" w:sz="4" w:space="0" w:color="auto"/>
              <w:right w:val="single" w:sz="4" w:space="0" w:color="auto"/>
            </w:tcBorders>
            <w:shd w:val="clear" w:color="000000" w:fill="FFFF00"/>
            <w:hideMark/>
          </w:tcPr>
          <w:p w14:paraId="017CBA44"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4 633,60   </w:t>
            </w:r>
          </w:p>
        </w:tc>
        <w:tc>
          <w:tcPr>
            <w:tcW w:w="992" w:type="dxa"/>
            <w:tcBorders>
              <w:top w:val="nil"/>
              <w:left w:val="nil"/>
              <w:bottom w:val="single" w:sz="4" w:space="0" w:color="auto"/>
              <w:right w:val="single" w:sz="4" w:space="0" w:color="auto"/>
            </w:tcBorders>
            <w:shd w:val="clear" w:color="auto" w:fill="auto"/>
            <w:hideMark/>
          </w:tcPr>
          <w:p w14:paraId="29027DD3"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46 900,00   </w:t>
            </w:r>
          </w:p>
        </w:tc>
        <w:tc>
          <w:tcPr>
            <w:tcW w:w="993" w:type="dxa"/>
            <w:tcBorders>
              <w:top w:val="single" w:sz="4" w:space="0" w:color="auto"/>
              <w:left w:val="nil"/>
              <w:bottom w:val="single" w:sz="4" w:space="0" w:color="auto"/>
              <w:right w:val="single" w:sz="4" w:space="0" w:color="auto"/>
            </w:tcBorders>
            <w:shd w:val="clear" w:color="000000" w:fill="FFFF00"/>
            <w:noWrap/>
            <w:hideMark/>
          </w:tcPr>
          <w:p w14:paraId="5FA1C731"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36 991,70</w:t>
            </w:r>
          </w:p>
        </w:tc>
      </w:tr>
      <w:tr w:rsidR="003D02D0" w:rsidRPr="004F1FB0" w14:paraId="78DA3ECF" w14:textId="77777777" w:rsidTr="00756AFE">
        <w:trPr>
          <w:trHeight w:val="300"/>
          <w:jc w:val="center"/>
        </w:trPr>
        <w:tc>
          <w:tcPr>
            <w:tcW w:w="1984" w:type="dxa"/>
            <w:tcBorders>
              <w:top w:val="nil"/>
              <w:left w:val="single" w:sz="4" w:space="0" w:color="auto"/>
              <w:bottom w:val="single" w:sz="4" w:space="0" w:color="auto"/>
              <w:right w:val="single" w:sz="4" w:space="0" w:color="auto"/>
            </w:tcBorders>
            <w:shd w:val="clear" w:color="auto" w:fill="auto"/>
            <w:hideMark/>
          </w:tcPr>
          <w:p w14:paraId="7198AB5D" w14:textId="77777777" w:rsidR="004F7D19" w:rsidRPr="004F1FB0" w:rsidRDefault="004F7D19" w:rsidP="004F7D19">
            <w:pPr>
              <w:rPr>
                <w:rFonts w:asciiTheme="minorHAnsi" w:hAnsiTheme="minorHAnsi" w:cstheme="minorHAnsi"/>
                <w:color w:val="000000"/>
                <w:sz w:val="11"/>
                <w:szCs w:val="20"/>
              </w:rPr>
            </w:pPr>
            <w:r w:rsidRPr="004F1FB0">
              <w:rPr>
                <w:rFonts w:asciiTheme="minorHAnsi" w:hAnsiTheme="minorHAnsi" w:cstheme="minorHAnsi"/>
                <w:color w:val="000000"/>
                <w:sz w:val="11"/>
                <w:szCs w:val="20"/>
              </w:rPr>
              <w:t>4. Services contractuels</w:t>
            </w:r>
          </w:p>
        </w:tc>
        <w:tc>
          <w:tcPr>
            <w:tcW w:w="1134" w:type="dxa"/>
            <w:tcBorders>
              <w:top w:val="nil"/>
              <w:left w:val="nil"/>
              <w:bottom w:val="single" w:sz="4" w:space="0" w:color="auto"/>
              <w:right w:val="single" w:sz="4" w:space="0" w:color="auto"/>
            </w:tcBorders>
            <w:shd w:val="clear" w:color="auto" w:fill="auto"/>
            <w:hideMark/>
          </w:tcPr>
          <w:p w14:paraId="08F30A0C"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340 000,00   </w:t>
            </w:r>
          </w:p>
        </w:tc>
        <w:tc>
          <w:tcPr>
            <w:tcW w:w="993" w:type="dxa"/>
            <w:tcBorders>
              <w:top w:val="nil"/>
              <w:left w:val="nil"/>
              <w:bottom w:val="single" w:sz="4" w:space="0" w:color="auto"/>
              <w:right w:val="single" w:sz="4" w:space="0" w:color="auto"/>
            </w:tcBorders>
            <w:shd w:val="clear" w:color="000000" w:fill="FFFF00"/>
            <w:hideMark/>
          </w:tcPr>
          <w:p w14:paraId="6ED51A31" w14:textId="77777777" w:rsidR="004F7D19" w:rsidRPr="004F1FB0" w:rsidRDefault="004F7D19" w:rsidP="003D02D0">
            <w:pPr>
              <w:jc w:val="right"/>
              <w:rPr>
                <w:rFonts w:asciiTheme="minorHAnsi" w:hAnsiTheme="minorHAnsi" w:cstheme="minorHAnsi"/>
                <w:bCs/>
                <w:color w:val="000000"/>
                <w:sz w:val="11"/>
                <w:szCs w:val="20"/>
              </w:rPr>
            </w:pPr>
            <w:r w:rsidRPr="004F1FB0">
              <w:rPr>
                <w:rFonts w:asciiTheme="minorHAnsi" w:hAnsiTheme="minorHAnsi" w:cstheme="minorHAnsi"/>
                <w:bCs/>
                <w:color w:val="000000"/>
                <w:sz w:val="11"/>
                <w:szCs w:val="20"/>
              </w:rPr>
              <w:t xml:space="preserve">         253 681,55   </w:t>
            </w:r>
          </w:p>
        </w:tc>
        <w:tc>
          <w:tcPr>
            <w:tcW w:w="992" w:type="dxa"/>
            <w:tcBorders>
              <w:top w:val="nil"/>
              <w:left w:val="nil"/>
              <w:bottom w:val="single" w:sz="4" w:space="0" w:color="auto"/>
              <w:right w:val="single" w:sz="4" w:space="0" w:color="auto"/>
            </w:tcBorders>
            <w:shd w:val="clear" w:color="auto" w:fill="auto"/>
            <w:hideMark/>
          </w:tcPr>
          <w:p w14:paraId="005AAD9C"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255 000,00   </w:t>
            </w:r>
          </w:p>
        </w:tc>
        <w:tc>
          <w:tcPr>
            <w:tcW w:w="983" w:type="dxa"/>
            <w:tcBorders>
              <w:top w:val="nil"/>
              <w:left w:val="nil"/>
              <w:bottom w:val="single" w:sz="4" w:space="0" w:color="auto"/>
              <w:right w:val="single" w:sz="4" w:space="0" w:color="auto"/>
            </w:tcBorders>
            <w:shd w:val="clear" w:color="000000" w:fill="FFFF00"/>
            <w:hideMark/>
          </w:tcPr>
          <w:p w14:paraId="31C2EB0D"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110 929,50   </w:t>
            </w:r>
          </w:p>
        </w:tc>
        <w:tc>
          <w:tcPr>
            <w:tcW w:w="851" w:type="dxa"/>
            <w:tcBorders>
              <w:top w:val="nil"/>
              <w:left w:val="nil"/>
              <w:bottom w:val="single" w:sz="4" w:space="0" w:color="auto"/>
              <w:right w:val="single" w:sz="4" w:space="0" w:color="auto"/>
            </w:tcBorders>
            <w:shd w:val="clear" w:color="auto" w:fill="auto"/>
            <w:noWrap/>
            <w:hideMark/>
          </w:tcPr>
          <w:p w14:paraId="1DC0201A"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 xml:space="preserve">   283 500,00   </w:t>
            </w:r>
          </w:p>
        </w:tc>
        <w:tc>
          <w:tcPr>
            <w:tcW w:w="859" w:type="dxa"/>
            <w:tcBorders>
              <w:top w:val="nil"/>
              <w:left w:val="nil"/>
              <w:bottom w:val="single" w:sz="4" w:space="0" w:color="auto"/>
              <w:right w:val="single" w:sz="4" w:space="0" w:color="auto"/>
            </w:tcBorders>
            <w:shd w:val="clear" w:color="000000" w:fill="FFFF00"/>
            <w:hideMark/>
          </w:tcPr>
          <w:p w14:paraId="6E9C4728"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264 773,00   </w:t>
            </w:r>
          </w:p>
        </w:tc>
        <w:tc>
          <w:tcPr>
            <w:tcW w:w="992" w:type="dxa"/>
            <w:tcBorders>
              <w:top w:val="nil"/>
              <w:left w:val="nil"/>
              <w:bottom w:val="single" w:sz="4" w:space="0" w:color="auto"/>
              <w:right w:val="single" w:sz="4" w:space="0" w:color="auto"/>
            </w:tcBorders>
            <w:shd w:val="clear" w:color="auto" w:fill="auto"/>
            <w:hideMark/>
          </w:tcPr>
          <w:p w14:paraId="7C62AED5"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878 500,00   </w:t>
            </w:r>
          </w:p>
        </w:tc>
        <w:tc>
          <w:tcPr>
            <w:tcW w:w="993" w:type="dxa"/>
            <w:tcBorders>
              <w:top w:val="single" w:sz="4" w:space="0" w:color="auto"/>
              <w:left w:val="nil"/>
              <w:bottom w:val="single" w:sz="4" w:space="0" w:color="auto"/>
              <w:right w:val="single" w:sz="4" w:space="0" w:color="auto"/>
            </w:tcBorders>
            <w:shd w:val="clear" w:color="000000" w:fill="FFFF00"/>
            <w:noWrap/>
            <w:hideMark/>
          </w:tcPr>
          <w:p w14:paraId="70DA1165"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629 384,05</w:t>
            </w:r>
          </w:p>
        </w:tc>
      </w:tr>
      <w:tr w:rsidR="003D02D0" w:rsidRPr="004F1FB0" w14:paraId="1D79DBA3" w14:textId="77777777" w:rsidTr="00756AFE">
        <w:trPr>
          <w:trHeight w:val="300"/>
          <w:jc w:val="center"/>
        </w:trPr>
        <w:tc>
          <w:tcPr>
            <w:tcW w:w="1984" w:type="dxa"/>
            <w:tcBorders>
              <w:top w:val="nil"/>
              <w:left w:val="single" w:sz="4" w:space="0" w:color="auto"/>
              <w:bottom w:val="single" w:sz="4" w:space="0" w:color="auto"/>
              <w:right w:val="single" w:sz="4" w:space="0" w:color="auto"/>
            </w:tcBorders>
            <w:shd w:val="clear" w:color="auto" w:fill="auto"/>
            <w:hideMark/>
          </w:tcPr>
          <w:p w14:paraId="67A8736C" w14:textId="77777777" w:rsidR="004F7D19" w:rsidRPr="004F1FB0" w:rsidRDefault="004F7D19" w:rsidP="004F7D19">
            <w:pPr>
              <w:rPr>
                <w:rFonts w:asciiTheme="minorHAnsi" w:hAnsiTheme="minorHAnsi" w:cstheme="minorHAnsi"/>
                <w:color w:val="000000"/>
                <w:sz w:val="11"/>
                <w:szCs w:val="20"/>
              </w:rPr>
            </w:pPr>
            <w:r w:rsidRPr="004F1FB0">
              <w:rPr>
                <w:rFonts w:asciiTheme="minorHAnsi" w:hAnsiTheme="minorHAnsi" w:cstheme="minorHAnsi"/>
                <w:color w:val="000000"/>
                <w:sz w:val="11"/>
                <w:szCs w:val="20"/>
              </w:rPr>
              <w:t>5. Frais de déplacement</w:t>
            </w:r>
          </w:p>
        </w:tc>
        <w:tc>
          <w:tcPr>
            <w:tcW w:w="1134" w:type="dxa"/>
            <w:tcBorders>
              <w:top w:val="nil"/>
              <w:left w:val="nil"/>
              <w:bottom w:val="single" w:sz="4" w:space="0" w:color="auto"/>
              <w:right w:val="single" w:sz="4" w:space="0" w:color="auto"/>
            </w:tcBorders>
            <w:shd w:val="clear" w:color="auto" w:fill="auto"/>
            <w:hideMark/>
          </w:tcPr>
          <w:p w14:paraId="4460E98D"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61 500,00   </w:t>
            </w:r>
          </w:p>
        </w:tc>
        <w:tc>
          <w:tcPr>
            <w:tcW w:w="993" w:type="dxa"/>
            <w:tcBorders>
              <w:top w:val="nil"/>
              <w:left w:val="nil"/>
              <w:bottom w:val="single" w:sz="4" w:space="0" w:color="auto"/>
              <w:right w:val="single" w:sz="4" w:space="0" w:color="auto"/>
            </w:tcBorders>
            <w:shd w:val="clear" w:color="000000" w:fill="FFFF00"/>
            <w:hideMark/>
          </w:tcPr>
          <w:p w14:paraId="54EC8E9A" w14:textId="77777777" w:rsidR="004F7D19" w:rsidRPr="004F1FB0" w:rsidRDefault="004F7D19" w:rsidP="003D02D0">
            <w:pPr>
              <w:jc w:val="right"/>
              <w:rPr>
                <w:rFonts w:asciiTheme="minorHAnsi" w:hAnsiTheme="minorHAnsi" w:cstheme="minorHAnsi"/>
                <w:bCs/>
                <w:color w:val="000000"/>
                <w:sz w:val="11"/>
                <w:szCs w:val="20"/>
              </w:rPr>
            </w:pPr>
            <w:r w:rsidRPr="004F1FB0">
              <w:rPr>
                <w:rFonts w:asciiTheme="minorHAnsi" w:hAnsiTheme="minorHAnsi" w:cstheme="minorHAnsi"/>
                <w:bCs/>
                <w:color w:val="000000"/>
                <w:sz w:val="11"/>
                <w:szCs w:val="20"/>
              </w:rPr>
              <w:t xml:space="preserve">            60 982,07   </w:t>
            </w:r>
          </w:p>
        </w:tc>
        <w:tc>
          <w:tcPr>
            <w:tcW w:w="992" w:type="dxa"/>
            <w:tcBorders>
              <w:top w:val="nil"/>
              <w:left w:val="nil"/>
              <w:bottom w:val="single" w:sz="4" w:space="0" w:color="auto"/>
              <w:right w:val="single" w:sz="4" w:space="0" w:color="auto"/>
            </w:tcBorders>
            <w:shd w:val="clear" w:color="auto" w:fill="auto"/>
            <w:noWrap/>
            <w:hideMark/>
          </w:tcPr>
          <w:p w14:paraId="1227959F"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 xml:space="preserve">      80 000,00   </w:t>
            </w:r>
          </w:p>
        </w:tc>
        <w:tc>
          <w:tcPr>
            <w:tcW w:w="983" w:type="dxa"/>
            <w:tcBorders>
              <w:top w:val="nil"/>
              <w:left w:val="nil"/>
              <w:bottom w:val="single" w:sz="4" w:space="0" w:color="auto"/>
              <w:right w:val="single" w:sz="4" w:space="0" w:color="auto"/>
            </w:tcBorders>
            <w:shd w:val="clear" w:color="000000" w:fill="FFFF00"/>
            <w:hideMark/>
          </w:tcPr>
          <w:p w14:paraId="13A3A8EA"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36 901,20   </w:t>
            </w:r>
          </w:p>
        </w:tc>
        <w:tc>
          <w:tcPr>
            <w:tcW w:w="851" w:type="dxa"/>
            <w:tcBorders>
              <w:top w:val="nil"/>
              <w:left w:val="nil"/>
              <w:bottom w:val="single" w:sz="4" w:space="0" w:color="auto"/>
              <w:right w:val="single" w:sz="4" w:space="0" w:color="auto"/>
            </w:tcBorders>
            <w:shd w:val="clear" w:color="auto" w:fill="auto"/>
            <w:noWrap/>
            <w:hideMark/>
          </w:tcPr>
          <w:p w14:paraId="0893DCAC"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 xml:space="preserve">     30 000,00   </w:t>
            </w:r>
          </w:p>
        </w:tc>
        <w:tc>
          <w:tcPr>
            <w:tcW w:w="859" w:type="dxa"/>
            <w:tcBorders>
              <w:top w:val="nil"/>
              <w:left w:val="nil"/>
              <w:bottom w:val="single" w:sz="4" w:space="0" w:color="auto"/>
              <w:right w:val="single" w:sz="4" w:space="0" w:color="auto"/>
            </w:tcBorders>
            <w:shd w:val="clear" w:color="000000" w:fill="FFFF00"/>
            <w:hideMark/>
          </w:tcPr>
          <w:p w14:paraId="2B8566C9"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15 884,00   </w:t>
            </w:r>
          </w:p>
        </w:tc>
        <w:tc>
          <w:tcPr>
            <w:tcW w:w="992" w:type="dxa"/>
            <w:tcBorders>
              <w:top w:val="nil"/>
              <w:left w:val="nil"/>
              <w:bottom w:val="single" w:sz="4" w:space="0" w:color="auto"/>
              <w:right w:val="single" w:sz="4" w:space="0" w:color="auto"/>
            </w:tcBorders>
            <w:shd w:val="clear" w:color="auto" w:fill="auto"/>
            <w:hideMark/>
          </w:tcPr>
          <w:p w14:paraId="37C4FE9E"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171 500,00   </w:t>
            </w:r>
          </w:p>
        </w:tc>
        <w:tc>
          <w:tcPr>
            <w:tcW w:w="993" w:type="dxa"/>
            <w:tcBorders>
              <w:top w:val="single" w:sz="4" w:space="0" w:color="auto"/>
              <w:left w:val="nil"/>
              <w:bottom w:val="single" w:sz="4" w:space="0" w:color="auto"/>
              <w:right w:val="single" w:sz="4" w:space="0" w:color="auto"/>
            </w:tcBorders>
            <w:shd w:val="clear" w:color="000000" w:fill="FFFF00"/>
            <w:noWrap/>
            <w:hideMark/>
          </w:tcPr>
          <w:p w14:paraId="1B68C5D2"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113 767,27</w:t>
            </w:r>
          </w:p>
        </w:tc>
      </w:tr>
      <w:tr w:rsidR="003D02D0" w:rsidRPr="004F1FB0" w14:paraId="48C301C2" w14:textId="77777777" w:rsidTr="00756AFE">
        <w:trPr>
          <w:trHeight w:val="560"/>
          <w:jc w:val="center"/>
        </w:trPr>
        <w:tc>
          <w:tcPr>
            <w:tcW w:w="1984" w:type="dxa"/>
            <w:tcBorders>
              <w:top w:val="nil"/>
              <w:left w:val="single" w:sz="4" w:space="0" w:color="auto"/>
              <w:bottom w:val="single" w:sz="4" w:space="0" w:color="auto"/>
              <w:right w:val="single" w:sz="4" w:space="0" w:color="auto"/>
            </w:tcBorders>
            <w:shd w:val="clear" w:color="auto" w:fill="auto"/>
            <w:hideMark/>
          </w:tcPr>
          <w:p w14:paraId="66EBC797" w14:textId="77777777" w:rsidR="004F7D19" w:rsidRPr="004F1FB0" w:rsidRDefault="004F7D19" w:rsidP="004F7D19">
            <w:pPr>
              <w:rPr>
                <w:rFonts w:asciiTheme="minorHAnsi" w:hAnsiTheme="minorHAnsi" w:cstheme="minorHAnsi"/>
                <w:color w:val="000000"/>
                <w:sz w:val="11"/>
                <w:szCs w:val="20"/>
              </w:rPr>
            </w:pPr>
            <w:r w:rsidRPr="004F1FB0">
              <w:rPr>
                <w:rFonts w:asciiTheme="minorHAnsi" w:hAnsiTheme="minorHAnsi" w:cstheme="minorHAnsi"/>
                <w:color w:val="000000"/>
                <w:sz w:val="11"/>
                <w:szCs w:val="20"/>
              </w:rPr>
              <w:t>6. Transferts et subventions aux homologues</w:t>
            </w:r>
          </w:p>
        </w:tc>
        <w:tc>
          <w:tcPr>
            <w:tcW w:w="1134" w:type="dxa"/>
            <w:tcBorders>
              <w:top w:val="nil"/>
              <w:left w:val="nil"/>
              <w:bottom w:val="single" w:sz="4" w:space="0" w:color="auto"/>
              <w:right w:val="single" w:sz="4" w:space="0" w:color="auto"/>
            </w:tcBorders>
            <w:shd w:val="clear" w:color="auto" w:fill="auto"/>
            <w:hideMark/>
          </w:tcPr>
          <w:p w14:paraId="7E54E1B7"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     </w:t>
            </w:r>
          </w:p>
        </w:tc>
        <w:tc>
          <w:tcPr>
            <w:tcW w:w="993" w:type="dxa"/>
            <w:tcBorders>
              <w:top w:val="nil"/>
              <w:left w:val="nil"/>
              <w:bottom w:val="single" w:sz="4" w:space="0" w:color="auto"/>
              <w:right w:val="single" w:sz="4" w:space="0" w:color="auto"/>
            </w:tcBorders>
            <w:shd w:val="clear" w:color="000000" w:fill="FFFF00"/>
            <w:hideMark/>
          </w:tcPr>
          <w:p w14:paraId="19641EF9" w14:textId="77777777" w:rsidR="004F7D19" w:rsidRPr="004F1FB0" w:rsidRDefault="004F7D19" w:rsidP="003D02D0">
            <w:pPr>
              <w:jc w:val="right"/>
              <w:rPr>
                <w:rFonts w:asciiTheme="minorHAnsi" w:hAnsiTheme="minorHAnsi" w:cstheme="minorHAnsi"/>
                <w:bCs/>
                <w:color w:val="000000"/>
                <w:sz w:val="11"/>
                <w:szCs w:val="20"/>
              </w:rPr>
            </w:pPr>
            <w:r w:rsidRPr="004F1FB0">
              <w:rPr>
                <w:rFonts w:asciiTheme="minorHAnsi" w:hAnsiTheme="minorHAnsi" w:cstheme="minorHAnsi"/>
                <w:bCs/>
                <w:color w:val="000000"/>
                <w:sz w:val="11"/>
                <w:szCs w:val="20"/>
              </w:rPr>
              <w:t> </w:t>
            </w:r>
          </w:p>
        </w:tc>
        <w:tc>
          <w:tcPr>
            <w:tcW w:w="992" w:type="dxa"/>
            <w:tcBorders>
              <w:top w:val="nil"/>
              <w:left w:val="nil"/>
              <w:bottom w:val="single" w:sz="4" w:space="0" w:color="auto"/>
              <w:right w:val="single" w:sz="4" w:space="0" w:color="auto"/>
            </w:tcBorders>
            <w:shd w:val="clear" w:color="auto" w:fill="auto"/>
            <w:hideMark/>
          </w:tcPr>
          <w:p w14:paraId="3104E2BE"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     </w:t>
            </w:r>
          </w:p>
        </w:tc>
        <w:tc>
          <w:tcPr>
            <w:tcW w:w="983" w:type="dxa"/>
            <w:tcBorders>
              <w:top w:val="nil"/>
              <w:left w:val="nil"/>
              <w:bottom w:val="single" w:sz="4" w:space="0" w:color="auto"/>
              <w:right w:val="single" w:sz="4" w:space="0" w:color="auto"/>
            </w:tcBorders>
            <w:shd w:val="clear" w:color="000000" w:fill="FFFF00"/>
            <w:hideMark/>
          </w:tcPr>
          <w:p w14:paraId="237B53EA"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     </w:t>
            </w:r>
          </w:p>
        </w:tc>
        <w:tc>
          <w:tcPr>
            <w:tcW w:w="851" w:type="dxa"/>
            <w:tcBorders>
              <w:top w:val="nil"/>
              <w:left w:val="nil"/>
              <w:bottom w:val="single" w:sz="4" w:space="0" w:color="auto"/>
              <w:right w:val="single" w:sz="4" w:space="0" w:color="auto"/>
            </w:tcBorders>
            <w:shd w:val="clear" w:color="auto" w:fill="auto"/>
            <w:noWrap/>
            <w:hideMark/>
          </w:tcPr>
          <w:p w14:paraId="4D4EF706"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 </w:t>
            </w:r>
          </w:p>
        </w:tc>
        <w:tc>
          <w:tcPr>
            <w:tcW w:w="859" w:type="dxa"/>
            <w:tcBorders>
              <w:top w:val="nil"/>
              <w:left w:val="nil"/>
              <w:bottom w:val="single" w:sz="4" w:space="0" w:color="auto"/>
              <w:right w:val="single" w:sz="4" w:space="0" w:color="auto"/>
            </w:tcBorders>
            <w:shd w:val="clear" w:color="000000" w:fill="FFFF00"/>
            <w:hideMark/>
          </w:tcPr>
          <w:p w14:paraId="696771CD"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     </w:t>
            </w:r>
          </w:p>
        </w:tc>
        <w:tc>
          <w:tcPr>
            <w:tcW w:w="992" w:type="dxa"/>
            <w:tcBorders>
              <w:top w:val="nil"/>
              <w:left w:val="nil"/>
              <w:bottom w:val="single" w:sz="4" w:space="0" w:color="auto"/>
              <w:right w:val="single" w:sz="4" w:space="0" w:color="auto"/>
            </w:tcBorders>
            <w:shd w:val="clear" w:color="auto" w:fill="auto"/>
            <w:hideMark/>
          </w:tcPr>
          <w:p w14:paraId="4085B065"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     </w:t>
            </w:r>
          </w:p>
        </w:tc>
        <w:tc>
          <w:tcPr>
            <w:tcW w:w="993" w:type="dxa"/>
            <w:tcBorders>
              <w:top w:val="single" w:sz="4" w:space="0" w:color="auto"/>
              <w:left w:val="nil"/>
              <w:bottom w:val="single" w:sz="4" w:space="0" w:color="auto"/>
              <w:right w:val="single" w:sz="4" w:space="0" w:color="auto"/>
            </w:tcBorders>
            <w:shd w:val="clear" w:color="000000" w:fill="FFFF00"/>
            <w:noWrap/>
            <w:hideMark/>
          </w:tcPr>
          <w:p w14:paraId="63CCF43F"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 xml:space="preserve"> </w:t>
            </w:r>
          </w:p>
        </w:tc>
      </w:tr>
      <w:tr w:rsidR="003D02D0" w:rsidRPr="004F1FB0" w14:paraId="21A3BF9C" w14:textId="77777777" w:rsidTr="00756AFE">
        <w:trPr>
          <w:trHeight w:val="720"/>
          <w:jc w:val="center"/>
        </w:trPr>
        <w:tc>
          <w:tcPr>
            <w:tcW w:w="1984" w:type="dxa"/>
            <w:tcBorders>
              <w:top w:val="nil"/>
              <w:left w:val="single" w:sz="4" w:space="0" w:color="auto"/>
              <w:bottom w:val="single" w:sz="4" w:space="0" w:color="auto"/>
              <w:right w:val="single" w:sz="4" w:space="0" w:color="auto"/>
            </w:tcBorders>
            <w:shd w:val="clear" w:color="auto" w:fill="auto"/>
            <w:hideMark/>
          </w:tcPr>
          <w:p w14:paraId="7C274664" w14:textId="77777777" w:rsidR="004F7D19" w:rsidRPr="004F1FB0" w:rsidRDefault="004F7D19" w:rsidP="004F7D19">
            <w:pPr>
              <w:rPr>
                <w:rFonts w:asciiTheme="minorHAnsi" w:hAnsiTheme="minorHAnsi" w:cstheme="minorHAnsi"/>
                <w:color w:val="000000"/>
                <w:sz w:val="11"/>
                <w:szCs w:val="20"/>
              </w:rPr>
            </w:pPr>
            <w:r w:rsidRPr="004F1FB0">
              <w:rPr>
                <w:rFonts w:asciiTheme="minorHAnsi" w:hAnsiTheme="minorHAnsi" w:cstheme="minorHAnsi"/>
                <w:color w:val="000000"/>
                <w:sz w:val="11"/>
                <w:szCs w:val="20"/>
              </w:rPr>
              <w:t>7. Frais généraux de fonctionnement et autres coûts directs</w:t>
            </w:r>
          </w:p>
        </w:tc>
        <w:tc>
          <w:tcPr>
            <w:tcW w:w="1134" w:type="dxa"/>
            <w:tcBorders>
              <w:top w:val="nil"/>
              <w:left w:val="nil"/>
              <w:bottom w:val="single" w:sz="4" w:space="0" w:color="auto"/>
              <w:right w:val="single" w:sz="4" w:space="0" w:color="auto"/>
            </w:tcBorders>
            <w:shd w:val="clear" w:color="auto" w:fill="auto"/>
            <w:hideMark/>
          </w:tcPr>
          <w:p w14:paraId="09C45F25"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26 000,00   </w:t>
            </w:r>
          </w:p>
        </w:tc>
        <w:tc>
          <w:tcPr>
            <w:tcW w:w="993" w:type="dxa"/>
            <w:tcBorders>
              <w:top w:val="nil"/>
              <w:left w:val="nil"/>
              <w:bottom w:val="single" w:sz="4" w:space="0" w:color="auto"/>
              <w:right w:val="single" w:sz="4" w:space="0" w:color="auto"/>
            </w:tcBorders>
            <w:shd w:val="clear" w:color="000000" w:fill="FFFF00"/>
            <w:hideMark/>
          </w:tcPr>
          <w:p w14:paraId="4D82C8CF" w14:textId="77777777" w:rsidR="004F7D19" w:rsidRPr="004F1FB0" w:rsidRDefault="004F7D19" w:rsidP="003D02D0">
            <w:pPr>
              <w:jc w:val="right"/>
              <w:rPr>
                <w:rFonts w:asciiTheme="minorHAnsi" w:hAnsiTheme="minorHAnsi" w:cstheme="minorHAnsi"/>
                <w:bCs/>
                <w:color w:val="000000"/>
                <w:sz w:val="11"/>
                <w:szCs w:val="20"/>
              </w:rPr>
            </w:pPr>
            <w:r w:rsidRPr="004F1FB0">
              <w:rPr>
                <w:rFonts w:asciiTheme="minorHAnsi" w:hAnsiTheme="minorHAnsi" w:cstheme="minorHAnsi"/>
                <w:bCs/>
                <w:color w:val="000000"/>
                <w:sz w:val="11"/>
                <w:szCs w:val="20"/>
              </w:rPr>
              <w:t xml:space="preserve">            26 000,00   </w:t>
            </w:r>
          </w:p>
        </w:tc>
        <w:tc>
          <w:tcPr>
            <w:tcW w:w="992" w:type="dxa"/>
            <w:tcBorders>
              <w:top w:val="nil"/>
              <w:left w:val="nil"/>
              <w:bottom w:val="single" w:sz="4" w:space="0" w:color="auto"/>
              <w:right w:val="single" w:sz="4" w:space="0" w:color="auto"/>
            </w:tcBorders>
            <w:shd w:val="clear" w:color="auto" w:fill="auto"/>
            <w:hideMark/>
          </w:tcPr>
          <w:p w14:paraId="2D5E9A25"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10 000,00   </w:t>
            </w:r>
          </w:p>
        </w:tc>
        <w:tc>
          <w:tcPr>
            <w:tcW w:w="983" w:type="dxa"/>
            <w:tcBorders>
              <w:top w:val="nil"/>
              <w:left w:val="nil"/>
              <w:bottom w:val="single" w:sz="4" w:space="0" w:color="auto"/>
              <w:right w:val="single" w:sz="4" w:space="0" w:color="auto"/>
            </w:tcBorders>
            <w:shd w:val="clear" w:color="000000" w:fill="FFFF00"/>
            <w:hideMark/>
          </w:tcPr>
          <w:p w14:paraId="214C5B54"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8 521,00   </w:t>
            </w:r>
          </w:p>
        </w:tc>
        <w:tc>
          <w:tcPr>
            <w:tcW w:w="851" w:type="dxa"/>
            <w:tcBorders>
              <w:top w:val="nil"/>
              <w:left w:val="nil"/>
              <w:bottom w:val="single" w:sz="4" w:space="0" w:color="auto"/>
              <w:right w:val="single" w:sz="4" w:space="0" w:color="auto"/>
            </w:tcBorders>
            <w:shd w:val="clear" w:color="auto" w:fill="auto"/>
            <w:noWrap/>
            <w:hideMark/>
          </w:tcPr>
          <w:p w14:paraId="09586FD9"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 xml:space="preserve">     10 000,00   </w:t>
            </w:r>
          </w:p>
        </w:tc>
        <w:tc>
          <w:tcPr>
            <w:tcW w:w="859" w:type="dxa"/>
            <w:tcBorders>
              <w:top w:val="nil"/>
              <w:left w:val="nil"/>
              <w:bottom w:val="single" w:sz="4" w:space="0" w:color="auto"/>
              <w:right w:val="single" w:sz="4" w:space="0" w:color="auto"/>
            </w:tcBorders>
            <w:shd w:val="clear" w:color="000000" w:fill="FFFF00"/>
            <w:hideMark/>
          </w:tcPr>
          <w:p w14:paraId="20C79281"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7 000,00   </w:t>
            </w:r>
          </w:p>
        </w:tc>
        <w:tc>
          <w:tcPr>
            <w:tcW w:w="992" w:type="dxa"/>
            <w:tcBorders>
              <w:top w:val="nil"/>
              <w:left w:val="nil"/>
              <w:bottom w:val="single" w:sz="4" w:space="0" w:color="auto"/>
              <w:right w:val="single" w:sz="4" w:space="0" w:color="auto"/>
            </w:tcBorders>
            <w:shd w:val="clear" w:color="auto" w:fill="auto"/>
            <w:hideMark/>
          </w:tcPr>
          <w:p w14:paraId="234C1AF5"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46 000,00   </w:t>
            </w:r>
          </w:p>
        </w:tc>
        <w:tc>
          <w:tcPr>
            <w:tcW w:w="993" w:type="dxa"/>
            <w:tcBorders>
              <w:top w:val="single" w:sz="4" w:space="0" w:color="auto"/>
              <w:left w:val="nil"/>
              <w:bottom w:val="single" w:sz="4" w:space="0" w:color="auto"/>
              <w:right w:val="single" w:sz="4" w:space="0" w:color="auto"/>
            </w:tcBorders>
            <w:shd w:val="clear" w:color="000000" w:fill="FFFF00"/>
            <w:noWrap/>
            <w:hideMark/>
          </w:tcPr>
          <w:p w14:paraId="39B2F668"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41 521,00</w:t>
            </w:r>
          </w:p>
        </w:tc>
      </w:tr>
      <w:tr w:rsidR="003D02D0" w:rsidRPr="004F1FB0" w14:paraId="41E689E7" w14:textId="77777777" w:rsidTr="00756AFE">
        <w:trPr>
          <w:trHeight w:val="300"/>
          <w:jc w:val="center"/>
        </w:trPr>
        <w:tc>
          <w:tcPr>
            <w:tcW w:w="1984" w:type="dxa"/>
            <w:tcBorders>
              <w:top w:val="nil"/>
              <w:left w:val="single" w:sz="4" w:space="0" w:color="auto"/>
              <w:bottom w:val="single" w:sz="4" w:space="0" w:color="auto"/>
              <w:right w:val="single" w:sz="4" w:space="0" w:color="auto"/>
            </w:tcBorders>
            <w:shd w:val="clear" w:color="000000" w:fill="70AD47"/>
            <w:hideMark/>
          </w:tcPr>
          <w:p w14:paraId="21FA969F" w14:textId="77777777" w:rsidR="004F7D19" w:rsidRPr="004F1FB0" w:rsidRDefault="004F7D19" w:rsidP="004F7D19">
            <w:pP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Sous-total</w:t>
            </w:r>
          </w:p>
        </w:tc>
        <w:tc>
          <w:tcPr>
            <w:tcW w:w="1134" w:type="dxa"/>
            <w:tcBorders>
              <w:top w:val="nil"/>
              <w:left w:val="nil"/>
              <w:bottom w:val="single" w:sz="4" w:space="0" w:color="auto"/>
              <w:right w:val="single" w:sz="4" w:space="0" w:color="auto"/>
            </w:tcBorders>
            <w:shd w:val="clear" w:color="000000" w:fill="70AD47"/>
            <w:hideMark/>
          </w:tcPr>
          <w:p w14:paraId="25710829"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621 800,00   </w:t>
            </w:r>
          </w:p>
        </w:tc>
        <w:tc>
          <w:tcPr>
            <w:tcW w:w="993" w:type="dxa"/>
            <w:tcBorders>
              <w:top w:val="nil"/>
              <w:left w:val="nil"/>
              <w:bottom w:val="single" w:sz="4" w:space="0" w:color="auto"/>
              <w:right w:val="single" w:sz="4" w:space="0" w:color="auto"/>
            </w:tcBorders>
            <w:shd w:val="clear" w:color="000000" w:fill="70AD47"/>
            <w:hideMark/>
          </w:tcPr>
          <w:p w14:paraId="7C52E1C9"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523 478,62   </w:t>
            </w:r>
          </w:p>
        </w:tc>
        <w:tc>
          <w:tcPr>
            <w:tcW w:w="992" w:type="dxa"/>
            <w:tcBorders>
              <w:top w:val="nil"/>
              <w:left w:val="nil"/>
              <w:bottom w:val="single" w:sz="4" w:space="0" w:color="auto"/>
              <w:right w:val="single" w:sz="4" w:space="0" w:color="auto"/>
            </w:tcBorders>
            <w:shd w:val="clear" w:color="000000" w:fill="70AD47"/>
            <w:hideMark/>
          </w:tcPr>
          <w:p w14:paraId="12ACD482"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415 300,00   </w:t>
            </w:r>
          </w:p>
        </w:tc>
        <w:tc>
          <w:tcPr>
            <w:tcW w:w="983" w:type="dxa"/>
            <w:tcBorders>
              <w:top w:val="nil"/>
              <w:left w:val="nil"/>
              <w:bottom w:val="single" w:sz="4" w:space="0" w:color="auto"/>
              <w:right w:val="single" w:sz="4" w:space="0" w:color="auto"/>
            </w:tcBorders>
            <w:shd w:val="clear" w:color="000000" w:fill="70AD47"/>
            <w:hideMark/>
          </w:tcPr>
          <w:p w14:paraId="0B6135B4"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209 757,95   </w:t>
            </w:r>
          </w:p>
        </w:tc>
        <w:tc>
          <w:tcPr>
            <w:tcW w:w="851" w:type="dxa"/>
            <w:tcBorders>
              <w:top w:val="nil"/>
              <w:left w:val="nil"/>
              <w:bottom w:val="single" w:sz="4" w:space="0" w:color="auto"/>
              <w:right w:val="single" w:sz="4" w:space="0" w:color="auto"/>
            </w:tcBorders>
            <w:shd w:val="clear" w:color="000000" w:fill="70AD47"/>
            <w:hideMark/>
          </w:tcPr>
          <w:p w14:paraId="2B55EFE4"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393 800,00   </w:t>
            </w:r>
          </w:p>
        </w:tc>
        <w:tc>
          <w:tcPr>
            <w:tcW w:w="859" w:type="dxa"/>
            <w:tcBorders>
              <w:top w:val="nil"/>
              <w:left w:val="nil"/>
              <w:bottom w:val="single" w:sz="4" w:space="0" w:color="auto"/>
              <w:right w:val="single" w:sz="4" w:space="0" w:color="auto"/>
            </w:tcBorders>
            <w:shd w:val="clear" w:color="000000" w:fill="70AD47"/>
            <w:hideMark/>
          </w:tcPr>
          <w:p w14:paraId="1AE0CBD5"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292 290,60   </w:t>
            </w:r>
          </w:p>
        </w:tc>
        <w:tc>
          <w:tcPr>
            <w:tcW w:w="992" w:type="dxa"/>
            <w:tcBorders>
              <w:top w:val="nil"/>
              <w:left w:val="nil"/>
              <w:bottom w:val="single" w:sz="4" w:space="0" w:color="auto"/>
              <w:right w:val="single" w:sz="4" w:space="0" w:color="auto"/>
            </w:tcBorders>
            <w:shd w:val="clear" w:color="000000" w:fill="92D050"/>
            <w:hideMark/>
          </w:tcPr>
          <w:p w14:paraId="3CF8613A"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1 430 900,00   </w:t>
            </w:r>
          </w:p>
        </w:tc>
        <w:tc>
          <w:tcPr>
            <w:tcW w:w="993" w:type="dxa"/>
            <w:tcBorders>
              <w:top w:val="single" w:sz="4" w:space="0" w:color="auto"/>
              <w:left w:val="nil"/>
              <w:bottom w:val="single" w:sz="4" w:space="0" w:color="auto"/>
              <w:right w:val="single" w:sz="4" w:space="0" w:color="auto"/>
            </w:tcBorders>
            <w:shd w:val="clear" w:color="000000" w:fill="92D050"/>
            <w:noWrap/>
            <w:hideMark/>
          </w:tcPr>
          <w:p w14:paraId="1FB6C66A" w14:textId="77777777" w:rsidR="004F7D19" w:rsidRPr="004F1FB0" w:rsidRDefault="004F7D19" w:rsidP="003D02D0">
            <w:pPr>
              <w:jc w:val="right"/>
              <w:rPr>
                <w:rFonts w:asciiTheme="minorHAnsi" w:hAnsiTheme="minorHAnsi" w:cstheme="minorHAnsi"/>
                <w:color w:val="000000"/>
                <w:sz w:val="11"/>
                <w:szCs w:val="22"/>
              </w:rPr>
            </w:pPr>
            <w:r w:rsidRPr="004F1FB0">
              <w:rPr>
                <w:rFonts w:asciiTheme="minorHAnsi" w:hAnsiTheme="minorHAnsi" w:cstheme="minorHAnsi"/>
                <w:color w:val="000000"/>
                <w:sz w:val="11"/>
                <w:szCs w:val="22"/>
              </w:rPr>
              <w:t>1 025 527,17</w:t>
            </w:r>
          </w:p>
        </w:tc>
      </w:tr>
      <w:tr w:rsidR="003D02D0" w:rsidRPr="004F1FB0" w14:paraId="4DF018AE" w14:textId="77777777" w:rsidTr="00756AFE">
        <w:trPr>
          <w:trHeight w:val="300"/>
          <w:jc w:val="center"/>
        </w:trPr>
        <w:tc>
          <w:tcPr>
            <w:tcW w:w="1984" w:type="dxa"/>
            <w:tcBorders>
              <w:top w:val="nil"/>
              <w:left w:val="single" w:sz="4" w:space="0" w:color="auto"/>
              <w:bottom w:val="single" w:sz="4" w:space="0" w:color="auto"/>
              <w:right w:val="single" w:sz="4" w:space="0" w:color="auto"/>
            </w:tcBorders>
            <w:shd w:val="clear" w:color="auto" w:fill="auto"/>
            <w:hideMark/>
          </w:tcPr>
          <w:p w14:paraId="44454201" w14:textId="77777777" w:rsidR="004F7D19" w:rsidRPr="004F1FB0" w:rsidRDefault="004F7D19" w:rsidP="004F7D19">
            <w:pPr>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8. Coûts indirects*  </w:t>
            </w:r>
          </w:p>
        </w:tc>
        <w:tc>
          <w:tcPr>
            <w:tcW w:w="1134" w:type="dxa"/>
            <w:tcBorders>
              <w:top w:val="nil"/>
              <w:left w:val="nil"/>
              <w:bottom w:val="single" w:sz="4" w:space="0" w:color="auto"/>
              <w:right w:val="single" w:sz="4" w:space="0" w:color="auto"/>
            </w:tcBorders>
            <w:shd w:val="clear" w:color="auto" w:fill="auto"/>
            <w:hideMark/>
          </w:tcPr>
          <w:p w14:paraId="3001E719"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43 526,00   </w:t>
            </w:r>
          </w:p>
        </w:tc>
        <w:tc>
          <w:tcPr>
            <w:tcW w:w="993" w:type="dxa"/>
            <w:tcBorders>
              <w:top w:val="nil"/>
              <w:left w:val="nil"/>
              <w:bottom w:val="single" w:sz="4" w:space="0" w:color="auto"/>
              <w:right w:val="single" w:sz="4" w:space="0" w:color="auto"/>
            </w:tcBorders>
            <w:shd w:val="clear" w:color="auto" w:fill="auto"/>
            <w:hideMark/>
          </w:tcPr>
          <w:p w14:paraId="540B6F8A"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43 526,00   </w:t>
            </w:r>
          </w:p>
        </w:tc>
        <w:tc>
          <w:tcPr>
            <w:tcW w:w="992" w:type="dxa"/>
            <w:tcBorders>
              <w:top w:val="nil"/>
              <w:left w:val="nil"/>
              <w:bottom w:val="single" w:sz="4" w:space="0" w:color="auto"/>
              <w:right w:val="single" w:sz="4" w:space="0" w:color="auto"/>
            </w:tcBorders>
            <w:shd w:val="clear" w:color="auto" w:fill="auto"/>
            <w:hideMark/>
          </w:tcPr>
          <w:p w14:paraId="55C2E995"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29 071,00   </w:t>
            </w:r>
          </w:p>
        </w:tc>
        <w:tc>
          <w:tcPr>
            <w:tcW w:w="983" w:type="dxa"/>
            <w:tcBorders>
              <w:top w:val="nil"/>
              <w:left w:val="nil"/>
              <w:bottom w:val="single" w:sz="4" w:space="0" w:color="auto"/>
              <w:right w:val="single" w:sz="4" w:space="0" w:color="auto"/>
            </w:tcBorders>
            <w:shd w:val="clear" w:color="000000" w:fill="FFFFFF"/>
            <w:hideMark/>
          </w:tcPr>
          <w:p w14:paraId="3187DAE9"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29 071,00   </w:t>
            </w:r>
          </w:p>
        </w:tc>
        <w:tc>
          <w:tcPr>
            <w:tcW w:w="851" w:type="dxa"/>
            <w:tcBorders>
              <w:top w:val="nil"/>
              <w:left w:val="nil"/>
              <w:bottom w:val="single" w:sz="4" w:space="0" w:color="auto"/>
              <w:right w:val="single" w:sz="4" w:space="0" w:color="auto"/>
            </w:tcBorders>
            <w:shd w:val="clear" w:color="000000" w:fill="FFFFFF"/>
            <w:hideMark/>
          </w:tcPr>
          <w:p w14:paraId="43E5F80F"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27 566,00   </w:t>
            </w:r>
          </w:p>
        </w:tc>
        <w:tc>
          <w:tcPr>
            <w:tcW w:w="859" w:type="dxa"/>
            <w:tcBorders>
              <w:top w:val="nil"/>
              <w:left w:val="nil"/>
              <w:bottom w:val="single" w:sz="4" w:space="0" w:color="auto"/>
              <w:right w:val="single" w:sz="4" w:space="0" w:color="auto"/>
            </w:tcBorders>
            <w:shd w:val="clear" w:color="000000" w:fill="FFFFFF"/>
            <w:hideMark/>
          </w:tcPr>
          <w:p w14:paraId="686A2200"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18 867,15   </w:t>
            </w:r>
          </w:p>
        </w:tc>
        <w:tc>
          <w:tcPr>
            <w:tcW w:w="992" w:type="dxa"/>
            <w:tcBorders>
              <w:top w:val="nil"/>
              <w:left w:val="nil"/>
              <w:bottom w:val="single" w:sz="4" w:space="0" w:color="auto"/>
              <w:right w:val="single" w:sz="4" w:space="0" w:color="auto"/>
            </w:tcBorders>
            <w:shd w:val="clear" w:color="000000" w:fill="FFFFFF"/>
            <w:hideMark/>
          </w:tcPr>
          <w:p w14:paraId="4AA74FF0" w14:textId="77777777" w:rsidR="004F7D19" w:rsidRPr="004F1FB0" w:rsidRDefault="004F7D19" w:rsidP="003D02D0">
            <w:pPr>
              <w:jc w:val="right"/>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100 163,00   </w:t>
            </w:r>
          </w:p>
        </w:tc>
        <w:tc>
          <w:tcPr>
            <w:tcW w:w="993" w:type="dxa"/>
            <w:tcBorders>
              <w:top w:val="single" w:sz="4" w:space="0" w:color="auto"/>
              <w:left w:val="nil"/>
              <w:bottom w:val="single" w:sz="4" w:space="0" w:color="auto"/>
              <w:right w:val="single" w:sz="4" w:space="0" w:color="auto"/>
            </w:tcBorders>
            <w:shd w:val="clear" w:color="000000" w:fill="FFFFFF"/>
            <w:hideMark/>
          </w:tcPr>
          <w:p w14:paraId="0FB28049" w14:textId="77777777" w:rsidR="004F7D19" w:rsidRPr="004F1FB0" w:rsidRDefault="004F7D19" w:rsidP="003D02D0">
            <w:pPr>
              <w:rPr>
                <w:rFonts w:asciiTheme="minorHAnsi" w:hAnsiTheme="minorHAnsi" w:cstheme="minorHAnsi"/>
                <w:color w:val="000000"/>
                <w:sz w:val="11"/>
                <w:szCs w:val="20"/>
              </w:rPr>
            </w:pPr>
            <w:r w:rsidRPr="004F1FB0">
              <w:rPr>
                <w:rFonts w:asciiTheme="minorHAnsi" w:hAnsiTheme="minorHAnsi" w:cstheme="minorHAnsi"/>
                <w:color w:val="000000"/>
                <w:sz w:val="11"/>
                <w:szCs w:val="20"/>
              </w:rPr>
              <w:t xml:space="preserve">               91 464,15   </w:t>
            </w:r>
          </w:p>
        </w:tc>
      </w:tr>
      <w:tr w:rsidR="003D02D0" w:rsidRPr="004F1FB0" w14:paraId="4F6B9B80" w14:textId="77777777" w:rsidTr="00756AFE">
        <w:trPr>
          <w:trHeight w:val="300"/>
          <w:jc w:val="center"/>
        </w:trPr>
        <w:tc>
          <w:tcPr>
            <w:tcW w:w="1984" w:type="dxa"/>
            <w:tcBorders>
              <w:top w:val="nil"/>
              <w:left w:val="single" w:sz="4" w:space="0" w:color="auto"/>
              <w:bottom w:val="single" w:sz="4" w:space="0" w:color="auto"/>
              <w:right w:val="single" w:sz="4" w:space="0" w:color="auto"/>
            </w:tcBorders>
            <w:shd w:val="clear" w:color="000000" w:fill="70AD47"/>
            <w:hideMark/>
          </w:tcPr>
          <w:p w14:paraId="0EEFB2D7" w14:textId="77777777" w:rsidR="004F7D19" w:rsidRPr="004F1FB0" w:rsidRDefault="004F7D19" w:rsidP="004F7D19">
            <w:pPr>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TOTAL</w:t>
            </w:r>
          </w:p>
        </w:tc>
        <w:tc>
          <w:tcPr>
            <w:tcW w:w="1134" w:type="dxa"/>
            <w:tcBorders>
              <w:top w:val="nil"/>
              <w:left w:val="nil"/>
              <w:bottom w:val="single" w:sz="4" w:space="0" w:color="auto"/>
              <w:right w:val="single" w:sz="4" w:space="0" w:color="auto"/>
            </w:tcBorders>
            <w:shd w:val="clear" w:color="000000" w:fill="70AD47"/>
            <w:hideMark/>
          </w:tcPr>
          <w:p w14:paraId="1CAC9D9A"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665 326,00   </w:t>
            </w:r>
          </w:p>
        </w:tc>
        <w:tc>
          <w:tcPr>
            <w:tcW w:w="993" w:type="dxa"/>
            <w:tcBorders>
              <w:top w:val="nil"/>
              <w:left w:val="nil"/>
              <w:bottom w:val="single" w:sz="4" w:space="0" w:color="auto"/>
              <w:right w:val="single" w:sz="4" w:space="0" w:color="auto"/>
            </w:tcBorders>
            <w:shd w:val="clear" w:color="000000" w:fill="70AD47"/>
            <w:hideMark/>
          </w:tcPr>
          <w:p w14:paraId="2526D8F7"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567 004,62   </w:t>
            </w:r>
          </w:p>
        </w:tc>
        <w:tc>
          <w:tcPr>
            <w:tcW w:w="992" w:type="dxa"/>
            <w:tcBorders>
              <w:top w:val="nil"/>
              <w:left w:val="nil"/>
              <w:bottom w:val="single" w:sz="4" w:space="0" w:color="auto"/>
              <w:right w:val="single" w:sz="4" w:space="0" w:color="auto"/>
            </w:tcBorders>
            <w:shd w:val="clear" w:color="000000" w:fill="70AD47"/>
            <w:hideMark/>
          </w:tcPr>
          <w:p w14:paraId="5E5E4229"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444 371,00   </w:t>
            </w:r>
          </w:p>
        </w:tc>
        <w:tc>
          <w:tcPr>
            <w:tcW w:w="983" w:type="dxa"/>
            <w:tcBorders>
              <w:top w:val="nil"/>
              <w:left w:val="nil"/>
              <w:bottom w:val="single" w:sz="4" w:space="0" w:color="auto"/>
              <w:right w:val="single" w:sz="4" w:space="0" w:color="auto"/>
            </w:tcBorders>
            <w:shd w:val="clear" w:color="000000" w:fill="70AD47"/>
            <w:hideMark/>
          </w:tcPr>
          <w:p w14:paraId="611D1534"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238 828,95   </w:t>
            </w:r>
          </w:p>
        </w:tc>
        <w:tc>
          <w:tcPr>
            <w:tcW w:w="851" w:type="dxa"/>
            <w:tcBorders>
              <w:top w:val="nil"/>
              <w:left w:val="nil"/>
              <w:bottom w:val="single" w:sz="4" w:space="0" w:color="auto"/>
              <w:right w:val="single" w:sz="4" w:space="0" w:color="auto"/>
            </w:tcBorders>
            <w:shd w:val="clear" w:color="000000" w:fill="92D050"/>
            <w:hideMark/>
          </w:tcPr>
          <w:p w14:paraId="33C364D3"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421 366,00   </w:t>
            </w:r>
          </w:p>
        </w:tc>
        <w:tc>
          <w:tcPr>
            <w:tcW w:w="859" w:type="dxa"/>
            <w:tcBorders>
              <w:top w:val="nil"/>
              <w:left w:val="nil"/>
              <w:bottom w:val="single" w:sz="4" w:space="0" w:color="auto"/>
              <w:right w:val="single" w:sz="4" w:space="0" w:color="auto"/>
            </w:tcBorders>
            <w:shd w:val="clear" w:color="000000" w:fill="92D050"/>
            <w:hideMark/>
          </w:tcPr>
          <w:p w14:paraId="69FFD2EF"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311 157,75   </w:t>
            </w:r>
          </w:p>
        </w:tc>
        <w:tc>
          <w:tcPr>
            <w:tcW w:w="992" w:type="dxa"/>
            <w:tcBorders>
              <w:top w:val="nil"/>
              <w:left w:val="nil"/>
              <w:bottom w:val="single" w:sz="4" w:space="0" w:color="auto"/>
              <w:right w:val="single" w:sz="4" w:space="0" w:color="auto"/>
            </w:tcBorders>
            <w:shd w:val="clear" w:color="000000" w:fill="92D050"/>
            <w:hideMark/>
          </w:tcPr>
          <w:p w14:paraId="164C0453"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1 531 063,00   </w:t>
            </w:r>
          </w:p>
        </w:tc>
        <w:tc>
          <w:tcPr>
            <w:tcW w:w="993" w:type="dxa"/>
            <w:tcBorders>
              <w:top w:val="single" w:sz="4" w:space="0" w:color="auto"/>
              <w:left w:val="nil"/>
              <w:bottom w:val="single" w:sz="4" w:space="0" w:color="auto"/>
              <w:right w:val="single" w:sz="4" w:space="0" w:color="auto"/>
            </w:tcBorders>
            <w:shd w:val="clear" w:color="000000" w:fill="92D050"/>
            <w:hideMark/>
          </w:tcPr>
          <w:p w14:paraId="7D4EB466" w14:textId="77777777" w:rsidR="004F7D19" w:rsidRPr="004F1FB0" w:rsidRDefault="004F7D19" w:rsidP="003D02D0">
            <w:pPr>
              <w:jc w:val="right"/>
              <w:rPr>
                <w:rFonts w:asciiTheme="minorHAnsi" w:hAnsiTheme="minorHAnsi" w:cstheme="minorHAnsi"/>
                <w:b/>
                <w:bCs/>
                <w:color w:val="000000"/>
                <w:sz w:val="11"/>
                <w:szCs w:val="20"/>
              </w:rPr>
            </w:pPr>
            <w:r w:rsidRPr="004F1FB0">
              <w:rPr>
                <w:rFonts w:asciiTheme="minorHAnsi" w:hAnsiTheme="minorHAnsi" w:cstheme="minorHAnsi"/>
                <w:b/>
                <w:bCs/>
                <w:color w:val="000000"/>
                <w:sz w:val="11"/>
                <w:szCs w:val="20"/>
              </w:rPr>
              <w:t xml:space="preserve">         1 116 991,32   </w:t>
            </w:r>
          </w:p>
        </w:tc>
      </w:tr>
    </w:tbl>
    <w:p w14:paraId="6E394D72" w14:textId="77777777" w:rsidR="00031863" w:rsidRPr="004F1FB0" w:rsidRDefault="00031863" w:rsidP="006068BD">
      <w:pPr>
        <w:spacing w:after="120"/>
        <w:jc w:val="both"/>
        <w:rPr>
          <w:rFonts w:asciiTheme="minorHAnsi" w:hAnsiTheme="minorHAnsi" w:cstheme="minorHAnsi"/>
          <w:bCs/>
          <w:color w:val="000000" w:themeColor="text1"/>
          <w:szCs w:val="22"/>
        </w:rPr>
      </w:pPr>
    </w:p>
    <w:tbl>
      <w:tblPr>
        <w:tblW w:w="9638" w:type="dxa"/>
        <w:tblCellMar>
          <w:left w:w="70" w:type="dxa"/>
          <w:right w:w="70" w:type="dxa"/>
        </w:tblCellMar>
        <w:tblLook w:val="04A0" w:firstRow="1" w:lastRow="0" w:firstColumn="1" w:lastColumn="0" w:noHBand="0" w:noVBand="1"/>
      </w:tblPr>
      <w:tblGrid>
        <w:gridCol w:w="1140"/>
        <w:gridCol w:w="1361"/>
        <w:gridCol w:w="1532"/>
        <w:gridCol w:w="1763"/>
        <w:gridCol w:w="867"/>
        <w:gridCol w:w="778"/>
        <w:gridCol w:w="1078"/>
        <w:gridCol w:w="1119"/>
      </w:tblGrid>
      <w:tr w:rsidR="00031863" w:rsidRPr="004F1FB0" w14:paraId="36EFC1C4" w14:textId="77777777" w:rsidTr="00031863">
        <w:trPr>
          <w:trHeight w:val="260"/>
        </w:trPr>
        <w:tc>
          <w:tcPr>
            <w:tcW w:w="9638" w:type="dxa"/>
            <w:gridSpan w:val="8"/>
            <w:tcBorders>
              <w:top w:val="nil"/>
              <w:left w:val="nil"/>
              <w:bottom w:val="nil"/>
              <w:right w:val="nil"/>
            </w:tcBorders>
            <w:shd w:val="clear" w:color="auto" w:fill="auto"/>
            <w:noWrap/>
            <w:vAlign w:val="bottom"/>
            <w:hideMark/>
          </w:tcPr>
          <w:p w14:paraId="275D075A" w14:textId="77777777" w:rsidR="00031863" w:rsidRPr="004F1FB0" w:rsidRDefault="00756AFE" w:rsidP="00031863">
            <w:pPr>
              <w:rPr>
                <w:rFonts w:asciiTheme="minorHAnsi" w:hAnsiTheme="minorHAnsi" w:cstheme="minorHAnsi"/>
                <w:sz w:val="18"/>
                <w:szCs w:val="20"/>
              </w:rPr>
            </w:pPr>
            <w:r w:rsidRPr="004F1FB0">
              <w:rPr>
                <w:rFonts w:asciiTheme="minorHAnsi" w:hAnsiTheme="minorHAnsi" w:cstheme="minorHAnsi"/>
                <w:b/>
                <w:sz w:val="18"/>
                <w:szCs w:val="20"/>
              </w:rPr>
              <w:t xml:space="preserve">Tableau </w:t>
            </w:r>
            <w:r w:rsidR="00513EDE" w:rsidRPr="004F1FB0">
              <w:rPr>
                <w:rFonts w:asciiTheme="minorHAnsi" w:hAnsiTheme="minorHAnsi" w:cstheme="minorHAnsi"/>
                <w:b/>
                <w:sz w:val="18"/>
                <w:szCs w:val="20"/>
              </w:rPr>
              <w:t>4</w:t>
            </w:r>
            <w:r w:rsidRPr="004F1FB0">
              <w:rPr>
                <w:rFonts w:asciiTheme="minorHAnsi" w:hAnsiTheme="minorHAnsi" w:cstheme="minorHAnsi"/>
                <w:b/>
                <w:sz w:val="18"/>
                <w:szCs w:val="20"/>
              </w:rPr>
              <w:t xml:space="preserve"> : </w:t>
            </w:r>
            <w:r w:rsidR="00031863" w:rsidRPr="004F1FB0">
              <w:rPr>
                <w:rFonts w:asciiTheme="minorHAnsi" w:hAnsiTheme="minorHAnsi" w:cstheme="minorHAnsi"/>
                <w:sz w:val="18"/>
                <w:szCs w:val="20"/>
              </w:rPr>
              <w:t>Project: PBF/IRF-224: Prévention de la radicalisation</w:t>
            </w:r>
            <w:r w:rsidRPr="004F1FB0">
              <w:rPr>
                <w:rFonts w:asciiTheme="minorHAnsi" w:hAnsiTheme="minorHAnsi" w:cstheme="minorHAnsi"/>
                <w:sz w:val="18"/>
                <w:szCs w:val="20"/>
              </w:rPr>
              <w:t>-Exécution financière finale</w:t>
            </w:r>
          </w:p>
        </w:tc>
      </w:tr>
      <w:tr w:rsidR="00031863" w:rsidRPr="004F1FB0" w14:paraId="63C122FF" w14:textId="77777777" w:rsidTr="00756AFE">
        <w:trPr>
          <w:trHeight w:val="260"/>
        </w:trPr>
        <w:tc>
          <w:tcPr>
            <w:tcW w:w="1140" w:type="dxa"/>
            <w:tcBorders>
              <w:top w:val="single" w:sz="4" w:space="0" w:color="808080"/>
              <w:left w:val="single" w:sz="4" w:space="0" w:color="808080"/>
              <w:bottom w:val="single" w:sz="4" w:space="0" w:color="808080"/>
              <w:right w:val="single" w:sz="4" w:space="0" w:color="808080"/>
            </w:tcBorders>
            <w:shd w:val="clear" w:color="000000" w:fill="C0C0C0"/>
            <w:noWrap/>
            <w:vAlign w:val="bottom"/>
            <w:hideMark/>
          </w:tcPr>
          <w:p w14:paraId="26E94D47" w14:textId="77777777" w:rsidR="00031863" w:rsidRPr="004F1FB0" w:rsidRDefault="00031863" w:rsidP="00031863">
            <w:pPr>
              <w:rPr>
                <w:rFonts w:asciiTheme="minorHAnsi" w:hAnsiTheme="minorHAnsi" w:cstheme="minorHAnsi"/>
                <w:b/>
                <w:bCs/>
                <w:sz w:val="16"/>
                <w:szCs w:val="20"/>
              </w:rPr>
            </w:pPr>
            <w:proofErr w:type="spellStart"/>
            <w:r w:rsidRPr="004F1FB0">
              <w:rPr>
                <w:rFonts w:asciiTheme="minorHAnsi" w:hAnsiTheme="minorHAnsi" w:cstheme="minorHAnsi"/>
                <w:b/>
                <w:bCs/>
                <w:sz w:val="16"/>
                <w:szCs w:val="20"/>
              </w:rPr>
              <w:t>Organization</w:t>
            </w:r>
            <w:proofErr w:type="spellEnd"/>
          </w:p>
        </w:tc>
        <w:tc>
          <w:tcPr>
            <w:tcW w:w="1361" w:type="dxa"/>
            <w:tcBorders>
              <w:top w:val="single" w:sz="4" w:space="0" w:color="808080"/>
              <w:left w:val="nil"/>
              <w:bottom w:val="single" w:sz="4" w:space="0" w:color="808080"/>
              <w:right w:val="single" w:sz="4" w:space="0" w:color="808080"/>
            </w:tcBorders>
            <w:shd w:val="clear" w:color="000000" w:fill="C0C0C0"/>
            <w:noWrap/>
            <w:vAlign w:val="bottom"/>
            <w:hideMark/>
          </w:tcPr>
          <w:p w14:paraId="5F4664CC" w14:textId="77777777" w:rsidR="00031863" w:rsidRPr="004F1FB0" w:rsidRDefault="00031863" w:rsidP="00031863">
            <w:pPr>
              <w:rPr>
                <w:rFonts w:asciiTheme="minorHAnsi" w:hAnsiTheme="minorHAnsi" w:cstheme="minorHAnsi"/>
                <w:b/>
                <w:bCs/>
                <w:sz w:val="16"/>
                <w:szCs w:val="20"/>
              </w:rPr>
            </w:pPr>
            <w:proofErr w:type="spellStart"/>
            <w:r w:rsidRPr="004F1FB0">
              <w:rPr>
                <w:rFonts w:asciiTheme="minorHAnsi" w:hAnsiTheme="minorHAnsi" w:cstheme="minorHAnsi"/>
                <w:b/>
                <w:bCs/>
                <w:sz w:val="16"/>
                <w:szCs w:val="20"/>
              </w:rPr>
              <w:t>Proj</w:t>
            </w:r>
            <w:proofErr w:type="spellEnd"/>
            <w:r w:rsidRPr="004F1FB0">
              <w:rPr>
                <w:rFonts w:asciiTheme="minorHAnsi" w:hAnsiTheme="minorHAnsi" w:cstheme="minorHAnsi"/>
                <w:b/>
                <w:bCs/>
                <w:sz w:val="16"/>
                <w:szCs w:val="20"/>
              </w:rPr>
              <w:t>. Reference</w:t>
            </w:r>
          </w:p>
        </w:tc>
        <w:tc>
          <w:tcPr>
            <w:tcW w:w="1532" w:type="dxa"/>
            <w:tcBorders>
              <w:top w:val="single" w:sz="4" w:space="0" w:color="808080"/>
              <w:left w:val="nil"/>
              <w:bottom w:val="single" w:sz="4" w:space="0" w:color="808080"/>
              <w:right w:val="single" w:sz="4" w:space="0" w:color="808080"/>
            </w:tcBorders>
            <w:shd w:val="clear" w:color="000000" w:fill="C0C0C0"/>
            <w:noWrap/>
            <w:vAlign w:val="bottom"/>
            <w:hideMark/>
          </w:tcPr>
          <w:p w14:paraId="2A95D54E" w14:textId="77777777" w:rsidR="00031863" w:rsidRPr="004F1FB0" w:rsidRDefault="00031863" w:rsidP="00031863">
            <w:pPr>
              <w:rPr>
                <w:rFonts w:asciiTheme="minorHAnsi" w:hAnsiTheme="minorHAnsi" w:cstheme="minorHAnsi"/>
                <w:b/>
                <w:bCs/>
                <w:sz w:val="16"/>
                <w:szCs w:val="20"/>
              </w:rPr>
            </w:pPr>
            <w:proofErr w:type="spellStart"/>
            <w:r w:rsidRPr="004F1FB0">
              <w:rPr>
                <w:rFonts w:asciiTheme="minorHAnsi" w:hAnsiTheme="minorHAnsi" w:cstheme="minorHAnsi"/>
                <w:b/>
                <w:bCs/>
                <w:sz w:val="16"/>
                <w:szCs w:val="20"/>
              </w:rPr>
              <w:t>Approved</w:t>
            </w:r>
            <w:proofErr w:type="spellEnd"/>
            <w:r w:rsidRPr="004F1FB0">
              <w:rPr>
                <w:rFonts w:asciiTheme="minorHAnsi" w:hAnsiTheme="minorHAnsi" w:cstheme="minorHAnsi"/>
                <w:b/>
                <w:bCs/>
                <w:sz w:val="16"/>
                <w:szCs w:val="20"/>
              </w:rPr>
              <w:t xml:space="preserve"> budget</w:t>
            </w:r>
          </w:p>
        </w:tc>
        <w:tc>
          <w:tcPr>
            <w:tcW w:w="1763" w:type="dxa"/>
            <w:tcBorders>
              <w:top w:val="single" w:sz="4" w:space="0" w:color="808080"/>
              <w:left w:val="nil"/>
              <w:bottom w:val="single" w:sz="4" w:space="0" w:color="808080"/>
              <w:right w:val="single" w:sz="4" w:space="0" w:color="808080"/>
            </w:tcBorders>
            <w:shd w:val="clear" w:color="000000" w:fill="C0C0C0"/>
            <w:noWrap/>
            <w:vAlign w:val="bottom"/>
            <w:hideMark/>
          </w:tcPr>
          <w:p w14:paraId="5124DA17" w14:textId="77777777" w:rsidR="00031863" w:rsidRPr="004F1FB0" w:rsidRDefault="00031863" w:rsidP="00031863">
            <w:pPr>
              <w:rPr>
                <w:rFonts w:asciiTheme="minorHAnsi" w:hAnsiTheme="minorHAnsi" w:cstheme="minorHAnsi"/>
                <w:b/>
                <w:bCs/>
                <w:sz w:val="16"/>
                <w:szCs w:val="20"/>
              </w:rPr>
            </w:pPr>
            <w:r w:rsidRPr="004F1FB0">
              <w:rPr>
                <w:rFonts w:asciiTheme="minorHAnsi" w:hAnsiTheme="minorHAnsi" w:cstheme="minorHAnsi"/>
                <w:b/>
                <w:bCs/>
                <w:sz w:val="16"/>
                <w:szCs w:val="20"/>
              </w:rPr>
              <w:t xml:space="preserve">Net </w:t>
            </w:r>
            <w:proofErr w:type="spellStart"/>
            <w:r w:rsidRPr="004F1FB0">
              <w:rPr>
                <w:rFonts w:asciiTheme="minorHAnsi" w:hAnsiTheme="minorHAnsi" w:cstheme="minorHAnsi"/>
                <w:b/>
                <w:bCs/>
                <w:sz w:val="16"/>
                <w:szCs w:val="20"/>
              </w:rPr>
              <w:t>Funded</w:t>
            </w:r>
            <w:proofErr w:type="spellEnd"/>
            <w:r w:rsidRPr="004F1FB0">
              <w:rPr>
                <w:rFonts w:asciiTheme="minorHAnsi" w:hAnsiTheme="minorHAnsi" w:cstheme="minorHAnsi"/>
                <w:b/>
                <w:bCs/>
                <w:sz w:val="16"/>
                <w:szCs w:val="20"/>
              </w:rPr>
              <w:t xml:space="preserve"> </w:t>
            </w:r>
            <w:proofErr w:type="spellStart"/>
            <w:r w:rsidRPr="004F1FB0">
              <w:rPr>
                <w:rFonts w:asciiTheme="minorHAnsi" w:hAnsiTheme="minorHAnsi" w:cstheme="minorHAnsi"/>
                <w:b/>
                <w:bCs/>
                <w:sz w:val="16"/>
                <w:szCs w:val="20"/>
              </w:rPr>
              <w:t>Amount</w:t>
            </w:r>
            <w:proofErr w:type="spellEnd"/>
          </w:p>
        </w:tc>
        <w:tc>
          <w:tcPr>
            <w:tcW w:w="867" w:type="dxa"/>
            <w:tcBorders>
              <w:top w:val="single" w:sz="4" w:space="0" w:color="808080"/>
              <w:left w:val="nil"/>
              <w:bottom w:val="single" w:sz="4" w:space="0" w:color="808080"/>
              <w:right w:val="single" w:sz="4" w:space="0" w:color="808080"/>
            </w:tcBorders>
            <w:shd w:val="clear" w:color="000000" w:fill="C0C0C0"/>
            <w:noWrap/>
            <w:vAlign w:val="bottom"/>
            <w:hideMark/>
          </w:tcPr>
          <w:p w14:paraId="0DCF8C82" w14:textId="77777777" w:rsidR="00031863" w:rsidRPr="004F1FB0" w:rsidRDefault="00031863" w:rsidP="00031863">
            <w:pPr>
              <w:rPr>
                <w:rFonts w:asciiTheme="minorHAnsi" w:hAnsiTheme="minorHAnsi" w:cstheme="minorHAnsi"/>
                <w:b/>
                <w:bCs/>
                <w:sz w:val="16"/>
                <w:szCs w:val="20"/>
              </w:rPr>
            </w:pPr>
            <w:proofErr w:type="spellStart"/>
            <w:r w:rsidRPr="004F1FB0">
              <w:rPr>
                <w:rFonts w:asciiTheme="minorHAnsi" w:hAnsiTheme="minorHAnsi" w:cstheme="minorHAnsi"/>
                <w:b/>
                <w:bCs/>
                <w:sz w:val="16"/>
                <w:szCs w:val="20"/>
              </w:rPr>
              <w:t>Transfers</w:t>
            </w:r>
            <w:proofErr w:type="spellEnd"/>
          </w:p>
        </w:tc>
        <w:tc>
          <w:tcPr>
            <w:tcW w:w="778" w:type="dxa"/>
            <w:tcBorders>
              <w:top w:val="single" w:sz="4" w:space="0" w:color="808080"/>
              <w:left w:val="nil"/>
              <w:bottom w:val="single" w:sz="4" w:space="0" w:color="808080"/>
              <w:right w:val="single" w:sz="4" w:space="0" w:color="808080"/>
            </w:tcBorders>
            <w:shd w:val="clear" w:color="000000" w:fill="C0C0C0"/>
            <w:noWrap/>
            <w:vAlign w:val="bottom"/>
            <w:hideMark/>
          </w:tcPr>
          <w:p w14:paraId="6E4E1D22" w14:textId="77777777" w:rsidR="00031863" w:rsidRPr="004F1FB0" w:rsidRDefault="00031863" w:rsidP="00031863">
            <w:pPr>
              <w:rPr>
                <w:rFonts w:asciiTheme="minorHAnsi" w:hAnsiTheme="minorHAnsi" w:cstheme="minorHAnsi"/>
                <w:b/>
                <w:bCs/>
                <w:sz w:val="16"/>
                <w:szCs w:val="20"/>
              </w:rPr>
            </w:pPr>
            <w:proofErr w:type="spellStart"/>
            <w:r w:rsidRPr="004F1FB0">
              <w:rPr>
                <w:rFonts w:asciiTheme="minorHAnsi" w:hAnsiTheme="minorHAnsi" w:cstheme="minorHAnsi"/>
                <w:b/>
                <w:bCs/>
                <w:sz w:val="16"/>
                <w:szCs w:val="20"/>
              </w:rPr>
              <w:t>Refunds</w:t>
            </w:r>
            <w:proofErr w:type="spellEnd"/>
          </w:p>
        </w:tc>
        <w:tc>
          <w:tcPr>
            <w:tcW w:w="1078" w:type="dxa"/>
            <w:tcBorders>
              <w:top w:val="single" w:sz="4" w:space="0" w:color="808080"/>
              <w:left w:val="nil"/>
              <w:bottom w:val="single" w:sz="4" w:space="0" w:color="808080"/>
              <w:right w:val="single" w:sz="4" w:space="0" w:color="808080"/>
            </w:tcBorders>
            <w:shd w:val="clear" w:color="000000" w:fill="C0C0C0"/>
            <w:noWrap/>
            <w:vAlign w:val="bottom"/>
            <w:hideMark/>
          </w:tcPr>
          <w:p w14:paraId="45C08D40" w14:textId="77777777" w:rsidR="00031863" w:rsidRPr="004F1FB0" w:rsidRDefault="00031863" w:rsidP="00031863">
            <w:pPr>
              <w:rPr>
                <w:rFonts w:asciiTheme="minorHAnsi" w:hAnsiTheme="minorHAnsi" w:cstheme="minorHAnsi"/>
                <w:b/>
                <w:bCs/>
                <w:sz w:val="16"/>
                <w:szCs w:val="20"/>
              </w:rPr>
            </w:pPr>
            <w:proofErr w:type="spellStart"/>
            <w:r w:rsidRPr="004F1FB0">
              <w:rPr>
                <w:rFonts w:asciiTheme="minorHAnsi" w:hAnsiTheme="minorHAnsi" w:cstheme="minorHAnsi"/>
                <w:b/>
                <w:bCs/>
                <w:sz w:val="16"/>
                <w:szCs w:val="20"/>
              </w:rPr>
              <w:t>Expenditure</w:t>
            </w:r>
            <w:proofErr w:type="spellEnd"/>
          </w:p>
        </w:tc>
        <w:tc>
          <w:tcPr>
            <w:tcW w:w="1119" w:type="dxa"/>
            <w:tcBorders>
              <w:top w:val="single" w:sz="4" w:space="0" w:color="808080"/>
              <w:left w:val="nil"/>
              <w:bottom w:val="single" w:sz="4" w:space="0" w:color="808080"/>
              <w:right w:val="single" w:sz="4" w:space="0" w:color="808080"/>
            </w:tcBorders>
            <w:shd w:val="clear" w:color="000000" w:fill="C0C0C0"/>
            <w:noWrap/>
            <w:vAlign w:val="bottom"/>
            <w:hideMark/>
          </w:tcPr>
          <w:p w14:paraId="06F7994F" w14:textId="77777777" w:rsidR="00031863" w:rsidRPr="004F1FB0" w:rsidRDefault="00031863" w:rsidP="00031863">
            <w:pPr>
              <w:rPr>
                <w:rFonts w:asciiTheme="minorHAnsi" w:hAnsiTheme="minorHAnsi" w:cstheme="minorHAnsi"/>
                <w:b/>
                <w:bCs/>
                <w:sz w:val="16"/>
                <w:szCs w:val="20"/>
              </w:rPr>
            </w:pPr>
            <w:r w:rsidRPr="004F1FB0">
              <w:rPr>
                <w:rFonts w:asciiTheme="minorHAnsi" w:hAnsiTheme="minorHAnsi" w:cstheme="minorHAnsi"/>
                <w:b/>
                <w:bCs/>
                <w:sz w:val="16"/>
                <w:szCs w:val="20"/>
              </w:rPr>
              <w:t>Delivery rate</w:t>
            </w:r>
          </w:p>
        </w:tc>
      </w:tr>
      <w:tr w:rsidR="00031863" w:rsidRPr="004F1FB0" w14:paraId="706601E4" w14:textId="77777777" w:rsidTr="00756AFE">
        <w:trPr>
          <w:trHeight w:val="260"/>
        </w:trPr>
        <w:tc>
          <w:tcPr>
            <w:tcW w:w="1140" w:type="dxa"/>
            <w:tcBorders>
              <w:top w:val="nil"/>
              <w:left w:val="single" w:sz="4" w:space="0" w:color="808080"/>
              <w:bottom w:val="single" w:sz="4" w:space="0" w:color="808080"/>
              <w:right w:val="single" w:sz="4" w:space="0" w:color="808080"/>
            </w:tcBorders>
            <w:shd w:val="clear" w:color="auto" w:fill="auto"/>
            <w:noWrap/>
            <w:vAlign w:val="bottom"/>
            <w:hideMark/>
          </w:tcPr>
          <w:p w14:paraId="03686C6E" w14:textId="77777777" w:rsidR="00031863" w:rsidRPr="004F1FB0" w:rsidRDefault="00031863" w:rsidP="00031863">
            <w:pPr>
              <w:rPr>
                <w:rFonts w:asciiTheme="minorHAnsi" w:hAnsiTheme="minorHAnsi" w:cstheme="minorHAnsi"/>
                <w:sz w:val="16"/>
                <w:szCs w:val="20"/>
              </w:rPr>
            </w:pPr>
            <w:r w:rsidRPr="004F1FB0">
              <w:rPr>
                <w:rFonts w:asciiTheme="minorHAnsi" w:hAnsiTheme="minorHAnsi" w:cstheme="minorHAnsi"/>
                <w:sz w:val="16"/>
                <w:szCs w:val="20"/>
              </w:rPr>
              <w:lastRenderedPageBreak/>
              <w:t>UNESCO</w:t>
            </w:r>
          </w:p>
        </w:tc>
        <w:tc>
          <w:tcPr>
            <w:tcW w:w="1361" w:type="dxa"/>
            <w:tcBorders>
              <w:top w:val="nil"/>
              <w:left w:val="nil"/>
              <w:bottom w:val="single" w:sz="4" w:space="0" w:color="808080"/>
              <w:right w:val="single" w:sz="4" w:space="0" w:color="808080"/>
            </w:tcBorders>
            <w:shd w:val="clear" w:color="auto" w:fill="auto"/>
            <w:noWrap/>
            <w:vAlign w:val="bottom"/>
            <w:hideMark/>
          </w:tcPr>
          <w:p w14:paraId="581458A1" w14:textId="77777777" w:rsidR="00031863" w:rsidRPr="004F1FB0" w:rsidRDefault="00031863" w:rsidP="00031863">
            <w:pPr>
              <w:rPr>
                <w:rFonts w:asciiTheme="minorHAnsi" w:hAnsiTheme="minorHAnsi" w:cstheme="minorHAnsi"/>
                <w:sz w:val="16"/>
                <w:szCs w:val="20"/>
              </w:rPr>
            </w:pPr>
            <w:r w:rsidRPr="004F1FB0">
              <w:rPr>
                <w:rFonts w:asciiTheme="minorHAnsi" w:hAnsiTheme="minorHAnsi" w:cstheme="minorHAnsi"/>
                <w:sz w:val="16"/>
                <w:szCs w:val="20"/>
              </w:rPr>
              <w:t>235GUI3004</w:t>
            </w:r>
          </w:p>
        </w:tc>
        <w:tc>
          <w:tcPr>
            <w:tcW w:w="1532" w:type="dxa"/>
            <w:tcBorders>
              <w:top w:val="nil"/>
              <w:left w:val="nil"/>
              <w:bottom w:val="single" w:sz="4" w:space="0" w:color="808080"/>
              <w:right w:val="single" w:sz="4" w:space="0" w:color="808080"/>
            </w:tcBorders>
            <w:shd w:val="clear" w:color="auto" w:fill="auto"/>
            <w:noWrap/>
            <w:vAlign w:val="bottom"/>
            <w:hideMark/>
          </w:tcPr>
          <w:p w14:paraId="1F98F9D3"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421366</w:t>
            </w:r>
          </w:p>
        </w:tc>
        <w:tc>
          <w:tcPr>
            <w:tcW w:w="1763" w:type="dxa"/>
            <w:tcBorders>
              <w:top w:val="nil"/>
              <w:left w:val="nil"/>
              <w:bottom w:val="single" w:sz="4" w:space="0" w:color="808080"/>
              <w:right w:val="single" w:sz="4" w:space="0" w:color="808080"/>
            </w:tcBorders>
            <w:shd w:val="clear" w:color="auto" w:fill="auto"/>
            <w:noWrap/>
            <w:vAlign w:val="bottom"/>
            <w:hideMark/>
          </w:tcPr>
          <w:p w14:paraId="4AB4C541"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421366</w:t>
            </w:r>
          </w:p>
        </w:tc>
        <w:tc>
          <w:tcPr>
            <w:tcW w:w="867" w:type="dxa"/>
            <w:tcBorders>
              <w:top w:val="nil"/>
              <w:left w:val="nil"/>
              <w:bottom w:val="single" w:sz="4" w:space="0" w:color="808080"/>
              <w:right w:val="single" w:sz="4" w:space="0" w:color="808080"/>
            </w:tcBorders>
            <w:shd w:val="clear" w:color="auto" w:fill="auto"/>
            <w:noWrap/>
            <w:vAlign w:val="bottom"/>
            <w:hideMark/>
          </w:tcPr>
          <w:p w14:paraId="140031E5"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421366</w:t>
            </w:r>
          </w:p>
        </w:tc>
        <w:tc>
          <w:tcPr>
            <w:tcW w:w="778" w:type="dxa"/>
            <w:tcBorders>
              <w:top w:val="nil"/>
              <w:left w:val="nil"/>
              <w:bottom w:val="single" w:sz="4" w:space="0" w:color="808080"/>
              <w:right w:val="single" w:sz="4" w:space="0" w:color="808080"/>
            </w:tcBorders>
            <w:shd w:val="clear" w:color="auto" w:fill="auto"/>
            <w:noWrap/>
            <w:vAlign w:val="bottom"/>
            <w:hideMark/>
          </w:tcPr>
          <w:p w14:paraId="6686EB84"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0</w:t>
            </w:r>
          </w:p>
        </w:tc>
        <w:tc>
          <w:tcPr>
            <w:tcW w:w="1078" w:type="dxa"/>
            <w:tcBorders>
              <w:top w:val="nil"/>
              <w:left w:val="nil"/>
              <w:bottom w:val="single" w:sz="4" w:space="0" w:color="808080"/>
              <w:right w:val="single" w:sz="4" w:space="0" w:color="808080"/>
            </w:tcBorders>
            <w:shd w:val="clear" w:color="auto" w:fill="auto"/>
            <w:noWrap/>
            <w:vAlign w:val="bottom"/>
            <w:hideMark/>
          </w:tcPr>
          <w:p w14:paraId="6106122C"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421366</w:t>
            </w:r>
          </w:p>
        </w:tc>
        <w:tc>
          <w:tcPr>
            <w:tcW w:w="1119" w:type="dxa"/>
            <w:tcBorders>
              <w:top w:val="nil"/>
              <w:left w:val="nil"/>
              <w:bottom w:val="single" w:sz="4" w:space="0" w:color="808080"/>
              <w:right w:val="single" w:sz="4" w:space="0" w:color="808080"/>
            </w:tcBorders>
            <w:shd w:val="clear" w:color="auto" w:fill="auto"/>
            <w:noWrap/>
            <w:vAlign w:val="bottom"/>
            <w:hideMark/>
          </w:tcPr>
          <w:p w14:paraId="40F41F6A"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100,00%</w:t>
            </w:r>
          </w:p>
        </w:tc>
      </w:tr>
      <w:tr w:rsidR="00031863" w:rsidRPr="004F1FB0" w14:paraId="2F52C31D" w14:textId="77777777" w:rsidTr="00756AFE">
        <w:trPr>
          <w:trHeight w:val="260"/>
        </w:trPr>
        <w:tc>
          <w:tcPr>
            <w:tcW w:w="1140" w:type="dxa"/>
            <w:tcBorders>
              <w:top w:val="nil"/>
              <w:left w:val="single" w:sz="4" w:space="0" w:color="808080"/>
              <w:bottom w:val="single" w:sz="4" w:space="0" w:color="808080"/>
              <w:right w:val="single" w:sz="4" w:space="0" w:color="808080"/>
            </w:tcBorders>
            <w:shd w:val="clear" w:color="auto" w:fill="auto"/>
            <w:noWrap/>
            <w:vAlign w:val="bottom"/>
            <w:hideMark/>
          </w:tcPr>
          <w:p w14:paraId="1463869C" w14:textId="77777777" w:rsidR="00031863" w:rsidRPr="004F1FB0" w:rsidRDefault="00031863" w:rsidP="00031863">
            <w:pPr>
              <w:rPr>
                <w:rFonts w:asciiTheme="minorHAnsi" w:hAnsiTheme="minorHAnsi" w:cstheme="minorHAnsi"/>
                <w:sz w:val="16"/>
                <w:szCs w:val="20"/>
              </w:rPr>
            </w:pPr>
            <w:r w:rsidRPr="004F1FB0">
              <w:rPr>
                <w:rFonts w:asciiTheme="minorHAnsi" w:hAnsiTheme="minorHAnsi" w:cstheme="minorHAnsi"/>
                <w:sz w:val="16"/>
                <w:szCs w:val="20"/>
              </w:rPr>
              <w:t>IOM</w:t>
            </w:r>
          </w:p>
        </w:tc>
        <w:tc>
          <w:tcPr>
            <w:tcW w:w="1361" w:type="dxa"/>
            <w:tcBorders>
              <w:top w:val="nil"/>
              <w:left w:val="nil"/>
              <w:bottom w:val="single" w:sz="4" w:space="0" w:color="808080"/>
              <w:right w:val="single" w:sz="4" w:space="0" w:color="808080"/>
            </w:tcBorders>
            <w:shd w:val="clear" w:color="auto" w:fill="auto"/>
            <w:noWrap/>
            <w:vAlign w:val="bottom"/>
            <w:hideMark/>
          </w:tcPr>
          <w:p w14:paraId="492FCF09" w14:textId="77777777" w:rsidR="00031863" w:rsidRPr="004F1FB0" w:rsidRDefault="00031863" w:rsidP="00031863">
            <w:pPr>
              <w:rPr>
                <w:rFonts w:asciiTheme="minorHAnsi" w:hAnsiTheme="minorHAnsi" w:cstheme="minorHAnsi"/>
                <w:sz w:val="16"/>
                <w:szCs w:val="20"/>
              </w:rPr>
            </w:pPr>
            <w:r w:rsidRPr="004F1FB0">
              <w:rPr>
                <w:rFonts w:asciiTheme="minorHAnsi" w:hAnsiTheme="minorHAnsi" w:cstheme="minorHAnsi"/>
                <w:sz w:val="16"/>
                <w:szCs w:val="20"/>
              </w:rPr>
              <w:t>PE.0003</w:t>
            </w:r>
          </w:p>
        </w:tc>
        <w:tc>
          <w:tcPr>
            <w:tcW w:w="1532" w:type="dxa"/>
            <w:tcBorders>
              <w:top w:val="nil"/>
              <w:left w:val="nil"/>
              <w:bottom w:val="single" w:sz="4" w:space="0" w:color="808080"/>
              <w:right w:val="single" w:sz="4" w:space="0" w:color="808080"/>
            </w:tcBorders>
            <w:shd w:val="clear" w:color="auto" w:fill="auto"/>
            <w:noWrap/>
            <w:vAlign w:val="bottom"/>
            <w:hideMark/>
          </w:tcPr>
          <w:p w14:paraId="4A26673B"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444371</w:t>
            </w:r>
          </w:p>
        </w:tc>
        <w:tc>
          <w:tcPr>
            <w:tcW w:w="1763" w:type="dxa"/>
            <w:tcBorders>
              <w:top w:val="nil"/>
              <w:left w:val="nil"/>
              <w:bottom w:val="single" w:sz="4" w:space="0" w:color="808080"/>
              <w:right w:val="single" w:sz="4" w:space="0" w:color="808080"/>
            </w:tcBorders>
            <w:shd w:val="clear" w:color="auto" w:fill="auto"/>
            <w:noWrap/>
            <w:vAlign w:val="bottom"/>
            <w:hideMark/>
          </w:tcPr>
          <w:p w14:paraId="3E532FE7"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444371</w:t>
            </w:r>
          </w:p>
        </w:tc>
        <w:tc>
          <w:tcPr>
            <w:tcW w:w="867" w:type="dxa"/>
            <w:tcBorders>
              <w:top w:val="nil"/>
              <w:left w:val="nil"/>
              <w:bottom w:val="single" w:sz="4" w:space="0" w:color="808080"/>
              <w:right w:val="single" w:sz="4" w:space="0" w:color="808080"/>
            </w:tcBorders>
            <w:shd w:val="clear" w:color="auto" w:fill="auto"/>
            <w:noWrap/>
            <w:vAlign w:val="bottom"/>
            <w:hideMark/>
          </w:tcPr>
          <w:p w14:paraId="18619939"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444371</w:t>
            </w:r>
          </w:p>
        </w:tc>
        <w:tc>
          <w:tcPr>
            <w:tcW w:w="778" w:type="dxa"/>
            <w:tcBorders>
              <w:top w:val="nil"/>
              <w:left w:val="nil"/>
              <w:bottom w:val="single" w:sz="4" w:space="0" w:color="808080"/>
              <w:right w:val="single" w:sz="4" w:space="0" w:color="808080"/>
            </w:tcBorders>
            <w:shd w:val="clear" w:color="auto" w:fill="auto"/>
            <w:noWrap/>
            <w:vAlign w:val="bottom"/>
            <w:hideMark/>
          </w:tcPr>
          <w:p w14:paraId="733FCD30"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0</w:t>
            </w:r>
          </w:p>
        </w:tc>
        <w:tc>
          <w:tcPr>
            <w:tcW w:w="1078" w:type="dxa"/>
            <w:tcBorders>
              <w:top w:val="nil"/>
              <w:left w:val="nil"/>
              <w:bottom w:val="single" w:sz="4" w:space="0" w:color="808080"/>
              <w:right w:val="single" w:sz="4" w:space="0" w:color="808080"/>
            </w:tcBorders>
            <w:shd w:val="clear" w:color="auto" w:fill="auto"/>
            <w:noWrap/>
            <w:vAlign w:val="bottom"/>
            <w:hideMark/>
          </w:tcPr>
          <w:p w14:paraId="71AF8E17"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444371</w:t>
            </w:r>
          </w:p>
        </w:tc>
        <w:tc>
          <w:tcPr>
            <w:tcW w:w="1119" w:type="dxa"/>
            <w:tcBorders>
              <w:top w:val="nil"/>
              <w:left w:val="nil"/>
              <w:bottom w:val="single" w:sz="4" w:space="0" w:color="808080"/>
              <w:right w:val="single" w:sz="4" w:space="0" w:color="808080"/>
            </w:tcBorders>
            <w:shd w:val="clear" w:color="auto" w:fill="auto"/>
            <w:noWrap/>
            <w:vAlign w:val="bottom"/>
            <w:hideMark/>
          </w:tcPr>
          <w:p w14:paraId="76EAF8AC"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100,00%</w:t>
            </w:r>
          </w:p>
        </w:tc>
      </w:tr>
      <w:tr w:rsidR="00031863" w:rsidRPr="004F1FB0" w14:paraId="4FC76768" w14:textId="77777777" w:rsidTr="00756AFE">
        <w:trPr>
          <w:trHeight w:val="260"/>
        </w:trPr>
        <w:tc>
          <w:tcPr>
            <w:tcW w:w="1140" w:type="dxa"/>
            <w:tcBorders>
              <w:top w:val="nil"/>
              <w:left w:val="single" w:sz="4" w:space="0" w:color="808080"/>
              <w:bottom w:val="single" w:sz="4" w:space="0" w:color="808080"/>
              <w:right w:val="single" w:sz="4" w:space="0" w:color="808080"/>
            </w:tcBorders>
            <w:shd w:val="clear" w:color="auto" w:fill="auto"/>
            <w:noWrap/>
            <w:vAlign w:val="bottom"/>
            <w:hideMark/>
          </w:tcPr>
          <w:p w14:paraId="15140747" w14:textId="77777777" w:rsidR="00031863" w:rsidRPr="004F1FB0" w:rsidRDefault="00031863" w:rsidP="00031863">
            <w:pPr>
              <w:rPr>
                <w:rFonts w:asciiTheme="minorHAnsi" w:hAnsiTheme="minorHAnsi" w:cstheme="minorHAnsi"/>
                <w:sz w:val="16"/>
                <w:szCs w:val="20"/>
              </w:rPr>
            </w:pPr>
            <w:r w:rsidRPr="004F1FB0">
              <w:rPr>
                <w:rFonts w:asciiTheme="minorHAnsi" w:hAnsiTheme="minorHAnsi" w:cstheme="minorHAnsi"/>
                <w:sz w:val="16"/>
                <w:szCs w:val="20"/>
              </w:rPr>
              <w:t>UNFPA</w:t>
            </w:r>
          </w:p>
        </w:tc>
        <w:tc>
          <w:tcPr>
            <w:tcW w:w="1361" w:type="dxa"/>
            <w:tcBorders>
              <w:top w:val="nil"/>
              <w:left w:val="nil"/>
              <w:bottom w:val="single" w:sz="4" w:space="0" w:color="808080"/>
              <w:right w:val="single" w:sz="4" w:space="0" w:color="808080"/>
            </w:tcBorders>
            <w:shd w:val="clear" w:color="auto" w:fill="auto"/>
            <w:noWrap/>
            <w:vAlign w:val="bottom"/>
            <w:hideMark/>
          </w:tcPr>
          <w:p w14:paraId="3C67FD2B" w14:textId="77777777" w:rsidR="00031863" w:rsidRPr="004F1FB0" w:rsidRDefault="00031863" w:rsidP="00031863">
            <w:pPr>
              <w:rPr>
                <w:rFonts w:asciiTheme="minorHAnsi" w:hAnsiTheme="minorHAnsi" w:cstheme="minorHAnsi"/>
                <w:sz w:val="16"/>
                <w:szCs w:val="20"/>
              </w:rPr>
            </w:pPr>
            <w:r w:rsidRPr="004F1FB0">
              <w:rPr>
                <w:rFonts w:asciiTheme="minorHAnsi" w:hAnsiTheme="minorHAnsi" w:cstheme="minorHAnsi"/>
                <w:sz w:val="16"/>
                <w:szCs w:val="20"/>
              </w:rPr>
              <w:t>UJA63</w:t>
            </w:r>
          </w:p>
        </w:tc>
        <w:tc>
          <w:tcPr>
            <w:tcW w:w="1532" w:type="dxa"/>
            <w:tcBorders>
              <w:top w:val="nil"/>
              <w:left w:val="nil"/>
              <w:bottom w:val="single" w:sz="4" w:space="0" w:color="808080"/>
              <w:right w:val="single" w:sz="4" w:space="0" w:color="808080"/>
            </w:tcBorders>
            <w:shd w:val="clear" w:color="auto" w:fill="auto"/>
            <w:noWrap/>
            <w:vAlign w:val="bottom"/>
            <w:hideMark/>
          </w:tcPr>
          <w:p w14:paraId="7C68344F"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665326</w:t>
            </w:r>
          </w:p>
        </w:tc>
        <w:tc>
          <w:tcPr>
            <w:tcW w:w="1763" w:type="dxa"/>
            <w:tcBorders>
              <w:top w:val="nil"/>
              <w:left w:val="nil"/>
              <w:bottom w:val="single" w:sz="4" w:space="0" w:color="808080"/>
              <w:right w:val="single" w:sz="4" w:space="0" w:color="808080"/>
            </w:tcBorders>
            <w:shd w:val="clear" w:color="auto" w:fill="auto"/>
            <w:noWrap/>
            <w:vAlign w:val="bottom"/>
            <w:hideMark/>
          </w:tcPr>
          <w:p w14:paraId="44ABA4CC"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665326</w:t>
            </w:r>
          </w:p>
        </w:tc>
        <w:tc>
          <w:tcPr>
            <w:tcW w:w="867" w:type="dxa"/>
            <w:tcBorders>
              <w:top w:val="nil"/>
              <w:left w:val="nil"/>
              <w:bottom w:val="single" w:sz="4" w:space="0" w:color="808080"/>
              <w:right w:val="single" w:sz="4" w:space="0" w:color="808080"/>
            </w:tcBorders>
            <w:shd w:val="clear" w:color="auto" w:fill="auto"/>
            <w:noWrap/>
            <w:vAlign w:val="bottom"/>
            <w:hideMark/>
          </w:tcPr>
          <w:p w14:paraId="07DE07BF"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665326</w:t>
            </w:r>
          </w:p>
        </w:tc>
        <w:tc>
          <w:tcPr>
            <w:tcW w:w="778" w:type="dxa"/>
            <w:tcBorders>
              <w:top w:val="nil"/>
              <w:left w:val="nil"/>
              <w:bottom w:val="single" w:sz="4" w:space="0" w:color="808080"/>
              <w:right w:val="single" w:sz="4" w:space="0" w:color="808080"/>
            </w:tcBorders>
            <w:shd w:val="clear" w:color="auto" w:fill="auto"/>
            <w:noWrap/>
            <w:vAlign w:val="bottom"/>
            <w:hideMark/>
          </w:tcPr>
          <w:p w14:paraId="6BDBD17F"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0</w:t>
            </w:r>
          </w:p>
        </w:tc>
        <w:tc>
          <w:tcPr>
            <w:tcW w:w="1078" w:type="dxa"/>
            <w:tcBorders>
              <w:top w:val="nil"/>
              <w:left w:val="nil"/>
              <w:bottom w:val="single" w:sz="4" w:space="0" w:color="808080"/>
              <w:right w:val="single" w:sz="4" w:space="0" w:color="808080"/>
            </w:tcBorders>
            <w:shd w:val="clear" w:color="auto" w:fill="auto"/>
            <w:noWrap/>
            <w:vAlign w:val="bottom"/>
            <w:hideMark/>
          </w:tcPr>
          <w:p w14:paraId="6B00EE4B"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665326</w:t>
            </w:r>
          </w:p>
        </w:tc>
        <w:tc>
          <w:tcPr>
            <w:tcW w:w="1119" w:type="dxa"/>
            <w:tcBorders>
              <w:top w:val="nil"/>
              <w:left w:val="nil"/>
              <w:bottom w:val="single" w:sz="4" w:space="0" w:color="808080"/>
              <w:right w:val="single" w:sz="4" w:space="0" w:color="808080"/>
            </w:tcBorders>
            <w:shd w:val="clear" w:color="auto" w:fill="auto"/>
            <w:noWrap/>
            <w:vAlign w:val="bottom"/>
            <w:hideMark/>
          </w:tcPr>
          <w:p w14:paraId="1DC2A883" w14:textId="77777777" w:rsidR="00031863" w:rsidRPr="004F1FB0" w:rsidRDefault="00031863" w:rsidP="00031863">
            <w:pPr>
              <w:jc w:val="right"/>
              <w:rPr>
                <w:rFonts w:asciiTheme="minorHAnsi" w:hAnsiTheme="minorHAnsi" w:cstheme="minorHAnsi"/>
                <w:sz w:val="16"/>
                <w:szCs w:val="20"/>
              </w:rPr>
            </w:pPr>
            <w:r w:rsidRPr="004F1FB0">
              <w:rPr>
                <w:rFonts w:asciiTheme="minorHAnsi" w:hAnsiTheme="minorHAnsi" w:cstheme="minorHAnsi"/>
                <w:sz w:val="16"/>
                <w:szCs w:val="20"/>
              </w:rPr>
              <w:t>100,00%</w:t>
            </w:r>
          </w:p>
        </w:tc>
      </w:tr>
      <w:tr w:rsidR="00031863" w:rsidRPr="004F1FB0" w14:paraId="603BD46B" w14:textId="77777777" w:rsidTr="00756AFE">
        <w:trPr>
          <w:trHeight w:val="260"/>
        </w:trPr>
        <w:tc>
          <w:tcPr>
            <w:tcW w:w="2501" w:type="dxa"/>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FD6D501" w14:textId="77777777" w:rsidR="00031863" w:rsidRPr="004F1FB0" w:rsidRDefault="00031863" w:rsidP="00031863">
            <w:pPr>
              <w:rPr>
                <w:rFonts w:asciiTheme="minorHAnsi" w:hAnsiTheme="minorHAnsi" w:cstheme="minorHAnsi"/>
                <w:b/>
                <w:bCs/>
                <w:sz w:val="16"/>
                <w:szCs w:val="20"/>
              </w:rPr>
            </w:pPr>
            <w:r w:rsidRPr="004F1FB0">
              <w:rPr>
                <w:rFonts w:asciiTheme="minorHAnsi" w:hAnsiTheme="minorHAnsi" w:cstheme="minorHAnsi"/>
                <w:b/>
                <w:bCs/>
                <w:sz w:val="16"/>
                <w:szCs w:val="20"/>
              </w:rPr>
              <w:t>Total</w:t>
            </w:r>
          </w:p>
        </w:tc>
        <w:tc>
          <w:tcPr>
            <w:tcW w:w="1532" w:type="dxa"/>
            <w:tcBorders>
              <w:top w:val="nil"/>
              <w:left w:val="nil"/>
              <w:bottom w:val="single" w:sz="4" w:space="0" w:color="808080"/>
              <w:right w:val="single" w:sz="4" w:space="0" w:color="808080"/>
            </w:tcBorders>
            <w:shd w:val="clear" w:color="auto" w:fill="auto"/>
            <w:noWrap/>
            <w:vAlign w:val="bottom"/>
            <w:hideMark/>
          </w:tcPr>
          <w:p w14:paraId="5FB64122" w14:textId="77777777" w:rsidR="00031863" w:rsidRPr="004F1FB0" w:rsidRDefault="00031863" w:rsidP="00031863">
            <w:pPr>
              <w:jc w:val="right"/>
              <w:rPr>
                <w:rFonts w:asciiTheme="minorHAnsi" w:hAnsiTheme="minorHAnsi" w:cstheme="minorHAnsi"/>
                <w:b/>
                <w:bCs/>
                <w:sz w:val="16"/>
                <w:szCs w:val="20"/>
              </w:rPr>
            </w:pPr>
            <w:r w:rsidRPr="004F1FB0">
              <w:rPr>
                <w:rFonts w:asciiTheme="minorHAnsi" w:hAnsiTheme="minorHAnsi" w:cstheme="minorHAnsi"/>
                <w:b/>
                <w:bCs/>
                <w:sz w:val="16"/>
                <w:szCs w:val="20"/>
              </w:rPr>
              <w:t>1531063</w:t>
            </w:r>
          </w:p>
        </w:tc>
        <w:tc>
          <w:tcPr>
            <w:tcW w:w="1763" w:type="dxa"/>
            <w:tcBorders>
              <w:top w:val="nil"/>
              <w:left w:val="nil"/>
              <w:bottom w:val="single" w:sz="4" w:space="0" w:color="808080"/>
              <w:right w:val="single" w:sz="4" w:space="0" w:color="808080"/>
            </w:tcBorders>
            <w:shd w:val="clear" w:color="auto" w:fill="auto"/>
            <w:noWrap/>
            <w:vAlign w:val="bottom"/>
            <w:hideMark/>
          </w:tcPr>
          <w:p w14:paraId="6DED90E9" w14:textId="77777777" w:rsidR="00031863" w:rsidRPr="004F1FB0" w:rsidRDefault="00031863" w:rsidP="00031863">
            <w:pPr>
              <w:jc w:val="right"/>
              <w:rPr>
                <w:rFonts w:asciiTheme="minorHAnsi" w:hAnsiTheme="minorHAnsi" w:cstheme="minorHAnsi"/>
                <w:b/>
                <w:bCs/>
                <w:sz w:val="16"/>
                <w:szCs w:val="20"/>
              </w:rPr>
            </w:pPr>
            <w:r w:rsidRPr="004F1FB0">
              <w:rPr>
                <w:rFonts w:asciiTheme="minorHAnsi" w:hAnsiTheme="minorHAnsi" w:cstheme="minorHAnsi"/>
                <w:b/>
                <w:bCs/>
                <w:sz w:val="16"/>
                <w:szCs w:val="20"/>
              </w:rPr>
              <w:t>1531063</w:t>
            </w:r>
          </w:p>
        </w:tc>
        <w:tc>
          <w:tcPr>
            <w:tcW w:w="867" w:type="dxa"/>
            <w:tcBorders>
              <w:top w:val="nil"/>
              <w:left w:val="nil"/>
              <w:bottom w:val="single" w:sz="4" w:space="0" w:color="808080"/>
              <w:right w:val="single" w:sz="4" w:space="0" w:color="808080"/>
            </w:tcBorders>
            <w:shd w:val="clear" w:color="auto" w:fill="auto"/>
            <w:noWrap/>
            <w:vAlign w:val="bottom"/>
            <w:hideMark/>
          </w:tcPr>
          <w:p w14:paraId="4DDD397F" w14:textId="77777777" w:rsidR="00031863" w:rsidRPr="004F1FB0" w:rsidRDefault="00031863" w:rsidP="00031863">
            <w:pPr>
              <w:jc w:val="right"/>
              <w:rPr>
                <w:rFonts w:asciiTheme="minorHAnsi" w:hAnsiTheme="minorHAnsi" w:cstheme="minorHAnsi"/>
                <w:b/>
                <w:bCs/>
                <w:sz w:val="16"/>
                <w:szCs w:val="20"/>
              </w:rPr>
            </w:pPr>
            <w:r w:rsidRPr="004F1FB0">
              <w:rPr>
                <w:rFonts w:asciiTheme="minorHAnsi" w:hAnsiTheme="minorHAnsi" w:cstheme="minorHAnsi"/>
                <w:b/>
                <w:bCs/>
                <w:sz w:val="16"/>
                <w:szCs w:val="20"/>
              </w:rPr>
              <w:t>1531063</w:t>
            </w:r>
          </w:p>
        </w:tc>
        <w:tc>
          <w:tcPr>
            <w:tcW w:w="778" w:type="dxa"/>
            <w:tcBorders>
              <w:top w:val="nil"/>
              <w:left w:val="nil"/>
              <w:bottom w:val="single" w:sz="4" w:space="0" w:color="808080"/>
              <w:right w:val="single" w:sz="4" w:space="0" w:color="808080"/>
            </w:tcBorders>
            <w:shd w:val="clear" w:color="auto" w:fill="auto"/>
            <w:noWrap/>
            <w:vAlign w:val="bottom"/>
            <w:hideMark/>
          </w:tcPr>
          <w:p w14:paraId="3AF3AAE8" w14:textId="77777777" w:rsidR="00031863" w:rsidRPr="004F1FB0" w:rsidRDefault="00031863" w:rsidP="00031863">
            <w:pPr>
              <w:jc w:val="right"/>
              <w:rPr>
                <w:rFonts w:asciiTheme="minorHAnsi" w:hAnsiTheme="minorHAnsi" w:cstheme="minorHAnsi"/>
                <w:b/>
                <w:bCs/>
                <w:sz w:val="16"/>
                <w:szCs w:val="20"/>
              </w:rPr>
            </w:pPr>
            <w:r w:rsidRPr="004F1FB0">
              <w:rPr>
                <w:rFonts w:asciiTheme="minorHAnsi" w:hAnsiTheme="minorHAnsi" w:cstheme="minorHAnsi"/>
                <w:b/>
                <w:bCs/>
                <w:sz w:val="16"/>
                <w:szCs w:val="20"/>
              </w:rPr>
              <w:t>0</w:t>
            </w:r>
          </w:p>
        </w:tc>
        <w:tc>
          <w:tcPr>
            <w:tcW w:w="1078" w:type="dxa"/>
            <w:tcBorders>
              <w:top w:val="nil"/>
              <w:left w:val="nil"/>
              <w:bottom w:val="single" w:sz="4" w:space="0" w:color="808080"/>
              <w:right w:val="single" w:sz="4" w:space="0" w:color="808080"/>
            </w:tcBorders>
            <w:shd w:val="clear" w:color="auto" w:fill="auto"/>
            <w:noWrap/>
            <w:vAlign w:val="bottom"/>
            <w:hideMark/>
          </w:tcPr>
          <w:p w14:paraId="30F06418" w14:textId="77777777" w:rsidR="00031863" w:rsidRPr="004F1FB0" w:rsidRDefault="00031863" w:rsidP="00031863">
            <w:pPr>
              <w:jc w:val="right"/>
              <w:rPr>
                <w:rFonts w:asciiTheme="minorHAnsi" w:hAnsiTheme="minorHAnsi" w:cstheme="minorHAnsi"/>
                <w:b/>
                <w:bCs/>
                <w:sz w:val="16"/>
                <w:szCs w:val="20"/>
              </w:rPr>
            </w:pPr>
            <w:r w:rsidRPr="004F1FB0">
              <w:rPr>
                <w:rFonts w:asciiTheme="minorHAnsi" w:hAnsiTheme="minorHAnsi" w:cstheme="minorHAnsi"/>
                <w:b/>
                <w:bCs/>
                <w:sz w:val="16"/>
                <w:szCs w:val="20"/>
              </w:rPr>
              <w:t>1531063</w:t>
            </w:r>
          </w:p>
        </w:tc>
        <w:tc>
          <w:tcPr>
            <w:tcW w:w="1119" w:type="dxa"/>
            <w:tcBorders>
              <w:top w:val="nil"/>
              <w:left w:val="nil"/>
              <w:bottom w:val="single" w:sz="4" w:space="0" w:color="808080"/>
              <w:right w:val="single" w:sz="4" w:space="0" w:color="808080"/>
            </w:tcBorders>
            <w:shd w:val="clear" w:color="auto" w:fill="auto"/>
            <w:noWrap/>
            <w:vAlign w:val="bottom"/>
            <w:hideMark/>
          </w:tcPr>
          <w:p w14:paraId="113CB015" w14:textId="77777777" w:rsidR="00031863" w:rsidRPr="004F1FB0" w:rsidRDefault="00031863" w:rsidP="00031863">
            <w:pPr>
              <w:jc w:val="right"/>
              <w:rPr>
                <w:rFonts w:asciiTheme="minorHAnsi" w:hAnsiTheme="minorHAnsi" w:cstheme="minorHAnsi"/>
                <w:b/>
                <w:bCs/>
                <w:sz w:val="16"/>
                <w:szCs w:val="20"/>
              </w:rPr>
            </w:pPr>
            <w:r w:rsidRPr="004F1FB0">
              <w:rPr>
                <w:rFonts w:asciiTheme="minorHAnsi" w:hAnsiTheme="minorHAnsi" w:cstheme="minorHAnsi"/>
                <w:b/>
                <w:bCs/>
                <w:sz w:val="16"/>
                <w:szCs w:val="20"/>
              </w:rPr>
              <w:t>100,00%</w:t>
            </w:r>
          </w:p>
        </w:tc>
      </w:tr>
    </w:tbl>
    <w:p w14:paraId="7250EEF3" w14:textId="77777777" w:rsidR="006068BD" w:rsidRPr="004F1FB0" w:rsidRDefault="006068BD" w:rsidP="006068BD">
      <w:pPr>
        <w:pStyle w:val="Titre3"/>
        <w:rPr>
          <w:rFonts w:asciiTheme="minorHAnsi" w:hAnsiTheme="minorHAnsi" w:cstheme="minorHAnsi"/>
        </w:rPr>
      </w:pPr>
      <w:bookmarkStart w:id="65" w:name="_Toc66272530"/>
      <w:r w:rsidRPr="004F1FB0">
        <w:rPr>
          <w:rFonts w:asciiTheme="minorHAnsi" w:hAnsiTheme="minorHAnsi" w:cstheme="minorHAnsi"/>
          <w:bCs/>
        </w:rPr>
        <w:t>Dans quelle mesure les dispositifs de suivi, d’accompagnement en interne ont-ils été réalisés tel que prévu dans le document de projet ?</w:t>
      </w:r>
      <w:bookmarkEnd w:id="65"/>
    </w:p>
    <w:p w14:paraId="25EBD791" w14:textId="77777777" w:rsidR="00B1006F" w:rsidRPr="004F1FB0" w:rsidRDefault="00B1006F" w:rsidP="00B1006F">
      <w:pPr>
        <w:pStyle w:val="OPMBodytext"/>
        <w:spacing w:after="120" w:line="240" w:lineRule="auto"/>
        <w:jc w:val="both"/>
        <w:rPr>
          <w:rFonts w:asciiTheme="minorHAnsi" w:hAnsiTheme="minorHAnsi" w:cstheme="minorHAnsi"/>
          <w:bCs/>
          <w:i/>
          <w:color w:val="000000" w:themeColor="text1"/>
          <w:sz w:val="22"/>
          <w:szCs w:val="22"/>
        </w:rPr>
      </w:pPr>
      <w:r w:rsidRPr="004F1FB0">
        <w:rPr>
          <w:rFonts w:asciiTheme="minorHAnsi" w:hAnsiTheme="minorHAnsi" w:cstheme="minorHAnsi"/>
          <w:bCs/>
          <w:i/>
          <w:color w:val="000000" w:themeColor="text1"/>
          <w:sz w:val="22"/>
          <w:szCs w:val="22"/>
        </w:rPr>
        <w:t>Le système de Suivi et Évaluation était-il approprié et bien géré ?</w:t>
      </w:r>
    </w:p>
    <w:p w14:paraId="63B98FBE" w14:textId="77777777" w:rsidR="00B1006F" w:rsidRPr="004F1FB0" w:rsidRDefault="00B1006F" w:rsidP="00B1006F">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Les </w:t>
      </w:r>
      <w:r w:rsidR="00F470E9" w:rsidRPr="004F1FB0">
        <w:rPr>
          <w:rFonts w:asciiTheme="minorHAnsi" w:hAnsiTheme="minorHAnsi" w:cstheme="minorHAnsi"/>
          <w:sz w:val="22"/>
          <w:szCs w:val="22"/>
        </w:rPr>
        <w:t xml:space="preserve">échanges avec le Secrétariat du PBF </w:t>
      </w:r>
      <w:r w:rsidRPr="004F1FB0">
        <w:rPr>
          <w:rFonts w:asciiTheme="minorHAnsi" w:hAnsiTheme="minorHAnsi" w:cstheme="minorHAnsi"/>
          <w:sz w:val="22"/>
          <w:szCs w:val="22"/>
        </w:rPr>
        <w:t>indiquent un processus de responsabilisation rigoureux au sein d</w:t>
      </w:r>
      <w:r w:rsidR="00CE0C15" w:rsidRPr="004F1FB0">
        <w:rPr>
          <w:rFonts w:asciiTheme="minorHAnsi" w:hAnsiTheme="minorHAnsi" w:cstheme="minorHAnsi"/>
          <w:sz w:val="22"/>
          <w:szCs w:val="22"/>
        </w:rPr>
        <w:t>e l’équipe</w:t>
      </w:r>
      <w:r w:rsidRPr="004F1FB0">
        <w:rPr>
          <w:rFonts w:asciiTheme="minorHAnsi" w:hAnsiTheme="minorHAnsi" w:cstheme="minorHAnsi"/>
          <w:sz w:val="22"/>
          <w:szCs w:val="22"/>
        </w:rPr>
        <w:t xml:space="preserve">, avec des commentaires sur les rapports fournis par </w:t>
      </w:r>
      <w:r w:rsidR="00CE0C15" w:rsidRPr="004F1FB0">
        <w:rPr>
          <w:rFonts w:asciiTheme="minorHAnsi" w:hAnsiTheme="minorHAnsi" w:cstheme="minorHAnsi"/>
          <w:sz w:val="22"/>
          <w:szCs w:val="22"/>
        </w:rPr>
        <w:t>les différentes</w:t>
      </w:r>
      <w:r w:rsidRPr="004F1FB0">
        <w:rPr>
          <w:rFonts w:asciiTheme="minorHAnsi" w:hAnsiTheme="minorHAnsi" w:cstheme="minorHAnsi"/>
          <w:sz w:val="22"/>
          <w:szCs w:val="22"/>
        </w:rPr>
        <w:t xml:space="preserve"> parties prenantes internes. Les entretiens ont permis de savoir que le Secrétariat du PBF participait activement au projet et que des contacts étaient maintenus avec les </w:t>
      </w:r>
      <w:r w:rsidR="00CE0C15" w:rsidRPr="004F1FB0">
        <w:rPr>
          <w:rFonts w:asciiTheme="minorHAnsi" w:hAnsiTheme="minorHAnsi" w:cstheme="minorHAnsi"/>
          <w:sz w:val="22"/>
          <w:szCs w:val="22"/>
        </w:rPr>
        <w:t>trois agences d’exécution</w:t>
      </w:r>
      <w:r w:rsidRPr="004F1FB0">
        <w:rPr>
          <w:rFonts w:asciiTheme="minorHAnsi" w:hAnsiTheme="minorHAnsi" w:cstheme="minorHAnsi"/>
          <w:sz w:val="22"/>
          <w:szCs w:val="22"/>
        </w:rPr>
        <w:t>.</w:t>
      </w:r>
    </w:p>
    <w:p w14:paraId="60CC6375" w14:textId="77777777" w:rsidR="008A574D" w:rsidRPr="004F1FB0" w:rsidRDefault="00B1006F" w:rsidP="003A1199">
      <w:pPr>
        <w:numPr>
          <w:ilvl w:val="0"/>
          <w:numId w:val="26"/>
        </w:numPr>
        <w:spacing w:after="120"/>
        <w:jc w:val="both"/>
        <w:rPr>
          <w:rFonts w:asciiTheme="minorHAnsi" w:hAnsiTheme="minorHAnsi" w:cstheme="minorHAnsi"/>
          <w:iCs/>
          <w:sz w:val="22"/>
          <w:szCs w:val="22"/>
        </w:rPr>
      </w:pPr>
      <w:r w:rsidRPr="004F1FB0">
        <w:rPr>
          <w:rFonts w:asciiTheme="minorHAnsi" w:hAnsiTheme="minorHAnsi" w:cstheme="minorHAnsi"/>
          <w:sz w:val="22"/>
          <w:szCs w:val="22"/>
        </w:rPr>
        <w:t xml:space="preserve">Le Comité de Pilotage assure le suivi de l’ensemble des actions de consolidation de la paix en Guinée, dont </w:t>
      </w:r>
      <w:r w:rsidR="00CE0C15" w:rsidRPr="004F1FB0">
        <w:rPr>
          <w:rFonts w:asciiTheme="minorHAnsi" w:hAnsiTheme="minorHAnsi" w:cstheme="minorHAnsi"/>
          <w:sz w:val="22"/>
          <w:szCs w:val="22"/>
        </w:rPr>
        <w:t xml:space="preserve">justement </w:t>
      </w:r>
      <w:r w:rsidRPr="004F1FB0">
        <w:rPr>
          <w:rFonts w:asciiTheme="minorHAnsi" w:hAnsiTheme="minorHAnsi" w:cstheme="minorHAnsi"/>
          <w:sz w:val="22"/>
          <w:szCs w:val="22"/>
        </w:rPr>
        <w:t xml:space="preserve">ce projet. Il </w:t>
      </w:r>
      <w:r w:rsidR="00CE0C15" w:rsidRPr="004F1FB0">
        <w:rPr>
          <w:rFonts w:asciiTheme="minorHAnsi" w:hAnsiTheme="minorHAnsi" w:cstheme="minorHAnsi"/>
          <w:sz w:val="22"/>
          <w:szCs w:val="22"/>
        </w:rPr>
        <w:t>a été</w:t>
      </w:r>
      <w:r w:rsidRPr="004F1FB0">
        <w:rPr>
          <w:rFonts w:asciiTheme="minorHAnsi" w:hAnsiTheme="minorHAnsi" w:cstheme="minorHAnsi"/>
          <w:sz w:val="22"/>
          <w:szCs w:val="22"/>
        </w:rPr>
        <w:t xml:space="preserve"> le lieu où la coordination entre le </w:t>
      </w:r>
      <w:r w:rsidR="00CE0C15" w:rsidRPr="004F1FB0">
        <w:rPr>
          <w:rFonts w:asciiTheme="minorHAnsi" w:hAnsiTheme="minorHAnsi" w:cstheme="minorHAnsi"/>
          <w:sz w:val="22"/>
          <w:szCs w:val="22"/>
        </w:rPr>
        <w:t>l’UNFPA, l’OIM, l’UNESCO,</w:t>
      </w:r>
      <w:r w:rsidRPr="004F1FB0">
        <w:rPr>
          <w:rFonts w:asciiTheme="minorHAnsi" w:hAnsiTheme="minorHAnsi" w:cstheme="minorHAnsi"/>
          <w:sz w:val="22"/>
          <w:szCs w:val="22"/>
        </w:rPr>
        <w:t xml:space="preserve"> et le PBF, et dans une moindre mesure avec le gouvernement</w:t>
      </w:r>
      <w:r w:rsidR="00CE0C15" w:rsidRPr="004F1FB0">
        <w:rPr>
          <w:rFonts w:asciiTheme="minorHAnsi" w:hAnsiTheme="minorHAnsi" w:cstheme="minorHAnsi"/>
          <w:sz w:val="22"/>
          <w:szCs w:val="22"/>
        </w:rPr>
        <w:t xml:space="preserve"> (SGAR, MENA</w:t>
      </w:r>
      <w:r w:rsidR="00D4678B" w:rsidRPr="004F1FB0">
        <w:rPr>
          <w:rFonts w:asciiTheme="minorHAnsi" w:hAnsiTheme="minorHAnsi" w:cstheme="minorHAnsi"/>
          <w:sz w:val="22"/>
          <w:szCs w:val="22"/>
        </w:rPr>
        <w:t>, MJ, MSPC, MUNC, MASPF</w:t>
      </w:r>
      <w:r w:rsidR="00CE0C15" w:rsidRPr="004F1FB0">
        <w:rPr>
          <w:rFonts w:asciiTheme="minorHAnsi" w:hAnsiTheme="minorHAnsi" w:cstheme="minorHAnsi"/>
          <w:sz w:val="22"/>
          <w:szCs w:val="22"/>
        </w:rPr>
        <w:t>)</w:t>
      </w:r>
      <w:r w:rsidRPr="004F1FB0">
        <w:rPr>
          <w:rFonts w:asciiTheme="minorHAnsi" w:hAnsiTheme="minorHAnsi" w:cstheme="minorHAnsi"/>
          <w:sz w:val="22"/>
          <w:szCs w:val="22"/>
        </w:rPr>
        <w:t>,</w:t>
      </w:r>
      <w:r w:rsidR="009E3BFA" w:rsidRPr="004F1FB0">
        <w:rPr>
          <w:rFonts w:asciiTheme="minorHAnsi" w:hAnsiTheme="minorHAnsi" w:cstheme="minorHAnsi"/>
          <w:sz w:val="22"/>
          <w:szCs w:val="22"/>
        </w:rPr>
        <w:t xml:space="preserve"> et les ONG (CJELPAID</w:t>
      </w:r>
      <w:r w:rsidRPr="004F1FB0">
        <w:rPr>
          <w:rFonts w:asciiTheme="minorHAnsi" w:hAnsiTheme="minorHAnsi" w:cstheme="minorHAnsi"/>
          <w:sz w:val="22"/>
          <w:szCs w:val="22"/>
        </w:rPr>
        <w:t xml:space="preserve"> </w:t>
      </w:r>
      <w:r w:rsidR="009E3BFA" w:rsidRPr="004F1FB0">
        <w:rPr>
          <w:rFonts w:asciiTheme="minorHAnsi" w:hAnsiTheme="minorHAnsi" w:cstheme="minorHAnsi"/>
          <w:sz w:val="22"/>
          <w:szCs w:val="22"/>
        </w:rPr>
        <w:t xml:space="preserve">et CADES) </w:t>
      </w:r>
      <w:r w:rsidRPr="004F1FB0">
        <w:rPr>
          <w:rFonts w:asciiTheme="minorHAnsi" w:hAnsiTheme="minorHAnsi" w:cstheme="minorHAnsi"/>
          <w:sz w:val="22"/>
          <w:szCs w:val="22"/>
        </w:rPr>
        <w:t xml:space="preserve">avait lieu et les problèmes résolus. </w:t>
      </w:r>
      <w:bookmarkStart w:id="66" w:name="_Toc13223762"/>
      <w:r w:rsidRPr="004F1FB0">
        <w:rPr>
          <w:rFonts w:asciiTheme="minorHAnsi" w:hAnsiTheme="minorHAnsi" w:cstheme="minorHAnsi"/>
          <w:sz w:val="22"/>
          <w:szCs w:val="22"/>
        </w:rPr>
        <w:t xml:space="preserve">La gestion et le suivi stratégique de la mise en œuvre du projet ont été assurés par ce Comité de pilotage du projet. </w:t>
      </w:r>
      <w:r w:rsidR="00A75F99" w:rsidRPr="004F1FB0">
        <w:rPr>
          <w:rFonts w:asciiTheme="minorHAnsi" w:hAnsiTheme="minorHAnsi" w:cstheme="minorHAnsi"/>
          <w:sz w:val="22"/>
          <w:szCs w:val="22"/>
        </w:rPr>
        <w:t>L</w:t>
      </w:r>
      <w:r w:rsidRPr="004F1FB0">
        <w:rPr>
          <w:rFonts w:asciiTheme="minorHAnsi" w:hAnsiTheme="minorHAnsi" w:cstheme="minorHAnsi"/>
          <w:sz w:val="22"/>
          <w:szCs w:val="22"/>
        </w:rPr>
        <w:t xml:space="preserve">e Comité de Pilotage s’est réuni </w:t>
      </w:r>
      <w:r w:rsidR="00D4678B" w:rsidRPr="004F1FB0">
        <w:rPr>
          <w:rFonts w:asciiTheme="minorHAnsi" w:hAnsiTheme="minorHAnsi" w:cstheme="minorHAnsi"/>
          <w:sz w:val="22"/>
          <w:szCs w:val="22"/>
        </w:rPr>
        <w:t xml:space="preserve">deux fois </w:t>
      </w:r>
      <w:r w:rsidR="009E3BFA" w:rsidRPr="004F1FB0">
        <w:rPr>
          <w:rFonts w:asciiTheme="minorHAnsi" w:hAnsiTheme="minorHAnsi" w:cstheme="minorHAnsi"/>
          <w:sz w:val="22"/>
          <w:szCs w:val="22"/>
        </w:rPr>
        <w:t xml:space="preserve">(le 24 Avril 2018 et le 27 Mars 2019) </w:t>
      </w:r>
      <w:r w:rsidR="00D4678B" w:rsidRPr="004F1FB0">
        <w:rPr>
          <w:rFonts w:asciiTheme="minorHAnsi" w:hAnsiTheme="minorHAnsi" w:cstheme="minorHAnsi"/>
          <w:sz w:val="22"/>
          <w:szCs w:val="22"/>
        </w:rPr>
        <w:t>sur la période en raison des agitations politiques et sociales</w:t>
      </w:r>
      <w:r w:rsidR="00E75B40" w:rsidRPr="004F1FB0">
        <w:rPr>
          <w:rFonts w:asciiTheme="minorHAnsi" w:hAnsiTheme="minorHAnsi" w:cstheme="minorHAnsi"/>
          <w:sz w:val="22"/>
          <w:szCs w:val="22"/>
        </w:rPr>
        <w:t xml:space="preserve"> </w:t>
      </w:r>
      <w:r w:rsidR="00E75B40" w:rsidRPr="004F1FB0">
        <w:rPr>
          <w:rFonts w:asciiTheme="minorHAnsi" w:hAnsiTheme="minorHAnsi" w:cstheme="minorHAnsi"/>
          <w:iCs/>
          <w:sz w:val="22"/>
          <w:szCs w:val="22"/>
        </w:rPr>
        <w:t xml:space="preserve">à répétitions (élections communales de février 2018, installation des conseillers communaux, grève des </w:t>
      </w:r>
      <w:proofErr w:type="gramStart"/>
      <w:r w:rsidR="00E75B40" w:rsidRPr="004F1FB0">
        <w:rPr>
          <w:rFonts w:asciiTheme="minorHAnsi" w:hAnsiTheme="minorHAnsi" w:cstheme="minorHAnsi"/>
          <w:iCs/>
          <w:sz w:val="22"/>
          <w:szCs w:val="22"/>
        </w:rPr>
        <w:t>enseignants,…</w:t>
      </w:r>
      <w:proofErr w:type="gramEnd"/>
      <w:r w:rsidR="00E75B40" w:rsidRPr="004F1FB0">
        <w:rPr>
          <w:rFonts w:asciiTheme="minorHAnsi" w:hAnsiTheme="minorHAnsi" w:cstheme="minorHAnsi"/>
          <w:iCs/>
          <w:sz w:val="22"/>
          <w:szCs w:val="22"/>
        </w:rPr>
        <w:t>)</w:t>
      </w:r>
      <w:r w:rsidRPr="004F1FB0">
        <w:rPr>
          <w:rFonts w:asciiTheme="minorHAnsi" w:hAnsiTheme="minorHAnsi" w:cstheme="minorHAnsi"/>
          <w:sz w:val="22"/>
          <w:szCs w:val="22"/>
        </w:rPr>
        <w:t xml:space="preserve">. </w:t>
      </w:r>
      <w:r w:rsidR="00A75F99" w:rsidRPr="004F1FB0">
        <w:rPr>
          <w:rFonts w:asciiTheme="minorHAnsi" w:hAnsiTheme="minorHAnsi" w:cstheme="minorHAnsi"/>
          <w:sz w:val="22"/>
          <w:szCs w:val="22"/>
        </w:rPr>
        <w:t>Il</w:t>
      </w:r>
      <w:r w:rsidRPr="004F1FB0">
        <w:rPr>
          <w:rFonts w:asciiTheme="minorHAnsi" w:hAnsiTheme="minorHAnsi" w:cstheme="minorHAnsi"/>
          <w:sz w:val="22"/>
          <w:szCs w:val="22"/>
        </w:rPr>
        <w:t xml:space="preserve"> a pour mandat d’apprécier l’état d’avancement du projet, de donner des orientations stratégiques et de prendre des décisions importantes au regard du contexte et des enjeux nationaux ; ce qu’a fait le Comité de pilotage comme l’attestent notamment </w:t>
      </w:r>
      <w:r w:rsidR="00AB0039" w:rsidRPr="004F1FB0">
        <w:rPr>
          <w:rFonts w:asciiTheme="minorHAnsi" w:hAnsiTheme="minorHAnsi" w:cstheme="minorHAnsi"/>
          <w:sz w:val="22"/>
          <w:szCs w:val="22"/>
        </w:rPr>
        <w:t xml:space="preserve">les recommandations </w:t>
      </w:r>
      <w:r w:rsidR="00A75F99" w:rsidRPr="004F1FB0">
        <w:rPr>
          <w:rFonts w:asciiTheme="minorHAnsi" w:hAnsiTheme="minorHAnsi" w:cstheme="minorHAnsi"/>
          <w:sz w:val="22"/>
          <w:szCs w:val="22"/>
        </w:rPr>
        <w:t xml:space="preserve">contenues dans les PV de réunions et </w:t>
      </w:r>
      <w:r w:rsidR="00AB0039" w:rsidRPr="004F1FB0">
        <w:rPr>
          <w:rFonts w:asciiTheme="minorHAnsi" w:hAnsiTheme="minorHAnsi" w:cstheme="minorHAnsi"/>
          <w:sz w:val="22"/>
          <w:szCs w:val="22"/>
        </w:rPr>
        <w:t xml:space="preserve">faites lors du premier Comité de Pilotage d’associer les médias à la diffusion des activités de sensibilisation et conférences sur la thématique du projet et d’élaboration des stratégies pour la mobilisation de ressources additionnelles, et </w:t>
      </w:r>
      <w:r w:rsidRPr="004F1FB0">
        <w:rPr>
          <w:rFonts w:asciiTheme="minorHAnsi" w:hAnsiTheme="minorHAnsi" w:cstheme="minorHAnsi"/>
          <w:sz w:val="22"/>
          <w:szCs w:val="22"/>
        </w:rPr>
        <w:t>l</w:t>
      </w:r>
      <w:r w:rsidR="00CE0C15" w:rsidRPr="004F1FB0">
        <w:rPr>
          <w:rFonts w:asciiTheme="minorHAnsi" w:hAnsiTheme="minorHAnsi" w:cstheme="minorHAnsi"/>
          <w:sz w:val="22"/>
          <w:szCs w:val="22"/>
        </w:rPr>
        <w:t>a recommandation d’extension du projet de six mois sans coûts additionnels</w:t>
      </w:r>
      <w:r w:rsidR="00AB0039" w:rsidRPr="004F1FB0">
        <w:rPr>
          <w:rFonts w:asciiTheme="minorHAnsi" w:hAnsiTheme="minorHAnsi" w:cstheme="minorHAnsi"/>
          <w:sz w:val="22"/>
          <w:szCs w:val="22"/>
        </w:rPr>
        <w:t xml:space="preserve"> faite lors du deuxième Comité de pilotage</w:t>
      </w:r>
      <w:r w:rsidRPr="004F1FB0">
        <w:rPr>
          <w:rFonts w:asciiTheme="minorHAnsi" w:hAnsiTheme="minorHAnsi" w:cstheme="minorHAnsi"/>
          <w:iCs/>
          <w:sz w:val="22"/>
          <w:szCs w:val="22"/>
        </w:rPr>
        <w:t>.</w:t>
      </w:r>
      <w:bookmarkEnd w:id="66"/>
    </w:p>
    <w:p w14:paraId="1C106DE0" w14:textId="77777777" w:rsidR="00E75B40" w:rsidRPr="004F1FB0" w:rsidRDefault="00A32431" w:rsidP="003A1199">
      <w:pPr>
        <w:numPr>
          <w:ilvl w:val="0"/>
          <w:numId w:val="26"/>
        </w:numPr>
        <w:spacing w:after="120"/>
        <w:jc w:val="both"/>
        <w:rPr>
          <w:rFonts w:asciiTheme="minorHAnsi" w:hAnsiTheme="minorHAnsi" w:cstheme="minorHAnsi"/>
          <w:iCs/>
          <w:sz w:val="22"/>
          <w:szCs w:val="22"/>
        </w:rPr>
      </w:pPr>
      <w:r w:rsidRPr="004F1FB0">
        <w:rPr>
          <w:rFonts w:asciiTheme="minorHAnsi" w:hAnsiTheme="minorHAnsi" w:cstheme="minorHAnsi"/>
          <w:iCs/>
          <w:sz w:val="22"/>
          <w:szCs w:val="22"/>
        </w:rPr>
        <w:t xml:space="preserve">Le projet a bénéficié de la mise en place d’un Comité technique de suivi composé de l’équipe de coordination du projet à l’UNFPA, des chefs de projet au niveau des deux autres agences et des points focaux des ministères techniques. </w:t>
      </w:r>
      <w:r w:rsidR="00E75B40" w:rsidRPr="004F1FB0">
        <w:rPr>
          <w:rFonts w:asciiTheme="minorHAnsi" w:hAnsiTheme="minorHAnsi" w:cstheme="minorHAnsi"/>
          <w:iCs/>
          <w:sz w:val="22"/>
          <w:szCs w:val="22"/>
        </w:rPr>
        <w:t xml:space="preserve">Les missions de supervision des activités et le fonctionnement effectif du comité technique </w:t>
      </w:r>
      <w:proofErr w:type="gramStart"/>
      <w:r w:rsidR="00E75B40" w:rsidRPr="004F1FB0">
        <w:rPr>
          <w:rFonts w:asciiTheme="minorHAnsi" w:hAnsiTheme="minorHAnsi" w:cstheme="minorHAnsi"/>
          <w:iCs/>
          <w:sz w:val="22"/>
          <w:szCs w:val="22"/>
        </w:rPr>
        <w:t>de  suivi</w:t>
      </w:r>
      <w:proofErr w:type="gramEnd"/>
      <w:r w:rsidR="00E75B40" w:rsidRPr="004F1FB0">
        <w:rPr>
          <w:rFonts w:asciiTheme="minorHAnsi" w:hAnsiTheme="minorHAnsi" w:cstheme="minorHAnsi"/>
          <w:iCs/>
          <w:sz w:val="22"/>
          <w:szCs w:val="22"/>
        </w:rPr>
        <w:t xml:space="preserve"> ont permis de mettre en exergue les défis majeurs d</w:t>
      </w:r>
      <w:r w:rsidRPr="004F1FB0">
        <w:rPr>
          <w:rFonts w:asciiTheme="minorHAnsi" w:hAnsiTheme="minorHAnsi" w:cstheme="minorHAnsi"/>
          <w:iCs/>
          <w:sz w:val="22"/>
          <w:szCs w:val="22"/>
        </w:rPr>
        <w:t>u</w:t>
      </w:r>
      <w:r w:rsidR="00E75B40" w:rsidRPr="004F1FB0">
        <w:rPr>
          <w:rFonts w:asciiTheme="minorHAnsi" w:hAnsiTheme="minorHAnsi" w:cstheme="minorHAnsi"/>
          <w:iCs/>
          <w:sz w:val="22"/>
          <w:szCs w:val="22"/>
        </w:rPr>
        <w:t xml:space="preserve"> projet à savoir son caractère sensible et la diversité des acteurs qui sont impliqués dans sa mise en œuvre et surtout les crises politiques à répétitions (les élections communales de février 2018, l’installation des conseillers communaux, la grève des enseignants…). Pour relever ces défis, l'équipe du projet a privilégié l'implication de la partie nationale (le SGAR et ses services déconcentrés, les directions préfectorales de l'éducation, la société civile et les médias) dans la mise en œuvre des activités planifiées. Cette approche a facilité la mise en œuvre inclusive des activités majeures de ce projet notamment: la production des messages appropriés, la formation des animateurs sur l'utilisation des messages appropriés, les sensibilisations communautaires, l'identification et la mise en place des comités d'alerte précoce, la recherche action</w:t>
      </w:r>
      <w:r w:rsidRPr="004F1FB0">
        <w:rPr>
          <w:rFonts w:asciiTheme="minorHAnsi" w:hAnsiTheme="minorHAnsi" w:cstheme="minorHAnsi"/>
          <w:iCs/>
          <w:sz w:val="22"/>
          <w:szCs w:val="22"/>
        </w:rPr>
        <w:t>,</w:t>
      </w:r>
      <w:r w:rsidR="00E75B40" w:rsidRPr="004F1FB0">
        <w:rPr>
          <w:rFonts w:asciiTheme="minorHAnsi" w:hAnsiTheme="minorHAnsi" w:cstheme="minorHAnsi"/>
          <w:iCs/>
          <w:sz w:val="22"/>
          <w:szCs w:val="22"/>
        </w:rPr>
        <w:t xml:space="preserve"> etc.</w:t>
      </w:r>
      <w:r w:rsidR="00E75B40" w:rsidRPr="004F1FB0">
        <w:rPr>
          <w:rFonts w:asciiTheme="minorHAnsi" w:hAnsiTheme="minorHAnsi" w:cstheme="minorHAnsi"/>
          <w:iCs/>
          <w:sz w:val="22"/>
          <w:szCs w:val="22"/>
        </w:rPr>
        <w:t> </w:t>
      </w:r>
      <w:r w:rsidR="00E75B40" w:rsidRPr="004F1FB0">
        <w:rPr>
          <w:rFonts w:asciiTheme="minorHAnsi" w:hAnsiTheme="minorHAnsi" w:cstheme="minorHAnsi"/>
          <w:iCs/>
          <w:sz w:val="22"/>
          <w:szCs w:val="22"/>
        </w:rPr>
        <w:t> </w:t>
      </w:r>
    </w:p>
    <w:p w14:paraId="3D53F335" w14:textId="77777777" w:rsidR="00B1006F" w:rsidRPr="004F1FB0" w:rsidRDefault="00B1006F" w:rsidP="003A1199">
      <w:pPr>
        <w:numPr>
          <w:ilvl w:val="0"/>
          <w:numId w:val="26"/>
        </w:numPr>
        <w:spacing w:after="120"/>
        <w:jc w:val="both"/>
        <w:rPr>
          <w:rFonts w:asciiTheme="minorHAnsi" w:hAnsiTheme="minorHAnsi" w:cstheme="minorHAnsi"/>
          <w:sz w:val="22"/>
          <w:szCs w:val="22"/>
        </w:rPr>
      </w:pPr>
      <w:r w:rsidRPr="004F1FB0">
        <w:rPr>
          <w:rFonts w:asciiTheme="minorHAnsi" w:hAnsiTheme="minorHAnsi" w:cstheme="minorHAnsi"/>
          <w:sz w:val="22"/>
          <w:szCs w:val="22"/>
        </w:rPr>
        <w:t xml:space="preserve">Enfin, </w:t>
      </w:r>
      <w:r w:rsidR="008913E6" w:rsidRPr="004F1FB0">
        <w:rPr>
          <w:rFonts w:asciiTheme="minorHAnsi" w:hAnsiTheme="minorHAnsi" w:cstheme="minorHAnsi"/>
          <w:sz w:val="22"/>
          <w:szCs w:val="22"/>
        </w:rPr>
        <w:t>le projet n’a pas bénéficié d’</w:t>
      </w:r>
      <w:r w:rsidRPr="004F1FB0">
        <w:rPr>
          <w:rFonts w:asciiTheme="minorHAnsi" w:hAnsiTheme="minorHAnsi" w:cstheme="minorHAnsi"/>
          <w:sz w:val="22"/>
          <w:szCs w:val="22"/>
        </w:rPr>
        <w:t xml:space="preserve">un plan de suivi et évaluation </w:t>
      </w:r>
      <w:r w:rsidR="008913E6" w:rsidRPr="004F1FB0">
        <w:rPr>
          <w:rFonts w:asciiTheme="minorHAnsi" w:hAnsiTheme="minorHAnsi" w:cstheme="minorHAnsi"/>
          <w:sz w:val="22"/>
          <w:szCs w:val="22"/>
        </w:rPr>
        <w:t>digne de ce nom avec une liste d’indicateurs et des activités de suivi et évaluation</w:t>
      </w:r>
      <w:r w:rsidRPr="004F1FB0">
        <w:rPr>
          <w:rFonts w:asciiTheme="minorHAnsi" w:hAnsiTheme="minorHAnsi" w:cstheme="minorHAnsi"/>
          <w:sz w:val="22"/>
          <w:szCs w:val="22"/>
        </w:rPr>
        <w:t xml:space="preserve">. Ainsi, hormis </w:t>
      </w:r>
      <w:r w:rsidR="006869DF" w:rsidRPr="004F1FB0">
        <w:rPr>
          <w:rFonts w:asciiTheme="minorHAnsi" w:hAnsiTheme="minorHAnsi" w:cstheme="minorHAnsi"/>
          <w:sz w:val="22"/>
          <w:szCs w:val="22"/>
        </w:rPr>
        <w:t>quelques-uns d</w:t>
      </w:r>
      <w:r w:rsidRPr="004F1FB0">
        <w:rPr>
          <w:rFonts w:asciiTheme="minorHAnsi" w:hAnsiTheme="minorHAnsi" w:cstheme="minorHAnsi"/>
          <w:sz w:val="22"/>
          <w:szCs w:val="22"/>
        </w:rPr>
        <w:t>es indicateurs de produits, les autres indicateurs d’effet et d’impact n’ont pas pu être renseignés pour pouvoir confirmer l’ensemble des hypothèses de la théorie du changement. En fait, les activités de collecte pour ces indicateurs n’ont été ni programmées, ni budgétisées</w:t>
      </w:r>
      <w:r w:rsidR="00FC49C8" w:rsidRPr="004F1FB0">
        <w:rPr>
          <w:rFonts w:asciiTheme="minorHAnsi" w:hAnsiTheme="minorHAnsi" w:cstheme="minorHAnsi"/>
          <w:sz w:val="22"/>
          <w:szCs w:val="22"/>
        </w:rPr>
        <w:t xml:space="preserve"> dans les plans de travail annuels</w:t>
      </w:r>
      <w:r w:rsidRPr="004F1FB0">
        <w:rPr>
          <w:rFonts w:asciiTheme="minorHAnsi" w:hAnsiTheme="minorHAnsi" w:cstheme="minorHAnsi"/>
          <w:sz w:val="22"/>
          <w:szCs w:val="22"/>
        </w:rPr>
        <w:t>.</w:t>
      </w:r>
    </w:p>
    <w:p w14:paraId="58A60102" w14:textId="77777777" w:rsidR="00B1006F" w:rsidRPr="004F1FB0" w:rsidRDefault="00B1006F" w:rsidP="00B1006F">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Nous estimons d’ailleurs que le projet devrait mettre en place des mécanismes de suivi </w:t>
      </w:r>
      <w:r w:rsidR="006869DF" w:rsidRPr="004F1FB0">
        <w:rPr>
          <w:rFonts w:asciiTheme="minorHAnsi" w:hAnsiTheme="minorHAnsi" w:cstheme="minorHAnsi"/>
          <w:sz w:val="22"/>
          <w:szCs w:val="22"/>
        </w:rPr>
        <w:t xml:space="preserve">du phénomène </w:t>
      </w:r>
      <w:r w:rsidRPr="004F1FB0">
        <w:rPr>
          <w:rFonts w:asciiTheme="minorHAnsi" w:hAnsiTheme="minorHAnsi" w:cstheme="minorHAnsi"/>
          <w:sz w:val="22"/>
          <w:szCs w:val="22"/>
        </w:rPr>
        <w:t xml:space="preserve">de la </w:t>
      </w:r>
      <w:r w:rsidR="006869DF" w:rsidRPr="004F1FB0">
        <w:rPr>
          <w:rFonts w:asciiTheme="minorHAnsi" w:hAnsiTheme="minorHAnsi" w:cstheme="minorHAnsi"/>
          <w:sz w:val="22"/>
          <w:szCs w:val="22"/>
        </w:rPr>
        <w:t xml:space="preserve">radicalisation </w:t>
      </w:r>
      <w:r w:rsidRPr="004F1FB0">
        <w:rPr>
          <w:rFonts w:asciiTheme="minorHAnsi" w:hAnsiTheme="minorHAnsi" w:cstheme="minorHAnsi"/>
          <w:sz w:val="22"/>
          <w:szCs w:val="22"/>
        </w:rPr>
        <w:t xml:space="preserve">et </w:t>
      </w:r>
      <w:r w:rsidR="006869DF" w:rsidRPr="004F1FB0">
        <w:rPr>
          <w:rFonts w:asciiTheme="minorHAnsi" w:hAnsiTheme="minorHAnsi" w:cstheme="minorHAnsi"/>
          <w:sz w:val="22"/>
          <w:szCs w:val="22"/>
        </w:rPr>
        <w:t>de l’extrémisme violent non seulement dans les treize préfectures cibles mais aussi dans l’ensemble du pays.</w:t>
      </w:r>
    </w:p>
    <w:p w14:paraId="738191E0" w14:textId="77777777" w:rsidR="006068BD" w:rsidRPr="004F1FB0" w:rsidRDefault="006068BD" w:rsidP="006068BD">
      <w:pPr>
        <w:pStyle w:val="OPMBodytext"/>
        <w:spacing w:after="120" w:line="240" w:lineRule="auto"/>
        <w:jc w:val="both"/>
        <w:rPr>
          <w:rFonts w:asciiTheme="minorHAnsi" w:hAnsiTheme="minorHAnsi" w:cstheme="minorHAnsi"/>
          <w:bCs/>
          <w:i/>
          <w:color w:val="000000" w:themeColor="text1"/>
          <w:sz w:val="22"/>
          <w:szCs w:val="22"/>
        </w:rPr>
      </w:pPr>
      <w:r w:rsidRPr="004F1FB0">
        <w:rPr>
          <w:rFonts w:asciiTheme="minorHAnsi" w:hAnsiTheme="minorHAnsi" w:cstheme="minorHAnsi"/>
          <w:bCs/>
          <w:i/>
          <w:color w:val="000000" w:themeColor="text1"/>
          <w:sz w:val="22"/>
          <w:szCs w:val="22"/>
        </w:rPr>
        <w:lastRenderedPageBreak/>
        <w:t>Les délais réels de mise en œuvre des plans de travail ont-ils été respectés ?</w:t>
      </w:r>
    </w:p>
    <w:p w14:paraId="4CC62AA5" w14:textId="77777777" w:rsidR="006068BD" w:rsidRPr="004F1FB0" w:rsidRDefault="006068BD" w:rsidP="006068BD">
      <w:pPr>
        <w:pStyle w:val="OPMBodytext"/>
        <w:spacing w:after="120" w:line="240" w:lineRule="auto"/>
        <w:jc w:val="both"/>
        <w:rPr>
          <w:rFonts w:asciiTheme="minorHAnsi" w:hAnsiTheme="minorHAnsi" w:cstheme="minorHAnsi"/>
          <w:bCs/>
          <w:color w:val="000000" w:themeColor="text1"/>
          <w:sz w:val="22"/>
          <w:szCs w:val="22"/>
        </w:rPr>
      </w:pPr>
      <w:r w:rsidRPr="004F1FB0">
        <w:rPr>
          <w:rFonts w:asciiTheme="minorHAnsi" w:hAnsiTheme="minorHAnsi" w:cstheme="minorHAnsi"/>
          <w:bCs/>
          <w:color w:val="000000" w:themeColor="text1"/>
          <w:sz w:val="22"/>
          <w:szCs w:val="22"/>
        </w:rPr>
        <w:t xml:space="preserve">Officiellement démarré </w:t>
      </w:r>
      <w:r w:rsidR="006869DF" w:rsidRPr="004F1FB0">
        <w:rPr>
          <w:rFonts w:asciiTheme="minorHAnsi" w:hAnsiTheme="minorHAnsi" w:cstheme="minorHAnsi"/>
          <w:bCs/>
          <w:color w:val="000000" w:themeColor="text1"/>
          <w:sz w:val="22"/>
          <w:szCs w:val="22"/>
        </w:rPr>
        <w:t xml:space="preserve">en Janvier 2018, le projet a </w:t>
      </w:r>
      <w:r w:rsidR="003019ED" w:rsidRPr="004F1FB0">
        <w:rPr>
          <w:rFonts w:asciiTheme="minorHAnsi" w:hAnsiTheme="minorHAnsi" w:cstheme="minorHAnsi"/>
          <w:bCs/>
          <w:color w:val="000000" w:themeColor="text1"/>
          <w:sz w:val="22"/>
          <w:szCs w:val="22"/>
        </w:rPr>
        <w:t xml:space="preserve">enregistré </w:t>
      </w:r>
      <w:r w:rsidR="006869DF" w:rsidRPr="004F1FB0">
        <w:rPr>
          <w:rFonts w:asciiTheme="minorHAnsi" w:hAnsiTheme="minorHAnsi" w:cstheme="minorHAnsi"/>
          <w:bCs/>
          <w:color w:val="000000" w:themeColor="text1"/>
          <w:sz w:val="22"/>
          <w:szCs w:val="22"/>
        </w:rPr>
        <w:t xml:space="preserve">beaucoup de retard </w:t>
      </w:r>
      <w:r w:rsidR="003019ED" w:rsidRPr="004F1FB0">
        <w:rPr>
          <w:rFonts w:asciiTheme="minorHAnsi" w:hAnsiTheme="minorHAnsi" w:cstheme="minorHAnsi"/>
          <w:bCs/>
          <w:color w:val="000000" w:themeColor="text1"/>
          <w:sz w:val="22"/>
          <w:szCs w:val="22"/>
        </w:rPr>
        <w:t>de mise en œuvre. Il</w:t>
      </w:r>
      <w:r w:rsidR="006869DF" w:rsidRPr="004F1FB0">
        <w:rPr>
          <w:rFonts w:asciiTheme="minorHAnsi" w:hAnsiTheme="minorHAnsi" w:cstheme="minorHAnsi"/>
          <w:bCs/>
          <w:color w:val="000000" w:themeColor="text1"/>
          <w:sz w:val="22"/>
          <w:szCs w:val="22"/>
        </w:rPr>
        <w:t xml:space="preserve"> a été finalement révisé en Mars 2019 avec changement de certaines activités et extension sans coûts additionnels de six mois de la durée de mise en œuvre. </w:t>
      </w:r>
      <w:r w:rsidRPr="004F1FB0">
        <w:rPr>
          <w:rFonts w:asciiTheme="minorHAnsi" w:hAnsiTheme="minorHAnsi" w:cstheme="minorHAnsi"/>
          <w:bCs/>
          <w:color w:val="000000" w:themeColor="text1"/>
          <w:sz w:val="22"/>
          <w:szCs w:val="22"/>
        </w:rPr>
        <w:t>C’est dire que dès le départ, les délais de mise en œuvre du projet n’ont pas été respectés.</w:t>
      </w:r>
    </w:p>
    <w:p w14:paraId="695EE7E9" w14:textId="77777777" w:rsidR="006068BD" w:rsidRPr="004F1FB0" w:rsidRDefault="006068BD" w:rsidP="006068BD">
      <w:pPr>
        <w:pStyle w:val="OPMBodytext"/>
        <w:spacing w:after="120" w:line="240" w:lineRule="auto"/>
        <w:jc w:val="both"/>
        <w:rPr>
          <w:rFonts w:asciiTheme="minorHAnsi" w:hAnsiTheme="minorHAnsi" w:cstheme="minorHAnsi"/>
          <w:bCs/>
          <w:color w:val="000000" w:themeColor="text1"/>
          <w:sz w:val="22"/>
          <w:szCs w:val="22"/>
        </w:rPr>
      </w:pPr>
      <w:r w:rsidRPr="004F1FB0">
        <w:rPr>
          <w:rFonts w:asciiTheme="minorHAnsi" w:hAnsiTheme="minorHAnsi" w:cstheme="minorHAnsi"/>
          <w:bCs/>
          <w:color w:val="000000" w:themeColor="text1"/>
          <w:sz w:val="22"/>
          <w:szCs w:val="22"/>
        </w:rPr>
        <w:t xml:space="preserve">Nous avons examiné les rapports </w:t>
      </w:r>
      <w:r w:rsidR="00FC49C8" w:rsidRPr="004F1FB0">
        <w:rPr>
          <w:rFonts w:asciiTheme="minorHAnsi" w:hAnsiTheme="minorHAnsi" w:cstheme="minorHAnsi"/>
          <w:bCs/>
          <w:color w:val="000000" w:themeColor="text1"/>
          <w:sz w:val="22"/>
          <w:szCs w:val="22"/>
        </w:rPr>
        <w:t>semestriels et annuels transmis au donateur PBF</w:t>
      </w:r>
      <w:r w:rsidRPr="004F1FB0">
        <w:rPr>
          <w:rFonts w:asciiTheme="minorHAnsi" w:hAnsiTheme="minorHAnsi" w:cstheme="minorHAnsi"/>
          <w:bCs/>
          <w:color w:val="000000" w:themeColor="text1"/>
          <w:sz w:val="22"/>
          <w:szCs w:val="22"/>
        </w:rPr>
        <w:t xml:space="preserve">. Il apparait que globalement et à quelques exceptions près, les délais de mise en œuvre des plans de travail annuels n’ont pas été respectés. </w:t>
      </w:r>
    </w:p>
    <w:p w14:paraId="78F3CC07" w14:textId="77777777" w:rsidR="003019ED" w:rsidRPr="004F1FB0" w:rsidRDefault="006068BD" w:rsidP="00FC49C8">
      <w:pPr>
        <w:pStyle w:val="OPMBodytext"/>
        <w:spacing w:after="120" w:line="240" w:lineRule="auto"/>
        <w:jc w:val="both"/>
        <w:rPr>
          <w:rFonts w:asciiTheme="minorHAnsi" w:hAnsiTheme="minorHAnsi" w:cstheme="minorHAnsi"/>
          <w:bCs/>
          <w:color w:val="000000" w:themeColor="text1"/>
          <w:sz w:val="22"/>
          <w:szCs w:val="22"/>
        </w:rPr>
      </w:pPr>
      <w:r w:rsidRPr="004F1FB0">
        <w:rPr>
          <w:rFonts w:asciiTheme="minorHAnsi" w:hAnsiTheme="minorHAnsi" w:cstheme="minorHAnsi"/>
          <w:bCs/>
          <w:color w:val="000000" w:themeColor="text1"/>
          <w:sz w:val="22"/>
          <w:szCs w:val="22"/>
        </w:rPr>
        <w:t xml:space="preserve">Des retards importants ont été observés </w:t>
      </w:r>
      <w:r w:rsidR="00FC49C8" w:rsidRPr="004F1FB0">
        <w:rPr>
          <w:rFonts w:asciiTheme="minorHAnsi" w:hAnsiTheme="minorHAnsi" w:cstheme="minorHAnsi"/>
          <w:bCs/>
          <w:color w:val="000000" w:themeColor="text1"/>
          <w:sz w:val="22"/>
          <w:szCs w:val="22"/>
        </w:rPr>
        <w:t xml:space="preserve">dans la révision/élaboration des programmes des écoles franco-arabes, dans l’élaboration de la règlementation des mosquées et des foyers coraniques </w:t>
      </w:r>
      <w:r w:rsidR="003019ED" w:rsidRPr="004F1FB0">
        <w:rPr>
          <w:rFonts w:asciiTheme="minorHAnsi" w:hAnsiTheme="minorHAnsi" w:cstheme="minorHAnsi"/>
          <w:bCs/>
          <w:color w:val="000000" w:themeColor="text1"/>
          <w:sz w:val="22"/>
          <w:szCs w:val="22"/>
        </w:rPr>
        <w:t xml:space="preserve">et </w:t>
      </w:r>
      <w:r w:rsidRPr="004F1FB0">
        <w:rPr>
          <w:rFonts w:asciiTheme="minorHAnsi" w:hAnsiTheme="minorHAnsi" w:cstheme="minorHAnsi"/>
          <w:bCs/>
          <w:color w:val="000000" w:themeColor="text1"/>
          <w:sz w:val="22"/>
          <w:szCs w:val="22"/>
        </w:rPr>
        <w:t>dans l’organisation des formations</w:t>
      </w:r>
      <w:r w:rsidR="00FC49C8" w:rsidRPr="004F1FB0">
        <w:rPr>
          <w:rFonts w:asciiTheme="minorHAnsi" w:hAnsiTheme="minorHAnsi" w:cstheme="minorHAnsi"/>
          <w:bCs/>
          <w:color w:val="000000" w:themeColor="text1"/>
          <w:sz w:val="22"/>
          <w:szCs w:val="22"/>
        </w:rPr>
        <w:t xml:space="preserve"> des jeunes.</w:t>
      </w:r>
      <w:r w:rsidR="003019ED" w:rsidRPr="004F1FB0">
        <w:rPr>
          <w:rFonts w:asciiTheme="minorHAnsi" w:hAnsiTheme="minorHAnsi" w:cstheme="minorHAnsi"/>
          <w:bCs/>
          <w:color w:val="000000" w:themeColor="text1"/>
          <w:sz w:val="22"/>
          <w:szCs w:val="22"/>
        </w:rPr>
        <w:t xml:space="preserve"> </w:t>
      </w:r>
    </w:p>
    <w:p w14:paraId="3BE72872" w14:textId="77777777" w:rsidR="006068BD" w:rsidRPr="004F1FB0" w:rsidRDefault="003019ED" w:rsidP="00FC49C8">
      <w:pPr>
        <w:pStyle w:val="OPMBodytext"/>
        <w:spacing w:after="120" w:line="240" w:lineRule="auto"/>
        <w:jc w:val="both"/>
        <w:rPr>
          <w:rFonts w:asciiTheme="minorHAnsi" w:hAnsiTheme="minorHAnsi" w:cstheme="minorHAnsi"/>
          <w:bCs/>
          <w:color w:val="000000" w:themeColor="text1"/>
          <w:sz w:val="22"/>
          <w:szCs w:val="22"/>
        </w:rPr>
      </w:pPr>
      <w:r w:rsidRPr="004F1FB0">
        <w:rPr>
          <w:rFonts w:asciiTheme="minorHAnsi" w:hAnsiTheme="minorHAnsi" w:cstheme="minorHAnsi"/>
          <w:bCs/>
          <w:color w:val="000000" w:themeColor="text1"/>
          <w:sz w:val="22"/>
          <w:szCs w:val="22"/>
        </w:rPr>
        <w:t>A ce jour les textes règlementaires des mosquées et des foyers coraniques n’ont toujours pas été diffusés au niveau du terrain, ni appliqués au niveau de ces institutions religieuses. De même, les nouveaux programmes des écoles franco-arabes, même s’ils ont déjà été testés dans 15 écoles expérimentales, n’ont pas encore été validés par un arrêté ministériel afin d’être utilisés au niveau des écoles.</w:t>
      </w:r>
    </w:p>
    <w:p w14:paraId="2E0779A7" w14:textId="77777777" w:rsidR="003019ED" w:rsidRDefault="003019ED" w:rsidP="00FC49C8">
      <w:pPr>
        <w:pStyle w:val="OPMBodytext"/>
        <w:spacing w:after="120" w:line="240" w:lineRule="auto"/>
        <w:jc w:val="both"/>
        <w:rPr>
          <w:rFonts w:asciiTheme="minorHAnsi" w:hAnsiTheme="minorHAnsi" w:cstheme="minorHAnsi"/>
          <w:bCs/>
          <w:color w:val="000000" w:themeColor="text1"/>
          <w:sz w:val="22"/>
          <w:szCs w:val="22"/>
        </w:rPr>
      </w:pPr>
      <w:r w:rsidRPr="004F1FB0">
        <w:rPr>
          <w:rFonts w:asciiTheme="minorHAnsi" w:hAnsiTheme="minorHAnsi" w:cstheme="minorHAnsi"/>
          <w:bCs/>
          <w:color w:val="000000" w:themeColor="text1"/>
          <w:sz w:val="22"/>
          <w:szCs w:val="22"/>
        </w:rPr>
        <w:t>Enfin, le financement des plans d’affaires des jeunes sont arrivés avec beaucoup de retard et tous attendent aujourd’hui des financements complémentaires.</w:t>
      </w:r>
    </w:p>
    <w:p w14:paraId="6FD2C625" w14:textId="77777777" w:rsidR="0044018E" w:rsidRPr="004F1FB0" w:rsidRDefault="007F03FB" w:rsidP="00F52852">
      <w:pPr>
        <w:pStyle w:val="Titre2"/>
        <w:rPr>
          <w:rFonts w:asciiTheme="minorHAnsi" w:hAnsiTheme="minorHAnsi" w:cstheme="minorHAnsi"/>
        </w:rPr>
      </w:pPr>
      <w:bookmarkStart w:id="67" w:name="_Toc66272531"/>
      <w:r w:rsidRPr="004F1FB0">
        <w:rPr>
          <w:rFonts w:asciiTheme="minorHAnsi" w:hAnsiTheme="minorHAnsi" w:cstheme="minorHAnsi"/>
        </w:rPr>
        <w:t>Efficacité</w:t>
      </w:r>
      <w:r w:rsidR="004B451D" w:rsidRPr="004F1FB0">
        <w:rPr>
          <w:rFonts w:asciiTheme="minorHAnsi" w:hAnsiTheme="minorHAnsi" w:cstheme="minorHAnsi"/>
        </w:rPr>
        <w:t xml:space="preserve"> (</w:t>
      </w:r>
      <w:r w:rsidR="00F3131C" w:rsidRPr="004F1FB0">
        <w:rPr>
          <w:rFonts w:asciiTheme="minorHAnsi" w:hAnsiTheme="minorHAnsi" w:cstheme="minorHAnsi"/>
        </w:rPr>
        <w:t>Q</w:t>
      </w:r>
      <w:r w:rsidR="00A22C48" w:rsidRPr="004F1FB0">
        <w:rPr>
          <w:rFonts w:asciiTheme="minorHAnsi" w:hAnsiTheme="minorHAnsi" w:cstheme="minorHAnsi"/>
        </w:rPr>
        <w:t>E</w:t>
      </w:r>
      <w:r w:rsidR="00BF246F" w:rsidRPr="004F1FB0">
        <w:rPr>
          <w:rFonts w:asciiTheme="minorHAnsi" w:hAnsiTheme="minorHAnsi" w:cstheme="minorHAnsi"/>
        </w:rPr>
        <w:t>4</w:t>
      </w:r>
      <w:r w:rsidR="00494ED2" w:rsidRPr="004F1FB0">
        <w:rPr>
          <w:rFonts w:asciiTheme="minorHAnsi" w:hAnsiTheme="minorHAnsi" w:cstheme="minorHAnsi"/>
        </w:rPr>
        <w:t>,</w:t>
      </w:r>
      <w:r w:rsidR="00F3131C" w:rsidRPr="004F1FB0">
        <w:rPr>
          <w:rFonts w:asciiTheme="minorHAnsi" w:hAnsiTheme="minorHAnsi" w:cstheme="minorHAnsi"/>
        </w:rPr>
        <w:t xml:space="preserve"> </w:t>
      </w:r>
      <w:r w:rsidR="009E57CA" w:rsidRPr="004F1FB0">
        <w:rPr>
          <w:rFonts w:asciiTheme="minorHAnsi" w:hAnsiTheme="minorHAnsi" w:cstheme="minorHAnsi"/>
        </w:rPr>
        <w:t>QE</w:t>
      </w:r>
      <w:r w:rsidR="00BF246F" w:rsidRPr="004F1FB0">
        <w:rPr>
          <w:rFonts w:asciiTheme="minorHAnsi" w:hAnsiTheme="minorHAnsi" w:cstheme="minorHAnsi"/>
        </w:rPr>
        <w:t>4</w:t>
      </w:r>
      <w:r w:rsidR="004B451D" w:rsidRPr="004F1FB0">
        <w:rPr>
          <w:rFonts w:asciiTheme="minorHAnsi" w:hAnsiTheme="minorHAnsi" w:cstheme="minorHAnsi"/>
        </w:rPr>
        <w:t>.1</w:t>
      </w:r>
      <w:r w:rsidR="00494ED2" w:rsidRPr="004F1FB0">
        <w:rPr>
          <w:rFonts w:asciiTheme="minorHAnsi" w:hAnsiTheme="minorHAnsi" w:cstheme="minorHAnsi"/>
        </w:rPr>
        <w:t xml:space="preserve">, </w:t>
      </w:r>
      <w:r w:rsidR="009E57CA" w:rsidRPr="004F1FB0">
        <w:rPr>
          <w:rFonts w:asciiTheme="minorHAnsi" w:hAnsiTheme="minorHAnsi" w:cstheme="minorHAnsi"/>
        </w:rPr>
        <w:t>QE</w:t>
      </w:r>
      <w:r w:rsidR="00BF246F" w:rsidRPr="004F1FB0">
        <w:rPr>
          <w:rFonts w:asciiTheme="minorHAnsi" w:hAnsiTheme="minorHAnsi" w:cstheme="minorHAnsi"/>
        </w:rPr>
        <w:t>4</w:t>
      </w:r>
      <w:r w:rsidR="00494ED2" w:rsidRPr="004F1FB0">
        <w:rPr>
          <w:rFonts w:asciiTheme="minorHAnsi" w:hAnsiTheme="minorHAnsi" w:cstheme="minorHAnsi"/>
        </w:rPr>
        <w:t>.2</w:t>
      </w:r>
      <w:r w:rsidR="004B451D" w:rsidRPr="004F1FB0">
        <w:rPr>
          <w:rFonts w:asciiTheme="minorHAnsi" w:hAnsiTheme="minorHAnsi" w:cstheme="minorHAnsi"/>
        </w:rPr>
        <w:t>)</w:t>
      </w:r>
      <w:bookmarkEnd w:id="61"/>
      <w:bookmarkEnd w:id="62"/>
      <w:bookmarkEnd w:id="67"/>
    </w:p>
    <w:p w14:paraId="0408686A" w14:textId="77777777" w:rsidR="00BB7BCE" w:rsidRPr="004F1FB0" w:rsidRDefault="005E2166" w:rsidP="003F782F">
      <w:pPr>
        <w:pStyle w:val="Titre3"/>
        <w:rPr>
          <w:rFonts w:asciiTheme="minorHAnsi" w:hAnsiTheme="minorHAnsi" w:cstheme="minorHAnsi"/>
        </w:rPr>
      </w:pPr>
      <w:bookmarkStart w:id="68" w:name="_Toc474181922"/>
      <w:bookmarkStart w:id="69" w:name="_Toc13223759"/>
      <w:bookmarkStart w:id="70" w:name="_Toc66272532"/>
      <w:r w:rsidRPr="004F1FB0">
        <w:rPr>
          <w:rFonts w:asciiTheme="minorHAnsi" w:hAnsiTheme="minorHAnsi" w:cstheme="minorHAnsi"/>
        </w:rPr>
        <w:t xml:space="preserve">Est-ce-que le projet </w:t>
      </w:r>
      <w:r w:rsidR="004721AF" w:rsidRPr="004F1FB0">
        <w:rPr>
          <w:rFonts w:asciiTheme="minorHAnsi" w:hAnsiTheme="minorHAnsi" w:cstheme="minorHAnsi"/>
        </w:rPr>
        <w:t>PREV</w:t>
      </w:r>
      <w:r w:rsidRPr="004F1FB0">
        <w:rPr>
          <w:rFonts w:asciiTheme="minorHAnsi" w:hAnsiTheme="minorHAnsi" w:cstheme="minorHAnsi"/>
        </w:rPr>
        <w:t xml:space="preserve"> </w:t>
      </w:r>
      <w:r w:rsidR="00436B87" w:rsidRPr="004F1FB0">
        <w:rPr>
          <w:rFonts w:asciiTheme="minorHAnsi" w:hAnsiTheme="minorHAnsi" w:cstheme="minorHAnsi"/>
        </w:rPr>
        <w:t xml:space="preserve">a </w:t>
      </w:r>
      <w:r w:rsidRPr="004F1FB0">
        <w:rPr>
          <w:rFonts w:asciiTheme="minorHAnsi" w:hAnsiTheme="minorHAnsi" w:cstheme="minorHAnsi"/>
        </w:rPr>
        <w:t>atteint ses objectifs ?</w:t>
      </w:r>
      <w:bookmarkEnd w:id="68"/>
      <w:bookmarkEnd w:id="69"/>
      <w:bookmarkEnd w:id="70"/>
    </w:p>
    <w:p w14:paraId="519A5E6F" w14:textId="77777777" w:rsidR="001F1828" w:rsidRPr="004F1FB0" w:rsidRDefault="007549E7" w:rsidP="00D46768">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Nous devons préciser tout d’abord que </w:t>
      </w:r>
      <w:r w:rsidR="001F1828" w:rsidRPr="004F1FB0">
        <w:rPr>
          <w:rFonts w:asciiTheme="minorHAnsi" w:hAnsiTheme="minorHAnsi" w:cstheme="minorHAnsi"/>
          <w:sz w:val="22"/>
          <w:szCs w:val="22"/>
        </w:rPr>
        <w:t xml:space="preserve">la solidité des données de suivi collectées, qui permettent d’évaluer l’efficacité, dépend en partie de la qualité des indicateurs proposés dans le document de projet et dans le plan de suivi et évaluation. Des indicateurs SMART peuvent aider à évaluer dans quelle mesure le projet a atteint ses objectifs, </w:t>
      </w:r>
      <w:r w:rsidRPr="004F1FB0">
        <w:rPr>
          <w:rFonts w:asciiTheme="minorHAnsi" w:hAnsiTheme="minorHAnsi" w:cstheme="minorHAnsi"/>
          <w:sz w:val="22"/>
          <w:szCs w:val="22"/>
        </w:rPr>
        <w:t xml:space="preserve">lesquels objectifs devant aussi être mesurables si l’on veut disposer d’indicateurs SMART. </w:t>
      </w:r>
      <w:r w:rsidR="005B34BE" w:rsidRPr="004F1FB0">
        <w:rPr>
          <w:rFonts w:asciiTheme="minorHAnsi" w:hAnsiTheme="minorHAnsi" w:cstheme="minorHAnsi"/>
          <w:sz w:val="22"/>
          <w:szCs w:val="22"/>
        </w:rPr>
        <w:t xml:space="preserve">Les activités de suivi doivent également figurer dans les plans de travail du projet. </w:t>
      </w:r>
      <w:r w:rsidRPr="004F1FB0">
        <w:rPr>
          <w:rFonts w:asciiTheme="minorHAnsi" w:hAnsiTheme="minorHAnsi" w:cstheme="minorHAnsi"/>
          <w:sz w:val="22"/>
          <w:szCs w:val="22"/>
        </w:rPr>
        <w:t>Dans le cas du projet PREV</w:t>
      </w:r>
      <w:r w:rsidR="00AA754B" w:rsidRPr="004F1FB0">
        <w:rPr>
          <w:rFonts w:asciiTheme="minorHAnsi" w:hAnsiTheme="minorHAnsi" w:cstheme="minorHAnsi"/>
          <w:sz w:val="22"/>
          <w:szCs w:val="22"/>
        </w:rPr>
        <w:t>, n</w:t>
      </w:r>
      <w:r w:rsidR="001F1828" w:rsidRPr="004F1FB0">
        <w:rPr>
          <w:rFonts w:asciiTheme="minorHAnsi" w:hAnsiTheme="minorHAnsi" w:cstheme="minorHAnsi"/>
          <w:sz w:val="22"/>
          <w:szCs w:val="22"/>
        </w:rPr>
        <w:t xml:space="preserve">ous avons constaté en analysant les indicateurs que </w:t>
      </w:r>
      <w:r w:rsidR="008D1AB9" w:rsidRPr="004F1FB0">
        <w:rPr>
          <w:rFonts w:asciiTheme="minorHAnsi" w:hAnsiTheme="minorHAnsi" w:cstheme="minorHAnsi"/>
          <w:sz w:val="22"/>
          <w:szCs w:val="22"/>
        </w:rPr>
        <w:t>les données de base n’existaient pas pour tous les indicateurs. Par ailleurs des mécanismes adéquats n’ont pas été proposés pour mesurer les indicateurs qui</w:t>
      </w:r>
      <w:r w:rsidR="001F1828" w:rsidRPr="004F1FB0">
        <w:rPr>
          <w:rFonts w:asciiTheme="minorHAnsi" w:hAnsiTheme="minorHAnsi" w:cstheme="minorHAnsi"/>
          <w:sz w:val="22"/>
          <w:szCs w:val="22"/>
        </w:rPr>
        <w:t xml:space="preserve"> </w:t>
      </w:r>
      <w:r w:rsidR="00AA754B" w:rsidRPr="004F1FB0">
        <w:rPr>
          <w:rFonts w:asciiTheme="minorHAnsi" w:hAnsiTheme="minorHAnsi" w:cstheme="minorHAnsi"/>
          <w:sz w:val="22"/>
          <w:szCs w:val="22"/>
        </w:rPr>
        <w:t>n’</w:t>
      </w:r>
      <w:r w:rsidR="001F1828" w:rsidRPr="004F1FB0">
        <w:rPr>
          <w:rFonts w:asciiTheme="minorHAnsi" w:hAnsiTheme="minorHAnsi" w:cstheme="minorHAnsi"/>
          <w:sz w:val="22"/>
          <w:szCs w:val="22"/>
        </w:rPr>
        <w:t xml:space="preserve">étaient </w:t>
      </w:r>
      <w:r w:rsidR="008D1AB9" w:rsidRPr="004F1FB0">
        <w:rPr>
          <w:rFonts w:asciiTheme="minorHAnsi" w:hAnsiTheme="minorHAnsi" w:cstheme="minorHAnsi"/>
          <w:sz w:val="22"/>
          <w:szCs w:val="22"/>
        </w:rPr>
        <w:t xml:space="preserve">d’ailleurs </w:t>
      </w:r>
      <w:r w:rsidR="00AA754B" w:rsidRPr="004F1FB0">
        <w:rPr>
          <w:rFonts w:asciiTheme="minorHAnsi" w:hAnsiTheme="minorHAnsi" w:cstheme="minorHAnsi"/>
          <w:sz w:val="22"/>
          <w:szCs w:val="22"/>
        </w:rPr>
        <w:t>pas</w:t>
      </w:r>
      <w:r w:rsidR="001F1828" w:rsidRPr="004F1FB0">
        <w:rPr>
          <w:rFonts w:asciiTheme="minorHAnsi" w:hAnsiTheme="minorHAnsi" w:cstheme="minorHAnsi"/>
          <w:sz w:val="22"/>
          <w:szCs w:val="22"/>
        </w:rPr>
        <w:t xml:space="preserve"> </w:t>
      </w:r>
      <w:r w:rsidR="008D1AB9" w:rsidRPr="004F1FB0">
        <w:rPr>
          <w:rFonts w:asciiTheme="minorHAnsi" w:hAnsiTheme="minorHAnsi" w:cstheme="minorHAnsi"/>
          <w:sz w:val="22"/>
          <w:szCs w:val="22"/>
        </w:rPr>
        <w:t xml:space="preserve">tous </w:t>
      </w:r>
      <w:r w:rsidR="001F1828" w:rsidRPr="004F1FB0">
        <w:rPr>
          <w:rFonts w:asciiTheme="minorHAnsi" w:hAnsiTheme="minorHAnsi" w:cstheme="minorHAnsi"/>
          <w:sz w:val="22"/>
          <w:szCs w:val="22"/>
        </w:rPr>
        <w:t xml:space="preserve">pertinents, atteignables et mesurables (Tableau 2). </w:t>
      </w:r>
    </w:p>
    <w:p w14:paraId="2A259D72" w14:textId="77777777" w:rsidR="0054478D" w:rsidRPr="004F1FB0" w:rsidRDefault="008D1AB9" w:rsidP="00D46768">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Dans l’ensemble il n’a pas été possible de mesurer tous les indicateurs proposés pour le projet</w:t>
      </w:r>
      <w:r w:rsidR="00950612" w:rsidRPr="004F1FB0">
        <w:rPr>
          <w:rFonts w:asciiTheme="minorHAnsi" w:hAnsiTheme="minorHAnsi" w:cstheme="minorHAnsi"/>
          <w:sz w:val="22"/>
          <w:szCs w:val="22"/>
        </w:rPr>
        <w:t xml:space="preserve"> et les quelques indicateurs mesurés révèlent que </w:t>
      </w:r>
      <w:r w:rsidR="004B5425" w:rsidRPr="004F1FB0">
        <w:rPr>
          <w:rFonts w:asciiTheme="minorHAnsi" w:hAnsiTheme="minorHAnsi" w:cstheme="minorHAnsi"/>
          <w:sz w:val="22"/>
          <w:szCs w:val="22"/>
        </w:rPr>
        <w:t xml:space="preserve">le projet </w:t>
      </w:r>
      <w:r w:rsidRPr="004F1FB0">
        <w:rPr>
          <w:rFonts w:asciiTheme="minorHAnsi" w:hAnsiTheme="minorHAnsi" w:cstheme="minorHAnsi"/>
          <w:sz w:val="22"/>
          <w:szCs w:val="22"/>
        </w:rPr>
        <w:t>PREV</w:t>
      </w:r>
      <w:r w:rsidR="004B5425" w:rsidRPr="004F1FB0">
        <w:rPr>
          <w:rFonts w:asciiTheme="minorHAnsi" w:hAnsiTheme="minorHAnsi" w:cstheme="minorHAnsi"/>
          <w:sz w:val="22"/>
          <w:szCs w:val="22"/>
        </w:rPr>
        <w:t xml:space="preserve"> </w:t>
      </w:r>
      <w:r w:rsidR="00950612" w:rsidRPr="004F1FB0">
        <w:rPr>
          <w:rFonts w:asciiTheme="minorHAnsi" w:hAnsiTheme="minorHAnsi" w:cstheme="minorHAnsi"/>
          <w:sz w:val="22"/>
          <w:szCs w:val="22"/>
        </w:rPr>
        <w:t>n’</w:t>
      </w:r>
      <w:r w:rsidR="00E00CA6" w:rsidRPr="004F1FB0">
        <w:rPr>
          <w:rFonts w:asciiTheme="minorHAnsi" w:hAnsiTheme="minorHAnsi" w:cstheme="minorHAnsi"/>
          <w:sz w:val="22"/>
          <w:szCs w:val="22"/>
        </w:rPr>
        <w:t xml:space="preserve">a </w:t>
      </w:r>
      <w:r w:rsidR="00950612" w:rsidRPr="004F1FB0">
        <w:rPr>
          <w:rFonts w:asciiTheme="minorHAnsi" w:hAnsiTheme="minorHAnsi" w:cstheme="minorHAnsi"/>
          <w:sz w:val="22"/>
          <w:szCs w:val="22"/>
        </w:rPr>
        <w:t xml:space="preserve">pas </w:t>
      </w:r>
      <w:r w:rsidR="00E00CA6" w:rsidRPr="004F1FB0">
        <w:rPr>
          <w:rFonts w:asciiTheme="minorHAnsi" w:hAnsiTheme="minorHAnsi" w:cstheme="minorHAnsi"/>
          <w:sz w:val="22"/>
          <w:szCs w:val="22"/>
        </w:rPr>
        <w:t>atteint ses objectifs</w:t>
      </w:r>
      <w:r w:rsidR="005F2683" w:rsidRPr="004F1FB0">
        <w:rPr>
          <w:rFonts w:asciiTheme="minorHAnsi" w:hAnsiTheme="minorHAnsi" w:cstheme="minorHAnsi"/>
          <w:sz w:val="22"/>
          <w:szCs w:val="22"/>
        </w:rPr>
        <w:t xml:space="preserve">. </w:t>
      </w:r>
      <w:r w:rsidR="005519DA" w:rsidRPr="004F1FB0">
        <w:rPr>
          <w:rFonts w:asciiTheme="minorHAnsi" w:hAnsiTheme="minorHAnsi" w:cstheme="minorHAnsi"/>
          <w:sz w:val="22"/>
          <w:szCs w:val="22"/>
        </w:rPr>
        <w:t xml:space="preserve">Seulement </w:t>
      </w:r>
      <w:r w:rsidR="00BD68BC" w:rsidRPr="004F1FB0">
        <w:rPr>
          <w:rFonts w:asciiTheme="minorHAnsi" w:hAnsiTheme="minorHAnsi" w:cstheme="minorHAnsi"/>
          <w:sz w:val="22"/>
          <w:szCs w:val="22"/>
        </w:rPr>
        <w:t>trois</w:t>
      </w:r>
      <w:r w:rsidR="005519DA" w:rsidRPr="004F1FB0">
        <w:rPr>
          <w:rFonts w:asciiTheme="minorHAnsi" w:hAnsiTheme="minorHAnsi" w:cstheme="minorHAnsi"/>
          <w:sz w:val="22"/>
          <w:szCs w:val="22"/>
        </w:rPr>
        <w:t xml:space="preserve"> produits </w:t>
      </w:r>
      <w:r w:rsidR="001C1604" w:rsidRPr="004F1FB0">
        <w:rPr>
          <w:rFonts w:asciiTheme="minorHAnsi" w:hAnsiTheme="minorHAnsi" w:cstheme="minorHAnsi"/>
          <w:sz w:val="22"/>
          <w:szCs w:val="22"/>
        </w:rPr>
        <w:t xml:space="preserve">prévus </w:t>
      </w:r>
      <w:r w:rsidR="005519DA" w:rsidRPr="004F1FB0">
        <w:rPr>
          <w:rFonts w:asciiTheme="minorHAnsi" w:hAnsiTheme="minorHAnsi" w:cstheme="minorHAnsi"/>
          <w:sz w:val="22"/>
          <w:szCs w:val="22"/>
        </w:rPr>
        <w:t xml:space="preserve">ont </w:t>
      </w:r>
      <w:r w:rsidR="005F2683" w:rsidRPr="004F1FB0">
        <w:rPr>
          <w:rFonts w:asciiTheme="minorHAnsi" w:hAnsiTheme="minorHAnsi" w:cstheme="minorHAnsi"/>
          <w:sz w:val="22"/>
          <w:szCs w:val="22"/>
        </w:rPr>
        <w:t>été réalisés</w:t>
      </w:r>
      <w:r w:rsidR="005B209A" w:rsidRPr="004F1FB0">
        <w:rPr>
          <w:rFonts w:asciiTheme="minorHAnsi" w:hAnsiTheme="minorHAnsi" w:cstheme="minorHAnsi"/>
          <w:sz w:val="22"/>
          <w:szCs w:val="22"/>
        </w:rPr>
        <w:t xml:space="preserve">. </w:t>
      </w:r>
      <w:r w:rsidR="001C1604" w:rsidRPr="004F1FB0">
        <w:rPr>
          <w:rFonts w:asciiTheme="minorHAnsi" w:hAnsiTheme="minorHAnsi" w:cstheme="minorHAnsi"/>
          <w:sz w:val="22"/>
          <w:szCs w:val="22"/>
        </w:rPr>
        <w:t>Les autres produits n’ont pas été mesurés et on ne sait donc pas s’ils ont été réalisés</w:t>
      </w:r>
      <w:r w:rsidR="00344EA2" w:rsidRPr="004F1FB0">
        <w:rPr>
          <w:rFonts w:asciiTheme="minorHAnsi" w:hAnsiTheme="minorHAnsi" w:cstheme="minorHAnsi"/>
          <w:sz w:val="22"/>
          <w:szCs w:val="22"/>
        </w:rPr>
        <w:t xml:space="preserve">. </w:t>
      </w:r>
      <w:r w:rsidR="0054478D" w:rsidRPr="004F1FB0">
        <w:rPr>
          <w:rFonts w:asciiTheme="minorHAnsi" w:hAnsiTheme="minorHAnsi" w:cstheme="minorHAnsi"/>
          <w:sz w:val="22"/>
          <w:szCs w:val="22"/>
        </w:rPr>
        <w:t>De manière plus détaillée, en matière de produits/extrants il était prévu que :</w:t>
      </w:r>
    </w:p>
    <w:p w14:paraId="0015DF15" w14:textId="77777777" w:rsidR="0054478D" w:rsidRPr="004F1FB0" w:rsidRDefault="0054478D" w:rsidP="00D46768">
      <w:pPr>
        <w:pStyle w:val="OPMBodytext"/>
        <w:spacing w:after="120" w:line="240" w:lineRule="auto"/>
        <w:jc w:val="both"/>
        <w:rPr>
          <w:rFonts w:asciiTheme="minorHAnsi" w:hAnsiTheme="minorHAnsi" w:cstheme="minorHAnsi"/>
          <w:i/>
          <w:sz w:val="22"/>
          <w:szCs w:val="22"/>
        </w:rPr>
      </w:pPr>
      <w:r w:rsidRPr="004F1FB0">
        <w:rPr>
          <w:rFonts w:asciiTheme="minorHAnsi" w:hAnsiTheme="minorHAnsi" w:cstheme="minorHAnsi"/>
          <w:i/>
          <w:sz w:val="22"/>
          <w:szCs w:val="22"/>
        </w:rPr>
        <w:t>Produit 1.1 : Les programmes de formation dans les écoles franco-arabes soient révisés, adaptés au programme national d’éducation, mis en œuvre et contrôlés.</w:t>
      </w:r>
      <w:r w:rsidR="00D713D8" w:rsidRPr="00D713D8">
        <w:rPr>
          <w:rFonts w:asciiTheme="minorHAnsi" w:hAnsiTheme="minorHAnsi" w:cstheme="minorHAnsi"/>
          <w:noProof/>
          <w:sz w:val="22"/>
          <w:szCs w:val="22"/>
        </w:rPr>
        <w:t xml:space="preserve"> </w:t>
      </w:r>
    </w:p>
    <w:p w14:paraId="621BD2BD" w14:textId="77777777" w:rsidR="0054478D" w:rsidRDefault="00C94F8D" w:rsidP="00D46768">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La révision des programmes d'enseignement islamique des écoles franco-arabes et la traduction de certaines disciplines (géographie, histoire, éducation civique, etc.) du français </w:t>
      </w:r>
      <w:r w:rsidR="00CB5C75" w:rsidRPr="004F1FB0">
        <w:rPr>
          <w:rFonts w:asciiTheme="minorHAnsi" w:hAnsiTheme="minorHAnsi" w:cstheme="minorHAnsi"/>
          <w:sz w:val="22"/>
          <w:szCs w:val="22"/>
        </w:rPr>
        <w:t>à</w:t>
      </w:r>
      <w:r w:rsidRPr="004F1FB0">
        <w:rPr>
          <w:rFonts w:asciiTheme="minorHAnsi" w:hAnsiTheme="minorHAnsi" w:cstheme="minorHAnsi"/>
          <w:sz w:val="22"/>
          <w:szCs w:val="22"/>
        </w:rPr>
        <w:t xml:space="preserve"> </w:t>
      </w:r>
      <w:r w:rsidR="00CB5C75" w:rsidRPr="004F1FB0">
        <w:rPr>
          <w:rFonts w:asciiTheme="minorHAnsi" w:hAnsiTheme="minorHAnsi" w:cstheme="minorHAnsi"/>
          <w:sz w:val="22"/>
          <w:szCs w:val="22"/>
        </w:rPr>
        <w:t>l’</w:t>
      </w:r>
      <w:r w:rsidRPr="004F1FB0">
        <w:rPr>
          <w:rFonts w:asciiTheme="minorHAnsi" w:hAnsiTheme="minorHAnsi" w:cstheme="minorHAnsi"/>
          <w:sz w:val="22"/>
          <w:szCs w:val="22"/>
        </w:rPr>
        <w:t>arabe des écoles franco-arabes pour l’élémentaire est achevée et mise à essaie dans 15 écoles pilotes franco-arabes de Conakry par l’INRAP. Les programmes du secondaire pour les collèges et le</w:t>
      </w:r>
      <w:r w:rsidR="00FA7494" w:rsidRPr="004F1FB0">
        <w:rPr>
          <w:rFonts w:asciiTheme="minorHAnsi" w:hAnsiTheme="minorHAnsi" w:cstheme="minorHAnsi"/>
          <w:sz w:val="22"/>
          <w:szCs w:val="22"/>
        </w:rPr>
        <w:t>s</w:t>
      </w:r>
      <w:r w:rsidRPr="004F1FB0">
        <w:rPr>
          <w:rFonts w:asciiTheme="minorHAnsi" w:hAnsiTheme="minorHAnsi" w:cstheme="minorHAnsi"/>
          <w:sz w:val="22"/>
          <w:szCs w:val="22"/>
        </w:rPr>
        <w:t xml:space="preserve"> lycée</w:t>
      </w:r>
      <w:r w:rsidR="00FA7494" w:rsidRPr="004F1FB0">
        <w:rPr>
          <w:rFonts w:asciiTheme="minorHAnsi" w:hAnsiTheme="minorHAnsi" w:cstheme="minorHAnsi"/>
          <w:sz w:val="22"/>
          <w:szCs w:val="22"/>
        </w:rPr>
        <w:t>s</w:t>
      </w:r>
      <w:r w:rsidRPr="004F1FB0">
        <w:rPr>
          <w:rFonts w:asciiTheme="minorHAnsi" w:hAnsiTheme="minorHAnsi" w:cstheme="minorHAnsi"/>
          <w:sz w:val="22"/>
          <w:szCs w:val="22"/>
        </w:rPr>
        <w:t xml:space="preserve"> sont également révisés. Le répertoire des écoles franco-arabes est actualisé et disponible. Les guides pédagogiques sont élaborés pour aider les enseignants à utiliser les programmes. Les contenus de</w:t>
      </w:r>
      <w:r w:rsidR="00E52A66">
        <w:rPr>
          <w:rFonts w:asciiTheme="minorHAnsi" w:hAnsiTheme="minorHAnsi" w:cstheme="minorHAnsi"/>
          <w:sz w:val="22"/>
          <w:szCs w:val="22"/>
        </w:rPr>
        <w:t>s</w:t>
      </w:r>
      <w:r w:rsidRPr="004F1FB0">
        <w:rPr>
          <w:rFonts w:asciiTheme="minorHAnsi" w:hAnsiTheme="minorHAnsi" w:cstheme="minorHAnsi"/>
          <w:sz w:val="22"/>
          <w:szCs w:val="22"/>
        </w:rPr>
        <w:t xml:space="preserve"> nouveaux programmes révisés sont débarrassés de tout enseignement radical et extrémiste. L'ensemble des programmes révisés sont en cours d'édition. </w:t>
      </w:r>
      <w:r w:rsidR="00CB5C75" w:rsidRPr="004F1FB0">
        <w:rPr>
          <w:rFonts w:asciiTheme="minorHAnsi" w:hAnsiTheme="minorHAnsi" w:cstheme="minorHAnsi"/>
          <w:sz w:val="22"/>
          <w:szCs w:val="22"/>
        </w:rPr>
        <w:t>Cependant, l</w:t>
      </w:r>
      <w:r w:rsidR="0054478D" w:rsidRPr="004F1FB0">
        <w:rPr>
          <w:rFonts w:asciiTheme="minorHAnsi" w:hAnsiTheme="minorHAnsi" w:cstheme="minorHAnsi"/>
          <w:sz w:val="22"/>
          <w:szCs w:val="22"/>
        </w:rPr>
        <w:t xml:space="preserve">e constat est que les programmes révisés ne sont pas encore arrivés, ni utilisés par les différentes écoles franco-arabes </w:t>
      </w:r>
      <w:r w:rsidR="00CB5C75" w:rsidRPr="004F1FB0">
        <w:rPr>
          <w:rFonts w:asciiTheme="minorHAnsi" w:hAnsiTheme="minorHAnsi" w:cstheme="minorHAnsi"/>
          <w:sz w:val="22"/>
          <w:szCs w:val="22"/>
        </w:rPr>
        <w:t>sur le terrain</w:t>
      </w:r>
      <w:r w:rsidR="0054478D" w:rsidRPr="004F1FB0">
        <w:rPr>
          <w:rFonts w:asciiTheme="minorHAnsi" w:hAnsiTheme="minorHAnsi" w:cstheme="minorHAnsi"/>
          <w:sz w:val="22"/>
          <w:szCs w:val="22"/>
        </w:rPr>
        <w:t>. Les programmes actuellement utilisés sont ceux produits par l’INRAP en 2002, longtemps avant le lancement du projet PREV (</w:t>
      </w:r>
      <w:r w:rsidR="00CB5C75" w:rsidRPr="004F1FB0">
        <w:rPr>
          <w:rFonts w:asciiTheme="minorHAnsi" w:hAnsiTheme="minorHAnsi" w:cstheme="minorHAnsi"/>
          <w:sz w:val="22"/>
          <w:szCs w:val="22"/>
        </w:rPr>
        <w:t xml:space="preserve">Janvier </w:t>
      </w:r>
      <w:r w:rsidR="0054478D" w:rsidRPr="004F1FB0">
        <w:rPr>
          <w:rFonts w:asciiTheme="minorHAnsi" w:hAnsiTheme="minorHAnsi" w:cstheme="minorHAnsi"/>
          <w:sz w:val="22"/>
          <w:szCs w:val="22"/>
        </w:rPr>
        <w:t>2018).</w:t>
      </w:r>
      <w:r w:rsidRPr="004F1FB0">
        <w:rPr>
          <w:rFonts w:asciiTheme="minorHAnsi" w:hAnsiTheme="minorHAnsi" w:cstheme="minorHAnsi"/>
          <w:sz w:val="22"/>
          <w:szCs w:val="22"/>
        </w:rPr>
        <w:t xml:space="preserve"> </w:t>
      </w:r>
    </w:p>
    <w:p w14:paraId="607079A5" w14:textId="77777777" w:rsidR="0054478D" w:rsidRPr="004F1FB0" w:rsidRDefault="0054478D" w:rsidP="00D46768">
      <w:pPr>
        <w:pStyle w:val="OPMBodytext"/>
        <w:spacing w:after="120" w:line="240" w:lineRule="auto"/>
        <w:jc w:val="both"/>
        <w:rPr>
          <w:rFonts w:asciiTheme="minorHAnsi" w:hAnsiTheme="minorHAnsi" w:cstheme="minorHAnsi"/>
          <w:i/>
          <w:sz w:val="22"/>
          <w:szCs w:val="22"/>
        </w:rPr>
      </w:pPr>
      <w:r w:rsidRPr="004F1FB0">
        <w:rPr>
          <w:rFonts w:asciiTheme="minorHAnsi" w:hAnsiTheme="minorHAnsi" w:cstheme="minorHAnsi"/>
          <w:i/>
          <w:sz w:val="22"/>
          <w:szCs w:val="22"/>
        </w:rPr>
        <w:lastRenderedPageBreak/>
        <w:t>Produit 1.2 : Les modes de fonctionnement des foyers coraniques sont réglementés, améliorés dans les zones ciblées.</w:t>
      </w:r>
    </w:p>
    <w:p w14:paraId="55F7A660" w14:textId="77777777" w:rsidR="002A75A2" w:rsidRPr="004F1FB0" w:rsidRDefault="002A75A2" w:rsidP="002A75A2">
      <w:pPr>
        <w:pStyle w:val="OPMBodytext"/>
        <w:keepNext/>
        <w:spacing w:after="120"/>
        <w:jc w:val="both"/>
        <w:rPr>
          <w:rFonts w:asciiTheme="minorHAnsi" w:hAnsiTheme="minorHAnsi" w:cstheme="minorHAnsi"/>
          <w:sz w:val="22"/>
          <w:szCs w:val="22"/>
        </w:rPr>
      </w:pPr>
      <w:r w:rsidRPr="004F1FB0">
        <w:rPr>
          <w:rFonts w:asciiTheme="minorHAnsi" w:hAnsiTheme="minorHAnsi" w:cstheme="minorHAnsi"/>
          <w:sz w:val="22"/>
          <w:szCs w:val="22"/>
        </w:rPr>
        <w:t>Le répertoire des foyers coraniques est disponible. Ce qui permet au SGAR d’avoir un regard sur le fonctionnement des foyers coraniques en contrôlant le contenu des apprentissages qui échappaient autrefois au contrôle de l’État.</w:t>
      </w:r>
    </w:p>
    <w:p w14:paraId="18B69F3F" w14:textId="77777777" w:rsidR="002A75A2" w:rsidRPr="004F1FB0" w:rsidRDefault="002A75A2" w:rsidP="002A75A2">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Les textes règlementaires portant organisation, attribution et fonctionnement des foyers coraniques en République de Guinée sont élaborés et validés de façon participative et inclusive. Les autorités religieuses au niveau national et déconcentré ont apprécié l’élaboration de ces textes qui va désormais permettre à l’État de lutter contre la création et la gestion </w:t>
      </w:r>
      <w:r w:rsidR="00A63395" w:rsidRPr="004F1FB0">
        <w:rPr>
          <w:rFonts w:asciiTheme="minorHAnsi" w:hAnsiTheme="minorHAnsi" w:cstheme="minorHAnsi"/>
          <w:sz w:val="22"/>
          <w:szCs w:val="22"/>
        </w:rPr>
        <w:t xml:space="preserve">anarchique </w:t>
      </w:r>
      <w:r w:rsidRPr="004F1FB0">
        <w:rPr>
          <w:rFonts w:asciiTheme="minorHAnsi" w:hAnsiTheme="minorHAnsi" w:cstheme="minorHAnsi"/>
          <w:sz w:val="22"/>
          <w:szCs w:val="22"/>
        </w:rPr>
        <w:t>des foyers coraniques.</w:t>
      </w:r>
    </w:p>
    <w:p w14:paraId="3107FCB8" w14:textId="77777777" w:rsidR="0054478D" w:rsidRDefault="002A75A2" w:rsidP="00D46768">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Cependant, l</w:t>
      </w:r>
      <w:r w:rsidR="0054478D" w:rsidRPr="004F1FB0">
        <w:rPr>
          <w:rFonts w:asciiTheme="minorHAnsi" w:hAnsiTheme="minorHAnsi" w:cstheme="minorHAnsi"/>
          <w:sz w:val="22"/>
          <w:szCs w:val="22"/>
        </w:rPr>
        <w:t xml:space="preserve">e constat est que </w:t>
      </w:r>
      <w:r w:rsidR="00C82C7E">
        <w:rPr>
          <w:rFonts w:asciiTheme="minorHAnsi" w:hAnsiTheme="minorHAnsi" w:cstheme="minorHAnsi"/>
          <w:sz w:val="22"/>
          <w:szCs w:val="22"/>
        </w:rPr>
        <w:t>c</w:t>
      </w:r>
      <w:r w:rsidR="0054478D" w:rsidRPr="004F1FB0">
        <w:rPr>
          <w:rFonts w:asciiTheme="minorHAnsi" w:hAnsiTheme="minorHAnsi" w:cstheme="minorHAnsi"/>
          <w:sz w:val="22"/>
          <w:szCs w:val="22"/>
        </w:rPr>
        <w:t xml:space="preserve">es textes de règlementation élaborés lors de la Conférence Islamique </w:t>
      </w:r>
      <w:r w:rsidR="000A0888" w:rsidRPr="004F1FB0">
        <w:rPr>
          <w:rFonts w:asciiTheme="minorHAnsi" w:hAnsiTheme="minorHAnsi" w:cstheme="minorHAnsi"/>
          <w:sz w:val="22"/>
          <w:szCs w:val="22"/>
        </w:rPr>
        <w:t xml:space="preserve">Nationale </w:t>
      </w:r>
      <w:r w:rsidR="0054478D" w:rsidRPr="004F1FB0">
        <w:rPr>
          <w:rFonts w:asciiTheme="minorHAnsi" w:hAnsiTheme="minorHAnsi" w:cstheme="minorHAnsi"/>
          <w:sz w:val="22"/>
          <w:szCs w:val="22"/>
        </w:rPr>
        <w:t>n’ont pas encore fait l’objet de diffusion dans les foyers coraniques en général. Tous les foyers continuent à fonctionner « comme d’habitude ».</w:t>
      </w:r>
    </w:p>
    <w:p w14:paraId="1A76E79A" w14:textId="77777777" w:rsidR="0054478D" w:rsidRPr="004F1FB0" w:rsidRDefault="0054478D" w:rsidP="008706C1">
      <w:pPr>
        <w:pStyle w:val="OPMBodytext"/>
        <w:spacing w:before="240" w:after="120" w:line="240" w:lineRule="auto"/>
        <w:jc w:val="both"/>
        <w:rPr>
          <w:rFonts w:asciiTheme="minorHAnsi" w:hAnsiTheme="minorHAnsi" w:cstheme="minorHAnsi"/>
          <w:i/>
          <w:sz w:val="22"/>
          <w:szCs w:val="22"/>
        </w:rPr>
      </w:pPr>
      <w:r w:rsidRPr="004F1FB0">
        <w:rPr>
          <w:rFonts w:asciiTheme="minorHAnsi" w:hAnsiTheme="minorHAnsi" w:cstheme="minorHAnsi"/>
          <w:i/>
          <w:sz w:val="22"/>
          <w:szCs w:val="22"/>
        </w:rPr>
        <w:t>Produit 2.1 : La réglementation relative au fonctionnement des lieux de culte est élaborée, validée</w:t>
      </w:r>
      <w:r w:rsidR="00A63395" w:rsidRPr="004F1FB0">
        <w:rPr>
          <w:rFonts w:asciiTheme="minorHAnsi" w:hAnsiTheme="minorHAnsi" w:cstheme="minorHAnsi"/>
          <w:i/>
          <w:sz w:val="22"/>
          <w:szCs w:val="22"/>
        </w:rPr>
        <w:t xml:space="preserve"> et le renforcement des capacités pour sa mise en œuvre assurée</w:t>
      </w:r>
      <w:r w:rsidRPr="004F1FB0">
        <w:rPr>
          <w:rFonts w:asciiTheme="minorHAnsi" w:hAnsiTheme="minorHAnsi" w:cstheme="minorHAnsi"/>
          <w:i/>
          <w:sz w:val="22"/>
          <w:szCs w:val="22"/>
        </w:rPr>
        <w:t>.</w:t>
      </w:r>
    </w:p>
    <w:p w14:paraId="5E9FC0BB" w14:textId="77777777" w:rsidR="00D85267" w:rsidRPr="004F1FB0" w:rsidRDefault="00D85267" w:rsidP="00D85267">
      <w:pPr>
        <w:pStyle w:val="OPMBodytext"/>
        <w:keepNext/>
        <w:spacing w:after="120"/>
        <w:jc w:val="both"/>
        <w:rPr>
          <w:rFonts w:asciiTheme="minorHAnsi" w:hAnsiTheme="minorHAnsi" w:cstheme="minorHAnsi"/>
          <w:sz w:val="22"/>
          <w:szCs w:val="22"/>
        </w:rPr>
      </w:pPr>
      <w:r w:rsidRPr="004F1FB0">
        <w:rPr>
          <w:rFonts w:asciiTheme="minorHAnsi" w:hAnsiTheme="minorHAnsi" w:cstheme="minorHAnsi"/>
          <w:sz w:val="22"/>
          <w:szCs w:val="22"/>
        </w:rPr>
        <w:t>Comme pour les foyers coraniques, le répertoire des lieux de culte musulman est disponible. Ce qui permet au SGAR d’avoir un regard sur le fonctionnement des mosquées en contrôlant le contenu des sermons et des prêches qui échappaient autrefois au contrôle de l’État.</w:t>
      </w:r>
    </w:p>
    <w:p w14:paraId="31B1B235" w14:textId="77777777" w:rsidR="0054478D" w:rsidRPr="004F1FB0" w:rsidRDefault="00BC1AB3" w:rsidP="00D46768">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Le constat pour ce produit est </w:t>
      </w:r>
      <w:r w:rsidR="0054478D" w:rsidRPr="004F1FB0">
        <w:rPr>
          <w:rFonts w:asciiTheme="minorHAnsi" w:hAnsiTheme="minorHAnsi" w:cstheme="minorHAnsi"/>
          <w:sz w:val="22"/>
          <w:szCs w:val="22"/>
        </w:rPr>
        <w:t xml:space="preserve">que de nombreux Imams et responsables religieux ont participé à l’élaboration des textes réglementaires des lieux de culte musulman lors des différents ateliers y compris lors de la Conférence Islamique Nationale. Cependant, les prêches et sermons suivent encore la logique d’avant la nouvelle réglementation. Quant à la restructuration des Conseils de Mosquées, la mise en place d’un Collège des imams et d’un Comité de gestion des mosquées devient </w:t>
      </w:r>
      <w:r w:rsidR="00E03BC3" w:rsidRPr="004F1FB0">
        <w:rPr>
          <w:rFonts w:asciiTheme="minorHAnsi" w:hAnsiTheme="minorHAnsi" w:cstheme="minorHAnsi"/>
          <w:sz w:val="22"/>
          <w:szCs w:val="22"/>
        </w:rPr>
        <w:t>progressivement</w:t>
      </w:r>
      <w:r w:rsidR="0054478D" w:rsidRPr="004F1FB0">
        <w:rPr>
          <w:rFonts w:asciiTheme="minorHAnsi" w:hAnsiTheme="minorHAnsi" w:cstheme="minorHAnsi"/>
          <w:sz w:val="22"/>
          <w:szCs w:val="22"/>
        </w:rPr>
        <w:t xml:space="preserve"> une réalité</w:t>
      </w:r>
      <w:r w:rsidRPr="004F1FB0">
        <w:rPr>
          <w:rFonts w:asciiTheme="minorHAnsi" w:hAnsiTheme="minorHAnsi" w:cstheme="minorHAnsi"/>
          <w:sz w:val="22"/>
          <w:szCs w:val="22"/>
        </w:rPr>
        <w:t>, particulièrement à Labé,</w:t>
      </w:r>
      <w:r w:rsidR="0054478D" w:rsidRPr="004F1FB0">
        <w:rPr>
          <w:rFonts w:asciiTheme="minorHAnsi" w:hAnsiTheme="minorHAnsi" w:cstheme="minorHAnsi"/>
          <w:sz w:val="22"/>
          <w:szCs w:val="22"/>
        </w:rPr>
        <w:t xml:space="preserve"> même si le nombre de membres du collège des imams tel que préconisé n’est pas toujours respecté.</w:t>
      </w:r>
    </w:p>
    <w:p w14:paraId="090E60CB" w14:textId="77777777" w:rsidR="0054478D" w:rsidRPr="004F1FB0" w:rsidRDefault="0054478D" w:rsidP="00D46768">
      <w:pPr>
        <w:pStyle w:val="OPMBodytext"/>
        <w:spacing w:after="120" w:line="240" w:lineRule="auto"/>
        <w:jc w:val="both"/>
        <w:rPr>
          <w:rFonts w:asciiTheme="minorHAnsi" w:hAnsiTheme="minorHAnsi" w:cstheme="minorHAnsi"/>
          <w:i/>
          <w:sz w:val="22"/>
          <w:szCs w:val="22"/>
        </w:rPr>
      </w:pPr>
      <w:r w:rsidRPr="004F1FB0">
        <w:rPr>
          <w:rFonts w:asciiTheme="minorHAnsi" w:hAnsiTheme="minorHAnsi" w:cstheme="minorHAnsi"/>
          <w:i/>
          <w:sz w:val="22"/>
          <w:szCs w:val="22"/>
        </w:rPr>
        <w:t>Produit 2.2 : Des mécanismes communautaires d’alerte précoce, favorisant la participation des populations civiles et des services de sécurité sont mis en place et fonctionnels au sein des communautés et dans les zones frontalières.</w:t>
      </w:r>
    </w:p>
    <w:p w14:paraId="07A3EE71" w14:textId="77777777" w:rsidR="00AA1547" w:rsidRPr="004F1FB0" w:rsidRDefault="00770E8D" w:rsidP="00D46768">
      <w:pPr>
        <w:pStyle w:val="OPMBodytext"/>
        <w:spacing w:after="120" w:line="240" w:lineRule="auto"/>
        <w:jc w:val="both"/>
        <w:rPr>
          <w:rFonts w:asciiTheme="minorHAnsi" w:hAnsiTheme="minorHAnsi" w:cstheme="minorHAnsi"/>
          <w:sz w:val="22"/>
          <w:szCs w:val="22"/>
        </w:rPr>
      </w:pPr>
      <w:r>
        <w:rPr>
          <w:noProof/>
        </w:rPr>
        <mc:AlternateContent>
          <mc:Choice Requires="wps">
            <w:drawing>
              <wp:anchor distT="0" distB="0" distL="114300" distR="114300" simplePos="0" relativeHeight="251943936" behindDoc="0" locked="0" layoutInCell="1" allowOverlap="1" wp14:anchorId="01A621A7" wp14:editId="5D65BE2F">
                <wp:simplePos x="0" y="0"/>
                <wp:positionH relativeFrom="column">
                  <wp:posOffset>-635</wp:posOffset>
                </wp:positionH>
                <wp:positionV relativeFrom="paragraph">
                  <wp:posOffset>43815</wp:posOffset>
                </wp:positionV>
                <wp:extent cx="3430270" cy="2404110"/>
                <wp:effectExtent l="0" t="0" r="11430" b="8890"/>
                <wp:wrapSquare wrapText="right"/>
                <wp:docPr id="44" name="Zone de texte 44"/>
                <wp:cNvGraphicFramePr/>
                <a:graphic xmlns:a="http://schemas.openxmlformats.org/drawingml/2006/main">
                  <a:graphicData uri="http://schemas.microsoft.com/office/word/2010/wordprocessingShape">
                    <wps:wsp>
                      <wps:cNvSpPr txBox="1"/>
                      <wps:spPr>
                        <a:xfrm>
                          <a:off x="0" y="0"/>
                          <a:ext cx="3430270" cy="2404110"/>
                        </a:xfrm>
                        <a:prstGeom prst="rect">
                          <a:avLst/>
                        </a:prstGeom>
                        <a:solidFill>
                          <a:schemeClr val="lt1"/>
                        </a:solidFill>
                        <a:ln w="6350">
                          <a:solidFill>
                            <a:prstClr val="black"/>
                          </a:solidFill>
                        </a:ln>
                      </wps:spPr>
                      <wps:txbx>
                        <w:txbxContent>
                          <w:p w14:paraId="17988792" w14:textId="77777777" w:rsidR="00713A9C" w:rsidRPr="003F4538" w:rsidRDefault="00713A9C" w:rsidP="00770E8D">
                            <w:pPr>
                              <w:jc w:val="both"/>
                              <w:rPr>
                                <w:rFonts w:asciiTheme="minorHAnsi" w:hAnsiTheme="minorHAnsi" w:cstheme="minorHAnsi"/>
                                <w:b/>
                                <w:sz w:val="16"/>
                              </w:rPr>
                            </w:pPr>
                            <w:r w:rsidRPr="003F4538">
                              <w:rPr>
                                <w:rFonts w:asciiTheme="minorHAnsi" w:hAnsiTheme="minorHAnsi" w:cstheme="minorHAnsi"/>
                                <w:b/>
                                <w:sz w:val="16"/>
                              </w:rPr>
                              <w:t>Encadré 4.</w:t>
                            </w:r>
                          </w:p>
                          <w:p w14:paraId="5195B3AB" w14:textId="77777777" w:rsidR="00713A9C" w:rsidRPr="003F4538" w:rsidRDefault="00713A9C" w:rsidP="00770E8D">
                            <w:pPr>
                              <w:jc w:val="both"/>
                              <w:rPr>
                                <w:rFonts w:asciiTheme="minorHAnsi" w:hAnsiTheme="minorHAnsi" w:cstheme="minorHAnsi"/>
                                <w:sz w:val="16"/>
                              </w:rPr>
                            </w:pPr>
                            <w:r w:rsidRPr="003F4538">
                              <w:rPr>
                                <w:rFonts w:asciiTheme="minorHAnsi" w:hAnsiTheme="minorHAnsi" w:cstheme="minorHAnsi"/>
                                <w:sz w:val="16"/>
                              </w:rPr>
                              <w:t xml:space="preserve">« Vous savez, notre région est très vaste. Notre comité d’alerte précoce a des membres qui vivent dans des villages situés à la frontière du Mali. Ces derniers ont du mal à participer à nos rencontres mais ils font de leur mieux pour nous informer des cas de conflits qui ont cours dans leurs localités respectives. Malheureusement certains parmi nous ont perdu les téléphones qui nous ont été donnés par le projet y compris la puce qu’ils contiennent. Malgré les multiples interpellations, aucun des responsables du projet présent à Conakry ne s’est impliqué pour que nous puissions réactiver les puces perdues. Une fois n’est pas coutume, depuis notre installation, nous n’avons pas de répondant au niveau des responsables du projet qui sont basés à Conakry. Lorsqu’on les appelle, ils ne décrochent presque jamais. Lorsqu’ils décrochent, c’est pour nous promettre de rappeler plus tard. Ce qu’ils ne font pas évidemment. Nous avons fini par comprendre que le projet a pris fin le jour où nous avions reçu notre dernière dotation en crédit, il y a de cela plusieurs mois. Nous avons ainsi conclu que nous n’avons plus de raison de poursuivre le travail pour lequel notre comité d’alerte précoce a été mis en place ».   </w:t>
                            </w:r>
                          </w:p>
                          <w:p w14:paraId="771A99D5" w14:textId="77777777" w:rsidR="00713A9C" w:rsidRPr="003F4538" w:rsidRDefault="00713A9C" w:rsidP="00770E8D">
                            <w:pPr>
                              <w:jc w:val="both"/>
                              <w:rPr>
                                <w:rFonts w:asciiTheme="minorHAnsi" w:hAnsiTheme="minorHAnsi" w:cstheme="minorHAnsi"/>
                                <w:i/>
                                <w:sz w:val="16"/>
                              </w:rPr>
                            </w:pPr>
                            <w:r w:rsidRPr="003F4538">
                              <w:rPr>
                                <w:rFonts w:asciiTheme="minorHAnsi" w:hAnsiTheme="minorHAnsi" w:cstheme="minorHAnsi"/>
                                <w:i/>
                                <w:sz w:val="16"/>
                              </w:rPr>
                              <w:t xml:space="preserve">Propos d’un responsable d’un membre de Comité d’alerte précoce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621A7" id="Zone de texte 44" o:spid="_x0000_s1081" type="#_x0000_t202" style="position:absolute;left:0;text-align:left;margin-left:-.05pt;margin-top:3.45pt;width:270.1pt;height:189.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8FVgIAALEEAAAOAAAAZHJzL2Uyb0RvYy54bWysVMtu2zAQvBfoPxC8N5IdOWmNyIGbIEUB&#10;IwngFAF6oykqFkpxWZK25H59h/QjdtpT0Qu1Lw53Z3d1dd23mq2V8w2Zkg/Ocs6UkVQ15qXk357u&#10;PnzkzAdhKqHJqJJvlOfXk/fvrjo7VkNakq6UYwAxftzZki9DsOMs83KpWuHPyCoDZ02uFQGqe8kq&#10;Jzqgtzob5vlF1pGrrCOpvIf1duvkk4Rf10qGh7r2KjBdcuQW0unSuYhnNrkS4xcn7LKRuzTEP2TR&#10;isbg0QPUrQiCrVzzB1TbSEee6nAmqc2orhupUg2oZpC/qWa+FFalWkCOtwea/P+DlffrR8eaquRF&#10;wZkRLXr0HZ1ilWJB9UEx2EFSZ/0YsXOL6NB/ph7N3ts9jLH2vnZt/KIqBj/o3hwoBhSTMJ4X5/nw&#10;Ei4J37DIi8EgNSF7vW6dD18UtSwKJXfoYaJWrGc+IBWE7kPia550U901Wiclzo260Y6tBTquQ0oS&#10;N06itGFdyS/OR3kCPvFF6MP9hRbyRyzzFAGaNjBGUrbFRyn0iz4xORrtmVlQtQFhjrZz5628a4A/&#10;Ez48CodBAxFYnvCAo9aEpGgncbYk9+tv9hiP/sPLWYfBLbn/uRJOcaa/GkzGp0FRxElPSjG6HEJx&#10;x57Fsces2hsCUwOsqZVJjPFB78XaUfuMHZvGV+ESRuLtkoe9eBO264QdlWo6TUGYbSvCzMytjNCx&#10;M5HXp/5ZOLvra5yue9qPuBi/ae82Nt40NF0FqpvU+0j0ltUd/9iL1J7dDsfFO9ZT1OufZvIbAAD/&#10;/wMAUEsDBBQABgAIAAAAIQBhTAhV3wAAAAwBAAAPAAAAZHJzL2Rvd25yZXYueG1sTE/LTsMwELwj&#10;8Q/WInFrnQKp0jROxaPlwomCOLuxa1vE68h20/D3bE9wGWk0u/NoNpPv2ahjcgEFLOYFMI1dUA6N&#10;gM+P3awClrJEJfuAWsCPTrBpr68aWatwxnc97rNhZIKplgJszkPNeeqs9jLNw6CRtGOIXmai0XAV&#10;5ZnMfc/vimLJvXRICVYO+tnq7nt/8gK2T2ZlukpGu62Uc+P0dXwzr0Lc3kwva4LHNbCsp/z3AZcN&#10;1B9aKnYIJ1SJ9QJmCzoUsFwBI7V8KIgfBNxXZQm8bfj/Ee0vAAAA//8DAFBLAQItABQABgAIAAAA&#10;IQC2gziS/gAAAOEBAAATAAAAAAAAAAAAAAAAAAAAAABbQ29udGVudF9UeXBlc10ueG1sUEsBAi0A&#10;FAAGAAgAAAAhADj9If/WAAAAlAEAAAsAAAAAAAAAAAAAAAAALwEAAF9yZWxzLy5yZWxzUEsBAi0A&#10;FAAGAAgAAAAhAMTO/wVWAgAAsQQAAA4AAAAAAAAAAAAAAAAALgIAAGRycy9lMm9Eb2MueG1sUEsB&#10;Ai0AFAAGAAgAAAAhAGFMCFXfAAAADAEAAA8AAAAAAAAAAAAAAAAAsAQAAGRycy9kb3ducmV2Lnht&#10;bFBLBQYAAAAABAAEAPMAAAC8BQAAAAA=&#10;" fillcolor="white [3201]" strokeweight=".5pt">
                <v:textbox>
                  <w:txbxContent>
                    <w:p w14:paraId="17988792" w14:textId="77777777" w:rsidR="00713A9C" w:rsidRPr="003F4538" w:rsidRDefault="00713A9C" w:rsidP="00770E8D">
                      <w:pPr>
                        <w:jc w:val="both"/>
                        <w:rPr>
                          <w:rFonts w:asciiTheme="minorHAnsi" w:hAnsiTheme="minorHAnsi" w:cstheme="minorHAnsi"/>
                          <w:b/>
                          <w:sz w:val="16"/>
                        </w:rPr>
                      </w:pPr>
                      <w:r w:rsidRPr="003F4538">
                        <w:rPr>
                          <w:rFonts w:asciiTheme="minorHAnsi" w:hAnsiTheme="minorHAnsi" w:cstheme="minorHAnsi"/>
                          <w:b/>
                          <w:sz w:val="16"/>
                        </w:rPr>
                        <w:t>Encadré 4.</w:t>
                      </w:r>
                    </w:p>
                    <w:p w14:paraId="5195B3AB" w14:textId="77777777" w:rsidR="00713A9C" w:rsidRPr="003F4538" w:rsidRDefault="00713A9C" w:rsidP="00770E8D">
                      <w:pPr>
                        <w:jc w:val="both"/>
                        <w:rPr>
                          <w:rFonts w:asciiTheme="minorHAnsi" w:hAnsiTheme="minorHAnsi" w:cstheme="minorHAnsi"/>
                          <w:sz w:val="16"/>
                        </w:rPr>
                      </w:pPr>
                      <w:r w:rsidRPr="003F4538">
                        <w:rPr>
                          <w:rFonts w:asciiTheme="minorHAnsi" w:hAnsiTheme="minorHAnsi" w:cstheme="minorHAnsi"/>
                          <w:sz w:val="16"/>
                        </w:rPr>
                        <w:t xml:space="preserve">« Vous savez, notre région est très vaste. Notre comité d’alerte précoce a des membres qui vivent dans des villages situés à la frontière du Mali. Ces derniers ont du mal à participer à nos rencontres mais ils font de leur mieux pour nous informer des cas de conflits qui ont cours dans leurs localités respectives. Malheureusement certains parmi nous ont perdu les téléphones qui nous ont été donnés par le projet y compris la puce qu’ils contiennent. Malgré les multiples interpellations, aucun des responsables du projet présent à Conakry ne s’est impliqué pour que nous puissions réactiver les puces perdues. Une fois n’est pas coutume, depuis notre installation, nous n’avons pas de répondant au niveau des responsables du projet qui sont basés à Conakry. Lorsqu’on les appelle, ils ne décrochent presque jamais. Lorsqu’ils décrochent, c’est pour nous promettre de rappeler plus tard. Ce qu’ils ne font pas évidemment. Nous avons fini par comprendre que le projet a pris fin le jour où nous avions reçu notre dernière dotation en crédit, il y a de cela plusieurs mois. Nous avons ainsi conclu que nous n’avons plus de raison de poursuivre le travail pour lequel notre comité d’alerte précoce a été mis en place ».   </w:t>
                      </w:r>
                    </w:p>
                    <w:p w14:paraId="771A99D5" w14:textId="77777777" w:rsidR="00713A9C" w:rsidRPr="003F4538" w:rsidRDefault="00713A9C" w:rsidP="00770E8D">
                      <w:pPr>
                        <w:jc w:val="both"/>
                        <w:rPr>
                          <w:rFonts w:asciiTheme="minorHAnsi" w:hAnsiTheme="minorHAnsi" w:cstheme="minorHAnsi"/>
                          <w:i/>
                          <w:sz w:val="16"/>
                        </w:rPr>
                      </w:pPr>
                      <w:r w:rsidRPr="003F4538">
                        <w:rPr>
                          <w:rFonts w:asciiTheme="minorHAnsi" w:hAnsiTheme="minorHAnsi" w:cstheme="minorHAnsi"/>
                          <w:i/>
                          <w:sz w:val="16"/>
                        </w:rPr>
                        <w:t xml:space="preserve">Propos d’un responsable d’un membre de Comité d’alerte précoce   </w:t>
                      </w:r>
                    </w:p>
                  </w:txbxContent>
                </v:textbox>
                <w10:wrap type="square" side="right"/>
              </v:shape>
            </w:pict>
          </mc:Fallback>
        </mc:AlternateContent>
      </w:r>
      <w:r w:rsidR="007B68C2" w:rsidRPr="004F1FB0">
        <w:rPr>
          <w:rFonts w:asciiTheme="minorHAnsi" w:hAnsiTheme="minorHAnsi" w:cstheme="minorHAnsi"/>
          <w:sz w:val="22"/>
          <w:szCs w:val="22"/>
        </w:rPr>
        <w:t xml:space="preserve">Dix Huit (18) comités d'alerte précoce (CAP) composés de 15 membres chacun sont mis en place dans les localités frontalières et celles à risque de radicalisation. Ils ont été formés sur les techniques de collecte, d’analyse et de remontée d’informations liées aux manifestations physiques des comportements radicaux et extrémistes. Des moyens de communications ont été mis à leur disposition pour faciliter l’accomplissement de leur mission dans leurs communautés respectives. Depuis leur mise en place, ces comités ont contribué </w:t>
      </w:r>
      <w:r w:rsidR="00B101C8">
        <w:rPr>
          <w:rFonts w:asciiTheme="minorHAnsi" w:hAnsiTheme="minorHAnsi" w:cstheme="minorHAnsi"/>
          <w:sz w:val="22"/>
          <w:szCs w:val="22"/>
        </w:rPr>
        <w:t>d’une certaine façon</w:t>
      </w:r>
      <w:r w:rsidR="00B101C8" w:rsidRPr="004F1FB0">
        <w:rPr>
          <w:rFonts w:asciiTheme="minorHAnsi" w:hAnsiTheme="minorHAnsi" w:cstheme="minorHAnsi"/>
          <w:sz w:val="22"/>
          <w:szCs w:val="22"/>
        </w:rPr>
        <w:t xml:space="preserve"> </w:t>
      </w:r>
      <w:r w:rsidR="007B68C2" w:rsidRPr="004F1FB0">
        <w:rPr>
          <w:rFonts w:asciiTheme="minorHAnsi" w:hAnsiTheme="minorHAnsi" w:cstheme="minorHAnsi"/>
          <w:sz w:val="22"/>
          <w:szCs w:val="22"/>
        </w:rPr>
        <w:t>à la remontée des informations autour des tensions liées à construction et la gestion des lieux de culte dans différentes localités. Certains membres des CAP se plaignent cependant du manque de réactivité de Conakry lorsqu’ils remontent des informations ou qu’ils formulent d’autres demandes adressées au niveau central</w:t>
      </w:r>
      <w:r>
        <w:rPr>
          <w:rFonts w:asciiTheme="minorHAnsi" w:hAnsiTheme="minorHAnsi" w:cstheme="minorHAnsi"/>
          <w:sz w:val="22"/>
          <w:szCs w:val="22"/>
        </w:rPr>
        <w:t xml:space="preserve"> (Encadré 4)</w:t>
      </w:r>
      <w:r w:rsidR="007B68C2" w:rsidRPr="004F1FB0">
        <w:rPr>
          <w:rFonts w:asciiTheme="minorHAnsi" w:hAnsiTheme="minorHAnsi" w:cstheme="minorHAnsi"/>
          <w:sz w:val="22"/>
          <w:szCs w:val="22"/>
        </w:rPr>
        <w:t xml:space="preserve">. </w:t>
      </w:r>
    </w:p>
    <w:p w14:paraId="36FF1C59" w14:textId="77777777" w:rsidR="00F4763C" w:rsidRPr="004F1FB0" w:rsidRDefault="0054478D" w:rsidP="00D46768">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Il est </w:t>
      </w:r>
      <w:r w:rsidR="007B68C2" w:rsidRPr="004F1FB0">
        <w:rPr>
          <w:rFonts w:asciiTheme="minorHAnsi" w:hAnsiTheme="minorHAnsi" w:cstheme="minorHAnsi"/>
          <w:sz w:val="22"/>
          <w:szCs w:val="22"/>
        </w:rPr>
        <w:t>à regretter aussi que</w:t>
      </w:r>
      <w:r w:rsidRPr="004F1FB0">
        <w:rPr>
          <w:rFonts w:asciiTheme="minorHAnsi" w:hAnsiTheme="minorHAnsi" w:cstheme="minorHAnsi"/>
          <w:sz w:val="22"/>
          <w:szCs w:val="22"/>
        </w:rPr>
        <w:t xml:space="preserve"> le mandat </w:t>
      </w:r>
      <w:r w:rsidR="007B68C2" w:rsidRPr="004F1FB0">
        <w:rPr>
          <w:rFonts w:asciiTheme="minorHAnsi" w:hAnsiTheme="minorHAnsi" w:cstheme="minorHAnsi"/>
          <w:sz w:val="22"/>
          <w:szCs w:val="22"/>
        </w:rPr>
        <w:t xml:space="preserve">des CAP </w:t>
      </w:r>
      <w:r w:rsidRPr="004F1FB0">
        <w:rPr>
          <w:rFonts w:asciiTheme="minorHAnsi" w:hAnsiTheme="minorHAnsi" w:cstheme="minorHAnsi"/>
          <w:sz w:val="22"/>
          <w:szCs w:val="22"/>
        </w:rPr>
        <w:t>n’a</w:t>
      </w:r>
      <w:r w:rsidR="007B68C2" w:rsidRPr="004F1FB0">
        <w:rPr>
          <w:rFonts w:asciiTheme="minorHAnsi" w:hAnsiTheme="minorHAnsi" w:cstheme="minorHAnsi"/>
          <w:sz w:val="22"/>
          <w:szCs w:val="22"/>
        </w:rPr>
        <w:t>it</w:t>
      </w:r>
      <w:r w:rsidRPr="004F1FB0">
        <w:rPr>
          <w:rFonts w:asciiTheme="minorHAnsi" w:hAnsiTheme="minorHAnsi" w:cstheme="minorHAnsi"/>
          <w:sz w:val="22"/>
          <w:szCs w:val="22"/>
        </w:rPr>
        <w:t xml:space="preserve"> pas été clairement défini </w:t>
      </w:r>
      <w:r w:rsidR="00A63395" w:rsidRPr="004F1FB0">
        <w:rPr>
          <w:rFonts w:asciiTheme="minorHAnsi" w:hAnsiTheme="minorHAnsi" w:cstheme="minorHAnsi"/>
          <w:sz w:val="22"/>
          <w:szCs w:val="22"/>
        </w:rPr>
        <w:t xml:space="preserve">ou ne soit pas bien compris par ses membres </w:t>
      </w:r>
      <w:r w:rsidRPr="004F1FB0">
        <w:rPr>
          <w:rFonts w:asciiTheme="minorHAnsi" w:hAnsiTheme="minorHAnsi" w:cstheme="minorHAnsi"/>
          <w:sz w:val="22"/>
          <w:szCs w:val="22"/>
        </w:rPr>
        <w:t xml:space="preserve">(ils gèrent tous les types de conflits au sein de leurs communautés) et leur fonctionnalité a été </w:t>
      </w:r>
      <w:r w:rsidRPr="004F1FB0">
        <w:rPr>
          <w:rFonts w:asciiTheme="minorHAnsi" w:hAnsiTheme="minorHAnsi" w:cstheme="minorHAnsi"/>
          <w:sz w:val="22"/>
          <w:szCs w:val="22"/>
        </w:rPr>
        <w:lastRenderedPageBreak/>
        <w:t xml:space="preserve">fortement affectée par le manque de suivi et l’insuffisance de la communication avec l’équipe de supervision du projet au niveau central. C’est du moins le constat fait </w:t>
      </w:r>
      <w:r w:rsidR="00F4763C" w:rsidRPr="004F1FB0">
        <w:rPr>
          <w:rFonts w:asciiTheme="minorHAnsi" w:hAnsiTheme="minorHAnsi" w:cstheme="minorHAnsi"/>
          <w:sz w:val="22"/>
          <w:szCs w:val="22"/>
        </w:rPr>
        <w:t xml:space="preserve">sur le terrain </w:t>
      </w:r>
      <w:r w:rsidRPr="004F1FB0">
        <w:rPr>
          <w:rFonts w:asciiTheme="minorHAnsi" w:hAnsiTheme="minorHAnsi" w:cstheme="minorHAnsi"/>
          <w:sz w:val="22"/>
          <w:szCs w:val="22"/>
        </w:rPr>
        <w:t xml:space="preserve">à Kankan et à Siguiri. </w:t>
      </w:r>
    </w:p>
    <w:p w14:paraId="73EF5E1E" w14:textId="77777777" w:rsidR="0054478D" w:rsidRPr="004F1FB0" w:rsidRDefault="0054478D" w:rsidP="00D46768">
      <w:pPr>
        <w:pStyle w:val="OPMBodytext"/>
        <w:spacing w:after="120" w:line="240" w:lineRule="auto"/>
        <w:jc w:val="both"/>
        <w:rPr>
          <w:rFonts w:asciiTheme="minorHAnsi" w:hAnsiTheme="minorHAnsi" w:cstheme="minorHAnsi"/>
          <w:i/>
          <w:sz w:val="22"/>
          <w:szCs w:val="22"/>
        </w:rPr>
      </w:pPr>
      <w:r w:rsidRPr="004F1FB0">
        <w:rPr>
          <w:rFonts w:asciiTheme="minorHAnsi" w:hAnsiTheme="minorHAnsi" w:cstheme="minorHAnsi"/>
          <w:i/>
          <w:sz w:val="22"/>
          <w:szCs w:val="22"/>
        </w:rPr>
        <w:t>Produit 3.1 : Le phénomène de radicalisation et les populations à risque sont mieux appréhendés</w:t>
      </w:r>
    </w:p>
    <w:p w14:paraId="40FA924B" w14:textId="77777777" w:rsidR="00C96491" w:rsidRPr="004F1FB0" w:rsidRDefault="00BC1AB3" w:rsidP="00C96491">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Ce produit a été effectivement réalisé. En effet, </w:t>
      </w:r>
      <w:r w:rsidR="00D14AFA" w:rsidRPr="004F1FB0">
        <w:rPr>
          <w:rFonts w:asciiTheme="minorHAnsi" w:hAnsiTheme="minorHAnsi" w:cstheme="minorHAnsi"/>
          <w:sz w:val="22"/>
          <w:szCs w:val="22"/>
        </w:rPr>
        <w:t xml:space="preserve">l’enquête de perception a été réalisée et le rapport validé et disséminé. Cette étude légère a révélé les déterminants structurels notamment le niveau d’étude, la pauvreté, la marginalisation économique et l’influence psychosociologique qui sont à la base du phénomène de la radicalisation et de l’extrémisme violent dans les communautés à risques ciblées par le projet. Le parcours migratoire a été aussi identifié comme déterminant qui influence les migrants ayant côtoyés les réseaux djihadistes sur leurs parcours. De même, </w:t>
      </w:r>
      <w:r w:rsidRPr="004F1FB0">
        <w:rPr>
          <w:rFonts w:asciiTheme="minorHAnsi" w:hAnsiTheme="minorHAnsi" w:cstheme="minorHAnsi"/>
          <w:sz w:val="22"/>
          <w:szCs w:val="22"/>
        </w:rPr>
        <w:t xml:space="preserve">le rapport de la recherche-action </w:t>
      </w:r>
      <w:r w:rsidR="00D14AFA" w:rsidRPr="004F1FB0">
        <w:rPr>
          <w:rFonts w:asciiTheme="minorHAnsi" w:hAnsiTheme="minorHAnsi" w:cstheme="minorHAnsi"/>
          <w:sz w:val="22"/>
          <w:szCs w:val="22"/>
        </w:rPr>
        <w:t xml:space="preserve">sur la radicalisation religieuse et l’extrémisme violent </w:t>
      </w:r>
      <w:r w:rsidRPr="004F1FB0">
        <w:rPr>
          <w:rFonts w:asciiTheme="minorHAnsi" w:hAnsiTheme="minorHAnsi" w:cstheme="minorHAnsi"/>
          <w:sz w:val="22"/>
          <w:szCs w:val="22"/>
        </w:rPr>
        <w:t>est disponible et vulgarisé.</w:t>
      </w:r>
      <w:r w:rsidR="00F4763C" w:rsidRPr="004F1FB0">
        <w:rPr>
          <w:rFonts w:asciiTheme="minorHAnsi" w:hAnsiTheme="minorHAnsi" w:cstheme="minorHAnsi"/>
          <w:sz w:val="22"/>
          <w:szCs w:val="22"/>
        </w:rPr>
        <w:t xml:space="preserve"> </w:t>
      </w:r>
      <w:r w:rsidR="00C96491" w:rsidRPr="004F1FB0">
        <w:rPr>
          <w:rFonts w:asciiTheme="minorHAnsi" w:hAnsiTheme="minorHAnsi" w:cstheme="minorHAnsi"/>
          <w:sz w:val="22"/>
          <w:szCs w:val="22"/>
        </w:rPr>
        <w:t>Cette recherche-action s’est focalisé</w:t>
      </w:r>
      <w:r w:rsidR="00D14AFA" w:rsidRPr="004F1FB0">
        <w:rPr>
          <w:rFonts w:asciiTheme="minorHAnsi" w:hAnsiTheme="minorHAnsi" w:cstheme="minorHAnsi"/>
          <w:sz w:val="22"/>
          <w:szCs w:val="22"/>
        </w:rPr>
        <w:t>e</w:t>
      </w:r>
      <w:r w:rsidR="00C96491" w:rsidRPr="004F1FB0">
        <w:rPr>
          <w:rFonts w:asciiTheme="minorHAnsi" w:hAnsiTheme="minorHAnsi" w:cstheme="minorHAnsi"/>
          <w:sz w:val="22"/>
          <w:szCs w:val="22"/>
        </w:rPr>
        <w:t xml:space="preserve"> spécifiquement sur l’analyse des processus de radicalisation religieuse et de violences extrémistes au sein des entités identifiées comme vectrices de radicalisation tout en intégrant de manière transversale les profils de vulnérabilité des jeunes ; ainsi que leurs besoins, les stratégies, actions et moyens de prévention du phénomène en Guinée. Il nous semble que cette recherche-action aurait pu définir et calculer une mesure de la vulnérabilité à la radicalisation et à l’extrémisme violent des jeunes, mesure qui aurait servi d’indicateur de base à évaluer à la fin du projet.</w:t>
      </w:r>
    </w:p>
    <w:p w14:paraId="67CB2893" w14:textId="77777777" w:rsidR="0054478D" w:rsidRPr="004F1FB0" w:rsidRDefault="0054478D" w:rsidP="00D46768">
      <w:pPr>
        <w:pStyle w:val="OPMBodytext"/>
        <w:spacing w:after="120" w:line="240" w:lineRule="auto"/>
        <w:jc w:val="both"/>
        <w:rPr>
          <w:rFonts w:asciiTheme="minorHAnsi" w:hAnsiTheme="minorHAnsi" w:cstheme="minorHAnsi"/>
          <w:i/>
          <w:sz w:val="22"/>
          <w:szCs w:val="22"/>
        </w:rPr>
      </w:pPr>
      <w:r w:rsidRPr="004F1FB0">
        <w:rPr>
          <w:rFonts w:asciiTheme="minorHAnsi" w:hAnsiTheme="minorHAnsi" w:cstheme="minorHAnsi"/>
          <w:i/>
          <w:sz w:val="22"/>
          <w:szCs w:val="22"/>
        </w:rPr>
        <w:t>Produit 3.2 : Les capacités d’insertion socioprofessionnelles des cibles identifiées au cours de la recherche-action sont renforcées.</w:t>
      </w:r>
    </w:p>
    <w:p w14:paraId="77E08DBA" w14:textId="77777777" w:rsidR="00D14AFA" w:rsidRPr="004F1FB0" w:rsidRDefault="00D14AFA" w:rsidP="00D46768">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Deux Cent Dix (210) jeunes vulnérables dont 33 jeunes filles ont bénéficié d’une formation sur l’esprit associatif et la création des entreprises de type associatif ou Groupement d’Intérêt Économique (GIE)</w:t>
      </w:r>
      <w:r w:rsidR="00516142" w:rsidRPr="004F1FB0">
        <w:rPr>
          <w:rFonts w:asciiTheme="minorHAnsi" w:hAnsiTheme="minorHAnsi" w:cstheme="minorHAnsi"/>
          <w:sz w:val="22"/>
          <w:szCs w:val="22"/>
        </w:rPr>
        <w:t xml:space="preserve">, </w:t>
      </w:r>
      <w:r w:rsidRPr="004F1FB0">
        <w:rPr>
          <w:rFonts w:asciiTheme="minorHAnsi" w:hAnsiTheme="minorHAnsi" w:cstheme="minorHAnsi"/>
          <w:sz w:val="22"/>
          <w:szCs w:val="22"/>
        </w:rPr>
        <w:t> </w:t>
      </w:r>
      <w:r w:rsidR="00516142" w:rsidRPr="004F1FB0">
        <w:rPr>
          <w:rFonts w:asciiTheme="minorHAnsi" w:hAnsiTheme="minorHAnsi" w:cstheme="minorHAnsi"/>
          <w:sz w:val="22"/>
          <w:szCs w:val="22"/>
        </w:rPr>
        <w:t>le montage de projet de création d’Activités Génératrices de Revenus (AGR) et le développement d’un mini-plan d’affaire, et sur la gestion d’une entreprise AGR pour favoriser la maîtrise par les bénéficiaires</w:t>
      </w:r>
      <w:r w:rsidRPr="004F1FB0">
        <w:rPr>
          <w:rFonts w:asciiTheme="minorHAnsi" w:hAnsiTheme="minorHAnsi" w:cstheme="minorHAnsi"/>
          <w:sz w:val="22"/>
          <w:szCs w:val="22"/>
        </w:rPr>
        <w:t>.</w:t>
      </w:r>
    </w:p>
    <w:p w14:paraId="7CAA2236" w14:textId="77777777" w:rsidR="0054478D" w:rsidRPr="004F1FB0" w:rsidRDefault="0054478D" w:rsidP="00D46768">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Il est difficile de dire que les jeunes bénéficiaires du renforcement des capacités d’insertion socioprofessionnelle soient </w:t>
      </w:r>
      <w:r w:rsidR="003B643F" w:rsidRPr="004F1FB0">
        <w:rPr>
          <w:rFonts w:asciiTheme="minorHAnsi" w:hAnsiTheme="minorHAnsi" w:cstheme="minorHAnsi"/>
          <w:sz w:val="22"/>
          <w:szCs w:val="22"/>
        </w:rPr>
        <w:t>exclusivement</w:t>
      </w:r>
      <w:r w:rsidRPr="004F1FB0">
        <w:rPr>
          <w:rFonts w:asciiTheme="minorHAnsi" w:hAnsiTheme="minorHAnsi" w:cstheme="minorHAnsi"/>
          <w:sz w:val="22"/>
          <w:szCs w:val="22"/>
        </w:rPr>
        <w:t xml:space="preserve"> </w:t>
      </w:r>
      <w:r w:rsidR="003B643F" w:rsidRPr="004F1FB0">
        <w:rPr>
          <w:rFonts w:asciiTheme="minorHAnsi" w:hAnsiTheme="minorHAnsi" w:cstheme="minorHAnsi"/>
          <w:sz w:val="22"/>
          <w:szCs w:val="22"/>
        </w:rPr>
        <w:t xml:space="preserve">des </w:t>
      </w:r>
      <w:r w:rsidRPr="004F1FB0">
        <w:rPr>
          <w:rFonts w:asciiTheme="minorHAnsi" w:hAnsiTheme="minorHAnsi" w:cstheme="minorHAnsi"/>
          <w:sz w:val="22"/>
          <w:szCs w:val="22"/>
        </w:rPr>
        <w:t>jeunes identifiés par la recherche action</w:t>
      </w:r>
      <w:r w:rsidR="00A63395" w:rsidRPr="004F1FB0">
        <w:rPr>
          <w:rFonts w:asciiTheme="minorHAnsi" w:hAnsiTheme="minorHAnsi" w:cstheme="minorHAnsi"/>
          <w:sz w:val="22"/>
          <w:szCs w:val="22"/>
        </w:rPr>
        <w:t xml:space="preserve"> ou répondant aux critères initiaux de « sortants des écoles franco-arabes ou des foyers coraniques, voire de migrants de retour »</w:t>
      </w:r>
      <w:r w:rsidRPr="004F1FB0">
        <w:rPr>
          <w:rFonts w:asciiTheme="minorHAnsi" w:hAnsiTheme="minorHAnsi" w:cstheme="minorHAnsi"/>
          <w:sz w:val="22"/>
          <w:szCs w:val="22"/>
        </w:rPr>
        <w:t>. Il apparaît plutôt que ces jeunes ont été choisis par les directions préfectorales de la jeunesse (cas de Kankan et Siguiri) ou par des personnalités connues comme des Chefs religieux (cas de N’Zérékoré) sur la base de critères spécifiques.</w:t>
      </w:r>
    </w:p>
    <w:p w14:paraId="25EF6562" w14:textId="77777777" w:rsidR="0054478D" w:rsidRPr="004F1FB0" w:rsidRDefault="0054478D" w:rsidP="00D46768">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En termes de résultats, les jeunes bénéficiaires de la formation et de l’appui aux activités économiques confirment bien que leurs capacités ont été renforcées et qu’ils en tirent un bénéfice certain aussi bien dans la réalisation de leurs projets que dans la vie de tous les jours. Il y en a dont le revenu a sensiblement augmenté, notamment ceux qui exercent le métier de taxi-moto (à Kankan). Ceux qui pratiquent l’élevage de porcs à N’Zérékoré </w:t>
      </w:r>
      <w:r w:rsidR="00D10A32" w:rsidRPr="004F1FB0">
        <w:rPr>
          <w:rFonts w:asciiTheme="minorHAnsi" w:hAnsiTheme="minorHAnsi" w:cstheme="minorHAnsi"/>
          <w:sz w:val="22"/>
          <w:szCs w:val="22"/>
        </w:rPr>
        <w:t xml:space="preserve">(activité qui nous parait difficile d’intégrer dans le cadre de la lutte contre la radicalisation islamiste) </w:t>
      </w:r>
      <w:r w:rsidRPr="004F1FB0">
        <w:rPr>
          <w:rFonts w:asciiTheme="minorHAnsi" w:hAnsiTheme="minorHAnsi" w:cstheme="minorHAnsi"/>
          <w:sz w:val="22"/>
          <w:szCs w:val="22"/>
        </w:rPr>
        <w:t>devraient également voir leurs revenus augmenter avec l’accroissement rapide du nombre de têtes de porcs qui est passé de 3 au départ à 13 aujourd’hui. Ceci n’est pas nécessairement le cas pour les maraîchers de Kankan et de N’Zérékoré qui ont enregistré beaucoup de difficultés liées à la production et à la commercialisation. Tous les groupements estiment qu’ils auraient fait mieux s’ils avaient reçu un appui plus conséquent</w:t>
      </w:r>
      <w:r w:rsidR="00D10A32" w:rsidRPr="004F1FB0">
        <w:rPr>
          <w:rFonts w:asciiTheme="minorHAnsi" w:hAnsiTheme="minorHAnsi" w:cstheme="minorHAnsi"/>
          <w:sz w:val="22"/>
          <w:szCs w:val="22"/>
        </w:rPr>
        <w:t>,</w:t>
      </w:r>
      <w:r w:rsidRPr="004F1FB0">
        <w:rPr>
          <w:rFonts w:asciiTheme="minorHAnsi" w:hAnsiTheme="minorHAnsi" w:cstheme="minorHAnsi"/>
          <w:sz w:val="22"/>
          <w:szCs w:val="22"/>
        </w:rPr>
        <w:t xml:space="preserve"> conforme à leurs plans d’affaires élaborés à l’issue des formations</w:t>
      </w:r>
      <w:r w:rsidR="00D10A32" w:rsidRPr="004F1FB0">
        <w:rPr>
          <w:rFonts w:asciiTheme="minorHAnsi" w:hAnsiTheme="minorHAnsi" w:cstheme="minorHAnsi"/>
          <w:sz w:val="22"/>
          <w:szCs w:val="22"/>
        </w:rPr>
        <w:t xml:space="preserve"> et mis à disposition à temps</w:t>
      </w:r>
      <w:r w:rsidRPr="004F1FB0">
        <w:rPr>
          <w:rFonts w:asciiTheme="minorHAnsi" w:hAnsiTheme="minorHAnsi" w:cstheme="minorHAnsi"/>
          <w:sz w:val="22"/>
          <w:szCs w:val="22"/>
        </w:rPr>
        <w:t>.</w:t>
      </w:r>
    </w:p>
    <w:p w14:paraId="6C112C80" w14:textId="77777777" w:rsidR="00693A88" w:rsidRPr="004F1FB0" w:rsidRDefault="00693A88" w:rsidP="00C80B20">
      <w:pPr>
        <w:pStyle w:val="Titre3"/>
        <w:keepNext w:val="0"/>
        <w:rPr>
          <w:rFonts w:asciiTheme="minorHAnsi" w:hAnsiTheme="minorHAnsi" w:cstheme="minorHAnsi"/>
          <w:bCs/>
        </w:rPr>
      </w:pPr>
      <w:bookmarkStart w:id="71" w:name="_Toc66272533"/>
      <w:r w:rsidRPr="004F1FB0">
        <w:rPr>
          <w:rFonts w:asciiTheme="minorHAnsi" w:hAnsiTheme="minorHAnsi" w:cstheme="minorHAnsi"/>
          <w:bCs/>
        </w:rPr>
        <w:t>Dans quelle mesure les interventions soutenues par le projet ont contribué (ou sont susceptibles de contribuer) à :</w:t>
      </w:r>
      <w:bookmarkEnd w:id="71"/>
    </w:p>
    <w:p w14:paraId="69E52AC6" w14:textId="77777777" w:rsidR="00693A88" w:rsidRPr="004F1FB0" w:rsidRDefault="00693A88" w:rsidP="003A1199">
      <w:pPr>
        <w:pStyle w:val="OPMBodytext"/>
        <w:numPr>
          <w:ilvl w:val="0"/>
          <w:numId w:val="24"/>
        </w:numPr>
        <w:spacing w:after="0" w:line="240" w:lineRule="auto"/>
        <w:ind w:left="1491" w:hanging="357"/>
        <w:jc w:val="both"/>
        <w:rPr>
          <w:rFonts w:asciiTheme="minorHAnsi" w:hAnsiTheme="minorHAnsi" w:cstheme="minorHAnsi"/>
          <w:b/>
          <w:bCs/>
        </w:rPr>
      </w:pPr>
      <w:r w:rsidRPr="004F1FB0">
        <w:rPr>
          <w:rFonts w:asciiTheme="minorHAnsi" w:hAnsiTheme="minorHAnsi" w:cstheme="minorHAnsi"/>
          <w:b/>
          <w:bCs/>
        </w:rPr>
        <w:t>La réduction des risques de radicalisation et d’extrémisme violent dans les zones à risque ;</w:t>
      </w:r>
    </w:p>
    <w:p w14:paraId="17A6ECF0" w14:textId="77777777" w:rsidR="00693A88" w:rsidRPr="004F1FB0" w:rsidRDefault="00693A88" w:rsidP="003A1199">
      <w:pPr>
        <w:pStyle w:val="OPMBodytext"/>
        <w:numPr>
          <w:ilvl w:val="0"/>
          <w:numId w:val="24"/>
        </w:numPr>
        <w:spacing w:after="0" w:line="240" w:lineRule="auto"/>
        <w:ind w:left="1491" w:hanging="357"/>
        <w:jc w:val="both"/>
        <w:rPr>
          <w:rFonts w:asciiTheme="minorHAnsi" w:hAnsiTheme="minorHAnsi" w:cstheme="minorHAnsi"/>
          <w:b/>
          <w:bCs/>
        </w:rPr>
      </w:pPr>
      <w:r w:rsidRPr="004F1FB0">
        <w:rPr>
          <w:rFonts w:asciiTheme="minorHAnsi" w:hAnsiTheme="minorHAnsi" w:cstheme="minorHAnsi"/>
          <w:b/>
          <w:bCs/>
        </w:rPr>
        <w:t>L’amélioration de l’encadrement et la r</w:t>
      </w:r>
      <w:r w:rsidR="00766483" w:rsidRPr="004F1FB0">
        <w:rPr>
          <w:rFonts w:asciiTheme="minorHAnsi" w:hAnsiTheme="minorHAnsi" w:cstheme="minorHAnsi"/>
          <w:b/>
          <w:bCs/>
        </w:rPr>
        <w:t>è</w:t>
      </w:r>
      <w:r w:rsidRPr="004F1FB0">
        <w:rPr>
          <w:rFonts w:asciiTheme="minorHAnsi" w:hAnsiTheme="minorHAnsi" w:cstheme="minorHAnsi"/>
          <w:b/>
          <w:bCs/>
        </w:rPr>
        <w:t>glementation des écoles franco-arabes, les foyers coraniques et les lieux de culte musulman ;</w:t>
      </w:r>
    </w:p>
    <w:p w14:paraId="79DC6217" w14:textId="77777777" w:rsidR="00693A88" w:rsidRPr="004F1FB0" w:rsidRDefault="00693A88" w:rsidP="003A1199">
      <w:pPr>
        <w:pStyle w:val="OPMBodytext"/>
        <w:numPr>
          <w:ilvl w:val="0"/>
          <w:numId w:val="24"/>
        </w:numPr>
        <w:spacing w:after="0" w:line="240" w:lineRule="auto"/>
        <w:ind w:left="1491" w:hanging="357"/>
        <w:jc w:val="both"/>
        <w:rPr>
          <w:rFonts w:asciiTheme="minorHAnsi" w:hAnsiTheme="minorHAnsi" w:cstheme="minorHAnsi"/>
          <w:b/>
          <w:bCs/>
        </w:rPr>
      </w:pPr>
      <w:r w:rsidRPr="004F1FB0">
        <w:rPr>
          <w:rFonts w:asciiTheme="minorHAnsi" w:hAnsiTheme="minorHAnsi" w:cstheme="minorHAnsi"/>
          <w:b/>
          <w:bCs/>
        </w:rPr>
        <w:lastRenderedPageBreak/>
        <w:t>L’appui des stratégies et plans à travers la génération des connaissances et la production des évidences relatives aux mécanismes d’alerte précoce en faveur de la prévention de l’extrémisme violent ;</w:t>
      </w:r>
    </w:p>
    <w:p w14:paraId="16AC0152" w14:textId="77777777" w:rsidR="00693A88" w:rsidRPr="004F1FB0" w:rsidRDefault="00693A88" w:rsidP="003A1199">
      <w:pPr>
        <w:pStyle w:val="OPMBodytext"/>
        <w:numPr>
          <w:ilvl w:val="0"/>
          <w:numId w:val="24"/>
        </w:numPr>
        <w:spacing w:after="120" w:line="240" w:lineRule="auto"/>
        <w:jc w:val="both"/>
        <w:rPr>
          <w:rFonts w:asciiTheme="minorHAnsi" w:hAnsiTheme="minorHAnsi" w:cstheme="minorHAnsi"/>
          <w:b/>
        </w:rPr>
      </w:pPr>
      <w:r w:rsidRPr="004F1FB0">
        <w:rPr>
          <w:rFonts w:asciiTheme="minorHAnsi" w:hAnsiTheme="minorHAnsi" w:cstheme="minorHAnsi"/>
          <w:b/>
          <w:bCs/>
        </w:rPr>
        <w:t>La prise en compte de l’égalité de genre dans l’élaboration du projet par les partenaires clés, y compris la société civile</w:t>
      </w:r>
    </w:p>
    <w:p w14:paraId="5FBB6F18" w14:textId="77777777" w:rsidR="00A35F96" w:rsidRPr="001D0616" w:rsidRDefault="002166B6" w:rsidP="00C80B20">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Sur la contribution</w:t>
      </w:r>
      <w:r w:rsidR="00B57D2F" w:rsidRPr="001D0616">
        <w:rPr>
          <w:rFonts w:asciiTheme="minorHAnsi" w:hAnsiTheme="minorHAnsi" w:cstheme="minorHAnsi"/>
          <w:sz w:val="22"/>
          <w:szCs w:val="22"/>
        </w:rPr>
        <w:t xml:space="preserve"> des interventions du projet à des changements attendus</w:t>
      </w:r>
      <w:r w:rsidR="00810628" w:rsidRPr="001D0616">
        <w:rPr>
          <w:rFonts w:asciiTheme="minorHAnsi" w:hAnsiTheme="minorHAnsi" w:cstheme="minorHAnsi"/>
          <w:sz w:val="22"/>
          <w:szCs w:val="22"/>
        </w:rPr>
        <w:t>, i</w:t>
      </w:r>
      <w:r w:rsidR="00B57D2F" w:rsidRPr="001D0616">
        <w:rPr>
          <w:rFonts w:asciiTheme="minorHAnsi" w:hAnsiTheme="minorHAnsi" w:cstheme="minorHAnsi"/>
          <w:sz w:val="22"/>
          <w:szCs w:val="22"/>
        </w:rPr>
        <w:t>l est difficile de répondre par l’affirmative qu’il y a eu effectivement une réduction des risques de radicalisation et d’extrémisme violent dans les zones à risque. En effet, il n’a pas été possible de mesurer ce niveau de risque ni au début</w:t>
      </w:r>
      <w:r w:rsidR="00874091" w:rsidRPr="001D0616">
        <w:rPr>
          <w:rFonts w:asciiTheme="minorHAnsi" w:hAnsiTheme="minorHAnsi" w:cstheme="minorHAnsi"/>
          <w:sz w:val="22"/>
          <w:szCs w:val="22"/>
        </w:rPr>
        <w:t>,</w:t>
      </w:r>
      <w:r w:rsidR="00B57D2F" w:rsidRPr="001D0616">
        <w:rPr>
          <w:rFonts w:asciiTheme="minorHAnsi" w:hAnsiTheme="minorHAnsi" w:cstheme="minorHAnsi"/>
          <w:sz w:val="22"/>
          <w:szCs w:val="22"/>
        </w:rPr>
        <w:t xml:space="preserve"> ni à la fin du projet. Cependant, des responsables du Secrétariat Général des Affaires Religieuses ont indiqué qu</w:t>
      </w:r>
      <w:r w:rsidR="00766483" w:rsidRPr="001D0616">
        <w:rPr>
          <w:rFonts w:asciiTheme="minorHAnsi" w:hAnsiTheme="minorHAnsi" w:cstheme="minorHAnsi"/>
          <w:sz w:val="22"/>
          <w:szCs w:val="22"/>
        </w:rPr>
        <w:t>’une cartographie des mosquées et des foyers coraniques et une règlementation applicable aux mosquées et aux foyers coraniques existent aujourd’hui et constituent des textes nationaux validés. Et le simple fait d’être allé vers les mosquées et les foyers coraniques, le fait de réunir dans une même salle les responsables de ces institutions pour élaborer un texte de manière consensuelle constitue un premier pas vers la prévention de la radicalisation.</w:t>
      </w:r>
      <w:r w:rsidR="002A501B" w:rsidRPr="001D0616">
        <w:rPr>
          <w:rFonts w:asciiTheme="minorHAnsi" w:hAnsiTheme="minorHAnsi" w:cstheme="minorHAnsi"/>
          <w:sz w:val="22"/>
          <w:szCs w:val="22"/>
        </w:rPr>
        <w:t xml:space="preserve"> En tous les cas</w:t>
      </w:r>
      <w:r w:rsidR="00C4525D" w:rsidRPr="001D0616">
        <w:rPr>
          <w:rFonts w:asciiTheme="minorHAnsi" w:hAnsiTheme="minorHAnsi" w:cstheme="minorHAnsi"/>
          <w:sz w:val="22"/>
          <w:szCs w:val="22"/>
        </w:rPr>
        <w:t>, nous estimons que cela n’est pas suffisant pour confirmer qu’il y a une baisse des risques de radicalisation dans le pays.</w:t>
      </w:r>
    </w:p>
    <w:p w14:paraId="34A1D06C" w14:textId="77777777" w:rsidR="00766483" w:rsidRPr="001D0616" w:rsidRDefault="00766483" w:rsidP="00C80B20">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En ce qui concerne l’amélioration de l’encadrement et la règlementation des écoles franco-arabes, les foyers coraniques et les lieux de culte musulman comme conséquence des interventions du projet, il faudra attendre la diffusion et l’application des différents textes et réaliser une évaluation pour pouvoir répondre à la question. Il y a cependant des raisons d’être optimiste quan</w:t>
      </w:r>
      <w:r w:rsidR="00337C83" w:rsidRPr="001D0616">
        <w:rPr>
          <w:rFonts w:asciiTheme="minorHAnsi" w:hAnsiTheme="minorHAnsi" w:cstheme="minorHAnsi"/>
          <w:sz w:val="22"/>
          <w:szCs w:val="22"/>
        </w:rPr>
        <w:t>t à la possibilité de réalisation du résultat dans le futur.</w:t>
      </w:r>
    </w:p>
    <w:p w14:paraId="3EC59DDF" w14:textId="77777777" w:rsidR="00337C83" w:rsidRPr="001D0616" w:rsidRDefault="00337C83" w:rsidP="00C80B20">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Pour la génération de connaissances relatives aux mécanismes d’alerte précoce en faveur de la prévention de l’extrémisme violent, les Comités d’Alerte Précoce mis en place n’ont pas véritablement fonctionné en raison notamment du manque de clarté dans la définition de leurs tâches</w:t>
      </w:r>
      <w:r w:rsidR="007163CA" w:rsidRPr="001D0616">
        <w:rPr>
          <w:rFonts w:asciiTheme="minorHAnsi" w:hAnsiTheme="minorHAnsi" w:cstheme="minorHAnsi"/>
          <w:sz w:val="22"/>
          <w:szCs w:val="22"/>
        </w:rPr>
        <w:t>, la faible fonctionnalité du dispositif de remontée des informations</w:t>
      </w:r>
      <w:r w:rsidRPr="001D0616">
        <w:rPr>
          <w:rFonts w:asciiTheme="minorHAnsi" w:hAnsiTheme="minorHAnsi" w:cstheme="minorHAnsi"/>
          <w:sz w:val="22"/>
          <w:szCs w:val="22"/>
        </w:rPr>
        <w:t xml:space="preserve"> et leur soutien et suivi insuffisant</w:t>
      </w:r>
      <w:r w:rsidR="00A60887" w:rsidRPr="001D0616">
        <w:rPr>
          <w:rFonts w:asciiTheme="minorHAnsi" w:hAnsiTheme="minorHAnsi" w:cstheme="minorHAnsi"/>
          <w:sz w:val="22"/>
          <w:szCs w:val="22"/>
        </w:rPr>
        <w:t>s</w:t>
      </w:r>
      <w:r w:rsidRPr="001D0616">
        <w:rPr>
          <w:rFonts w:asciiTheme="minorHAnsi" w:hAnsiTheme="minorHAnsi" w:cstheme="minorHAnsi"/>
          <w:sz w:val="22"/>
          <w:szCs w:val="22"/>
        </w:rPr>
        <w:t>. Il apparait donc difficile de tirer des leçons sur l’utilité de ces structures dans la prévention de l’extrémisme violent.</w:t>
      </w:r>
    </w:p>
    <w:p w14:paraId="3E46374C" w14:textId="77777777" w:rsidR="00337C83" w:rsidRPr="001D0616" w:rsidRDefault="00337C83" w:rsidP="00C80B20">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En ce qui concerne enfin l’égalité de genre</w:t>
      </w:r>
      <w:r w:rsidR="007112EE" w:rsidRPr="001D0616">
        <w:rPr>
          <w:rFonts w:asciiTheme="minorHAnsi" w:hAnsiTheme="minorHAnsi" w:cstheme="minorHAnsi"/>
          <w:sz w:val="22"/>
          <w:szCs w:val="22"/>
        </w:rPr>
        <w:t xml:space="preserve"> vue d’abord comme la représentation égale des hommes et des femmes</w:t>
      </w:r>
      <w:r w:rsidRPr="001D0616">
        <w:rPr>
          <w:rFonts w:asciiTheme="minorHAnsi" w:hAnsiTheme="minorHAnsi" w:cstheme="minorHAnsi"/>
          <w:sz w:val="22"/>
          <w:szCs w:val="22"/>
        </w:rPr>
        <w:t>, la prise en compte du genre était sans conteste une bonne déclaration d’intention au moment de l’élaboration du projet. Les visites de terrain ont montré qu’en ce qui concerne les Conseils de mosquées</w:t>
      </w:r>
      <w:r w:rsidR="007112EE" w:rsidRPr="001D0616">
        <w:rPr>
          <w:rFonts w:asciiTheme="minorHAnsi" w:hAnsiTheme="minorHAnsi" w:cstheme="minorHAnsi"/>
          <w:sz w:val="22"/>
          <w:szCs w:val="22"/>
        </w:rPr>
        <w:t xml:space="preserve">, leur mise en place tient compte du rôle des femmes mais l’aspect égalitaire ne peut être mis en avant sauf pour les Comités de gestion des mosquées. Au sein des Comités d’Alerte Précoce, les femmes sont également représentées mais pas de façon égalitaire avec les hommes. Enfin, les filles sont également présentes dans les listes des </w:t>
      </w:r>
      <w:r w:rsidR="00C4525D" w:rsidRPr="001D0616">
        <w:rPr>
          <w:rFonts w:asciiTheme="minorHAnsi" w:hAnsiTheme="minorHAnsi" w:cstheme="minorHAnsi"/>
          <w:sz w:val="22"/>
          <w:szCs w:val="22"/>
        </w:rPr>
        <w:t xml:space="preserve">210 </w:t>
      </w:r>
      <w:r w:rsidR="007112EE" w:rsidRPr="001D0616">
        <w:rPr>
          <w:rFonts w:asciiTheme="minorHAnsi" w:hAnsiTheme="minorHAnsi" w:cstheme="minorHAnsi"/>
          <w:sz w:val="22"/>
          <w:szCs w:val="22"/>
        </w:rPr>
        <w:t>jeunes bénéficiaires des formations et des appuis dans le cadre du volet insertion socioéconomique, mais là encore pas de façon égalitaire.</w:t>
      </w:r>
    </w:p>
    <w:p w14:paraId="26C43CCC" w14:textId="77777777" w:rsidR="007112EE" w:rsidRPr="001D0616" w:rsidRDefault="007112EE" w:rsidP="00C80B20">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Nous avons examiné d’autres aspects de genre comme la représentation de différentes obédiences dans la pratique musulmane</w:t>
      </w:r>
      <w:r w:rsidR="00776A10" w:rsidRPr="001D0616">
        <w:rPr>
          <w:rFonts w:asciiTheme="minorHAnsi" w:hAnsiTheme="minorHAnsi" w:cstheme="minorHAnsi"/>
          <w:sz w:val="22"/>
          <w:szCs w:val="22"/>
        </w:rPr>
        <w:t xml:space="preserve"> au sein des Conseils de mosquée</w:t>
      </w:r>
      <w:r w:rsidRPr="001D0616">
        <w:rPr>
          <w:rFonts w:asciiTheme="minorHAnsi" w:hAnsiTheme="minorHAnsi" w:cstheme="minorHAnsi"/>
          <w:sz w:val="22"/>
          <w:szCs w:val="22"/>
        </w:rPr>
        <w:t xml:space="preserve">. Il est apparu que même </w:t>
      </w:r>
      <w:r w:rsidR="00776A10" w:rsidRPr="001D0616">
        <w:rPr>
          <w:rFonts w:asciiTheme="minorHAnsi" w:hAnsiTheme="minorHAnsi" w:cstheme="minorHAnsi"/>
          <w:sz w:val="22"/>
          <w:szCs w:val="22"/>
        </w:rPr>
        <w:t xml:space="preserve">si </w:t>
      </w:r>
      <w:r w:rsidRPr="001D0616">
        <w:rPr>
          <w:rFonts w:asciiTheme="minorHAnsi" w:hAnsiTheme="minorHAnsi" w:cstheme="minorHAnsi"/>
          <w:sz w:val="22"/>
          <w:szCs w:val="22"/>
        </w:rPr>
        <w:t xml:space="preserve">dans certaines préfectures il y a des oppositions </w:t>
      </w:r>
      <w:proofErr w:type="spellStart"/>
      <w:r w:rsidRPr="001D0616">
        <w:rPr>
          <w:rFonts w:asciiTheme="minorHAnsi" w:hAnsiTheme="minorHAnsi" w:cstheme="minorHAnsi"/>
          <w:sz w:val="22"/>
          <w:szCs w:val="22"/>
        </w:rPr>
        <w:t>Tidjaniya</w:t>
      </w:r>
      <w:proofErr w:type="spellEnd"/>
      <w:r w:rsidRPr="001D0616">
        <w:rPr>
          <w:rFonts w:asciiTheme="minorHAnsi" w:hAnsiTheme="minorHAnsi" w:cstheme="minorHAnsi"/>
          <w:sz w:val="22"/>
          <w:szCs w:val="22"/>
        </w:rPr>
        <w:t xml:space="preserve">-Wahabites, dans d’autres </w:t>
      </w:r>
      <w:r w:rsidR="000D53F7" w:rsidRPr="001D0616">
        <w:rPr>
          <w:rFonts w:asciiTheme="minorHAnsi" w:hAnsiTheme="minorHAnsi" w:cstheme="minorHAnsi"/>
          <w:sz w:val="22"/>
          <w:szCs w:val="22"/>
        </w:rPr>
        <w:t xml:space="preserve">comme à Kankan où la tendance </w:t>
      </w:r>
      <w:proofErr w:type="spellStart"/>
      <w:r w:rsidR="000D53F7" w:rsidRPr="001D0616">
        <w:rPr>
          <w:rFonts w:asciiTheme="minorHAnsi" w:hAnsiTheme="minorHAnsi" w:cstheme="minorHAnsi"/>
          <w:sz w:val="22"/>
          <w:szCs w:val="22"/>
        </w:rPr>
        <w:t>Tidjaniya</w:t>
      </w:r>
      <w:proofErr w:type="spellEnd"/>
      <w:r w:rsidR="000D53F7" w:rsidRPr="001D0616">
        <w:rPr>
          <w:rFonts w:asciiTheme="minorHAnsi" w:hAnsiTheme="minorHAnsi" w:cstheme="minorHAnsi"/>
          <w:sz w:val="22"/>
          <w:szCs w:val="22"/>
        </w:rPr>
        <w:t xml:space="preserve"> domine, c’est un Imam </w:t>
      </w:r>
      <w:r w:rsidR="00C4525D" w:rsidRPr="001D0616">
        <w:rPr>
          <w:rFonts w:asciiTheme="minorHAnsi" w:hAnsiTheme="minorHAnsi" w:cstheme="minorHAnsi"/>
          <w:sz w:val="22"/>
          <w:szCs w:val="22"/>
        </w:rPr>
        <w:t xml:space="preserve">d’obédience </w:t>
      </w:r>
      <w:r w:rsidR="000D53F7" w:rsidRPr="001D0616">
        <w:rPr>
          <w:rFonts w:asciiTheme="minorHAnsi" w:hAnsiTheme="minorHAnsi" w:cstheme="minorHAnsi"/>
          <w:sz w:val="22"/>
          <w:szCs w:val="22"/>
        </w:rPr>
        <w:t>Wahabi</w:t>
      </w:r>
      <w:r w:rsidR="00C4525D" w:rsidRPr="001D0616">
        <w:rPr>
          <w:rFonts w:asciiTheme="minorHAnsi" w:hAnsiTheme="minorHAnsi" w:cstheme="minorHAnsi"/>
          <w:sz w:val="22"/>
          <w:szCs w:val="22"/>
        </w:rPr>
        <w:t>te</w:t>
      </w:r>
      <w:r w:rsidR="000D53F7" w:rsidRPr="001D0616">
        <w:rPr>
          <w:rFonts w:asciiTheme="minorHAnsi" w:hAnsiTheme="minorHAnsi" w:cstheme="minorHAnsi"/>
          <w:sz w:val="22"/>
          <w:szCs w:val="22"/>
        </w:rPr>
        <w:t xml:space="preserve"> qui est Secrétaire Préfectoral des Affaires Religieuses, ce qui montre une certaine tolérance entre les deux groupes religieux musulmans de Kankan.</w:t>
      </w:r>
    </w:p>
    <w:p w14:paraId="515D1DF3" w14:textId="77777777" w:rsidR="00200A2A" w:rsidRPr="001D0616" w:rsidRDefault="00200A2A" w:rsidP="00C80B20">
      <w:pPr>
        <w:pStyle w:val="OPMBodytext"/>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De manière globale, le PREV </w:t>
      </w:r>
      <w:r w:rsidR="00C87BBE" w:rsidRPr="001D0616">
        <w:rPr>
          <w:rFonts w:asciiTheme="minorHAnsi" w:hAnsiTheme="minorHAnsi" w:cstheme="minorHAnsi"/>
          <w:sz w:val="22"/>
          <w:szCs w:val="22"/>
        </w:rPr>
        <w:t>peut être considéré comme étant un</w:t>
      </w:r>
      <w:r w:rsidRPr="001D0616">
        <w:rPr>
          <w:rFonts w:asciiTheme="minorHAnsi" w:hAnsiTheme="minorHAnsi" w:cstheme="minorHAnsi"/>
          <w:sz w:val="22"/>
          <w:szCs w:val="22"/>
        </w:rPr>
        <w:t xml:space="preserve"> projet pilote avec des ambitions assez limitées tant en termes de densité de ses activités qu’en termes de couverture géographique et nombre de personnes </w:t>
      </w:r>
      <w:r w:rsidR="00C87BBE" w:rsidRPr="001D0616">
        <w:rPr>
          <w:rFonts w:asciiTheme="minorHAnsi" w:hAnsiTheme="minorHAnsi" w:cstheme="minorHAnsi"/>
          <w:sz w:val="22"/>
          <w:szCs w:val="22"/>
        </w:rPr>
        <w:t>qui ont bénéficié des activités du projet. A ce titre, force est de reconnaitre qu’</w:t>
      </w:r>
      <w:r w:rsidR="00C9393A" w:rsidRPr="001D0616">
        <w:rPr>
          <w:rFonts w:asciiTheme="minorHAnsi" w:hAnsiTheme="minorHAnsi" w:cstheme="minorHAnsi"/>
          <w:sz w:val="22"/>
          <w:szCs w:val="22"/>
        </w:rPr>
        <w:t>en</w:t>
      </w:r>
      <w:r w:rsidR="00C87BBE" w:rsidRPr="001D0616">
        <w:rPr>
          <w:rFonts w:asciiTheme="minorHAnsi" w:hAnsiTheme="minorHAnsi" w:cstheme="minorHAnsi"/>
          <w:sz w:val="22"/>
          <w:szCs w:val="22"/>
        </w:rPr>
        <w:t xml:space="preserve"> l’état, le PREV ne saurait apporter un changement décisif dans la réduction de risque de radicalisation et d’extrémisme violent</w:t>
      </w:r>
      <w:r w:rsidR="00C9393A" w:rsidRPr="001D0616">
        <w:rPr>
          <w:rFonts w:asciiTheme="minorHAnsi" w:hAnsiTheme="minorHAnsi" w:cstheme="minorHAnsi"/>
          <w:sz w:val="22"/>
          <w:szCs w:val="22"/>
        </w:rPr>
        <w:t>.</w:t>
      </w:r>
    </w:p>
    <w:p w14:paraId="7C52C3D2" w14:textId="77777777" w:rsidR="003F782F" w:rsidRPr="004F1FB0" w:rsidRDefault="003F782F" w:rsidP="003F782F">
      <w:pPr>
        <w:pStyle w:val="Titre3"/>
        <w:rPr>
          <w:rFonts w:asciiTheme="minorHAnsi" w:hAnsiTheme="minorHAnsi" w:cstheme="minorHAnsi"/>
          <w:bCs/>
        </w:rPr>
      </w:pPr>
      <w:bookmarkStart w:id="72" w:name="_Toc66272534"/>
      <w:r w:rsidRPr="004F1FB0">
        <w:rPr>
          <w:rFonts w:asciiTheme="minorHAnsi" w:hAnsiTheme="minorHAnsi" w:cstheme="minorHAnsi"/>
          <w:bCs/>
        </w:rPr>
        <w:lastRenderedPageBreak/>
        <w:t>Dans quelle mesure les interventions appuyées par le projet ont contribué à l’atteinte des résultats du plan stratégique de l’UNFPA 2018-202</w:t>
      </w:r>
      <w:r w:rsidR="00963275" w:rsidRPr="004F1FB0">
        <w:rPr>
          <w:rFonts w:asciiTheme="minorHAnsi" w:hAnsiTheme="minorHAnsi" w:cstheme="minorHAnsi"/>
          <w:bCs/>
        </w:rPr>
        <w:t>1</w:t>
      </w:r>
      <w:r w:rsidRPr="004F1FB0">
        <w:rPr>
          <w:rFonts w:asciiTheme="minorHAnsi" w:hAnsiTheme="minorHAnsi" w:cstheme="minorHAnsi"/>
          <w:bCs/>
        </w:rPr>
        <w:t> ?</w:t>
      </w:r>
      <w:bookmarkEnd w:id="72"/>
    </w:p>
    <w:p w14:paraId="0E2F599C" w14:textId="77777777" w:rsidR="00CA7B81" w:rsidRPr="001D0616" w:rsidRDefault="00CA7B81" w:rsidP="00CA7B81">
      <w:pPr>
        <w:shd w:val="clear" w:color="auto" w:fill="FFFFFF"/>
        <w:spacing w:after="120"/>
        <w:jc w:val="both"/>
        <w:rPr>
          <w:rFonts w:asciiTheme="minorHAnsi" w:hAnsiTheme="minorHAnsi" w:cstheme="minorHAnsi"/>
          <w:sz w:val="22"/>
          <w:szCs w:val="22"/>
        </w:rPr>
      </w:pPr>
      <w:r w:rsidRPr="001D0616">
        <w:rPr>
          <w:rFonts w:asciiTheme="minorHAnsi" w:hAnsiTheme="minorHAnsi" w:cstheme="minorHAnsi"/>
          <w:sz w:val="22"/>
          <w:szCs w:val="22"/>
        </w:rPr>
        <w:t>Dans le</w:t>
      </w:r>
      <w:r w:rsidR="003E5F44" w:rsidRPr="001D0616">
        <w:rPr>
          <w:rFonts w:asciiTheme="minorHAnsi" w:hAnsiTheme="minorHAnsi" w:cstheme="minorHAnsi"/>
          <w:sz w:val="22"/>
          <w:szCs w:val="22"/>
        </w:rPr>
        <w:t>urs</w:t>
      </w:r>
      <w:r w:rsidRPr="001D0616">
        <w:rPr>
          <w:rFonts w:asciiTheme="minorHAnsi" w:hAnsiTheme="minorHAnsi" w:cstheme="minorHAnsi"/>
          <w:sz w:val="22"/>
          <w:szCs w:val="22"/>
        </w:rPr>
        <w:t xml:space="preserve"> orientations stratégiques pour les années 2018-202</w:t>
      </w:r>
      <w:r w:rsidR="00963275" w:rsidRPr="001D0616">
        <w:rPr>
          <w:rFonts w:asciiTheme="minorHAnsi" w:hAnsiTheme="minorHAnsi" w:cstheme="minorHAnsi"/>
          <w:sz w:val="22"/>
          <w:szCs w:val="22"/>
        </w:rPr>
        <w:t>1</w:t>
      </w:r>
      <w:r w:rsidRPr="001D0616">
        <w:rPr>
          <w:rFonts w:asciiTheme="minorHAnsi" w:hAnsiTheme="minorHAnsi" w:cstheme="minorHAnsi"/>
          <w:sz w:val="22"/>
          <w:szCs w:val="22"/>
        </w:rPr>
        <w:t>, le Programme des Nations Unies pour le développement (PNUD), le Fonds des Nations Unies pour la population (UNFPA), le Fonds des Nations Unies pour l’enfance (UNICEF) et l’Entité des Nations Unies pour l’égalité des sexes et l’autonomisation des femmes (ONU-Femmes), et les autres agences du SNU s’engagent à mieux travailler ensemble, en faisant preuve de davantage de cohérence et d’un plus grand esprit de collaboration. C’est dans ce cadre qu’a été élaboré le projet conjoint UNFPA, OIM et UNESCO avec comme but de prévenir la radicalisation et l’extrémisme violent dans les zones à risque de la Guinée. Le projet répond ainsi à la préoccupation de l’UNFPA de travailler avec ses autres partenaires pour la réussite de la réforme des Nations Unies.</w:t>
      </w:r>
    </w:p>
    <w:p w14:paraId="498D7523" w14:textId="77777777" w:rsidR="00E2516B" w:rsidRPr="001D0616" w:rsidRDefault="00CA7B81" w:rsidP="00963275">
      <w:pPr>
        <w:shd w:val="clear" w:color="auto" w:fill="FFFFFF"/>
        <w:spacing w:after="120"/>
        <w:jc w:val="both"/>
        <w:rPr>
          <w:rFonts w:asciiTheme="minorHAnsi" w:hAnsiTheme="minorHAnsi" w:cstheme="minorHAnsi"/>
          <w:sz w:val="22"/>
          <w:szCs w:val="22"/>
        </w:rPr>
      </w:pPr>
      <w:r w:rsidRPr="001D0616">
        <w:rPr>
          <w:rFonts w:asciiTheme="minorHAnsi" w:hAnsiTheme="minorHAnsi" w:cstheme="minorHAnsi"/>
          <w:sz w:val="22"/>
          <w:szCs w:val="22"/>
        </w:rPr>
        <w:t>Le Plan Stratégique de l’UNFPA pour 2018-2021 a inscrit au centre de ses préoccupations « l’accès universel à la santé sexuelle et reproductive</w:t>
      </w:r>
      <w:r w:rsidR="00963275" w:rsidRPr="001D0616">
        <w:rPr>
          <w:rFonts w:asciiTheme="minorHAnsi" w:hAnsiTheme="minorHAnsi" w:cstheme="minorHAnsi"/>
          <w:sz w:val="22"/>
          <w:szCs w:val="22"/>
        </w:rPr>
        <w:t xml:space="preserve"> et aux droits en matière de reproduction ». Autour de cette priorité le Plan Stratégique a inscrit de façon plus détaillée : (i) l’élimination des décès maternels évitables ; (ii) l’élimination des besoins de planification familiale non satisfaits ;</w:t>
      </w:r>
      <w:r w:rsidR="00E2516B" w:rsidRPr="001D0616">
        <w:rPr>
          <w:rFonts w:asciiTheme="minorHAnsi" w:hAnsiTheme="minorHAnsi" w:cstheme="minorHAnsi"/>
          <w:sz w:val="22"/>
          <w:szCs w:val="22"/>
        </w:rPr>
        <w:t xml:space="preserve"> et, (iii) l’élimination de la violence basée sur le genre et de toutes les pratiques néfastes, y compris les mariages d’enfants.</w:t>
      </w:r>
    </w:p>
    <w:p w14:paraId="52D393C9" w14:textId="77777777" w:rsidR="00E2516B" w:rsidRPr="001D0616" w:rsidRDefault="00E2516B" w:rsidP="00E2516B">
      <w:pPr>
        <w:pStyle w:val="OPMBodytext"/>
        <w:adjustRightInd w:val="0"/>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Dans le cadre de son Plan Stratégique l’UNFPA travaille sur la base de principes, notamment : (i) la réduction des risques et des vulnérabilités et le renforcement de la résilience ; (ii) le renforcement de la coopération et de la complémentarité entre le développement, l’action humanitaire et le maintien de la paix.</w:t>
      </w:r>
    </w:p>
    <w:p w14:paraId="19D95838" w14:textId="77777777" w:rsidR="003642C5" w:rsidRPr="001D0616" w:rsidRDefault="00E2516B" w:rsidP="00E2516B">
      <w:pPr>
        <w:pStyle w:val="OPMBodytext"/>
        <w:adjustRightInd w:val="0"/>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Le projet de prévention de la radicalisation et de l’extrémisme violent utilise le principe de renforcement de la coopération entre le développement, l’action humanitaire et le maintien de la paix dans le pays afin de réduire les risques de violences </w:t>
      </w:r>
      <w:r w:rsidR="003642C5" w:rsidRPr="001D0616">
        <w:rPr>
          <w:rFonts w:asciiTheme="minorHAnsi" w:hAnsiTheme="minorHAnsi" w:cstheme="minorHAnsi"/>
          <w:sz w:val="22"/>
          <w:szCs w:val="22"/>
        </w:rPr>
        <w:t xml:space="preserve">à caractère islamiste radical, et </w:t>
      </w:r>
      <w:r w:rsidRPr="001D0616">
        <w:rPr>
          <w:rFonts w:asciiTheme="minorHAnsi" w:hAnsiTheme="minorHAnsi" w:cstheme="minorHAnsi"/>
          <w:sz w:val="22"/>
          <w:szCs w:val="22"/>
        </w:rPr>
        <w:t xml:space="preserve">en particulier </w:t>
      </w:r>
      <w:r w:rsidR="003642C5" w:rsidRPr="001D0616">
        <w:rPr>
          <w:rFonts w:asciiTheme="minorHAnsi" w:hAnsiTheme="minorHAnsi" w:cstheme="minorHAnsi"/>
          <w:sz w:val="22"/>
          <w:szCs w:val="22"/>
        </w:rPr>
        <w:t>à caractère sexistes.</w:t>
      </w:r>
    </w:p>
    <w:p w14:paraId="421A19C9" w14:textId="77777777" w:rsidR="00E2516B" w:rsidRPr="001D0616" w:rsidRDefault="003642C5" w:rsidP="00E2516B">
      <w:pPr>
        <w:pStyle w:val="OPMBodytext"/>
        <w:adjustRightInd w:val="0"/>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Dans </w:t>
      </w:r>
      <w:r w:rsidR="002D4F80" w:rsidRPr="001D0616">
        <w:rPr>
          <w:rFonts w:asciiTheme="minorHAnsi" w:hAnsiTheme="minorHAnsi" w:cstheme="minorHAnsi"/>
          <w:sz w:val="22"/>
          <w:szCs w:val="22"/>
        </w:rPr>
        <w:t>son approche le PREV s’est orienté dès sa conception vers le renforcement des capacités de l’État en matière d’encadrement des principaux vecteurs de la radicalisation que sont les foyers et autres centres coraniques, les écoles franco-arabes et les mosquées à travers l’élaboration des textes réglementaires de création et de fonctionnement des mosquées et des foyers coraniques. Il s’est efforcé de cibler, sensibiliser et outiller les deux principaux acteurs de la radicalisation en Guinée que sont les imams et les maîtres des écoles franco-arabes et des foyers coraniques.</w:t>
      </w:r>
    </w:p>
    <w:p w14:paraId="7E5C0BC2" w14:textId="77777777" w:rsidR="002D4F80" w:rsidRPr="001D0616" w:rsidRDefault="002D4F80" w:rsidP="00E2516B">
      <w:pPr>
        <w:pStyle w:val="OPMBodytext"/>
        <w:adjustRightInd w:val="0"/>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Cette approche de prévention de l’extrémisme violent est de nature à contribuer à l’élimination à terme de la violence basée sur le genre et de toutes les pratiques néfastes, y compris les mariages d’enfants.</w:t>
      </w:r>
    </w:p>
    <w:p w14:paraId="2C3C0637" w14:textId="77777777" w:rsidR="002D4F80" w:rsidRPr="001D0616" w:rsidRDefault="002D4F80" w:rsidP="00E2516B">
      <w:pPr>
        <w:pStyle w:val="OPMBodytext"/>
        <w:adjustRightInd w:val="0"/>
        <w:spacing w:after="120" w:line="240" w:lineRule="auto"/>
        <w:jc w:val="both"/>
        <w:rPr>
          <w:rFonts w:asciiTheme="minorHAnsi" w:hAnsiTheme="minorHAnsi" w:cstheme="minorHAnsi"/>
          <w:sz w:val="22"/>
          <w:szCs w:val="22"/>
        </w:rPr>
      </w:pPr>
      <w:r w:rsidRPr="001D0616">
        <w:rPr>
          <w:rFonts w:asciiTheme="minorHAnsi" w:hAnsiTheme="minorHAnsi" w:cstheme="minorHAnsi"/>
          <w:sz w:val="22"/>
          <w:szCs w:val="22"/>
        </w:rPr>
        <w:t xml:space="preserve">Comme on le voit, </w:t>
      </w:r>
      <w:r w:rsidRPr="001D0616">
        <w:rPr>
          <w:rFonts w:asciiTheme="minorHAnsi" w:hAnsiTheme="minorHAnsi" w:cstheme="minorHAnsi"/>
          <w:bCs/>
          <w:sz w:val="22"/>
          <w:szCs w:val="22"/>
        </w:rPr>
        <w:t xml:space="preserve">les interventions appuyées par le projet sont de nature à contribuer </w:t>
      </w:r>
      <w:r w:rsidR="00032376" w:rsidRPr="001D0616">
        <w:rPr>
          <w:rFonts w:asciiTheme="minorHAnsi" w:hAnsiTheme="minorHAnsi" w:cstheme="minorHAnsi"/>
          <w:bCs/>
          <w:sz w:val="22"/>
          <w:szCs w:val="22"/>
        </w:rPr>
        <w:t xml:space="preserve">effectivement à </w:t>
      </w:r>
      <w:r w:rsidRPr="001D0616">
        <w:rPr>
          <w:rFonts w:asciiTheme="minorHAnsi" w:hAnsiTheme="minorHAnsi" w:cstheme="minorHAnsi"/>
          <w:bCs/>
          <w:sz w:val="22"/>
          <w:szCs w:val="22"/>
        </w:rPr>
        <w:t>l’atteinte des résultats du plan stratégique de l’UNFPA 2018-2021. </w:t>
      </w:r>
    </w:p>
    <w:p w14:paraId="15C745D3" w14:textId="77777777" w:rsidR="00E2516B" w:rsidRPr="004F1FB0" w:rsidRDefault="00E2516B" w:rsidP="00E2516B">
      <w:pPr>
        <w:pStyle w:val="OPMBodytext"/>
        <w:adjustRightInd w:val="0"/>
        <w:spacing w:after="120" w:line="240" w:lineRule="auto"/>
        <w:jc w:val="both"/>
        <w:rPr>
          <w:rFonts w:asciiTheme="minorHAnsi" w:hAnsiTheme="minorHAnsi" w:cstheme="minorHAnsi"/>
        </w:rPr>
        <w:sectPr w:rsidR="00E2516B" w:rsidRPr="004F1FB0" w:rsidSect="00BE22D7">
          <w:pgSz w:w="11906" w:h="16838" w:code="9"/>
          <w:pgMar w:top="1247" w:right="1134" w:bottom="1134" w:left="1134" w:header="709" w:footer="709" w:gutter="0"/>
          <w:cols w:space="708"/>
          <w:docGrid w:linePitch="360"/>
        </w:sectPr>
      </w:pPr>
    </w:p>
    <w:p w14:paraId="18CE5AF7" w14:textId="77777777" w:rsidR="00A35F96" w:rsidRPr="00827008" w:rsidRDefault="00A35F96" w:rsidP="00827008">
      <w:pPr>
        <w:jc w:val="both"/>
        <w:rPr>
          <w:rFonts w:asciiTheme="minorHAnsi" w:hAnsiTheme="minorHAnsi" w:cstheme="minorHAnsi"/>
          <w:sz w:val="18"/>
          <w:szCs w:val="18"/>
        </w:rPr>
      </w:pPr>
      <w:r w:rsidRPr="00827008">
        <w:rPr>
          <w:rFonts w:asciiTheme="minorHAnsi" w:hAnsiTheme="minorHAnsi" w:cstheme="minorHAnsi"/>
          <w:b/>
          <w:sz w:val="18"/>
          <w:szCs w:val="18"/>
        </w:rPr>
        <w:lastRenderedPageBreak/>
        <w:t xml:space="preserve">Tableau </w:t>
      </w:r>
      <w:r w:rsidR="00827008">
        <w:rPr>
          <w:rFonts w:asciiTheme="minorHAnsi" w:hAnsiTheme="minorHAnsi" w:cstheme="minorHAnsi"/>
          <w:b/>
          <w:sz w:val="18"/>
          <w:szCs w:val="18"/>
        </w:rPr>
        <w:t>5</w:t>
      </w:r>
      <w:r w:rsidRPr="00827008">
        <w:rPr>
          <w:rFonts w:asciiTheme="minorHAnsi" w:hAnsiTheme="minorHAnsi" w:cstheme="minorHAnsi"/>
          <w:b/>
          <w:sz w:val="18"/>
          <w:szCs w:val="18"/>
        </w:rPr>
        <w:t> :</w:t>
      </w:r>
      <w:r w:rsidRPr="00827008">
        <w:rPr>
          <w:rFonts w:asciiTheme="minorHAnsi" w:hAnsiTheme="minorHAnsi" w:cstheme="minorHAnsi"/>
          <w:sz w:val="18"/>
          <w:szCs w:val="18"/>
        </w:rPr>
        <w:t xml:space="preserve"> Indicateurs </w:t>
      </w:r>
      <w:r w:rsidR="00C36302" w:rsidRPr="00827008">
        <w:rPr>
          <w:rFonts w:asciiTheme="minorHAnsi" w:hAnsiTheme="minorHAnsi" w:cstheme="minorHAnsi"/>
          <w:sz w:val="18"/>
          <w:szCs w:val="18"/>
        </w:rPr>
        <w:t xml:space="preserve">proposés dans le cadre de résultats </w:t>
      </w:r>
      <w:r w:rsidRPr="00827008">
        <w:rPr>
          <w:rFonts w:asciiTheme="minorHAnsi" w:hAnsiTheme="minorHAnsi" w:cstheme="minorHAnsi"/>
          <w:sz w:val="18"/>
          <w:szCs w:val="18"/>
        </w:rPr>
        <w:t xml:space="preserve">du projet </w:t>
      </w:r>
    </w:p>
    <w:tbl>
      <w:tblPr>
        <w:tblStyle w:val="Grilledutableau"/>
        <w:tblW w:w="15247" w:type="dxa"/>
        <w:tblLayout w:type="fixed"/>
        <w:tblLook w:val="04A0" w:firstRow="1" w:lastRow="0" w:firstColumn="1" w:lastColumn="0" w:noHBand="0" w:noVBand="1"/>
      </w:tblPr>
      <w:tblGrid>
        <w:gridCol w:w="415"/>
        <w:gridCol w:w="6"/>
        <w:gridCol w:w="6662"/>
        <w:gridCol w:w="1276"/>
        <w:gridCol w:w="1417"/>
        <w:gridCol w:w="1843"/>
        <w:gridCol w:w="1417"/>
        <w:gridCol w:w="2211"/>
      </w:tblGrid>
      <w:tr w:rsidR="00A35F96" w:rsidRPr="00827008" w14:paraId="41661C37" w14:textId="77777777" w:rsidTr="00B42A1E">
        <w:trPr>
          <w:tblHeader/>
        </w:trPr>
        <w:tc>
          <w:tcPr>
            <w:tcW w:w="415" w:type="dxa"/>
          </w:tcPr>
          <w:p w14:paraId="3F8468C2" w14:textId="77777777" w:rsidR="00A35F96" w:rsidRPr="00827008" w:rsidRDefault="00A35F96" w:rsidP="00F52852">
            <w:pPr>
              <w:jc w:val="center"/>
              <w:rPr>
                <w:rFonts w:asciiTheme="minorHAnsi" w:hAnsiTheme="minorHAnsi" w:cstheme="minorHAnsi"/>
                <w:b/>
                <w:sz w:val="16"/>
                <w:szCs w:val="18"/>
              </w:rPr>
            </w:pPr>
            <w:r w:rsidRPr="00827008">
              <w:rPr>
                <w:rFonts w:asciiTheme="minorHAnsi" w:hAnsiTheme="minorHAnsi" w:cstheme="minorHAnsi"/>
                <w:b/>
                <w:sz w:val="16"/>
                <w:szCs w:val="18"/>
              </w:rPr>
              <w:t>N°</w:t>
            </w:r>
          </w:p>
        </w:tc>
        <w:tc>
          <w:tcPr>
            <w:tcW w:w="6668" w:type="dxa"/>
            <w:gridSpan w:val="2"/>
          </w:tcPr>
          <w:p w14:paraId="55B3A8B3" w14:textId="77777777" w:rsidR="00A35F96" w:rsidRPr="00827008" w:rsidRDefault="00A35F96" w:rsidP="00F52852">
            <w:pPr>
              <w:jc w:val="center"/>
              <w:rPr>
                <w:rFonts w:asciiTheme="minorHAnsi" w:hAnsiTheme="minorHAnsi" w:cstheme="minorHAnsi"/>
                <w:b/>
                <w:sz w:val="16"/>
                <w:szCs w:val="18"/>
              </w:rPr>
            </w:pPr>
            <w:r w:rsidRPr="00827008">
              <w:rPr>
                <w:rFonts w:asciiTheme="minorHAnsi" w:hAnsiTheme="minorHAnsi" w:cstheme="minorHAnsi"/>
                <w:b/>
                <w:sz w:val="16"/>
                <w:szCs w:val="18"/>
              </w:rPr>
              <w:t>Indicateurs</w:t>
            </w:r>
          </w:p>
        </w:tc>
        <w:tc>
          <w:tcPr>
            <w:tcW w:w="1276" w:type="dxa"/>
          </w:tcPr>
          <w:p w14:paraId="685BCD24" w14:textId="77777777" w:rsidR="00A35F96" w:rsidRPr="00827008" w:rsidRDefault="00A35F96" w:rsidP="00F52852">
            <w:pPr>
              <w:jc w:val="center"/>
              <w:rPr>
                <w:rFonts w:asciiTheme="minorHAnsi" w:hAnsiTheme="minorHAnsi" w:cstheme="minorHAnsi"/>
                <w:b/>
                <w:sz w:val="16"/>
                <w:szCs w:val="18"/>
              </w:rPr>
            </w:pPr>
            <w:r w:rsidRPr="00827008">
              <w:rPr>
                <w:rFonts w:asciiTheme="minorHAnsi" w:hAnsiTheme="minorHAnsi" w:cstheme="minorHAnsi"/>
                <w:b/>
                <w:sz w:val="16"/>
                <w:szCs w:val="18"/>
              </w:rPr>
              <w:t>Base</w:t>
            </w:r>
          </w:p>
        </w:tc>
        <w:tc>
          <w:tcPr>
            <w:tcW w:w="1417" w:type="dxa"/>
          </w:tcPr>
          <w:p w14:paraId="24D9D06C" w14:textId="77777777" w:rsidR="00A35F96" w:rsidRPr="00827008" w:rsidRDefault="00A35F96" w:rsidP="00F52852">
            <w:pPr>
              <w:jc w:val="center"/>
              <w:rPr>
                <w:rFonts w:asciiTheme="minorHAnsi" w:hAnsiTheme="minorHAnsi" w:cstheme="minorHAnsi"/>
                <w:b/>
                <w:sz w:val="16"/>
                <w:szCs w:val="18"/>
              </w:rPr>
            </w:pPr>
            <w:r w:rsidRPr="00827008">
              <w:rPr>
                <w:rFonts w:asciiTheme="minorHAnsi" w:hAnsiTheme="minorHAnsi" w:cstheme="minorHAnsi"/>
                <w:b/>
                <w:sz w:val="16"/>
                <w:szCs w:val="18"/>
              </w:rPr>
              <w:t>Cible</w:t>
            </w:r>
          </w:p>
        </w:tc>
        <w:tc>
          <w:tcPr>
            <w:tcW w:w="1843" w:type="dxa"/>
          </w:tcPr>
          <w:p w14:paraId="531D79C1" w14:textId="77777777" w:rsidR="00A35F96" w:rsidRPr="00827008" w:rsidRDefault="00A35F96" w:rsidP="00F52852">
            <w:pPr>
              <w:jc w:val="center"/>
              <w:rPr>
                <w:rFonts w:asciiTheme="minorHAnsi" w:hAnsiTheme="minorHAnsi" w:cstheme="minorHAnsi"/>
                <w:b/>
                <w:sz w:val="16"/>
                <w:szCs w:val="18"/>
              </w:rPr>
            </w:pPr>
            <w:r w:rsidRPr="00827008">
              <w:rPr>
                <w:rFonts w:asciiTheme="minorHAnsi" w:hAnsiTheme="minorHAnsi" w:cstheme="minorHAnsi"/>
                <w:b/>
                <w:sz w:val="16"/>
                <w:szCs w:val="18"/>
              </w:rPr>
              <w:t>Moyens de vérification</w:t>
            </w:r>
          </w:p>
        </w:tc>
        <w:tc>
          <w:tcPr>
            <w:tcW w:w="1417" w:type="dxa"/>
          </w:tcPr>
          <w:p w14:paraId="2CD4B5A2" w14:textId="77777777" w:rsidR="00A35F96" w:rsidRPr="00827008" w:rsidRDefault="00A35F96" w:rsidP="00F52852">
            <w:pPr>
              <w:jc w:val="center"/>
              <w:rPr>
                <w:rFonts w:asciiTheme="minorHAnsi" w:hAnsiTheme="minorHAnsi" w:cstheme="minorHAnsi"/>
                <w:b/>
                <w:sz w:val="16"/>
                <w:szCs w:val="18"/>
              </w:rPr>
            </w:pPr>
            <w:r w:rsidRPr="00827008">
              <w:rPr>
                <w:rFonts w:asciiTheme="minorHAnsi" w:hAnsiTheme="minorHAnsi" w:cstheme="minorHAnsi"/>
                <w:b/>
                <w:sz w:val="16"/>
                <w:szCs w:val="18"/>
              </w:rPr>
              <w:t>Réalisation</w:t>
            </w:r>
          </w:p>
        </w:tc>
        <w:tc>
          <w:tcPr>
            <w:tcW w:w="2211" w:type="dxa"/>
          </w:tcPr>
          <w:p w14:paraId="7748DD7E" w14:textId="77777777" w:rsidR="00A35F96" w:rsidRPr="00827008" w:rsidRDefault="00A35F96" w:rsidP="00F52852">
            <w:pPr>
              <w:jc w:val="center"/>
              <w:rPr>
                <w:rFonts w:asciiTheme="minorHAnsi" w:hAnsiTheme="minorHAnsi" w:cstheme="minorHAnsi"/>
                <w:b/>
                <w:sz w:val="16"/>
                <w:szCs w:val="18"/>
              </w:rPr>
            </w:pPr>
            <w:r w:rsidRPr="00827008">
              <w:rPr>
                <w:rFonts w:asciiTheme="minorHAnsi" w:hAnsiTheme="minorHAnsi" w:cstheme="minorHAnsi"/>
                <w:b/>
                <w:sz w:val="16"/>
                <w:szCs w:val="18"/>
              </w:rPr>
              <w:t>Observation</w:t>
            </w:r>
          </w:p>
        </w:tc>
      </w:tr>
      <w:tr w:rsidR="00A35F96" w:rsidRPr="00827008" w14:paraId="65A07E51" w14:textId="77777777" w:rsidTr="00FE75A1">
        <w:tc>
          <w:tcPr>
            <w:tcW w:w="421" w:type="dxa"/>
            <w:gridSpan w:val="2"/>
          </w:tcPr>
          <w:p w14:paraId="05554420" w14:textId="77777777" w:rsidR="00A35F96" w:rsidRPr="00827008" w:rsidRDefault="00A35F96" w:rsidP="00F52852">
            <w:pPr>
              <w:jc w:val="center"/>
              <w:rPr>
                <w:rFonts w:asciiTheme="minorHAnsi" w:hAnsiTheme="minorHAnsi" w:cstheme="minorHAnsi"/>
                <w:b/>
                <w:sz w:val="16"/>
                <w:szCs w:val="18"/>
              </w:rPr>
            </w:pPr>
          </w:p>
        </w:tc>
        <w:tc>
          <w:tcPr>
            <w:tcW w:w="14826" w:type="dxa"/>
            <w:gridSpan w:val="6"/>
          </w:tcPr>
          <w:p w14:paraId="33232072" w14:textId="77777777" w:rsidR="00A35F96" w:rsidRPr="00827008" w:rsidRDefault="00A35F96" w:rsidP="00F52852">
            <w:pPr>
              <w:jc w:val="left"/>
              <w:rPr>
                <w:rFonts w:asciiTheme="minorHAnsi" w:hAnsiTheme="minorHAnsi" w:cstheme="minorHAnsi"/>
                <w:b/>
                <w:sz w:val="16"/>
                <w:szCs w:val="18"/>
              </w:rPr>
            </w:pPr>
            <w:r w:rsidRPr="00827008">
              <w:rPr>
                <w:rFonts w:asciiTheme="minorHAnsi" w:hAnsiTheme="minorHAnsi" w:cstheme="minorHAnsi"/>
                <w:b/>
                <w:sz w:val="16"/>
                <w:szCs w:val="18"/>
              </w:rPr>
              <w:t xml:space="preserve">Impact : </w:t>
            </w:r>
            <w:r w:rsidR="00813899" w:rsidRPr="00827008">
              <w:rPr>
                <w:rFonts w:asciiTheme="minorHAnsi" w:hAnsiTheme="minorHAnsi" w:cstheme="minorHAnsi"/>
                <w:sz w:val="16"/>
                <w:szCs w:val="18"/>
              </w:rPr>
              <w:t>Les risques de radicalisation et d’extrémisme violent dans les zones à risque de la Guinée sont réduits</w:t>
            </w:r>
          </w:p>
        </w:tc>
      </w:tr>
      <w:tr w:rsidR="00A35F96" w:rsidRPr="00827008" w14:paraId="7A4E3EF9" w14:textId="77777777" w:rsidTr="00B42A1E">
        <w:tc>
          <w:tcPr>
            <w:tcW w:w="415" w:type="dxa"/>
          </w:tcPr>
          <w:p w14:paraId="591ADF83" w14:textId="77777777" w:rsidR="00A35F96" w:rsidRPr="00827008" w:rsidRDefault="00A35F96" w:rsidP="00F52852">
            <w:pPr>
              <w:rPr>
                <w:rFonts w:asciiTheme="minorHAnsi" w:hAnsiTheme="minorHAnsi" w:cstheme="minorHAnsi"/>
                <w:sz w:val="16"/>
                <w:szCs w:val="18"/>
              </w:rPr>
            </w:pPr>
            <w:r w:rsidRPr="00827008">
              <w:rPr>
                <w:rFonts w:asciiTheme="minorHAnsi" w:hAnsiTheme="minorHAnsi" w:cstheme="minorHAnsi"/>
                <w:sz w:val="16"/>
                <w:szCs w:val="18"/>
              </w:rPr>
              <w:t>1</w:t>
            </w:r>
          </w:p>
        </w:tc>
        <w:tc>
          <w:tcPr>
            <w:tcW w:w="6668" w:type="dxa"/>
            <w:gridSpan w:val="2"/>
          </w:tcPr>
          <w:p w14:paraId="76FD889E" w14:textId="77777777" w:rsidR="00A35F96" w:rsidRPr="00827008" w:rsidRDefault="008E4B21" w:rsidP="00F52852">
            <w:pPr>
              <w:rPr>
                <w:rFonts w:asciiTheme="minorHAnsi" w:hAnsiTheme="minorHAnsi" w:cstheme="minorHAnsi"/>
                <w:sz w:val="16"/>
                <w:szCs w:val="18"/>
              </w:rPr>
            </w:pPr>
            <w:r w:rsidRPr="00827008">
              <w:rPr>
                <w:rFonts w:asciiTheme="minorHAnsi" w:hAnsiTheme="minorHAnsi" w:cstheme="minorHAnsi"/>
                <w:sz w:val="16"/>
                <w:szCs w:val="18"/>
              </w:rPr>
              <w:t>Taux</w:t>
            </w:r>
            <w:r w:rsidR="004C61BC" w:rsidRPr="00827008">
              <w:rPr>
                <w:rFonts w:asciiTheme="minorHAnsi" w:hAnsiTheme="minorHAnsi" w:cstheme="minorHAnsi"/>
                <w:sz w:val="16"/>
                <w:szCs w:val="18"/>
              </w:rPr>
              <w:t xml:space="preserve"> de vulnérabilité des </w:t>
            </w:r>
            <w:r w:rsidR="004C61BC" w:rsidRPr="00827008">
              <w:rPr>
                <w:rFonts w:asciiTheme="minorHAnsi" w:hAnsiTheme="minorHAnsi" w:cstheme="minorHAnsi"/>
                <w:bCs/>
                <w:sz w:val="16"/>
                <w:szCs w:val="18"/>
              </w:rPr>
              <w:t>sortants des écoles franco-arabes, foyers coraniques et des migrants retournés</w:t>
            </w:r>
          </w:p>
        </w:tc>
        <w:tc>
          <w:tcPr>
            <w:tcW w:w="1276" w:type="dxa"/>
          </w:tcPr>
          <w:p w14:paraId="776F020B" w14:textId="77777777" w:rsidR="00A35F96" w:rsidRPr="00827008" w:rsidRDefault="00F74218" w:rsidP="00F52852">
            <w:pPr>
              <w:jc w:val="right"/>
              <w:rPr>
                <w:rFonts w:asciiTheme="minorHAnsi" w:hAnsiTheme="minorHAnsi" w:cstheme="minorHAnsi"/>
                <w:sz w:val="16"/>
                <w:szCs w:val="18"/>
              </w:rPr>
            </w:pPr>
            <w:r w:rsidRPr="00827008">
              <w:rPr>
                <w:rFonts w:asciiTheme="minorHAnsi" w:hAnsiTheme="minorHAnsi" w:cstheme="minorHAnsi"/>
                <w:sz w:val="16"/>
                <w:szCs w:val="18"/>
              </w:rPr>
              <w:t>ND</w:t>
            </w:r>
          </w:p>
        </w:tc>
        <w:tc>
          <w:tcPr>
            <w:tcW w:w="1417" w:type="dxa"/>
          </w:tcPr>
          <w:p w14:paraId="78AE4885" w14:textId="77777777" w:rsidR="00A35F96" w:rsidRPr="00827008" w:rsidRDefault="002458A7" w:rsidP="00F52852">
            <w:pPr>
              <w:jc w:val="right"/>
              <w:rPr>
                <w:rFonts w:asciiTheme="minorHAnsi" w:hAnsiTheme="minorHAnsi" w:cstheme="minorHAnsi"/>
                <w:sz w:val="16"/>
                <w:szCs w:val="18"/>
              </w:rPr>
            </w:pPr>
            <w:r w:rsidRPr="00827008">
              <w:rPr>
                <w:rFonts w:asciiTheme="minorHAnsi" w:hAnsiTheme="minorHAnsi" w:cstheme="minorHAnsi"/>
                <w:sz w:val="16"/>
                <w:szCs w:val="18"/>
              </w:rPr>
              <w:t>Faible = 1</w:t>
            </w:r>
          </w:p>
        </w:tc>
        <w:tc>
          <w:tcPr>
            <w:tcW w:w="1843" w:type="dxa"/>
          </w:tcPr>
          <w:p w14:paraId="5120FF24" w14:textId="77777777" w:rsidR="00A35F96" w:rsidRPr="00827008" w:rsidRDefault="00F74218" w:rsidP="00F52852">
            <w:pPr>
              <w:rPr>
                <w:rFonts w:asciiTheme="minorHAnsi" w:hAnsiTheme="minorHAnsi" w:cstheme="minorHAnsi"/>
                <w:sz w:val="16"/>
                <w:szCs w:val="18"/>
              </w:rPr>
            </w:pPr>
            <w:r w:rsidRPr="00827008">
              <w:rPr>
                <w:rFonts w:asciiTheme="minorHAnsi" w:hAnsiTheme="minorHAnsi" w:cstheme="minorHAnsi"/>
                <w:sz w:val="16"/>
                <w:szCs w:val="18"/>
              </w:rPr>
              <w:t>CAP</w:t>
            </w:r>
            <w:r w:rsidR="00A35F96" w:rsidRPr="00827008">
              <w:rPr>
                <w:rFonts w:asciiTheme="minorHAnsi" w:hAnsiTheme="minorHAnsi" w:cstheme="minorHAnsi"/>
                <w:sz w:val="16"/>
                <w:szCs w:val="18"/>
              </w:rPr>
              <w:t xml:space="preserve"> (début et fin du projet)</w:t>
            </w:r>
          </w:p>
        </w:tc>
        <w:tc>
          <w:tcPr>
            <w:tcW w:w="1417" w:type="dxa"/>
          </w:tcPr>
          <w:p w14:paraId="79E8E669" w14:textId="77777777" w:rsidR="00A35F96" w:rsidRPr="00827008" w:rsidRDefault="004E3006" w:rsidP="00F52852">
            <w:pPr>
              <w:jc w:val="right"/>
              <w:rPr>
                <w:rFonts w:asciiTheme="minorHAnsi" w:hAnsiTheme="minorHAnsi" w:cstheme="minorHAnsi"/>
                <w:sz w:val="16"/>
                <w:szCs w:val="18"/>
              </w:rPr>
            </w:pPr>
            <w:r w:rsidRPr="00827008">
              <w:rPr>
                <w:rFonts w:asciiTheme="minorHAnsi" w:hAnsiTheme="minorHAnsi" w:cstheme="minorHAnsi"/>
                <w:sz w:val="16"/>
                <w:szCs w:val="18"/>
              </w:rPr>
              <w:t>ND</w:t>
            </w:r>
          </w:p>
        </w:tc>
        <w:tc>
          <w:tcPr>
            <w:tcW w:w="2211" w:type="dxa"/>
          </w:tcPr>
          <w:p w14:paraId="76DC3E48" w14:textId="77777777" w:rsidR="00A35F96" w:rsidRPr="00827008" w:rsidRDefault="00A35F96" w:rsidP="00F52852">
            <w:pPr>
              <w:rPr>
                <w:rFonts w:asciiTheme="minorHAnsi" w:hAnsiTheme="minorHAnsi" w:cstheme="minorHAnsi"/>
                <w:sz w:val="16"/>
                <w:szCs w:val="18"/>
              </w:rPr>
            </w:pPr>
          </w:p>
        </w:tc>
      </w:tr>
      <w:tr w:rsidR="00A35F96" w:rsidRPr="00827008" w14:paraId="404AE015" w14:textId="77777777" w:rsidTr="00B42A1E">
        <w:tc>
          <w:tcPr>
            <w:tcW w:w="415" w:type="dxa"/>
          </w:tcPr>
          <w:p w14:paraId="26D2C92D" w14:textId="77777777" w:rsidR="00A35F96" w:rsidRPr="00827008" w:rsidRDefault="00983582" w:rsidP="00F52852">
            <w:pPr>
              <w:rPr>
                <w:rFonts w:asciiTheme="minorHAnsi" w:hAnsiTheme="minorHAnsi" w:cstheme="minorHAnsi"/>
                <w:sz w:val="16"/>
                <w:szCs w:val="18"/>
              </w:rPr>
            </w:pPr>
            <w:r w:rsidRPr="00827008">
              <w:rPr>
                <w:rFonts w:asciiTheme="minorHAnsi" w:hAnsiTheme="minorHAnsi" w:cstheme="minorHAnsi"/>
                <w:sz w:val="16"/>
                <w:szCs w:val="18"/>
              </w:rPr>
              <w:t>2</w:t>
            </w:r>
          </w:p>
        </w:tc>
        <w:tc>
          <w:tcPr>
            <w:tcW w:w="6668" w:type="dxa"/>
            <w:gridSpan w:val="2"/>
          </w:tcPr>
          <w:p w14:paraId="7F7C7A6B" w14:textId="77777777" w:rsidR="00A35F96" w:rsidRPr="00827008" w:rsidRDefault="00F74218" w:rsidP="00F74218">
            <w:pPr>
              <w:contextualSpacing/>
              <w:rPr>
                <w:rFonts w:asciiTheme="minorHAnsi" w:hAnsiTheme="minorHAnsi" w:cstheme="minorHAnsi"/>
                <w:sz w:val="16"/>
                <w:szCs w:val="18"/>
              </w:rPr>
            </w:pPr>
            <w:r w:rsidRPr="00827008">
              <w:rPr>
                <w:rFonts w:asciiTheme="minorHAnsi" w:hAnsiTheme="minorHAnsi" w:cstheme="minorHAnsi"/>
                <w:sz w:val="16"/>
                <w:szCs w:val="18"/>
              </w:rPr>
              <w:t xml:space="preserve">Taux de réduction observé du niveau de vulnérabilité à la </w:t>
            </w:r>
            <w:r w:rsidRPr="00827008">
              <w:rPr>
                <w:rFonts w:asciiTheme="minorHAnsi" w:hAnsiTheme="minorHAnsi" w:cstheme="minorHAnsi"/>
                <w:bCs/>
                <w:sz w:val="16"/>
                <w:szCs w:val="18"/>
              </w:rPr>
              <w:t>radicalisation et à l’extrémisme violent des sortants des écoles franco-arabes, foyers coraniques et des migrants retournés</w:t>
            </w:r>
          </w:p>
        </w:tc>
        <w:tc>
          <w:tcPr>
            <w:tcW w:w="1276" w:type="dxa"/>
          </w:tcPr>
          <w:p w14:paraId="6571481D" w14:textId="77777777" w:rsidR="00504A8F" w:rsidRPr="00827008" w:rsidRDefault="00F74218" w:rsidP="00F52852">
            <w:pPr>
              <w:jc w:val="right"/>
              <w:rPr>
                <w:rFonts w:asciiTheme="minorHAnsi" w:hAnsiTheme="minorHAnsi" w:cstheme="minorHAnsi"/>
                <w:sz w:val="16"/>
                <w:szCs w:val="18"/>
              </w:rPr>
            </w:pPr>
            <w:r w:rsidRPr="00827008">
              <w:rPr>
                <w:rFonts w:asciiTheme="minorHAnsi" w:hAnsiTheme="minorHAnsi" w:cstheme="minorHAnsi"/>
                <w:color w:val="FF0000"/>
                <w:sz w:val="16"/>
                <w:szCs w:val="18"/>
              </w:rPr>
              <w:t>0</w:t>
            </w:r>
          </w:p>
        </w:tc>
        <w:tc>
          <w:tcPr>
            <w:tcW w:w="1417" w:type="dxa"/>
          </w:tcPr>
          <w:p w14:paraId="45E87A72" w14:textId="77777777" w:rsidR="00A35F96" w:rsidRPr="00827008" w:rsidRDefault="00F74218" w:rsidP="00F52852">
            <w:pPr>
              <w:jc w:val="right"/>
              <w:rPr>
                <w:rFonts w:asciiTheme="minorHAnsi" w:hAnsiTheme="minorHAnsi" w:cstheme="minorHAnsi"/>
                <w:sz w:val="16"/>
                <w:szCs w:val="18"/>
              </w:rPr>
            </w:pPr>
            <w:r w:rsidRPr="00827008">
              <w:rPr>
                <w:rFonts w:asciiTheme="minorHAnsi" w:hAnsiTheme="minorHAnsi" w:cstheme="minorHAnsi"/>
                <w:color w:val="FF0000"/>
                <w:sz w:val="16"/>
                <w:szCs w:val="18"/>
              </w:rPr>
              <w:t>50%</w:t>
            </w:r>
          </w:p>
        </w:tc>
        <w:tc>
          <w:tcPr>
            <w:tcW w:w="1843" w:type="dxa"/>
          </w:tcPr>
          <w:p w14:paraId="02AE2F33" w14:textId="77777777" w:rsidR="00A35F96" w:rsidRPr="00827008" w:rsidRDefault="00F74218" w:rsidP="00F52852">
            <w:pPr>
              <w:rPr>
                <w:rFonts w:asciiTheme="minorHAnsi" w:hAnsiTheme="minorHAnsi" w:cstheme="minorHAnsi"/>
                <w:sz w:val="16"/>
                <w:szCs w:val="18"/>
              </w:rPr>
            </w:pPr>
            <w:r w:rsidRPr="00827008">
              <w:rPr>
                <w:rFonts w:asciiTheme="minorHAnsi" w:hAnsiTheme="minorHAnsi" w:cstheme="minorHAnsi"/>
                <w:sz w:val="16"/>
                <w:szCs w:val="18"/>
              </w:rPr>
              <w:t>CAP</w:t>
            </w:r>
            <w:r w:rsidR="00A35F96" w:rsidRPr="00827008">
              <w:rPr>
                <w:rFonts w:asciiTheme="minorHAnsi" w:hAnsiTheme="minorHAnsi" w:cstheme="minorHAnsi"/>
                <w:sz w:val="16"/>
                <w:szCs w:val="18"/>
              </w:rPr>
              <w:t xml:space="preserve"> (fin du projet)</w:t>
            </w:r>
          </w:p>
        </w:tc>
        <w:tc>
          <w:tcPr>
            <w:tcW w:w="1417" w:type="dxa"/>
          </w:tcPr>
          <w:p w14:paraId="6F556B73" w14:textId="77777777" w:rsidR="00504A8F" w:rsidRPr="00827008" w:rsidRDefault="004E3006" w:rsidP="004E3006">
            <w:pPr>
              <w:jc w:val="right"/>
              <w:rPr>
                <w:rFonts w:asciiTheme="minorHAnsi" w:hAnsiTheme="minorHAnsi" w:cstheme="minorHAnsi"/>
                <w:sz w:val="16"/>
                <w:szCs w:val="18"/>
              </w:rPr>
            </w:pPr>
            <w:r w:rsidRPr="00827008">
              <w:rPr>
                <w:rFonts w:asciiTheme="minorHAnsi" w:hAnsiTheme="minorHAnsi" w:cstheme="minorHAnsi"/>
                <w:sz w:val="16"/>
                <w:szCs w:val="18"/>
              </w:rPr>
              <w:t>ND</w:t>
            </w:r>
          </w:p>
        </w:tc>
        <w:tc>
          <w:tcPr>
            <w:tcW w:w="2211" w:type="dxa"/>
          </w:tcPr>
          <w:p w14:paraId="3B081643" w14:textId="77777777" w:rsidR="00A35F96" w:rsidRPr="00827008" w:rsidRDefault="00A35F96" w:rsidP="00F52852">
            <w:pPr>
              <w:rPr>
                <w:rFonts w:asciiTheme="minorHAnsi" w:hAnsiTheme="minorHAnsi" w:cstheme="minorHAnsi"/>
                <w:sz w:val="16"/>
                <w:szCs w:val="18"/>
              </w:rPr>
            </w:pPr>
          </w:p>
        </w:tc>
      </w:tr>
      <w:tr w:rsidR="00A35F96" w:rsidRPr="00827008" w14:paraId="15CEB105" w14:textId="77777777" w:rsidTr="00B42A1E">
        <w:tc>
          <w:tcPr>
            <w:tcW w:w="415" w:type="dxa"/>
          </w:tcPr>
          <w:p w14:paraId="13835402" w14:textId="77777777" w:rsidR="00A35F96" w:rsidRPr="00827008" w:rsidRDefault="00983582" w:rsidP="00F52852">
            <w:pPr>
              <w:rPr>
                <w:rFonts w:asciiTheme="minorHAnsi" w:hAnsiTheme="minorHAnsi" w:cstheme="minorHAnsi"/>
                <w:sz w:val="16"/>
                <w:szCs w:val="18"/>
              </w:rPr>
            </w:pPr>
            <w:r w:rsidRPr="00827008">
              <w:rPr>
                <w:rFonts w:asciiTheme="minorHAnsi" w:hAnsiTheme="minorHAnsi" w:cstheme="minorHAnsi"/>
                <w:sz w:val="16"/>
                <w:szCs w:val="18"/>
              </w:rPr>
              <w:t>3</w:t>
            </w:r>
          </w:p>
        </w:tc>
        <w:tc>
          <w:tcPr>
            <w:tcW w:w="6668" w:type="dxa"/>
            <w:gridSpan w:val="2"/>
          </w:tcPr>
          <w:p w14:paraId="303A840E" w14:textId="77777777" w:rsidR="00A35F96" w:rsidRPr="00827008" w:rsidRDefault="003524C1" w:rsidP="00F74218">
            <w:pPr>
              <w:rPr>
                <w:rFonts w:asciiTheme="minorHAnsi" w:hAnsiTheme="minorHAnsi" w:cstheme="minorHAnsi"/>
                <w:sz w:val="16"/>
                <w:szCs w:val="18"/>
              </w:rPr>
            </w:pPr>
            <w:r w:rsidRPr="00827008">
              <w:rPr>
                <w:rFonts w:asciiTheme="minorHAnsi" w:hAnsiTheme="minorHAnsi" w:cstheme="minorHAnsi"/>
                <w:sz w:val="16"/>
                <w:szCs w:val="18"/>
              </w:rPr>
              <w:t>Proportion</w:t>
            </w:r>
            <w:r w:rsidR="00F74218" w:rsidRPr="00827008">
              <w:rPr>
                <w:rFonts w:asciiTheme="minorHAnsi" w:hAnsiTheme="minorHAnsi" w:cstheme="minorHAnsi"/>
                <w:sz w:val="16"/>
                <w:szCs w:val="18"/>
              </w:rPr>
              <w:t xml:space="preserve"> des </w:t>
            </w:r>
            <w:r w:rsidR="00F74218" w:rsidRPr="00827008">
              <w:rPr>
                <w:rFonts w:asciiTheme="minorHAnsi" w:hAnsiTheme="minorHAnsi" w:cstheme="minorHAnsi"/>
                <w:bCs/>
                <w:sz w:val="16"/>
                <w:szCs w:val="18"/>
              </w:rPr>
              <w:t xml:space="preserve">enseignants des écoles franco-arabes, des encadreurs des foyers coraniques et des imams </w:t>
            </w:r>
            <w:r w:rsidRPr="00827008">
              <w:rPr>
                <w:rFonts w:asciiTheme="minorHAnsi" w:hAnsiTheme="minorHAnsi" w:cstheme="minorHAnsi"/>
                <w:bCs/>
                <w:sz w:val="16"/>
                <w:szCs w:val="18"/>
              </w:rPr>
              <w:t xml:space="preserve">impliqués </w:t>
            </w:r>
            <w:r w:rsidR="00F74218" w:rsidRPr="00827008">
              <w:rPr>
                <w:rFonts w:asciiTheme="minorHAnsi" w:hAnsiTheme="minorHAnsi" w:cstheme="minorHAnsi"/>
                <w:bCs/>
                <w:sz w:val="16"/>
                <w:szCs w:val="18"/>
              </w:rPr>
              <w:t>dans la prévention de la radicalisation et l’extrémisme violent</w:t>
            </w:r>
          </w:p>
        </w:tc>
        <w:tc>
          <w:tcPr>
            <w:tcW w:w="1276" w:type="dxa"/>
          </w:tcPr>
          <w:p w14:paraId="4FE8D0D2" w14:textId="77777777" w:rsidR="00A35F96" w:rsidRPr="00827008" w:rsidRDefault="00F74218"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319FE9EC" w14:textId="77777777" w:rsidR="00A35F96" w:rsidRPr="00827008" w:rsidRDefault="003524C1" w:rsidP="00F52852">
            <w:pPr>
              <w:jc w:val="right"/>
              <w:rPr>
                <w:rFonts w:asciiTheme="minorHAnsi" w:hAnsiTheme="minorHAnsi" w:cstheme="minorHAnsi"/>
                <w:sz w:val="16"/>
                <w:szCs w:val="18"/>
              </w:rPr>
            </w:pPr>
            <w:r w:rsidRPr="00827008">
              <w:rPr>
                <w:rFonts w:asciiTheme="minorHAnsi" w:hAnsiTheme="minorHAnsi" w:cstheme="minorHAnsi"/>
                <w:sz w:val="16"/>
                <w:szCs w:val="18"/>
              </w:rPr>
              <w:t>100%</w:t>
            </w:r>
          </w:p>
        </w:tc>
        <w:tc>
          <w:tcPr>
            <w:tcW w:w="1843" w:type="dxa"/>
          </w:tcPr>
          <w:p w14:paraId="5EDDD035" w14:textId="77777777" w:rsidR="00A35F96" w:rsidRPr="00827008" w:rsidRDefault="00B57D2F" w:rsidP="00F52852">
            <w:pPr>
              <w:rPr>
                <w:rFonts w:asciiTheme="minorHAnsi" w:hAnsiTheme="minorHAnsi" w:cstheme="minorHAnsi"/>
                <w:sz w:val="16"/>
                <w:szCs w:val="18"/>
              </w:rPr>
            </w:pPr>
            <w:r w:rsidRPr="00827008">
              <w:rPr>
                <w:rFonts w:asciiTheme="minorHAnsi" w:hAnsiTheme="minorHAnsi" w:cstheme="minorHAnsi"/>
                <w:sz w:val="16"/>
                <w:szCs w:val="18"/>
              </w:rPr>
              <w:t>CAP (début et fin du projet)</w:t>
            </w:r>
          </w:p>
        </w:tc>
        <w:tc>
          <w:tcPr>
            <w:tcW w:w="1417" w:type="dxa"/>
          </w:tcPr>
          <w:p w14:paraId="7E897A69" w14:textId="77777777" w:rsidR="00A35F96" w:rsidRPr="00827008" w:rsidRDefault="004E3006" w:rsidP="00F52852">
            <w:pPr>
              <w:jc w:val="right"/>
              <w:rPr>
                <w:rFonts w:asciiTheme="minorHAnsi" w:hAnsiTheme="minorHAnsi" w:cstheme="minorHAnsi"/>
                <w:sz w:val="16"/>
                <w:szCs w:val="18"/>
              </w:rPr>
            </w:pPr>
            <w:r w:rsidRPr="00827008">
              <w:rPr>
                <w:rFonts w:asciiTheme="minorHAnsi" w:hAnsiTheme="minorHAnsi" w:cstheme="minorHAnsi"/>
                <w:sz w:val="16"/>
                <w:szCs w:val="18"/>
              </w:rPr>
              <w:t>ND</w:t>
            </w:r>
          </w:p>
        </w:tc>
        <w:tc>
          <w:tcPr>
            <w:tcW w:w="2211" w:type="dxa"/>
          </w:tcPr>
          <w:p w14:paraId="7B2A0354" w14:textId="77777777" w:rsidR="00A35F96" w:rsidRPr="00827008" w:rsidRDefault="00A35F96" w:rsidP="00F52852">
            <w:pPr>
              <w:rPr>
                <w:rFonts w:asciiTheme="minorHAnsi" w:hAnsiTheme="minorHAnsi" w:cstheme="minorHAnsi"/>
                <w:sz w:val="16"/>
                <w:szCs w:val="18"/>
              </w:rPr>
            </w:pPr>
          </w:p>
        </w:tc>
      </w:tr>
      <w:tr w:rsidR="008E4B21" w:rsidRPr="00827008" w14:paraId="33C0DD67" w14:textId="77777777" w:rsidTr="002458A7">
        <w:tc>
          <w:tcPr>
            <w:tcW w:w="15247" w:type="dxa"/>
            <w:gridSpan w:val="8"/>
          </w:tcPr>
          <w:p w14:paraId="3569B7E7" w14:textId="77777777" w:rsidR="008E4B21" w:rsidRPr="00827008" w:rsidRDefault="00CE56F4" w:rsidP="008E4B21">
            <w:pPr>
              <w:jc w:val="center"/>
              <w:rPr>
                <w:rFonts w:asciiTheme="minorHAnsi" w:hAnsiTheme="minorHAnsi" w:cstheme="minorHAnsi"/>
                <w:b/>
                <w:sz w:val="16"/>
                <w:szCs w:val="18"/>
              </w:rPr>
            </w:pPr>
            <w:r w:rsidRPr="00827008">
              <w:rPr>
                <w:rFonts w:asciiTheme="minorHAnsi" w:hAnsiTheme="minorHAnsi" w:cstheme="minorHAnsi"/>
                <w:b/>
                <w:sz w:val="16"/>
                <w:szCs w:val="18"/>
              </w:rPr>
              <w:t>Effets</w:t>
            </w:r>
          </w:p>
        </w:tc>
      </w:tr>
      <w:tr w:rsidR="00636411" w:rsidRPr="00827008" w14:paraId="0FE67E5C" w14:textId="77777777" w:rsidTr="002458A7">
        <w:tc>
          <w:tcPr>
            <w:tcW w:w="15247" w:type="dxa"/>
            <w:gridSpan w:val="8"/>
          </w:tcPr>
          <w:p w14:paraId="08FA9303" w14:textId="77777777" w:rsidR="00636411" w:rsidRPr="00827008" w:rsidRDefault="00636411" w:rsidP="00F52852">
            <w:pPr>
              <w:rPr>
                <w:rFonts w:asciiTheme="minorHAnsi" w:hAnsiTheme="minorHAnsi" w:cstheme="minorHAnsi"/>
                <w:sz w:val="16"/>
                <w:szCs w:val="18"/>
              </w:rPr>
            </w:pPr>
            <w:r w:rsidRPr="00827008">
              <w:rPr>
                <w:rFonts w:asciiTheme="minorHAnsi" w:hAnsiTheme="minorHAnsi" w:cstheme="minorHAnsi"/>
                <w:b/>
                <w:sz w:val="16"/>
                <w:szCs w:val="18"/>
              </w:rPr>
              <w:t>Effet 1 :</w:t>
            </w:r>
            <w:r w:rsidRPr="00827008">
              <w:rPr>
                <w:rFonts w:asciiTheme="minorHAnsi" w:hAnsiTheme="minorHAnsi" w:cstheme="minorHAnsi"/>
                <w:sz w:val="16"/>
                <w:szCs w:val="18"/>
              </w:rPr>
              <w:t xml:space="preserve"> </w:t>
            </w:r>
            <w:r w:rsidRPr="00827008">
              <w:rPr>
                <w:rFonts w:asciiTheme="minorHAnsi" w:hAnsiTheme="minorHAnsi" w:cstheme="minorHAnsi"/>
                <w:bCs/>
                <w:sz w:val="16"/>
                <w:szCs w:val="18"/>
              </w:rPr>
              <w:t xml:space="preserve">Les écoles franco-arabes, les encadreurs des foyers coraniques délivrent des formations conformes à la politique nationale d’éducation définie par l’État qui, en partenariat avec le SGAR veille sur la pédagogie, assure la mise en œuvre et le contrôle des enseignements dispensés. </w:t>
            </w:r>
          </w:p>
        </w:tc>
      </w:tr>
      <w:tr w:rsidR="003A7B9A" w:rsidRPr="00827008" w14:paraId="716F67F7" w14:textId="77777777" w:rsidTr="00B42A1E">
        <w:tc>
          <w:tcPr>
            <w:tcW w:w="415" w:type="dxa"/>
          </w:tcPr>
          <w:p w14:paraId="188A3F9A" w14:textId="77777777" w:rsidR="003A7B9A"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4</w:t>
            </w:r>
          </w:p>
        </w:tc>
        <w:tc>
          <w:tcPr>
            <w:tcW w:w="6668" w:type="dxa"/>
            <w:gridSpan w:val="2"/>
          </w:tcPr>
          <w:p w14:paraId="0AB6C8EC" w14:textId="77777777" w:rsidR="003A7B9A" w:rsidRPr="00827008" w:rsidRDefault="003B4966" w:rsidP="00F74218">
            <w:pPr>
              <w:rPr>
                <w:rFonts w:asciiTheme="minorHAnsi" w:hAnsiTheme="minorHAnsi" w:cstheme="minorHAnsi"/>
                <w:sz w:val="16"/>
                <w:szCs w:val="18"/>
              </w:rPr>
            </w:pPr>
            <w:r w:rsidRPr="00827008">
              <w:rPr>
                <w:rFonts w:asciiTheme="minorHAnsi" w:hAnsiTheme="minorHAnsi" w:cstheme="minorHAnsi"/>
                <w:sz w:val="16"/>
                <w:szCs w:val="18"/>
              </w:rPr>
              <w:t xml:space="preserve">Pourcentage d’écoles </w:t>
            </w:r>
            <w:r w:rsidR="0061074B" w:rsidRPr="00827008">
              <w:rPr>
                <w:rFonts w:asciiTheme="minorHAnsi" w:hAnsiTheme="minorHAnsi" w:cstheme="minorHAnsi"/>
                <w:sz w:val="16"/>
                <w:szCs w:val="18"/>
              </w:rPr>
              <w:t>franco-arabes et de foyers coraniques délivrant des enseignements conformes à la politique nationale d’éducation définie par l’État</w:t>
            </w:r>
          </w:p>
        </w:tc>
        <w:tc>
          <w:tcPr>
            <w:tcW w:w="1276" w:type="dxa"/>
          </w:tcPr>
          <w:p w14:paraId="2146AE46" w14:textId="77777777" w:rsidR="003A7B9A" w:rsidRPr="00827008" w:rsidRDefault="0061074B" w:rsidP="00F52852">
            <w:pPr>
              <w:jc w:val="right"/>
              <w:rPr>
                <w:rFonts w:asciiTheme="minorHAnsi" w:hAnsiTheme="minorHAnsi" w:cstheme="minorHAnsi"/>
                <w:sz w:val="16"/>
                <w:szCs w:val="18"/>
              </w:rPr>
            </w:pPr>
            <w:r w:rsidRPr="00827008">
              <w:rPr>
                <w:rFonts w:asciiTheme="minorHAnsi" w:hAnsiTheme="minorHAnsi" w:cstheme="minorHAnsi"/>
                <w:sz w:val="16"/>
                <w:szCs w:val="18"/>
              </w:rPr>
              <w:t>ND</w:t>
            </w:r>
          </w:p>
        </w:tc>
        <w:tc>
          <w:tcPr>
            <w:tcW w:w="1417" w:type="dxa"/>
          </w:tcPr>
          <w:p w14:paraId="2F98712C" w14:textId="77777777" w:rsidR="003A7B9A" w:rsidRPr="00827008" w:rsidRDefault="0061074B" w:rsidP="00F52852">
            <w:pPr>
              <w:jc w:val="right"/>
              <w:rPr>
                <w:rFonts w:asciiTheme="minorHAnsi" w:hAnsiTheme="minorHAnsi" w:cstheme="minorHAnsi"/>
                <w:sz w:val="16"/>
                <w:szCs w:val="18"/>
              </w:rPr>
            </w:pPr>
            <w:r w:rsidRPr="00827008">
              <w:rPr>
                <w:rFonts w:asciiTheme="minorHAnsi" w:hAnsiTheme="minorHAnsi" w:cstheme="minorHAnsi"/>
                <w:sz w:val="16"/>
                <w:szCs w:val="18"/>
              </w:rPr>
              <w:t>100%</w:t>
            </w:r>
          </w:p>
        </w:tc>
        <w:tc>
          <w:tcPr>
            <w:tcW w:w="1843" w:type="dxa"/>
          </w:tcPr>
          <w:p w14:paraId="063A723D" w14:textId="77777777" w:rsidR="003A7B9A" w:rsidRPr="00827008" w:rsidRDefault="0061074B" w:rsidP="00F52852">
            <w:pPr>
              <w:rPr>
                <w:rFonts w:asciiTheme="minorHAnsi" w:hAnsiTheme="minorHAnsi" w:cstheme="minorHAnsi"/>
                <w:sz w:val="16"/>
                <w:szCs w:val="18"/>
              </w:rPr>
            </w:pPr>
            <w:r w:rsidRPr="00827008">
              <w:rPr>
                <w:rFonts w:asciiTheme="minorHAnsi" w:hAnsiTheme="minorHAnsi" w:cstheme="minorHAnsi"/>
                <w:sz w:val="16"/>
                <w:szCs w:val="18"/>
              </w:rPr>
              <w:t>Répertoire des écoles franco-arabes mis à jour</w:t>
            </w:r>
          </w:p>
          <w:p w14:paraId="0B3D4C0E" w14:textId="77777777" w:rsidR="0061074B" w:rsidRPr="00827008" w:rsidRDefault="0061074B" w:rsidP="00F52852">
            <w:pPr>
              <w:rPr>
                <w:rFonts w:asciiTheme="minorHAnsi" w:hAnsiTheme="minorHAnsi" w:cstheme="minorHAnsi"/>
                <w:sz w:val="16"/>
                <w:szCs w:val="18"/>
              </w:rPr>
            </w:pPr>
            <w:r w:rsidRPr="00827008">
              <w:rPr>
                <w:rFonts w:asciiTheme="minorHAnsi" w:hAnsiTheme="minorHAnsi" w:cstheme="minorHAnsi"/>
                <w:sz w:val="16"/>
                <w:szCs w:val="18"/>
              </w:rPr>
              <w:t>Rapports de supervision</w:t>
            </w:r>
          </w:p>
        </w:tc>
        <w:tc>
          <w:tcPr>
            <w:tcW w:w="1417" w:type="dxa"/>
          </w:tcPr>
          <w:p w14:paraId="499B69E9" w14:textId="77777777" w:rsidR="003A7B9A" w:rsidRPr="00827008" w:rsidRDefault="003F26CB" w:rsidP="00F52852">
            <w:pPr>
              <w:jc w:val="right"/>
              <w:rPr>
                <w:rFonts w:asciiTheme="minorHAnsi" w:hAnsiTheme="minorHAnsi" w:cstheme="minorHAnsi"/>
                <w:sz w:val="16"/>
                <w:szCs w:val="18"/>
              </w:rPr>
            </w:pPr>
            <w:r w:rsidRPr="00827008">
              <w:rPr>
                <w:rFonts w:asciiTheme="minorHAnsi" w:hAnsiTheme="minorHAnsi" w:cstheme="minorHAnsi"/>
                <w:sz w:val="16"/>
                <w:szCs w:val="18"/>
              </w:rPr>
              <w:t>ND</w:t>
            </w:r>
          </w:p>
        </w:tc>
        <w:tc>
          <w:tcPr>
            <w:tcW w:w="2211" w:type="dxa"/>
          </w:tcPr>
          <w:p w14:paraId="6A3AEBA7" w14:textId="77777777" w:rsidR="003A7B9A" w:rsidRPr="00827008" w:rsidRDefault="003A7B9A" w:rsidP="00F52852">
            <w:pPr>
              <w:rPr>
                <w:rFonts w:asciiTheme="minorHAnsi" w:hAnsiTheme="minorHAnsi" w:cstheme="minorHAnsi"/>
                <w:sz w:val="16"/>
                <w:szCs w:val="18"/>
              </w:rPr>
            </w:pPr>
          </w:p>
        </w:tc>
      </w:tr>
      <w:tr w:rsidR="00636411" w:rsidRPr="00827008" w14:paraId="5C1BF65F" w14:textId="77777777" w:rsidTr="002458A7">
        <w:tc>
          <w:tcPr>
            <w:tcW w:w="15247" w:type="dxa"/>
            <w:gridSpan w:val="8"/>
          </w:tcPr>
          <w:p w14:paraId="59F46A10" w14:textId="77777777" w:rsidR="00636411" w:rsidRPr="00827008" w:rsidRDefault="00636411" w:rsidP="008E4B21">
            <w:pPr>
              <w:rPr>
                <w:rFonts w:asciiTheme="minorHAnsi" w:hAnsiTheme="minorHAnsi" w:cstheme="minorHAnsi"/>
                <w:sz w:val="16"/>
                <w:szCs w:val="18"/>
              </w:rPr>
            </w:pPr>
            <w:r w:rsidRPr="00827008">
              <w:rPr>
                <w:rFonts w:asciiTheme="minorHAnsi" w:hAnsiTheme="minorHAnsi" w:cstheme="minorHAnsi"/>
                <w:b/>
                <w:sz w:val="16"/>
                <w:szCs w:val="18"/>
              </w:rPr>
              <w:t>Effet 2 :</w:t>
            </w:r>
            <w:r w:rsidRPr="00827008">
              <w:rPr>
                <w:rFonts w:asciiTheme="minorHAnsi" w:hAnsiTheme="minorHAnsi" w:cstheme="minorHAnsi"/>
                <w:sz w:val="16"/>
                <w:szCs w:val="18"/>
              </w:rPr>
              <w:t xml:space="preserve"> </w:t>
            </w:r>
            <w:r w:rsidRPr="00827008">
              <w:rPr>
                <w:rFonts w:asciiTheme="minorHAnsi" w:hAnsiTheme="minorHAnsi" w:cstheme="minorHAnsi"/>
                <w:bCs/>
                <w:sz w:val="16"/>
                <w:szCs w:val="18"/>
              </w:rPr>
              <w:t xml:space="preserve">La propagande radicale et extrémiste dans </w:t>
            </w:r>
            <w:r w:rsidR="00537EB8" w:rsidRPr="00827008">
              <w:rPr>
                <w:rFonts w:asciiTheme="minorHAnsi" w:hAnsiTheme="minorHAnsi" w:cstheme="minorHAnsi"/>
                <w:bCs/>
                <w:sz w:val="16"/>
                <w:szCs w:val="18"/>
              </w:rPr>
              <w:t>les mosquées</w:t>
            </w:r>
            <w:r w:rsidRPr="00827008">
              <w:rPr>
                <w:rFonts w:asciiTheme="minorHAnsi" w:hAnsiTheme="minorHAnsi" w:cstheme="minorHAnsi"/>
                <w:bCs/>
                <w:sz w:val="16"/>
                <w:szCs w:val="18"/>
              </w:rPr>
              <w:t xml:space="preserve"> et au sein des communautés est réduite</w:t>
            </w:r>
          </w:p>
          <w:p w14:paraId="1095C10E" w14:textId="77777777" w:rsidR="00636411" w:rsidRPr="00827008" w:rsidRDefault="00636411" w:rsidP="00F52852">
            <w:pPr>
              <w:rPr>
                <w:rFonts w:asciiTheme="minorHAnsi" w:hAnsiTheme="minorHAnsi" w:cstheme="minorHAnsi"/>
                <w:sz w:val="16"/>
                <w:szCs w:val="18"/>
              </w:rPr>
            </w:pPr>
          </w:p>
        </w:tc>
      </w:tr>
      <w:tr w:rsidR="003A7B9A" w:rsidRPr="00827008" w14:paraId="426D5898" w14:textId="77777777" w:rsidTr="00B42A1E">
        <w:tc>
          <w:tcPr>
            <w:tcW w:w="415" w:type="dxa"/>
          </w:tcPr>
          <w:p w14:paraId="37C794DF" w14:textId="77777777" w:rsidR="003A7B9A"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5</w:t>
            </w:r>
          </w:p>
        </w:tc>
        <w:tc>
          <w:tcPr>
            <w:tcW w:w="6668" w:type="dxa"/>
            <w:gridSpan w:val="2"/>
          </w:tcPr>
          <w:p w14:paraId="7EA6FA3C" w14:textId="77777777" w:rsidR="003A7B9A" w:rsidRPr="00827008" w:rsidRDefault="0061074B" w:rsidP="00F74218">
            <w:pPr>
              <w:rPr>
                <w:rFonts w:asciiTheme="minorHAnsi" w:hAnsiTheme="minorHAnsi" w:cstheme="minorHAnsi"/>
                <w:sz w:val="16"/>
                <w:szCs w:val="18"/>
              </w:rPr>
            </w:pPr>
            <w:r w:rsidRPr="00827008">
              <w:rPr>
                <w:rFonts w:asciiTheme="minorHAnsi" w:hAnsiTheme="minorHAnsi" w:cstheme="minorHAnsi"/>
                <w:sz w:val="16"/>
                <w:szCs w:val="18"/>
              </w:rPr>
              <w:t xml:space="preserve">Pourcentage </w:t>
            </w:r>
            <w:r w:rsidR="00D24A48" w:rsidRPr="00827008">
              <w:rPr>
                <w:rFonts w:asciiTheme="minorHAnsi" w:hAnsiTheme="minorHAnsi" w:cstheme="minorHAnsi"/>
                <w:sz w:val="16"/>
                <w:szCs w:val="18"/>
              </w:rPr>
              <w:t>de lieux de culte prêchant conformément à la réglementation en vigueur</w:t>
            </w:r>
          </w:p>
        </w:tc>
        <w:tc>
          <w:tcPr>
            <w:tcW w:w="1276" w:type="dxa"/>
          </w:tcPr>
          <w:p w14:paraId="66DADE15" w14:textId="77777777" w:rsidR="003A7B9A" w:rsidRPr="00827008" w:rsidRDefault="00D24A48" w:rsidP="00F52852">
            <w:pPr>
              <w:jc w:val="right"/>
              <w:rPr>
                <w:rFonts w:asciiTheme="minorHAnsi" w:hAnsiTheme="minorHAnsi" w:cstheme="minorHAnsi"/>
                <w:sz w:val="16"/>
                <w:szCs w:val="18"/>
              </w:rPr>
            </w:pPr>
            <w:r w:rsidRPr="00827008">
              <w:rPr>
                <w:rFonts w:asciiTheme="minorHAnsi" w:hAnsiTheme="minorHAnsi" w:cstheme="minorHAnsi"/>
                <w:sz w:val="16"/>
                <w:szCs w:val="18"/>
              </w:rPr>
              <w:t>ND</w:t>
            </w:r>
          </w:p>
        </w:tc>
        <w:tc>
          <w:tcPr>
            <w:tcW w:w="1417" w:type="dxa"/>
          </w:tcPr>
          <w:p w14:paraId="7586C96E" w14:textId="77777777" w:rsidR="003A7B9A" w:rsidRPr="00827008" w:rsidRDefault="00D24A48" w:rsidP="00F52852">
            <w:pPr>
              <w:jc w:val="right"/>
              <w:rPr>
                <w:rFonts w:asciiTheme="minorHAnsi" w:hAnsiTheme="minorHAnsi" w:cstheme="minorHAnsi"/>
                <w:sz w:val="16"/>
                <w:szCs w:val="18"/>
              </w:rPr>
            </w:pPr>
            <w:r w:rsidRPr="00827008">
              <w:rPr>
                <w:rFonts w:asciiTheme="minorHAnsi" w:hAnsiTheme="minorHAnsi" w:cstheme="minorHAnsi"/>
                <w:sz w:val="16"/>
                <w:szCs w:val="18"/>
              </w:rPr>
              <w:t>80%</w:t>
            </w:r>
          </w:p>
        </w:tc>
        <w:tc>
          <w:tcPr>
            <w:tcW w:w="1843" w:type="dxa"/>
          </w:tcPr>
          <w:p w14:paraId="4EEA8030" w14:textId="77777777" w:rsidR="00D24A48" w:rsidRPr="00827008" w:rsidRDefault="00D24A48" w:rsidP="00F52852">
            <w:pPr>
              <w:rPr>
                <w:rFonts w:asciiTheme="minorHAnsi" w:hAnsiTheme="minorHAnsi" w:cstheme="minorHAnsi"/>
                <w:sz w:val="16"/>
                <w:szCs w:val="18"/>
              </w:rPr>
            </w:pPr>
            <w:r w:rsidRPr="00827008">
              <w:rPr>
                <w:rFonts w:asciiTheme="minorHAnsi" w:hAnsiTheme="minorHAnsi" w:cstheme="minorHAnsi"/>
                <w:sz w:val="16"/>
                <w:szCs w:val="18"/>
              </w:rPr>
              <w:t>Rapport des Ligues Islamiques</w:t>
            </w:r>
          </w:p>
          <w:p w14:paraId="15449BC4" w14:textId="77777777" w:rsidR="003A7B9A" w:rsidRPr="00827008" w:rsidRDefault="00D24A48" w:rsidP="00F52852">
            <w:pPr>
              <w:rPr>
                <w:rFonts w:asciiTheme="minorHAnsi" w:hAnsiTheme="minorHAnsi" w:cstheme="minorHAnsi"/>
                <w:sz w:val="16"/>
                <w:szCs w:val="18"/>
              </w:rPr>
            </w:pPr>
            <w:r w:rsidRPr="00827008">
              <w:rPr>
                <w:rFonts w:asciiTheme="minorHAnsi" w:hAnsiTheme="minorHAnsi" w:cstheme="minorHAnsi"/>
                <w:sz w:val="16"/>
                <w:szCs w:val="18"/>
              </w:rPr>
              <w:t xml:space="preserve">Rapport du SGAR </w:t>
            </w:r>
          </w:p>
        </w:tc>
        <w:tc>
          <w:tcPr>
            <w:tcW w:w="1417" w:type="dxa"/>
          </w:tcPr>
          <w:p w14:paraId="04185804" w14:textId="77777777" w:rsidR="003A7B9A" w:rsidRPr="00827008" w:rsidRDefault="004810F0" w:rsidP="00F52852">
            <w:pPr>
              <w:jc w:val="right"/>
              <w:rPr>
                <w:rFonts w:asciiTheme="minorHAnsi" w:hAnsiTheme="minorHAnsi" w:cstheme="minorHAnsi"/>
                <w:sz w:val="16"/>
                <w:szCs w:val="18"/>
              </w:rPr>
            </w:pPr>
            <w:r w:rsidRPr="00827008">
              <w:rPr>
                <w:rFonts w:asciiTheme="minorHAnsi" w:hAnsiTheme="minorHAnsi" w:cstheme="minorHAnsi"/>
                <w:sz w:val="16"/>
                <w:szCs w:val="18"/>
              </w:rPr>
              <w:t>ND</w:t>
            </w:r>
          </w:p>
        </w:tc>
        <w:tc>
          <w:tcPr>
            <w:tcW w:w="2211" w:type="dxa"/>
          </w:tcPr>
          <w:p w14:paraId="34F55291" w14:textId="77777777" w:rsidR="003A7B9A" w:rsidRPr="00827008" w:rsidRDefault="003A7B9A" w:rsidP="00F52852">
            <w:pPr>
              <w:rPr>
                <w:rFonts w:asciiTheme="minorHAnsi" w:hAnsiTheme="minorHAnsi" w:cstheme="minorHAnsi"/>
                <w:sz w:val="16"/>
                <w:szCs w:val="18"/>
              </w:rPr>
            </w:pPr>
          </w:p>
        </w:tc>
      </w:tr>
      <w:tr w:rsidR="00636411" w:rsidRPr="00827008" w14:paraId="4D3C8927" w14:textId="77777777" w:rsidTr="002458A7">
        <w:tc>
          <w:tcPr>
            <w:tcW w:w="15247" w:type="dxa"/>
            <w:gridSpan w:val="8"/>
          </w:tcPr>
          <w:p w14:paraId="77ECA9D7" w14:textId="77777777" w:rsidR="00636411" w:rsidRPr="00827008" w:rsidRDefault="00636411" w:rsidP="00F52852">
            <w:pPr>
              <w:rPr>
                <w:rFonts w:asciiTheme="minorHAnsi" w:hAnsiTheme="minorHAnsi" w:cstheme="minorHAnsi"/>
                <w:sz w:val="16"/>
                <w:szCs w:val="18"/>
              </w:rPr>
            </w:pPr>
            <w:r w:rsidRPr="00827008">
              <w:rPr>
                <w:rFonts w:asciiTheme="minorHAnsi" w:hAnsiTheme="minorHAnsi" w:cstheme="minorHAnsi"/>
                <w:b/>
                <w:sz w:val="16"/>
                <w:szCs w:val="18"/>
              </w:rPr>
              <w:t>Effet 3 :</w:t>
            </w:r>
            <w:r w:rsidRPr="00827008">
              <w:rPr>
                <w:rFonts w:asciiTheme="minorHAnsi" w:hAnsiTheme="minorHAnsi" w:cstheme="minorHAnsi"/>
                <w:sz w:val="16"/>
                <w:szCs w:val="18"/>
              </w:rPr>
              <w:t xml:space="preserve"> Des opportunités d’insertion socioéconomiques sont identifiées et certaines capacités renforcées pour les sortants des écoles franco-arabes, foyers coraniques et pour les migrants retournés, dont la vulnérabilité à la propagande extrémiste, les capacités et les choix professionnels seront connus grâce à une initiative de recherche-action</w:t>
            </w:r>
          </w:p>
        </w:tc>
      </w:tr>
      <w:tr w:rsidR="0061074B" w:rsidRPr="00827008" w14:paraId="73987C6F" w14:textId="77777777" w:rsidTr="00B42A1E">
        <w:tc>
          <w:tcPr>
            <w:tcW w:w="415" w:type="dxa"/>
          </w:tcPr>
          <w:p w14:paraId="26667450" w14:textId="77777777" w:rsidR="0061074B"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6</w:t>
            </w:r>
          </w:p>
        </w:tc>
        <w:tc>
          <w:tcPr>
            <w:tcW w:w="6668" w:type="dxa"/>
            <w:gridSpan w:val="2"/>
          </w:tcPr>
          <w:p w14:paraId="4388DE0E" w14:textId="77777777" w:rsidR="0061074B" w:rsidRPr="00827008" w:rsidRDefault="00C20E4E" w:rsidP="00F74218">
            <w:pPr>
              <w:rPr>
                <w:rFonts w:asciiTheme="minorHAnsi" w:hAnsiTheme="minorHAnsi" w:cstheme="minorHAnsi"/>
                <w:sz w:val="16"/>
                <w:szCs w:val="18"/>
              </w:rPr>
            </w:pPr>
            <w:r w:rsidRPr="00827008">
              <w:rPr>
                <w:rFonts w:asciiTheme="minorHAnsi" w:hAnsiTheme="minorHAnsi" w:cstheme="minorHAnsi"/>
                <w:sz w:val="16"/>
                <w:szCs w:val="18"/>
              </w:rPr>
              <w:t>Proportion de jeunes ciblés résilients à la radicalisation</w:t>
            </w:r>
          </w:p>
        </w:tc>
        <w:tc>
          <w:tcPr>
            <w:tcW w:w="1276" w:type="dxa"/>
          </w:tcPr>
          <w:p w14:paraId="74BB9361" w14:textId="77777777" w:rsidR="0061074B" w:rsidRPr="00827008" w:rsidRDefault="00C20E4E" w:rsidP="00F52852">
            <w:pPr>
              <w:jc w:val="right"/>
              <w:rPr>
                <w:rFonts w:asciiTheme="minorHAnsi" w:hAnsiTheme="minorHAnsi" w:cstheme="minorHAnsi"/>
                <w:sz w:val="16"/>
                <w:szCs w:val="18"/>
              </w:rPr>
            </w:pPr>
            <w:r w:rsidRPr="00827008">
              <w:rPr>
                <w:rFonts w:asciiTheme="minorHAnsi" w:hAnsiTheme="minorHAnsi" w:cstheme="minorHAnsi"/>
                <w:sz w:val="16"/>
                <w:szCs w:val="18"/>
              </w:rPr>
              <w:t>ND</w:t>
            </w:r>
          </w:p>
        </w:tc>
        <w:tc>
          <w:tcPr>
            <w:tcW w:w="1417" w:type="dxa"/>
          </w:tcPr>
          <w:p w14:paraId="5B11D757" w14:textId="77777777" w:rsidR="0061074B" w:rsidRPr="00827008" w:rsidRDefault="00C20E4E" w:rsidP="00F52852">
            <w:pPr>
              <w:jc w:val="right"/>
              <w:rPr>
                <w:rFonts w:asciiTheme="minorHAnsi" w:hAnsiTheme="minorHAnsi" w:cstheme="minorHAnsi"/>
                <w:sz w:val="16"/>
                <w:szCs w:val="18"/>
              </w:rPr>
            </w:pPr>
            <w:r w:rsidRPr="00827008">
              <w:rPr>
                <w:rFonts w:asciiTheme="minorHAnsi" w:hAnsiTheme="minorHAnsi" w:cstheme="minorHAnsi"/>
                <w:sz w:val="16"/>
                <w:szCs w:val="18"/>
              </w:rPr>
              <w:t>50%</w:t>
            </w:r>
          </w:p>
        </w:tc>
        <w:tc>
          <w:tcPr>
            <w:tcW w:w="1843" w:type="dxa"/>
          </w:tcPr>
          <w:p w14:paraId="567EFC0C" w14:textId="77777777" w:rsidR="0061074B" w:rsidRPr="00827008" w:rsidRDefault="00C20E4E" w:rsidP="00F52852">
            <w:pPr>
              <w:rPr>
                <w:rFonts w:asciiTheme="minorHAnsi" w:hAnsiTheme="minorHAnsi" w:cstheme="minorHAnsi"/>
                <w:sz w:val="16"/>
                <w:szCs w:val="18"/>
              </w:rPr>
            </w:pPr>
            <w:r w:rsidRPr="00827008">
              <w:rPr>
                <w:rFonts w:asciiTheme="minorHAnsi" w:hAnsiTheme="minorHAnsi" w:cstheme="minorHAnsi"/>
                <w:sz w:val="16"/>
                <w:szCs w:val="18"/>
              </w:rPr>
              <w:t>Liste de bénéficiaires</w:t>
            </w:r>
          </w:p>
          <w:p w14:paraId="60983139" w14:textId="77777777" w:rsidR="00C20E4E" w:rsidRPr="00827008" w:rsidRDefault="00C20E4E" w:rsidP="00F52852">
            <w:pPr>
              <w:rPr>
                <w:rFonts w:asciiTheme="minorHAnsi" w:hAnsiTheme="minorHAnsi" w:cstheme="minorHAnsi"/>
                <w:sz w:val="16"/>
                <w:szCs w:val="18"/>
              </w:rPr>
            </w:pPr>
            <w:r w:rsidRPr="00827008">
              <w:rPr>
                <w:rFonts w:asciiTheme="minorHAnsi" w:hAnsiTheme="minorHAnsi" w:cstheme="minorHAnsi"/>
                <w:sz w:val="16"/>
                <w:szCs w:val="18"/>
              </w:rPr>
              <w:t>Rapport de sélection</w:t>
            </w:r>
          </w:p>
          <w:p w14:paraId="49A541E1" w14:textId="77777777" w:rsidR="00C20E4E" w:rsidRPr="00827008" w:rsidRDefault="00C20E4E" w:rsidP="00F52852">
            <w:pPr>
              <w:rPr>
                <w:rFonts w:asciiTheme="minorHAnsi" w:hAnsiTheme="minorHAnsi" w:cstheme="minorHAnsi"/>
                <w:sz w:val="16"/>
                <w:szCs w:val="18"/>
              </w:rPr>
            </w:pPr>
            <w:r w:rsidRPr="00827008">
              <w:rPr>
                <w:rFonts w:asciiTheme="minorHAnsi" w:hAnsiTheme="minorHAnsi" w:cstheme="minorHAnsi"/>
                <w:sz w:val="16"/>
                <w:szCs w:val="18"/>
              </w:rPr>
              <w:t>Rapport d’activités</w:t>
            </w:r>
          </w:p>
          <w:p w14:paraId="63DD3D56" w14:textId="77777777" w:rsidR="005B34BE" w:rsidRPr="00827008" w:rsidRDefault="005B34BE" w:rsidP="00F52852">
            <w:pPr>
              <w:rPr>
                <w:rFonts w:asciiTheme="minorHAnsi" w:hAnsiTheme="minorHAnsi" w:cstheme="minorHAnsi"/>
                <w:sz w:val="16"/>
                <w:szCs w:val="18"/>
              </w:rPr>
            </w:pPr>
            <w:r w:rsidRPr="00827008">
              <w:rPr>
                <w:rFonts w:asciiTheme="minorHAnsi" w:hAnsiTheme="minorHAnsi" w:cstheme="minorHAnsi"/>
                <w:color w:val="C00000"/>
                <w:sz w:val="16"/>
                <w:szCs w:val="18"/>
              </w:rPr>
              <w:t>Enquête CAP</w:t>
            </w:r>
          </w:p>
        </w:tc>
        <w:tc>
          <w:tcPr>
            <w:tcW w:w="1417" w:type="dxa"/>
          </w:tcPr>
          <w:p w14:paraId="3986FBF6" w14:textId="77777777" w:rsidR="0061074B" w:rsidRPr="00827008" w:rsidRDefault="004810F0" w:rsidP="00F52852">
            <w:pPr>
              <w:jc w:val="right"/>
              <w:rPr>
                <w:rFonts w:asciiTheme="minorHAnsi" w:hAnsiTheme="minorHAnsi" w:cstheme="minorHAnsi"/>
                <w:sz w:val="16"/>
                <w:szCs w:val="18"/>
              </w:rPr>
            </w:pPr>
            <w:r w:rsidRPr="00827008">
              <w:rPr>
                <w:rFonts w:asciiTheme="minorHAnsi" w:hAnsiTheme="minorHAnsi" w:cstheme="minorHAnsi"/>
                <w:sz w:val="16"/>
                <w:szCs w:val="18"/>
              </w:rPr>
              <w:t>ND</w:t>
            </w:r>
          </w:p>
        </w:tc>
        <w:tc>
          <w:tcPr>
            <w:tcW w:w="2211" w:type="dxa"/>
          </w:tcPr>
          <w:p w14:paraId="0A7CDF8B" w14:textId="77777777" w:rsidR="0061074B" w:rsidRPr="00827008" w:rsidRDefault="0061074B" w:rsidP="00F52852">
            <w:pPr>
              <w:rPr>
                <w:rFonts w:asciiTheme="minorHAnsi" w:hAnsiTheme="minorHAnsi" w:cstheme="minorHAnsi"/>
                <w:sz w:val="16"/>
                <w:szCs w:val="18"/>
              </w:rPr>
            </w:pPr>
          </w:p>
        </w:tc>
      </w:tr>
      <w:tr w:rsidR="004810F0" w:rsidRPr="00827008" w14:paraId="287375AF" w14:textId="77777777" w:rsidTr="00B42A1E">
        <w:tc>
          <w:tcPr>
            <w:tcW w:w="415" w:type="dxa"/>
          </w:tcPr>
          <w:p w14:paraId="3BEA9D38" w14:textId="77777777" w:rsidR="004810F0" w:rsidRPr="00827008" w:rsidRDefault="004810F0" w:rsidP="00F52852">
            <w:pPr>
              <w:rPr>
                <w:rFonts w:asciiTheme="minorHAnsi" w:hAnsiTheme="minorHAnsi" w:cstheme="minorHAnsi"/>
                <w:sz w:val="16"/>
                <w:szCs w:val="18"/>
              </w:rPr>
            </w:pPr>
          </w:p>
        </w:tc>
        <w:tc>
          <w:tcPr>
            <w:tcW w:w="6668" w:type="dxa"/>
            <w:gridSpan w:val="2"/>
          </w:tcPr>
          <w:p w14:paraId="329E4097" w14:textId="77777777" w:rsidR="004810F0" w:rsidRPr="00827008" w:rsidRDefault="004810F0" w:rsidP="00F74218">
            <w:pPr>
              <w:rPr>
                <w:rFonts w:asciiTheme="minorHAnsi" w:hAnsiTheme="minorHAnsi" w:cstheme="minorHAnsi"/>
                <w:sz w:val="16"/>
                <w:szCs w:val="18"/>
              </w:rPr>
            </w:pPr>
            <w:r w:rsidRPr="00827008">
              <w:rPr>
                <w:rFonts w:asciiTheme="minorHAnsi" w:hAnsiTheme="minorHAnsi" w:cstheme="minorHAnsi"/>
                <w:sz w:val="16"/>
                <w:szCs w:val="18"/>
              </w:rPr>
              <w:t>Nombre de migrants retournés vulnérables à la radicalisation ayant bénéficié de soutien psycho-social et économique durable (désagrégé par sexe et âge)</w:t>
            </w:r>
          </w:p>
        </w:tc>
        <w:tc>
          <w:tcPr>
            <w:tcW w:w="1276" w:type="dxa"/>
          </w:tcPr>
          <w:p w14:paraId="7C20B320" w14:textId="77777777" w:rsidR="004810F0" w:rsidRPr="00827008" w:rsidRDefault="004810F0"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0D84BD67" w14:textId="77777777" w:rsidR="004810F0" w:rsidRPr="00827008" w:rsidRDefault="004810F0" w:rsidP="00F52852">
            <w:pPr>
              <w:jc w:val="right"/>
              <w:rPr>
                <w:rFonts w:asciiTheme="minorHAnsi" w:hAnsiTheme="minorHAnsi" w:cstheme="minorHAnsi"/>
                <w:sz w:val="16"/>
                <w:szCs w:val="18"/>
              </w:rPr>
            </w:pPr>
            <w:r w:rsidRPr="00827008">
              <w:rPr>
                <w:rFonts w:asciiTheme="minorHAnsi" w:hAnsiTheme="minorHAnsi" w:cstheme="minorHAnsi"/>
                <w:sz w:val="16"/>
                <w:szCs w:val="18"/>
              </w:rPr>
              <w:t>100</w:t>
            </w:r>
          </w:p>
        </w:tc>
        <w:tc>
          <w:tcPr>
            <w:tcW w:w="1843" w:type="dxa"/>
          </w:tcPr>
          <w:p w14:paraId="3862C5C0" w14:textId="77777777" w:rsidR="004810F0" w:rsidRPr="00827008" w:rsidRDefault="004810F0" w:rsidP="004810F0">
            <w:pPr>
              <w:rPr>
                <w:rFonts w:asciiTheme="minorHAnsi" w:hAnsiTheme="minorHAnsi" w:cstheme="minorHAnsi"/>
                <w:sz w:val="16"/>
                <w:szCs w:val="18"/>
              </w:rPr>
            </w:pPr>
            <w:r w:rsidRPr="00827008">
              <w:rPr>
                <w:rFonts w:asciiTheme="minorHAnsi" w:hAnsiTheme="minorHAnsi" w:cstheme="minorHAnsi"/>
                <w:sz w:val="16"/>
                <w:szCs w:val="18"/>
              </w:rPr>
              <w:t>Liste de bénéficiaires</w:t>
            </w:r>
          </w:p>
          <w:p w14:paraId="40492C78" w14:textId="77777777" w:rsidR="004810F0" w:rsidRPr="00827008" w:rsidRDefault="004810F0" w:rsidP="004810F0">
            <w:pPr>
              <w:rPr>
                <w:rFonts w:asciiTheme="minorHAnsi" w:hAnsiTheme="minorHAnsi" w:cstheme="minorHAnsi"/>
                <w:sz w:val="16"/>
                <w:szCs w:val="18"/>
              </w:rPr>
            </w:pPr>
            <w:r w:rsidRPr="00827008">
              <w:rPr>
                <w:rFonts w:asciiTheme="minorHAnsi" w:hAnsiTheme="minorHAnsi" w:cstheme="minorHAnsi"/>
                <w:sz w:val="16"/>
                <w:szCs w:val="18"/>
              </w:rPr>
              <w:t>Rapport de sélection</w:t>
            </w:r>
          </w:p>
          <w:p w14:paraId="523BC9A4" w14:textId="77777777" w:rsidR="004810F0" w:rsidRPr="00827008" w:rsidRDefault="004810F0" w:rsidP="004810F0">
            <w:pPr>
              <w:rPr>
                <w:rFonts w:asciiTheme="minorHAnsi" w:hAnsiTheme="minorHAnsi" w:cstheme="minorHAnsi"/>
                <w:sz w:val="16"/>
                <w:szCs w:val="18"/>
              </w:rPr>
            </w:pPr>
            <w:r w:rsidRPr="00827008">
              <w:rPr>
                <w:rFonts w:asciiTheme="minorHAnsi" w:hAnsiTheme="minorHAnsi" w:cstheme="minorHAnsi"/>
                <w:sz w:val="16"/>
                <w:szCs w:val="18"/>
              </w:rPr>
              <w:t>Rapport d’activités</w:t>
            </w:r>
          </w:p>
        </w:tc>
        <w:tc>
          <w:tcPr>
            <w:tcW w:w="1417" w:type="dxa"/>
          </w:tcPr>
          <w:p w14:paraId="5AB36E72" w14:textId="77777777" w:rsidR="004810F0" w:rsidRPr="00827008" w:rsidRDefault="004810F0"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2211" w:type="dxa"/>
          </w:tcPr>
          <w:p w14:paraId="30A0EB66" w14:textId="77777777" w:rsidR="004810F0" w:rsidRPr="00827008" w:rsidRDefault="004810F0" w:rsidP="00F52852">
            <w:pPr>
              <w:rPr>
                <w:rFonts w:asciiTheme="minorHAnsi" w:hAnsiTheme="minorHAnsi" w:cstheme="minorHAnsi"/>
                <w:sz w:val="16"/>
                <w:szCs w:val="18"/>
              </w:rPr>
            </w:pPr>
          </w:p>
        </w:tc>
      </w:tr>
      <w:tr w:rsidR="00A35F96" w:rsidRPr="00827008" w14:paraId="0B712E80" w14:textId="77777777" w:rsidTr="00FE75A1">
        <w:tc>
          <w:tcPr>
            <w:tcW w:w="15247" w:type="dxa"/>
            <w:gridSpan w:val="8"/>
          </w:tcPr>
          <w:p w14:paraId="707674F1" w14:textId="77777777" w:rsidR="00A35F96" w:rsidRPr="00827008" w:rsidRDefault="00A35F96" w:rsidP="00F52852">
            <w:pPr>
              <w:jc w:val="center"/>
              <w:rPr>
                <w:rFonts w:asciiTheme="minorHAnsi" w:hAnsiTheme="minorHAnsi" w:cstheme="minorHAnsi"/>
                <w:b/>
                <w:sz w:val="16"/>
                <w:szCs w:val="18"/>
              </w:rPr>
            </w:pPr>
            <w:r w:rsidRPr="00827008">
              <w:rPr>
                <w:rFonts w:asciiTheme="minorHAnsi" w:hAnsiTheme="minorHAnsi" w:cstheme="minorHAnsi"/>
                <w:b/>
                <w:sz w:val="16"/>
                <w:szCs w:val="18"/>
              </w:rPr>
              <w:t>Extrants(Produits)</w:t>
            </w:r>
          </w:p>
        </w:tc>
      </w:tr>
      <w:tr w:rsidR="00A35F96" w:rsidRPr="00827008" w14:paraId="0EA11C41" w14:textId="77777777" w:rsidTr="00FE75A1">
        <w:tc>
          <w:tcPr>
            <w:tcW w:w="15247" w:type="dxa"/>
            <w:gridSpan w:val="8"/>
          </w:tcPr>
          <w:p w14:paraId="10119C2D" w14:textId="77777777" w:rsidR="00A35F96" w:rsidRPr="00827008" w:rsidRDefault="001B06F6" w:rsidP="00F52852">
            <w:pPr>
              <w:rPr>
                <w:rFonts w:asciiTheme="minorHAnsi" w:hAnsiTheme="minorHAnsi" w:cstheme="minorHAnsi"/>
                <w:sz w:val="16"/>
                <w:szCs w:val="18"/>
              </w:rPr>
            </w:pPr>
            <w:r w:rsidRPr="00827008">
              <w:rPr>
                <w:rFonts w:asciiTheme="minorHAnsi" w:hAnsiTheme="minorHAnsi" w:cstheme="minorHAnsi"/>
                <w:b/>
                <w:sz w:val="16"/>
                <w:szCs w:val="18"/>
              </w:rPr>
              <w:t>Produit</w:t>
            </w:r>
            <w:r w:rsidR="00A35F96" w:rsidRPr="00827008">
              <w:rPr>
                <w:rFonts w:asciiTheme="minorHAnsi" w:hAnsiTheme="minorHAnsi" w:cstheme="minorHAnsi"/>
                <w:b/>
                <w:sz w:val="16"/>
                <w:szCs w:val="18"/>
              </w:rPr>
              <w:t xml:space="preserve"> 1</w:t>
            </w:r>
            <w:r w:rsidR="008E4C46" w:rsidRPr="00827008">
              <w:rPr>
                <w:rFonts w:asciiTheme="minorHAnsi" w:hAnsiTheme="minorHAnsi" w:cstheme="minorHAnsi"/>
                <w:b/>
                <w:sz w:val="16"/>
                <w:szCs w:val="18"/>
              </w:rPr>
              <w:t>.1</w:t>
            </w:r>
            <w:r w:rsidR="00A35F96" w:rsidRPr="00827008">
              <w:rPr>
                <w:rFonts w:asciiTheme="minorHAnsi" w:hAnsiTheme="minorHAnsi" w:cstheme="minorHAnsi"/>
                <w:b/>
                <w:sz w:val="16"/>
                <w:szCs w:val="18"/>
              </w:rPr>
              <w:t> :</w:t>
            </w:r>
            <w:r w:rsidR="00A35F96" w:rsidRPr="00827008">
              <w:rPr>
                <w:rFonts w:asciiTheme="minorHAnsi" w:hAnsiTheme="minorHAnsi" w:cstheme="minorHAnsi"/>
                <w:sz w:val="16"/>
                <w:szCs w:val="18"/>
              </w:rPr>
              <w:t xml:space="preserve"> </w:t>
            </w:r>
            <w:r w:rsidR="008E4C46" w:rsidRPr="00827008">
              <w:rPr>
                <w:rFonts w:asciiTheme="minorHAnsi" w:hAnsiTheme="minorHAnsi" w:cstheme="minorHAnsi"/>
                <w:sz w:val="16"/>
                <w:szCs w:val="18"/>
              </w:rPr>
              <w:t>Les programmes de formation dans les écoles franco-arabes sont révisés, adaptés au programme national d’éducation, mis en œuvre et contrôlés</w:t>
            </w:r>
          </w:p>
        </w:tc>
      </w:tr>
      <w:tr w:rsidR="00A35F96" w:rsidRPr="00827008" w14:paraId="2CC866B9" w14:textId="77777777" w:rsidTr="00B42A1E">
        <w:tc>
          <w:tcPr>
            <w:tcW w:w="415" w:type="dxa"/>
          </w:tcPr>
          <w:p w14:paraId="55C59C0A" w14:textId="77777777" w:rsidR="00A35F96"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7</w:t>
            </w:r>
          </w:p>
        </w:tc>
        <w:tc>
          <w:tcPr>
            <w:tcW w:w="6668" w:type="dxa"/>
            <w:gridSpan w:val="2"/>
          </w:tcPr>
          <w:p w14:paraId="19000ED7" w14:textId="77777777" w:rsidR="00A35F96" w:rsidRPr="00827008" w:rsidRDefault="008E4C46" w:rsidP="00F52852">
            <w:pPr>
              <w:rPr>
                <w:rFonts w:asciiTheme="minorHAnsi" w:hAnsiTheme="minorHAnsi" w:cstheme="minorHAnsi"/>
                <w:sz w:val="16"/>
                <w:szCs w:val="18"/>
              </w:rPr>
            </w:pPr>
            <w:r w:rsidRPr="00827008">
              <w:rPr>
                <w:rFonts w:asciiTheme="minorHAnsi" w:hAnsiTheme="minorHAnsi" w:cstheme="minorHAnsi"/>
                <w:sz w:val="16"/>
                <w:szCs w:val="18"/>
              </w:rPr>
              <w:t>Proportion de programmes révisés et adaptés au programme national d’éducation</w:t>
            </w:r>
          </w:p>
        </w:tc>
        <w:tc>
          <w:tcPr>
            <w:tcW w:w="1276" w:type="dxa"/>
          </w:tcPr>
          <w:p w14:paraId="32461477" w14:textId="77777777" w:rsidR="00A35F96" w:rsidRPr="00827008" w:rsidRDefault="00A35F96"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458BE236" w14:textId="77777777" w:rsidR="00A35F96" w:rsidRPr="00827008" w:rsidRDefault="008E4C46" w:rsidP="00F52852">
            <w:pPr>
              <w:jc w:val="right"/>
              <w:rPr>
                <w:rFonts w:asciiTheme="minorHAnsi" w:hAnsiTheme="minorHAnsi" w:cstheme="minorHAnsi"/>
                <w:sz w:val="16"/>
                <w:szCs w:val="18"/>
              </w:rPr>
            </w:pPr>
            <w:r w:rsidRPr="00827008">
              <w:rPr>
                <w:rFonts w:asciiTheme="minorHAnsi" w:hAnsiTheme="minorHAnsi" w:cstheme="minorHAnsi"/>
                <w:sz w:val="16"/>
                <w:szCs w:val="18"/>
              </w:rPr>
              <w:t>100%</w:t>
            </w:r>
          </w:p>
        </w:tc>
        <w:tc>
          <w:tcPr>
            <w:tcW w:w="1843" w:type="dxa"/>
          </w:tcPr>
          <w:p w14:paraId="22720850" w14:textId="77777777" w:rsidR="008E4C46" w:rsidRPr="00827008" w:rsidRDefault="008E4C46" w:rsidP="00F52852">
            <w:pPr>
              <w:rPr>
                <w:rFonts w:asciiTheme="minorHAnsi" w:hAnsiTheme="minorHAnsi" w:cstheme="minorHAnsi"/>
                <w:sz w:val="16"/>
                <w:szCs w:val="18"/>
              </w:rPr>
            </w:pPr>
            <w:r w:rsidRPr="00827008">
              <w:rPr>
                <w:rFonts w:asciiTheme="minorHAnsi" w:hAnsiTheme="minorHAnsi" w:cstheme="minorHAnsi"/>
                <w:sz w:val="16"/>
                <w:szCs w:val="18"/>
              </w:rPr>
              <w:t>Programmes de formation</w:t>
            </w:r>
          </w:p>
          <w:p w14:paraId="0BB59E9C" w14:textId="77777777" w:rsidR="00A35F96" w:rsidRPr="00827008" w:rsidRDefault="00A35F96" w:rsidP="00F52852">
            <w:pPr>
              <w:rPr>
                <w:rFonts w:asciiTheme="minorHAnsi" w:hAnsiTheme="minorHAnsi" w:cstheme="minorHAnsi"/>
                <w:sz w:val="16"/>
                <w:szCs w:val="18"/>
              </w:rPr>
            </w:pPr>
            <w:r w:rsidRPr="00827008">
              <w:rPr>
                <w:rFonts w:asciiTheme="minorHAnsi" w:hAnsiTheme="minorHAnsi" w:cstheme="minorHAnsi"/>
                <w:sz w:val="16"/>
                <w:szCs w:val="18"/>
              </w:rPr>
              <w:t>Rapport</w:t>
            </w:r>
            <w:r w:rsidR="008E4C46" w:rsidRPr="00827008">
              <w:rPr>
                <w:rFonts w:asciiTheme="minorHAnsi" w:hAnsiTheme="minorHAnsi" w:cstheme="minorHAnsi"/>
                <w:sz w:val="16"/>
                <w:szCs w:val="18"/>
              </w:rPr>
              <w:t>s</w:t>
            </w:r>
            <w:r w:rsidRPr="00827008">
              <w:rPr>
                <w:rFonts w:asciiTheme="minorHAnsi" w:hAnsiTheme="minorHAnsi" w:cstheme="minorHAnsi"/>
                <w:sz w:val="16"/>
                <w:szCs w:val="18"/>
              </w:rPr>
              <w:t xml:space="preserve"> de</w:t>
            </w:r>
            <w:r w:rsidR="008E4C46" w:rsidRPr="00827008">
              <w:rPr>
                <w:rFonts w:asciiTheme="minorHAnsi" w:hAnsiTheme="minorHAnsi" w:cstheme="minorHAnsi"/>
                <w:sz w:val="16"/>
                <w:szCs w:val="18"/>
              </w:rPr>
              <w:t>s</w:t>
            </w:r>
            <w:r w:rsidRPr="00827008">
              <w:rPr>
                <w:rFonts w:asciiTheme="minorHAnsi" w:hAnsiTheme="minorHAnsi" w:cstheme="minorHAnsi"/>
                <w:sz w:val="16"/>
                <w:szCs w:val="18"/>
              </w:rPr>
              <w:t xml:space="preserve"> </w:t>
            </w:r>
            <w:r w:rsidR="008E4C46" w:rsidRPr="00827008">
              <w:rPr>
                <w:rFonts w:asciiTheme="minorHAnsi" w:hAnsiTheme="minorHAnsi" w:cstheme="minorHAnsi"/>
                <w:sz w:val="16"/>
                <w:szCs w:val="18"/>
              </w:rPr>
              <w:t>ateliers</w:t>
            </w:r>
          </w:p>
        </w:tc>
        <w:tc>
          <w:tcPr>
            <w:tcW w:w="1417" w:type="dxa"/>
          </w:tcPr>
          <w:p w14:paraId="51928D54" w14:textId="77777777" w:rsidR="00A35F96" w:rsidRPr="00827008" w:rsidRDefault="004810F0" w:rsidP="00F52852">
            <w:pPr>
              <w:jc w:val="right"/>
              <w:rPr>
                <w:rFonts w:asciiTheme="minorHAnsi" w:hAnsiTheme="minorHAnsi" w:cstheme="minorHAnsi"/>
                <w:sz w:val="16"/>
                <w:szCs w:val="18"/>
              </w:rPr>
            </w:pPr>
            <w:r w:rsidRPr="00827008">
              <w:rPr>
                <w:rFonts w:asciiTheme="minorHAnsi" w:hAnsiTheme="minorHAnsi" w:cstheme="minorHAnsi"/>
                <w:sz w:val="16"/>
                <w:szCs w:val="18"/>
              </w:rPr>
              <w:t>50%</w:t>
            </w:r>
          </w:p>
        </w:tc>
        <w:tc>
          <w:tcPr>
            <w:tcW w:w="2211" w:type="dxa"/>
          </w:tcPr>
          <w:p w14:paraId="7E44B45E" w14:textId="77777777" w:rsidR="00A35F96" w:rsidRPr="00827008" w:rsidRDefault="00A35F96" w:rsidP="00F52852">
            <w:pPr>
              <w:rPr>
                <w:rFonts w:asciiTheme="minorHAnsi" w:hAnsiTheme="minorHAnsi" w:cstheme="minorHAnsi"/>
                <w:sz w:val="16"/>
                <w:szCs w:val="18"/>
              </w:rPr>
            </w:pPr>
          </w:p>
        </w:tc>
      </w:tr>
      <w:tr w:rsidR="008E4C46" w:rsidRPr="00827008" w14:paraId="08438CB3" w14:textId="77777777" w:rsidTr="00B42A1E">
        <w:tc>
          <w:tcPr>
            <w:tcW w:w="415" w:type="dxa"/>
          </w:tcPr>
          <w:p w14:paraId="1F198254" w14:textId="77777777" w:rsidR="008E4C46"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8</w:t>
            </w:r>
          </w:p>
        </w:tc>
        <w:tc>
          <w:tcPr>
            <w:tcW w:w="6668" w:type="dxa"/>
            <w:gridSpan w:val="2"/>
          </w:tcPr>
          <w:p w14:paraId="30A9900E" w14:textId="77777777" w:rsidR="008E4C46" w:rsidRPr="00827008" w:rsidRDefault="008E4C46" w:rsidP="00F52852">
            <w:pPr>
              <w:rPr>
                <w:rFonts w:asciiTheme="minorHAnsi" w:hAnsiTheme="minorHAnsi" w:cstheme="minorHAnsi"/>
                <w:sz w:val="16"/>
                <w:szCs w:val="18"/>
              </w:rPr>
            </w:pPr>
            <w:r w:rsidRPr="00827008">
              <w:rPr>
                <w:rFonts w:asciiTheme="minorHAnsi" w:hAnsiTheme="minorHAnsi" w:cstheme="minorHAnsi"/>
                <w:sz w:val="16"/>
                <w:szCs w:val="18"/>
              </w:rPr>
              <w:t>Pourcentage d’établissements disposant des programmes révisés et adaptés</w:t>
            </w:r>
          </w:p>
        </w:tc>
        <w:tc>
          <w:tcPr>
            <w:tcW w:w="1276" w:type="dxa"/>
          </w:tcPr>
          <w:p w14:paraId="7408441F" w14:textId="77777777" w:rsidR="008E4C46" w:rsidRPr="00827008" w:rsidRDefault="008E4C46"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7C2A4DB2" w14:textId="77777777" w:rsidR="008E4C46" w:rsidRPr="00827008" w:rsidRDefault="008E4C46" w:rsidP="00F52852">
            <w:pPr>
              <w:jc w:val="right"/>
              <w:rPr>
                <w:rFonts w:asciiTheme="minorHAnsi" w:hAnsiTheme="minorHAnsi" w:cstheme="minorHAnsi"/>
                <w:sz w:val="16"/>
                <w:szCs w:val="18"/>
              </w:rPr>
            </w:pPr>
            <w:r w:rsidRPr="00827008">
              <w:rPr>
                <w:rFonts w:asciiTheme="minorHAnsi" w:hAnsiTheme="minorHAnsi" w:cstheme="minorHAnsi"/>
                <w:sz w:val="16"/>
                <w:szCs w:val="18"/>
              </w:rPr>
              <w:t>80%</w:t>
            </w:r>
          </w:p>
        </w:tc>
        <w:tc>
          <w:tcPr>
            <w:tcW w:w="1843" w:type="dxa"/>
          </w:tcPr>
          <w:p w14:paraId="7DF3B05A" w14:textId="77777777" w:rsidR="008E4C46" w:rsidRPr="00827008" w:rsidRDefault="008E4C46" w:rsidP="00F52852">
            <w:pPr>
              <w:rPr>
                <w:rFonts w:asciiTheme="minorHAnsi" w:hAnsiTheme="minorHAnsi" w:cstheme="minorHAnsi"/>
                <w:sz w:val="16"/>
                <w:szCs w:val="18"/>
              </w:rPr>
            </w:pPr>
            <w:r w:rsidRPr="00827008">
              <w:rPr>
                <w:rFonts w:asciiTheme="minorHAnsi" w:hAnsiTheme="minorHAnsi" w:cstheme="minorHAnsi"/>
                <w:sz w:val="16"/>
                <w:szCs w:val="18"/>
              </w:rPr>
              <w:t>Rapports des ateliers</w:t>
            </w:r>
          </w:p>
          <w:p w14:paraId="08C1754B" w14:textId="77777777" w:rsidR="008E4C46" w:rsidRPr="00827008" w:rsidRDefault="008E4C46" w:rsidP="00F52852">
            <w:pPr>
              <w:rPr>
                <w:rFonts w:asciiTheme="minorHAnsi" w:hAnsiTheme="minorHAnsi" w:cstheme="minorHAnsi"/>
                <w:sz w:val="16"/>
                <w:szCs w:val="18"/>
              </w:rPr>
            </w:pPr>
            <w:r w:rsidRPr="00827008">
              <w:rPr>
                <w:rFonts w:asciiTheme="minorHAnsi" w:hAnsiTheme="minorHAnsi" w:cstheme="minorHAnsi"/>
                <w:sz w:val="16"/>
                <w:szCs w:val="18"/>
              </w:rPr>
              <w:t>Répertoire des écoles franco-arabes mis à jour</w:t>
            </w:r>
          </w:p>
        </w:tc>
        <w:tc>
          <w:tcPr>
            <w:tcW w:w="1417" w:type="dxa"/>
          </w:tcPr>
          <w:p w14:paraId="00BD76D2" w14:textId="77777777" w:rsidR="008E4C46" w:rsidRPr="00827008" w:rsidRDefault="004810F0" w:rsidP="00F52852">
            <w:pPr>
              <w:jc w:val="right"/>
              <w:rPr>
                <w:rFonts w:asciiTheme="minorHAnsi" w:hAnsiTheme="minorHAnsi" w:cstheme="minorHAnsi"/>
                <w:sz w:val="16"/>
                <w:szCs w:val="18"/>
              </w:rPr>
            </w:pPr>
            <w:r w:rsidRPr="00827008">
              <w:rPr>
                <w:rFonts w:asciiTheme="minorHAnsi" w:hAnsiTheme="minorHAnsi" w:cstheme="minorHAnsi"/>
                <w:sz w:val="16"/>
                <w:szCs w:val="18"/>
              </w:rPr>
              <w:t>ND</w:t>
            </w:r>
          </w:p>
        </w:tc>
        <w:tc>
          <w:tcPr>
            <w:tcW w:w="2211" w:type="dxa"/>
          </w:tcPr>
          <w:p w14:paraId="7F840F15" w14:textId="77777777" w:rsidR="008E4C46" w:rsidRPr="00827008" w:rsidRDefault="008E4C46" w:rsidP="00F52852">
            <w:pPr>
              <w:rPr>
                <w:rFonts w:asciiTheme="minorHAnsi" w:hAnsiTheme="minorHAnsi" w:cstheme="minorHAnsi"/>
                <w:sz w:val="16"/>
                <w:szCs w:val="18"/>
              </w:rPr>
            </w:pPr>
          </w:p>
        </w:tc>
      </w:tr>
      <w:tr w:rsidR="00A35F96" w:rsidRPr="00827008" w14:paraId="23D656C8" w14:textId="77777777" w:rsidTr="00FE75A1">
        <w:tc>
          <w:tcPr>
            <w:tcW w:w="15247" w:type="dxa"/>
            <w:gridSpan w:val="8"/>
          </w:tcPr>
          <w:p w14:paraId="2279559E" w14:textId="77777777" w:rsidR="00A35F96" w:rsidRPr="00827008" w:rsidRDefault="001B06F6" w:rsidP="00F52852">
            <w:pPr>
              <w:rPr>
                <w:rFonts w:asciiTheme="minorHAnsi" w:hAnsiTheme="minorHAnsi" w:cstheme="minorHAnsi"/>
                <w:sz w:val="16"/>
                <w:szCs w:val="18"/>
              </w:rPr>
            </w:pPr>
            <w:r w:rsidRPr="00827008">
              <w:rPr>
                <w:rFonts w:asciiTheme="minorHAnsi" w:hAnsiTheme="minorHAnsi" w:cstheme="minorHAnsi"/>
                <w:b/>
                <w:sz w:val="16"/>
                <w:szCs w:val="18"/>
              </w:rPr>
              <w:t>Produit</w:t>
            </w:r>
            <w:r w:rsidR="00A35F96" w:rsidRPr="00827008">
              <w:rPr>
                <w:rFonts w:asciiTheme="minorHAnsi" w:hAnsiTheme="minorHAnsi" w:cstheme="minorHAnsi"/>
                <w:b/>
                <w:sz w:val="16"/>
                <w:szCs w:val="18"/>
              </w:rPr>
              <w:t xml:space="preserve"> </w:t>
            </w:r>
            <w:r w:rsidR="004440FC" w:rsidRPr="00827008">
              <w:rPr>
                <w:rFonts w:asciiTheme="minorHAnsi" w:hAnsiTheme="minorHAnsi" w:cstheme="minorHAnsi"/>
                <w:b/>
                <w:sz w:val="16"/>
                <w:szCs w:val="18"/>
              </w:rPr>
              <w:t>1.</w:t>
            </w:r>
            <w:r w:rsidR="00A35F96" w:rsidRPr="00827008">
              <w:rPr>
                <w:rFonts w:asciiTheme="minorHAnsi" w:hAnsiTheme="minorHAnsi" w:cstheme="minorHAnsi"/>
                <w:b/>
                <w:sz w:val="16"/>
                <w:szCs w:val="18"/>
              </w:rPr>
              <w:t>2 :</w:t>
            </w:r>
            <w:r w:rsidR="00A35F96" w:rsidRPr="00827008">
              <w:rPr>
                <w:rFonts w:asciiTheme="minorHAnsi" w:hAnsiTheme="minorHAnsi" w:cstheme="minorHAnsi"/>
                <w:sz w:val="16"/>
                <w:szCs w:val="18"/>
              </w:rPr>
              <w:t xml:space="preserve"> </w:t>
            </w:r>
            <w:r w:rsidR="00547DD3" w:rsidRPr="00827008">
              <w:rPr>
                <w:rFonts w:asciiTheme="minorHAnsi" w:hAnsiTheme="minorHAnsi" w:cstheme="minorHAnsi"/>
                <w:sz w:val="16"/>
                <w:szCs w:val="18"/>
              </w:rPr>
              <w:t>Les modes de fonctionnement des foyers coraniques sont réglementés, améliorés dans les zones ciblées</w:t>
            </w:r>
          </w:p>
        </w:tc>
      </w:tr>
      <w:tr w:rsidR="00A35F96" w:rsidRPr="00827008" w14:paraId="41C6EDA8" w14:textId="77777777" w:rsidTr="00B42A1E">
        <w:tc>
          <w:tcPr>
            <w:tcW w:w="415" w:type="dxa"/>
          </w:tcPr>
          <w:p w14:paraId="70CBFBF6" w14:textId="77777777" w:rsidR="00A35F96"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9</w:t>
            </w:r>
          </w:p>
        </w:tc>
        <w:tc>
          <w:tcPr>
            <w:tcW w:w="6668" w:type="dxa"/>
            <w:gridSpan w:val="2"/>
          </w:tcPr>
          <w:p w14:paraId="5C8E0D3E" w14:textId="77777777" w:rsidR="00A35F96" w:rsidRPr="00827008" w:rsidRDefault="00547DD3" w:rsidP="00F52852">
            <w:pPr>
              <w:rPr>
                <w:rFonts w:asciiTheme="minorHAnsi" w:hAnsiTheme="minorHAnsi" w:cstheme="minorHAnsi"/>
                <w:sz w:val="16"/>
                <w:szCs w:val="18"/>
              </w:rPr>
            </w:pPr>
            <w:r w:rsidRPr="00827008">
              <w:rPr>
                <w:rFonts w:asciiTheme="minorHAnsi" w:hAnsiTheme="minorHAnsi" w:cstheme="minorHAnsi"/>
                <w:sz w:val="16"/>
                <w:szCs w:val="18"/>
              </w:rPr>
              <w:t>Nombre de foyers coraniques appuyés par le projet</w:t>
            </w:r>
          </w:p>
        </w:tc>
        <w:tc>
          <w:tcPr>
            <w:tcW w:w="1276" w:type="dxa"/>
          </w:tcPr>
          <w:p w14:paraId="509EED8C" w14:textId="77777777" w:rsidR="00A35F96" w:rsidRPr="00827008" w:rsidRDefault="00A35F96"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7C0BEE85" w14:textId="77777777" w:rsidR="00A35F96" w:rsidRPr="00827008" w:rsidRDefault="00A35F96" w:rsidP="00F52852">
            <w:pPr>
              <w:jc w:val="right"/>
              <w:rPr>
                <w:rFonts w:asciiTheme="minorHAnsi" w:hAnsiTheme="minorHAnsi" w:cstheme="minorHAnsi"/>
                <w:sz w:val="16"/>
                <w:szCs w:val="18"/>
              </w:rPr>
            </w:pPr>
            <w:r w:rsidRPr="00827008">
              <w:rPr>
                <w:rFonts w:asciiTheme="minorHAnsi" w:hAnsiTheme="minorHAnsi" w:cstheme="minorHAnsi"/>
                <w:sz w:val="16"/>
                <w:szCs w:val="18"/>
              </w:rPr>
              <w:t>1</w:t>
            </w:r>
            <w:r w:rsidR="00547DD3" w:rsidRPr="00827008">
              <w:rPr>
                <w:rFonts w:asciiTheme="minorHAnsi" w:hAnsiTheme="minorHAnsi" w:cstheme="minorHAnsi"/>
                <w:sz w:val="16"/>
                <w:szCs w:val="18"/>
              </w:rPr>
              <w:t>5</w:t>
            </w:r>
          </w:p>
        </w:tc>
        <w:tc>
          <w:tcPr>
            <w:tcW w:w="1843" w:type="dxa"/>
          </w:tcPr>
          <w:p w14:paraId="70CA5C46" w14:textId="77777777" w:rsidR="004440FC" w:rsidRPr="00827008" w:rsidRDefault="00547DD3" w:rsidP="00F52852">
            <w:pPr>
              <w:rPr>
                <w:rFonts w:asciiTheme="minorHAnsi" w:hAnsiTheme="minorHAnsi" w:cstheme="minorHAnsi"/>
                <w:sz w:val="16"/>
                <w:szCs w:val="18"/>
              </w:rPr>
            </w:pPr>
            <w:r w:rsidRPr="00827008">
              <w:rPr>
                <w:rFonts w:asciiTheme="minorHAnsi" w:hAnsiTheme="minorHAnsi" w:cstheme="minorHAnsi"/>
                <w:sz w:val="16"/>
                <w:szCs w:val="18"/>
              </w:rPr>
              <w:t>Répertoire des foyers coraniques</w:t>
            </w:r>
            <w:r w:rsidR="004440FC" w:rsidRPr="00827008">
              <w:rPr>
                <w:rFonts w:asciiTheme="minorHAnsi" w:hAnsiTheme="minorHAnsi" w:cstheme="minorHAnsi"/>
                <w:sz w:val="16"/>
                <w:szCs w:val="18"/>
              </w:rPr>
              <w:t xml:space="preserve"> mis à jour</w:t>
            </w:r>
          </w:p>
        </w:tc>
        <w:tc>
          <w:tcPr>
            <w:tcW w:w="1417" w:type="dxa"/>
          </w:tcPr>
          <w:p w14:paraId="1E42E24B" w14:textId="77777777" w:rsidR="00A35F96" w:rsidRPr="00827008" w:rsidRDefault="004810F0" w:rsidP="00F52852">
            <w:pPr>
              <w:jc w:val="right"/>
              <w:rPr>
                <w:rFonts w:asciiTheme="minorHAnsi" w:hAnsiTheme="minorHAnsi" w:cstheme="minorHAnsi"/>
                <w:sz w:val="16"/>
                <w:szCs w:val="18"/>
              </w:rPr>
            </w:pPr>
            <w:r w:rsidRPr="00827008">
              <w:rPr>
                <w:rFonts w:asciiTheme="minorHAnsi" w:hAnsiTheme="minorHAnsi" w:cstheme="minorHAnsi"/>
                <w:sz w:val="16"/>
                <w:szCs w:val="18"/>
              </w:rPr>
              <w:t>15</w:t>
            </w:r>
          </w:p>
        </w:tc>
        <w:tc>
          <w:tcPr>
            <w:tcW w:w="2211" w:type="dxa"/>
          </w:tcPr>
          <w:p w14:paraId="06F00A47" w14:textId="77777777" w:rsidR="00A35F96" w:rsidRPr="00827008" w:rsidRDefault="00A35F96" w:rsidP="00F52852">
            <w:pPr>
              <w:rPr>
                <w:rFonts w:asciiTheme="minorHAnsi" w:hAnsiTheme="minorHAnsi" w:cstheme="minorHAnsi"/>
                <w:sz w:val="16"/>
                <w:szCs w:val="18"/>
              </w:rPr>
            </w:pPr>
          </w:p>
        </w:tc>
      </w:tr>
      <w:tr w:rsidR="00A35F96" w:rsidRPr="00827008" w14:paraId="78E15564" w14:textId="77777777" w:rsidTr="00B42A1E">
        <w:tc>
          <w:tcPr>
            <w:tcW w:w="415" w:type="dxa"/>
          </w:tcPr>
          <w:p w14:paraId="079811CA" w14:textId="77777777" w:rsidR="00A35F96"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10</w:t>
            </w:r>
          </w:p>
        </w:tc>
        <w:tc>
          <w:tcPr>
            <w:tcW w:w="6668" w:type="dxa"/>
            <w:gridSpan w:val="2"/>
          </w:tcPr>
          <w:p w14:paraId="6FEF17FF" w14:textId="77777777" w:rsidR="00A35F96" w:rsidRPr="00827008" w:rsidRDefault="00547DD3" w:rsidP="00F52852">
            <w:pPr>
              <w:rPr>
                <w:rFonts w:asciiTheme="minorHAnsi" w:hAnsiTheme="minorHAnsi" w:cstheme="minorHAnsi"/>
                <w:sz w:val="16"/>
                <w:szCs w:val="18"/>
              </w:rPr>
            </w:pPr>
            <w:r w:rsidRPr="00827008">
              <w:rPr>
                <w:rFonts w:asciiTheme="minorHAnsi" w:hAnsiTheme="minorHAnsi" w:cstheme="minorHAnsi"/>
                <w:sz w:val="16"/>
                <w:szCs w:val="18"/>
              </w:rPr>
              <w:t>Nombre de foyers coraniques appliquant correctement les règlements en vigueur</w:t>
            </w:r>
          </w:p>
        </w:tc>
        <w:tc>
          <w:tcPr>
            <w:tcW w:w="1276" w:type="dxa"/>
          </w:tcPr>
          <w:p w14:paraId="42787285" w14:textId="77777777" w:rsidR="00A35F96" w:rsidRPr="00827008" w:rsidRDefault="00A35F96"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21CE2CEA" w14:textId="77777777" w:rsidR="00A35F96" w:rsidRPr="00827008" w:rsidRDefault="00547DD3" w:rsidP="00F52852">
            <w:pPr>
              <w:jc w:val="right"/>
              <w:rPr>
                <w:rFonts w:asciiTheme="minorHAnsi" w:hAnsiTheme="minorHAnsi" w:cstheme="minorHAnsi"/>
                <w:sz w:val="16"/>
                <w:szCs w:val="18"/>
              </w:rPr>
            </w:pPr>
            <w:r w:rsidRPr="00827008">
              <w:rPr>
                <w:rFonts w:asciiTheme="minorHAnsi" w:hAnsiTheme="minorHAnsi" w:cstheme="minorHAnsi"/>
                <w:sz w:val="16"/>
                <w:szCs w:val="18"/>
              </w:rPr>
              <w:t>15</w:t>
            </w:r>
          </w:p>
        </w:tc>
        <w:tc>
          <w:tcPr>
            <w:tcW w:w="1843" w:type="dxa"/>
          </w:tcPr>
          <w:p w14:paraId="7D9DC341" w14:textId="77777777" w:rsidR="00A35F96" w:rsidRPr="00827008" w:rsidRDefault="00A35F96" w:rsidP="00F52852">
            <w:pPr>
              <w:rPr>
                <w:rFonts w:asciiTheme="minorHAnsi" w:hAnsiTheme="minorHAnsi" w:cstheme="minorHAnsi"/>
                <w:sz w:val="16"/>
                <w:szCs w:val="18"/>
              </w:rPr>
            </w:pPr>
            <w:r w:rsidRPr="00827008">
              <w:rPr>
                <w:rFonts w:asciiTheme="minorHAnsi" w:hAnsiTheme="minorHAnsi" w:cstheme="minorHAnsi"/>
                <w:sz w:val="16"/>
                <w:szCs w:val="18"/>
              </w:rPr>
              <w:t>Rapport de suivi</w:t>
            </w:r>
            <w:r w:rsidR="004440FC" w:rsidRPr="00827008">
              <w:rPr>
                <w:rFonts w:asciiTheme="minorHAnsi" w:hAnsiTheme="minorHAnsi" w:cstheme="minorHAnsi"/>
                <w:sz w:val="16"/>
                <w:szCs w:val="18"/>
              </w:rPr>
              <w:t xml:space="preserve"> et évaluation</w:t>
            </w:r>
          </w:p>
        </w:tc>
        <w:tc>
          <w:tcPr>
            <w:tcW w:w="1417" w:type="dxa"/>
          </w:tcPr>
          <w:p w14:paraId="285881EF" w14:textId="77777777" w:rsidR="00A35F96" w:rsidRPr="00827008" w:rsidRDefault="004810F0" w:rsidP="004810F0">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2211" w:type="dxa"/>
          </w:tcPr>
          <w:p w14:paraId="667D8843" w14:textId="77777777" w:rsidR="00A35F96" w:rsidRPr="00827008" w:rsidRDefault="00A35F96" w:rsidP="00F52852">
            <w:pPr>
              <w:rPr>
                <w:rFonts w:asciiTheme="minorHAnsi" w:hAnsiTheme="minorHAnsi" w:cstheme="minorHAnsi"/>
                <w:sz w:val="16"/>
                <w:szCs w:val="18"/>
              </w:rPr>
            </w:pPr>
          </w:p>
        </w:tc>
      </w:tr>
      <w:tr w:rsidR="00A35F96" w:rsidRPr="00827008" w14:paraId="4C1E339E" w14:textId="77777777" w:rsidTr="00FE75A1">
        <w:tc>
          <w:tcPr>
            <w:tcW w:w="15247" w:type="dxa"/>
            <w:gridSpan w:val="8"/>
          </w:tcPr>
          <w:p w14:paraId="7795E279" w14:textId="77777777" w:rsidR="00A35F96" w:rsidRPr="00827008" w:rsidRDefault="001B06F6" w:rsidP="00F52852">
            <w:pPr>
              <w:rPr>
                <w:rFonts w:asciiTheme="minorHAnsi" w:hAnsiTheme="minorHAnsi" w:cstheme="minorHAnsi"/>
                <w:sz w:val="16"/>
                <w:szCs w:val="18"/>
              </w:rPr>
            </w:pPr>
            <w:r w:rsidRPr="00827008">
              <w:rPr>
                <w:rFonts w:asciiTheme="minorHAnsi" w:hAnsiTheme="minorHAnsi" w:cstheme="minorHAnsi"/>
                <w:b/>
                <w:sz w:val="16"/>
                <w:szCs w:val="18"/>
              </w:rPr>
              <w:t>Produit</w:t>
            </w:r>
            <w:r w:rsidR="00A35F96" w:rsidRPr="00827008">
              <w:rPr>
                <w:rFonts w:asciiTheme="minorHAnsi" w:hAnsiTheme="minorHAnsi" w:cstheme="minorHAnsi"/>
                <w:b/>
                <w:sz w:val="16"/>
                <w:szCs w:val="18"/>
              </w:rPr>
              <w:t xml:space="preserve"> </w:t>
            </w:r>
            <w:r w:rsidR="004440FC" w:rsidRPr="00827008">
              <w:rPr>
                <w:rFonts w:asciiTheme="minorHAnsi" w:hAnsiTheme="minorHAnsi" w:cstheme="minorHAnsi"/>
                <w:b/>
                <w:sz w:val="16"/>
                <w:szCs w:val="18"/>
              </w:rPr>
              <w:t>2.1</w:t>
            </w:r>
            <w:r w:rsidR="00A35F96" w:rsidRPr="00827008">
              <w:rPr>
                <w:rFonts w:asciiTheme="minorHAnsi" w:hAnsiTheme="minorHAnsi" w:cstheme="minorHAnsi"/>
                <w:b/>
                <w:sz w:val="16"/>
                <w:szCs w:val="18"/>
              </w:rPr>
              <w:t> :</w:t>
            </w:r>
            <w:r w:rsidR="00A35F96" w:rsidRPr="00827008">
              <w:rPr>
                <w:rFonts w:asciiTheme="minorHAnsi" w:hAnsiTheme="minorHAnsi" w:cstheme="minorHAnsi"/>
                <w:sz w:val="16"/>
                <w:szCs w:val="18"/>
              </w:rPr>
              <w:t xml:space="preserve"> </w:t>
            </w:r>
            <w:r w:rsidR="004440FC" w:rsidRPr="00827008">
              <w:rPr>
                <w:rFonts w:asciiTheme="minorHAnsi" w:hAnsiTheme="minorHAnsi" w:cstheme="minorHAnsi"/>
                <w:sz w:val="16"/>
                <w:szCs w:val="18"/>
              </w:rPr>
              <w:t>La règlementation relative au fonctionnement des lieux de culte est élaborée et validée</w:t>
            </w:r>
          </w:p>
        </w:tc>
      </w:tr>
      <w:tr w:rsidR="00A35F96" w:rsidRPr="00827008" w14:paraId="3E86BB59" w14:textId="77777777" w:rsidTr="00B42A1E">
        <w:tc>
          <w:tcPr>
            <w:tcW w:w="415" w:type="dxa"/>
          </w:tcPr>
          <w:p w14:paraId="3DAF1163" w14:textId="77777777" w:rsidR="00A35F96"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11</w:t>
            </w:r>
          </w:p>
        </w:tc>
        <w:tc>
          <w:tcPr>
            <w:tcW w:w="6668" w:type="dxa"/>
            <w:gridSpan w:val="2"/>
          </w:tcPr>
          <w:p w14:paraId="003AC668" w14:textId="77777777" w:rsidR="00A35F96" w:rsidRPr="00827008" w:rsidRDefault="004440FC" w:rsidP="00F52852">
            <w:pPr>
              <w:rPr>
                <w:rFonts w:asciiTheme="minorHAnsi" w:hAnsiTheme="minorHAnsi" w:cstheme="minorHAnsi"/>
                <w:sz w:val="16"/>
                <w:szCs w:val="18"/>
              </w:rPr>
            </w:pPr>
            <w:r w:rsidRPr="00827008">
              <w:rPr>
                <w:rFonts w:asciiTheme="minorHAnsi" w:hAnsiTheme="minorHAnsi" w:cstheme="minorHAnsi"/>
                <w:sz w:val="16"/>
                <w:szCs w:val="18"/>
              </w:rPr>
              <w:t>Pourcentage de mosquées disposant des documents relatifs au fonctionnement des lieux de culte musulman</w:t>
            </w:r>
          </w:p>
        </w:tc>
        <w:tc>
          <w:tcPr>
            <w:tcW w:w="1276" w:type="dxa"/>
          </w:tcPr>
          <w:p w14:paraId="69DA232D" w14:textId="77777777" w:rsidR="00A35F96" w:rsidRPr="00827008" w:rsidRDefault="00A35F96"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7084534E" w14:textId="77777777" w:rsidR="00A35F96" w:rsidRPr="00827008" w:rsidRDefault="004440FC" w:rsidP="00F52852">
            <w:pPr>
              <w:jc w:val="right"/>
              <w:rPr>
                <w:rFonts w:asciiTheme="minorHAnsi" w:hAnsiTheme="minorHAnsi" w:cstheme="minorHAnsi"/>
                <w:sz w:val="16"/>
                <w:szCs w:val="18"/>
              </w:rPr>
            </w:pPr>
            <w:r w:rsidRPr="00827008">
              <w:rPr>
                <w:rFonts w:asciiTheme="minorHAnsi" w:hAnsiTheme="minorHAnsi" w:cstheme="minorHAnsi"/>
                <w:sz w:val="16"/>
                <w:szCs w:val="18"/>
              </w:rPr>
              <w:t>1</w:t>
            </w:r>
            <w:r w:rsidR="00A35F96" w:rsidRPr="00827008">
              <w:rPr>
                <w:rFonts w:asciiTheme="minorHAnsi" w:hAnsiTheme="minorHAnsi" w:cstheme="minorHAnsi"/>
                <w:sz w:val="16"/>
                <w:szCs w:val="18"/>
              </w:rPr>
              <w:t>00</w:t>
            </w:r>
            <w:r w:rsidRPr="00827008">
              <w:rPr>
                <w:rFonts w:asciiTheme="minorHAnsi" w:hAnsiTheme="minorHAnsi" w:cstheme="minorHAnsi"/>
                <w:sz w:val="16"/>
                <w:szCs w:val="18"/>
              </w:rPr>
              <w:t>%</w:t>
            </w:r>
          </w:p>
        </w:tc>
        <w:tc>
          <w:tcPr>
            <w:tcW w:w="1843" w:type="dxa"/>
          </w:tcPr>
          <w:p w14:paraId="1F7CDD63" w14:textId="77777777" w:rsidR="004440FC" w:rsidRPr="00827008" w:rsidRDefault="004440FC" w:rsidP="00F52852">
            <w:pPr>
              <w:rPr>
                <w:rFonts w:asciiTheme="minorHAnsi" w:hAnsiTheme="minorHAnsi" w:cstheme="minorHAnsi"/>
                <w:sz w:val="16"/>
                <w:szCs w:val="18"/>
              </w:rPr>
            </w:pPr>
            <w:r w:rsidRPr="00827008">
              <w:rPr>
                <w:rFonts w:asciiTheme="minorHAnsi" w:hAnsiTheme="minorHAnsi" w:cstheme="minorHAnsi"/>
                <w:sz w:val="16"/>
                <w:szCs w:val="18"/>
              </w:rPr>
              <w:t>Répertoire des mosquées mis à jour</w:t>
            </w:r>
          </w:p>
          <w:p w14:paraId="1445D0CC" w14:textId="77777777" w:rsidR="00A35F96" w:rsidRPr="00827008" w:rsidRDefault="00A35F96" w:rsidP="00F52852">
            <w:pPr>
              <w:rPr>
                <w:rFonts w:asciiTheme="minorHAnsi" w:hAnsiTheme="minorHAnsi" w:cstheme="minorHAnsi"/>
                <w:sz w:val="16"/>
                <w:szCs w:val="18"/>
              </w:rPr>
            </w:pPr>
            <w:r w:rsidRPr="00827008">
              <w:rPr>
                <w:rFonts w:asciiTheme="minorHAnsi" w:hAnsiTheme="minorHAnsi" w:cstheme="minorHAnsi"/>
                <w:sz w:val="16"/>
                <w:szCs w:val="18"/>
              </w:rPr>
              <w:lastRenderedPageBreak/>
              <w:t>Rapport de suivi</w:t>
            </w:r>
            <w:r w:rsidR="004440FC" w:rsidRPr="00827008">
              <w:rPr>
                <w:rFonts w:asciiTheme="minorHAnsi" w:hAnsiTheme="minorHAnsi" w:cstheme="minorHAnsi"/>
                <w:sz w:val="16"/>
                <w:szCs w:val="18"/>
              </w:rPr>
              <w:t xml:space="preserve"> des Ligues Islamiques</w:t>
            </w:r>
          </w:p>
        </w:tc>
        <w:tc>
          <w:tcPr>
            <w:tcW w:w="1417" w:type="dxa"/>
          </w:tcPr>
          <w:p w14:paraId="5567CD91" w14:textId="77777777" w:rsidR="00A35F96" w:rsidRPr="00827008" w:rsidRDefault="004810F0" w:rsidP="00F52852">
            <w:pPr>
              <w:jc w:val="right"/>
              <w:rPr>
                <w:rFonts w:asciiTheme="minorHAnsi" w:hAnsiTheme="minorHAnsi" w:cstheme="minorHAnsi"/>
                <w:sz w:val="16"/>
                <w:szCs w:val="18"/>
              </w:rPr>
            </w:pPr>
            <w:r w:rsidRPr="00827008">
              <w:rPr>
                <w:rFonts w:asciiTheme="minorHAnsi" w:hAnsiTheme="minorHAnsi" w:cstheme="minorHAnsi"/>
                <w:sz w:val="16"/>
                <w:szCs w:val="18"/>
              </w:rPr>
              <w:lastRenderedPageBreak/>
              <w:t>ND</w:t>
            </w:r>
          </w:p>
        </w:tc>
        <w:tc>
          <w:tcPr>
            <w:tcW w:w="2211" w:type="dxa"/>
          </w:tcPr>
          <w:p w14:paraId="0A461B01" w14:textId="77777777" w:rsidR="00A35F96" w:rsidRPr="00827008" w:rsidRDefault="00A35F96" w:rsidP="00F52852">
            <w:pPr>
              <w:rPr>
                <w:rFonts w:asciiTheme="minorHAnsi" w:hAnsiTheme="minorHAnsi" w:cstheme="minorHAnsi"/>
                <w:sz w:val="16"/>
                <w:szCs w:val="18"/>
              </w:rPr>
            </w:pPr>
          </w:p>
        </w:tc>
      </w:tr>
      <w:tr w:rsidR="00A35F96" w:rsidRPr="00827008" w14:paraId="1DF657E9" w14:textId="77777777" w:rsidTr="00B42A1E">
        <w:tc>
          <w:tcPr>
            <w:tcW w:w="415" w:type="dxa"/>
          </w:tcPr>
          <w:p w14:paraId="51CE11D5" w14:textId="77777777" w:rsidR="00A35F96"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12</w:t>
            </w:r>
          </w:p>
        </w:tc>
        <w:tc>
          <w:tcPr>
            <w:tcW w:w="6668" w:type="dxa"/>
            <w:gridSpan w:val="2"/>
          </w:tcPr>
          <w:p w14:paraId="698F03AD" w14:textId="77777777" w:rsidR="00A35F96" w:rsidRPr="00827008" w:rsidRDefault="004440FC" w:rsidP="00F52852">
            <w:pPr>
              <w:rPr>
                <w:rFonts w:asciiTheme="minorHAnsi" w:hAnsiTheme="minorHAnsi" w:cstheme="minorHAnsi"/>
                <w:sz w:val="16"/>
                <w:szCs w:val="18"/>
              </w:rPr>
            </w:pPr>
            <w:r w:rsidRPr="00827008">
              <w:rPr>
                <w:rFonts w:asciiTheme="minorHAnsi" w:hAnsiTheme="minorHAnsi" w:cstheme="minorHAnsi"/>
                <w:sz w:val="16"/>
                <w:szCs w:val="18"/>
              </w:rPr>
              <w:t>Pourcentage de mosquées appliquant correctement les règlements par rapport aux mosquées disposant des documents de règlementation</w:t>
            </w:r>
          </w:p>
        </w:tc>
        <w:tc>
          <w:tcPr>
            <w:tcW w:w="1276" w:type="dxa"/>
          </w:tcPr>
          <w:p w14:paraId="2E8CE1E2" w14:textId="77777777" w:rsidR="00A35F96" w:rsidRPr="00827008" w:rsidRDefault="00A35F96"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6DC2735D" w14:textId="77777777" w:rsidR="00A35F96" w:rsidRPr="00827008" w:rsidRDefault="004440FC" w:rsidP="00F52852">
            <w:pPr>
              <w:jc w:val="right"/>
              <w:rPr>
                <w:rFonts w:asciiTheme="minorHAnsi" w:hAnsiTheme="minorHAnsi" w:cstheme="minorHAnsi"/>
                <w:sz w:val="16"/>
                <w:szCs w:val="18"/>
              </w:rPr>
            </w:pPr>
            <w:r w:rsidRPr="00827008">
              <w:rPr>
                <w:rFonts w:asciiTheme="minorHAnsi" w:hAnsiTheme="minorHAnsi" w:cstheme="minorHAnsi"/>
                <w:sz w:val="16"/>
                <w:szCs w:val="18"/>
              </w:rPr>
              <w:t>80%</w:t>
            </w:r>
          </w:p>
        </w:tc>
        <w:tc>
          <w:tcPr>
            <w:tcW w:w="1843" w:type="dxa"/>
          </w:tcPr>
          <w:p w14:paraId="57D0B5F0" w14:textId="77777777" w:rsidR="00A35F96" w:rsidRPr="00827008" w:rsidRDefault="00A35F96" w:rsidP="00F52852">
            <w:pPr>
              <w:rPr>
                <w:rFonts w:asciiTheme="minorHAnsi" w:hAnsiTheme="minorHAnsi" w:cstheme="minorHAnsi"/>
                <w:sz w:val="16"/>
                <w:szCs w:val="18"/>
              </w:rPr>
            </w:pPr>
            <w:r w:rsidRPr="00827008">
              <w:rPr>
                <w:rFonts w:asciiTheme="minorHAnsi" w:hAnsiTheme="minorHAnsi" w:cstheme="minorHAnsi"/>
                <w:sz w:val="16"/>
                <w:szCs w:val="18"/>
              </w:rPr>
              <w:t>Rapport</w:t>
            </w:r>
            <w:r w:rsidR="004440FC" w:rsidRPr="00827008">
              <w:rPr>
                <w:rFonts w:asciiTheme="minorHAnsi" w:hAnsiTheme="minorHAnsi" w:cstheme="minorHAnsi"/>
                <w:sz w:val="16"/>
                <w:szCs w:val="18"/>
              </w:rPr>
              <w:t>s des Présidents des Ligues Islamiques</w:t>
            </w:r>
          </w:p>
          <w:p w14:paraId="7CE09B77" w14:textId="77777777" w:rsidR="004440FC" w:rsidRPr="00827008" w:rsidRDefault="00636411" w:rsidP="00F52852">
            <w:pPr>
              <w:rPr>
                <w:rFonts w:asciiTheme="minorHAnsi" w:hAnsiTheme="minorHAnsi" w:cstheme="minorHAnsi"/>
                <w:sz w:val="16"/>
                <w:szCs w:val="18"/>
              </w:rPr>
            </w:pPr>
            <w:r w:rsidRPr="00827008">
              <w:rPr>
                <w:rFonts w:asciiTheme="minorHAnsi" w:hAnsiTheme="minorHAnsi" w:cstheme="minorHAnsi"/>
                <w:sz w:val="16"/>
                <w:szCs w:val="18"/>
              </w:rPr>
              <w:t>Contenu des prêches dans les mosquées</w:t>
            </w:r>
          </w:p>
          <w:p w14:paraId="4FB917EB" w14:textId="77777777" w:rsidR="00636411" w:rsidRPr="00827008" w:rsidRDefault="00636411" w:rsidP="00F52852">
            <w:pPr>
              <w:rPr>
                <w:rFonts w:asciiTheme="minorHAnsi" w:hAnsiTheme="minorHAnsi" w:cstheme="minorHAnsi"/>
                <w:sz w:val="16"/>
                <w:szCs w:val="18"/>
              </w:rPr>
            </w:pPr>
            <w:r w:rsidRPr="00827008">
              <w:rPr>
                <w:rFonts w:asciiTheme="minorHAnsi" w:hAnsiTheme="minorHAnsi" w:cstheme="minorHAnsi"/>
                <w:sz w:val="16"/>
                <w:szCs w:val="18"/>
              </w:rPr>
              <w:t>Rapport narratif de suivi</w:t>
            </w:r>
          </w:p>
        </w:tc>
        <w:tc>
          <w:tcPr>
            <w:tcW w:w="1417" w:type="dxa"/>
          </w:tcPr>
          <w:p w14:paraId="0AD77D99" w14:textId="77777777" w:rsidR="00A35F96" w:rsidRPr="00827008" w:rsidRDefault="004810F0" w:rsidP="00F52852">
            <w:pPr>
              <w:jc w:val="right"/>
              <w:rPr>
                <w:rFonts w:asciiTheme="minorHAnsi" w:hAnsiTheme="minorHAnsi" w:cstheme="minorHAnsi"/>
                <w:sz w:val="16"/>
                <w:szCs w:val="18"/>
              </w:rPr>
            </w:pPr>
            <w:r w:rsidRPr="00827008">
              <w:rPr>
                <w:rFonts w:asciiTheme="minorHAnsi" w:hAnsiTheme="minorHAnsi" w:cstheme="minorHAnsi"/>
                <w:sz w:val="16"/>
                <w:szCs w:val="18"/>
              </w:rPr>
              <w:t>ND</w:t>
            </w:r>
          </w:p>
        </w:tc>
        <w:tc>
          <w:tcPr>
            <w:tcW w:w="2211" w:type="dxa"/>
          </w:tcPr>
          <w:p w14:paraId="07FA074A" w14:textId="77777777" w:rsidR="00A35F96" w:rsidRPr="00827008" w:rsidRDefault="00A35F96" w:rsidP="00F52852">
            <w:pPr>
              <w:rPr>
                <w:rFonts w:asciiTheme="minorHAnsi" w:hAnsiTheme="minorHAnsi" w:cstheme="minorHAnsi"/>
                <w:sz w:val="16"/>
                <w:szCs w:val="18"/>
              </w:rPr>
            </w:pPr>
          </w:p>
        </w:tc>
      </w:tr>
      <w:tr w:rsidR="00684CFC" w:rsidRPr="00827008" w14:paraId="5A408E64" w14:textId="77777777" w:rsidTr="002458A7">
        <w:tc>
          <w:tcPr>
            <w:tcW w:w="15247" w:type="dxa"/>
            <w:gridSpan w:val="8"/>
          </w:tcPr>
          <w:p w14:paraId="0E9737B3" w14:textId="77777777" w:rsidR="00684CFC" w:rsidRPr="00827008" w:rsidRDefault="00684CFC" w:rsidP="00F52852">
            <w:pPr>
              <w:rPr>
                <w:rFonts w:asciiTheme="minorHAnsi" w:hAnsiTheme="minorHAnsi" w:cstheme="minorHAnsi"/>
                <w:b/>
                <w:sz w:val="16"/>
                <w:szCs w:val="18"/>
              </w:rPr>
            </w:pPr>
            <w:r w:rsidRPr="00827008">
              <w:rPr>
                <w:rFonts w:asciiTheme="minorHAnsi" w:hAnsiTheme="minorHAnsi" w:cstheme="minorHAnsi"/>
                <w:b/>
                <w:sz w:val="16"/>
                <w:szCs w:val="18"/>
              </w:rPr>
              <w:t xml:space="preserve">Produit 2.2 : </w:t>
            </w:r>
            <w:r w:rsidRPr="00827008">
              <w:rPr>
                <w:rFonts w:asciiTheme="minorHAnsi" w:hAnsiTheme="minorHAnsi" w:cstheme="minorHAnsi"/>
                <w:sz w:val="16"/>
                <w:szCs w:val="18"/>
              </w:rPr>
              <w:t>Des mécanismes communautaires d’alerte précoce, favorisant la participation des populations civiles et des services de sécurité sont mis en place et fonctionnels au sein des communautés et dans les zones frontalières</w:t>
            </w:r>
          </w:p>
        </w:tc>
      </w:tr>
      <w:tr w:rsidR="00636411" w:rsidRPr="00827008" w14:paraId="3B3E965D" w14:textId="77777777" w:rsidTr="00B42A1E">
        <w:tc>
          <w:tcPr>
            <w:tcW w:w="415" w:type="dxa"/>
          </w:tcPr>
          <w:p w14:paraId="79A36D4A" w14:textId="77777777" w:rsidR="00636411"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13</w:t>
            </w:r>
          </w:p>
        </w:tc>
        <w:tc>
          <w:tcPr>
            <w:tcW w:w="6668" w:type="dxa"/>
            <w:gridSpan w:val="2"/>
          </w:tcPr>
          <w:p w14:paraId="0DA49D5B" w14:textId="77777777" w:rsidR="00636411" w:rsidRPr="00827008" w:rsidRDefault="00636411" w:rsidP="00F52852">
            <w:pPr>
              <w:rPr>
                <w:rFonts w:asciiTheme="minorHAnsi" w:hAnsiTheme="minorHAnsi" w:cstheme="minorHAnsi"/>
                <w:sz w:val="16"/>
                <w:szCs w:val="18"/>
              </w:rPr>
            </w:pPr>
            <w:r w:rsidRPr="00827008">
              <w:rPr>
                <w:rFonts w:asciiTheme="minorHAnsi" w:hAnsiTheme="minorHAnsi" w:cstheme="minorHAnsi"/>
                <w:sz w:val="16"/>
                <w:szCs w:val="18"/>
              </w:rPr>
              <w:t>Nombre de communautés disposant de mécanismes d’alerte précoce fonctionnels</w:t>
            </w:r>
          </w:p>
        </w:tc>
        <w:tc>
          <w:tcPr>
            <w:tcW w:w="1276" w:type="dxa"/>
          </w:tcPr>
          <w:p w14:paraId="7F356E11" w14:textId="77777777" w:rsidR="00636411" w:rsidRPr="00827008" w:rsidRDefault="00636411"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3FCC835A" w14:textId="77777777" w:rsidR="00636411" w:rsidRPr="00827008" w:rsidRDefault="00636411" w:rsidP="00F52852">
            <w:pPr>
              <w:jc w:val="right"/>
              <w:rPr>
                <w:rFonts w:asciiTheme="minorHAnsi" w:hAnsiTheme="minorHAnsi" w:cstheme="minorHAnsi"/>
                <w:sz w:val="16"/>
                <w:szCs w:val="18"/>
              </w:rPr>
            </w:pPr>
            <w:r w:rsidRPr="00827008">
              <w:rPr>
                <w:rFonts w:asciiTheme="minorHAnsi" w:hAnsiTheme="minorHAnsi" w:cstheme="minorHAnsi"/>
                <w:sz w:val="16"/>
                <w:szCs w:val="18"/>
              </w:rPr>
              <w:t>14</w:t>
            </w:r>
          </w:p>
        </w:tc>
        <w:tc>
          <w:tcPr>
            <w:tcW w:w="1843" w:type="dxa"/>
          </w:tcPr>
          <w:p w14:paraId="23D7F33B" w14:textId="77777777" w:rsidR="00636411" w:rsidRPr="00827008" w:rsidRDefault="00636411" w:rsidP="00F52852">
            <w:pPr>
              <w:rPr>
                <w:rFonts w:asciiTheme="minorHAnsi" w:hAnsiTheme="minorHAnsi" w:cstheme="minorHAnsi"/>
                <w:sz w:val="16"/>
                <w:szCs w:val="18"/>
              </w:rPr>
            </w:pPr>
            <w:r w:rsidRPr="00827008">
              <w:rPr>
                <w:rFonts w:asciiTheme="minorHAnsi" w:hAnsiTheme="minorHAnsi" w:cstheme="minorHAnsi"/>
                <w:sz w:val="16"/>
                <w:szCs w:val="18"/>
              </w:rPr>
              <w:t>Rapports de mise en place des CAP</w:t>
            </w:r>
          </w:p>
          <w:p w14:paraId="2E9AE89D" w14:textId="77777777" w:rsidR="00636411" w:rsidRPr="00827008" w:rsidRDefault="00636411" w:rsidP="00F52852">
            <w:pPr>
              <w:rPr>
                <w:rFonts w:asciiTheme="minorHAnsi" w:hAnsiTheme="minorHAnsi" w:cstheme="minorHAnsi"/>
                <w:sz w:val="16"/>
                <w:szCs w:val="18"/>
              </w:rPr>
            </w:pPr>
            <w:r w:rsidRPr="00827008">
              <w:rPr>
                <w:rFonts w:asciiTheme="minorHAnsi" w:hAnsiTheme="minorHAnsi" w:cstheme="minorHAnsi"/>
                <w:sz w:val="16"/>
                <w:szCs w:val="18"/>
              </w:rPr>
              <w:t>Liste des membres des CAP</w:t>
            </w:r>
          </w:p>
          <w:p w14:paraId="07DAA222" w14:textId="77777777" w:rsidR="00636411" w:rsidRPr="00827008" w:rsidRDefault="00636411" w:rsidP="00F52852">
            <w:pPr>
              <w:rPr>
                <w:rFonts w:asciiTheme="minorHAnsi" w:hAnsiTheme="minorHAnsi" w:cstheme="minorHAnsi"/>
                <w:sz w:val="16"/>
                <w:szCs w:val="18"/>
              </w:rPr>
            </w:pPr>
            <w:r w:rsidRPr="00827008">
              <w:rPr>
                <w:rFonts w:asciiTheme="minorHAnsi" w:hAnsiTheme="minorHAnsi" w:cstheme="minorHAnsi"/>
                <w:sz w:val="16"/>
                <w:szCs w:val="18"/>
              </w:rPr>
              <w:t>PV des réunions</w:t>
            </w:r>
          </w:p>
          <w:p w14:paraId="698AB6AF" w14:textId="77777777" w:rsidR="00636411" w:rsidRPr="00827008" w:rsidRDefault="00636411" w:rsidP="00F52852">
            <w:pPr>
              <w:rPr>
                <w:rFonts w:asciiTheme="minorHAnsi" w:hAnsiTheme="minorHAnsi" w:cstheme="minorHAnsi"/>
                <w:sz w:val="16"/>
                <w:szCs w:val="18"/>
              </w:rPr>
            </w:pPr>
            <w:r w:rsidRPr="00827008">
              <w:rPr>
                <w:rFonts w:asciiTheme="minorHAnsi" w:hAnsiTheme="minorHAnsi" w:cstheme="minorHAnsi"/>
                <w:sz w:val="16"/>
                <w:szCs w:val="18"/>
              </w:rPr>
              <w:t>Rapports de suivi</w:t>
            </w:r>
          </w:p>
        </w:tc>
        <w:tc>
          <w:tcPr>
            <w:tcW w:w="1417" w:type="dxa"/>
          </w:tcPr>
          <w:p w14:paraId="098F4A98" w14:textId="77777777" w:rsidR="00636411" w:rsidRPr="00827008" w:rsidRDefault="004810F0" w:rsidP="00F52852">
            <w:pPr>
              <w:jc w:val="right"/>
              <w:rPr>
                <w:rFonts w:asciiTheme="minorHAnsi" w:hAnsiTheme="minorHAnsi" w:cstheme="minorHAnsi"/>
                <w:sz w:val="16"/>
                <w:szCs w:val="18"/>
              </w:rPr>
            </w:pPr>
            <w:r w:rsidRPr="00827008">
              <w:rPr>
                <w:rFonts w:asciiTheme="minorHAnsi" w:hAnsiTheme="minorHAnsi" w:cstheme="minorHAnsi"/>
                <w:sz w:val="16"/>
                <w:szCs w:val="18"/>
              </w:rPr>
              <w:t>ND</w:t>
            </w:r>
          </w:p>
        </w:tc>
        <w:tc>
          <w:tcPr>
            <w:tcW w:w="2211" w:type="dxa"/>
          </w:tcPr>
          <w:p w14:paraId="592D55BA" w14:textId="77777777" w:rsidR="00636411" w:rsidRPr="00827008" w:rsidRDefault="00636411" w:rsidP="00F52852">
            <w:pPr>
              <w:rPr>
                <w:rFonts w:asciiTheme="minorHAnsi" w:hAnsiTheme="minorHAnsi" w:cstheme="minorHAnsi"/>
                <w:sz w:val="16"/>
                <w:szCs w:val="18"/>
              </w:rPr>
            </w:pPr>
          </w:p>
        </w:tc>
      </w:tr>
      <w:tr w:rsidR="00636411" w:rsidRPr="00827008" w14:paraId="7FF89E30" w14:textId="77777777" w:rsidTr="00B42A1E">
        <w:tc>
          <w:tcPr>
            <w:tcW w:w="415" w:type="dxa"/>
          </w:tcPr>
          <w:p w14:paraId="6B1B46CC" w14:textId="77777777" w:rsidR="00636411"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14</w:t>
            </w:r>
          </w:p>
        </w:tc>
        <w:tc>
          <w:tcPr>
            <w:tcW w:w="6668" w:type="dxa"/>
            <w:gridSpan w:val="2"/>
          </w:tcPr>
          <w:p w14:paraId="1077F839" w14:textId="77777777" w:rsidR="00636411" w:rsidRPr="00827008" w:rsidRDefault="00636411" w:rsidP="00F52852">
            <w:pPr>
              <w:rPr>
                <w:rFonts w:asciiTheme="minorHAnsi" w:hAnsiTheme="minorHAnsi" w:cstheme="minorHAnsi"/>
                <w:sz w:val="16"/>
                <w:szCs w:val="18"/>
              </w:rPr>
            </w:pPr>
            <w:r w:rsidRPr="00827008">
              <w:rPr>
                <w:rFonts w:asciiTheme="minorHAnsi" w:hAnsiTheme="minorHAnsi" w:cstheme="minorHAnsi"/>
                <w:sz w:val="16"/>
                <w:szCs w:val="18"/>
              </w:rPr>
              <w:t>Nombre de villages frontaliers disposant de mécanismes d’alerte précoce fonctionnels</w:t>
            </w:r>
          </w:p>
        </w:tc>
        <w:tc>
          <w:tcPr>
            <w:tcW w:w="1276" w:type="dxa"/>
          </w:tcPr>
          <w:p w14:paraId="657A5CC6" w14:textId="77777777" w:rsidR="00636411" w:rsidRPr="00827008" w:rsidRDefault="00636411"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22460F5E" w14:textId="77777777" w:rsidR="00636411" w:rsidRPr="00827008" w:rsidRDefault="00636411" w:rsidP="00F52852">
            <w:pPr>
              <w:jc w:val="right"/>
              <w:rPr>
                <w:rFonts w:asciiTheme="minorHAnsi" w:hAnsiTheme="minorHAnsi" w:cstheme="minorHAnsi"/>
                <w:sz w:val="16"/>
                <w:szCs w:val="18"/>
              </w:rPr>
            </w:pPr>
            <w:r w:rsidRPr="00827008">
              <w:rPr>
                <w:rFonts w:asciiTheme="minorHAnsi" w:hAnsiTheme="minorHAnsi" w:cstheme="minorHAnsi"/>
                <w:sz w:val="16"/>
                <w:szCs w:val="18"/>
              </w:rPr>
              <w:t>xx</w:t>
            </w:r>
          </w:p>
        </w:tc>
        <w:tc>
          <w:tcPr>
            <w:tcW w:w="1843" w:type="dxa"/>
          </w:tcPr>
          <w:p w14:paraId="74C85127" w14:textId="77777777" w:rsidR="00636411" w:rsidRPr="00827008" w:rsidRDefault="00636411" w:rsidP="00636411">
            <w:pPr>
              <w:rPr>
                <w:rFonts w:asciiTheme="minorHAnsi" w:hAnsiTheme="minorHAnsi" w:cstheme="minorHAnsi"/>
                <w:sz w:val="16"/>
                <w:szCs w:val="18"/>
              </w:rPr>
            </w:pPr>
            <w:r w:rsidRPr="00827008">
              <w:rPr>
                <w:rFonts w:asciiTheme="minorHAnsi" w:hAnsiTheme="minorHAnsi" w:cstheme="minorHAnsi"/>
                <w:sz w:val="16"/>
                <w:szCs w:val="18"/>
              </w:rPr>
              <w:t>Rapports de mise en place des CAP</w:t>
            </w:r>
          </w:p>
          <w:p w14:paraId="43DE345D" w14:textId="77777777" w:rsidR="00636411" w:rsidRPr="00827008" w:rsidRDefault="00636411" w:rsidP="00636411">
            <w:pPr>
              <w:rPr>
                <w:rFonts w:asciiTheme="minorHAnsi" w:hAnsiTheme="minorHAnsi" w:cstheme="minorHAnsi"/>
                <w:sz w:val="16"/>
                <w:szCs w:val="18"/>
              </w:rPr>
            </w:pPr>
            <w:r w:rsidRPr="00827008">
              <w:rPr>
                <w:rFonts w:asciiTheme="minorHAnsi" w:hAnsiTheme="minorHAnsi" w:cstheme="minorHAnsi"/>
                <w:sz w:val="16"/>
                <w:szCs w:val="18"/>
              </w:rPr>
              <w:t>Liste des membres des CAP</w:t>
            </w:r>
          </w:p>
          <w:p w14:paraId="3E8B9C8A" w14:textId="77777777" w:rsidR="00636411" w:rsidRPr="00827008" w:rsidRDefault="00636411" w:rsidP="00636411">
            <w:pPr>
              <w:rPr>
                <w:rFonts w:asciiTheme="minorHAnsi" w:hAnsiTheme="minorHAnsi" w:cstheme="minorHAnsi"/>
                <w:sz w:val="16"/>
                <w:szCs w:val="18"/>
              </w:rPr>
            </w:pPr>
            <w:r w:rsidRPr="00827008">
              <w:rPr>
                <w:rFonts w:asciiTheme="minorHAnsi" w:hAnsiTheme="minorHAnsi" w:cstheme="minorHAnsi"/>
                <w:sz w:val="16"/>
                <w:szCs w:val="18"/>
              </w:rPr>
              <w:t>PV des réunions</w:t>
            </w:r>
          </w:p>
          <w:p w14:paraId="0D014249" w14:textId="77777777" w:rsidR="00636411" w:rsidRPr="00827008" w:rsidRDefault="00636411" w:rsidP="00636411">
            <w:pPr>
              <w:rPr>
                <w:rFonts w:asciiTheme="minorHAnsi" w:hAnsiTheme="minorHAnsi" w:cstheme="minorHAnsi"/>
                <w:sz w:val="16"/>
                <w:szCs w:val="18"/>
              </w:rPr>
            </w:pPr>
            <w:r w:rsidRPr="00827008">
              <w:rPr>
                <w:rFonts w:asciiTheme="minorHAnsi" w:hAnsiTheme="minorHAnsi" w:cstheme="minorHAnsi"/>
                <w:sz w:val="16"/>
                <w:szCs w:val="18"/>
              </w:rPr>
              <w:t>Rapports de suivi</w:t>
            </w:r>
          </w:p>
        </w:tc>
        <w:tc>
          <w:tcPr>
            <w:tcW w:w="1417" w:type="dxa"/>
          </w:tcPr>
          <w:p w14:paraId="0458B06E" w14:textId="77777777" w:rsidR="00636411" w:rsidRPr="00827008" w:rsidRDefault="00794F08" w:rsidP="00F52852">
            <w:pPr>
              <w:jc w:val="right"/>
              <w:rPr>
                <w:rFonts w:asciiTheme="minorHAnsi" w:hAnsiTheme="minorHAnsi" w:cstheme="minorHAnsi"/>
                <w:sz w:val="16"/>
                <w:szCs w:val="18"/>
              </w:rPr>
            </w:pPr>
            <w:r w:rsidRPr="00827008">
              <w:rPr>
                <w:rFonts w:asciiTheme="minorHAnsi" w:hAnsiTheme="minorHAnsi" w:cstheme="minorHAnsi"/>
                <w:sz w:val="16"/>
                <w:szCs w:val="18"/>
              </w:rPr>
              <w:t>8</w:t>
            </w:r>
          </w:p>
        </w:tc>
        <w:tc>
          <w:tcPr>
            <w:tcW w:w="2211" w:type="dxa"/>
          </w:tcPr>
          <w:p w14:paraId="5975317E" w14:textId="77777777" w:rsidR="00636411" w:rsidRPr="00827008" w:rsidRDefault="00636411" w:rsidP="00F52852">
            <w:pPr>
              <w:rPr>
                <w:rFonts w:asciiTheme="minorHAnsi" w:hAnsiTheme="minorHAnsi" w:cstheme="minorHAnsi"/>
                <w:sz w:val="16"/>
                <w:szCs w:val="18"/>
              </w:rPr>
            </w:pPr>
          </w:p>
        </w:tc>
      </w:tr>
      <w:tr w:rsidR="00636411" w:rsidRPr="00827008" w14:paraId="45447027" w14:textId="77777777" w:rsidTr="00B42A1E">
        <w:tc>
          <w:tcPr>
            <w:tcW w:w="415" w:type="dxa"/>
          </w:tcPr>
          <w:p w14:paraId="7FD99B75" w14:textId="77777777" w:rsidR="00636411"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15</w:t>
            </w:r>
          </w:p>
        </w:tc>
        <w:tc>
          <w:tcPr>
            <w:tcW w:w="6668" w:type="dxa"/>
            <w:gridSpan w:val="2"/>
          </w:tcPr>
          <w:p w14:paraId="5A2DD9CE" w14:textId="77777777" w:rsidR="00636411" w:rsidRPr="00827008" w:rsidRDefault="00636411" w:rsidP="00F52852">
            <w:pPr>
              <w:rPr>
                <w:rFonts w:asciiTheme="minorHAnsi" w:hAnsiTheme="minorHAnsi" w:cstheme="minorHAnsi"/>
                <w:sz w:val="16"/>
                <w:szCs w:val="18"/>
              </w:rPr>
            </w:pPr>
            <w:r w:rsidRPr="00827008">
              <w:rPr>
                <w:rFonts w:asciiTheme="minorHAnsi" w:hAnsiTheme="minorHAnsi" w:cstheme="minorHAnsi"/>
                <w:sz w:val="16"/>
                <w:szCs w:val="18"/>
              </w:rPr>
              <w:t>Nombre de cas détectés à travers les mécanismes mis en place</w:t>
            </w:r>
          </w:p>
        </w:tc>
        <w:tc>
          <w:tcPr>
            <w:tcW w:w="1276" w:type="dxa"/>
          </w:tcPr>
          <w:p w14:paraId="2C0988E2" w14:textId="77777777" w:rsidR="00636411" w:rsidRPr="00827008" w:rsidRDefault="00636411"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04D4FFCD" w14:textId="77777777" w:rsidR="00636411" w:rsidRPr="00827008" w:rsidRDefault="00636411" w:rsidP="00F52852">
            <w:pPr>
              <w:jc w:val="right"/>
              <w:rPr>
                <w:rFonts w:asciiTheme="minorHAnsi" w:hAnsiTheme="minorHAnsi" w:cstheme="minorHAnsi"/>
                <w:sz w:val="16"/>
                <w:szCs w:val="18"/>
              </w:rPr>
            </w:pPr>
            <w:r w:rsidRPr="00827008">
              <w:rPr>
                <w:rFonts w:asciiTheme="minorHAnsi" w:hAnsiTheme="minorHAnsi" w:cstheme="minorHAnsi"/>
                <w:sz w:val="16"/>
                <w:szCs w:val="18"/>
              </w:rPr>
              <w:t>20</w:t>
            </w:r>
          </w:p>
        </w:tc>
        <w:tc>
          <w:tcPr>
            <w:tcW w:w="1843" w:type="dxa"/>
          </w:tcPr>
          <w:p w14:paraId="7A6609B3" w14:textId="77777777" w:rsidR="00636411" w:rsidRPr="00827008" w:rsidRDefault="00636411" w:rsidP="00F52852">
            <w:pPr>
              <w:rPr>
                <w:rFonts w:asciiTheme="minorHAnsi" w:hAnsiTheme="minorHAnsi" w:cstheme="minorHAnsi"/>
                <w:sz w:val="16"/>
                <w:szCs w:val="18"/>
              </w:rPr>
            </w:pPr>
            <w:r w:rsidRPr="00827008">
              <w:rPr>
                <w:rFonts w:asciiTheme="minorHAnsi" w:hAnsiTheme="minorHAnsi" w:cstheme="minorHAnsi"/>
                <w:sz w:val="16"/>
                <w:szCs w:val="18"/>
              </w:rPr>
              <w:t>Rapports d’activités périodiques</w:t>
            </w:r>
          </w:p>
        </w:tc>
        <w:tc>
          <w:tcPr>
            <w:tcW w:w="1417" w:type="dxa"/>
          </w:tcPr>
          <w:p w14:paraId="378F1B01" w14:textId="77777777" w:rsidR="00636411" w:rsidRPr="00827008" w:rsidRDefault="00794F08"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2211" w:type="dxa"/>
          </w:tcPr>
          <w:p w14:paraId="080BBC53" w14:textId="77777777" w:rsidR="00636411" w:rsidRPr="00827008" w:rsidRDefault="00794F08" w:rsidP="00F52852">
            <w:pPr>
              <w:rPr>
                <w:rFonts w:asciiTheme="minorHAnsi" w:hAnsiTheme="minorHAnsi" w:cstheme="minorHAnsi"/>
                <w:sz w:val="16"/>
                <w:szCs w:val="18"/>
              </w:rPr>
            </w:pPr>
            <w:r w:rsidRPr="00827008">
              <w:rPr>
                <w:rFonts w:asciiTheme="minorHAnsi" w:hAnsiTheme="minorHAnsi" w:cstheme="minorHAnsi"/>
                <w:sz w:val="16"/>
                <w:szCs w:val="18"/>
              </w:rPr>
              <w:t>Le CAP de N’Zérékoré parle d’au moins un cas</w:t>
            </w:r>
          </w:p>
        </w:tc>
      </w:tr>
      <w:tr w:rsidR="00A35F96" w:rsidRPr="00827008" w14:paraId="3105F485" w14:textId="77777777" w:rsidTr="00FE75A1">
        <w:tc>
          <w:tcPr>
            <w:tcW w:w="15247" w:type="dxa"/>
            <w:gridSpan w:val="8"/>
          </w:tcPr>
          <w:p w14:paraId="6D8F6441" w14:textId="77777777" w:rsidR="00A35F96" w:rsidRPr="00827008" w:rsidRDefault="001B06F6" w:rsidP="00F52852">
            <w:pPr>
              <w:rPr>
                <w:rFonts w:asciiTheme="minorHAnsi" w:hAnsiTheme="minorHAnsi" w:cstheme="minorHAnsi"/>
                <w:sz w:val="16"/>
                <w:szCs w:val="18"/>
              </w:rPr>
            </w:pPr>
            <w:r w:rsidRPr="00827008">
              <w:rPr>
                <w:rFonts w:asciiTheme="minorHAnsi" w:hAnsiTheme="minorHAnsi" w:cstheme="minorHAnsi"/>
                <w:b/>
                <w:sz w:val="16"/>
                <w:szCs w:val="18"/>
              </w:rPr>
              <w:t>Produit</w:t>
            </w:r>
            <w:r w:rsidR="00A35F96" w:rsidRPr="00827008">
              <w:rPr>
                <w:rFonts w:asciiTheme="minorHAnsi" w:hAnsiTheme="minorHAnsi" w:cstheme="minorHAnsi"/>
                <w:b/>
                <w:sz w:val="16"/>
                <w:szCs w:val="18"/>
              </w:rPr>
              <w:t xml:space="preserve"> </w:t>
            </w:r>
            <w:r w:rsidR="00C20E4E" w:rsidRPr="00827008">
              <w:rPr>
                <w:rFonts w:asciiTheme="minorHAnsi" w:hAnsiTheme="minorHAnsi" w:cstheme="minorHAnsi"/>
                <w:b/>
                <w:sz w:val="16"/>
                <w:szCs w:val="18"/>
              </w:rPr>
              <w:t>3.1</w:t>
            </w:r>
            <w:r w:rsidR="00A35F96" w:rsidRPr="00827008">
              <w:rPr>
                <w:rFonts w:asciiTheme="minorHAnsi" w:hAnsiTheme="minorHAnsi" w:cstheme="minorHAnsi"/>
                <w:b/>
                <w:sz w:val="16"/>
                <w:szCs w:val="18"/>
              </w:rPr>
              <w:t> :</w:t>
            </w:r>
            <w:r w:rsidR="00A35F96" w:rsidRPr="00827008">
              <w:rPr>
                <w:rFonts w:asciiTheme="minorHAnsi" w:hAnsiTheme="minorHAnsi" w:cstheme="minorHAnsi"/>
                <w:sz w:val="16"/>
                <w:szCs w:val="18"/>
              </w:rPr>
              <w:t xml:space="preserve"> </w:t>
            </w:r>
            <w:r w:rsidR="00C20E4E" w:rsidRPr="00827008">
              <w:rPr>
                <w:rFonts w:asciiTheme="minorHAnsi" w:hAnsiTheme="minorHAnsi" w:cstheme="minorHAnsi"/>
                <w:sz w:val="16"/>
                <w:szCs w:val="18"/>
              </w:rPr>
              <w:t>Le phénomène de radicalisation et les populations à risques sont mieux appréhendés</w:t>
            </w:r>
          </w:p>
        </w:tc>
      </w:tr>
      <w:tr w:rsidR="00A35F96" w:rsidRPr="00827008" w14:paraId="2CAA55EB" w14:textId="77777777" w:rsidTr="00B42A1E">
        <w:tc>
          <w:tcPr>
            <w:tcW w:w="415" w:type="dxa"/>
          </w:tcPr>
          <w:p w14:paraId="4C82632A" w14:textId="77777777" w:rsidR="00A35F96"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16</w:t>
            </w:r>
          </w:p>
        </w:tc>
        <w:tc>
          <w:tcPr>
            <w:tcW w:w="6668" w:type="dxa"/>
            <w:gridSpan w:val="2"/>
          </w:tcPr>
          <w:p w14:paraId="41231BB9" w14:textId="77777777" w:rsidR="00A35F96" w:rsidRPr="00827008" w:rsidRDefault="00C20E4E" w:rsidP="00F52852">
            <w:pPr>
              <w:rPr>
                <w:rFonts w:asciiTheme="minorHAnsi" w:hAnsiTheme="minorHAnsi" w:cstheme="minorHAnsi"/>
                <w:sz w:val="16"/>
                <w:szCs w:val="18"/>
              </w:rPr>
            </w:pPr>
            <w:r w:rsidRPr="00827008">
              <w:rPr>
                <w:rFonts w:asciiTheme="minorHAnsi" w:hAnsiTheme="minorHAnsi" w:cstheme="minorHAnsi"/>
                <w:sz w:val="16"/>
                <w:szCs w:val="18"/>
              </w:rPr>
              <w:t>Rapport de recherche-action disponible et vulgarisé</w:t>
            </w:r>
          </w:p>
        </w:tc>
        <w:tc>
          <w:tcPr>
            <w:tcW w:w="1276" w:type="dxa"/>
          </w:tcPr>
          <w:p w14:paraId="7AEB5D66" w14:textId="77777777" w:rsidR="00A35F96" w:rsidRPr="00827008" w:rsidRDefault="00A35F96"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326B000D" w14:textId="77777777" w:rsidR="00A35F96" w:rsidRPr="00827008" w:rsidRDefault="00C20E4E" w:rsidP="00F52852">
            <w:pPr>
              <w:jc w:val="right"/>
              <w:rPr>
                <w:rFonts w:asciiTheme="minorHAnsi" w:hAnsiTheme="minorHAnsi" w:cstheme="minorHAnsi"/>
                <w:sz w:val="16"/>
                <w:szCs w:val="18"/>
              </w:rPr>
            </w:pPr>
            <w:r w:rsidRPr="00827008">
              <w:rPr>
                <w:rFonts w:asciiTheme="minorHAnsi" w:hAnsiTheme="minorHAnsi" w:cstheme="minorHAnsi"/>
                <w:sz w:val="16"/>
                <w:szCs w:val="18"/>
              </w:rPr>
              <w:t>1</w:t>
            </w:r>
          </w:p>
        </w:tc>
        <w:tc>
          <w:tcPr>
            <w:tcW w:w="1843" w:type="dxa"/>
          </w:tcPr>
          <w:p w14:paraId="4DEDBF13" w14:textId="77777777" w:rsidR="00A35F96" w:rsidRPr="00827008" w:rsidRDefault="00A35F96" w:rsidP="00F52852">
            <w:pPr>
              <w:rPr>
                <w:rFonts w:asciiTheme="minorHAnsi" w:hAnsiTheme="minorHAnsi" w:cstheme="minorHAnsi"/>
                <w:sz w:val="16"/>
                <w:szCs w:val="18"/>
              </w:rPr>
            </w:pPr>
            <w:r w:rsidRPr="00827008">
              <w:rPr>
                <w:rFonts w:asciiTheme="minorHAnsi" w:hAnsiTheme="minorHAnsi" w:cstheme="minorHAnsi"/>
                <w:sz w:val="16"/>
                <w:szCs w:val="18"/>
              </w:rPr>
              <w:t>Rapport de s</w:t>
            </w:r>
            <w:r w:rsidR="00672B95" w:rsidRPr="00827008">
              <w:rPr>
                <w:rFonts w:asciiTheme="minorHAnsi" w:hAnsiTheme="minorHAnsi" w:cstheme="minorHAnsi"/>
                <w:sz w:val="16"/>
                <w:szCs w:val="18"/>
              </w:rPr>
              <w:t>uivi de la recherche-action</w:t>
            </w:r>
          </w:p>
        </w:tc>
        <w:tc>
          <w:tcPr>
            <w:tcW w:w="1417" w:type="dxa"/>
          </w:tcPr>
          <w:p w14:paraId="34C81944" w14:textId="77777777" w:rsidR="00A35F96" w:rsidRPr="00827008" w:rsidRDefault="00794F08" w:rsidP="00F52852">
            <w:pPr>
              <w:jc w:val="right"/>
              <w:rPr>
                <w:rFonts w:asciiTheme="minorHAnsi" w:hAnsiTheme="minorHAnsi" w:cstheme="minorHAnsi"/>
                <w:sz w:val="16"/>
                <w:szCs w:val="18"/>
              </w:rPr>
            </w:pPr>
            <w:r w:rsidRPr="00827008">
              <w:rPr>
                <w:rFonts w:asciiTheme="minorHAnsi" w:hAnsiTheme="minorHAnsi" w:cstheme="minorHAnsi"/>
                <w:sz w:val="16"/>
                <w:szCs w:val="18"/>
              </w:rPr>
              <w:t>1</w:t>
            </w:r>
          </w:p>
        </w:tc>
        <w:tc>
          <w:tcPr>
            <w:tcW w:w="2211" w:type="dxa"/>
          </w:tcPr>
          <w:p w14:paraId="7B7E059D" w14:textId="77777777" w:rsidR="00A35F96" w:rsidRPr="00827008" w:rsidRDefault="00A35F96" w:rsidP="00F52852">
            <w:pPr>
              <w:rPr>
                <w:rFonts w:asciiTheme="minorHAnsi" w:hAnsiTheme="minorHAnsi" w:cstheme="minorHAnsi"/>
                <w:sz w:val="16"/>
                <w:szCs w:val="18"/>
              </w:rPr>
            </w:pPr>
          </w:p>
        </w:tc>
      </w:tr>
      <w:tr w:rsidR="00C20E4E" w:rsidRPr="00827008" w14:paraId="5C94FE0E" w14:textId="77777777" w:rsidTr="00B42A1E">
        <w:tc>
          <w:tcPr>
            <w:tcW w:w="415" w:type="dxa"/>
          </w:tcPr>
          <w:p w14:paraId="1DAED1D8" w14:textId="77777777" w:rsidR="00C20E4E"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17</w:t>
            </w:r>
          </w:p>
        </w:tc>
        <w:tc>
          <w:tcPr>
            <w:tcW w:w="6668" w:type="dxa"/>
            <w:gridSpan w:val="2"/>
          </w:tcPr>
          <w:p w14:paraId="56B50B28" w14:textId="77777777" w:rsidR="00C20E4E" w:rsidRPr="00827008" w:rsidRDefault="00672B95" w:rsidP="00F52852">
            <w:pPr>
              <w:rPr>
                <w:rFonts w:asciiTheme="minorHAnsi" w:hAnsiTheme="minorHAnsi" w:cstheme="minorHAnsi"/>
                <w:sz w:val="16"/>
                <w:szCs w:val="18"/>
              </w:rPr>
            </w:pPr>
            <w:r w:rsidRPr="00827008">
              <w:rPr>
                <w:rFonts w:asciiTheme="minorHAnsi" w:hAnsiTheme="minorHAnsi" w:cstheme="minorHAnsi"/>
                <w:sz w:val="16"/>
                <w:szCs w:val="18"/>
              </w:rPr>
              <w:t>Pourcentage des recommandations mises en œuvre</w:t>
            </w:r>
          </w:p>
        </w:tc>
        <w:tc>
          <w:tcPr>
            <w:tcW w:w="1276" w:type="dxa"/>
          </w:tcPr>
          <w:p w14:paraId="7A79E681" w14:textId="77777777" w:rsidR="00C20E4E" w:rsidRPr="00827008" w:rsidRDefault="00672B95"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318CCF10" w14:textId="77777777" w:rsidR="00C20E4E" w:rsidRPr="00827008" w:rsidRDefault="00672B95" w:rsidP="00F52852">
            <w:pPr>
              <w:jc w:val="right"/>
              <w:rPr>
                <w:rFonts w:asciiTheme="minorHAnsi" w:hAnsiTheme="minorHAnsi" w:cstheme="minorHAnsi"/>
                <w:sz w:val="16"/>
                <w:szCs w:val="18"/>
              </w:rPr>
            </w:pPr>
            <w:r w:rsidRPr="00827008">
              <w:rPr>
                <w:rFonts w:asciiTheme="minorHAnsi" w:hAnsiTheme="minorHAnsi" w:cstheme="minorHAnsi"/>
                <w:sz w:val="16"/>
                <w:szCs w:val="18"/>
              </w:rPr>
              <w:t>100%</w:t>
            </w:r>
          </w:p>
        </w:tc>
        <w:tc>
          <w:tcPr>
            <w:tcW w:w="1843" w:type="dxa"/>
          </w:tcPr>
          <w:p w14:paraId="01F05762" w14:textId="77777777" w:rsidR="00C20E4E" w:rsidRPr="00827008" w:rsidRDefault="00672B95" w:rsidP="00F52852">
            <w:pPr>
              <w:rPr>
                <w:rFonts w:asciiTheme="minorHAnsi" w:hAnsiTheme="minorHAnsi" w:cstheme="minorHAnsi"/>
                <w:sz w:val="16"/>
                <w:szCs w:val="18"/>
              </w:rPr>
            </w:pPr>
            <w:r w:rsidRPr="00827008">
              <w:rPr>
                <w:rFonts w:asciiTheme="minorHAnsi" w:hAnsiTheme="minorHAnsi" w:cstheme="minorHAnsi"/>
                <w:sz w:val="16"/>
                <w:szCs w:val="18"/>
              </w:rPr>
              <w:t>Rapport de suivi</w:t>
            </w:r>
          </w:p>
        </w:tc>
        <w:tc>
          <w:tcPr>
            <w:tcW w:w="1417" w:type="dxa"/>
          </w:tcPr>
          <w:p w14:paraId="7C54F169" w14:textId="77777777" w:rsidR="00C20E4E" w:rsidRPr="00827008" w:rsidRDefault="00794F08"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2211" w:type="dxa"/>
          </w:tcPr>
          <w:p w14:paraId="61BE4CCB" w14:textId="77777777" w:rsidR="00C20E4E" w:rsidRPr="00827008" w:rsidRDefault="00C20E4E" w:rsidP="00F52852">
            <w:pPr>
              <w:rPr>
                <w:rFonts w:asciiTheme="minorHAnsi" w:hAnsiTheme="minorHAnsi" w:cstheme="minorHAnsi"/>
                <w:sz w:val="16"/>
                <w:szCs w:val="18"/>
              </w:rPr>
            </w:pPr>
          </w:p>
        </w:tc>
      </w:tr>
      <w:tr w:rsidR="00A35F96" w:rsidRPr="00827008" w14:paraId="5EB49819" w14:textId="77777777" w:rsidTr="00FE75A1">
        <w:tc>
          <w:tcPr>
            <w:tcW w:w="15247" w:type="dxa"/>
            <w:gridSpan w:val="8"/>
          </w:tcPr>
          <w:p w14:paraId="5AE35805" w14:textId="77777777" w:rsidR="00A35F96" w:rsidRPr="00827008" w:rsidRDefault="001B06F6" w:rsidP="00F52852">
            <w:pPr>
              <w:rPr>
                <w:rFonts w:asciiTheme="minorHAnsi" w:hAnsiTheme="minorHAnsi" w:cstheme="minorHAnsi"/>
                <w:sz w:val="16"/>
                <w:szCs w:val="18"/>
              </w:rPr>
            </w:pPr>
            <w:r w:rsidRPr="00827008">
              <w:rPr>
                <w:rFonts w:asciiTheme="minorHAnsi" w:hAnsiTheme="minorHAnsi" w:cstheme="minorHAnsi"/>
                <w:b/>
                <w:sz w:val="16"/>
                <w:szCs w:val="18"/>
              </w:rPr>
              <w:t>Produit</w:t>
            </w:r>
            <w:r w:rsidR="00A35F96" w:rsidRPr="00827008">
              <w:rPr>
                <w:rFonts w:asciiTheme="minorHAnsi" w:hAnsiTheme="minorHAnsi" w:cstheme="minorHAnsi"/>
                <w:b/>
                <w:sz w:val="16"/>
                <w:szCs w:val="18"/>
              </w:rPr>
              <w:t xml:space="preserve"> </w:t>
            </w:r>
            <w:r w:rsidR="00672B95" w:rsidRPr="00827008">
              <w:rPr>
                <w:rFonts w:asciiTheme="minorHAnsi" w:hAnsiTheme="minorHAnsi" w:cstheme="minorHAnsi"/>
                <w:b/>
                <w:sz w:val="16"/>
                <w:szCs w:val="18"/>
              </w:rPr>
              <w:t>3.2</w:t>
            </w:r>
            <w:r w:rsidR="00A35F96" w:rsidRPr="00827008">
              <w:rPr>
                <w:rFonts w:asciiTheme="minorHAnsi" w:hAnsiTheme="minorHAnsi" w:cstheme="minorHAnsi"/>
                <w:b/>
                <w:sz w:val="16"/>
                <w:szCs w:val="18"/>
              </w:rPr>
              <w:t> :</w:t>
            </w:r>
            <w:r w:rsidR="00A35F96" w:rsidRPr="00827008">
              <w:rPr>
                <w:rFonts w:asciiTheme="minorHAnsi" w:hAnsiTheme="minorHAnsi" w:cstheme="minorHAnsi"/>
                <w:sz w:val="16"/>
                <w:szCs w:val="18"/>
              </w:rPr>
              <w:t xml:space="preserve"> </w:t>
            </w:r>
            <w:r w:rsidR="00672B95" w:rsidRPr="00827008">
              <w:rPr>
                <w:rFonts w:asciiTheme="minorHAnsi" w:hAnsiTheme="minorHAnsi" w:cstheme="minorHAnsi"/>
                <w:sz w:val="16"/>
                <w:szCs w:val="18"/>
              </w:rPr>
              <w:t>Les capacités d’insertion socio-professionnelle des cibles identifiées au cours de la recherche-action sont renforcées</w:t>
            </w:r>
          </w:p>
        </w:tc>
      </w:tr>
      <w:tr w:rsidR="00A35F96" w:rsidRPr="00827008" w14:paraId="0CF49C0D" w14:textId="77777777" w:rsidTr="00B42A1E">
        <w:tc>
          <w:tcPr>
            <w:tcW w:w="415" w:type="dxa"/>
          </w:tcPr>
          <w:p w14:paraId="513BE095" w14:textId="77777777" w:rsidR="00A35F96" w:rsidRPr="00827008" w:rsidRDefault="00983582" w:rsidP="00F52852">
            <w:pPr>
              <w:rPr>
                <w:rFonts w:asciiTheme="minorHAnsi" w:hAnsiTheme="minorHAnsi" w:cstheme="minorHAnsi"/>
                <w:sz w:val="16"/>
                <w:szCs w:val="18"/>
              </w:rPr>
            </w:pPr>
            <w:r w:rsidRPr="00827008">
              <w:rPr>
                <w:rFonts w:asciiTheme="minorHAnsi" w:hAnsiTheme="minorHAnsi" w:cstheme="minorHAnsi"/>
                <w:sz w:val="16"/>
                <w:szCs w:val="18"/>
              </w:rPr>
              <w:t>1</w:t>
            </w:r>
            <w:r w:rsidR="0014309F" w:rsidRPr="00827008">
              <w:rPr>
                <w:rFonts w:asciiTheme="minorHAnsi" w:hAnsiTheme="minorHAnsi" w:cstheme="minorHAnsi"/>
                <w:sz w:val="16"/>
                <w:szCs w:val="18"/>
              </w:rPr>
              <w:t>8</w:t>
            </w:r>
          </w:p>
        </w:tc>
        <w:tc>
          <w:tcPr>
            <w:tcW w:w="6668" w:type="dxa"/>
            <w:gridSpan w:val="2"/>
          </w:tcPr>
          <w:p w14:paraId="01238462" w14:textId="77777777" w:rsidR="00A35F96" w:rsidRPr="00827008" w:rsidRDefault="00672B95" w:rsidP="00F52852">
            <w:pPr>
              <w:rPr>
                <w:rFonts w:asciiTheme="minorHAnsi" w:hAnsiTheme="minorHAnsi" w:cstheme="minorHAnsi"/>
                <w:sz w:val="16"/>
                <w:szCs w:val="18"/>
              </w:rPr>
            </w:pPr>
            <w:r w:rsidRPr="00827008">
              <w:rPr>
                <w:rFonts w:asciiTheme="minorHAnsi" w:hAnsiTheme="minorHAnsi" w:cstheme="minorHAnsi"/>
                <w:sz w:val="16"/>
                <w:szCs w:val="18"/>
              </w:rPr>
              <w:t>Nombre de jeunes vulnérables issus des foyers coraniques ayant bénéficié de soutien psycho-social et économique durable (désagrégé par sexe)</w:t>
            </w:r>
          </w:p>
        </w:tc>
        <w:tc>
          <w:tcPr>
            <w:tcW w:w="1276" w:type="dxa"/>
          </w:tcPr>
          <w:p w14:paraId="4A9A4552" w14:textId="77777777" w:rsidR="00A35F96" w:rsidRPr="00827008" w:rsidRDefault="00A35F96"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1B622A97" w14:textId="77777777" w:rsidR="00A35F96" w:rsidRPr="00827008" w:rsidRDefault="00672B95" w:rsidP="00F52852">
            <w:pPr>
              <w:jc w:val="right"/>
              <w:rPr>
                <w:rFonts w:asciiTheme="minorHAnsi" w:hAnsiTheme="minorHAnsi" w:cstheme="minorHAnsi"/>
                <w:sz w:val="16"/>
                <w:szCs w:val="18"/>
              </w:rPr>
            </w:pPr>
            <w:r w:rsidRPr="00827008">
              <w:rPr>
                <w:rFonts w:asciiTheme="minorHAnsi" w:hAnsiTheme="minorHAnsi" w:cstheme="minorHAnsi"/>
                <w:sz w:val="16"/>
                <w:szCs w:val="18"/>
              </w:rPr>
              <w:t>200</w:t>
            </w:r>
          </w:p>
        </w:tc>
        <w:tc>
          <w:tcPr>
            <w:tcW w:w="1843" w:type="dxa"/>
          </w:tcPr>
          <w:p w14:paraId="2008B2F5" w14:textId="77777777" w:rsidR="00672B95" w:rsidRPr="00827008" w:rsidRDefault="00672B95" w:rsidP="00F52852">
            <w:pPr>
              <w:rPr>
                <w:rFonts w:asciiTheme="minorHAnsi" w:hAnsiTheme="minorHAnsi" w:cstheme="minorHAnsi"/>
                <w:sz w:val="16"/>
                <w:szCs w:val="18"/>
              </w:rPr>
            </w:pPr>
            <w:r w:rsidRPr="00827008">
              <w:rPr>
                <w:rFonts w:asciiTheme="minorHAnsi" w:hAnsiTheme="minorHAnsi" w:cstheme="minorHAnsi"/>
                <w:sz w:val="16"/>
                <w:szCs w:val="18"/>
              </w:rPr>
              <w:t>Liste des bénéficiaires</w:t>
            </w:r>
          </w:p>
          <w:p w14:paraId="08C61B27" w14:textId="77777777" w:rsidR="00A35F96" w:rsidRPr="00827008" w:rsidRDefault="00873461" w:rsidP="00F52852">
            <w:pPr>
              <w:rPr>
                <w:rFonts w:asciiTheme="minorHAnsi" w:hAnsiTheme="minorHAnsi" w:cstheme="minorHAnsi"/>
                <w:sz w:val="16"/>
                <w:szCs w:val="18"/>
              </w:rPr>
            </w:pPr>
            <w:r w:rsidRPr="00827008">
              <w:rPr>
                <w:rFonts w:asciiTheme="minorHAnsi" w:hAnsiTheme="minorHAnsi" w:cstheme="minorHAnsi"/>
                <w:sz w:val="16"/>
                <w:szCs w:val="18"/>
              </w:rPr>
              <w:t>Rapport de su</w:t>
            </w:r>
            <w:r w:rsidR="00672B95" w:rsidRPr="00827008">
              <w:rPr>
                <w:rFonts w:asciiTheme="minorHAnsi" w:hAnsiTheme="minorHAnsi" w:cstheme="minorHAnsi"/>
                <w:sz w:val="16"/>
                <w:szCs w:val="18"/>
              </w:rPr>
              <w:t>pervision</w:t>
            </w:r>
          </w:p>
        </w:tc>
        <w:tc>
          <w:tcPr>
            <w:tcW w:w="1417" w:type="dxa"/>
          </w:tcPr>
          <w:p w14:paraId="330C58D9" w14:textId="77777777" w:rsidR="00A35F96" w:rsidRPr="00827008" w:rsidRDefault="00794F08"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2211" w:type="dxa"/>
          </w:tcPr>
          <w:p w14:paraId="7BB940B7" w14:textId="77777777" w:rsidR="00A35F96" w:rsidRPr="00827008" w:rsidRDefault="00A35F96" w:rsidP="00F52852">
            <w:pPr>
              <w:rPr>
                <w:rFonts w:asciiTheme="minorHAnsi" w:hAnsiTheme="minorHAnsi" w:cstheme="minorHAnsi"/>
                <w:sz w:val="16"/>
                <w:szCs w:val="18"/>
              </w:rPr>
            </w:pPr>
          </w:p>
        </w:tc>
      </w:tr>
      <w:tr w:rsidR="00672B95" w:rsidRPr="00827008" w14:paraId="2DA80241" w14:textId="77777777" w:rsidTr="00B42A1E">
        <w:tc>
          <w:tcPr>
            <w:tcW w:w="415" w:type="dxa"/>
          </w:tcPr>
          <w:p w14:paraId="1F136409" w14:textId="77777777" w:rsidR="00672B95"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19</w:t>
            </w:r>
          </w:p>
        </w:tc>
        <w:tc>
          <w:tcPr>
            <w:tcW w:w="6668" w:type="dxa"/>
            <w:gridSpan w:val="2"/>
          </w:tcPr>
          <w:p w14:paraId="45F1616B" w14:textId="77777777" w:rsidR="00672B95" w:rsidRPr="00827008" w:rsidRDefault="00672B95" w:rsidP="00F52852">
            <w:pPr>
              <w:rPr>
                <w:rFonts w:asciiTheme="minorHAnsi" w:hAnsiTheme="minorHAnsi" w:cstheme="minorHAnsi"/>
                <w:sz w:val="16"/>
                <w:szCs w:val="18"/>
              </w:rPr>
            </w:pPr>
            <w:r w:rsidRPr="00827008">
              <w:rPr>
                <w:rFonts w:asciiTheme="minorHAnsi" w:hAnsiTheme="minorHAnsi" w:cstheme="minorHAnsi"/>
                <w:sz w:val="16"/>
                <w:szCs w:val="18"/>
              </w:rPr>
              <w:t xml:space="preserve">Nombre de sites dont les capacités </w:t>
            </w:r>
            <w:r w:rsidR="00537EB8" w:rsidRPr="00827008">
              <w:rPr>
                <w:rFonts w:asciiTheme="minorHAnsi" w:hAnsiTheme="minorHAnsi" w:cstheme="minorHAnsi"/>
                <w:sz w:val="16"/>
                <w:szCs w:val="18"/>
              </w:rPr>
              <w:t>institutionnelles ont</w:t>
            </w:r>
            <w:r w:rsidRPr="00827008">
              <w:rPr>
                <w:rFonts w:asciiTheme="minorHAnsi" w:hAnsiTheme="minorHAnsi" w:cstheme="minorHAnsi"/>
                <w:sz w:val="16"/>
                <w:szCs w:val="18"/>
              </w:rPr>
              <w:t xml:space="preserve"> été renforcées par rapport aux sites identifiés</w:t>
            </w:r>
          </w:p>
        </w:tc>
        <w:tc>
          <w:tcPr>
            <w:tcW w:w="1276" w:type="dxa"/>
          </w:tcPr>
          <w:p w14:paraId="58332FE5" w14:textId="77777777" w:rsidR="00672B95" w:rsidRPr="00827008" w:rsidRDefault="00672B95"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3EC13EDB" w14:textId="77777777" w:rsidR="00672B95" w:rsidRPr="00827008" w:rsidRDefault="00672B95" w:rsidP="00F52852">
            <w:pPr>
              <w:jc w:val="right"/>
              <w:rPr>
                <w:rFonts w:asciiTheme="minorHAnsi" w:hAnsiTheme="minorHAnsi" w:cstheme="minorHAnsi"/>
                <w:sz w:val="16"/>
                <w:szCs w:val="18"/>
              </w:rPr>
            </w:pPr>
            <w:r w:rsidRPr="00827008">
              <w:rPr>
                <w:rFonts w:asciiTheme="minorHAnsi" w:hAnsiTheme="minorHAnsi" w:cstheme="minorHAnsi"/>
                <w:sz w:val="16"/>
                <w:szCs w:val="18"/>
              </w:rPr>
              <w:t>14</w:t>
            </w:r>
          </w:p>
        </w:tc>
        <w:tc>
          <w:tcPr>
            <w:tcW w:w="1843" w:type="dxa"/>
          </w:tcPr>
          <w:p w14:paraId="16952929" w14:textId="77777777" w:rsidR="00672B95" w:rsidRPr="00827008" w:rsidRDefault="00672B95" w:rsidP="00F52852">
            <w:pPr>
              <w:rPr>
                <w:rFonts w:asciiTheme="minorHAnsi" w:hAnsiTheme="minorHAnsi" w:cstheme="minorHAnsi"/>
                <w:sz w:val="16"/>
                <w:szCs w:val="18"/>
              </w:rPr>
            </w:pPr>
            <w:r w:rsidRPr="00827008">
              <w:rPr>
                <w:rFonts w:asciiTheme="minorHAnsi" w:hAnsiTheme="minorHAnsi" w:cstheme="minorHAnsi"/>
                <w:sz w:val="16"/>
                <w:szCs w:val="18"/>
              </w:rPr>
              <w:t>Liste des bénéficiaires</w:t>
            </w:r>
          </w:p>
          <w:p w14:paraId="7358B5F3" w14:textId="77777777" w:rsidR="00672B95" w:rsidRPr="00827008" w:rsidRDefault="00672B95" w:rsidP="00F52852">
            <w:pPr>
              <w:rPr>
                <w:rFonts w:asciiTheme="minorHAnsi" w:hAnsiTheme="minorHAnsi" w:cstheme="minorHAnsi"/>
                <w:sz w:val="16"/>
                <w:szCs w:val="18"/>
              </w:rPr>
            </w:pPr>
            <w:r w:rsidRPr="00827008">
              <w:rPr>
                <w:rFonts w:asciiTheme="minorHAnsi" w:hAnsiTheme="minorHAnsi" w:cstheme="minorHAnsi"/>
                <w:sz w:val="16"/>
                <w:szCs w:val="18"/>
              </w:rPr>
              <w:t>Rapport d’activités périodique</w:t>
            </w:r>
          </w:p>
        </w:tc>
        <w:tc>
          <w:tcPr>
            <w:tcW w:w="1417" w:type="dxa"/>
          </w:tcPr>
          <w:p w14:paraId="2D4923FD" w14:textId="77777777" w:rsidR="00672B95" w:rsidRPr="00827008" w:rsidRDefault="00794F08"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2211" w:type="dxa"/>
          </w:tcPr>
          <w:p w14:paraId="69F66C5C" w14:textId="77777777" w:rsidR="00672B95" w:rsidRPr="00827008" w:rsidRDefault="00672B95" w:rsidP="00F52852">
            <w:pPr>
              <w:rPr>
                <w:rFonts w:asciiTheme="minorHAnsi" w:hAnsiTheme="minorHAnsi" w:cstheme="minorHAnsi"/>
                <w:sz w:val="16"/>
                <w:szCs w:val="18"/>
              </w:rPr>
            </w:pPr>
          </w:p>
        </w:tc>
      </w:tr>
      <w:tr w:rsidR="00672B95" w:rsidRPr="00827008" w14:paraId="55243E3A" w14:textId="77777777" w:rsidTr="00B42A1E">
        <w:tc>
          <w:tcPr>
            <w:tcW w:w="415" w:type="dxa"/>
          </w:tcPr>
          <w:p w14:paraId="216B429E" w14:textId="77777777" w:rsidR="00672B95"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20</w:t>
            </w:r>
          </w:p>
        </w:tc>
        <w:tc>
          <w:tcPr>
            <w:tcW w:w="6668" w:type="dxa"/>
            <w:gridSpan w:val="2"/>
          </w:tcPr>
          <w:p w14:paraId="2AE77A6C" w14:textId="77777777" w:rsidR="00672B95" w:rsidRPr="00827008" w:rsidRDefault="00672B95" w:rsidP="00F52852">
            <w:pPr>
              <w:rPr>
                <w:rFonts w:asciiTheme="minorHAnsi" w:hAnsiTheme="minorHAnsi" w:cstheme="minorHAnsi"/>
                <w:sz w:val="16"/>
                <w:szCs w:val="18"/>
              </w:rPr>
            </w:pPr>
            <w:r w:rsidRPr="00827008">
              <w:rPr>
                <w:rFonts w:asciiTheme="minorHAnsi" w:hAnsiTheme="minorHAnsi" w:cstheme="minorHAnsi"/>
                <w:sz w:val="16"/>
                <w:szCs w:val="18"/>
              </w:rPr>
              <w:t>Nombre de migrants retournés ayant bénéficié de soutien psycho-social et économique durable (désagrégé</w:t>
            </w:r>
            <w:r w:rsidR="0014309F" w:rsidRPr="00827008">
              <w:rPr>
                <w:rFonts w:asciiTheme="minorHAnsi" w:hAnsiTheme="minorHAnsi" w:cstheme="minorHAnsi"/>
                <w:sz w:val="16"/>
                <w:szCs w:val="18"/>
              </w:rPr>
              <w:t xml:space="preserve"> par sexe et âge)</w:t>
            </w:r>
          </w:p>
        </w:tc>
        <w:tc>
          <w:tcPr>
            <w:tcW w:w="1276" w:type="dxa"/>
          </w:tcPr>
          <w:p w14:paraId="0D503E9B" w14:textId="77777777" w:rsidR="00672B95" w:rsidRPr="00827008" w:rsidRDefault="0014309F" w:rsidP="00F52852">
            <w:pPr>
              <w:jc w:val="right"/>
              <w:rPr>
                <w:rFonts w:asciiTheme="minorHAnsi" w:hAnsiTheme="minorHAnsi" w:cstheme="minorHAnsi"/>
                <w:sz w:val="16"/>
                <w:szCs w:val="18"/>
              </w:rPr>
            </w:pPr>
            <w:r w:rsidRPr="00827008">
              <w:rPr>
                <w:rFonts w:asciiTheme="minorHAnsi" w:hAnsiTheme="minorHAnsi" w:cstheme="minorHAnsi"/>
                <w:sz w:val="16"/>
                <w:szCs w:val="18"/>
              </w:rPr>
              <w:t>0</w:t>
            </w:r>
          </w:p>
        </w:tc>
        <w:tc>
          <w:tcPr>
            <w:tcW w:w="1417" w:type="dxa"/>
          </w:tcPr>
          <w:p w14:paraId="5A7E6AB7" w14:textId="77777777" w:rsidR="00672B95" w:rsidRPr="00827008" w:rsidRDefault="0014309F" w:rsidP="00F52852">
            <w:pPr>
              <w:jc w:val="right"/>
              <w:rPr>
                <w:rFonts w:asciiTheme="minorHAnsi" w:hAnsiTheme="minorHAnsi" w:cstheme="minorHAnsi"/>
                <w:sz w:val="16"/>
                <w:szCs w:val="18"/>
              </w:rPr>
            </w:pPr>
            <w:r w:rsidRPr="00827008">
              <w:rPr>
                <w:rFonts w:asciiTheme="minorHAnsi" w:hAnsiTheme="minorHAnsi" w:cstheme="minorHAnsi"/>
                <w:sz w:val="16"/>
                <w:szCs w:val="18"/>
              </w:rPr>
              <w:t>100</w:t>
            </w:r>
          </w:p>
        </w:tc>
        <w:tc>
          <w:tcPr>
            <w:tcW w:w="1843" w:type="dxa"/>
          </w:tcPr>
          <w:p w14:paraId="3ED0E757" w14:textId="77777777" w:rsidR="00672B95"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Liste de bénéficiaires</w:t>
            </w:r>
          </w:p>
          <w:p w14:paraId="6F47CDEB" w14:textId="77777777" w:rsidR="0014309F"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Rapport de sélection</w:t>
            </w:r>
          </w:p>
          <w:p w14:paraId="30B39DFE" w14:textId="77777777" w:rsidR="0014309F" w:rsidRPr="00827008" w:rsidRDefault="0014309F" w:rsidP="00F52852">
            <w:pPr>
              <w:rPr>
                <w:rFonts w:asciiTheme="minorHAnsi" w:hAnsiTheme="minorHAnsi" w:cstheme="minorHAnsi"/>
                <w:sz w:val="16"/>
                <w:szCs w:val="18"/>
              </w:rPr>
            </w:pPr>
            <w:r w:rsidRPr="00827008">
              <w:rPr>
                <w:rFonts w:asciiTheme="minorHAnsi" w:hAnsiTheme="minorHAnsi" w:cstheme="minorHAnsi"/>
                <w:sz w:val="16"/>
                <w:szCs w:val="18"/>
              </w:rPr>
              <w:t>Rapport d’activités</w:t>
            </w:r>
          </w:p>
        </w:tc>
        <w:tc>
          <w:tcPr>
            <w:tcW w:w="1417" w:type="dxa"/>
          </w:tcPr>
          <w:p w14:paraId="75C0E938" w14:textId="77777777" w:rsidR="00672B95" w:rsidRPr="00827008" w:rsidRDefault="00794F08" w:rsidP="00F52852">
            <w:pPr>
              <w:jc w:val="right"/>
              <w:rPr>
                <w:rFonts w:asciiTheme="minorHAnsi" w:hAnsiTheme="minorHAnsi" w:cstheme="minorHAnsi"/>
                <w:sz w:val="16"/>
                <w:szCs w:val="18"/>
              </w:rPr>
            </w:pPr>
            <w:r w:rsidRPr="00827008">
              <w:rPr>
                <w:rFonts w:asciiTheme="minorHAnsi" w:hAnsiTheme="minorHAnsi" w:cstheme="minorHAnsi"/>
                <w:sz w:val="16"/>
                <w:szCs w:val="18"/>
              </w:rPr>
              <w:t>???</w:t>
            </w:r>
          </w:p>
        </w:tc>
        <w:tc>
          <w:tcPr>
            <w:tcW w:w="2211" w:type="dxa"/>
          </w:tcPr>
          <w:p w14:paraId="04C00248" w14:textId="77777777" w:rsidR="00672B95" w:rsidRPr="00827008" w:rsidRDefault="00672B95" w:rsidP="00F52852">
            <w:pPr>
              <w:rPr>
                <w:rFonts w:asciiTheme="minorHAnsi" w:hAnsiTheme="minorHAnsi" w:cstheme="minorHAnsi"/>
                <w:sz w:val="16"/>
                <w:szCs w:val="18"/>
              </w:rPr>
            </w:pPr>
          </w:p>
        </w:tc>
      </w:tr>
    </w:tbl>
    <w:p w14:paraId="6A740824" w14:textId="77777777" w:rsidR="00C36302" w:rsidRPr="004F1FB0" w:rsidRDefault="00C36302" w:rsidP="00F52852">
      <w:pPr>
        <w:rPr>
          <w:rFonts w:asciiTheme="minorHAnsi" w:hAnsiTheme="minorHAnsi" w:cstheme="minorHAnsi"/>
          <w:b/>
        </w:rPr>
      </w:pPr>
    </w:p>
    <w:p w14:paraId="00693B74" w14:textId="77777777" w:rsidR="00A35F96" w:rsidRPr="004F1FB0" w:rsidRDefault="00B36CCC" w:rsidP="00F52852">
      <w:pPr>
        <w:rPr>
          <w:rFonts w:asciiTheme="minorHAnsi" w:hAnsiTheme="minorHAnsi" w:cstheme="minorHAnsi"/>
          <w:b/>
        </w:rPr>
      </w:pPr>
      <w:r w:rsidRPr="004F1FB0">
        <w:rPr>
          <w:rFonts w:asciiTheme="minorHAnsi" w:hAnsiTheme="minorHAnsi" w:cstheme="minorHAnsi"/>
        </w:rPr>
        <w:br w:type="page"/>
      </w:r>
    </w:p>
    <w:p w14:paraId="601A739B" w14:textId="77777777" w:rsidR="00D1323B" w:rsidRDefault="00D1323B" w:rsidP="00491F06">
      <w:pPr>
        <w:rPr>
          <w:rFonts w:asciiTheme="minorHAnsi" w:hAnsiTheme="minorHAnsi" w:cstheme="minorHAnsi"/>
          <w:b/>
          <w:color w:val="002060"/>
          <w:sz w:val="22"/>
          <w:szCs w:val="22"/>
        </w:rPr>
        <w:sectPr w:rsidR="00D1323B" w:rsidSect="00A35F96">
          <w:pgSz w:w="16817" w:h="11901" w:orient="landscape" w:code="9"/>
          <w:pgMar w:top="1134" w:right="1718" w:bottom="1134" w:left="1247" w:header="709" w:footer="709" w:gutter="0"/>
          <w:cols w:space="708"/>
          <w:docGrid w:linePitch="360"/>
        </w:sectPr>
      </w:pPr>
    </w:p>
    <w:p w14:paraId="71D1F06D" w14:textId="77777777" w:rsidR="0044018E" w:rsidRPr="004F1FB0" w:rsidRDefault="007F03FB" w:rsidP="00F52852">
      <w:pPr>
        <w:pStyle w:val="Titre2"/>
        <w:rPr>
          <w:rFonts w:asciiTheme="minorHAnsi" w:hAnsiTheme="minorHAnsi" w:cstheme="minorHAnsi"/>
        </w:rPr>
      </w:pPr>
      <w:bookmarkStart w:id="73" w:name="_Toc474181927"/>
      <w:bookmarkStart w:id="74" w:name="_Toc13223767"/>
      <w:bookmarkStart w:id="75" w:name="_Toc66272535"/>
      <w:r w:rsidRPr="004F1FB0">
        <w:rPr>
          <w:rFonts w:asciiTheme="minorHAnsi" w:hAnsiTheme="minorHAnsi" w:cstheme="minorHAnsi"/>
        </w:rPr>
        <w:lastRenderedPageBreak/>
        <w:t>Durabilité</w:t>
      </w:r>
      <w:r w:rsidR="00601A5B" w:rsidRPr="004F1FB0">
        <w:rPr>
          <w:rFonts w:asciiTheme="minorHAnsi" w:hAnsiTheme="minorHAnsi" w:cstheme="minorHAnsi"/>
        </w:rPr>
        <w:t xml:space="preserve">, </w:t>
      </w:r>
      <w:r w:rsidR="00310A46" w:rsidRPr="004F1FB0">
        <w:rPr>
          <w:rFonts w:asciiTheme="minorHAnsi" w:hAnsiTheme="minorHAnsi" w:cstheme="minorHAnsi"/>
        </w:rPr>
        <w:t>ré</w:t>
      </w:r>
      <w:r w:rsidR="0021296B" w:rsidRPr="004F1FB0">
        <w:rPr>
          <w:rFonts w:asciiTheme="minorHAnsi" w:hAnsiTheme="minorHAnsi" w:cstheme="minorHAnsi"/>
        </w:rPr>
        <w:t>plicabilité</w:t>
      </w:r>
      <w:r w:rsidR="00601A5B" w:rsidRPr="004F1FB0">
        <w:rPr>
          <w:rFonts w:asciiTheme="minorHAnsi" w:hAnsiTheme="minorHAnsi" w:cstheme="minorHAnsi"/>
        </w:rPr>
        <w:t xml:space="preserve"> </w:t>
      </w:r>
      <w:r w:rsidRPr="004F1FB0">
        <w:rPr>
          <w:rFonts w:asciiTheme="minorHAnsi" w:hAnsiTheme="minorHAnsi" w:cstheme="minorHAnsi"/>
        </w:rPr>
        <w:t>et</w:t>
      </w:r>
      <w:r w:rsidR="00601A5B" w:rsidRPr="004F1FB0">
        <w:rPr>
          <w:rFonts w:asciiTheme="minorHAnsi" w:hAnsiTheme="minorHAnsi" w:cstheme="minorHAnsi"/>
        </w:rPr>
        <w:t xml:space="preserve"> </w:t>
      </w:r>
      <w:r w:rsidRPr="004F1FB0">
        <w:rPr>
          <w:rFonts w:asciiTheme="minorHAnsi" w:hAnsiTheme="minorHAnsi" w:cstheme="minorHAnsi"/>
        </w:rPr>
        <w:t>mise à l’échelle</w:t>
      </w:r>
      <w:bookmarkEnd w:id="73"/>
      <w:bookmarkEnd w:id="74"/>
      <w:bookmarkEnd w:id="75"/>
    </w:p>
    <w:p w14:paraId="1E017C23" w14:textId="77777777" w:rsidR="00601A5B" w:rsidRPr="004F1FB0" w:rsidRDefault="00291FBE" w:rsidP="00F52852">
      <w:pPr>
        <w:pStyle w:val="OPMBodytext"/>
        <w:keepNext/>
        <w:spacing w:after="120" w:line="240" w:lineRule="auto"/>
        <w:jc w:val="both"/>
        <w:rPr>
          <w:rFonts w:asciiTheme="minorHAnsi" w:hAnsiTheme="minorHAnsi" w:cstheme="minorHAnsi"/>
          <w:b/>
          <w:szCs w:val="22"/>
        </w:rPr>
      </w:pPr>
      <w:bookmarkStart w:id="76" w:name="_Toc13223768"/>
      <w:r w:rsidRPr="004F1FB0">
        <w:rPr>
          <w:rFonts w:asciiTheme="minorHAnsi" w:hAnsiTheme="minorHAnsi" w:cstheme="minorHAnsi"/>
          <w:b/>
          <w:bCs/>
          <w:szCs w:val="22"/>
        </w:rPr>
        <w:t xml:space="preserve">Est-ce-que les résultats atteints par le projet sont durables </w:t>
      </w:r>
      <w:r w:rsidR="000B55F8" w:rsidRPr="004F1FB0">
        <w:rPr>
          <w:rFonts w:asciiTheme="minorHAnsi" w:hAnsiTheme="minorHAnsi" w:cstheme="minorHAnsi"/>
          <w:b/>
          <w:szCs w:val="22"/>
        </w:rPr>
        <w:t>?</w:t>
      </w:r>
      <w:bookmarkEnd w:id="76"/>
    </w:p>
    <w:p w14:paraId="3A040BFA" w14:textId="77777777" w:rsidR="00920C99" w:rsidRPr="004F1FB0" w:rsidRDefault="00970679" w:rsidP="00F52852">
      <w:pPr>
        <w:pStyle w:val="OPMBodytext"/>
        <w:keepN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Pour répondre à la question ci-dessus n</w:t>
      </w:r>
      <w:r w:rsidR="00F169C6" w:rsidRPr="004F1FB0">
        <w:rPr>
          <w:rFonts w:asciiTheme="minorHAnsi" w:hAnsiTheme="minorHAnsi" w:cstheme="minorHAnsi"/>
          <w:sz w:val="22"/>
          <w:szCs w:val="22"/>
        </w:rPr>
        <w:t xml:space="preserve">ous avons essayé de </w:t>
      </w:r>
      <w:r w:rsidRPr="004F1FB0">
        <w:rPr>
          <w:rFonts w:asciiTheme="minorHAnsi" w:hAnsiTheme="minorHAnsi" w:cstheme="minorHAnsi"/>
          <w:sz w:val="22"/>
          <w:szCs w:val="22"/>
        </w:rPr>
        <w:t xml:space="preserve">trouver des preuves de </w:t>
      </w:r>
      <w:r w:rsidR="0016423A" w:rsidRPr="004F1FB0">
        <w:rPr>
          <w:rFonts w:asciiTheme="minorHAnsi" w:hAnsiTheme="minorHAnsi" w:cstheme="minorHAnsi"/>
          <w:sz w:val="22"/>
          <w:szCs w:val="22"/>
        </w:rPr>
        <w:t xml:space="preserve">mesures et d'approches spécifiques adoptées dans le cadre du projet </w:t>
      </w:r>
      <w:r w:rsidRPr="004F1FB0">
        <w:rPr>
          <w:rFonts w:asciiTheme="minorHAnsi" w:hAnsiTheme="minorHAnsi" w:cstheme="minorHAnsi"/>
          <w:sz w:val="22"/>
          <w:szCs w:val="22"/>
        </w:rPr>
        <w:t>PREV</w:t>
      </w:r>
      <w:r w:rsidR="0016423A" w:rsidRPr="004F1FB0">
        <w:rPr>
          <w:rFonts w:asciiTheme="minorHAnsi" w:hAnsiTheme="minorHAnsi" w:cstheme="minorHAnsi"/>
          <w:sz w:val="22"/>
          <w:szCs w:val="22"/>
        </w:rPr>
        <w:t xml:space="preserve"> pour contribuer à sa durabilité, à sa mise à l’échelle ou à sa reproductibilité.</w:t>
      </w:r>
      <w:r w:rsidR="00AB203A" w:rsidRPr="004F1FB0">
        <w:rPr>
          <w:rFonts w:asciiTheme="minorHAnsi" w:hAnsiTheme="minorHAnsi" w:cstheme="minorHAnsi"/>
          <w:sz w:val="22"/>
          <w:szCs w:val="22"/>
        </w:rPr>
        <w:t xml:space="preserve"> </w:t>
      </w:r>
    </w:p>
    <w:p w14:paraId="484C57AD" w14:textId="77777777" w:rsidR="00780CC6" w:rsidRPr="004F1FB0" w:rsidRDefault="004610DB" w:rsidP="00F52852">
      <w:pPr>
        <w:pStyle w:val="Titre3"/>
        <w:rPr>
          <w:rFonts w:asciiTheme="minorHAnsi" w:hAnsiTheme="minorHAnsi" w:cstheme="minorHAnsi"/>
        </w:rPr>
      </w:pPr>
      <w:bookmarkStart w:id="77" w:name="_Toc66272536"/>
      <w:r w:rsidRPr="004F1FB0">
        <w:rPr>
          <w:rFonts w:asciiTheme="minorHAnsi" w:hAnsiTheme="minorHAnsi" w:cstheme="minorHAnsi"/>
          <w:bCs/>
        </w:rPr>
        <w:t>Dans quelle mesure la conception et la mise en œuvre du projet ont systématiquement intégré le principe de durabilité (acquis et stratégies) ?</w:t>
      </w:r>
      <w:bookmarkEnd w:id="77"/>
    </w:p>
    <w:p w14:paraId="33CC6A3B" w14:textId="77777777" w:rsidR="009C1F4C" w:rsidRPr="004F1FB0" w:rsidRDefault="009C1F4C" w:rsidP="009C1F4C">
      <w:pPr>
        <w:pStyle w:val="OPMBodytext"/>
        <w:keepN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L'examen de la documentation du projet révèle que pendant sa conception il a été tenu compte de la préoccupation de durabilité. En effet, tous les ministères impliqués dans la gestion de la paix et de la cohésion sociale dans le pays (Secrétariat Général des Affaires Religieuses, Ministère de l’Éducation Nationale et de l’Alphabétisation, Ministère de la Jeunesse, Ministère de la Sécurité et de la Protection civile, Ministère de l’Administration du Territoire et de la Décentralisation, Ministère de l’Unité nationale et de la Citoyenneté), </w:t>
      </w:r>
      <w:r w:rsidR="00D1323B">
        <w:rPr>
          <w:rFonts w:asciiTheme="minorHAnsi" w:hAnsiTheme="minorHAnsi" w:cstheme="minorHAnsi"/>
          <w:sz w:val="22"/>
          <w:szCs w:val="22"/>
        </w:rPr>
        <w:t xml:space="preserve">auraient </w:t>
      </w:r>
      <w:r w:rsidRPr="004F1FB0">
        <w:rPr>
          <w:rFonts w:asciiTheme="minorHAnsi" w:hAnsiTheme="minorHAnsi" w:cstheme="minorHAnsi"/>
          <w:sz w:val="22"/>
          <w:szCs w:val="22"/>
        </w:rPr>
        <w:t>été associés à la conception du projet, même si la plupart des ministères ne se sont pas impliqués au travail du projet, deux départements étant les véritables partenaires du projet, à savoir le Secrétariat Général des Affaires Religieuses et le Ministère de l’Éducation Nationale et de l’Alphabétisation.</w:t>
      </w:r>
    </w:p>
    <w:p w14:paraId="44141FDE" w14:textId="77777777" w:rsidR="009C1F4C" w:rsidRPr="004F1FB0" w:rsidRDefault="009C1F4C" w:rsidP="009C1F4C">
      <w:pPr>
        <w:pStyle w:val="OPMBodytext"/>
        <w:keepNext/>
        <w:jc w:val="both"/>
        <w:rPr>
          <w:rFonts w:asciiTheme="minorHAnsi" w:hAnsiTheme="minorHAnsi" w:cstheme="minorHAnsi"/>
          <w:sz w:val="22"/>
          <w:szCs w:val="22"/>
        </w:rPr>
      </w:pPr>
      <w:r w:rsidRPr="004F1FB0">
        <w:rPr>
          <w:rFonts w:asciiTheme="minorHAnsi" w:hAnsiTheme="minorHAnsi" w:cstheme="minorHAnsi"/>
          <w:sz w:val="22"/>
          <w:szCs w:val="22"/>
        </w:rPr>
        <w:t xml:space="preserve">A ce jour les autorités des départements impliqués dans la mise en œuvre de ce projet ainsi que les cadres de leurs services déconcentrés se sont appropriés progressivement des acquis du projet. Cela s’est matérialisé par l’actualisation des répertoires des </w:t>
      </w:r>
      <w:proofErr w:type="gramStart"/>
      <w:r w:rsidRPr="004F1FB0">
        <w:rPr>
          <w:rFonts w:asciiTheme="minorHAnsi" w:hAnsiTheme="minorHAnsi" w:cstheme="minorHAnsi"/>
          <w:sz w:val="22"/>
          <w:szCs w:val="22"/>
        </w:rPr>
        <w:t>mosquées  et</w:t>
      </w:r>
      <w:proofErr w:type="gramEnd"/>
      <w:r w:rsidRPr="004F1FB0">
        <w:rPr>
          <w:rFonts w:asciiTheme="minorHAnsi" w:hAnsiTheme="minorHAnsi" w:cstheme="minorHAnsi"/>
          <w:sz w:val="22"/>
          <w:szCs w:val="22"/>
        </w:rPr>
        <w:t xml:space="preserve"> des foyers coraniques et l’élaboration et la validation des textes réglementaires régissant leurs organisation et fonctionnement. Il faut noter que cela a été réalisé sous la responsabilité du Secrétariat Général des Affaires Religieuses (SGAR). Dans cette même optique, le Ministère de l'Éducation Nationale et de l'Alphabétisation a conduit la révision des programmes d’enseignement islamique des écoles franco-arabes. Également, ce processus d’appropriation des acquis du </w:t>
      </w:r>
      <w:proofErr w:type="gramStart"/>
      <w:r w:rsidRPr="004F1FB0">
        <w:rPr>
          <w:rFonts w:asciiTheme="minorHAnsi" w:hAnsiTheme="minorHAnsi" w:cstheme="minorHAnsi"/>
          <w:sz w:val="22"/>
          <w:szCs w:val="22"/>
        </w:rPr>
        <w:t>projet  par</w:t>
      </w:r>
      <w:proofErr w:type="gramEnd"/>
      <w:r w:rsidRPr="004F1FB0">
        <w:rPr>
          <w:rFonts w:asciiTheme="minorHAnsi" w:hAnsiTheme="minorHAnsi" w:cstheme="minorHAnsi"/>
          <w:sz w:val="22"/>
          <w:szCs w:val="22"/>
        </w:rPr>
        <w:t xml:space="preserve"> la partie nationale a été renforcé par la mise en place d’un mécanisme de redeva</w:t>
      </w:r>
      <w:r w:rsidR="005A627F">
        <w:rPr>
          <w:rFonts w:asciiTheme="minorHAnsi" w:hAnsiTheme="minorHAnsi" w:cstheme="minorHAnsi"/>
          <w:sz w:val="22"/>
          <w:szCs w:val="22"/>
        </w:rPr>
        <w:t>bi</w:t>
      </w:r>
      <w:r w:rsidRPr="004F1FB0">
        <w:rPr>
          <w:rFonts w:asciiTheme="minorHAnsi" w:hAnsiTheme="minorHAnsi" w:cstheme="minorHAnsi"/>
          <w:sz w:val="22"/>
          <w:szCs w:val="22"/>
        </w:rPr>
        <w:t xml:space="preserve">lité des points focaux désignés par les ministères impliqués qui rendent compte régulièrement sur l’évolution du projet lors des différentes réunions de cabinet. </w:t>
      </w:r>
    </w:p>
    <w:p w14:paraId="53175799" w14:textId="77777777" w:rsidR="009C1F4C" w:rsidRPr="004F1FB0" w:rsidRDefault="009C1F4C" w:rsidP="009C1F4C">
      <w:pPr>
        <w:pStyle w:val="OPMBodytext"/>
        <w:spacing w:line="240" w:lineRule="auto"/>
        <w:jc w:val="both"/>
        <w:rPr>
          <w:rFonts w:asciiTheme="minorHAnsi" w:hAnsiTheme="minorHAnsi" w:cstheme="minorHAnsi"/>
          <w:sz w:val="22"/>
          <w:szCs w:val="22"/>
        </w:rPr>
      </w:pPr>
      <w:r w:rsidRPr="004F1FB0">
        <w:rPr>
          <w:rFonts w:asciiTheme="minorHAnsi" w:hAnsiTheme="minorHAnsi" w:cstheme="minorHAnsi"/>
          <w:sz w:val="22"/>
          <w:szCs w:val="22"/>
        </w:rPr>
        <w:t>De leur côté, les jeunes bénéficiaires du volet insertion socioprofessionnelle ont affirmé être capables de poursuivre leurs activités indépendamment du financement du projet. Se basant sur les expériences acquises du projet, ils s’organisent d’ailleurs pour concevoir d’autres projets à soumettre à d’autres donateurs/partenaires au développement. Le fait qu’ils soient reconnus par les autorités, les communautés et plusieurs partenaires leur donne un capital de confiance qui leur permettra de mobiliser de nouveaux financements.</w:t>
      </w:r>
    </w:p>
    <w:p w14:paraId="41885B27" w14:textId="77777777" w:rsidR="006C6574" w:rsidRPr="004F1FB0" w:rsidRDefault="009C1F4C" w:rsidP="009C1F4C">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Tout ceci constitue un gage de durabilité, de réplicabilité et de mise à l’échelle du projet même si en ce qui concerne le volet Comités d’Alerte Précoce, beaucoup reste encore à faire pour assurer que ces structures puissent évoluer sans l’aide d’un financement extérieur.</w:t>
      </w:r>
    </w:p>
    <w:p w14:paraId="271DC774" w14:textId="77777777" w:rsidR="009C1F4C" w:rsidRPr="004F1FB0" w:rsidRDefault="009C1F4C" w:rsidP="009C1F4C">
      <w:pPr>
        <w:pStyle w:val="Titre3"/>
        <w:rPr>
          <w:rFonts w:asciiTheme="minorHAnsi" w:hAnsiTheme="minorHAnsi" w:cstheme="minorHAnsi"/>
        </w:rPr>
      </w:pPr>
      <w:bookmarkStart w:id="78" w:name="_Toc66272537"/>
      <w:r w:rsidRPr="004F1FB0">
        <w:rPr>
          <w:rFonts w:asciiTheme="minorHAnsi" w:hAnsiTheme="minorHAnsi" w:cstheme="minorHAnsi"/>
        </w:rPr>
        <w:t>Y a-t-il eu un effet de dissémination/réplication ?</w:t>
      </w:r>
      <w:bookmarkEnd w:id="78"/>
    </w:p>
    <w:p w14:paraId="3C797047" w14:textId="77777777" w:rsidR="009C1F4C" w:rsidRPr="004F1FB0" w:rsidRDefault="009C1F4C" w:rsidP="003A1199">
      <w:pPr>
        <w:pStyle w:val="OPMBodytext"/>
        <w:numPr>
          <w:ilvl w:val="0"/>
          <w:numId w:val="27"/>
        </w:numPr>
        <w:spacing w:after="120"/>
        <w:jc w:val="both"/>
        <w:rPr>
          <w:rFonts w:asciiTheme="minorHAnsi" w:hAnsiTheme="minorHAnsi" w:cstheme="minorHAnsi"/>
          <w:b/>
          <w:bCs/>
        </w:rPr>
      </w:pPr>
      <w:r w:rsidRPr="004F1FB0">
        <w:rPr>
          <w:rFonts w:asciiTheme="minorHAnsi" w:hAnsiTheme="minorHAnsi" w:cstheme="minorHAnsi"/>
          <w:b/>
          <w:bCs/>
        </w:rPr>
        <w:t>D’autres acteurs se sont-ils inspirés de ce partenariat dans leurs relations avec les affaires religieuses ?</w:t>
      </w:r>
    </w:p>
    <w:p w14:paraId="19D5240B" w14:textId="77777777" w:rsidR="009C1F4C" w:rsidRPr="004F1FB0" w:rsidRDefault="009C1F4C" w:rsidP="003A1199">
      <w:pPr>
        <w:pStyle w:val="OPMBodytext"/>
        <w:numPr>
          <w:ilvl w:val="0"/>
          <w:numId w:val="27"/>
        </w:numPr>
        <w:spacing w:after="120"/>
        <w:jc w:val="both"/>
        <w:rPr>
          <w:rFonts w:asciiTheme="minorHAnsi" w:hAnsiTheme="minorHAnsi" w:cstheme="minorHAnsi"/>
          <w:b/>
          <w:bCs/>
        </w:rPr>
      </w:pPr>
      <w:r w:rsidRPr="004F1FB0">
        <w:rPr>
          <w:rFonts w:asciiTheme="minorHAnsi" w:hAnsiTheme="minorHAnsi" w:cstheme="minorHAnsi"/>
          <w:b/>
          <w:bCs/>
        </w:rPr>
        <w:t>L’organisation de ces plaidoyers et sensibilisations a-t-elle suscité de la demande auprès des villages qui n’étaient pas directement ciblés et la réplication dans les villages qui ont accueilli les activités délocalisées ?</w:t>
      </w:r>
    </w:p>
    <w:p w14:paraId="20D48214" w14:textId="77777777" w:rsidR="009C1F4C" w:rsidRPr="004F1FB0" w:rsidRDefault="009C1F4C" w:rsidP="003A1199">
      <w:pPr>
        <w:pStyle w:val="OPMBodytext"/>
        <w:numPr>
          <w:ilvl w:val="0"/>
          <w:numId w:val="27"/>
        </w:numPr>
        <w:spacing w:after="120"/>
        <w:jc w:val="both"/>
        <w:rPr>
          <w:rFonts w:asciiTheme="minorHAnsi" w:hAnsiTheme="minorHAnsi" w:cstheme="minorHAnsi"/>
          <w:b/>
          <w:bCs/>
        </w:rPr>
      </w:pPr>
      <w:r w:rsidRPr="004F1FB0">
        <w:rPr>
          <w:rFonts w:asciiTheme="minorHAnsi" w:hAnsiTheme="minorHAnsi" w:cstheme="minorHAnsi"/>
          <w:b/>
          <w:bCs/>
        </w:rPr>
        <w:lastRenderedPageBreak/>
        <w:t>D’autres communautés ont elles exprimé le souhait d’établir le même type de partenariat avec les Agences des Nations Unies (UNFPA, OIM, UNESCO), les Départements ministériels (affaires religieuses et éducation), les ONG ?</w:t>
      </w:r>
    </w:p>
    <w:p w14:paraId="138F0911" w14:textId="77777777" w:rsidR="0022126E" w:rsidRPr="004F1FB0" w:rsidRDefault="0022126E" w:rsidP="0022126E">
      <w:pPr>
        <w:pStyle w:val="OPMBodytext"/>
        <w:spacing w:after="120"/>
        <w:jc w:val="both"/>
        <w:rPr>
          <w:rFonts w:asciiTheme="minorHAnsi" w:hAnsiTheme="minorHAnsi" w:cstheme="minorHAnsi"/>
          <w:bCs/>
          <w:sz w:val="22"/>
          <w:szCs w:val="22"/>
        </w:rPr>
      </w:pPr>
      <w:r w:rsidRPr="004F1FB0">
        <w:rPr>
          <w:rFonts w:asciiTheme="minorHAnsi" w:hAnsiTheme="minorHAnsi" w:cstheme="minorHAnsi"/>
          <w:bCs/>
          <w:sz w:val="22"/>
          <w:szCs w:val="22"/>
        </w:rPr>
        <w:t>Il apparait difficile d’affirmer qu’il y a eu un effet dissémination/réplication des acquis et stratégies de ce projet. Nous ne disposons d’aucun témoignage indiquant qu’un quelconque acteur se soit inspiré de ce partenariat dans ses relations avec le SGAR, voire du ministère de l’éducation nationale et de l’alphabétisation.</w:t>
      </w:r>
    </w:p>
    <w:p w14:paraId="715B95CF" w14:textId="77777777" w:rsidR="0022126E" w:rsidRDefault="0022126E" w:rsidP="0022126E">
      <w:pPr>
        <w:pStyle w:val="OPMBodytext"/>
        <w:spacing w:after="120"/>
        <w:jc w:val="both"/>
        <w:rPr>
          <w:rFonts w:asciiTheme="minorHAnsi" w:hAnsiTheme="minorHAnsi" w:cstheme="minorHAnsi"/>
          <w:bCs/>
          <w:sz w:val="22"/>
          <w:szCs w:val="22"/>
        </w:rPr>
      </w:pPr>
      <w:r w:rsidRPr="004F1FB0">
        <w:rPr>
          <w:rFonts w:asciiTheme="minorHAnsi" w:hAnsiTheme="minorHAnsi" w:cstheme="minorHAnsi"/>
          <w:bCs/>
          <w:sz w:val="22"/>
          <w:szCs w:val="22"/>
        </w:rPr>
        <w:t>De même aucun témoignage ne fait état d’une quelconque demande auprès de villages qui n’étaient pas directement ciblés ou la réplication dans les villages qui ont accueilli les activités délocalisées du projet. Enfin, les équipes de supervision du projet n’ont pas enregistré à ce jour de communautés souhaitant établir le même type de partenariat avec les Agences des Nations Unies (UNFPA, OIM, UNESCO), les départements ministériels (affaires religieuses et éducation) ou les ONG impliquées dans ce projet.</w:t>
      </w:r>
    </w:p>
    <w:p w14:paraId="618F0EB9" w14:textId="77777777" w:rsidR="00854338" w:rsidRPr="004F1FB0" w:rsidRDefault="00E6200C" w:rsidP="00E6200C">
      <w:pPr>
        <w:pStyle w:val="Titre2"/>
        <w:rPr>
          <w:rFonts w:asciiTheme="minorHAnsi" w:hAnsiTheme="minorHAnsi" w:cstheme="minorHAnsi"/>
          <w:bCs/>
        </w:rPr>
      </w:pPr>
      <w:bookmarkStart w:id="79" w:name="_Toc66272538"/>
      <w:r w:rsidRPr="004F1FB0">
        <w:rPr>
          <w:rFonts w:asciiTheme="minorHAnsi" w:hAnsiTheme="minorHAnsi" w:cstheme="minorHAnsi"/>
        </w:rPr>
        <w:t>Valeur ajoutée</w:t>
      </w:r>
      <w:bookmarkEnd w:id="79"/>
      <w:r w:rsidRPr="004F1FB0">
        <w:rPr>
          <w:rFonts w:asciiTheme="minorHAnsi" w:hAnsiTheme="minorHAnsi" w:cstheme="minorHAnsi"/>
        </w:rPr>
        <w:t xml:space="preserve"> </w:t>
      </w:r>
    </w:p>
    <w:p w14:paraId="4834B808" w14:textId="77777777" w:rsidR="009E1E60" w:rsidRPr="004F1FB0" w:rsidRDefault="00E6200C" w:rsidP="00854338">
      <w:pPr>
        <w:pStyle w:val="Titre3"/>
        <w:numPr>
          <w:ilvl w:val="0"/>
          <w:numId w:val="0"/>
        </w:numPr>
        <w:ind w:left="284"/>
        <w:rPr>
          <w:rFonts w:asciiTheme="minorHAnsi" w:hAnsiTheme="minorHAnsi" w:cstheme="minorHAnsi"/>
          <w:bCs/>
        </w:rPr>
      </w:pPr>
      <w:bookmarkStart w:id="80" w:name="_Toc66272539"/>
      <w:r w:rsidRPr="004F1FB0">
        <w:rPr>
          <w:rFonts w:asciiTheme="minorHAnsi" w:hAnsiTheme="minorHAnsi" w:cstheme="minorHAnsi"/>
          <w:bCs/>
        </w:rPr>
        <w:t>Est-ce-que le projet a apporté une valeur ajoutée au niveau du pays en complément des efforts déjà en cours ?</w:t>
      </w:r>
      <w:bookmarkEnd w:id="80"/>
    </w:p>
    <w:p w14:paraId="2984E92B" w14:textId="77777777" w:rsidR="00980D55" w:rsidRPr="004F1FB0" w:rsidRDefault="00854338" w:rsidP="00A649D3">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La réponse à cette question est affirmative</w:t>
      </w:r>
      <w:r w:rsidR="000763ED" w:rsidRPr="004F1FB0">
        <w:rPr>
          <w:rFonts w:asciiTheme="minorHAnsi" w:hAnsiTheme="minorHAnsi" w:cstheme="minorHAnsi"/>
          <w:sz w:val="22"/>
          <w:szCs w:val="22"/>
        </w:rPr>
        <w:t xml:space="preserve">. </w:t>
      </w:r>
      <w:r w:rsidR="001F4ABE" w:rsidRPr="004F1FB0">
        <w:rPr>
          <w:rFonts w:asciiTheme="minorHAnsi" w:hAnsiTheme="minorHAnsi" w:cstheme="minorHAnsi"/>
          <w:sz w:val="22"/>
          <w:szCs w:val="22"/>
        </w:rPr>
        <w:t xml:space="preserve">En effet, </w:t>
      </w:r>
      <w:r w:rsidR="001F4ABE" w:rsidRPr="004F1FB0">
        <w:rPr>
          <w:rFonts w:asciiTheme="minorHAnsi" w:hAnsiTheme="minorHAnsi" w:cstheme="minorHAnsi"/>
          <w:bCs/>
          <w:sz w:val="22"/>
          <w:szCs w:val="22"/>
        </w:rPr>
        <w:t>dans les différents domaines relevant de son mandat les parties prenantes nationales se sont exprimées de manière très claires pour confirmer l’apport du projet.</w:t>
      </w:r>
    </w:p>
    <w:p w14:paraId="6AF1DD6D" w14:textId="77777777" w:rsidR="00E6200C" w:rsidRPr="004F1FB0" w:rsidRDefault="00E6200C" w:rsidP="00E6200C">
      <w:pPr>
        <w:pStyle w:val="Titre3"/>
        <w:rPr>
          <w:rFonts w:asciiTheme="minorHAnsi" w:hAnsiTheme="minorHAnsi" w:cstheme="minorHAnsi"/>
          <w:bCs/>
        </w:rPr>
      </w:pPr>
      <w:bookmarkStart w:id="81" w:name="_Toc66272540"/>
      <w:r w:rsidRPr="004F1FB0">
        <w:rPr>
          <w:rFonts w:asciiTheme="minorHAnsi" w:hAnsiTheme="minorHAnsi" w:cstheme="minorHAnsi"/>
          <w:bCs/>
        </w:rPr>
        <w:t>Quelle est la valeur ajoutée apportée par le projet au niveau national dans les différents domaines relevant de son mandat telle que perçue par les parties prenantes nationales ?</w:t>
      </w:r>
      <w:bookmarkEnd w:id="81"/>
    </w:p>
    <w:p w14:paraId="5BC89163" w14:textId="77777777" w:rsidR="001F4ABE" w:rsidRPr="004F1FB0" w:rsidRDefault="001F4ABE" w:rsidP="001F4ABE">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En ce qui concerne le renforcement des capacités de l’État à encadrer les enseignements dispensés dans les écoles franco-arabes, des réalisations significatives du projet viennent renforcer les efforts déjà en cours au niveau du système éducatif guinéen. Il s’agit notamment de la révision des programmes d'enseignement islamique des écoles franco-arabes et la traduction de certaines disciplines (géographie, histoire, éducation civique, etc.) du français à l’arabe, la révision effective des programmes du secondaire pour les collèges et les lycées, l’actualisation du répertoire des écoles franco-arabes et l’élaboration des guides pédagogiques. Il s’agit aussi de la révision effective des nouveaux programmes avec extirpation de tout contenu radical et extrémiste. Toutes ces réalisation</w:t>
      </w:r>
      <w:r w:rsidR="00A60887" w:rsidRPr="004F1FB0">
        <w:rPr>
          <w:rFonts w:asciiTheme="minorHAnsi" w:hAnsiTheme="minorHAnsi" w:cstheme="minorHAnsi"/>
          <w:sz w:val="22"/>
          <w:szCs w:val="22"/>
        </w:rPr>
        <w:t>s</w:t>
      </w:r>
      <w:r w:rsidRPr="004F1FB0">
        <w:rPr>
          <w:rFonts w:asciiTheme="minorHAnsi" w:hAnsiTheme="minorHAnsi" w:cstheme="minorHAnsi"/>
          <w:sz w:val="22"/>
          <w:szCs w:val="22"/>
        </w:rPr>
        <w:t xml:space="preserve"> constituent bien des acquis majeurs qui viennent s’ajouter à l’existant au niveau du système éducatif guinéen. L'édition de l’ensemble des programmes révisés permettra de mettre à la disposition des autorités de l’éducation des outils majeurs pour la gestion du système.</w:t>
      </w:r>
    </w:p>
    <w:p w14:paraId="387E674B" w14:textId="77777777" w:rsidR="001F4ABE" w:rsidRPr="004F1FB0" w:rsidRDefault="00305394" w:rsidP="001F4ABE">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En ce qui concerne le renforcement des capacités de l’État à assurer u</w:t>
      </w:r>
      <w:r w:rsidR="001F4ABE" w:rsidRPr="004F1FB0">
        <w:rPr>
          <w:rFonts w:asciiTheme="minorHAnsi" w:hAnsiTheme="minorHAnsi" w:cstheme="minorHAnsi"/>
          <w:sz w:val="22"/>
          <w:szCs w:val="22"/>
        </w:rPr>
        <w:t xml:space="preserve">ne meilleure règlementation et surveillance du fonctionnement des lieux de culte musulman grâce à </w:t>
      </w:r>
      <w:r w:rsidRPr="004F1FB0">
        <w:rPr>
          <w:rFonts w:asciiTheme="minorHAnsi" w:hAnsiTheme="minorHAnsi" w:cstheme="minorHAnsi"/>
          <w:sz w:val="22"/>
          <w:szCs w:val="22"/>
        </w:rPr>
        <w:t>l</w:t>
      </w:r>
      <w:r w:rsidR="001F4ABE" w:rsidRPr="004F1FB0">
        <w:rPr>
          <w:rFonts w:asciiTheme="minorHAnsi" w:hAnsiTheme="minorHAnsi" w:cstheme="minorHAnsi"/>
          <w:sz w:val="22"/>
          <w:szCs w:val="22"/>
        </w:rPr>
        <w:t xml:space="preserve">a collaboration </w:t>
      </w:r>
      <w:r w:rsidRPr="004F1FB0">
        <w:rPr>
          <w:rFonts w:asciiTheme="minorHAnsi" w:hAnsiTheme="minorHAnsi" w:cstheme="minorHAnsi"/>
          <w:sz w:val="22"/>
          <w:szCs w:val="22"/>
        </w:rPr>
        <w:t>entre</w:t>
      </w:r>
      <w:r w:rsidR="001F4ABE" w:rsidRPr="004F1FB0">
        <w:rPr>
          <w:rFonts w:asciiTheme="minorHAnsi" w:hAnsiTheme="minorHAnsi" w:cstheme="minorHAnsi"/>
          <w:sz w:val="22"/>
          <w:szCs w:val="22"/>
        </w:rPr>
        <w:t xml:space="preserve"> le Secrétariat des Affaires Religieuses, les communautés et les services de sécurité</w:t>
      </w:r>
      <w:r w:rsidRPr="004F1FB0">
        <w:rPr>
          <w:rFonts w:asciiTheme="minorHAnsi" w:hAnsiTheme="minorHAnsi" w:cstheme="minorHAnsi"/>
          <w:sz w:val="22"/>
          <w:szCs w:val="22"/>
        </w:rPr>
        <w:t xml:space="preserve">, comme indiqué dans le paragraphe 5.3.2, une cartographie des mosquées et des foyers coraniques des zones ciblées par le projet et une règlementation applicable aux mosquées et aux foyers coraniques existent aujourd’hui et constituent des textes nationaux validés et applicables à tout le pays. </w:t>
      </w:r>
      <w:r w:rsidR="00734909" w:rsidRPr="004F1FB0">
        <w:rPr>
          <w:rFonts w:asciiTheme="minorHAnsi" w:hAnsiTheme="minorHAnsi" w:cstheme="minorHAnsi"/>
          <w:sz w:val="22"/>
          <w:szCs w:val="22"/>
        </w:rPr>
        <w:t>Il ne reste plus au SGAR qu’à élargir la cartographie à l’ensemble du pays et à diffuser et appliquer les textes sur le terrain.</w:t>
      </w:r>
    </w:p>
    <w:p w14:paraId="644D8A66" w14:textId="77777777" w:rsidR="001F4ABE" w:rsidRPr="004F1FB0" w:rsidRDefault="00734909" w:rsidP="001F4ABE">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En ce qui concerne enfin l</w:t>
      </w:r>
      <w:r w:rsidR="001F4ABE" w:rsidRPr="004F1FB0">
        <w:rPr>
          <w:rFonts w:asciiTheme="minorHAnsi" w:hAnsiTheme="minorHAnsi" w:cstheme="minorHAnsi"/>
          <w:sz w:val="22"/>
          <w:szCs w:val="22"/>
        </w:rPr>
        <w:t>es aspirations et les attentes d’insertion socioéconomique des jeunes issus des centres de formation religieuse et des migrants retournés et des perspectives d’avenir pour la jeunesse en général</w:t>
      </w:r>
      <w:r w:rsidRPr="004F1FB0">
        <w:rPr>
          <w:rFonts w:asciiTheme="minorHAnsi" w:hAnsiTheme="minorHAnsi" w:cstheme="minorHAnsi"/>
          <w:sz w:val="22"/>
          <w:szCs w:val="22"/>
        </w:rPr>
        <w:t xml:space="preserve">, les formations et l’accompagnement des jeunes réalisées sur le terrain grâce à l’appui du projet apportent un plus aux efforts de l’État pour garantir à la tous les jeunes guinéens un emploi et une source de revenu ; pourvu que l’initiative soit étendue à l’ensemble du pays.  </w:t>
      </w:r>
    </w:p>
    <w:p w14:paraId="0DC36950" w14:textId="77777777" w:rsidR="00E6200C" w:rsidRPr="004F1FB0" w:rsidRDefault="00E6200C" w:rsidP="00E6200C">
      <w:pPr>
        <w:pStyle w:val="Titre3"/>
        <w:rPr>
          <w:rFonts w:asciiTheme="minorHAnsi" w:hAnsiTheme="minorHAnsi" w:cstheme="minorHAnsi"/>
          <w:bCs/>
        </w:rPr>
      </w:pPr>
      <w:bookmarkStart w:id="82" w:name="_Toc66272541"/>
      <w:r w:rsidRPr="004F1FB0">
        <w:rPr>
          <w:rFonts w:asciiTheme="minorHAnsi" w:hAnsiTheme="minorHAnsi" w:cstheme="minorHAnsi"/>
          <w:bCs/>
        </w:rPr>
        <w:lastRenderedPageBreak/>
        <w:t>Quels sont les avantages comparatifs du projet, particulièrement vis-à-vis des autres agences des Nations Unies en Guinée et prenant en considération les programmes conjoints et l’approche pour l’initiative « </w:t>
      </w:r>
      <w:proofErr w:type="spellStart"/>
      <w:r w:rsidRPr="004F1FB0">
        <w:rPr>
          <w:rFonts w:asciiTheme="minorHAnsi" w:hAnsiTheme="minorHAnsi" w:cstheme="minorHAnsi"/>
          <w:bCs/>
        </w:rPr>
        <w:t>Delivering</w:t>
      </w:r>
      <w:proofErr w:type="spellEnd"/>
      <w:r w:rsidRPr="004F1FB0">
        <w:rPr>
          <w:rFonts w:asciiTheme="minorHAnsi" w:hAnsiTheme="minorHAnsi" w:cstheme="minorHAnsi"/>
          <w:bCs/>
        </w:rPr>
        <w:t xml:space="preserve"> as One » dont la Note Conceptuelle a été signée le 11 Novembre 2015 ?</w:t>
      </w:r>
      <w:bookmarkEnd w:id="82"/>
    </w:p>
    <w:p w14:paraId="1CABD803" w14:textId="77777777" w:rsidR="00F63061" w:rsidRPr="004F1FB0" w:rsidRDefault="008B7381" w:rsidP="00356FE2">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Comme on le sait, l’approche </w:t>
      </w:r>
      <w:r w:rsidR="00F63061" w:rsidRPr="004F1FB0">
        <w:rPr>
          <w:rFonts w:asciiTheme="minorHAnsi" w:hAnsiTheme="minorHAnsi" w:cstheme="minorHAnsi"/>
          <w:sz w:val="22"/>
          <w:szCs w:val="22"/>
        </w:rPr>
        <w:t xml:space="preserve">« </w:t>
      </w:r>
      <w:proofErr w:type="spellStart"/>
      <w:r w:rsidR="00F63061" w:rsidRPr="004F1FB0">
        <w:rPr>
          <w:rFonts w:asciiTheme="minorHAnsi" w:hAnsiTheme="minorHAnsi" w:cstheme="minorHAnsi"/>
          <w:sz w:val="22"/>
          <w:szCs w:val="22"/>
        </w:rPr>
        <w:t>Delivering</w:t>
      </w:r>
      <w:proofErr w:type="spellEnd"/>
      <w:r w:rsidR="00F63061" w:rsidRPr="004F1FB0">
        <w:rPr>
          <w:rFonts w:asciiTheme="minorHAnsi" w:hAnsiTheme="minorHAnsi" w:cstheme="minorHAnsi"/>
          <w:sz w:val="22"/>
          <w:szCs w:val="22"/>
        </w:rPr>
        <w:t xml:space="preserve"> as one » qui signifie en français « Unis dans l’action », est la nouvelle approche de coopération entre les pays et les agences du Système des Nations Unies-SNU. Un vœu du gouvernement guinéen aussi qui vise à favoriser une meilleure complémentarité des interventions des agences du Système des Nations Unies.</w:t>
      </w:r>
    </w:p>
    <w:p w14:paraId="078ABC8A" w14:textId="77777777" w:rsidR="00F63061" w:rsidRPr="004F1FB0" w:rsidRDefault="00F63061" w:rsidP="00356FE2">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Il s’agit pour le gouvernement de maximiser l’utilisation des ressources en réduisant les coûts de transactions liés à la multiplicité et à la fragmentation des interventions, notamment dans le processus de programmation, d’exécution et de suivi-évaluation des programmes et projets soutenus par le SNU.</w:t>
      </w:r>
    </w:p>
    <w:p w14:paraId="706FBE9D" w14:textId="77777777" w:rsidR="00F63061" w:rsidRPr="004F1FB0" w:rsidRDefault="00F63061" w:rsidP="00356FE2">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Le projet PREV est un projet conjoint des trois agences des Nations Unies (UNFPA, OIM et UNESCO) qui a l’avantage de mutualiser les efforts des trois agences dans l’accompagnement de l’État guinéen en vue de la réussite des efforts de prévention de la radicalisation et de l’extrémisme violent dans le pays. L’avantage de cette approche de programmation conjointe est que dans ce projet chacune des trois agences intervient dans son domaine de compétences tout en s’assurant que les efforts sont coordonnés pour produire le résultat commun qui est de réduire les risques de survenue de la radicalisation et de l’extrémisme violent dans le pays.</w:t>
      </w:r>
    </w:p>
    <w:p w14:paraId="09F08DFE" w14:textId="77777777" w:rsidR="00724C3D" w:rsidRPr="004F1FB0" w:rsidRDefault="00D65F7A" w:rsidP="00724C3D">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L’UNFPA joue un rôle crucial au sein du Système des Nations Unies car il traite </w:t>
      </w:r>
      <w:r w:rsidR="00724C3D" w:rsidRPr="004F1FB0">
        <w:rPr>
          <w:rFonts w:asciiTheme="minorHAnsi" w:hAnsiTheme="minorHAnsi" w:cstheme="minorHAnsi"/>
          <w:sz w:val="22"/>
          <w:szCs w:val="22"/>
        </w:rPr>
        <w:t xml:space="preserve">de l’ensemble </w:t>
      </w:r>
      <w:r w:rsidRPr="004F1FB0">
        <w:rPr>
          <w:rFonts w:asciiTheme="minorHAnsi" w:hAnsiTheme="minorHAnsi" w:cstheme="minorHAnsi"/>
          <w:sz w:val="22"/>
          <w:szCs w:val="22"/>
        </w:rPr>
        <w:t>des questions liées à la population et au développement</w:t>
      </w:r>
      <w:r w:rsidR="00724C3D" w:rsidRPr="004F1FB0">
        <w:rPr>
          <w:rFonts w:asciiTheme="minorHAnsi" w:hAnsiTheme="minorHAnsi" w:cstheme="minorHAnsi"/>
          <w:sz w:val="22"/>
          <w:szCs w:val="22"/>
        </w:rPr>
        <w:t>, en particulier la santé reproductive et l’égalité entre les femmes et les hommes, dans le contexte du Programme d’Action de la Conférence Internationale sur la Population et le Développement (CIPD) et des objectifs de la communauté internationale en matière de développement.</w:t>
      </w:r>
    </w:p>
    <w:p w14:paraId="6C83ED9C" w14:textId="77777777" w:rsidR="00871F95" w:rsidRPr="004F1FB0" w:rsidRDefault="00D65F7A" w:rsidP="00871F95">
      <w:pPr>
        <w:pStyle w:val="OPMBodytext"/>
        <w:spacing w:after="120"/>
        <w:jc w:val="both"/>
        <w:rPr>
          <w:rFonts w:asciiTheme="minorHAnsi" w:hAnsiTheme="minorHAnsi" w:cstheme="minorHAnsi"/>
          <w:sz w:val="22"/>
          <w:szCs w:val="22"/>
        </w:rPr>
      </w:pPr>
      <w:r w:rsidRPr="004F1FB0">
        <w:rPr>
          <w:rFonts w:asciiTheme="minorHAnsi" w:hAnsiTheme="minorHAnsi" w:cstheme="minorHAnsi"/>
          <w:sz w:val="22"/>
          <w:szCs w:val="22"/>
        </w:rPr>
        <w:t xml:space="preserve">L’UNESCO de par son mandat, accompagne les États membres dans les domaines de l’éducation, </w:t>
      </w:r>
      <w:r w:rsidR="0040313C" w:rsidRPr="004F1FB0">
        <w:rPr>
          <w:rFonts w:asciiTheme="minorHAnsi" w:hAnsiTheme="minorHAnsi" w:cstheme="minorHAnsi"/>
          <w:sz w:val="22"/>
          <w:szCs w:val="22"/>
        </w:rPr>
        <w:t xml:space="preserve">de la science et </w:t>
      </w:r>
      <w:r w:rsidRPr="004F1FB0">
        <w:rPr>
          <w:rFonts w:asciiTheme="minorHAnsi" w:hAnsiTheme="minorHAnsi" w:cstheme="minorHAnsi"/>
          <w:sz w:val="22"/>
          <w:szCs w:val="22"/>
        </w:rPr>
        <w:t>de la culture</w:t>
      </w:r>
      <w:r w:rsidR="0040313C" w:rsidRPr="004F1FB0">
        <w:rPr>
          <w:rFonts w:asciiTheme="minorHAnsi" w:hAnsiTheme="minorHAnsi" w:cstheme="minorHAnsi"/>
          <w:sz w:val="22"/>
          <w:szCs w:val="22"/>
        </w:rPr>
        <w:t xml:space="preserve">. </w:t>
      </w:r>
      <w:r w:rsidR="00871F95" w:rsidRPr="004F1FB0">
        <w:rPr>
          <w:rFonts w:asciiTheme="minorHAnsi" w:hAnsiTheme="minorHAnsi" w:cstheme="minorHAnsi"/>
          <w:sz w:val="22"/>
          <w:szCs w:val="22"/>
        </w:rPr>
        <w:t>L’</w:t>
      </w:r>
      <w:r w:rsidR="002871F2" w:rsidRPr="004F1FB0">
        <w:rPr>
          <w:rFonts w:asciiTheme="minorHAnsi" w:hAnsiTheme="minorHAnsi" w:cstheme="minorHAnsi"/>
          <w:sz w:val="22"/>
          <w:szCs w:val="22"/>
        </w:rPr>
        <w:t>UNESCO d</w:t>
      </w:r>
      <w:r w:rsidR="00871F95" w:rsidRPr="004F1FB0">
        <w:rPr>
          <w:rFonts w:asciiTheme="minorHAnsi" w:hAnsiTheme="minorHAnsi" w:cstheme="minorHAnsi"/>
          <w:sz w:val="22"/>
          <w:szCs w:val="22"/>
        </w:rPr>
        <w:t>é</w:t>
      </w:r>
      <w:r w:rsidR="002871F2" w:rsidRPr="004F1FB0">
        <w:rPr>
          <w:rFonts w:asciiTheme="minorHAnsi" w:hAnsiTheme="minorHAnsi" w:cstheme="minorHAnsi"/>
          <w:sz w:val="22"/>
          <w:szCs w:val="22"/>
        </w:rPr>
        <w:t>velop</w:t>
      </w:r>
      <w:r w:rsidR="00871F95" w:rsidRPr="004F1FB0">
        <w:rPr>
          <w:rFonts w:asciiTheme="minorHAnsi" w:hAnsiTheme="minorHAnsi" w:cstheme="minorHAnsi"/>
          <w:sz w:val="22"/>
          <w:szCs w:val="22"/>
        </w:rPr>
        <w:t>pe des outils éducatifs pour aider les gens à vivre en tant que citoyens du monde sans haine ni intolérance.</w:t>
      </w:r>
    </w:p>
    <w:p w14:paraId="1C3F7D8C" w14:textId="77777777" w:rsidR="004E66A2" w:rsidRPr="004F1FB0" w:rsidRDefault="0040313C" w:rsidP="004E66A2">
      <w:pPr>
        <w:pStyle w:val="OPMBodytext"/>
        <w:spacing w:after="120"/>
        <w:jc w:val="both"/>
        <w:rPr>
          <w:rFonts w:asciiTheme="minorHAnsi" w:hAnsiTheme="minorHAnsi" w:cstheme="minorHAnsi"/>
          <w:sz w:val="22"/>
          <w:szCs w:val="22"/>
        </w:rPr>
      </w:pPr>
      <w:r w:rsidRPr="004F1FB0">
        <w:rPr>
          <w:rFonts w:asciiTheme="minorHAnsi" w:hAnsiTheme="minorHAnsi" w:cstheme="minorHAnsi"/>
          <w:sz w:val="22"/>
          <w:szCs w:val="22"/>
        </w:rPr>
        <w:t>Quant à l’OIM, elle travaille notamment pour aider à la recherche de solutions pratiques aux problèmes migratoires</w:t>
      </w:r>
      <w:r w:rsidR="004E66A2" w:rsidRPr="004F1FB0">
        <w:rPr>
          <w:rFonts w:asciiTheme="minorHAnsi" w:hAnsiTheme="minorHAnsi" w:cstheme="minorHAnsi"/>
          <w:sz w:val="22"/>
          <w:szCs w:val="22"/>
        </w:rPr>
        <w:t xml:space="preserve"> et notamment des migrations ordonnées, sures et respectueuses de la dignité humaine profitant à tous.</w:t>
      </w:r>
    </w:p>
    <w:p w14:paraId="4AC031B6" w14:textId="77777777" w:rsidR="00D65F7A" w:rsidRDefault="0040313C" w:rsidP="00871F95">
      <w:pPr>
        <w:pStyle w:val="OPMBodytext"/>
        <w:spacing w:after="120"/>
        <w:jc w:val="both"/>
        <w:rPr>
          <w:rFonts w:asciiTheme="minorHAnsi" w:hAnsiTheme="minorHAnsi" w:cstheme="minorHAnsi"/>
          <w:sz w:val="22"/>
          <w:szCs w:val="22"/>
        </w:rPr>
      </w:pPr>
      <w:r w:rsidRPr="004F1FB0">
        <w:rPr>
          <w:rFonts w:asciiTheme="minorHAnsi" w:hAnsiTheme="minorHAnsi" w:cstheme="minorHAnsi"/>
          <w:sz w:val="22"/>
          <w:szCs w:val="22"/>
        </w:rPr>
        <w:t>Ces trois agences accompagnent la Guinée depuis plusieurs années, chacune dans son domaine de compétences.</w:t>
      </w:r>
      <w:r w:rsidR="004E66A2" w:rsidRPr="004F1FB0">
        <w:rPr>
          <w:rFonts w:asciiTheme="minorHAnsi" w:hAnsiTheme="minorHAnsi" w:cstheme="minorHAnsi"/>
          <w:sz w:val="22"/>
          <w:szCs w:val="22"/>
        </w:rPr>
        <w:t xml:space="preserve"> Dans le cadre de ce projet, elles utilisent la même structure commune de coordination dans la mise en œuvre des activités et les mêmes points focaux au sein des ministères partenaires, ce qui permet de réduire les coûts d’opérations pour la partie nationale.</w:t>
      </w:r>
    </w:p>
    <w:p w14:paraId="4A3FE264" w14:textId="77777777" w:rsidR="00D1323B" w:rsidRPr="004F1FB0" w:rsidRDefault="00D1323B" w:rsidP="00871F95">
      <w:pPr>
        <w:pStyle w:val="OPMBodytext"/>
        <w:spacing w:after="120"/>
        <w:jc w:val="both"/>
        <w:rPr>
          <w:rFonts w:asciiTheme="minorHAnsi" w:hAnsiTheme="minorHAnsi" w:cstheme="minorHAnsi"/>
          <w:sz w:val="22"/>
          <w:szCs w:val="22"/>
        </w:rPr>
      </w:pPr>
    </w:p>
    <w:p w14:paraId="0FDCF6EA" w14:textId="77777777" w:rsidR="006813AF" w:rsidRPr="004F1FB0" w:rsidRDefault="006813AF" w:rsidP="00F52852">
      <w:pPr>
        <w:pStyle w:val="Titre1"/>
        <w:rPr>
          <w:rFonts w:asciiTheme="minorHAnsi" w:hAnsiTheme="minorHAnsi" w:cstheme="minorHAnsi"/>
        </w:rPr>
      </w:pPr>
      <w:bookmarkStart w:id="83" w:name="_Toc474181929"/>
      <w:bookmarkStart w:id="84" w:name="_Toc13223769"/>
      <w:bookmarkStart w:id="85" w:name="_Toc66272542"/>
      <w:r w:rsidRPr="004F1FB0">
        <w:rPr>
          <w:rFonts w:asciiTheme="minorHAnsi" w:hAnsiTheme="minorHAnsi" w:cstheme="minorHAnsi"/>
        </w:rPr>
        <w:lastRenderedPageBreak/>
        <w:t xml:space="preserve">Conclusions </w:t>
      </w:r>
      <w:r w:rsidR="007F03FB" w:rsidRPr="004F1FB0">
        <w:rPr>
          <w:rFonts w:asciiTheme="minorHAnsi" w:hAnsiTheme="minorHAnsi" w:cstheme="minorHAnsi"/>
        </w:rPr>
        <w:t>et recomma</w:t>
      </w:r>
      <w:r w:rsidRPr="004F1FB0">
        <w:rPr>
          <w:rFonts w:asciiTheme="minorHAnsi" w:hAnsiTheme="minorHAnsi" w:cstheme="minorHAnsi"/>
        </w:rPr>
        <w:t>ndations</w:t>
      </w:r>
      <w:bookmarkEnd w:id="83"/>
      <w:bookmarkEnd w:id="84"/>
      <w:bookmarkEnd w:id="85"/>
      <w:r w:rsidRPr="004F1FB0">
        <w:rPr>
          <w:rFonts w:asciiTheme="minorHAnsi" w:hAnsiTheme="minorHAnsi" w:cstheme="minorHAnsi"/>
        </w:rPr>
        <w:t xml:space="preserve"> </w:t>
      </w:r>
    </w:p>
    <w:p w14:paraId="2AF927A8" w14:textId="77777777" w:rsidR="006813AF" w:rsidRPr="004F1FB0" w:rsidRDefault="00857E51" w:rsidP="00F52852">
      <w:pPr>
        <w:pStyle w:val="OPMBodytext"/>
        <w:spacing w:line="240" w:lineRule="auto"/>
        <w:jc w:val="both"/>
        <w:rPr>
          <w:rFonts w:asciiTheme="minorHAnsi" w:hAnsiTheme="minorHAnsi" w:cstheme="minorHAnsi"/>
          <w:sz w:val="22"/>
          <w:szCs w:val="22"/>
        </w:rPr>
      </w:pPr>
      <w:r w:rsidRPr="004F1FB0">
        <w:rPr>
          <w:rFonts w:asciiTheme="minorHAnsi" w:hAnsiTheme="minorHAnsi" w:cstheme="minorHAnsi"/>
          <w:sz w:val="22"/>
          <w:szCs w:val="22"/>
        </w:rPr>
        <w:t>La section suivante résume les preuves relatives à la validité des hypothèses critiques de la théorie du changement et fournit des conclusions résumées de l'évaluation globale basée sur les preuves rassemblées.</w:t>
      </w:r>
    </w:p>
    <w:p w14:paraId="337317CC" w14:textId="77777777" w:rsidR="006813AF" w:rsidRPr="004F1FB0" w:rsidRDefault="006813AF" w:rsidP="00F52852">
      <w:pPr>
        <w:pStyle w:val="Titre2"/>
        <w:rPr>
          <w:rFonts w:asciiTheme="minorHAnsi" w:hAnsiTheme="minorHAnsi" w:cstheme="minorHAnsi"/>
        </w:rPr>
      </w:pPr>
      <w:bookmarkStart w:id="86" w:name="_Toc474181930"/>
      <w:bookmarkStart w:id="87" w:name="_Toc13223770"/>
      <w:bookmarkStart w:id="88" w:name="_Toc66272543"/>
      <w:bookmarkEnd w:id="43"/>
      <w:r w:rsidRPr="004F1FB0">
        <w:rPr>
          <w:rFonts w:asciiTheme="minorHAnsi" w:hAnsiTheme="minorHAnsi" w:cstheme="minorHAnsi"/>
        </w:rPr>
        <w:t>Validit</w:t>
      </w:r>
      <w:r w:rsidR="007F03FB" w:rsidRPr="004F1FB0">
        <w:rPr>
          <w:rFonts w:asciiTheme="minorHAnsi" w:hAnsiTheme="minorHAnsi" w:cstheme="minorHAnsi"/>
        </w:rPr>
        <w:t>é</w:t>
      </w:r>
      <w:r w:rsidRPr="004F1FB0">
        <w:rPr>
          <w:rFonts w:asciiTheme="minorHAnsi" w:hAnsiTheme="minorHAnsi" w:cstheme="minorHAnsi"/>
        </w:rPr>
        <w:t xml:space="preserve"> </w:t>
      </w:r>
      <w:r w:rsidR="007F03FB" w:rsidRPr="004F1FB0">
        <w:rPr>
          <w:rFonts w:asciiTheme="minorHAnsi" w:hAnsiTheme="minorHAnsi" w:cstheme="minorHAnsi"/>
        </w:rPr>
        <w:t>des hypothèse critiques</w:t>
      </w:r>
      <w:bookmarkEnd w:id="86"/>
      <w:bookmarkEnd w:id="87"/>
      <w:bookmarkEnd w:id="88"/>
      <w:r w:rsidRPr="004F1FB0">
        <w:rPr>
          <w:rFonts w:asciiTheme="minorHAnsi" w:hAnsiTheme="minorHAnsi" w:cstheme="minorHAnsi"/>
        </w:rPr>
        <w:t xml:space="preserve"> </w:t>
      </w:r>
    </w:p>
    <w:p w14:paraId="6164B6B0" w14:textId="77777777" w:rsidR="006E5286" w:rsidRPr="004F1FB0" w:rsidRDefault="002A259C" w:rsidP="00F52852">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Nous avons présenté ci-d</w:t>
      </w:r>
      <w:r w:rsidR="00310A46" w:rsidRPr="004F1FB0">
        <w:rPr>
          <w:rFonts w:asciiTheme="minorHAnsi" w:hAnsiTheme="minorHAnsi" w:cstheme="minorHAnsi"/>
          <w:sz w:val="22"/>
          <w:szCs w:val="22"/>
        </w:rPr>
        <w:t>e</w:t>
      </w:r>
      <w:r w:rsidRPr="004F1FB0">
        <w:rPr>
          <w:rFonts w:asciiTheme="minorHAnsi" w:hAnsiTheme="minorHAnsi" w:cstheme="minorHAnsi"/>
          <w:sz w:val="22"/>
          <w:szCs w:val="22"/>
        </w:rPr>
        <w:t>ssous</w:t>
      </w:r>
      <w:r w:rsidR="00857E51" w:rsidRPr="004F1FB0">
        <w:rPr>
          <w:rFonts w:asciiTheme="minorHAnsi" w:hAnsiTheme="minorHAnsi" w:cstheme="minorHAnsi"/>
          <w:sz w:val="22"/>
          <w:szCs w:val="22"/>
        </w:rPr>
        <w:t xml:space="preserve"> des points récapitulatifs sur la validité des </w:t>
      </w:r>
      <w:r w:rsidR="009E1E60" w:rsidRPr="004F1FB0">
        <w:rPr>
          <w:rFonts w:asciiTheme="minorHAnsi" w:hAnsiTheme="minorHAnsi" w:cstheme="minorHAnsi"/>
          <w:sz w:val="22"/>
          <w:szCs w:val="22"/>
        </w:rPr>
        <w:t>trois</w:t>
      </w:r>
      <w:r w:rsidR="00857E51" w:rsidRPr="004F1FB0">
        <w:rPr>
          <w:rFonts w:asciiTheme="minorHAnsi" w:hAnsiTheme="minorHAnsi" w:cstheme="minorHAnsi"/>
          <w:sz w:val="22"/>
          <w:szCs w:val="22"/>
        </w:rPr>
        <w:t xml:space="preserve"> hypothèses critiques identifiées </w:t>
      </w:r>
      <w:r w:rsidRPr="004F1FB0">
        <w:rPr>
          <w:rFonts w:asciiTheme="minorHAnsi" w:hAnsiTheme="minorHAnsi" w:cstheme="minorHAnsi"/>
          <w:sz w:val="22"/>
          <w:szCs w:val="22"/>
        </w:rPr>
        <w:t>pour le projet</w:t>
      </w:r>
      <w:r w:rsidR="00857E51" w:rsidRPr="004F1FB0">
        <w:rPr>
          <w:rFonts w:asciiTheme="minorHAnsi" w:hAnsiTheme="minorHAnsi" w:cstheme="minorHAnsi"/>
          <w:sz w:val="22"/>
          <w:szCs w:val="22"/>
        </w:rPr>
        <w:t xml:space="preserve"> </w:t>
      </w:r>
      <w:r w:rsidR="009E1E60" w:rsidRPr="004F1FB0">
        <w:rPr>
          <w:rFonts w:asciiTheme="minorHAnsi" w:hAnsiTheme="minorHAnsi" w:cstheme="minorHAnsi"/>
          <w:sz w:val="22"/>
          <w:szCs w:val="22"/>
        </w:rPr>
        <w:t>PREV</w:t>
      </w:r>
      <w:r w:rsidR="00857E51" w:rsidRPr="004F1FB0">
        <w:rPr>
          <w:rFonts w:asciiTheme="minorHAnsi" w:hAnsiTheme="minorHAnsi" w:cstheme="minorHAnsi"/>
          <w:sz w:val="22"/>
          <w:szCs w:val="22"/>
        </w:rPr>
        <w:t xml:space="preserve">. Ils sont basés sur les sources de preuves </w:t>
      </w:r>
      <w:r w:rsidRPr="004F1FB0">
        <w:rPr>
          <w:rFonts w:asciiTheme="minorHAnsi" w:hAnsiTheme="minorHAnsi" w:cstheme="minorHAnsi"/>
          <w:sz w:val="22"/>
          <w:szCs w:val="22"/>
        </w:rPr>
        <w:t>obtenues de la réponse aux questions d’évaluation</w:t>
      </w:r>
      <w:r w:rsidR="00857E51" w:rsidRPr="004F1FB0">
        <w:rPr>
          <w:rFonts w:asciiTheme="minorHAnsi" w:hAnsiTheme="minorHAnsi" w:cstheme="minorHAnsi"/>
          <w:sz w:val="22"/>
          <w:szCs w:val="22"/>
        </w:rPr>
        <w:t xml:space="preserve"> dans la section des constatations et sont expliqués ci-dessus. </w:t>
      </w:r>
      <w:r w:rsidRPr="004F1FB0">
        <w:rPr>
          <w:rFonts w:asciiTheme="minorHAnsi" w:hAnsiTheme="minorHAnsi" w:cstheme="minorHAnsi"/>
          <w:sz w:val="22"/>
          <w:szCs w:val="22"/>
        </w:rPr>
        <w:t xml:space="preserve">C’est dire que </w:t>
      </w:r>
      <w:r w:rsidR="00857E51" w:rsidRPr="004F1FB0">
        <w:rPr>
          <w:rFonts w:asciiTheme="minorHAnsi" w:hAnsiTheme="minorHAnsi" w:cstheme="minorHAnsi"/>
          <w:sz w:val="22"/>
          <w:szCs w:val="22"/>
        </w:rPr>
        <w:t>l’évaluation de la validité des hypothèses repose sur les résultats de l’évaluation.</w:t>
      </w:r>
    </w:p>
    <w:p w14:paraId="6FC16603" w14:textId="77777777" w:rsidR="00C66D95" w:rsidRPr="004F1FB0" w:rsidRDefault="00857E51" w:rsidP="00F52852">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Une compréhension approfondie de la validité des hypothèses permet de </w:t>
      </w:r>
      <w:r w:rsidR="0070080F" w:rsidRPr="004F1FB0">
        <w:rPr>
          <w:rFonts w:asciiTheme="minorHAnsi" w:hAnsiTheme="minorHAnsi" w:cstheme="minorHAnsi"/>
          <w:sz w:val="22"/>
          <w:szCs w:val="22"/>
        </w:rPr>
        <w:t>faire</w:t>
      </w:r>
      <w:r w:rsidRPr="004F1FB0">
        <w:rPr>
          <w:rFonts w:asciiTheme="minorHAnsi" w:hAnsiTheme="minorHAnsi" w:cstheme="minorHAnsi"/>
          <w:sz w:val="22"/>
          <w:szCs w:val="22"/>
        </w:rPr>
        <w:t xml:space="preserve"> la différence entre ce qui était prévu et ce qui s'est réellement passé. Par conséquent, les conclusions et les recommandations sont basées sur des constatations réelles, des perceptions et des observations de la divergence entre les deux</w:t>
      </w:r>
      <w:r w:rsidR="009049B4" w:rsidRPr="004F1FB0">
        <w:rPr>
          <w:rFonts w:asciiTheme="minorHAnsi" w:hAnsiTheme="minorHAnsi" w:cstheme="minorHAnsi"/>
          <w:sz w:val="22"/>
          <w:szCs w:val="22"/>
        </w:rPr>
        <w:t>.</w:t>
      </w:r>
    </w:p>
    <w:p w14:paraId="69736664" w14:textId="77777777" w:rsidR="00C66D95" w:rsidRPr="004F1FB0" w:rsidRDefault="009E1E60" w:rsidP="00F52852">
      <w:pPr>
        <w:pStyle w:val="OPMBodytext"/>
        <w:spacing w:after="120" w:line="240" w:lineRule="auto"/>
        <w:jc w:val="both"/>
        <w:rPr>
          <w:rFonts w:asciiTheme="minorHAnsi" w:hAnsiTheme="minorHAnsi" w:cstheme="minorHAnsi"/>
          <w:b/>
        </w:rPr>
      </w:pPr>
      <w:r w:rsidRPr="004F1FB0">
        <w:rPr>
          <w:rFonts w:asciiTheme="minorHAnsi" w:hAnsiTheme="minorHAnsi" w:cstheme="minorHAnsi"/>
          <w:b/>
        </w:rPr>
        <w:t>Des capacités de l’État renforcées pour encadrer les enseignements dispensés dans les écoles franco-arabes et les foyers coraniques</w:t>
      </w:r>
      <w:r w:rsidR="00602951" w:rsidRPr="004F1FB0">
        <w:rPr>
          <w:rFonts w:asciiTheme="minorHAnsi" w:hAnsiTheme="minorHAnsi" w:cstheme="minorHAnsi"/>
          <w:b/>
        </w:rPr>
        <w:t>.</w:t>
      </w:r>
    </w:p>
    <w:p w14:paraId="0B2BFA59" w14:textId="77777777" w:rsidR="002A259C" w:rsidRDefault="002A259C" w:rsidP="004E66A2">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Les preuves fournies par les parties prenantes notamment l</w:t>
      </w:r>
      <w:r w:rsidR="004E66A2" w:rsidRPr="004F1FB0">
        <w:rPr>
          <w:rFonts w:asciiTheme="minorHAnsi" w:hAnsiTheme="minorHAnsi" w:cstheme="minorHAnsi"/>
          <w:sz w:val="22"/>
          <w:szCs w:val="22"/>
        </w:rPr>
        <w:t>’Institut de Recherche et d’Action Pédagogique (INRAP), les directions des écoles franco-arabes</w:t>
      </w:r>
      <w:r w:rsidR="0070080F" w:rsidRPr="004F1FB0">
        <w:rPr>
          <w:rFonts w:asciiTheme="minorHAnsi" w:hAnsiTheme="minorHAnsi" w:cstheme="minorHAnsi"/>
          <w:sz w:val="22"/>
          <w:szCs w:val="22"/>
        </w:rPr>
        <w:t xml:space="preserve">, </w:t>
      </w:r>
      <w:r w:rsidR="004E66A2" w:rsidRPr="004F1FB0">
        <w:rPr>
          <w:rFonts w:asciiTheme="minorHAnsi" w:hAnsiTheme="minorHAnsi" w:cstheme="minorHAnsi"/>
          <w:sz w:val="22"/>
          <w:szCs w:val="22"/>
        </w:rPr>
        <w:t>le Secrétariat Général des Affaires Religieuses</w:t>
      </w:r>
      <w:r w:rsidR="005B11F1" w:rsidRPr="004F1FB0">
        <w:rPr>
          <w:rFonts w:asciiTheme="minorHAnsi" w:hAnsiTheme="minorHAnsi" w:cstheme="minorHAnsi"/>
          <w:sz w:val="22"/>
          <w:szCs w:val="22"/>
        </w:rPr>
        <w:t xml:space="preserve">, </w:t>
      </w:r>
      <w:r w:rsidRPr="004F1FB0">
        <w:rPr>
          <w:rFonts w:asciiTheme="minorHAnsi" w:hAnsiTheme="minorHAnsi" w:cstheme="minorHAnsi"/>
          <w:sz w:val="22"/>
          <w:szCs w:val="22"/>
        </w:rPr>
        <w:t>et la documentation démontrent la valeur d</w:t>
      </w:r>
      <w:r w:rsidR="004E66A2" w:rsidRPr="004F1FB0">
        <w:rPr>
          <w:rFonts w:asciiTheme="minorHAnsi" w:hAnsiTheme="minorHAnsi" w:cstheme="minorHAnsi"/>
          <w:sz w:val="22"/>
          <w:szCs w:val="22"/>
        </w:rPr>
        <w:t>u renforcement des capacités de l’État à encadrer les enseignements dispensés dans les écoles franco-arabes et les foyers coraniques</w:t>
      </w:r>
      <w:r w:rsidRPr="004F1FB0">
        <w:rPr>
          <w:rFonts w:asciiTheme="minorHAnsi" w:hAnsiTheme="minorHAnsi" w:cstheme="minorHAnsi"/>
          <w:sz w:val="22"/>
          <w:szCs w:val="22"/>
        </w:rPr>
        <w:t>.</w:t>
      </w:r>
    </w:p>
    <w:p w14:paraId="312FF104" w14:textId="77777777" w:rsidR="0007706A" w:rsidRPr="004F1FB0" w:rsidRDefault="0007706A" w:rsidP="004E66A2">
      <w:pPr>
        <w:pStyle w:val="OPMBodytext"/>
        <w:spacing w:after="120" w:line="240" w:lineRule="auto"/>
        <w:jc w:val="both"/>
        <w:rPr>
          <w:rFonts w:asciiTheme="minorHAnsi" w:hAnsiTheme="minorHAnsi" w:cstheme="minorHAnsi"/>
          <w:sz w:val="22"/>
          <w:szCs w:val="22"/>
        </w:rPr>
      </w:pPr>
      <w:r>
        <w:rPr>
          <w:rFonts w:asciiTheme="minorHAnsi" w:hAnsiTheme="minorHAnsi" w:cstheme="minorHAnsi"/>
          <w:sz w:val="22"/>
          <w:szCs w:val="22"/>
        </w:rPr>
        <w:t>Cependant, il n’existe aucune preuve que ce renforcement de capacités ait pu avoir un impact sur</w:t>
      </w:r>
      <w:r w:rsidR="006A2B7D">
        <w:rPr>
          <w:rFonts w:asciiTheme="minorHAnsi" w:hAnsiTheme="minorHAnsi" w:cstheme="minorHAnsi"/>
          <w:sz w:val="22"/>
          <w:szCs w:val="22"/>
        </w:rPr>
        <w:t xml:space="preserve"> le niveau de radicalisation et d’extrémisme violent dans le pays. </w:t>
      </w:r>
    </w:p>
    <w:p w14:paraId="173DE146" w14:textId="77777777" w:rsidR="00025B8F" w:rsidRPr="004F1FB0" w:rsidRDefault="008309BE" w:rsidP="00F52852">
      <w:pPr>
        <w:pStyle w:val="OPMBodytext"/>
        <w:spacing w:after="120" w:line="240" w:lineRule="auto"/>
        <w:jc w:val="both"/>
        <w:rPr>
          <w:rFonts w:asciiTheme="minorHAnsi" w:hAnsiTheme="minorHAnsi" w:cstheme="minorHAnsi"/>
          <w:b/>
        </w:rPr>
      </w:pPr>
      <w:r w:rsidRPr="004F1FB0">
        <w:rPr>
          <w:rFonts w:asciiTheme="minorHAnsi" w:hAnsiTheme="minorHAnsi" w:cstheme="minorHAnsi"/>
          <w:b/>
        </w:rPr>
        <w:t>U</w:t>
      </w:r>
      <w:r w:rsidR="00891143" w:rsidRPr="004F1FB0">
        <w:rPr>
          <w:rFonts w:asciiTheme="minorHAnsi" w:hAnsiTheme="minorHAnsi" w:cstheme="minorHAnsi"/>
          <w:b/>
        </w:rPr>
        <w:t>ne meilleure règlementation et surveillance du fonctionnement des lieux de culte musulman grâce à la collaboration entre l’État, le Secrétariat des Affaires Religieuses, les communautés et les services de sécurité</w:t>
      </w:r>
      <w:r w:rsidR="002A259C" w:rsidRPr="004F1FB0">
        <w:rPr>
          <w:rFonts w:asciiTheme="minorHAnsi" w:hAnsiTheme="minorHAnsi" w:cstheme="minorHAnsi"/>
          <w:b/>
        </w:rPr>
        <w:t>.</w:t>
      </w:r>
    </w:p>
    <w:p w14:paraId="3BF80476" w14:textId="77777777" w:rsidR="006F51AA" w:rsidRDefault="002A259C" w:rsidP="005B11F1">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Les preuves fournies par </w:t>
      </w:r>
      <w:r w:rsidR="00925230" w:rsidRPr="004F1FB0">
        <w:rPr>
          <w:rFonts w:asciiTheme="minorHAnsi" w:hAnsiTheme="minorHAnsi" w:cstheme="minorHAnsi"/>
          <w:sz w:val="22"/>
          <w:szCs w:val="22"/>
        </w:rPr>
        <w:t xml:space="preserve">les </w:t>
      </w:r>
      <w:r w:rsidR="005B11F1" w:rsidRPr="004F1FB0">
        <w:rPr>
          <w:rFonts w:asciiTheme="minorHAnsi" w:hAnsiTheme="minorHAnsi" w:cstheme="minorHAnsi"/>
          <w:sz w:val="22"/>
          <w:szCs w:val="22"/>
        </w:rPr>
        <w:t xml:space="preserve">responsables du Secrétariat Général des Affaires Religieuses au niveau central et décentralisé, les Imams des mosquées visitées, </w:t>
      </w:r>
      <w:r w:rsidRPr="004F1FB0">
        <w:rPr>
          <w:rFonts w:asciiTheme="minorHAnsi" w:hAnsiTheme="minorHAnsi" w:cstheme="minorHAnsi"/>
          <w:sz w:val="22"/>
          <w:szCs w:val="22"/>
        </w:rPr>
        <w:t>ont clairement montré qu</w:t>
      </w:r>
      <w:r w:rsidR="005B11F1" w:rsidRPr="004F1FB0">
        <w:rPr>
          <w:rFonts w:asciiTheme="minorHAnsi" w:hAnsiTheme="minorHAnsi" w:cstheme="minorHAnsi"/>
          <w:sz w:val="22"/>
          <w:szCs w:val="22"/>
        </w:rPr>
        <w:t xml:space="preserve">’une meilleure règlementation existe aujourd’hui pour surveiller le fonctionnement des lieux de culte musulman. Il reste entendu que la surveillance effective du fonctionnement des lieux de culte musulman devra être assurée. </w:t>
      </w:r>
    </w:p>
    <w:p w14:paraId="34CFE807" w14:textId="77777777" w:rsidR="006A2B7D" w:rsidRPr="006A2B7D" w:rsidRDefault="006A2B7D" w:rsidP="005B11F1">
      <w:pPr>
        <w:pStyle w:val="OPMBodytext"/>
        <w:spacing w:after="120" w:line="240" w:lineRule="auto"/>
        <w:jc w:val="both"/>
        <w:rPr>
          <w:rFonts w:asciiTheme="minorHAnsi" w:hAnsiTheme="minorHAnsi" w:cstheme="minorHAnsi"/>
          <w:sz w:val="22"/>
          <w:szCs w:val="22"/>
        </w:rPr>
      </w:pPr>
      <w:r w:rsidRPr="006A2B7D">
        <w:rPr>
          <w:rFonts w:asciiTheme="minorHAnsi" w:hAnsiTheme="minorHAnsi" w:cstheme="minorHAnsi"/>
          <w:sz w:val="22"/>
          <w:szCs w:val="22"/>
        </w:rPr>
        <w:t>Ces éléments ne suffisent pas à conclure qu’il y a eu une réduction effective des risques de radicalisation et d’extrémisme violent dans les zones du projet.</w:t>
      </w:r>
    </w:p>
    <w:p w14:paraId="2705211F" w14:textId="77777777" w:rsidR="00025B8F" w:rsidRPr="004F1FB0" w:rsidRDefault="00891143" w:rsidP="00F52852">
      <w:pPr>
        <w:pStyle w:val="OPMBodytext"/>
        <w:spacing w:after="120" w:line="240" w:lineRule="auto"/>
        <w:jc w:val="both"/>
        <w:rPr>
          <w:rFonts w:asciiTheme="minorHAnsi" w:hAnsiTheme="minorHAnsi" w:cstheme="minorHAnsi"/>
          <w:b/>
        </w:rPr>
      </w:pPr>
      <w:r w:rsidRPr="004F1FB0">
        <w:rPr>
          <w:rFonts w:asciiTheme="minorHAnsi" w:hAnsiTheme="minorHAnsi" w:cstheme="minorHAnsi"/>
          <w:b/>
        </w:rPr>
        <w:t>Les aspirations et les attentes d’insertion socioéconomique des jeunes issus des centres de formation religieuse et des migrants retournés sont réalisées et des perspectives d’avenir garanties pour la jeunesse en général</w:t>
      </w:r>
      <w:r w:rsidR="002A259C" w:rsidRPr="004F1FB0">
        <w:rPr>
          <w:rFonts w:asciiTheme="minorHAnsi" w:hAnsiTheme="minorHAnsi" w:cstheme="minorHAnsi"/>
          <w:b/>
        </w:rPr>
        <w:t>.</w:t>
      </w:r>
    </w:p>
    <w:p w14:paraId="0AD46E2B" w14:textId="77777777" w:rsidR="00C66D95" w:rsidRDefault="00925230" w:rsidP="005B11F1">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Les entretiens </w:t>
      </w:r>
      <w:r w:rsidR="00916845" w:rsidRPr="004F1FB0">
        <w:rPr>
          <w:rFonts w:asciiTheme="minorHAnsi" w:hAnsiTheme="minorHAnsi" w:cstheme="minorHAnsi"/>
          <w:sz w:val="22"/>
          <w:szCs w:val="22"/>
        </w:rPr>
        <w:t>organisé</w:t>
      </w:r>
      <w:r w:rsidRPr="004F1FB0">
        <w:rPr>
          <w:rFonts w:asciiTheme="minorHAnsi" w:hAnsiTheme="minorHAnsi" w:cstheme="minorHAnsi"/>
          <w:sz w:val="22"/>
          <w:szCs w:val="22"/>
        </w:rPr>
        <w:t>s avec les différentes parties prenantes et notamment les jeunes bénéficia</w:t>
      </w:r>
      <w:r w:rsidR="00916845" w:rsidRPr="004F1FB0">
        <w:rPr>
          <w:rFonts w:asciiTheme="minorHAnsi" w:hAnsiTheme="minorHAnsi" w:cstheme="minorHAnsi"/>
          <w:sz w:val="22"/>
          <w:szCs w:val="22"/>
        </w:rPr>
        <w:t>i</w:t>
      </w:r>
      <w:r w:rsidRPr="004F1FB0">
        <w:rPr>
          <w:rFonts w:asciiTheme="minorHAnsi" w:hAnsiTheme="minorHAnsi" w:cstheme="minorHAnsi"/>
          <w:sz w:val="22"/>
          <w:szCs w:val="22"/>
        </w:rPr>
        <w:t>res d</w:t>
      </w:r>
      <w:r w:rsidR="005B11F1" w:rsidRPr="004F1FB0">
        <w:rPr>
          <w:rFonts w:asciiTheme="minorHAnsi" w:hAnsiTheme="minorHAnsi" w:cstheme="minorHAnsi"/>
          <w:sz w:val="22"/>
          <w:szCs w:val="22"/>
        </w:rPr>
        <w:t xml:space="preserve">es formations et du soutien à l’insertion socioprofessionnelle </w:t>
      </w:r>
      <w:r w:rsidRPr="004F1FB0">
        <w:rPr>
          <w:rFonts w:asciiTheme="minorHAnsi" w:hAnsiTheme="minorHAnsi" w:cstheme="minorHAnsi"/>
          <w:sz w:val="22"/>
          <w:szCs w:val="22"/>
        </w:rPr>
        <w:t xml:space="preserve">donnent </w:t>
      </w:r>
      <w:r w:rsidR="005B11F1" w:rsidRPr="004F1FB0">
        <w:rPr>
          <w:rFonts w:asciiTheme="minorHAnsi" w:hAnsiTheme="minorHAnsi" w:cstheme="minorHAnsi"/>
          <w:sz w:val="22"/>
          <w:szCs w:val="22"/>
        </w:rPr>
        <w:t>la</w:t>
      </w:r>
      <w:r w:rsidRPr="004F1FB0">
        <w:rPr>
          <w:rFonts w:asciiTheme="minorHAnsi" w:hAnsiTheme="minorHAnsi" w:cstheme="minorHAnsi"/>
          <w:sz w:val="22"/>
          <w:szCs w:val="22"/>
        </w:rPr>
        <w:t xml:space="preserve"> preuve d’un véritable </w:t>
      </w:r>
      <w:r w:rsidR="005B11F1" w:rsidRPr="004F1FB0">
        <w:rPr>
          <w:rFonts w:asciiTheme="minorHAnsi" w:hAnsiTheme="minorHAnsi" w:cstheme="minorHAnsi"/>
          <w:sz w:val="22"/>
          <w:szCs w:val="22"/>
        </w:rPr>
        <w:t xml:space="preserve">changement d’attitude et de comportement des jeunes vis-à-vis des questions de radicalisation et d’extrémisme violent. </w:t>
      </w:r>
      <w:r w:rsidR="008118B1" w:rsidRPr="004F1FB0">
        <w:rPr>
          <w:rFonts w:asciiTheme="minorHAnsi" w:hAnsiTheme="minorHAnsi" w:cstheme="minorHAnsi"/>
          <w:sz w:val="22"/>
          <w:szCs w:val="22"/>
        </w:rPr>
        <w:t>De nombreux jeunes</w:t>
      </w:r>
      <w:r w:rsidR="005B11F1" w:rsidRPr="004F1FB0">
        <w:rPr>
          <w:rFonts w:asciiTheme="minorHAnsi" w:hAnsiTheme="minorHAnsi" w:cstheme="minorHAnsi"/>
          <w:sz w:val="22"/>
          <w:szCs w:val="22"/>
        </w:rPr>
        <w:t xml:space="preserve"> </w:t>
      </w:r>
      <w:r w:rsidR="008118B1" w:rsidRPr="004F1FB0">
        <w:rPr>
          <w:rFonts w:asciiTheme="minorHAnsi" w:hAnsiTheme="minorHAnsi" w:cstheme="minorHAnsi"/>
          <w:sz w:val="22"/>
          <w:szCs w:val="22"/>
        </w:rPr>
        <w:t>ont affirmé que leurs conditions de vie commencent à s’améliorer et qu’ils n’envisagent plus de se lancer sur le chemin de la migration clandestine. Encore que ces jeunes ne soient pas nécessairement ceux qui étaient ciblés initialement par le projet et dont le changement d’attitudes et de comportements sont de nature à réduire les risques de radicalisation et d’extrémisme violent</w:t>
      </w:r>
      <w:r w:rsidR="006A2B7D">
        <w:rPr>
          <w:rFonts w:asciiTheme="minorHAnsi" w:hAnsiTheme="minorHAnsi" w:cstheme="minorHAnsi"/>
          <w:sz w:val="22"/>
          <w:szCs w:val="22"/>
        </w:rPr>
        <w:t>.</w:t>
      </w:r>
    </w:p>
    <w:p w14:paraId="12931B2D" w14:textId="77777777" w:rsidR="006813AF" w:rsidRPr="004F1FB0" w:rsidRDefault="007F03FB" w:rsidP="00F52852">
      <w:pPr>
        <w:pStyle w:val="Titre2"/>
        <w:spacing w:after="120"/>
        <w:rPr>
          <w:rFonts w:asciiTheme="minorHAnsi" w:hAnsiTheme="minorHAnsi" w:cstheme="minorHAnsi"/>
        </w:rPr>
      </w:pPr>
      <w:bookmarkStart w:id="89" w:name="_Toc474181931"/>
      <w:bookmarkStart w:id="90" w:name="_Toc13223771"/>
      <w:bookmarkStart w:id="91" w:name="_Toc66272544"/>
      <w:r w:rsidRPr="004F1FB0">
        <w:rPr>
          <w:rFonts w:asciiTheme="minorHAnsi" w:hAnsiTheme="minorHAnsi" w:cstheme="minorHAnsi"/>
        </w:rPr>
        <w:lastRenderedPageBreak/>
        <w:t>Conclusions de l’évaluation</w:t>
      </w:r>
      <w:bookmarkEnd w:id="89"/>
      <w:bookmarkEnd w:id="90"/>
      <w:bookmarkEnd w:id="91"/>
    </w:p>
    <w:p w14:paraId="30863FA0" w14:textId="77777777" w:rsidR="00590837" w:rsidRPr="004F1FB0" w:rsidRDefault="00910551" w:rsidP="009456C9">
      <w:pPr>
        <w:keepNext/>
        <w:spacing w:before="120" w:after="120"/>
        <w:rPr>
          <w:rFonts w:asciiTheme="minorHAnsi" w:hAnsiTheme="minorHAnsi" w:cstheme="minorHAnsi"/>
          <w:b/>
        </w:rPr>
      </w:pPr>
      <w:r w:rsidRPr="004F1FB0">
        <w:rPr>
          <w:rFonts w:asciiTheme="minorHAnsi" w:hAnsiTheme="minorHAnsi" w:cstheme="minorHAnsi"/>
          <w:b/>
        </w:rPr>
        <w:t xml:space="preserve">Pertinence et </w:t>
      </w:r>
      <w:r w:rsidR="00CC6514" w:rsidRPr="004F1FB0">
        <w:rPr>
          <w:rFonts w:asciiTheme="minorHAnsi" w:hAnsiTheme="minorHAnsi" w:cstheme="minorHAnsi"/>
          <w:b/>
        </w:rPr>
        <w:t>cohérence</w:t>
      </w:r>
    </w:p>
    <w:p w14:paraId="2943B265" w14:textId="77777777" w:rsidR="00A81998" w:rsidRPr="00BA2D69" w:rsidRDefault="00A81998" w:rsidP="00A81998">
      <w:pPr>
        <w:spacing w:after="120"/>
        <w:jc w:val="both"/>
        <w:rPr>
          <w:rFonts w:asciiTheme="minorHAnsi" w:hAnsiTheme="minorHAnsi" w:cstheme="minorHAnsi"/>
          <w:sz w:val="22"/>
          <w:szCs w:val="22"/>
        </w:rPr>
      </w:pPr>
      <w:r w:rsidRPr="00BA2D69">
        <w:rPr>
          <w:rFonts w:asciiTheme="minorHAnsi" w:hAnsiTheme="minorHAnsi" w:cstheme="minorHAnsi"/>
          <w:sz w:val="22"/>
          <w:szCs w:val="22"/>
        </w:rPr>
        <w:t>Le projet PREV reste pertinent par rapport au contexte dans lequel il a été conçu et mis en œuvre. En effet, ce contexte est dominé par des menaces terroristes et djihadistes le long des frontières guinéenne et notamment dans les pays de la sous-région de l’Afrique de l’Ouest.</w:t>
      </w:r>
    </w:p>
    <w:p w14:paraId="251F9B4B" w14:textId="77777777" w:rsidR="00A81998" w:rsidRPr="00BA2D69" w:rsidRDefault="00A81998" w:rsidP="00A81998">
      <w:pPr>
        <w:spacing w:after="120"/>
        <w:jc w:val="both"/>
        <w:rPr>
          <w:rFonts w:asciiTheme="minorHAnsi" w:hAnsiTheme="minorHAnsi" w:cstheme="minorHAnsi"/>
          <w:sz w:val="22"/>
          <w:szCs w:val="22"/>
        </w:rPr>
      </w:pPr>
      <w:r w:rsidRPr="00BA2D69">
        <w:rPr>
          <w:rFonts w:asciiTheme="minorHAnsi" w:hAnsiTheme="minorHAnsi" w:cstheme="minorHAnsi"/>
          <w:sz w:val="22"/>
          <w:szCs w:val="22"/>
        </w:rPr>
        <w:t xml:space="preserve">De même, le but principal du projet de « Réduire les risques de radicalisation et d’extrémisme violent dans les zones à risque de la Guinée » est partagé par toutes les parties prenantes y compris les cibles de terrain (imams, directeurs d’écoles franco-arabes, directeurs de foyers coraniques, etc.). </w:t>
      </w:r>
    </w:p>
    <w:p w14:paraId="4895547A" w14:textId="77777777" w:rsidR="00A81998" w:rsidRPr="00BA2D69" w:rsidRDefault="00A81998" w:rsidP="00A81998">
      <w:pPr>
        <w:spacing w:after="120"/>
        <w:jc w:val="both"/>
        <w:rPr>
          <w:rFonts w:asciiTheme="minorHAnsi" w:hAnsiTheme="minorHAnsi" w:cstheme="minorHAnsi"/>
          <w:sz w:val="22"/>
          <w:szCs w:val="22"/>
        </w:rPr>
      </w:pPr>
      <w:r w:rsidRPr="00BA2D69">
        <w:rPr>
          <w:rFonts w:asciiTheme="minorHAnsi" w:hAnsiTheme="minorHAnsi" w:cstheme="minorHAnsi"/>
          <w:sz w:val="22"/>
          <w:szCs w:val="22"/>
        </w:rPr>
        <w:t>L’approche utilisée dès la conception du projet a été de renforcer les capacités de l’État en matière d’encadrement des principaux vecteurs de la radicalisation que sont les foyers et autres centres coraniques, les écoles franco-arabes et les mosquées à travers l’élaboration des textes réglementaires de création et de fonctionnement des mosquées et des foyers coraniques; le ciblage, sensibilisation et outillage des deux principaux acteurs de la radicalisation en Guinée que sont les imams et les maîtres des écoles franco-arabes et des foyers coraniques. L’approche a consisté aussi à identifier et à assurer la réinsertion professionnelle des jeunes migrants retournés, susceptibles d’avoir croisé le chemin de djihadistes lors de leur parcours migratoire. Cette approche reste en adéquation parfaite avec la préoccupation d’atteindre l’objectif général de réduction des risques de radicalisation et d’extrémisme violent. Cependant, des activités essentielles permettant de produire les résultats escomptés ont été omises par les concepteurs du projet ; ce qui questionne la cohérence de son approche.</w:t>
      </w:r>
    </w:p>
    <w:p w14:paraId="23D6AA0F" w14:textId="77777777" w:rsidR="00A81998" w:rsidRPr="00BA2D69" w:rsidRDefault="00A81998" w:rsidP="00A81998">
      <w:pPr>
        <w:spacing w:after="120"/>
        <w:jc w:val="both"/>
        <w:rPr>
          <w:rFonts w:asciiTheme="minorHAnsi" w:hAnsiTheme="minorHAnsi" w:cstheme="minorHAnsi"/>
          <w:sz w:val="22"/>
          <w:szCs w:val="22"/>
        </w:rPr>
      </w:pPr>
      <w:r w:rsidRPr="00BA2D69">
        <w:rPr>
          <w:rFonts w:asciiTheme="minorHAnsi" w:hAnsiTheme="minorHAnsi" w:cstheme="minorHAnsi"/>
          <w:sz w:val="22"/>
          <w:szCs w:val="22"/>
        </w:rPr>
        <w:t xml:space="preserve">Des différentes analyses faites il apparait que les appuis du projet restent également adaptés aux besoins des bénéficiaires. De même, l’approche du projet reste en parfaite cohérence avec le domaine de priorité N° 4 du Fonds du Secrétaire Général de l’ONU pour la Consolidation de la Paix, </w:t>
      </w:r>
      <w:r w:rsidRPr="00BA2D69">
        <w:rPr>
          <w:rFonts w:asciiTheme="minorHAnsi" w:hAnsiTheme="minorHAnsi" w:cstheme="minorHAnsi"/>
          <w:bCs/>
          <w:sz w:val="22"/>
          <w:szCs w:val="22"/>
        </w:rPr>
        <w:t>le résultat stratégie 1 du PNDES, auquel le projet contribue, et avec</w:t>
      </w:r>
      <w:r w:rsidRPr="00BA2D69">
        <w:rPr>
          <w:rFonts w:asciiTheme="minorHAnsi" w:hAnsiTheme="minorHAnsi" w:cstheme="minorHAnsi"/>
          <w:sz w:val="22"/>
          <w:szCs w:val="22"/>
        </w:rPr>
        <w:t xml:space="preserve"> l’effet 1 du</w:t>
      </w:r>
      <w:r w:rsidRPr="00BA2D69">
        <w:rPr>
          <w:rFonts w:asciiTheme="minorHAnsi" w:hAnsiTheme="minorHAnsi" w:cstheme="minorHAnsi"/>
          <w:b/>
          <w:sz w:val="22"/>
          <w:szCs w:val="22"/>
        </w:rPr>
        <w:t xml:space="preserve"> </w:t>
      </w:r>
      <w:r w:rsidRPr="00BA2D69">
        <w:rPr>
          <w:rFonts w:asciiTheme="minorHAnsi" w:hAnsiTheme="minorHAnsi" w:cstheme="minorHAnsi"/>
          <w:sz w:val="22"/>
          <w:szCs w:val="22"/>
        </w:rPr>
        <w:t xml:space="preserve">PNUAD Guinée 2018-2022. </w:t>
      </w:r>
    </w:p>
    <w:p w14:paraId="7D46BDD7" w14:textId="77777777" w:rsidR="00E92984" w:rsidRPr="004F1FB0" w:rsidRDefault="00E92984" w:rsidP="00E92984">
      <w:pPr>
        <w:pStyle w:val="OPMBodytext"/>
        <w:spacing w:after="120" w:line="240" w:lineRule="auto"/>
        <w:jc w:val="both"/>
        <w:rPr>
          <w:rFonts w:asciiTheme="minorHAnsi" w:hAnsiTheme="minorHAnsi" w:cstheme="minorHAnsi"/>
          <w:bCs/>
          <w:sz w:val="22"/>
          <w:szCs w:val="22"/>
        </w:rPr>
      </w:pPr>
      <w:r w:rsidRPr="004F1FB0">
        <w:rPr>
          <w:rFonts w:asciiTheme="minorHAnsi" w:hAnsiTheme="minorHAnsi" w:cstheme="minorHAnsi"/>
          <w:bCs/>
          <w:sz w:val="22"/>
          <w:szCs w:val="22"/>
        </w:rPr>
        <w:t xml:space="preserve">Le projet </w:t>
      </w:r>
      <w:r w:rsidRPr="004F1FB0">
        <w:rPr>
          <w:rFonts w:asciiTheme="minorHAnsi" w:hAnsiTheme="minorHAnsi" w:cstheme="minorHAnsi"/>
          <w:sz w:val="22"/>
          <w:szCs w:val="22"/>
        </w:rPr>
        <w:t>dans</w:t>
      </w:r>
      <w:r w:rsidRPr="004F1FB0">
        <w:rPr>
          <w:rFonts w:asciiTheme="minorHAnsi" w:hAnsiTheme="minorHAnsi" w:cstheme="minorHAnsi"/>
          <w:bCs/>
          <w:sz w:val="22"/>
          <w:szCs w:val="22"/>
        </w:rPr>
        <w:t xml:space="preserve"> son résultat attendu, contribue à l’objectif 16 « Promouvoir l’avènement de sociétés pacifiques et ouvertes aux fins du développement durable, assurer l’accès de tous à la justice et mettre en place, à tous les niveaux, des institutions efficaces, responsables et ouvertes » des Objectifs de Développement Durable (ODD).</w:t>
      </w:r>
    </w:p>
    <w:p w14:paraId="1DEDCA62" w14:textId="77777777" w:rsidR="00E92984" w:rsidRPr="004F1FB0" w:rsidRDefault="007151A7" w:rsidP="00E92984">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P</w:t>
      </w:r>
      <w:r w:rsidR="00E92984" w:rsidRPr="004F1FB0">
        <w:rPr>
          <w:rFonts w:asciiTheme="minorHAnsi" w:hAnsiTheme="minorHAnsi" w:cstheme="minorHAnsi"/>
          <w:sz w:val="22"/>
          <w:szCs w:val="22"/>
        </w:rPr>
        <w:t xml:space="preserve">endant sa conception et sa mise en œuvre, le projet a bénéficié de la contribution </w:t>
      </w:r>
      <w:r w:rsidR="00E92984" w:rsidRPr="004F1FB0">
        <w:rPr>
          <w:rFonts w:asciiTheme="minorHAnsi" w:hAnsiTheme="minorHAnsi" w:cstheme="minorHAnsi"/>
          <w:bCs/>
        </w:rPr>
        <w:t>des services techniques (agences du SNU, ministères et société civile) et l</w:t>
      </w:r>
      <w:r w:rsidR="00E92984" w:rsidRPr="004F1FB0">
        <w:rPr>
          <w:rFonts w:asciiTheme="minorHAnsi" w:hAnsiTheme="minorHAnsi" w:cstheme="minorHAnsi"/>
          <w:sz w:val="22"/>
          <w:szCs w:val="22"/>
        </w:rPr>
        <w:t>e choix des</w:t>
      </w:r>
      <w:r w:rsidR="00E92984" w:rsidRPr="004F1FB0">
        <w:rPr>
          <w:rFonts w:asciiTheme="minorHAnsi" w:hAnsiTheme="minorHAnsi" w:cstheme="minorHAnsi"/>
          <w:bCs/>
          <w:sz w:val="22"/>
          <w:szCs w:val="22"/>
        </w:rPr>
        <w:t xml:space="preserve"> sujets, thèmes, ciblages, etc.</w:t>
      </w:r>
      <w:r w:rsidR="00E92984" w:rsidRPr="004F1FB0">
        <w:rPr>
          <w:rFonts w:asciiTheme="minorHAnsi" w:hAnsiTheme="minorHAnsi" w:cstheme="minorHAnsi"/>
          <w:sz w:val="22"/>
          <w:szCs w:val="22"/>
        </w:rPr>
        <w:t>, a été fait au moment de la formulation du projet mais des réajustements ont dû être faits à l’occasion des différentes rencontres entre partenaires et en particulier dans le cadre des Comités de pilotages.</w:t>
      </w:r>
    </w:p>
    <w:p w14:paraId="4679CD05" w14:textId="77777777" w:rsidR="00120B15" w:rsidRPr="004F1FB0" w:rsidRDefault="007151A7" w:rsidP="00E92984">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Enfin, m</w:t>
      </w:r>
      <w:r w:rsidR="00120B15" w:rsidRPr="004F1FB0">
        <w:rPr>
          <w:rFonts w:asciiTheme="minorHAnsi" w:hAnsiTheme="minorHAnsi" w:cstheme="minorHAnsi"/>
          <w:sz w:val="22"/>
          <w:szCs w:val="22"/>
        </w:rPr>
        <w:t>ême si le projet était fait au départ pour les migrants retournés, l’apparition de besoins de prise en charge des migrants potentiels dans certaines zones a amené les responsables du projet à s’adapter à cette nouvelle donne après la finalisation de la recherche-action. Ceci montre bien que le projet a pu s’adapter d’une certaine façon à la nouvelle donne au moins pour ce volet de réinsertion socioprofessionnelle des jeunes.</w:t>
      </w:r>
    </w:p>
    <w:p w14:paraId="49BB143B" w14:textId="77777777" w:rsidR="001E1EC4" w:rsidRPr="004F1FB0" w:rsidRDefault="001E1EC4" w:rsidP="00F52852">
      <w:pPr>
        <w:spacing w:after="120"/>
        <w:rPr>
          <w:rFonts w:asciiTheme="minorHAnsi" w:hAnsiTheme="minorHAnsi" w:cstheme="minorHAnsi"/>
          <w:b/>
        </w:rPr>
      </w:pPr>
      <w:r w:rsidRPr="004F1FB0">
        <w:rPr>
          <w:rFonts w:asciiTheme="minorHAnsi" w:hAnsiTheme="minorHAnsi" w:cstheme="minorHAnsi"/>
          <w:b/>
        </w:rPr>
        <w:t>Efficienc</w:t>
      </w:r>
      <w:r w:rsidR="007F03FB" w:rsidRPr="004F1FB0">
        <w:rPr>
          <w:rFonts w:asciiTheme="minorHAnsi" w:hAnsiTheme="minorHAnsi" w:cstheme="minorHAnsi"/>
          <w:b/>
        </w:rPr>
        <w:t>e</w:t>
      </w:r>
    </w:p>
    <w:p w14:paraId="159AEA7D" w14:textId="63243DD2" w:rsidR="00E54F23" w:rsidRPr="00740015" w:rsidRDefault="00753FE6" w:rsidP="00E54F23">
      <w:pPr>
        <w:spacing w:after="120"/>
        <w:jc w:val="both"/>
        <w:rPr>
          <w:rFonts w:asciiTheme="minorHAnsi" w:hAnsiTheme="minorHAnsi" w:cstheme="minorHAnsi"/>
          <w:bCs/>
          <w:color w:val="000000" w:themeColor="text1"/>
          <w:sz w:val="22"/>
          <w:szCs w:val="22"/>
        </w:rPr>
      </w:pPr>
      <w:r w:rsidRPr="00740015">
        <w:rPr>
          <w:rFonts w:asciiTheme="minorHAnsi" w:hAnsiTheme="minorHAnsi" w:cstheme="minorHAnsi"/>
          <w:bCs/>
          <w:color w:val="000000" w:themeColor="text1"/>
          <w:sz w:val="22"/>
          <w:szCs w:val="22"/>
        </w:rPr>
        <w:t>Le projet PREV a manqué quelque peu d’efficience dans sa mise en œuvre. Certes, c</w:t>
      </w:r>
      <w:r w:rsidR="00E54F23" w:rsidRPr="00740015">
        <w:rPr>
          <w:rFonts w:asciiTheme="minorHAnsi" w:hAnsiTheme="minorHAnsi" w:cstheme="minorHAnsi"/>
          <w:bCs/>
          <w:color w:val="000000" w:themeColor="text1"/>
          <w:sz w:val="22"/>
          <w:szCs w:val="22"/>
        </w:rPr>
        <w:t>omme prévu, chacune des trois agences (UNFPA, UNESCO et OIM) a reçu son financement PBF en une tranche pour un montant global de 1.531.063 US$, et a utilisé ses propres modalités de gestion des fonds.</w:t>
      </w:r>
      <w:r w:rsidRPr="00740015">
        <w:rPr>
          <w:rFonts w:asciiTheme="minorHAnsi" w:hAnsiTheme="minorHAnsi" w:cstheme="minorHAnsi"/>
          <w:bCs/>
          <w:color w:val="000000" w:themeColor="text1"/>
          <w:sz w:val="22"/>
          <w:szCs w:val="22"/>
        </w:rPr>
        <w:t xml:space="preserve"> De même, l</w:t>
      </w:r>
      <w:r w:rsidR="00E54F23" w:rsidRPr="00740015">
        <w:rPr>
          <w:rFonts w:asciiTheme="minorHAnsi" w:hAnsiTheme="minorHAnsi" w:cstheme="minorHAnsi"/>
          <w:bCs/>
          <w:color w:val="000000" w:themeColor="text1"/>
          <w:sz w:val="22"/>
          <w:szCs w:val="22"/>
        </w:rPr>
        <w:t>a structure de coordination a effectivement été mise en place au niveau de l’UNFPA mais quelques difficultés sont apparues au cours de la mise en œuvre des activités, ce qui explique que la coordination n’a pas été faite à satisfaction.</w:t>
      </w:r>
      <w:r w:rsidR="004467A6">
        <w:rPr>
          <w:rFonts w:asciiTheme="minorHAnsi" w:hAnsiTheme="minorHAnsi" w:cstheme="minorHAnsi"/>
          <w:bCs/>
          <w:color w:val="000000" w:themeColor="text1"/>
          <w:sz w:val="22"/>
          <w:szCs w:val="22"/>
        </w:rPr>
        <w:t xml:space="preserve"> Par exemple, le fait que le chef de projet de l’UNESCO soit en même temps le Chef d’agence de cette institution au niveau local n’a pas facilité la coordination.</w:t>
      </w:r>
    </w:p>
    <w:p w14:paraId="73226D23" w14:textId="77777777" w:rsidR="00E54F23" w:rsidRPr="00740015" w:rsidRDefault="00E54F23" w:rsidP="00E54F23">
      <w:pPr>
        <w:spacing w:after="120"/>
        <w:jc w:val="both"/>
        <w:rPr>
          <w:rFonts w:asciiTheme="minorHAnsi" w:hAnsiTheme="minorHAnsi" w:cstheme="minorHAnsi"/>
          <w:bCs/>
          <w:color w:val="000000" w:themeColor="text1"/>
          <w:sz w:val="22"/>
          <w:szCs w:val="22"/>
        </w:rPr>
      </w:pPr>
      <w:r w:rsidRPr="00740015">
        <w:rPr>
          <w:rFonts w:asciiTheme="minorHAnsi" w:hAnsiTheme="minorHAnsi" w:cstheme="minorHAnsi"/>
          <w:bCs/>
          <w:color w:val="000000" w:themeColor="text1"/>
          <w:sz w:val="22"/>
          <w:szCs w:val="22"/>
        </w:rPr>
        <w:t>Le projet a pu disposer de ressources humaines appropriées pour mener à bien ses activités m</w:t>
      </w:r>
      <w:r w:rsidR="00753FE6" w:rsidRPr="00740015">
        <w:rPr>
          <w:rFonts w:asciiTheme="minorHAnsi" w:hAnsiTheme="minorHAnsi" w:cstheme="minorHAnsi"/>
          <w:bCs/>
          <w:color w:val="000000" w:themeColor="text1"/>
          <w:sz w:val="22"/>
          <w:szCs w:val="22"/>
        </w:rPr>
        <w:t>ais,</w:t>
      </w:r>
      <w:r w:rsidRPr="00740015">
        <w:rPr>
          <w:rFonts w:asciiTheme="minorHAnsi" w:hAnsiTheme="minorHAnsi" w:cstheme="minorHAnsi"/>
          <w:bCs/>
          <w:color w:val="000000" w:themeColor="text1"/>
          <w:sz w:val="22"/>
          <w:szCs w:val="22"/>
        </w:rPr>
        <w:t xml:space="preserve"> certains prestataires n’ont pas pu donner entière satisfaction aux bénéficiaires des prestations. </w:t>
      </w:r>
      <w:r w:rsidR="00692670" w:rsidRPr="00740015">
        <w:rPr>
          <w:rFonts w:asciiTheme="minorHAnsi" w:hAnsiTheme="minorHAnsi" w:cstheme="minorHAnsi"/>
          <w:bCs/>
          <w:color w:val="000000" w:themeColor="text1"/>
          <w:sz w:val="22"/>
          <w:szCs w:val="22"/>
        </w:rPr>
        <w:t xml:space="preserve">Sur le plan de la </w:t>
      </w:r>
      <w:r w:rsidR="00692670" w:rsidRPr="00740015">
        <w:rPr>
          <w:rFonts w:asciiTheme="minorHAnsi" w:hAnsiTheme="minorHAnsi" w:cstheme="minorHAnsi"/>
          <w:bCs/>
          <w:color w:val="000000" w:themeColor="text1"/>
          <w:sz w:val="22"/>
          <w:szCs w:val="22"/>
        </w:rPr>
        <w:lastRenderedPageBreak/>
        <w:t xml:space="preserve">gestion des ressources financières </w:t>
      </w:r>
      <w:r w:rsidRPr="00740015">
        <w:rPr>
          <w:rFonts w:asciiTheme="minorHAnsi" w:hAnsiTheme="minorHAnsi" w:cstheme="minorHAnsi"/>
          <w:bCs/>
          <w:color w:val="000000" w:themeColor="text1"/>
          <w:sz w:val="22"/>
          <w:szCs w:val="22"/>
        </w:rPr>
        <w:t xml:space="preserve">certains bénéficiaires du projet se plaignent du non-respect des engagements de financement </w:t>
      </w:r>
      <w:r w:rsidR="00692670" w:rsidRPr="00740015">
        <w:rPr>
          <w:rFonts w:asciiTheme="minorHAnsi" w:hAnsiTheme="minorHAnsi" w:cstheme="minorHAnsi"/>
          <w:bCs/>
          <w:color w:val="000000" w:themeColor="text1"/>
          <w:sz w:val="22"/>
          <w:szCs w:val="22"/>
        </w:rPr>
        <w:t xml:space="preserve">en leur faveur (cas du financement des </w:t>
      </w:r>
      <w:r w:rsidRPr="00740015">
        <w:rPr>
          <w:rFonts w:asciiTheme="minorHAnsi" w:hAnsiTheme="minorHAnsi" w:cstheme="minorHAnsi"/>
          <w:bCs/>
          <w:color w:val="000000" w:themeColor="text1"/>
          <w:sz w:val="22"/>
          <w:szCs w:val="22"/>
        </w:rPr>
        <w:t xml:space="preserve">plans d’affaires </w:t>
      </w:r>
      <w:r w:rsidR="00692670" w:rsidRPr="00740015">
        <w:rPr>
          <w:rFonts w:asciiTheme="minorHAnsi" w:hAnsiTheme="minorHAnsi" w:cstheme="minorHAnsi"/>
          <w:bCs/>
          <w:color w:val="000000" w:themeColor="text1"/>
          <w:sz w:val="22"/>
          <w:szCs w:val="22"/>
        </w:rPr>
        <w:t xml:space="preserve">des jeunes) </w:t>
      </w:r>
      <w:r w:rsidRPr="00740015">
        <w:rPr>
          <w:rFonts w:asciiTheme="minorHAnsi" w:hAnsiTheme="minorHAnsi" w:cstheme="minorHAnsi"/>
          <w:bCs/>
          <w:color w:val="000000" w:themeColor="text1"/>
          <w:sz w:val="22"/>
          <w:szCs w:val="22"/>
        </w:rPr>
        <w:t xml:space="preserve">et de la lenteur avec laquelle les agences partenaires et notamment l’OIM pour l’accompagnement des activités génératrices </w:t>
      </w:r>
      <w:r w:rsidR="00692670" w:rsidRPr="00740015">
        <w:rPr>
          <w:rFonts w:asciiTheme="minorHAnsi" w:hAnsiTheme="minorHAnsi" w:cstheme="minorHAnsi"/>
          <w:bCs/>
          <w:color w:val="000000" w:themeColor="text1"/>
          <w:sz w:val="22"/>
          <w:szCs w:val="22"/>
        </w:rPr>
        <w:t xml:space="preserve">de revenus </w:t>
      </w:r>
      <w:r w:rsidRPr="00740015">
        <w:rPr>
          <w:rFonts w:asciiTheme="minorHAnsi" w:hAnsiTheme="minorHAnsi" w:cstheme="minorHAnsi"/>
          <w:bCs/>
          <w:color w:val="000000" w:themeColor="text1"/>
          <w:sz w:val="22"/>
          <w:szCs w:val="22"/>
        </w:rPr>
        <w:t>des jeunes, mettent à disposition les fonds.</w:t>
      </w:r>
    </w:p>
    <w:p w14:paraId="0AC1CC9B" w14:textId="77777777" w:rsidR="00E54F23" w:rsidRPr="00740015" w:rsidRDefault="00E54F23" w:rsidP="00E54F23">
      <w:pPr>
        <w:spacing w:after="120"/>
        <w:jc w:val="both"/>
        <w:rPr>
          <w:rFonts w:asciiTheme="minorHAnsi" w:hAnsiTheme="minorHAnsi" w:cstheme="minorHAnsi"/>
          <w:bCs/>
          <w:color w:val="000000" w:themeColor="text1"/>
          <w:sz w:val="22"/>
          <w:szCs w:val="22"/>
        </w:rPr>
      </w:pPr>
      <w:r w:rsidRPr="00740015">
        <w:rPr>
          <w:rFonts w:asciiTheme="minorHAnsi" w:hAnsiTheme="minorHAnsi" w:cstheme="minorHAnsi"/>
          <w:bCs/>
          <w:color w:val="000000" w:themeColor="text1"/>
          <w:sz w:val="22"/>
          <w:szCs w:val="22"/>
        </w:rPr>
        <w:t>Sur le plan de l’exécution budgétaire, l’analyse des allocations et des dépenses par catégorie de dépense a révélé que les dépenses réelles ont été pratiquement conformes aux dépenses prévues</w:t>
      </w:r>
      <w:r w:rsidR="00692670" w:rsidRPr="00740015">
        <w:rPr>
          <w:rFonts w:asciiTheme="minorHAnsi" w:hAnsiTheme="minorHAnsi" w:cstheme="minorHAnsi"/>
          <w:bCs/>
          <w:color w:val="000000" w:themeColor="text1"/>
          <w:sz w:val="22"/>
          <w:szCs w:val="22"/>
        </w:rPr>
        <w:t>,</w:t>
      </w:r>
      <w:r w:rsidRPr="00740015">
        <w:rPr>
          <w:rFonts w:asciiTheme="minorHAnsi" w:hAnsiTheme="minorHAnsi" w:cstheme="minorHAnsi"/>
          <w:bCs/>
          <w:color w:val="000000" w:themeColor="text1"/>
          <w:sz w:val="22"/>
          <w:szCs w:val="22"/>
        </w:rPr>
        <w:t xml:space="preserve"> des faiblesses étant observées au niveau des taux d’utilisation des fonds ; preuve de retards dans la mise en œuvre du projet. Ainsi, les délais réels de mise en œuvre des plans de travail n’ont pas été respectés.</w:t>
      </w:r>
    </w:p>
    <w:p w14:paraId="47D31792" w14:textId="77777777" w:rsidR="001E1EC4" w:rsidRPr="00740015" w:rsidRDefault="00E54F23" w:rsidP="00E54F23">
      <w:pPr>
        <w:spacing w:after="120"/>
        <w:jc w:val="both"/>
        <w:rPr>
          <w:rFonts w:asciiTheme="minorHAnsi" w:hAnsiTheme="minorHAnsi" w:cstheme="minorHAnsi"/>
          <w:bCs/>
          <w:color w:val="000000" w:themeColor="text1"/>
          <w:sz w:val="22"/>
          <w:szCs w:val="22"/>
        </w:rPr>
      </w:pPr>
      <w:r w:rsidRPr="00740015">
        <w:rPr>
          <w:rFonts w:asciiTheme="minorHAnsi" w:hAnsiTheme="minorHAnsi" w:cstheme="minorHAnsi"/>
          <w:bCs/>
          <w:color w:val="000000" w:themeColor="text1"/>
          <w:sz w:val="22"/>
          <w:szCs w:val="22"/>
        </w:rPr>
        <w:t xml:space="preserve">Quant au système de suivi et évaluation du projet, il a souffert de quelques faiblesses. Certes, le Comité de pilotage a pu se réunir deux fois sur </w:t>
      </w:r>
      <w:r w:rsidR="00740015">
        <w:rPr>
          <w:rFonts w:asciiTheme="minorHAnsi" w:hAnsiTheme="minorHAnsi" w:cstheme="minorHAnsi"/>
          <w:bCs/>
          <w:color w:val="000000" w:themeColor="text1"/>
          <w:sz w:val="22"/>
          <w:szCs w:val="22"/>
        </w:rPr>
        <w:t>huit</w:t>
      </w:r>
      <w:r w:rsidRPr="00740015">
        <w:rPr>
          <w:rFonts w:asciiTheme="minorHAnsi" w:hAnsiTheme="minorHAnsi" w:cstheme="minorHAnsi"/>
          <w:bCs/>
          <w:color w:val="000000" w:themeColor="text1"/>
          <w:sz w:val="22"/>
          <w:szCs w:val="22"/>
        </w:rPr>
        <w:t xml:space="preserve"> et a formulé des recommandations utiles</w:t>
      </w:r>
      <w:r w:rsidR="00D2730B" w:rsidRPr="00740015">
        <w:rPr>
          <w:rFonts w:asciiTheme="minorHAnsi" w:hAnsiTheme="minorHAnsi" w:cstheme="minorHAnsi"/>
          <w:bCs/>
          <w:color w:val="000000" w:themeColor="text1"/>
          <w:sz w:val="22"/>
          <w:szCs w:val="22"/>
        </w:rPr>
        <w:t xml:space="preserve"> et notamment la recommandation d’extension sans coûts supplémentaires du projet ; c</w:t>
      </w:r>
      <w:r w:rsidRPr="00740015">
        <w:rPr>
          <w:rFonts w:asciiTheme="minorHAnsi" w:hAnsiTheme="minorHAnsi" w:cstheme="minorHAnsi"/>
          <w:bCs/>
          <w:color w:val="000000" w:themeColor="text1"/>
          <w:sz w:val="22"/>
          <w:szCs w:val="22"/>
        </w:rPr>
        <w:t>ependant le Comité technique de coordination n’a pas fonctionné à satisfaction et le projet a souffert de manque d’un plan de suivi et évaluation digne de ce nom</w:t>
      </w:r>
      <w:r w:rsidR="00D2730B" w:rsidRPr="00740015">
        <w:rPr>
          <w:rFonts w:asciiTheme="minorHAnsi" w:hAnsiTheme="minorHAnsi" w:cstheme="minorHAnsi"/>
          <w:bCs/>
          <w:color w:val="000000" w:themeColor="text1"/>
          <w:sz w:val="22"/>
          <w:szCs w:val="22"/>
        </w:rPr>
        <w:t>, permettant d’évaluer l’atteinte des résultats</w:t>
      </w:r>
      <w:r w:rsidRPr="00740015">
        <w:rPr>
          <w:rFonts w:asciiTheme="minorHAnsi" w:hAnsiTheme="minorHAnsi" w:cstheme="minorHAnsi"/>
          <w:bCs/>
          <w:color w:val="000000" w:themeColor="text1"/>
          <w:sz w:val="22"/>
          <w:szCs w:val="22"/>
        </w:rPr>
        <w:t>.</w:t>
      </w:r>
    </w:p>
    <w:p w14:paraId="083C1DE6" w14:textId="77777777" w:rsidR="000217CE" w:rsidRPr="004F1FB0" w:rsidRDefault="000217CE" w:rsidP="000217CE">
      <w:pPr>
        <w:spacing w:after="120"/>
        <w:rPr>
          <w:rFonts w:asciiTheme="minorHAnsi" w:hAnsiTheme="minorHAnsi" w:cstheme="minorHAnsi"/>
          <w:b/>
        </w:rPr>
      </w:pPr>
      <w:r w:rsidRPr="004F1FB0">
        <w:rPr>
          <w:rFonts w:asciiTheme="minorHAnsi" w:hAnsiTheme="minorHAnsi" w:cstheme="minorHAnsi"/>
          <w:b/>
        </w:rPr>
        <w:t>Efficacité</w:t>
      </w:r>
    </w:p>
    <w:p w14:paraId="0553BC93" w14:textId="77777777" w:rsidR="006F03B3" w:rsidRPr="00740015" w:rsidRDefault="006F03B3" w:rsidP="006F03B3">
      <w:pPr>
        <w:spacing w:after="120"/>
        <w:jc w:val="both"/>
        <w:rPr>
          <w:rFonts w:asciiTheme="minorHAnsi" w:hAnsiTheme="minorHAnsi" w:cstheme="minorHAnsi"/>
          <w:sz w:val="22"/>
          <w:szCs w:val="22"/>
        </w:rPr>
      </w:pPr>
      <w:r w:rsidRPr="00740015">
        <w:rPr>
          <w:rFonts w:asciiTheme="minorHAnsi" w:hAnsiTheme="minorHAnsi" w:cstheme="minorHAnsi"/>
          <w:sz w:val="22"/>
          <w:szCs w:val="22"/>
        </w:rPr>
        <w:t>Dans l’ensemble il n’a pas été possible de mesurer tous les indicateurs proposés pour le projet et les quelques indicateurs mesurés révèlent que le projet n’a pas atteint tous ses objectifs. Seulement trois produits prévus ont été effectivement réalisés. Les autres produits n’ont pas été mesurés et on ne sait donc pas s’ils ont été réalisés.</w:t>
      </w:r>
    </w:p>
    <w:p w14:paraId="787619D5" w14:textId="77777777" w:rsidR="006F03B3" w:rsidRPr="00740015" w:rsidRDefault="006F03B3" w:rsidP="006F03B3">
      <w:pPr>
        <w:spacing w:after="120"/>
        <w:jc w:val="both"/>
        <w:rPr>
          <w:rFonts w:asciiTheme="minorHAnsi" w:hAnsiTheme="minorHAnsi" w:cstheme="minorHAnsi"/>
          <w:sz w:val="22"/>
          <w:szCs w:val="22"/>
        </w:rPr>
      </w:pPr>
      <w:r w:rsidRPr="00740015">
        <w:rPr>
          <w:rFonts w:asciiTheme="minorHAnsi" w:hAnsiTheme="minorHAnsi" w:cstheme="minorHAnsi"/>
          <w:sz w:val="22"/>
          <w:szCs w:val="22"/>
        </w:rPr>
        <w:t>Sur le plan de la contribution des interventions du projet à des changements attendus, rien ne prouve qu’il y a eu effectivement une réduction des risques de radicalisation et d’extrémisme violent dans les zones à risque ; et ce, même si des responsables du Secrétariat Général des Affaires Religieuses ont indiqué que le simple fait d’être allé vers les mosquées et les foyers coraniques, le fait de réunir dans une même salle les responsables de ces institutions pour élaborer un texte de manière consensuelle constitue un premier pas vers la prévention de la radicalisation. En tous les cas, nous estimons que cela n’est pas suffisant pour confirmer qu’il y a une baisse des risques de radicalisation dans le pays.</w:t>
      </w:r>
    </w:p>
    <w:p w14:paraId="65C9F6B0" w14:textId="77777777" w:rsidR="006F03B3" w:rsidRPr="00740015" w:rsidRDefault="006F03B3" w:rsidP="006F03B3">
      <w:pPr>
        <w:spacing w:after="120"/>
        <w:jc w:val="both"/>
        <w:rPr>
          <w:rFonts w:asciiTheme="minorHAnsi" w:hAnsiTheme="minorHAnsi" w:cstheme="minorHAnsi"/>
          <w:sz w:val="22"/>
          <w:szCs w:val="22"/>
        </w:rPr>
      </w:pPr>
      <w:r w:rsidRPr="00740015">
        <w:rPr>
          <w:rFonts w:asciiTheme="minorHAnsi" w:hAnsiTheme="minorHAnsi" w:cstheme="minorHAnsi"/>
          <w:sz w:val="22"/>
          <w:szCs w:val="22"/>
        </w:rPr>
        <w:t xml:space="preserve">En ce qui concerne l’amélioration de l’encadrement et la règlementation des écoles franco-arabes, les foyers coraniques et les lieux de culte musulman comme conséquence des interventions du projet, il faudra attendre la diffusion et l’application des différents textes et réaliser une évaluation pour pouvoir répondre à la question. </w:t>
      </w:r>
    </w:p>
    <w:p w14:paraId="1009B6F3" w14:textId="77777777" w:rsidR="006F03B3" w:rsidRPr="00740015" w:rsidRDefault="006F03B3" w:rsidP="006F03B3">
      <w:pPr>
        <w:spacing w:after="120"/>
        <w:jc w:val="both"/>
        <w:rPr>
          <w:rFonts w:asciiTheme="minorHAnsi" w:hAnsiTheme="minorHAnsi" w:cstheme="minorHAnsi"/>
          <w:sz w:val="22"/>
          <w:szCs w:val="22"/>
        </w:rPr>
      </w:pPr>
      <w:r w:rsidRPr="00740015">
        <w:rPr>
          <w:rFonts w:asciiTheme="minorHAnsi" w:hAnsiTheme="minorHAnsi" w:cstheme="minorHAnsi"/>
          <w:sz w:val="22"/>
          <w:szCs w:val="22"/>
        </w:rPr>
        <w:t>Pour la génération de connaissances relatives aux mécanismes d’alerte précoce en faveur de la prévention de l’extrémisme violent, il n’est pas possible de tirer des leçons sur l’utilité de ces structures dans la prévention de l’extrémisme violent, étant donné que ces structure n’ont pas suffisamment bien fonctionné.</w:t>
      </w:r>
    </w:p>
    <w:p w14:paraId="5FBC492A" w14:textId="77777777" w:rsidR="000217CE" w:rsidRPr="00740015" w:rsidRDefault="006F03B3" w:rsidP="006F03B3">
      <w:pPr>
        <w:spacing w:after="120"/>
        <w:jc w:val="both"/>
        <w:rPr>
          <w:rFonts w:asciiTheme="minorHAnsi" w:hAnsiTheme="minorHAnsi" w:cstheme="minorHAnsi"/>
          <w:sz w:val="22"/>
          <w:szCs w:val="22"/>
        </w:rPr>
      </w:pPr>
      <w:r w:rsidRPr="00740015">
        <w:rPr>
          <w:rFonts w:asciiTheme="minorHAnsi" w:hAnsiTheme="minorHAnsi" w:cstheme="minorHAnsi"/>
          <w:sz w:val="22"/>
          <w:szCs w:val="22"/>
        </w:rPr>
        <w:t xml:space="preserve">Il faut enfin noter que </w:t>
      </w:r>
      <w:r w:rsidRPr="00740015">
        <w:rPr>
          <w:rFonts w:asciiTheme="minorHAnsi" w:hAnsiTheme="minorHAnsi" w:cstheme="minorHAnsi"/>
          <w:bCs/>
          <w:sz w:val="22"/>
          <w:szCs w:val="22"/>
        </w:rPr>
        <w:t>les interventions appuyées par le projet sont de nature à contribuer à l’atteinte des résultats du plan stratégique de l’UNFPA 2018-2021. En effet, d</w:t>
      </w:r>
      <w:r w:rsidRPr="00740015">
        <w:rPr>
          <w:rFonts w:asciiTheme="minorHAnsi" w:hAnsiTheme="minorHAnsi" w:cstheme="minorHAnsi"/>
          <w:sz w:val="22"/>
          <w:szCs w:val="22"/>
        </w:rPr>
        <w:t>ans son approche le PREV s’est orienté dès sa conception vers le renforcement des capacités de l’État en matière d’encadrement des principaux vecteurs de la radicalisation que sont les foyers et autres centres coraniques, les écoles franco-arabes et les mosquées et s’est efforcé de cibler, sensibiliser et outiller les deux principaux acteurs de la radicalisation en Guinée que sont les imams et les maîtres des écoles franco-arabes et des foyers coraniques. Cette approche de prévention de l’extrémisme violent, si elle aboutit à des changements véritables au niveau des vecteurs de la radicalisation et de l’extrémisme violent, est de nature à contribuer à l’élimination à terme de la violence basée sur le genre et de toutes les pratiques néfastes, y compris les mariages d’enfants.</w:t>
      </w:r>
    </w:p>
    <w:p w14:paraId="554FB5A3" w14:textId="77777777" w:rsidR="006673C2" w:rsidRPr="004F1FB0" w:rsidRDefault="007F03FB" w:rsidP="00F52852">
      <w:pPr>
        <w:spacing w:after="120"/>
        <w:rPr>
          <w:rFonts w:asciiTheme="minorHAnsi" w:hAnsiTheme="minorHAnsi" w:cstheme="minorHAnsi"/>
          <w:b/>
        </w:rPr>
      </w:pPr>
      <w:r w:rsidRPr="004F1FB0">
        <w:rPr>
          <w:rFonts w:asciiTheme="minorHAnsi" w:hAnsiTheme="minorHAnsi" w:cstheme="minorHAnsi"/>
          <w:b/>
        </w:rPr>
        <w:t>Approche spécifique genre</w:t>
      </w:r>
    </w:p>
    <w:p w14:paraId="6DF7FED6" w14:textId="77777777" w:rsidR="00916845" w:rsidRPr="004F1FB0" w:rsidRDefault="00916845" w:rsidP="00F52852">
      <w:pPr>
        <w:spacing w:after="120"/>
        <w:jc w:val="both"/>
        <w:rPr>
          <w:rFonts w:asciiTheme="minorHAnsi" w:hAnsiTheme="minorHAnsi" w:cstheme="minorHAnsi"/>
          <w:sz w:val="22"/>
          <w:szCs w:val="22"/>
        </w:rPr>
      </w:pPr>
      <w:r w:rsidRPr="004F1FB0">
        <w:rPr>
          <w:rFonts w:asciiTheme="minorHAnsi" w:hAnsiTheme="minorHAnsi" w:cstheme="minorHAnsi"/>
          <w:sz w:val="22"/>
          <w:szCs w:val="22"/>
        </w:rPr>
        <w:t xml:space="preserve">Le programme a été délibérément conçu en tenant compte de l’approche genre dans le choix de ses populations cibles. </w:t>
      </w:r>
      <w:r w:rsidR="002E236D" w:rsidRPr="004F1FB0">
        <w:rPr>
          <w:rFonts w:asciiTheme="minorHAnsi" w:hAnsiTheme="minorHAnsi" w:cstheme="minorHAnsi"/>
          <w:sz w:val="22"/>
          <w:szCs w:val="22"/>
        </w:rPr>
        <w:t xml:space="preserve">Les imams et les encadreurs des écoles franco-arabes et des foyers coraniques sont des partenaires potentiels dans la prise en compte ou non des questions de genre. </w:t>
      </w:r>
      <w:r w:rsidRPr="004F1FB0">
        <w:rPr>
          <w:rFonts w:asciiTheme="minorHAnsi" w:hAnsiTheme="minorHAnsi" w:cstheme="minorHAnsi"/>
          <w:sz w:val="22"/>
          <w:szCs w:val="22"/>
        </w:rPr>
        <w:t>Dans le cadre de la mise en œuvre et en particulier pour les formations</w:t>
      </w:r>
      <w:r w:rsidR="002E236D" w:rsidRPr="004F1FB0">
        <w:rPr>
          <w:rFonts w:asciiTheme="minorHAnsi" w:hAnsiTheme="minorHAnsi" w:cstheme="minorHAnsi"/>
          <w:sz w:val="22"/>
          <w:szCs w:val="22"/>
        </w:rPr>
        <w:t xml:space="preserve"> et</w:t>
      </w:r>
      <w:r w:rsidRPr="004F1FB0">
        <w:rPr>
          <w:rFonts w:asciiTheme="minorHAnsi" w:hAnsiTheme="minorHAnsi" w:cstheme="minorHAnsi"/>
          <w:sz w:val="22"/>
          <w:szCs w:val="22"/>
        </w:rPr>
        <w:t xml:space="preserve"> </w:t>
      </w:r>
      <w:r w:rsidR="009049B4" w:rsidRPr="004F1FB0">
        <w:rPr>
          <w:rFonts w:asciiTheme="minorHAnsi" w:hAnsiTheme="minorHAnsi" w:cstheme="minorHAnsi"/>
          <w:sz w:val="22"/>
          <w:szCs w:val="22"/>
        </w:rPr>
        <w:t xml:space="preserve">l’appui aux activités génératrices de revenus, </w:t>
      </w:r>
      <w:r w:rsidRPr="004F1FB0">
        <w:rPr>
          <w:rFonts w:asciiTheme="minorHAnsi" w:hAnsiTheme="minorHAnsi" w:cstheme="minorHAnsi"/>
          <w:sz w:val="22"/>
          <w:szCs w:val="22"/>
        </w:rPr>
        <w:t xml:space="preserve">la préoccupation genre </w:t>
      </w:r>
      <w:r w:rsidR="002E236D" w:rsidRPr="004F1FB0">
        <w:rPr>
          <w:rFonts w:asciiTheme="minorHAnsi" w:hAnsiTheme="minorHAnsi" w:cstheme="minorHAnsi"/>
          <w:sz w:val="22"/>
          <w:szCs w:val="22"/>
        </w:rPr>
        <w:t>n’apparait pas clairement dans le choix des bénéficiaires</w:t>
      </w:r>
      <w:r w:rsidRPr="004F1FB0">
        <w:rPr>
          <w:rFonts w:asciiTheme="minorHAnsi" w:hAnsiTheme="minorHAnsi" w:cstheme="minorHAnsi"/>
          <w:sz w:val="22"/>
          <w:szCs w:val="22"/>
        </w:rPr>
        <w:t xml:space="preserve">. </w:t>
      </w:r>
    </w:p>
    <w:p w14:paraId="5DF842AA" w14:textId="77777777" w:rsidR="006673C2" w:rsidRPr="004F1FB0" w:rsidRDefault="002E236D" w:rsidP="00F52852">
      <w:pPr>
        <w:spacing w:after="120"/>
        <w:jc w:val="both"/>
        <w:rPr>
          <w:rFonts w:asciiTheme="minorHAnsi" w:hAnsiTheme="minorHAnsi" w:cstheme="minorHAnsi"/>
          <w:sz w:val="22"/>
          <w:szCs w:val="22"/>
        </w:rPr>
      </w:pPr>
      <w:r w:rsidRPr="004F1FB0">
        <w:rPr>
          <w:rFonts w:asciiTheme="minorHAnsi" w:hAnsiTheme="minorHAnsi" w:cstheme="minorHAnsi"/>
          <w:sz w:val="22"/>
          <w:szCs w:val="22"/>
        </w:rPr>
        <w:lastRenderedPageBreak/>
        <w:t>Ainsi</w:t>
      </w:r>
      <w:r w:rsidR="009456C9" w:rsidRPr="004F1FB0">
        <w:rPr>
          <w:rFonts w:asciiTheme="minorHAnsi" w:hAnsiTheme="minorHAnsi" w:cstheme="minorHAnsi"/>
          <w:sz w:val="22"/>
          <w:szCs w:val="22"/>
        </w:rPr>
        <w:t>, d</w:t>
      </w:r>
      <w:r w:rsidR="00916845" w:rsidRPr="004F1FB0">
        <w:rPr>
          <w:rFonts w:asciiTheme="minorHAnsi" w:hAnsiTheme="minorHAnsi" w:cstheme="minorHAnsi"/>
          <w:sz w:val="22"/>
          <w:szCs w:val="22"/>
        </w:rPr>
        <w:t xml:space="preserve">e notre point de vue, les quelques informations de suivi disponibles </w:t>
      </w:r>
      <w:r w:rsidR="009456C9" w:rsidRPr="004F1FB0">
        <w:rPr>
          <w:rFonts w:asciiTheme="minorHAnsi" w:hAnsiTheme="minorHAnsi" w:cstheme="minorHAnsi"/>
          <w:sz w:val="22"/>
          <w:szCs w:val="22"/>
        </w:rPr>
        <w:t xml:space="preserve">ne nous </w:t>
      </w:r>
      <w:r w:rsidR="00916845" w:rsidRPr="004F1FB0">
        <w:rPr>
          <w:rFonts w:asciiTheme="minorHAnsi" w:hAnsiTheme="minorHAnsi" w:cstheme="minorHAnsi"/>
          <w:sz w:val="22"/>
          <w:szCs w:val="22"/>
        </w:rPr>
        <w:t xml:space="preserve">permettent </w:t>
      </w:r>
      <w:r w:rsidR="009456C9" w:rsidRPr="004F1FB0">
        <w:rPr>
          <w:rFonts w:asciiTheme="minorHAnsi" w:hAnsiTheme="minorHAnsi" w:cstheme="minorHAnsi"/>
          <w:sz w:val="22"/>
          <w:szCs w:val="22"/>
        </w:rPr>
        <w:t xml:space="preserve">pas </w:t>
      </w:r>
      <w:r w:rsidR="00916845" w:rsidRPr="004F1FB0">
        <w:rPr>
          <w:rFonts w:asciiTheme="minorHAnsi" w:hAnsiTheme="minorHAnsi" w:cstheme="minorHAnsi"/>
          <w:sz w:val="22"/>
          <w:szCs w:val="22"/>
        </w:rPr>
        <w:t xml:space="preserve">d’affirmer que des objectifs </w:t>
      </w:r>
      <w:r w:rsidR="0021296B" w:rsidRPr="004F1FB0">
        <w:rPr>
          <w:rFonts w:asciiTheme="minorHAnsi" w:hAnsiTheme="minorHAnsi" w:cstheme="minorHAnsi"/>
          <w:sz w:val="22"/>
          <w:szCs w:val="22"/>
        </w:rPr>
        <w:t>sexospécifique</w:t>
      </w:r>
      <w:r w:rsidR="00916845" w:rsidRPr="004F1FB0">
        <w:rPr>
          <w:rFonts w:asciiTheme="minorHAnsi" w:hAnsiTheme="minorHAnsi" w:cstheme="minorHAnsi"/>
          <w:sz w:val="22"/>
          <w:szCs w:val="22"/>
        </w:rPr>
        <w:t xml:space="preserve"> ont pu être atteints</w:t>
      </w:r>
      <w:r w:rsidRPr="004F1FB0">
        <w:rPr>
          <w:rFonts w:asciiTheme="minorHAnsi" w:hAnsiTheme="minorHAnsi" w:cstheme="minorHAnsi"/>
          <w:sz w:val="22"/>
          <w:szCs w:val="22"/>
        </w:rPr>
        <w:t xml:space="preserve"> même si dans la conception du projet le genre était bien une préoccupation</w:t>
      </w:r>
      <w:r w:rsidR="00916845" w:rsidRPr="004F1FB0">
        <w:rPr>
          <w:rFonts w:asciiTheme="minorHAnsi" w:hAnsiTheme="minorHAnsi" w:cstheme="minorHAnsi"/>
          <w:sz w:val="22"/>
          <w:szCs w:val="22"/>
        </w:rPr>
        <w:t>.</w:t>
      </w:r>
    </w:p>
    <w:p w14:paraId="18225564" w14:textId="77777777" w:rsidR="00F020A2" w:rsidRPr="004F1FB0" w:rsidRDefault="007F03FB" w:rsidP="00F52852">
      <w:pPr>
        <w:spacing w:after="120"/>
        <w:rPr>
          <w:rFonts w:asciiTheme="minorHAnsi" w:hAnsiTheme="minorHAnsi" w:cstheme="minorHAnsi"/>
          <w:b/>
        </w:rPr>
      </w:pPr>
      <w:r w:rsidRPr="004F1FB0">
        <w:rPr>
          <w:rFonts w:asciiTheme="minorHAnsi" w:hAnsiTheme="minorHAnsi" w:cstheme="minorHAnsi"/>
          <w:b/>
        </w:rPr>
        <w:t>Durabilité</w:t>
      </w:r>
    </w:p>
    <w:p w14:paraId="7832AACD" w14:textId="77777777" w:rsidR="007B4C77" w:rsidRPr="004F1FB0" w:rsidRDefault="007B4C77" w:rsidP="007B4C77">
      <w:pPr>
        <w:pStyle w:val="OPMBodytext"/>
        <w:jc w:val="both"/>
        <w:rPr>
          <w:rFonts w:asciiTheme="minorHAnsi" w:hAnsiTheme="minorHAnsi" w:cstheme="minorHAnsi"/>
          <w:sz w:val="22"/>
          <w:szCs w:val="22"/>
        </w:rPr>
      </w:pPr>
      <w:r w:rsidRPr="004F1FB0">
        <w:rPr>
          <w:rFonts w:asciiTheme="minorHAnsi" w:hAnsiTheme="minorHAnsi" w:cstheme="minorHAnsi"/>
          <w:sz w:val="22"/>
          <w:szCs w:val="22"/>
        </w:rPr>
        <w:t>Des éléments de preuves existent qui constituent un gage de durabilité et la mise à l’échelle de certains volets du projet. En effet :</w:t>
      </w:r>
    </w:p>
    <w:p w14:paraId="4ACF73A2" w14:textId="77777777" w:rsidR="00C345A9" w:rsidRPr="004F1FB0" w:rsidRDefault="003A1199" w:rsidP="003A1199">
      <w:pPr>
        <w:pStyle w:val="OPMBodytext"/>
        <w:numPr>
          <w:ilvl w:val="0"/>
          <w:numId w:val="43"/>
        </w:numPr>
        <w:jc w:val="both"/>
        <w:rPr>
          <w:rFonts w:asciiTheme="minorHAnsi" w:hAnsiTheme="minorHAnsi" w:cstheme="minorHAnsi"/>
          <w:sz w:val="22"/>
          <w:szCs w:val="22"/>
        </w:rPr>
      </w:pPr>
      <w:r w:rsidRPr="004F1FB0">
        <w:rPr>
          <w:rFonts w:asciiTheme="minorHAnsi" w:hAnsiTheme="minorHAnsi" w:cstheme="minorHAnsi"/>
          <w:sz w:val="22"/>
          <w:szCs w:val="22"/>
        </w:rPr>
        <w:t>L’implication de tous les ministères partenaires de la gestion de la paix et de la cohésion sociale dans le pays (Secrétariat Général des Affaires Religieuses, Ministère de l’Éducation Nationale et de l’Alphabétisation, Ministère de la Jeunesse, Ministère de la Sécurité et de la Protection civile, Ministère de l’Administration du Territoire et de la Décentralisation, Ministère de l’Unité nationale et de la Citoyenneté) dans la conception du projet et sa mise en œuvre a été une preuve et en même un gage de durabilité du projet PREV.</w:t>
      </w:r>
    </w:p>
    <w:p w14:paraId="1393DCC1" w14:textId="77777777" w:rsidR="00C345A9" w:rsidRPr="004F1FB0" w:rsidRDefault="003A1199" w:rsidP="003A1199">
      <w:pPr>
        <w:pStyle w:val="OPMBodytext"/>
        <w:numPr>
          <w:ilvl w:val="0"/>
          <w:numId w:val="43"/>
        </w:numPr>
        <w:jc w:val="both"/>
        <w:rPr>
          <w:rFonts w:asciiTheme="minorHAnsi" w:hAnsiTheme="minorHAnsi" w:cstheme="minorHAnsi"/>
          <w:sz w:val="22"/>
          <w:szCs w:val="22"/>
        </w:rPr>
      </w:pPr>
      <w:r w:rsidRPr="004F1FB0">
        <w:rPr>
          <w:rFonts w:asciiTheme="minorHAnsi" w:hAnsiTheme="minorHAnsi" w:cstheme="minorHAnsi"/>
          <w:sz w:val="22"/>
          <w:szCs w:val="22"/>
        </w:rPr>
        <w:t>Par ailleurs, les autorités des départements impliqués dans la mise en œuvre de ce projet ainsi que les cadres de leurs services déconcentrés se sont appropriés progressivement des acquis du projet. De même, les jeunes bénéficiaires du volet insertion socioprofessionnelle ont affirmé être capables de poursuivre leurs activités indépendamment du financement du projet.</w:t>
      </w:r>
    </w:p>
    <w:p w14:paraId="2A8895DB" w14:textId="77777777" w:rsidR="00DB5603" w:rsidRPr="004F1FB0" w:rsidRDefault="007B4C77" w:rsidP="007B4C77">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bCs/>
          <w:sz w:val="22"/>
          <w:szCs w:val="22"/>
        </w:rPr>
        <w:t>Cependant, il apparait difficile d’affirmer qu’il y a eu un effet dissémination/réplication des acquis et stratégies de ce projet. Enfin, aucune demande de communautés d’établir le même type de partenariat avec les Agences des Nations Unies (UNFPA, OIM, UNESCO), les départements ministériels (affaires religieuses et éducation) ou les ONG impliquées dans ce projet n’a été enregistrée à ce jour.</w:t>
      </w:r>
    </w:p>
    <w:p w14:paraId="54E9BFCF" w14:textId="77777777" w:rsidR="009456C9" w:rsidRPr="004F1FB0" w:rsidRDefault="009456C9" w:rsidP="009456C9">
      <w:pPr>
        <w:spacing w:after="120"/>
        <w:rPr>
          <w:rFonts w:asciiTheme="minorHAnsi" w:hAnsiTheme="minorHAnsi" w:cstheme="minorHAnsi"/>
          <w:b/>
        </w:rPr>
      </w:pPr>
      <w:r w:rsidRPr="004F1FB0">
        <w:rPr>
          <w:rFonts w:asciiTheme="minorHAnsi" w:hAnsiTheme="minorHAnsi" w:cstheme="minorHAnsi"/>
          <w:b/>
        </w:rPr>
        <w:t>Valeur ajoutée</w:t>
      </w:r>
    </w:p>
    <w:p w14:paraId="26704C75" w14:textId="77777777" w:rsidR="007B4C77" w:rsidRPr="004F1FB0" w:rsidRDefault="007B4C77" w:rsidP="007B4C77">
      <w:pPr>
        <w:pStyle w:val="OPMBodytext"/>
        <w:spacing w:after="120"/>
        <w:jc w:val="both"/>
        <w:rPr>
          <w:rFonts w:asciiTheme="minorHAnsi" w:hAnsiTheme="minorHAnsi" w:cstheme="minorHAnsi"/>
          <w:bCs/>
          <w:sz w:val="22"/>
          <w:szCs w:val="22"/>
        </w:rPr>
      </w:pPr>
      <w:r w:rsidRPr="004F1FB0">
        <w:rPr>
          <w:rFonts w:asciiTheme="minorHAnsi" w:hAnsiTheme="minorHAnsi" w:cstheme="minorHAnsi"/>
          <w:sz w:val="22"/>
          <w:szCs w:val="22"/>
        </w:rPr>
        <w:t>Le projet a effectivement</w:t>
      </w:r>
      <w:r w:rsidRPr="00AF03A6">
        <w:rPr>
          <w:rFonts w:asciiTheme="minorHAnsi" w:hAnsiTheme="minorHAnsi" w:cstheme="minorHAnsi"/>
          <w:bCs/>
          <w:sz w:val="22"/>
          <w:szCs w:val="22"/>
        </w:rPr>
        <w:t xml:space="preserve"> apporté une valeur ajoutée au niveau du pays en complément des efforts déjà en cours</w:t>
      </w:r>
      <w:r w:rsidRPr="00AF03A6">
        <w:rPr>
          <w:rFonts w:asciiTheme="minorHAnsi" w:hAnsiTheme="minorHAnsi" w:cstheme="minorHAnsi"/>
          <w:sz w:val="22"/>
          <w:szCs w:val="22"/>
        </w:rPr>
        <w:t>.</w:t>
      </w:r>
      <w:r w:rsidRPr="004F1FB0">
        <w:rPr>
          <w:rFonts w:asciiTheme="minorHAnsi" w:hAnsiTheme="minorHAnsi" w:cstheme="minorHAnsi"/>
          <w:sz w:val="22"/>
          <w:szCs w:val="22"/>
        </w:rPr>
        <w:t xml:space="preserve"> En effet, </w:t>
      </w:r>
      <w:r w:rsidRPr="004F1FB0">
        <w:rPr>
          <w:rFonts w:asciiTheme="minorHAnsi" w:hAnsiTheme="minorHAnsi" w:cstheme="minorHAnsi"/>
          <w:bCs/>
          <w:sz w:val="22"/>
          <w:szCs w:val="22"/>
        </w:rPr>
        <w:t>dans les différents domaines relevant de son mandat les parties prenantes nationales se sont exprimées de manière très claire pour confirmer l’apport du projet.</w:t>
      </w:r>
    </w:p>
    <w:p w14:paraId="3D31D954" w14:textId="77777777" w:rsidR="007B4C77" w:rsidRPr="004F1FB0" w:rsidRDefault="007B4C77" w:rsidP="007B4C77">
      <w:pPr>
        <w:pStyle w:val="OPMBodytext"/>
        <w:spacing w:after="120"/>
        <w:jc w:val="both"/>
        <w:rPr>
          <w:rFonts w:asciiTheme="minorHAnsi" w:hAnsiTheme="minorHAnsi" w:cstheme="minorHAnsi"/>
          <w:sz w:val="22"/>
          <w:szCs w:val="22"/>
        </w:rPr>
      </w:pPr>
      <w:r w:rsidRPr="004F1FB0">
        <w:rPr>
          <w:rFonts w:asciiTheme="minorHAnsi" w:hAnsiTheme="minorHAnsi" w:cstheme="minorHAnsi"/>
          <w:sz w:val="22"/>
        </w:rPr>
        <w:t>C’est le cas de la révision des programmes des écoles franco-arabes qui</w:t>
      </w:r>
      <w:r w:rsidRPr="004F1FB0">
        <w:rPr>
          <w:rFonts w:asciiTheme="minorHAnsi" w:hAnsiTheme="minorHAnsi" w:cstheme="minorHAnsi"/>
          <w:sz w:val="22"/>
          <w:szCs w:val="22"/>
        </w:rPr>
        <w:t xml:space="preserve"> constituent bien des acquis majeurs qui viennent s’ajouter à l’existant au niveau du système éducatif guinéen. C’est le cas aussi de la nouvelle règlementation des foyers coraniques et autres lieux de culte qui facilitera la surveillance du fonctionnement de ces lieux de culte musulman. C’est le cas enfin des formations et de l’accompagnement des jeunes réalisés sur le terrain grâce à l’appui du projet qui apportent un plus aux efforts de l’État pour garantir à la tous les jeunes guinéens un emploi et une source de revenu.</w:t>
      </w:r>
    </w:p>
    <w:p w14:paraId="3C6B4787" w14:textId="77777777" w:rsidR="009456C9" w:rsidRDefault="007B4C77" w:rsidP="007B4C77">
      <w:pPr>
        <w:spacing w:after="120"/>
        <w:rPr>
          <w:rFonts w:asciiTheme="minorHAnsi" w:hAnsiTheme="minorHAnsi" w:cstheme="minorHAnsi"/>
          <w:sz w:val="22"/>
          <w:szCs w:val="22"/>
        </w:rPr>
      </w:pPr>
      <w:r w:rsidRPr="004F1FB0">
        <w:rPr>
          <w:rFonts w:asciiTheme="minorHAnsi" w:hAnsiTheme="minorHAnsi" w:cstheme="minorHAnsi"/>
          <w:sz w:val="22"/>
          <w:szCs w:val="22"/>
        </w:rPr>
        <w:t>Finalement, ce projet conjoint a l’avantage de mutualiser les efforts des trois agences (UNFPA, UNESCO et OIM) dans l’accompagnement de l’État guinéen en vue de la réussite des efforts de prévention de la radicalisation et de l’extrémisme violent dans le pays, chacune des trois agences intervenant dans son domaine de compétences tout en s’assurant que les efforts sont coordonnés pour produire le résultat commun attendu.</w:t>
      </w:r>
    </w:p>
    <w:p w14:paraId="7AA3E1FA" w14:textId="77777777" w:rsidR="00B60C2F" w:rsidRPr="00B60C2F" w:rsidRDefault="00B60C2F" w:rsidP="00B60C2F">
      <w:pPr>
        <w:pStyle w:val="Titre2"/>
        <w:rPr>
          <w:rFonts w:asciiTheme="minorHAnsi" w:hAnsiTheme="minorHAnsi" w:cstheme="minorHAnsi"/>
        </w:rPr>
      </w:pPr>
      <w:bookmarkStart w:id="92" w:name="_Toc66272545"/>
      <w:r w:rsidRPr="00B60C2F">
        <w:rPr>
          <w:rFonts w:asciiTheme="minorHAnsi" w:hAnsiTheme="minorHAnsi" w:cstheme="minorHAnsi"/>
        </w:rPr>
        <w:t>Leçons apprises</w:t>
      </w:r>
      <w:bookmarkEnd w:id="92"/>
    </w:p>
    <w:p w14:paraId="7C212F26" w14:textId="77777777" w:rsidR="00B60C2F" w:rsidRPr="00822910" w:rsidRDefault="00B60C2F" w:rsidP="00B60C2F">
      <w:pPr>
        <w:pStyle w:val="OPMBodytext"/>
        <w:spacing w:after="120" w:line="240" w:lineRule="auto"/>
        <w:ind w:left="357"/>
        <w:jc w:val="both"/>
        <w:rPr>
          <w:rFonts w:asciiTheme="minorHAnsi" w:hAnsiTheme="minorHAnsi" w:cstheme="minorHAnsi"/>
          <w:b/>
          <w:bCs/>
          <w:sz w:val="22"/>
          <w:szCs w:val="22"/>
        </w:rPr>
      </w:pPr>
      <w:r w:rsidRPr="001E6572">
        <w:rPr>
          <w:rFonts w:asciiTheme="minorHAnsi" w:hAnsiTheme="minorHAnsi" w:cstheme="minorHAnsi"/>
          <w:sz w:val="22"/>
          <w:szCs w:val="22"/>
        </w:rPr>
        <w:t>L</w:t>
      </w:r>
      <w:r>
        <w:rPr>
          <w:rFonts w:asciiTheme="minorHAnsi" w:hAnsiTheme="minorHAnsi" w:cstheme="minorHAnsi"/>
          <w:sz w:val="22"/>
          <w:szCs w:val="22"/>
        </w:rPr>
        <w:t xml:space="preserve">es leçons suivantes peuvent être tirées de la </w:t>
      </w:r>
      <w:r w:rsidRPr="001E6572">
        <w:rPr>
          <w:rFonts w:asciiTheme="minorHAnsi" w:hAnsiTheme="minorHAnsi" w:cstheme="minorHAnsi"/>
          <w:sz w:val="22"/>
          <w:szCs w:val="22"/>
        </w:rPr>
        <w:t>mise en œuvre d</w:t>
      </w:r>
      <w:r>
        <w:rPr>
          <w:rFonts w:asciiTheme="minorHAnsi" w:hAnsiTheme="minorHAnsi" w:cstheme="minorHAnsi"/>
          <w:sz w:val="22"/>
          <w:szCs w:val="22"/>
        </w:rPr>
        <w:t>u</w:t>
      </w:r>
      <w:r w:rsidRPr="001E6572">
        <w:rPr>
          <w:rFonts w:asciiTheme="minorHAnsi" w:hAnsiTheme="minorHAnsi" w:cstheme="minorHAnsi"/>
          <w:sz w:val="22"/>
          <w:szCs w:val="22"/>
        </w:rPr>
        <w:t xml:space="preserve"> projet </w:t>
      </w:r>
      <w:r>
        <w:rPr>
          <w:rFonts w:asciiTheme="minorHAnsi" w:hAnsiTheme="minorHAnsi" w:cstheme="minorHAnsi"/>
          <w:sz w:val="22"/>
          <w:szCs w:val="22"/>
        </w:rPr>
        <w:t>de radicalisation et d’extrémisme violent dans les zones à risque de la Guinée :</w:t>
      </w:r>
    </w:p>
    <w:p w14:paraId="201AC469" w14:textId="77777777" w:rsidR="00B60C2F" w:rsidRDefault="00B60C2F" w:rsidP="005C6A88">
      <w:pPr>
        <w:pStyle w:val="Paragraphedeliste"/>
        <w:numPr>
          <w:ilvl w:val="0"/>
          <w:numId w:val="49"/>
        </w:numPr>
        <w:jc w:val="both"/>
        <w:rPr>
          <w:rFonts w:asciiTheme="minorHAnsi" w:hAnsiTheme="minorHAnsi" w:cstheme="minorHAnsi"/>
          <w:sz w:val="22"/>
          <w:szCs w:val="22"/>
        </w:rPr>
      </w:pPr>
      <w:r w:rsidRPr="001E6572">
        <w:rPr>
          <w:rFonts w:asciiTheme="minorHAnsi" w:hAnsiTheme="minorHAnsi" w:cstheme="minorHAnsi"/>
          <w:sz w:val="22"/>
          <w:szCs w:val="22"/>
        </w:rPr>
        <w:t xml:space="preserve">Pour les projets qui traitent de sujets sensibles comme celui de la radicalisation, le ciblage constitue un défi majeur en ce sens que peu de personnes acceptent de reconnaître qu'elles soient une personne radicalisée ou susceptible de l'être. Pour réussir l'identification des véritables cibles du projet,  il faudrait soumettre les personnes interviewées à un questionnaire moins directif qui puisse </w:t>
      </w:r>
      <w:r w:rsidRPr="001E6572">
        <w:rPr>
          <w:rFonts w:asciiTheme="minorHAnsi" w:hAnsiTheme="minorHAnsi" w:cstheme="minorHAnsi"/>
          <w:sz w:val="22"/>
          <w:szCs w:val="22"/>
        </w:rPr>
        <w:lastRenderedPageBreak/>
        <w:t>permettre de tirer ensuite des conclusions sur le niveau de radicalisation d'une personne sur la base des réponses fournies ;</w:t>
      </w:r>
    </w:p>
    <w:p w14:paraId="3DEDB082" w14:textId="77777777" w:rsidR="00B60C2F" w:rsidRPr="00605393" w:rsidRDefault="00B60C2F" w:rsidP="005C6A88">
      <w:pPr>
        <w:pStyle w:val="OPMBodytext"/>
        <w:numPr>
          <w:ilvl w:val="0"/>
          <w:numId w:val="49"/>
        </w:numPr>
        <w:spacing w:after="120" w:line="240" w:lineRule="auto"/>
        <w:jc w:val="both"/>
        <w:rPr>
          <w:rFonts w:asciiTheme="minorHAnsi" w:hAnsiTheme="minorHAnsi" w:cstheme="minorHAnsi"/>
          <w:bCs/>
          <w:sz w:val="22"/>
          <w:szCs w:val="22"/>
        </w:rPr>
      </w:pPr>
      <w:r w:rsidRPr="00605393">
        <w:rPr>
          <w:rFonts w:asciiTheme="minorHAnsi" w:hAnsiTheme="minorHAnsi" w:cstheme="minorHAnsi"/>
          <w:bCs/>
          <w:sz w:val="22"/>
          <w:szCs w:val="22"/>
        </w:rPr>
        <w:t xml:space="preserve">Les projets de prévention de la radicalisation et de l’extrémisme violent sont si sensibles qu’il est souvent difficile d’adresser les cibles les plus pertinentes pouvant servir de levier pour l’atteinte des résultats escomptés. Pour y parvenir, il faut user de créativité et de tact pour rassurer ces cibles et les mobiliser à prendre une part active aux activités du projet ; </w:t>
      </w:r>
    </w:p>
    <w:p w14:paraId="62994630" w14:textId="77777777" w:rsidR="00B60C2F" w:rsidRDefault="00B60C2F" w:rsidP="005C6A88">
      <w:pPr>
        <w:pStyle w:val="Paragraphedeliste"/>
        <w:numPr>
          <w:ilvl w:val="0"/>
          <w:numId w:val="49"/>
        </w:numPr>
        <w:jc w:val="both"/>
        <w:rPr>
          <w:rFonts w:asciiTheme="minorHAnsi" w:hAnsiTheme="minorHAnsi" w:cstheme="minorHAnsi"/>
          <w:sz w:val="22"/>
          <w:szCs w:val="22"/>
        </w:rPr>
      </w:pPr>
      <w:r w:rsidRPr="001E6572">
        <w:rPr>
          <w:rFonts w:asciiTheme="minorHAnsi" w:hAnsiTheme="minorHAnsi" w:cstheme="minorHAnsi"/>
          <w:sz w:val="22"/>
          <w:szCs w:val="22"/>
        </w:rPr>
        <w:t>La conception d'un projet à impact rapide nécessite qu'on veille à ce que l'enchaînement des chaînes de résultats puisse permettre d'obtenir des effets immédiats perceptibles dès la fin du projet et qui sont à même de produire un impact certain à moyen et long terme</w:t>
      </w:r>
      <w:r>
        <w:rPr>
          <w:rFonts w:asciiTheme="minorHAnsi" w:hAnsiTheme="minorHAnsi" w:cstheme="minorHAnsi"/>
          <w:sz w:val="22"/>
          <w:szCs w:val="22"/>
        </w:rPr>
        <w:t> ;</w:t>
      </w:r>
    </w:p>
    <w:p w14:paraId="2D268CE9" w14:textId="77777777" w:rsidR="00B60C2F" w:rsidRDefault="00B60C2F" w:rsidP="005C6A88">
      <w:pPr>
        <w:pStyle w:val="Paragraphedeliste"/>
        <w:numPr>
          <w:ilvl w:val="0"/>
          <w:numId w:val="49"/>
        </w:numPr>
        <w:jc w:val="both"/>
        <w:rPr>
          <w:rFonts w:asciiTheme="minorHAnsi" w:hAnsiTheme="minorHAnsi" w:cstheme="minorHAnsi"/>
          <w:sz w:val="22"/>
          <w:szCs w:val="22"/>
        </w:rPr>
      </w:pPr>
      <w:r w:rsidRPr="001E6572">
        <w:rPr>
          <w:rFonts w:asciiTheme="minorHAnsi" w:hAnsiTheme="minorHAnsi" w:cstheme="minorHAnsi"/>
          <w:sz w:val="22"/>
          <w:szCs w:val="22"/>
        </w:rPr>
        <w:t>L'applicabilité de certains activités du projet ne peut être envisagée que lorsqu’elle implique véritablement tous les intervenants potentiels dès la phase de conception du projet jusqu'à la phase de son évaluation en passant par le suivi de la mise en œuvre de ses différentes activités</w:t>
      </w:r>
      <w:r>
        <w:rPr>
          <w:rFonts w:asciiTheme="minorHAnsi" w:hAnsiTheme="minorHAnsi" w:cstheme="minorHAnsi"/>
          <w:sz w:val="22"/>
          <w:szCs w:val="22"/>
        </w:rPr>
        <w:t> ;</w:t>
      </w:r>
    </w:p>
    <w:p w14:paraId="3AF88895" w14:textId="77777777" w:rsidR="004772B8" w:rsidRPr="001E6572" w:rsidRDefault="004772B8" w:rsidP="005C6A88">
      <w:pPr>
        <w:pStyle w:val="Paragraphedeliste"/>
        <w:numPr>
          <w:ilvl w:val="0"/>
          <w:numId w:val="49"/>
        </w:numPr>
        <w:jc w:val="both"/>
        <w:rPr>
          <w:rFonts w:asciiTheme="minorHAnsi" w:hAnsiTheme="minorHAnsi" w:cstheme="minorHAnsi"/>
          <w:sz w:val="22"/>
          <w:szCs w:val="22"/>
        </w:rPr>
      </w:pPr>
      <w:r>
        <w:rPr>
          <w:rFonts w:asciiTheme="minorHAnsi" w:hAnsiTheme="minorHAnsi" w:cstheme="minorHAnsi"/>
          <w:sz w:val="22"/>
          <w:szCs w:val="22"/>
        </w:rPr>
        <w:t>L</w:t>
      </w:r>
      <w:r w:rsidRPr="001E6572">
        <w:rPr>
          <w:rFonts w:asciiTheme="minorHAnsi" w:hAnsiTheme="minorHAnsi" w:cstheme="minorHAnsi"/>
          <w:sz w:val="22"/>
          <w:szCs w:val="22"/>
        </w:rPr>
        <w:t xml:space="preserve">a coordination des projets conjoints ne saurait être efficace que si les agences parties prenantes du projet s'accordent au préalable sur un minimum de règles communes de gestion dudit projet </w:t>
      </w:r>
      <w:r w:rsidRPr="001E6572">
        <w:rPr>
          <w:rFonts w:asciiTheme="minorHAnsi" w:hAnsiTheme="minorHAnsi" w:cstheme="minorHAnsi"/>
          <w:bCs/>
          <w:sz w:val="22"/>
          <w:szCs w:val="22"/>
        </w:rPr>
        <w:t>applicables à chaque agence partie</w:t>
      </w:r>
      <w:r w:rsidRPr="001E6572">
        <w:rPr>
          <w:rFonts w:asciiTheme="minorHAnsi" w:hAnsiTheme="minorHAnsi" w:cstheme="minorHAnsi"/>
          <w:sz w:val="22"/>
          <w:szCs w:val="22"/>
        </w:rPr>
        <w:t xml:space="preserve"> et qu'elles donnent suffisamment de pouvoir à l'unité de gestion du projet d'agir pour maintenir la cohérence entre les différents volets et activités. Aussi, l</w:t>
      </w:r>
      <w:r w:rsidRPr="001E6572">
        <w:rPr>
          <w:rFonts w:asciiTheme="minorHAnsi" w:hAnsiTheme="minorHAnsi" w:cstheme="minorHAnsi"/>
          <w:bCs/>
          <w:sz w:val="22"/>
          <w:szCs w:val="22"/>
        </w:rPr>
        <w:t>e représentant de chaque agence dans cette unité de gestion ne doit en aucun cas être le premier responsable de l’agence ou une personne qui détient un pouvoir décisionnel au sein de l’agence, au risque de compromettre le fonctionnement normal de l’Unité de gestion.</w:t>
      </w:r>
    </w:p>
    <w:p w14:paraId="6B9C8FF9" w14:textId="77777777" w:rsidR="006813AF" w:rsidRPr="004F1FB0" w:rsidRDefault="006813AF" w:rsidP="00F52852">
      <w:pPr>
        <w:pStyle w:val="Titre2"/>
        <w:rPr>
          <w:rFonts w:asciiTheme="minorHAnsi" w:hAnsiTheme="minorHAnsi" w:cstheme="minorHAnsi"/>
        </w:rPr>
      </w:pPr>
      <w:bookmarkStart w:id="93" w:name="_Toc474181932"/>
      <w:bookmarkStart w:id="94" w:name="_Toc13223772"/>
      <w:bookmarkStart w:id="95" w:name="_Toc66272546"/>
      <w:r w:rsidRPr="004F1FB0">
        <w:rPr>
          <w:rFonts w:asciiTheme="minorHAnsi" w:hAnsiTheme="minorHAnsi" w:cstheme="minorHAnsi"/>
        </w:rPr>
        <w:t>Recomm</w:t>
      </w:r>
      <w:r w:rsidR="007F03FB" w:rsidRPr="004F1FB0">
        <w:rPr>
          <w:rFonts w:asciiTheme="minorHAnsi" w:hAnsiTheme="minorHAnsi" w:cstheme="minorHAnsi"/>
        </w:rPr>
        <w:t>a</w:t>
      </w:r>
      <w:r w:rsidRPr="004F1FB0">
        <w:rPr>
          <w:rFonts w:asciiTheme="minorHAnsi" w:hAnsiTheme="minorHAnsi" w:cstheme="minorHAnsi"/>
        </w:rPr>
        <w:t>ndations</w:t>
      </w:r>
      <w:r w:rsidR="00F020A2" w:rsidRPr="004F1FB0">
        <w:rPr>
          <w:rFonts w:asciiTheme="minorHAnsi" w:hAnsiTheme="minorHAnsi" w:cstheme="minorHAnsi"/>
        </w:rPr>
        <w:t xml:space="preserve"> </w:t>
      </w:r>
      <w:r w:rsidR="007F03FB" w:rsidRPr="004F1FB0">
        <w:rPr>
          <w:rFonts w:asciiTheme="minorHAnsi" w:hAnsiTheme="minorHAnsi" w:cstheme="minorHAnsi"/>
        </w:rPr>
        <w:t>et consid</w:t>
      </w:r>
      <w:r w:rsidR="00310A46" w:rsidRPr="004F1FB0">
        <w:rPr>
          <w:rFonts w:asciiTheme="minorHAnsi" w:hAnsiTheme="minorHAnsi" w:cstheme="minorHAnsi"/>
        </w:rPr>
        <w:t>é</w:t>
      </w:r>
      <w:r w:rsidR="007F03FB" w:rsidRPr="004F1FB0">
        <w:rPr>
          <w:rFonts w:asciiTheme="minorHAnsi" w:hAnsiTheme="minorHAnsi" w:cstheme="minorHAnsi"/>
        </w:rPr>
        <w:t>rations</w:t>
      </w:r>
      <w:bookmarkEnd w:id="93"/>
      <w:r w:rsidR="007F03FB" w:rsidRPr="004F1FB0">
        <w:rPr>
          <w:rFonts w:asciiTheme="minorHAnsi" w:hAnsiTheme="minorHAnsi" w:cstheme="minorHAnsi"/>
        </w:rPr>
        <w:t xml:space="preserve"> de long terme</w:t>
      </w:r>
      <w:bookmarkEnd w:id="94"/>
      <w:bookmarkEnd w:id="95"/>
    </w:p>
    <w:p w14:paraId="704C271C" w14:textId="77777777" w:rsidR="00F020A2" w:rsidRPr="00AF03A6" w:rsidRDefault="006B7FA5" w:rsidP="00F52852">
      <w:pPr>
        <w:pStyle w:val="OPMBodytext"/>
        <w:spacing w:line="240" w:lineRule="auto"/>
        <w:jc w:val="both"/>
        <w:rPr>
          <w:rFonts w:asciiTheme="minorHAnsi" w:hAnsiTheme="minorHAnsi" w:cstheme="minorHAnsi"/>
          <w:sz w:val="22"/>
          <w:szCs w:val="22"/>
        </w:rPr>
      </w:pPr>
      <w:r w:rsidRPr="00AF03A6">
        <w:rPr>
          <w:rFonts w:asciiTheme="minorHAnsi" w:hAnsiTheme="minorHAnsi" w:cstheme="minorHAnsi"/>
          <w:sz w:val="22"/>
          <w:szCs w:val="22"/>
        </w:rPr>
        <w:t>Nous reconnaissons</w:t>
      </w:r>
      <w:r w:rsidR="00263EB0" w:rsidRPr="00AF03A6">
        <w:rPr>
          <w:rFonts w:asciiTheme="minorHAnsi" w:hAnsiTheme="minorHAnsi" w:cstheme="minorHAnsi"/>
          <w:sz w:val="22"/>
          <w:szCs w:val="22"/>
        </w:rPr>
        <w:t xml:space="preserve"> que les trois agences ont dû faire face à de nombreux défis au cours de la mise en œuvre de ce projet. Les agitations politiques et sociales de ces dernières années ont </w:t>
      </w:r>
      <w:r w:rsidR="0002038E" w:rsidRPr="00AF03A6">
        <w:rPr>
          <w:rFonts w:asciiTheme="minorHAnsi" w:hAnsiTheme="minorHAnsi" w:cstheme="minorHAnsi"/>
          <w:sz w:val="22"/>
          <w:szCs w:val="22"/>
        </w:rPr>
        <w:t>été un facteur de ralentissement dans la</w:t>
      </w:r>
      <w:r w:rsidR="00263EB0" w:rsidRPr="00AF03A6">
        <w:rPr>
          <w:rFonts w:asciiTheme="minorHAnsi" w:hAnsiTheme="minorHAnsi" w:cstheme="minorHAnsi"/>
          <w:sz w:val="22"/>
          <w:szCs w:val="22"/>
        </w:rPr>
        <w:t xml:space="preserve"> mise en œuvre du projet ont été un facteur de freiné la mise en </w:t>
      </w:r>
      <w:r w:rsidR="0002038E" w:rsidRPr="00AF03A6">
        <w:rPr>
          <w:rFonts w:asciiTheme="minorHAnsi" w:hAnsiTheme="minorHAnsi" w:cstheme="minorHAnsi"/>
          <w:sz w:val="22"/>
          <w:szCs w:val="22"/>
        </w:rPr>
        <w:t>œuvre</w:t>
      </w:r>
      <w:r w:rsidR="00263EB0" w:rsidRPr="00AF03A6">
        <w:rPr>
          <w:rFonts w:asciiTheme="minorHAnsi" w:hAnsiTheme="minorHAnsi" w:cstheme="minorHAnsi"/>
          <w:sz w:val="22"/>
          <w:szCs w:val="22"/>
        </w:rPr>
        <w:t xml:space="preserve"> </w:t>
      </w:r>
      <w:r w:rsidR="0002038E" w:rsidRPr="00AF03A6">
        <w:rPr>
          <w:rFonts w:asciiTheme="minorHAnsi" w:hAnsiTheme="minorHAnsi" w:cstheme="minorHAnsi"/>
          <w:sz w:val="22"/>
          <w:szCs w:val="22"/>
        </w:rPr>
        <w:t>du projet.</w:t>
      </w:r>
      <w:r w:rsidRPr="00AF03A6">
        <w:rPr>
          <w:rFonts w:asciiTheme="minorHAnsi" w:hAnsiTheme="minorHAnsi" w:cstheme="minorHAnsi"/>
          <w:sz w:val="22"/>
          <w:szCs w:val="22"/>
        </w:rPr>
        <w:t xml:space="preserve"> </w:t>
      </w:r>
      <w:r w:rsidR="00B37D74" w:rsidRPr="00AF03A6">
        <w:rPr>
          <w:rFonts w:asciiTheme="minorHAnsi" w:hAnsiTheme="minorHAnsi" w:cstheme="minorHAnsi"/>
          <w:sz w:val="22"/>
          <w:szCs w:val="22"/>
        </w:rPr>
        <w:t xml:space="preserve">A la suite de </w:t>
      </w:r>
      <w:r w:rsidR="0002038E" w:rsidRPr="00AF03A6">
        <w:rPr>
          <w:rFonts w:asciiTheme="minorHAnsi" w:hAnsiTheme="minorHAnsi" w:cstheme="minorHAnsi"/>
          <w:sz w:val="22"/>
          <w:szCs w:val="22"/>
        </w:rPr>
        <w:t xml:space="preserve">cette </w:t>
      </w:r>
      <w:r w:rsidR="00B37D74" w:rsidRPr="00AF03A6">
        <w:rPr>
          <w:rFonts w:asciiTheme="minorHAnsi" w:hAnsiTheme="minorHAnsi" w:cstheme="minorHAnsi"/>
          <w:sz w:val="22"/>
          <w:szCs w:val="22"/>
        </w:rPr>
        <w:t>évaluation, n</w:t>
      </w:r>
      <w:r w:rsidRPr="00AF03A6">
        <w:rPr>
          <w:rFonts w:asciiTheme="minorHAnsi" w:hAnsiTheme="minorHAnsi" w:cstheme="minorHAnsi"/>
          <w:sz w:val="22"/>
          <w:szCs w:val="22"/>
        </w:rPr>
        <w:t xml:space="preserve">ous </w:t>
      </w:r>
      <w:r w:rsidR="00B37D74" w:rsidRPr="00AF03A6">
        <w:rPr>
          <w:rFonts w:asciiTheme="minorHAnsi" w:hAnsiTheme="minorHAnsi" w:cstheme="minorHAnsi"/>
          <w:sz w:val="22"/>
          <w:szCs w:val="22"/>
        </w:rPr>
        <w:t xml:space="preserve">proposons les </w:t>
      </w:r>
      <w:r w:rsidRPr="00AF03A6">
        <w:rPr>
          <w:rFonts w:asciiTheme="minorHAnsi" w:hAnsiTheme="minorHAnsi" w:cstheme="minorHAnsi"/>
          <w:sz w:val="22"/>
          <w:szCs w:val="22"/>
        </w:rPr>
        <w:t xml:space="preserve">recommandations </w:t>
      </w:r>
      <w:r w:rsidR="00B37D74" w:rsidRPr="00AF03A6">
        <w:rPr>
          <w:rFonts w:asciiTheme="minorHAnsi" w:hAnsiTheme="minorHAnsi" w:cstheme="minorHAnsi"/>
          <w:sz w:val="22"/>
          <w:szCs w:val="22"/>
        </w:rPr>
        <w:t>ci-dessous</w:t>
      </w:r>
      <w:r w:rsidRPr="00AF03A6">
        <w:rPr>
          <w:rFonts w:asciiTheme="minorHAnsi" w:hAnsiTheme="minorHAnsi" w:cstheme="minorHAnsi"/>
          <w:sz w:val="22"/>
          <w:szCs w:val="22"/>
        </w:rPr>
        <w:t>.</w:t>
      </w:r>
    </w:p>
    <w:p w14:paraId="34854D7E" w14:textId="77777777" w:rsidR="006B7FA5" w:rsidRPr="004F1FB0" w:rsidRDefault="006B7FA5" w:rsidP="003A1199">
      <w:pPr>
        <w:pStyle w:val="Titre3"/>
        <w:numPr>
          <w:ilvl w:val="2"/>
          <w:numId w:val="17"/>
        </w:numPr>
        <w:rPr>
          <w:rFonts w:asciiTheme="minorHAnsi" w:hAnsiTheme="minorHAnsi" w:cstheme="minorHAnsi"/>
        </w:rPr>
      </w:pPr>
      <w:bookmarkStart w:id="96" w:name="_Toc66272547"/>
      <w:r w:rsidRPr="004F1FB0">
        <w:rPr>
          <w:rFonts w:asciiTheme="minorHAnsi" w:hAnsiTheme="minorHAnsi" w:cstheme="minorHAnsi"/>
        </w:rPr>
        <w:t>Recommandations conceptuelles</w:t>
      </w:r>
      <w:bookmarkEnd w:id="96"/>
    </w:p>
    <w:p w14:paraId="78FA9909" w14:textId="77777777" w:rsidR="007F09DC" w:rsidRPr="004F1FB0" w:rsidRDefault="00D4471D" w:rsidP="003A1199">
      <w:pPr>
        <w:pStyle w:val="Titre4"/>
        <w:numPr>
          <w:ilvl w:val="3"/>
          <w:numId w:val="17"/>
        </w:numPr>
        <w:rPr>
          <w:rFonts w:asciiTheme="minorHAnsi" w:hAnsiTheme="minorHAnsi" w:cstheme="minorHAnsi"/>
        </w:rPr>
      </w:pPr>
      <w:r w:rsidRPr="004F1FB0">
        <w:rPr>
          <w:rFonts w:asciiTheme="minorHAnsi" w:hAnsiTheme="minorHAnsi" w:cstheme="minorHAnsi"/>
        </w:rPr>
        <w:t xml:space="preserve">Proposer une théorie de </w:t>
      </w:r>
      <w:r w:rsidR="007F09DC" w:rsidRPr="004F1FB0">
        <w:rPr>
          <w:rFonts w:asciiTheme="minorHAnsi" w:hAnsiTheme="minorHAnsi" w:cstheme="minorHAnsi"/>
        </w:rPr>
        <w:t>changement</w:t>
      </w:r>
      <w:r w:rsidR="00125EBD" w:rsidRPr="004F1FB0">
        <w:rPr>
          <w:rFonts w:asciiTheme="minorHAnsi" w:hAnsiTheme="minorHAnsi" w:cstheme="minorHAnsi"/>
        </w:rPr>
        <w:t xml:space="preserve"> </w:t>
      </w:r>
      <w:r w:rsidRPr="004F1FB0">
        <w:rPr>
          <w:rFonts w:asciiTheme="minorHAnsi" w:hAnsiTheme="minorHAnsi" w:cstheme="minorHAnsi"/>
        </w:rPr>
        <w:t xml:space="preserve">mieux élaborée </w:t>
      </w:r>
      <w:r w:rsidR="00125EBD" w:rsidRPr="004F1FB0">
        <w:rPr>
          <w:rFonts w:asciiTheme="minorHAnsi" w:hAnsiTheme="minorHAnsi" w:cstheme="minorHAnsi"/>
        </w:rPr>
        <w:t>au moment de la conception du projet</w:t>
      </w:r>
    </w:p>
    <w:p w14:paraId="40CDEC4D" w14:textId="77777777" w:rsidR="007F09DC" w:rsidRPr="004F1FB0" w:rsidRDefault="007F09DC" w:rsidP="00A91D2F">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 xml:space="preserve">Le projet </w:t>
      </w:r>
      <w:r w:rsidR="00D4471D" w:rsidRPr="004F1FB0">
        <w:rPr>
          <w:rFonts w:asciiTheme="minorHAnsi" w:hAnsiTheme="minorHAnsi" w:cstheme="minorHAnsi"/>
          <w:sz w:val="22"/>
          <w:szCs w:val="22"/>
        </w:rPr>
        <w:t xml:space="preserve">a bénéficié d’une théorie de changement </w:t>
      </w:r>
      <w:r w:rsidR="00A91D2F" w:rsidRPr="004F1FB0">
        <w:rPr>
          <w:rFonts w:asciiTheme="minorHAnsi" w:hAnsiTheme="minorHAnsi" w:cstheme="minorHAnsi"/>
          <w:sz w:val="22"/>
          <w:szCs w:val="22"/>
        </w:rPr>
        <w:t xml:space="preserve">avec des hypothèses critiques </w:t>
      </w:r>
      <w:r w:rsidR="00D4471D" w:rsidRPr="004F1FB0">
        <w:rPr>
          <w:rFonts w:asciiTheme="minorHAnsi" w:hAnsiTheme="minorHAnsi" w:cstheme="minorHAnsi"/>
          <w:sz w:val="22"/>
          <w:szCs w:val="22"/>
        </w:rPr>
        <w:t xml:space="preserve">mais celle-ci n’a pas intégré tous les changements à prendre en compte pour obtenir l’impact souhaité qui est de </w:t>
      </w:r>
      <w:r w:rsidR="00A91D2F" w:rsidRPr="004F1FB0">
        <w:rPr>
          <w:rFonts w:asciiTheme="minorHAnsi" w:hAnsiTheme="minorHAnsi" w:cstheme="minorHAnsi"/>
          <w:sz w:val="22"/>
          <w:szCs w:val="22"/>
        </w:rPr>
        <w:t>« </w:t>
      </w:r>
      <w:r w:rsidR="00D4471D" w:rsidRPr="004F1FB0">
        <w:rPr>
          <w:rFonts w:asciiTheme="minorHAnsi" w:hAnsiTheme="minorHAnsi" w:cstheme="minorHAnsi"/>
          <w:sz w:val="22"/>
          <w:szCs w:val="22"/>
        </w:rPr>
        <w:t xml:space="preserve">réduire les risques de radicalisation et d’extrémisme violent dans les zones ciblées </w:t>
      </w:r>
      <w:r w:rsidR="00A91D2F" w:rsidRPr="004F1FB0">
        <w:rPr>
          <w:rFonts w:asciiTheme="minorHAnsi" w:hAnsiTheme="minorHAnsi" w:cstheme="minorHAnsi"/>
          <w:sz w:val="22"/>
          <w:szCs w:val="22"/>
        </w:rPr>
        <w:t>de la Guinée »</w:t>
      </w:r>
      <w:r w:rsidRPr="004F1FB0">
        <w:rPr>
          <w:rFonts w:asciiTheme="minorHAnsi" w:hAnsiTheme="minorHAnsi" w:cstheme="minorHAnsi"/>
          <w:sz w:val="22"/>
          <w:szCs w:val="22"/>
        </w:rPr>
        <w:t xml:space="preserve">. Un accent aurait </w:t>
      </w:r>
      <w:r w:rsidR="00D4471D" w:rsidRPr="004F1FB0">
        <w:rPr>
          <w:rFonts w:asciiTheme="minorHAnsi" w:hAnsiTheme="minorHAnsi" w:cstheme="minorHAnsi"/>
          <w:sz w:val="22"/>
          <w:szCs w:val="22"/>
        </w:rPr>
        <w:t>dû être mis sur les changements d’attitudes et de pratiques des populations cibles que sont les imams, les encadreurs des écoles franco-arabes et des foyers coranique</w:t>
      </w:r>
      <w:r w:rsidR="00AF03A6">
        <w:rPr>
          <w:rFonts w:asciiTheme="minorHAnsi" w:hAnsiTheme="minorHAnsi" w:cstheme="minorHAnsi"/>
          <w:sz w:val="22"/>
          <w:szCs w:val="22"/>
        </w:rPr>
        <w:t>s</w:t>
      </w:r>
      <w:r w:rsidR="00D4471D" w:rsidRPr="004F1FB0">
        <w:rPr>
          <w:rFonts w:asciiTheme="minorHAnsi" w:hAnsiTheme="minorHAnsi" w:cstheme="minorHAnsi"/>
          <w:sz w:val="22"/>
          <w:szCs w:val="22"/>
        </w:rPr>
        <w:t>, et sur la vulnérabilité des jeunes sortants des foyers coraniques et des écoles franco-arabes, ou des jeunes migrants retournés. La prise en compte de ces aspects aurait permis de m</w:t>
      </w:r>
      <w:r w:rsidR="00A91D2F" w:rsidRPr="004F1FB0">
        <w:rPr>
          <w:rFonts w:asciiTheme="minorHAnsi" w:hAnsiTheme="minorHAnsi" w:cstheme="minorHAnsi"/>
          <w:sz w:val="22"/>
          <w:szCs w:val="22"/>
        </w:rPr>
        <w:t>ieux préciser les voies de changement et de mieux élaborer les stratégies et les activités du projet.</w:t>
      </w:r>
    </w:p>
    <w:p w14:paraId="36EF0D88" w14:textId="77777777" w:rsidR="00986D60" w:rsidRDefault="00986D60" w:rsidP="00F52852">
      <w:pPr>
        <w:pStyle w:val="OPMBodytext"/>
        <w:spacing w:line="240" w:lineRule="auto"/>
        <w:jc w:val="both"/>
        <w:rPr>
          <w:rFonts w:asciiTheme="minorHAnsi" w:hAnsiTheme="minorHAnsi" w:cstheme="minorHAnsi"/>
          <w:i/>
          <w:sz w:val="22"/>
          <w:szCs w:val="22"/>
        </w:rPr>
      </w:pPr>
      <w:r w:rsidRPr="004F1FB0">
        <w:rPr>
          <w:rFonts w:asciiTheme="minorHAnsi" w:hAnsiTheme="minorHAnsi" w:cstheme="minorHAnsi"/>
          <w:sz w:val="22"/>
          <w:szCs w:val="22"/>
        </w:rPr>
        <w:t xml:space="preserve">Nous recommandons donc qu’à l’avenir, chaque projet puisse bénéficier d’une théorie de changement </w:t>
      </w:r>
      <w:r w:rsidR="00A91D2F" w:rsidRPr="004F1FB0">
        <w:rPr>
          <w:rFonts w:asciiTheme="minorHAnsi" w:hAnsiTheme="minorHAnsi" w:cstheme="minorHAnsi"/>
          <w:sz w:val="22"/>
          <w:szCs w:val="22"/>
        </w:rPr>
        <w:t>mieux</w:t>
      </w:r>
      <w:r w:rsidRPr="004F1FB0">
        <w:rPr>
          <w:rFonts w:asciiTheme="minorHAnsi" w:hAnsiTheme="minorHAnsi" w:cstheme="minorHAnsi"/>
          <w:sz w:val="22"/>
          <w:szCs w:val="22"/>
        </w:rPr>
        <w:t xml:space="preserve"> élaborée, accompagnée des hypothèses critiques à tester au moment de son évaluation</w:t>
      </w:r>
      <w:r w:rsidRPr="004F1FB0">
        <w:rPr>
          <w:rFonts w:asciiTheme="minorHAnsi" w:hAnsiTheme="minorHAnsi" w:cstheme="minorHAnsi"/>
          <w:i/>
          <w:sz w:val="22"/>
          <w:szCs w:val="22"/>
        </w:rPr>
        <w:t>.</w:t>
      </w:r>
      <w:r w:rsidR="003928C1">
        <w:rPr>
          <w:rFonts w:asciiTheme="minorHAnsi" w:hAnsiTheme="minorHAnsi" w:cstheme="minorHAnsi"/>
          <w:i/>
          <w:sz w:val="22"/>
          <w:szCs w:val="22"/>
        </w:rPr>
        <w:t xml:space="preserve"> </w:t>
      </w:r>
      <w:r w:rsidR="003928C1" w:rsidRPr="000C4B46">
        <w:rPr>
          <w:rFonts w:asciiTheme="minorHAnsi" w:hAnsiTheme="minorHAnsi" w:cstheme="minorHAnsi"/>
          <w:sz w:val="22"/>
          <w:szCs w:val="22"/>
        </w:rPr>
        <w:t xml:space="preserve">Les projets conjoints étant à impact rapide et mis en œuvre dans une période relativement courte, il faudrait </w:t>
      </w:r>
      <w:r w:rsidR="003928C1">
        <w:rPr>
          <w:rFonts w:asciiTheme="minorHAnsi" w:hAnsiTheme="minorHAnsi" w:cstheme="minorHAnsi"/>
          <w:sz w:val="22"/>
          <w:szCs w:val="22"/>
        </w:rPr>
        <w:t>aussi</w:t>
      </w:r>
      <w:r w:rsidR="003928C1" w:rsidRPr="000C4B46">
        <w:rPr>
          <w:rFonts w:asciiTheme="minorHAnsi" w:hAnsiTheme="minorHAnsi" w:cstheme="minorHAnsi"/>
          <w:sz w:val="22"/>
          <w:szCs w:val="22"/>
        </w:rPr>
        <w:t xml:space="preserve"> veiller à ce que la chaine des résultats soit rigoureusement agencée de sorte qu’à la fin du projet qu’il ait des effets immédiats à même de garantir un impact à moyen et long terme</w:t>
      </w:r>
    </w:p>
    <w:p w14:paraId="0BE6DFCB" w14:textId="77777777" w:rsidR="009C1F76" w:rsidRDefault="009C1F76" w:rsidP="009C1F76">
      <w:pPr>
        <w:pStyle w:val="Titre4"/>
        <w:numPr>
          <w:ilvl w:val="3"/>
          <w:numId w:val="17"/>
        </w:numPr>
        <w:rPr>
          <w:rFonts w:asciiTheme="minorHAnsi" w:hAnsiTheme="minorHAnsi" w:cstheme="minorHAnsi"/>
        </w:rPr>
      </w:pPr>
      <w:r>
        <w:rPr>
          <w:rFonts w:asciiTheme="minorHAnsi" w:hAnsiTheme="minorHAnsi" w:cstheme="minorHAnsi"/>
        </w:rPr>
        <w:lastRenderedPageBreak/>
        <w:t>Respecter les procédures de transfert de fonds retenues au moment de l’élaboration des projets</w:t>
      </w:r>
    </w:p>
    <w:p w14:paraId="332429DE" w14:textId="77777777" w:rsidR="009C1F76" w:rsidRDefault="009C1F76" w:rsidP="002869E0">
      <w:pPr>
        <w:spacing w:after="120"/>
        <w:jc w:val="both"/>
        <w:rPr>
          <w:rFonts w:asciiTheme="minorHAnsi" w:hAnsiTheme="minorHAnsi" w:cstheme="minorHAnsi"/>
          <w:sz w:val="22"/>
          <w:szCs w:val="22"/>
        </w:rPr>
      </w:pPr>
      <w:r>
        <w:rPr>
          <w:rFonts w:asciiTheme="minorHAnsi" w:hAnsiTheme="minorHAnsi" w:cstheme="minorHAnsi"/>
          <w:sz w:val="22"/>
          <w:szCs w:val="22"/>
        </w:rPr>
        <w:t>Nous comprenons que chaque agence des Nations Unies dispose de ses propres procédures de transfert de fonds. Cependant, dans le cadre de ce projet, i</w:t>
      </w:r>
      <w:r w:rsidRPr="004F1FB0">
        <w:rPr>
          <w:rFonts w:asciiTheme="minorHAnsi" w:hAnsiTheme="minorHAnsi" w:cstheme="minorHAnsi"/>
          <w:sz w:val="22"/>
          <w:szCs w:val="22"/>
        </w:rPr>
        <w:t>l était prévu que chaque agence transfère les ressources à ses partenaires d’exécution sur la base de Lettre d’Accord (LOA) et/ou Mémorandum d’Entente (MOU) selon les cas</w:t>
      </w:r>
      <w:r>
        <w:rPr>
          <w:rFonts w:asciiTheme="minorHAnsi" w:hAnsiTheme="minorHAnsi" w:cstheme="minorHAnsi"/>
          <w:sz w:val="22"/>
          <w:szCs w:val="22"/>
        </w:rPr>
        <w:t xml:space="preserve">. Il nous semble que cette approche n’a pas été respectée par toutes les agences, ce qui explique que des partenaires d’exécution ayant participé à l’élaboration du projet ont dû </w:t>
      </w:r>
      <w:r w:rsidR="002869E0">
        <w:rPr>
          <w:rFonts w:asciiTheme="minorHAnsi" w:hAnsiTheme="minorHAnsi" w:cstheme="minorHAnsi"/>
          <w:sz w:val="22"/>
          <w:szCs w:val="22"/>
        </w:rPr>
        <w:t>répondre à un appel d’offre pour avoir le droit de mettre en œuvre d’activités dont ils étaient pourtant responsables.</w:t>
      </w:r>
    </w:p>
    <w:p w14:paraId="0D66E931" w14:textId="77777777" w:rsidR="002869E0" w:rsidRPr="002869E0" w:rsidRDefault="002869E0" w:rsidP="002869E0">
      <w:pPr>
        <w:jc w:val="both"/>
        <w:rPr>
          <w:rFonts w:asciiTheme="minorHAnsi" w:hAnsiTheme="minorHAnsi" w:cstheme="minorHAnsi"/>
          <w:sz w:val="22"/>
          <w:szCs w:val="22"/>
        </w:rPr>
      </w:pPr>
      <w:r>
        <w:rPr>
          <w:rFonts w:asciiTheme="minorHAnsi" w:hAnsiTheme="minorHAnsi" w:cstheme="minorHAnsi"/>
          <w:sz w:val="22"/>
          <w:szCs w:val="22"/>
        </w:rPr>
        <w:t xml:space="preserve">Nous recommandons qu’à l’avenir </w:t>
      </w:r>
      <w:r w:rsidR="00F0100C">
        <w:rPr>
          <w:rFonts w:asciiTheme="minorHAnsi" w:hAnsiTheme="minorHAnsi" w:cstheme="minorHAnsi"/>
          <w:sz w:val="22"/>
          <w:szCs w:val="22"/>
        </w:rPr>
        <w:t>les procédures de décaissement convenues lors de l’élaboration des projets soient respectées.</w:t>
      </w:r>
    </w:p>
    <w:p w14:paraId="400CB17A" w14:textId="77777777" w:rsidR="00446696" w:rsidRPr="004F1FB0" w:rsidRDefault="007C0792" w:rsidP="003A1199">
      <w:pPr>
        <w:pStyle w:val="Titre3"/>
        <w:numPr>
          <w:ilvl w:val="2"/>
          <w:numId w:val="17"/>
        </w:numPr>
        <w:rPr>
          <w:rFonts w:asciiTheme="minorHAnsi" w:hAnsiTheme="minorHAnsi" w:cstheme="minorHAnsi"/>
        </w:rPr>
      </w:pPr>
      <w:bookmarkStart w:id="97" w:name="_Toc66272548"/>
      <w:r w:rsidRPr="004F1FB0">
        <w:rPr>
          <w:rFonts w:asciiTheme="minorHAnsi" w:hAnsiTheme="minorHAnsi" w:cstheme="minorHAnsi"/>
        </w:rPr>
        <w:t>Recommandations programmatiques</w:t>
      </w:r>
      <w:bookmarkEnd w:id="97"/>
    </w:p>
    <w:p w14:paraId="42016365" w14:textId="77777777" w:rsidR="005D3441" w:rsidRPr="004F1FB0" w:rsidRDefault="005D3441" w:rsidP="005D3441">
      <w:pPr>
        <w:pStyle w:val="Titre4"/>
        <w:numPr>
          <w:ilvl w:val="3"/>
          <w:numId w:val="17"/>
        </w:numPr>
        <w:rPr>
          <w:rFonts w:asciiTheme="minorHAnsi" w:hAnsiTheme="minorHAnsi" w:cstheme="minorHAnsi"/>
        </w:rPr>
      </w:pPr>
      <w:r w:rsidRPr="004F1FB0">
        <w:rPr>
          <w:rFonts w:asciiTheme="minorHAnsi" w:hAnsiTheme="minorHAnsi" w:cstheme="minorHAnsi"/>
        </w:rPr>
        <w:t>Envisager la poursuite de certaines activités du projet y compris la mise à l’échelle dans le cadre d’autres projets</w:t>
      </w:r>
    </w:p>
    <w:p w14:paraId="4A4EFDDF" w14:textId="77777777" w:rsidR="005D3441" w:rsidRPr="004F1FB0" w:rsidRDefault="005D3441" w:rsidP="005D3441">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Le projet PREV a été clôturé le 31 Décembre 2019. Cependant, certaines activités ne semblent pas avoir été finalisées et notamment la mise en application des nouveaux programmes des écoles franco-arabes et la production de nouveaux manuels, l’application effective de la règlementation des foyers coraniques et des mosquées ou autres lieux de culte, et surtout l’appui financier aux groupements d’intérêts économiques dans le cadre de la composante insertion socioprofessionnelle.</w:t>
      </w:r>
    </w:p>
    <w:p w14:paraId="536E283B" w14:textId="77777777" w:rsidR="005D3441" w:rsidRPr="004F1FB0" w:rsidRDefault="005D3441" w:rsidP="005D3441">
      <w:pPr>
        <w:pStyle w:val="OPMBodytext"/>
        <w:spacing w:after="120" w:line="240" w:lineRule="auto"/>
        <w:jc w:val="both"/>
        <w:rPr>
          <w:rFonts w:asciiTheme="minorHAnsi" w:hAnsiTheme="minorHAnsi" w:cstheme="minorHAnsi"/>
          <w:sz w:val="22"/>
          <w:szCs w:val="22"/>
        </w:rPr>
      </w:pPr>
      <w:r w:rsidRPr="004F1FB0">
        <w:rPr>
          <w:rFonts w:asciiTheme="minorHAnsi" w:hAnsiTheme="minorHAnsi" w:cstheme="minorHAnsi"/>
          <w:sz w:val="22"/>
          <w:szCs w:val="22"/>
        </w:rPr>
        <w:t>Nous recommandons que la question des programmes et manuels scolaires soit prise en compte par l’UNESCO dans le cadre d’autres financement</w:t>
      </w:r>
      <w:r>
        <w:rPr>
          <w:rFonts w:asciiTheme="minorHAnsi" w:hAnsiTheme="minorHAnsi" w:cstheme="minorHAnsi"/>
          <w:sz w:val="22"/>
          <w:szCs w:val="22"/>
        </w:rPr>
        <w:t>s</w:t>
      </w:r>
      <w:r w:rsidRPr="004F1FB0">
        <w:rPr>
          <w:rFonts w:asciiTheme="minorHAnsi" w:hAnsiTheme="minorHAnsi" w:cstheme="minorHAnsi"/>
          <w:sz w:val="22"/>
          <w:szCs w:val="22"/>
        </w:rPr>
        <w:t xml:space="preserve"> ou par d’autres partenaires de l’éducation de façon à couvrir l’ensemble du pays. Quant à la question de la règlementation des lieux de culte musulman, nous recommandons au SGAR de poursuivre les efforts en vue d’une dissémination des textes et leur application à l’ensemble du pays, quitte à solliciter l’accompagnement d’autres partenaires.</w:t>
      </w:r>
    </w:p>
    <w:p w14:paraId="440A3F91" w14:textId="77777777" w:rsidR="005D3441" w:rsidRPr="004F1FB0" w:rsidRDefault="005D3441" w:rsidP="005D3441">
      <w:pPr>
        <w:pStyle w:val="OPMBodytext"/>
        <w:spacing w:line="240" w:lineRule="auto"/>
        <w:jc w:val="both"/>
        <w:rPr>
          <w:rFonts w:asciiTheme="minorHAnsi" w:hAnsiTheme="minorHAnsi" w:cstheme="minorHAnsi"/>
          <w:sz w:val="22"/>
          <w:szCs w:val="22"/>
        </w:rPr>
      </w:pPr>
      <w:r w:rsidRPr="004F1FB0">
        <w:rPr>
          <w:rFonts w:asciiTheme="minorHAnsi" w:hAnsiTheme="minorHAnsi" w:cstheme="minorHAnsi"/>
          <w:sz w:val="22"/>
          <w:szCs w:val="22"/>
        </w:rPr>
        <w:t>Le ministère de la jeunesse et de l’emploi jeunes bénéficie enfin de l’accompagnement de plusieurs partenaires dans le cadre de l’emploi jeunes. Nous recommandons que ce ministère, dans le cadre de projets en cours, envisage de soutenir ces jeunes qui ont bénéficié de l’appui du projet, et pourquoi pas étendre l’appui à d’autres cibles qui auraient dû être prises en compte par ce projet, à savoir les nombreux jeunes sortants des écoles franco-arabes ou des foyers coraniques au chômage</w:t>
      </w:r>
      <w:r>
        <w:rPr>
          <w:rFonts w:asciiTheme="minorHAnsi" w:hAnsiTheme="minorHAnsi" w:cstheme="minorHAnsi"/>
          <w:sz w:val="22"/>
          <w:szCs w:val="22"/>
        </w:rPr>
        <w:t>, voire même c</w:t>
      </w:r>
      <w:r w:rsidRPr="004F1FB0">
        <w:rPr>
          <w:rFonts w:asciiTheme="minorHAnsi" w:hAnsiTheme="minorHAnsi" w:cstheme="minorHAnsi"/>
          <w:sz w:val="22"/>
          <w:szCs w:val="22"/>
        </w:rPr>
        <w:t>ertains enseignants, conférenciers des écoles franco-arabes, eux-mêmes anciens étudiants de théologie musulmane.</w:t>
      </w:r>
    </w:p>
    <w:p w14:paraId="5835793D" w14:textId="77777777" w:rsidR="0083637B" w:rsidRPr="004F1FB0" w:rsidRDefault="0083637B" w:rsidP="003A1199">
      <w:pPr>
        <w:pStyle w:val="Titre4"/>
        <w:numPr>
          <w:ilvl w:val="3"/>
          <w:numId w:val="17"/>
        </w:numPr>
        <w:rPr>
          <w:rFonts w:asciiTheme="minorHAnsi" w:hAnsiTheme="minorHAnsi" w:cstheme="minorHAnsi"/>
        </w:rPr>
      </w:pPr>
      <w:r w:rsidRPr="004F1FB0">
        <w:rPr>
          <w:rFonts w:asciiTheme="minorHAnsi" w:hAnsiTheme="minorHAnsi" w:cstheme="minorHAnsi"/>
        </w:rPr>
        <w:t>S’assurer d’un meilleur ciblage du projet et respecter le ciblage initial pour obtenir les changements souhaités</w:t>
      </w:r>
    </w:p>
    <w:p w14:paraId="1678F1A7" w14:textId="77777777" w:rsidR="00DE6E14" w:rsidRPr="004F1FB0" w:rsidRDefault="00ED515C" w:rsidP="00DE6E14">
      <w:pPr>
        <w:pStyle w:val="Default"/>
        <w:spacing w:after="120"/>
        <w:jc w:val="both"/>
        <w:rPr>
          <w:rFonts w:asciiTheme="minorHAnsi" w:hAnsiTheme="minorHAnsi" w:cstheme="minorHAnsi"/>
          <w:sz w:val="22"/>
          <w:szCs w:val="22"/>
          <w:lang w:val="fr-FR"/>
        </w:rPr>
      </w:pPr>
      <w:r w:rsidRPr="004F1FB0">
        <w:rPr>
          <w:rFonts w:asciiTheme="minorHAnsi" w:hAnsiTheme="minorHAnsi" w:cstheme="minorHAnsi"/>
          <w:sz w:val="22"/>
          <w:szCs w:val="22"/>
          <w:lang w:val="fr-FR"/>
        </w:rPr>
        <w:t>Trois</w:t>
      </w:r>
      <w:r w:rsidR="00DE6E14" w:rsidRPr="004F1FB0">
        <w:rPr>
          <w:rFonts w:asciiTheme="minorHAnsi" w:hAnsiTheme="minorHAnsi" w:cstheme="minorHAnsi"/>
          <w:sz w:val="22"/>
          <w:szCs w:val="22"/>
          <w:lang w:val="fr-FR"/>
        </w:rPr>
        <w:t xml:space="preserve"> études réalisées en 2016</w:t>
      </w:r>
      <w:r w:rsidR="00DE6E14" w:rsidRPr="004F1FB0">
        <w:rPr>
          <w:rStyle w:val="Appelnotedebasdep"/>
          <w:rFonts w:asciiTheme="minorHAnsi" w:hAnsiTheme="minorHAnsi" w:cstheme="minorHAnsi"/>
          <w:szCs w:val="22"/>
        </w:rPr>
        <w:footnoteReference w:id="4"/>
      </w:r>
      <w:r w:rsidR="00DE6E14" w:rsidRPr="004F1FB0">
        <w:rPr>
          <w:rFonts w:asciiTheme="minorHAnsi" w:hAnsiTheme="minorHAnsi" w:cstheme="minorHAnsi"/>
          <w:sz w:val="22"/>
          <w:szCs w:val="22"/>
          <w:lang w:val="fr-FR"/>
        </w:rPr>
        <w:t xml:space="preserve"> ont permis d’identifier cinq acteurs de la radicalisation en Guinée à savoir :</w:t>
      </w:r>
    </w:p>
    <w:p w14:paraId="38DB5B00" w14:textId="77777777" w:rsidR="00DE6E14" w:rsidRPr="004F1FB0" w:rsidRDefault="00DE6E14" w:rsidP="003A1199">
      <w:pPr>
        <w:pStyle w:val="Default"/>
        <w:widowControl/>
        <w:numPr>
          <w:ilvl w:val="0"/>
          <w:numId w:val="44"/>
        </w:numPr>
        <w:ind w:left="714" w:hanging="357"/>
        <w:jc w:val="both"/>
        <w:rPr>
          <w:rFonts w:asciiTheme="minorHAnsi" w:hAnsiTheme="minorHAnsi" w:cstheme="minorHAnsi"/>
          <w:sz w:val="22"/>
          <w:szCs w:val="22"/>
          <w:lang w:val="fr-FR"/>
        </w:rPr>
      </w:pPr>
      <w:r w:rsidRPr="004F1FB0">
        <w:rPr>
          <w:rFonts w:asciiTheme="minorHAnsi" w:hAnsiTheme="minorHAnsi" w:cstheme="minorHAnsi"/>
          <w:sz w:val="22"/>
          <w:szCs w:val="22"/>
          <w:lang w:val="fr-FR"/>
        </w:rPr>
        <w:t>Les anciens étudiants de théologie musulmane de retour de certains pays d’Afrique ou du Moyen Orient ;</w:t>
      </w:r>
    </w:p>
    <w:p w14:paraId="523EE5D7" w14:textId="77777777" w:rsidR="00DE6E14" w:rsidRPr="004F1FB0" w:rsidRDefault="00DE6E14" w:rsidP="003A1199">
      <w:pPr>
        <w:pStyle w:val="Default"/>
        <w:widowControl/>
        <w:numPr>
          <w:ilvl w:val="0"/>
          <w:numId w:val="44"/>
        </w:numPr>
        <w:ind w:left="714" w:hanging="357"/>
        <w:jc w:val="both"/>
        <w:rPr>
          <w:rFonts w:asciiTheme="minorHAnsi" w:hAnsiTheme="minorHAnsi" w:cstheme="minorHAnsi"/>
          <w:sz w:val="22"/>
          <w:szCs w:val="22"/>
          <w:lang w:val="fr-FR"/>
        </w:rPr>
      </w:pPr>
      <w:r w:rsidRPr="004F1FB0">
        <w:rPr>
          <w:rFonts w:asciiTheme="minorHAnsi" w:hAnsiTheme="minorHAnsi" w:cstheme="minorHAnsi"/>
          <w:sz w:val="22"/>
          <w:szCs w:val="22"/>
          <w:lang w:val="fr-FR"/>
        </w:rPr>
        <w:t>Les prédicateurs religieux et Pakistanais séjournant en Guinée ;</w:t>
      </w:r>
    </w:p>
    <w:p w14:paraId="520456F3" w14:textId="77777777" w:rsidR="00DE6E14" w:rsidRPr="004F1FB0" w:rsidRDefault="00DE6E14" w:rsidP="003A1199">
      <w:pPr>
        <w:pStyle w:val="Default"/>
        <w:widowControl/>
        <w:numPr>
          <w:ilvl w:val="0"/>
          <w:numId w:val="44"/>
        </w:numPr>
        <w:ind w:left="714" w:hanging="357"/>
        <w:jc w:val="both"/>
        <w:rPr>
          <w:rFonts w:asciiTheme="minorHAnsi" w:hAnsiTheme="minorHAnsi" w:cstheme="minorHAnsi"/>
          <w:sz w:val="22"/>
          <w:szCs w:val="22"/>
          <w:lang w:val="fr-FR"/>
        </w:rPr>
      </w:pPr>
      <w:r w:rsidRPr="004F1FB0">
        <w:rPr>
          <w:rFonts w:asciiTheme="minorHAnsi" w:hAnsiTheme="minorHAnsi" w:cstheme="minorHAnsi"/>
          <w:sz w:val="22"/>
          <w:szCs w:val="22"/>
          <w:lang w:val="fr-FR"/>
        </w:rPr>
        <w:t>Des ONG guinéennes financées par des donateurs des proches et moyens Orients et des ONG étrangères ;</w:t>
      </w:r>
    </w:p>
    <w:p w14:paraId="0B888D0F" w14:textId="77777777" w:rsidR="00DE6E14" w:rsidRPr="004F1FB0" w:rsidRDefault="00DE6E14" w:rsidP="003A1199">
      <w:pPr>
        <w:pStyle w:val="Default"/>
        <w:widowControl/>
        <w:numPr>
          <w:ilvl w:val="0"/>
          <w:numId w:val="44"/>
        </w:numPr>
        <w:ind w:left="714" w:hanging="357"/>
        <w:jc w:val="both"/>
        <w:rPr>
          <w:rFonts w:asciiTheme="minorHAnsi" w:hAnsiTheme="minorHAnsi" w:cstheme="minorHAnsi"/>
          <w:sz w:val="22"/>
          <w:szCs w:val="22"/>
          <w:lang w:val="fr-FR"/>
        </w:rPr>
      </w:pPr>
      <w:r w:rsidRPr="004F1FB0">
        <w:rPr>
          <w:rFonts w:asciiTheme="minorHAnsi" w:hAnsiTheme="minorHAnsi" w:cstheme="minorHAnsi"/>
          <w:sz w:val="22"/>
          <w:szCs w:val="22"/>
          <w:lang w:val="fr-FR"/>
        </w:rPr>
        <w:t>Des imams de certaines mosquées ;</w:t>
      </w:r>
    </w:p>
    <w:p w14:paraId="109837B1" w14:textId="77777777" w:rsidR="00DE6E14" w:rsidRPr="004F1FB0" w:rsidRDefault="00DE6E14" w:rsidP="003A1199">
      <w:pPr>
        <w:pStyle w:val="Default"/>
        <w:widowControl/>
        <w:numPr>
          <w:ilvl w:val="0"/>
          <w:numId w:val="44"/>
        </w:numPr>
        <w:spacing w:after="120"/>
        <w:jc w:val="both"/>
        <w:rPr>
          <w:rFonts w:asciiTheme="minorHAnsi" w:hAnsiTheme="minorHAnsi" w:cstheme="minorHAnsi"/>
          <w:sz w:val="22"/>
          <w:szCs w:val="22"/>
          <w:lang w:val="fr-FR"/>
        </w:rPr>
      </w:pPr>
      <w:r w:rsidRPr="004F1FB0">
        <w:rPr>
          <w:rFonts w:asciiTheme="minorHAnsi" w:hAnsiTheme="minorHAnsi" w:cstheme="minorHAnsi"/>
          <w:sz w:val="22"/>
          <w:szCs w:val="22"/>
          <w:lang w:val="fr-FR"/>
        </w:rPr>
        <w:lastRenderedPageBreak/>
        <w:t>Certains enseignants, conférenciers des écoles franco-arabes, eux-mêmes anciens étudiants de théologie musulmane.</w:t>
      </w:r>
    </w:p>
    <w:p w14:paraId="3A9D4077" w14:textId="77777777" w:rsidR="00170933" w:rsidRPr="004F1FB0" w:rsidRDefault="00ED515C" w:rsidP="00170933">
      <w:pPr>
        <w:spacing w:after="120"/>
        <w:jc w:val="both"/>
        <w:rPr>
          <w:rFonts w:asciiTheme="minorHAnsi" w:hAnsiTheme="minorHAnsi" w:cstheme="minorHAnsi"/>
          <w:sz w:val="22"/>
          <w:szCs w:val="22"/>
        </w:rPr>
      </w:pPr>
      <w:r w:rsidRPr="004F1FB0">
        <w:rPr>
          <w:rFonts w:asciiTheme="minorHAnsi" w:hAnsiTheme="minorHAnsi" w:cstheme="minorHAnsi"/>
          <w:sz w:val="22"/>
          <w:szCs w:val="22"/>
        </w:rPr>
        <w:t>Dans ses interventions le projet cible principalement les imams, les sortants des écoles franco-arabes et des foyers coraniques et les migrants retour</w:t>
      </w:r>
      <w:r w:rsidR="00170933" w:rsidRPr="004F1FB0">
        <w:rPr>
          <w:rFonts w:asciiTheme="minorHAnsi" w:hAnsiTheme="minorHAnsi" w:cstheme="minorHAnsi"/>
          <w:sz w:val="22"/>
          <w:szCs w:val="22"/>
        </w:rPr>
        <w:t xml:space="preserve">nés et susceptibles d’avoir croisé </w:t>
      </w:r>
      <w:r w:rsidR="00170933" w:rsidRPr="004F1FB0">
        <w:rPr>
          <w:rFonts w:asciiTheme="minorHAnsi" w:hAnsiTheme="minorHAnsi" w:cstheme="minorHAnsi"/>
        </w:rPr>
        <w:t>le chemin de djihadistes lors de leur parcours migratoire</w:t>
      </w:r>
      <w:r w:rsidRPr="004F1FB0">
        <w:rPr>
          <w:rFonts w:asciiTheme="minorHAnsi" w:hAnsiTheme="minorHAnsi" w:cstheme="minorHAnsi"/>
          <w:sz w:val="22"/>
          <w:szCs w:val="22"/>
        </w:rPr>
        <w:t>. Il nous semble que le projet devrait cibler aussi les anciens étudiants de théologie musulmane de retour de certains pays d’Afrique ou du Moyen Orient qui ne sont pas pris en compte dans les cibles du projet</w:t>
      </w:r>
      <w:r w:rsidR="00170933" w:rsidRPr="004F1FB0">
        <w:rPr>
          <w:rFonts w:asciiTheme="minorHAnsi" w:hAnsiTheme="minorHAnsi" w:cstheme="minorHAnsi"/>
          <w:sz w:val="22"/>
          <w:szCs w:val="22"/>
        </w:rPr>
        <w:t xml:space="preserve"> mais s’assurer surtout que les cibles annoncées dans le document de projet soient respectées lors de la mise en œuvre</w:t>
      </w:r>
      <w:r w:rsidRPr="004F1FB0">
        <w:rPr>
          <w:rFonts w:asciiTheme="minorHAnsi" w:hAnsiTheme="minorHAnsi" w:cstheme="minorHAnsi"/>
          <w:sz w:val="22"/>
          <w:szCs w:val="22"/>
        </w:rPr>
        <w:t>.</w:t>
      </w:r>
    </w:p>
    <w:p w14:paraId="3DBEF3CA" w14:textId="77777777" w:rsidR="00170933" w:rsidRPr="004F1FB0" w:rsidRDefault="00170933" w:rsidP="00ED515C">
      <w:pPr>
        <w:spacing w:after="120"/>
        <w:jc w:val="both"/>
        <w:rPr>
          <w:rFonts w:asciiTheme="minorHAnsi" w:hAnsiTheme="minorHAnsi" w:cstheme="minorHAnsi"/>
          <w:sz w:val="22"/>
          <w:szCs w:val="22"/>
        </w:rPr>
      </w:pPr>
      <w:r w:rsidRPr="004F1FB0">
        <w:rPr>
          <w:rFonts w:asciiTheme="minorHAnsi" w:hAnsiTheme="minorHAnsi" w:cstheme="minorHAnsi"/>
          <w:sz w:val="22"/>
          <w:szCs w:val="22"/>
        </w:rPr>
        <w:t xml:space="preserve">Nous recommandons donc qu’à l’avenir il y ait un meilleur choix des populations cibles des interventions et le respect des cibles retenues dans le document initial de projet </w:t>
      </w:r>
      <w:r w:rsidR="004F1FB0" w:rsidRPr="004F1FB0">
        <w:rPr>
          <w:rFonts w:asciiTheme="minorHAnsi" w:hAnsiTheme="minorHAnsi" w:cstheme="minorHAnsi"/>
          <w:sz w:val="22"/>
          <w:szCs w:val="22"/>
        </w:rPr>
        <w:t>afin de s’assurer des changements à produire.</w:t>
      </w:r>
      <w:r w:rsidR="003928C1">
        <w:rPr>
          <w:rFonts w:asciiTheme="minorHAnsi" w:hAnsiTheme="minorHAnsi" w:cstheme="minorHAnsi"/>
          <w:sz w:val="22"/>
          <w:szCs w:val="22"/>
        </w:rPr>
        <w:t xml:space="preserve"> Faire preuve aussi de créativité avec l</w:t>
      </w:r>
      <w:r w:rsidR="003928C1" w:rsidRPr="000C4B46">
        <w:rPr>
          <w:rFonts w:asciiTheme="minorHAnsi" w:hAnsiTheme="minorHAnsi" w:cstheme="minorHAnsi"/>
          <w:sz w:val="22"/>
          <w:szCs w:val="22"/>
        </w:rPr>
        <w:t xml:space="preserve">es projets </w:t>
      </w:r>
      <w:r w:rsidR="003928C1">
        <w:rPr>
          <w:rFonts w:asciiTheme="minorHAnsi" w:hAnsiTheme="minorHAnsi" w:cstheme="minorHAnsi"/>
          <w:sz w:val="22"/>
          <w:szCs w:val="22"/>
        </w:rPr>
        <w:t xml:space="preserve">complexes </w:t>
      </w:r>
      <w:r w:rsidR="003928C1" w:rsidRPr="000C4B46">
        <w:rPr>
          <w:rFonts w:asciiTheme="minorHAnsi" w:hAnsiTheme="minorHAnsi" w:cstheme="minorHAnsi"/>
          <w:sz w:val="22"/>
          <w:szCs w:val="22"/>
        </w:rPr>
        <w:t>de prévention de la radicalisation et de l’extrémisme violent</w:t>
      </w:r>
      <w:r w:rsidR="003928C1">
        <w:rPr>
          <w:rFonts w:asciiTheme="minorHAnsi" w:hAnsiTheme="minorHAnsi" w:cstheme="minorHAnsi"/>
          <w:sz w:val="22"/>
          <w:szCs w:val="22"/>
        </w:rPr>
        <w:t>,</w:t>
      </w:r>
      <w:r w:rsidR="003928C1" w:rsidRPr="000C4B46">
        <w:rPr>
          <w:rFonts w:asciiTheme="minorHAnsi" w:hAnsiTheme="minorHAnsi" w:cstheme="minorHAnsi"/>
          <w:sz w:val="22"/>
          <w:szCs w:val="22"/>
        </w:rPr>
        <w:t xml:space="preserve"> </w:t>
      </w:r>
      <w:r w:rsidR="003928C1">
        <w:rPr>
          <w:rFonts w:asciiTheme="minorHAnsi" w:hAnsiTheme="minorHAnsi" w:cstheme="minorHAnsi"/>
          <w:sz w:val="22"/>
          <w:szCs w:val="22"/>
        </w:rPr>
        <w:t xml:space="preserve">de façon à </w:t>
      </w:r>
      <w:r w:rsidR="003928C1" w:rsidRPr="000C4B46">
        <w:rPr>
          <w:rFonts w:asciiTheme="minorHAnsi" w:hAnsiTheme="minorHAnsi" w:cstheme="minorHAnsi"/>
          <w:sz w:val="22"/>
          <w:szCs w:val="22"/>
        </w:rPr>
        <w:t xml:space="preserve">rassurer </w:t>
      </w:r>
      <w:r w:rsidR="003928C1">
        <w:rPr>
          <w:rFonts w:asciiTheme="minorHAnsi" w:hAnsiTheme="minorHAnsi" w:cstheme="minorHAnsi"/>
          <w:sz w:val="22"/>
          <w:szCs w:val="22"/>
        </w:rPr>
        <w:t>s</w:t>
      </w:r>
      <w:r w:rsidR="003928C1" w:rsidRPr="000C4B46">
        <w:rPr>
          <w:rFonts w:asciiTheme="minorHAnsi" w:hAnsiTheme="minorHAnsi" w:cstheme="minorHAnsi"/>
          <w:sz w:val="22"/>
          <w:szCs w:val="22"/>
        </w:rPr>
        <w:t>es cibles et les mobiliser à prendre une part active aux activités du projet</w:t>
      </w:r>
      <w:r w:rsidR="003928C1">
        <w:rPr>
          <w:rFonts w:asciiTheme="minorHAnsi" w:hAnsiTheme="minorHAnsi" w:cstheme="minorHAnsi"/>
          <w:sz w:val="22"/>
          <w:szCs w:val="22"/>
        </w:rPr>
        <w:t>.</w:t>
      </w:r>
    </w:p>
    <w:p w14:paraId="619B6F10" w14:textId="77777777" w:rsidR="00125EBD" w:rsidRPr="004F1FB0" w:rsidRDefault="00B37D74" w:rsidP="003A1199">
      <w:pPr>
        <w:pStyle w:val="Titre4"/>
        <w:numPr>
          <w:ilvl w:val="3"/>
          <w:numId w:val="17"/>
        </w:numPr>
        <w:rPr>
          <w:rFonts w:asciiTheme="minorHAnsi" w:hAnsiTheme="minorHAnsi" w:cstheme="minorHAnsi"/>
        </w:rPr>
      </w:pPr>
      <w:r w:rsidRPr="004F1FB0">
        <w:rPr>
          <w:rFonts w:asciiTheme="minorHAnsi" w:hAnsiTheme="minorHAnsi" w:cstheme="minorHAnsi"/>
        </w:rPr>
        <w:t xml:space="preserve">Améliorer </w:t>
      </w:r>
      <w:r w:rsidR="006808CF" w:rsidRPr="004F1FB0">
        <w:rPr>
          <w:rFonts w:asciiTheme="minorHAnsi" w:hAnsiTheme="minorHAnsi" w:cstheme="minorHAnsi"/>
        </w:rPr>
        <w:t xml:space="preserve">la planification, </w:t>
      </w:r>
      <w:r w:rsidRPr="004F1FB0">
        <w:rPr>
          <w:rFonts w:asciiTheme="minorHAnsi" w:hAnsiTheme="minorHAnsi" w:cstheme="minorHAnsi"/>
        </w:rPr>
        <w:t>le s</w:t>
      </w:r>
      <w:r w:rsidR="007C0792" w:rsidRPr="004F1FB0">
        <w:rPr>
          <w:rFonts w:asciiTheme="minorHAnsi" w:hAnsiTheme="minorHAnsi" w:cstheme="minorHAnsi"/>
        </w:rPr>
        <w:t>uivi et évaluation</w:t>
      </w:r>
    </w:p>
    <w:p w14:paraId="23009B1F" w14:textId="77777777" w:rsidR="009F556E" w:rsidRPr="005D3441" w:rsidRDefault="009F556E" w:rsidP="00F52852">
      <w:pPr>
        <w:spacing w:after="120"/>
        <w:jc w:val="both"/>
        <w:rPr>
          <w:rFonts w:asciiTheme="minorHAnsi" w:hAnsiTheme="minorHAnsi" w:cstheme="minorHAnsi"/>
          <w:sz w:val="22"/>
          <w:szCs w:val="22"/>
        </w:rPr>
      </w:pPr>
      <w:r w:rsidRPr="005D3441">
        <w:rPr>
          <w:rFonts w:asciiTheme="minorHAnsi" w:hAnsiTheme="minorHAnsi" w:cstheme="minorHAnsi"/>
          <w:sz w:val="22"/>
          <w:szCs w:val="22"/>
        </w:rPr>
        <w:t xml:space="preserve">Nous avons déjà indiqué que le projet n’a pas bénéficié d’un plan de suivi et évaluation digne de ce nom et ceci a eu pour conséquence que les indicateurs du projet n’ont </w:t>
      </w:r>
      <w:r w:rsidR="005D3441" w:rsidRPr="005D3441">
        <w:rPr>
          <w:rFonts w:asciiTheme="minorHAnsi" w:hAnsiTheme="minorHAnsi" w:cstheme="minorHAnsi"/>
          <w:sz w:val="22"/>
          <w:szCs w:val="22"/>
        </w:rPr>
        <w:t xml:space="preserve">pas </w:t>
      </w:r>
      <w:r w:rsidRPr="005D3441">
        <w:rPr>
          <w:rFonts w:asciiTheme="minorHAnsi" w:hAnsiTheme="minorHAnsi" w:cstheme="minorHAnsi"/>
          <w:sz w:val="22"/>
          <w:szCs w:val="22"/>
        </w:rPr>
        <w:t>tous été mesurés.</w:t>
      </w:r>
    </w:p>
    <w:p w14:paraId="694BB3B9" w14:textId="77777777" w:rsidR="007C0792" w:rsidRPr="005D3441" w:rsidRDefault="007C0792" w:rsidP="00F52852">
      <w:pPr>
        <w:spacing w:after="120"/>
        <w:jc w:val="both"/>
        <w:rPr>
          <w:rFonts w:asciiTheme="minorHAnsi" w:hAnsiTheme="minorHAnsi" w:cstheme="minorHAnsi"/>
          <w:sz w:val="22"/>
          <w:szCs w:val="22"/>
        </w:rPr>
      </w:pPr>
      <w:r w:rsidRPr="005D3441">
        <w:rPr>
          <w:rFonts w:asciiTheme="minorHAnsi" w:hAnsiTheme="minorHAnsi" w:cstheme="minorHAnsi"/>
          <w:sz w:val="22"/>
          <w:szCs w:val="22"/>
        </w:rPr>
        <w:t xml:space="preserve">Une des recommandations </w:t>
      </w:r>
      <w:r w:rsidR="009F556E" w:rsidRPr="005D3441">
        <w:rPr>
          <w:rFonts w:asciiTheme="minorHAnsi" w:hAnsiTheme="minorHAnsi" w:cstheme="minorHAnsi"/>
          <w:sz w:val="22"/>
          <w:szCs w:val="22"/>
        </w:rPr>
        <w:t xml:space="preserve">qui pour nous est essentielle </w:t>
      </w:r>
      <w:r w:rsidRPr="005D3441">
        <w:rPr>
          <w:rFonts w:asciiTheme="minorHAnsi" w:hAnsiTheme="minorHAnsi" w:cstheme="minorHAnsi"/>
          <w:sz w:val="22"/>
          <w:szCs w:val="22"/>
        </w:rPr>
        <w:t>est qu</w:t>
      </w:r>
      <w:r w:rsidR="009F556E" w:rsidRPr="005D3441">
        <w:rPr>
          <w:rFonts w:asciiTheme="minorHAnsi" w:hAnsiTheme="minorHAnsi" w:cstheme="minorHAnsi"/>
          <w:sz w:val="22"/>
          <w:szCs w:val="22"/>
        </w:rPr>
        <w:t xml:space="preserve">’au moment de la conception des projets (conjoints ou pas), les agences </w:t>
      </w:r>
      <w:r w:rsidRPr="005D3441">
        <w:rPr>
          <w:rFonts w:asciiTheme="minorHAnsi" w:hAnsiTheme="minorHAnsi" w:cstheme="minorHAnsi"/>
          <w:sz w:val="22"/>
          <w:szCs w:val="22"/>
        </w:rPr>
        <w:t>envisage</w:t>
      </w:r>
      <w:r w:rsidR="009F556E" w:rsidRPr="005D3441">
        <w:rPr>
          <w:rFonts w:asciiTheme="minorHAnsi" w:hAnsiTheme="minorHAnsi" w:cstheme="minorHAnsi"/>
          <w:sz w:val="22"/>
          <w:szCs w:val="22"/>
        </w:rPr>
        <w:t>nt</w:t>
      </w:r>
      <w:r w:rsidRPr="005D3441">
        <w:rPr>
          <w:rFonts w:asciiTheme="minorHAnsi" w:hAnsiTheme="minorHAnsi" w:cstheme="minorHAnsi"/>
          <w:sz w:val="22"/>
          <w:szCs w:val="22"/>
        </w:rPr>
        <w:t xml:space="preserve"> d’intégrer davantage de résultats et d’indicateurs d’effet et d’impact dans la conception future des projets</w:t>
      </w:r>
      <w:r w:rsidR="006808CF" w:rsidRPr="005D3441">
        <w:rPr>
          <w:rFonts w:asciiTheme="minorHAnsi" w:hAnsiTheme="minorHAnsi" w:cstheme="minorHAnsi"/>
          <w:sz w:val="22"/>
          <w:szCs w:val="22"/>
        </w:rPr>
        <w:t> ; intégrer aussi des mécanismes pour mesurer les indicateurs</w:t>
      </w:r>
      <w:r w:rsidRPr="005D3441">
        <w:rPr>
          <w:rFonts w:asciiTheme="minorHAnsi" w:hAnsiTheme="minorHAnsi" w:cstheme="minorHAnsi"/>
          <w:sz w:val="22"/>
          <w:szCs w:val="22"/>
        </w:rPr>
        <w:t xml:space="preserve">. La plupart des données figurant dans le cadre de résultats sont axés sur la production de produits plutôt que sur les changements attendus dans les attitudes et comportements des </w:t>
      </w:r>
      <w:r w:rsidR="009F556E" w:rsidRPr="005D3441">
        <w:rPr>
          <w:rFonts w:asciiTheme="minorHAnsi" w:hAnsiTheme="minorHAnsi" w:cstheme="minorHAnsi"/>
          <w:sz w:val="22"/>
          <w:szCs w:val="22"/>
        </w:rPr>
        <w:t>imams et encadreurs des écoles franco-arabes et des foyers coraniques ou de la vulnérabilité des jeunes à la radicalisation et à l’extrémisme violent</w:t>
      </w:r>
      <w:r w:rsidRPr="005D3441">
        <w:rPr>
          <w:rFonts w:asciiTheme="minorHAnsi" w:hAnsiTheme="minorHAnsi" w:cstheme="minorHAnsi"/>
          <w:sz w:val="22"/>
          <w:szCs w:val="22"/>
        </w:rPr>
        <w:t xml:space="preserve">. </w:t>
      </w:r>
    </w:p>
    <w:p w14:paraId="183ABAA5" w14:textId="77777777" w:rsidR="007C0792" w:rsidRPr="005D3441" w:rsidRDefault="007C0792" w:rsidP="00F52852">
      <w:pPr>
        <w:spacing w:after="120"/>
        <w:jc w:val="both"/>
        <w:rPr>
          <w:rFonts w:asciiTheme="minorHAnsi" w:hAnsiTheme="minorHAnsi" w:cstheme="minorHAnsi"/>
          <w:sz w:val="22"/>
          <w:szCs w:val="22"/>
        </w:rPr>
      </w:pPr>
      <w:r w:rsidRPr="005D3441">
        <w:rPr>
          <w:rFonts w:asciiTheme="minorHAnsi" w:hAnsiTheme="minorHAnsi" w:cstheme="minorHAnsi"/>
          <w:sz w:val="22"/>
          <w:szCs w:val="22"/>
        </w:rPr>
        <w:t>Le</w:t>
      </w:r>
      <w:r w:rsidR="006808CF" w:rsidRPr="005D3441">
        <w:rPr>
          <w:rFonts w:asciiTheme="minorHAnsi" w:hAnsiTheme="minorHAnsi" w:cstheme="minorHAnsi"/>
          <w:sz w:val="22"/>
          <w:szCs w:val="22"/>
        </w:rPr>
        <w:t xml:space="preserve">s agences </w:t>
      </w:r>
      <w:r w:rsidRPr="005D3441">
        <w:rPr>
          <w:rFonts w:asciiTheme="minorHAnsi" w:hAnsiTheme="minorHAnsi" w:cstheme="minorHAnsi"/>
          <w:sz w:val="22"/>
          <w:szCs w:val="22"/>
        </w:rPr>
        <w:t>pourrai</w:t>
      </w:r>
      <w:r w:rsidR="006808CF" w:rsidRPr="005D3441">
        <w:rPr>
          <w:rFonts w:asciiTheme="minorHAnsi" w:hAnsiTheme="minorHAnsi" w:cstheme="minorHAnsi"/>
          <w:sz w:val="22"/>
          <w:szCs w:val="22"/>
        </w:rPr>
        <w:t>en</w:t>
      </w:r>
      <w:r w:rsidRPr="005D3441">
        <w:rPr>
          <w:rFonts w:asciiTheme="minorHAnsi" w:hAnsiTheme="minorHAnsi" w:cstheme="minorHAnsi"/>
          <w:sz w:val="22"/>
          <w:szCs w:val="22"/>
        </w:rPr>
        <w:t xml:space="preserve">t </w:t>
      </w:r>
      <w:r w:rsidR="00576325" w:rsidRPr="005D3441">
        <w:rPr>
          <w:rFonts w:asciiTheme="minorHAnsi" w:hAnsiTheme="minorHAnsi" w:cstheme="minorHAnsi"/>
          <w:sz w:val="22"/>
          <w:szCs w:val="22"/>
        </w:rPr>
        <w:t>et devrai</w:t>
      </w:r>
      <w:r w:rsidR="006808CF" w:rsidRPr="005D3441">
        <w:rPr>
          <w:rFonts w:asciiTheme="minorHAnsi" w:hAnsiTheme="minorHAnsi" w:cstheme="minorHAnsi"/>
          <w:sz w:val="22"/>
          <w:szCs w:val="22"/>
        </w:rPr>
        <w:t>en</w:t>
      </w:r>
      <w:r w:rsidR="00576325" w:rsidRPr="005D3441">
        <w:rPr>
          <w:rFonts w:asciiTheme="minorHAnsi" w:hAnsiTheme="minorHAnsi" w:cstheme="minorHAnsi"/>
          <w:sz w:val="22"/>
          <w:szCs w:val="22"/>
        </w:rPr>
        <w:t xml:space="preserve">t </w:t>
      </w:r>
      <w:r w:rsidR="006808CF" w:rsidRPr="005D3441">
        <w:rPr>
          <w:rFonts w:asciiTheme="minorHAnsi" w:hAnsiTheme="minorHAnsi" w:cstheme="minorHAnsi"/>
          <w:sz w:val="22"/>
          <w:szCs w:val="22"/>
        </w:rPr>
        <w:t xml:space="preserve">d’ailleurs </w:t>
      </w:r>
      <w:r w:rsidRPr="005D3441">
        <w:rPr>
          <w:rFonts w:asciiTheme="minorHAnsi" w:hAnsiTheme="minorHAnsi" w:cstheme="minorHAnsi"/>
          <w:sz w:val="22"/>
          <w:szCs w:val="22"/>
        </w:rPr>
        <w:t xml:space="preserve">renforcer les </w:t>
      </w:r>
      <w:r w:rsidR="006808CF" w:rsidRPr="005D3441">
        <w:rPr>
          <w:rFonts w:asciiTheme="minorHAnsi" w:hAnsiTheme="minorHAnsi" w:cstheme="minorHAnsi"/>
          <w:sz w:val="22"/>
          <w:szCs w:val="22"/>
        </w:rPr>
        <w:t>efforts de collecte</w:t>
      </w:r>
      <w:r w:rsidRPr="005D3441">
        <w:rPr>
          <w:rFonts w:asciiTheme="minorHAnsi" w:hAnsiTheme="minorHAnsi" w:cstheme="minorHAnsi"/>
          <w:sz w:val="22"/>
          <w:szCs w:val="22"/>
        </w:rPr>
        <w:t xml:space="preserve"> des données de référence. En effet, du point de vue de l’évaluation fonctionnelle, il est clair que l’évaluation n’a pas été suffisamment documentée par les enquêtes de perception réalisées </w:t>
      </w:r>
      <w:r w:rsidR="006808CF" w:rsidRPr="005D3441">
        <w:rPr>
          <w:rFonts w:asciiTheme="minorHAnsi" w:hAnsiTheme="minorHAnsi" w:cstheme="minorHAnsi"/>
          <w:sz w:val="22"/>
          <w:szCs w:val="22"/>
        </w:rPr>
        <w:t xml:space="preserve">pratiquement </w:t>
      </w:r>
      <w:r w:rsidRPr="005D3441">
        <w:rPr>
          <w:rFonts w:asciiTheme="minorHAnsi" w:hAnsiTheme="minorHAnsi" w:cstheme="minorHAnsi"/>
          <w:sz w:val="22"/>
          <w:szCs w:val="22"/>
        </w:rPr>
        <w:t>à la fin de sa mise en œuvre.</w:t>
      </w:r>
      <w:r w:rsidR="004B4D52" w:rsidRPr="005D3441">
        <w:rPr>
          <w:rFonts w:asciiTheme="minorHAnsi" w:hAnsiTheme="minorHAnsi" w:cstheme="minorHAnsi"/>
          <w:sz w:val="22"/>
          <w:szCs w:val="22"/>
        </w:rPr>
        <w:t xml:space="preserve"> Certains indicateurs n’ont pas pu être renseignés à l’occasion de ces enquêtes.</w:t>
      </w:r>
    </w:p>
    <w:p w14:paraId="2016F7C7" w14:textId="77777777" w:rsidR="007C0792" w:rsidRDefault="007C0792" w:rsidP="00F52852">
      <w:pPr>
        <w:spacing w:after="120"/>
        <w:jc w:val="both"/>
        <w:rPr>
          <w:rFonts w:asciiTheme="minorHAnsi" w:hAnsiTheme="minorHAnsi" w:cstheme="minorHAnsi"/>
          <w:sz w:val="22"/>
          <w:szCs w:val="22"/>
        </w:rPr>
      </w:pPr>
      <w:r w:rsidRPr="005D3441">
        <w:rPr>
          <w:rFonts w:asciiTheme="minorHAnsi" w:hAnsiTheme="minorHAnsi" w:cstheme="minorHAnsi"/>
          <w:sz w:val="22"/>
          <w:szCs w:val="22"/>
        </w:rPr>
        <w:t>Les futurs projets devront tenir compte pendant leur phase de conceptualisation, de comment ils seront évalués, et prévoir des délais permettant une collecte plus efficace des preuves et une évaluation des résultats.</w:t>
      </w:r>
      <w:r w:rsidR="004B4D52" w:rsidRPr="005D3441">
        <w:rPr>
          <w:rFonts w:asciiTheme="minorHAnsi" w:hAnsiTheme="minorHAnsi" w:cstheme="minorHAnsi"/>
          <w:sz w:val="22"/>
          <w:szCs w:val="22"/>
        </w:rPr>
        <w:t xml:space="preserve"> Des mécanismes de suivi de la </w:t>
      </w:r>
      <w:r w:rsidR="006808CF" w:rsidRPr="005D3441">
        <w:rPr>
          <w:rFonts w:asciiTheme="minorHAnsi" w:hAnsiTheme="minorHAnsi" w:cstheme="minorHAnsi"/>
          <w:sz w:val="22"/>
          <w:szCs w:val="22"/>
        </w:rPr>
        <w:t xml:space="preserve">radicalisation et de l’extrémisme violent </w:t>
      </w:r>
      <w:r w:rsidR="004B4D52" w:rsidRPr="005D3441">
        <w:rPr>
          <w:rFonts w:asciiTheme="minorHAnsi" w:hAnsiTheme="minorHAnsi" w:cstheme="minorHAnsi"/>
          <w:sz w:val="22"/>
          <w:szCs w:val="22"/>
        </w:rPr>
        <w:t>devraient d’ailleurs être mis en place dès le démarrage du projet</w:t>
      </w:r>
      <w:r w:rsidR="006808CF" w:rsidRPr="005D3441">
        <w:rPr>
          <w:rFonts w:asciiTheme="minorHAnsi" w:hAnsiTheme="minorHAnsi" w:cstheme="minorHAnsi"/>
          <w:sz w:val="22"/>
          <w:szCs w:val="22"/>
        </w:rPr>
        <w:t>,</w:t>
      </w:r>
      <w:r w:rsidR="00AC60BA" w:rsidRPr="005D3441">
        <w:rPr>
          <w:rFonts w:asciiTheme="minorHAnsi" w:hAnsiTheme="minorHAnsi" w:cstheme="minorHAnsi"/>
          <w:sz w:val="22"/>
          <w:szCs w:val="22"/>
        </w:rPr>
        <w:t xml:space="preserve"> ce qui n’a </w:t>
      </w:r>
      <w:r w:rsidR="006808CF" w:rsidRPr="005D3441">
        <w:rPr>
          <w:rFonts w:asciiTheme="minorHAnsi" w:hAnsiTheme="minorHAnsi" w:cstheme="minorHAnsi"/>
          <w:sz w:val="22"/>
          <w:szCs w:val="22"/>
        </w:rPr>
        <w:t xml:space="preserve">malheureusement </w:t>
      </w:r>
      <w:r w:rsidR="00AC60BA" w:rsidRPr="005D3441">
        <w:rPr>
          <w:rFonts w:asciiTheme="minorHAnsi" w:hAnsiTheme="minorHAnsi" w:cstheme="minorHAnsi"/>
          <w:sz w:val="22"/>
          <w:szCs w:val="22"/>
        </w:rPr>
        <w:t>pas été le cas</w:t>
      </w:r>
      <w:r w:rsidR="004B4D52" w:rsidRPr="005D3441">
        <w:rPr>
          <w:rFonts w:asciiTheme="minorHAnsi" w:hAnsiTheme="minorHAnsi" w:cstheme="minorHAnsi"/>
          <w:sz w:val="22"/>
          <w:szCs w:val="22"/>
        </w:rPr>
        <w:t>.</w:t>
      </w:r>
    </w:p>
    <w:p w14:paraId="2C2C4ABC" w14:textId="77777777" w:rsidR="005B4B8A" w:rsidRPr="004F1FB0" w:rsidRDefault="005B4B8A" w:rsidP="00F52852">
      <w:pPr>
        <w:spacing w:after="120"/>
        <w:jc w:val="both"/>
        <w:rPr>
          <w:rFonts w:asciiTheme="minorHAnsi" w:hAnsiTheme="minorHAnsi" w:cstheme="minorHAnsi"/>
        </w:rPr>
      </w:pPr>
      <w:r>
        <w:rPr>
          <w:rFonts w:asciiTheme="minorHAnsi" w:hAnsiTheme="minorHAnsi" w:cstheme="minorHAnsi"/>
          <w:sz w:val="22"/>
          <w:szCs w:val="22"/>
        </w:rPr>
        <w:t>Il est indispensable d’a</w:t>
      </w:r>
      <w:r w:rsidRPr="000C4B46">
        <w:rPr>
          <w:rFonts w:asciiTheme="minorHAnsi" w:hAnsiTheme="minorHAnsi" w:cstheme="minorHAnsi"/>
          <w:sz w:val="22"/>
          <w:szCs w:val="22"/>
        </w:rPr>
        <w:t xml:space="preserve">ssurer </w:t>
      </w:r>
      <w:r>
        <w:rPr>
          <w:rFonts w:asciiTheme="minorHAnsi" w:hAnsiTheme="minorHAnsi" w:cstheme="minorHAnsi"/>
          <w:sz w:val="22"/>
          <w:szCs w:val="22"/>
        </w:rPr>
        <w:t xml:space="preserve">aussi </w:t>
      </w:r>
      <w:r w:rsidRPr="000C4B46">
        <w:rPr>
          <w:rFonts w:asciiTheme="minorHAnsi" w:hAnsiTheme="minorHAnsi" w:cstheme="minorHAnsi"/>
          <w:sz w:val="22"/>
          <w:szCs w:val="22"/>
        </w:rPr>
        <w:t>un suivi rapproché et régulier par rapport aux tâches exécutées par les partenaires de mise en œuvre du projet aussi bien ceux institutionnels qu</w:t>
      </w:r>
      <w:r>
        <w:rPr>
          <w:rFonts w:asciiTheme="minorHAnsi" w:hAnsiTheme="minorHAnsi" w:cstheme="minorHAnsi"/>
          <w:sz w:val="22"/>
          <w:szCs w:val="22"/>
        </w:rPr>
        <w:t>’opérationnels</w:t>
      </w:r>
      <w:r w:rsidRPr="000C4B46">
        <w:rPr>
          <w:rFonts w:asciiTheme="minorHAnsi" w:hAnsiTheme="minorHAnsi" w:cstheme="minorHAnsi"/>
          <w:sz w:val="22"/>
          <w:szCs w:val="22"/>
        </w:rPr>
        <w:t xml:space="preserve"> pour </w:t>
      </w:r>
      <w:r>
        <w:rPr>
          <w:rFonts w:asciiTheme="minorHAnsi" w:hAnsiTheme="minorHAnsi" w:cstheme="minorHAnsi"/>
          <w:sz w:val="22"/>
          <w:szCs w:val="22"/>
        </w:rPr>
        <w:t>être sûr</w:t>
      </w:r>
      <w:r w:rsidRPr="000C4B46">
        <w:rPr>
          <w:rFonts w:asciiTheme="minorHAnsi" w:hAnsiTheme="minorHAnsi" w:cstheme="minorHAnsi"/>
          <w:sz w:val="22"/>
          <w:szCs w:val="22"/>
        </w:rPr>
        <w:t xml:space="preserve"> que le choix des cibles et bénéficiaires du projet respectent les exigences du cahier de charge et que les tâches exécutées par chacun sont effectives et conformes aux engagements pris</w:t>
      </w:r>
      <w:r>
        <w:rPr>
          <w:rFonts w:asciiTheme="minorHAnsi" w:hAnsiTheme="minorHAnsi" w:cstheme="minorHAnsi"/>
          <w:sz w:val="22"/>
          <w:szCs w:val="22"/>
        </w:rPr>
        <w:t>. </w:t>
      </w:r>
    </w:p>
    <w:p w14:paraId="3A3BE60A" w14:textId="77777777" w:rsidR="004F1FB0" w:rsidRPr="004F1FB0" w:rsidRDefault="004F1FB0" w:rsidP="003A1199">
      <w:pPr>
        <w:pStyle w:val="Titre4"/>
        <w:numPr>
          <w:ilvl w:val="3"/>
          <w:numId w:val="17"/>
        </w:numPr>
        <w:rPr>
          <w:rFonts w:asciiTheme="minorHAnsi" w:hAnsiTheme="minorHAnsi" w:cstheme="minorHAnsi"/>
        </w:rPr>
      </w:pPr>
      <w:r w:rsidRPr="004F1FB0">
        <w:rPr>
          <w:rFonts w:asciiTheme="minorHAnsi" w:hAnsiTheme="minorHAnsi" w:cstheme="minorHAnsi"/>
        </w:rPr>
        <w:t>Améliorer la coordination des projets conjoints</w:t>
      </w:r>
    </w:p>
    <w:p w14:paraId="26F4DC02" w14:textId="77777777" w:rsidR="00B37D74" w:rsidRDefault="004F1FB0" w:rsidP="00F52852">
      <w:pPr>
        <w:spacing w:after="120"/>
        <w:jc w:val="both"/>
        <w:rPr>
          <w:rFonts w:asciiTheme="minorHAnsi" w:hAnsiTheme="minorHAnsi" w:cstheme="minorHAnsi"/>
          <w:sz w:val="22"/>
          <w:szCs w:val="22"/>
        </w:rPr>
      </w:pPr>
      <w:r w:rsidRPr="005D3441">
        <w:rPr>
          <w:rFonts w:asciiTheme="minorHAnsi" w:hAnsiTheme="minorHAnsi" w:cstheme="minorHAnsi"/>
          <w:sz w:val="22"/>
          <w:szCs w:val="22"/>
        </w:rPr>
        <w:t xml:space="preserve">Ce projet a souffert de quelques difficultés de coordination liées notamment aux </w:t>
      </w:r>
      <w:r w:rsidRPr="00DD38CC">
        <w:rPr>
          <w:rFonts w:asciiTheme="minorHAnsi" w:hAnsiTheme="minorHAnsi" w:cstheme="minorHAnsi"/>
          <w:sz w:val="22"/>
          <w:szCs w:val="22"/>
        </w:rPr>
        <w:t>lenteur</w:t>
      </w:r>
      <w:r>
        <w:rPr>
          <w:rFonts w:asciiTheme="minorHAnsi" w:hAnsiTheme="minorHAnsi" w:cstheme="minorHAnsi"/>
          <w:sz w:val="22"/>
          <w:szCs w:val="22"/>
        </w:rPr>
        <w:t>s</w:t>
      </w:r>
      <w:r w:rsidRPr="00DD38CC">
        <w:rPr>
          <w:rFonts w:asciiTheme="minorHAnsi" w:hAnsiTheme="minorHAnsi" w:cstheme="minorHAnsi"/>
          <w:sz w:val="22"/>
          <w:szCs w:val="22"/>
        </w:rPr>
        <w:t xml:space="preserve"> ou quelquefois </w:t>
      </w:r>
      <w:r>
        <w:rPr>
          <w:rFonts w:asciiTheme="minorHAnsi" w:hAnsiTheme="minorHAnsi" w:cstheme="minorHAnsi"/>
          <w:sz w:val="22"/>
          <w:szCs w:val="22"/>
        </w:rPr>
        <w:t>à l’</w:t>
      </w:r>
      <w:r w:rsidRPr="00DD38CC">
        <w:rPr>
          <w:rFonts w:asciiTheme="minorHAnsi" w:hAnsiTheme="minorHAnsi" w:cstheme="minorHAnsi"/>
          <w:sz w:val="22"/>
          <w:szCs w:val="22"/>
        </w:rPr>
        <w:t xml:space="preserve">absence de bonnes dispositions dans le partage des informations entre les agences, longs délais de décaissement des fonds pour financer des activités conjointes, et autres difficultés liées notamment à la coordination de l’équipe inter agences du projet et </w:t>
      </w:r>
      <w:r>
        <w:rPr>
          <w:rFonts w:asciiTheme="minorHAnsi" w:hAnsiTheme="minorHAnsi" w:cstheme="minorHAnsi"/>
          <w:sz w:val="22"/>
          <w:szCs w:val="22"/>
        </w:rPr>
        <w:t>l’</w:t>
      </w:r>
      <w:r w:rsidRPr="00DD38CC">
        <w:rPr>
          <w:rFonts w:asciiTheme="minorHAnsi" w:hAnsiTheme="minorHAnsi" w:cstheme="minorHAnsi"/>
          <w:sz w:val="22"/>
          <w:szCs w:val="22"/>
        </w:rPr>
        <w:t xml:space="preserve">apport </w:t>
      </w:r>
      <w:r>
        <w:rPr>
          <w:rFonts w:asciiTheme="minorHAnsi" w:hAnsiTheme="minorHAnsi" w:cstheme="minorHAnsi"/>
          <w:sz w:val="22"/>
          <w:szCs w:val="22"/>
        </w:rPr>
        <w:t xml:space="preserve">de </w:t>
      </w:r>
      <w:r w:rsidRPr="00DD38CC">
        <w:rPr>
          <w:rFonts w:asciiTheme="minorHAnsi" w:hAnsiTheme="minorHAnsi" w:cstheme="minorHAnsi"/>
          <w:sz w:val="22"/>
          <w:szCs w:val="22"/>
        </w:rPr>
        <w:t xml:space="preserve">l’appui nécessaire pour le suivi au quotidien et le </w:t>
      </w:r>
      <w:proofErr w:type="spellStart"/>
      <w:r w:rsidRPr="00DD38CC">
        <w:rPr>
          <w:rFonts w:asciiTheme="minorHAnsi" w:hAnsiTheme="minorHAnsi" w:cstheme="minorHAnsi"/>
          <w:sz w:val="22"/>
          <w:szCs w:val="22"/>
        </w:rPr>
        <w:t>reporting</w:t>
      </w:r>
      <w:proofErr w:type="spellEnd"/>
      <w:r>
        <w:rPr>
          <w:rFonts w:asciiTheme="minorHAnsi" w:hAnsiTheme="minorHAnsi" w:cstheme="minorHAnsi"/>
          <w:sz w:val="22"/>
          <w:szCs w:val="22"/>
        </w:rPr>
        <w:t>.</w:t>
      </w:r>
    </w:p>
    <w:p w14:paraId="1AA9126B" w14:textId="77777777" w:rsidR="003928C1" w:rsidRDefault="004F1FB0" w:rsidP="00B60C2F">
      <w:pPr>
        <w:pStyle w:val="OPMBodytext"/>
        <w:spacing w:after="120" w:line="240" w:lineRule="auto"/>
        <w:jc w:val="both"/>
        <w:rPr>
          <w:rFonts w:asciiTheme="minorHAnsi" w:hAnsiTheme="minorHAnsi" w:cstheme="minorHAnsi"/>
          <w:sz w:val="22"/>
          <w:szCs w:val="22"/>
        </w:rPr>
      </w:pPr>
      <w:r w:rsidRPr="005D3441">
        <w:rPr>
          <w:rFonts w:asciiTheme="minorHAnsi" w:hAnsiTheme="minorHAnsi" w:cstheme="minorHAnsi"/>
          <w:sz w:val="22"/>
          <w:szCs w:val="22"/>
        </w:rPr>
        <w:t xml:space="preserve">Nous recommandons qu’à l’avenir </w:t>
      </w:r>
      <w:r w:rsidR="00B60C2F">
        <w:rPr>
          <w:rFonts w:asciiTheme="minorHAnsi" w:hAnsiTheme="minorHAnsi" w:cstheme="minorHAnsi"/>
          <w:sz w:val="22"/>
          <w:szCs w:val="22"/>
        </w:rPr>
        <w:t xml:space="preserve">il y ait </w:t>
      </w:r>
      <w:r w:rsidR="00B60C2F" w:rsidRPr="000C4B46">
        <w:rPr>
          <w:rFonts w:asciiTheme="minorHAnsi" w:hAnsiTheme="minorHAnsi" w:cstheme="minorHAnsi"/>
          <w:sz w:val="22"/>
          <w:szCs w:val="22"/>
        </w:rPr>
        <w:t xml:space="preserve">un minimum de règles communes de gestion </w:t>
      </w:r>
      <w:r w:rsidR="00B60C2F">
        <w:rPr>
          <w:rFonts w:asciiTheme="minorHAnsi" w:hAnsiTheme="minorHAnsi" w:cstheme="minorHAnsi"/>
          <w:sz w:val="22"/>
          <w:szCs w:val="22"/>
        </w:rPr>
        <w:t xml:space="preserve">des projets conjoints, </w:t>
      </w:r>
      <w:r w:rsidR="00B60C2F" w:rsidRPr="000C4B46">
        <w:rPr>
          <w:rFonts w:asciiTheme="minorHAnsi" w:hAnsiTheme="minorHAnsi" w:cstheme="minorHAnsi"/>
          <w:sz w:val="22"/>
          <w:szCs w:val="22"/>
        </w:rPr>
        <w:t>applicable</w:t>
      </w:r>
      <w:r w:rsidR="00B60C2F">
        <w:rPr>
          <w:rFonts w:asciiTheme="minorHAnsi" w:hAnsiTheme="minorHAnsi" w:cstheme="minorHAnsi"/>
          <w:sz w:val="22"/>
          <w:szCs w:val="22"/>
        </w:rPr>
        <w:t>s</w:t>
      </w:r>
      <w:r w:rsidR="00B60C2F" w:rsidRPr="000C4B46">
        <w:rPr>
          <w:rFonts w:asciiTheme="minorHAnsi" w:hAnsiTheme="minorHAnsi" w:cstheme="minorHAnsi"/>
          <w:sz w:val="22"/>
          <w:szCs w:val="22"/>
        </w:rPr>
        <w:t xml:space="preserve"> à chaque agence partie et </w:t>
      </w:r>
      <w:r w:rsidR="00B60C2F">
        <w:rPr>
          <w:rFonts w:asciiTheme="minorHAnsi" w:hAnsiTheme="minorHAnsi" w:cstheme="minorHAnsi"/>
          <w:sz w:val="22"/>
          <w:szCs w:val="22"/>
        </w:rPr>
        <w:t>la mise</w:t>
      </w:r>
      <w:r w:rsidR="00B60C2F" w:rsidRPr="000C4B46">
        <w:rPr>
          <w:rFonts w:asciiTheme="minorHAnsi" w:hAnsiTheme="minorHAnsi" w:cstheme="minorHAnsi"/>
          <w:sz w:val="22"/>
          <w:szCs w:val="22"/>
        </w:rPr>
        <w:t xml:space="preserve"> en place </w:t>
      </w:r>
      <w:r w:rsidR="00B60C2F">
        <w:rPr>
          <w:rFonts w:asciiTheme="minorHAnsi" w:hAnsiTheme="minorHAnsi" w:cstheme="minorHAnsi"/>
          <w:sz w:val="22"/>
          <w:szCs w:val="22"/>
        </w:rPr>
        <w:t>d’</w:t>
      </w:r>
      <w:r w:rsidR="00B60C2F" w:rsidRPr="000C4B46">
        <w:rPr>
          <w:rFonts w:asciiTheme="minorHAnsi" w:hAnsiTheme="minorHAnsi" w:cstheme="minorHAnsi"/>
          <w:sz w:val="22"/>
          <w:szCs w:val="22"/>
        </w:rPr>
        <w:t>une unité de gestion du projet qui soit composée du Chef de projet et des représentants de chacune des agences en présence</w:t>
      </w:r>
      <w:r w:rsidR="00B60C2F">
        <w:rPr>
          <w:rFonts w:asciiTheme="minorHAnsi" w:hAnsiTheme="minorHAnsi" w:cstheme="minorHAnsi"/>
          <w:sz w:val="22"/>
          <w:szCs w:val="22"/>
        </w:rPr>
        <w:t> ; l</w:t>
      </w:r>
      <w:r w:rsidR="00B60C2F" w:rsidRPr="000C4B46">
        <w:rPr>
          <w:rFonts w:asciiTheme="minorHAnsi" w:hAnsiTheme="minorHAnsi" w:cstheme="minorHAnsi"/>
          <w:sz w:val="22"/>
          <w:szCs w:val="22"/>
        </w:rPr>
        <w:t xml:space="preserve">e représentant de chaque agence </w:t>
      </w:r>
      <w:r w:rsidR="00B60C2F" w:rsidRPr="000C4B46">
        <w:rPr>
          <w:rFonts w:asciiTheme="minorHAnsi" w:hAnsiTheme="minorHAnsi" w:cstheme="minorHAnsi"/>
          <w:sz w:val="22"/>
          <w:szCs w:val="22"/>
        </w:rPr>
        <w:lastRenderedPageBreak/>
        <w:t>ne d</w:t>
      </w:r>
      <w:r w:rsidR="00B60C2F">
        <w:rPr>
          <w:rFonts w:asciiTheme="minorHAnsi" w:hAnsiTheme="minorHAnsi" w:cstheme="minorHAnsi"/>
          <w:sz w:val="22"/>
          <w:szCs w:val="22"/>
        </w:rPr>
        <w:t xml:space="preserve">evant </w:t>
      </w:r>
      <w:r w:rsidR="00B60C2F" w:rsidRPr="000C4B46">
        <w:rPr>
          <w:rFonts w:asciiTheme="minorHAnsi" w:hAnsiTheme="minorHAnsi" w:cstheme="minorHAnsi"/>
          <w:sz w:val="22"/>
          <w:szCs w:val="22"/>
        </w:rPr>
        <w:t>en aucun cas être le premier responsable de l’agence ou une personne qui détient un pouvoir décisionnel au sein de l’agence</w:t>
      </w:r>
      <w:r w:rsidR="003928C1">
        <w:rPr>
          <w:rFonts w:asciiTheme="minorHAnsi" w:hAnsiTheme="minorHAnsi" w:cstheme="minorHAnsi"/>
          <w:sz w:val="22"/>
          <w:szCs w:val="22"/>
        </w:rPr>
        <w:t>.</w:t>
      </w:r>
    </w:p>
    <w:p w14:paraId="6334569B" w14:textId="77777777" w:rsidR="004F1FB0" w:rsidRDefault="00B60C2F" w:rsidP="00B60C2F">
      <w:pPr>
        <w:pStyle w:val="Titre4"/>
        <w:numPr>
          <w:ilvl w:val="3"/>
          <w:numId w:val="17"/>
        </w:numPr>
        <w:rPr>
          <w:rFonts w:asciiTheme="minorHAnsi" w:hAnsiTheme="minorHAnsi" w:cstheme="minorHAnsi"/>
        </w:rPr>
      </w:pPr>
      <w:r w:rsidRPr="00B60C2F">
        <w:rPr>
          <w:rFonts w:asciiTheme="minorHAnsi" w:hAnsiTheme="minorHAnsi" w:cstheme="minorHAnsi"/>
        </w:rPr>
        <w:t xml:space="preserve"> </w:t>
      </w:r>
      <w:r w:rsidR="003928C1">
        <w:rPr>
          <w:rFonts w:asciiTheme="minorHAnsi" w:hAnsiTheme="minorHAnsi" w:cstheme="minorHAnsi"/>
        </w:rPr>
        <w:t>Faire Participer les différentes parties prenantes aux différentes phases du projet</w:t>
      </w:r>
    </w:p>
    <w:p w14:paraId="69EB59F0" w14:textId="77777777" w:rsidR="003928C1" w:rsidRPr="004F7FDF" w:rsidRDefault="003928C1" w:rsidP="004F7FDF">
      <w:pPr>
        <w:spacing w:after="120"/>
        <w:jc w:val="both"/>
        <w:rPr>
          <w:rFonts w:asciiTheme="minorHAnsi" w:hAnsiTheme="minorHAnsi" w:cstheme="minorHAnsi"/>
          <w:sz w:val="22"/>
          <w:szCs w:val="22"/>
        </w:rPr>
      </w:pPr>
      <w:r w:rsidRPr="000C4B46">
        <w:rPr>
          <w:rFonts w:asciiTheme="minorHAnsi" w:hAnsiTheme="minorHAnsi" w:cstheme="minorHAnsi"/>
          <w:sz w:val="22"/>
          <w:szCs w:val="22"/>
        </w:rPr>
        <w:t>Dès la phase de formulation du document du projet, associer systématiquement les différents partenaires identifié</w:t>
      </w:r>
      <w:r>
        <w:rPr>
          <w:rFonts w:asciiTheme="minorHAnsi" w:hAnsiTheme="minorHAnsi" w:cstheme="minorHAnsi"/>
          <w:sz w:val="22"/>
          <w:szCs w:val="22"/>
        </w:rPr>
        <w:t>s</w:t>
      </w:r>
      <w:r w:rsidRPr="000C4B46">
        <w:rPr>
          <w:rFonts w:asciiTheme="minorHAnsi" w:hAnsiTheme="minorHAnsi" w:cstheme="minorHAnsi"/>
          <w:sz w:val="22"/>
          <w:szCs w:val="22"/>
        </w:rPr>
        <w:t xml:space="preserve"> pour assurer la mise en œuvre des différents volets du projet afin qu’ils aient une vue plus globale du projet, comprendre les différentes tâches qui leur reviennent et les limites de leur intervention et surtout pour qu’ils puissent se prononcer sur la faisabilité des activités qui concourent à l’atteintes des objectifs du projet</w:t>
      </w:r>
      <w:r>
        <w:rPr>
          <w:rFonts w:asciiTheme="minorHAnsi" w:hAnsiTheme="minorHAnsi" w:cstheme="minorHAnsi"/>
          <w:sz w:val="22"/>
          <w:szCs w:val="22"/>
        </w:rPr>
        <w:t>.</w:t>
      </w:r>
    </w:p>
    <w:p w14:paraId="04E64008" w14:textId="77777777" w:rsidR="00B37D74" w:rsidRPr="004F1FB0" w:rsidRDefault="00B37D74" w:rsidP="003928C1">
      <w:pPr>
        <w:spacing w:after="120"/>
        <w:jc w:val="both"/>
        <w:rPr>
          <w:rFonts w:asciiTheme="minorHAnsi" w:hAnsiTheme="minorHAnsi" w:cstheme="minorHAnsi"/>
        </w:rPr>
      </w:pPr>
    </w:p>
    <w:p w14:paraId="10331F58" w14:textId="77777777" w:rsidR="00B37D74" w:rsidRDefault="00B37D74" w:rsidP="00F52852">
      <w:pPr>
        <w:pStyle w:val="Titre1"/>
        <w:rPr>
          <w:rFonts w:asciiTheme="minorHAnsi" w:hAnsiTheme="minorHAnsi" w:cstheme="minorHAnsi"/>
        </w:rPr>
      </w:pPr>
      <w:bookmarkStart w:id="98" w:name="_Toc66272549"/>
      <w:r w:rsidRPr="004F1FB0">
        <w:rPr>
          <w:rFonts w:asciiTheme="minorHAnsi" w:hAnsiTheme="minorHAnsi" w:cstheme="minorHAnsi"/>
        </w:rPr>
        <w:lastRenderedPageBreak/>
        <w:t>Annexes</w:t>
      </w:r>
      <w:bookmarkEnd w:id="98"/>
    </w:p>
    <w:p w14:paraId="14461B6F" w14:textId="77777777" w:rsidR="000F25F6" w:rsidRPr="000F25F6" w:rsidRDefault="000F25F6" w:rsidP="000F25F6">
      <w:pPr>
        <w:pStyle w:val="OPMBodytext"/>
        <w:sectPr w:rsidR="000F25F6" w:rsidRPr="000F25F6" w:rsidSect="00BE22D7">
          <w:pgSz w:w="11906" w:h="16838" w:code="9"/>
          <w:pgMar w:top="1247" w:right="1134" w:bottom="1134" w:left="1134" w:header="709" w:footer="709" w:gutter="0"/>
          <w:cols w:space="708"/>
          <w:docGrid w:linePitch="360"/>
        </w:sectPr>
      </w:pPr>
    </w:p>
    <w:p w14:paraId="60972818" w14:textId="77777777" w:rsidR="00870BB9" w:rsidRPr="004F1FB0" w:rsidRDefault="00870BB9" w:rsidP="003A1199">
      <w:pPr>
        <w:pStyle w:val="Annextitle"/>
        <w:numPr>
          <w:ilvl w:val="2"/>
          <w:numId w:val="16"/>
        </w:numPr>
        <w:rPr>
          <w:rFonts w:asciiTheme="minorHAnsi" w:hAnsiTheme="minorHAnsi" w:cstheme="minorHAnsi"/>
        </w:rPr>
      </w:pPr>
      <w:bookmarkStart w:id="99" w:name="_Toc474181933"/>
      <w:bookmarkStart w:id="100" w:name="_Toc13223773"/>
      <w:bookmarkStart w:id="101" w:name="_Toc66272550"/>
      <w:bookmarkStart w:id="102" w:name="_Toc208818307"/>
      <w:bookmarkStart w:id="103" w:name="_Toc323290614"/>
      <w:bookmarkStart w:id="104" w:name="_Toc383417317"/>
      <w:r w:rsidRPr="004F1FB0">
        <w:rPr>
          <w:rFonts w:asciiTheme="minorHAnsi" w:hAnsiTheme="minorHAnsi" w:cstheme="minorHAnsi"/>
        </w:rPr>
        <w:lastRenderedPageBreak/>
        <w:t>Term</w:t>
      </w:r>
      <w:r w:rsidR="006E4238" w:rsidRPr="004F1FB0">
        <w:rPr>
          <w:rFonts w:asciiTheme="minorHAnsi" w:hAnsiTheme="minorHAnsi" w:cstheme="minorHAnsi"/>
        </w:rPr>
        <w:t>e</w:t>
      </w:r>
      <w:r w:rsidRPr="004F1FB0">
        <w:rPr>
          <w:rFonts w:asciiTheme="minorHAnsi" w:hAnsiTheme="minorHAnsi" w:cstheme="minorHAnsi"/>
        </w:rPr>
        <w:t xml:space="preserve">s </w:t>
      </w:r>
      <w:r w:rsidR="006E4238" w:rsidRPr="004F1FB0">
        <w:rPr>
          <w:rFonts w:asciiTheme="minorHAnsi" w:hAnsiTheme="minorHAnsi" w:cstheme="minorHAnsi"/>
        </w:rPr>
        <w:t>de</w:t>
      </w:r>
      <w:r w:rsidRPr="004F1FB0">
        <w:rPr>
          <w:rFonts w:asciiTheme="minorHAnsi" w:hAnsiTheme="minorHAnsi" w:cstheme="minorHAnsi"/>
        </w:rPr>
        <w:t xml:space="preserve"> r</w:t>
      </w:r>
      <w:r w:rsidR="006E4238" w:rsidRPr="004F1FB0">
        <w:rPr>
          <w:rFonts w:asciiTheme="minorHAnsi" w:hAnsiTheme="minorHAnsi" w:cstheme="minorHAnsi"/>
        </w:rPr>
        <w:t>é</w:t>
      </w:r>
      <w:r w:rsidRPr="004F1FB0">
        <w:rPr>
          <w:rFonts w:asciiTheme="minorHAnsi" w:hAnsiTheme="minorHAnsi" w:cstheme="minorHAnsi"/>
        </w:rPr>
        <w:t>f</w:t>
      </w:r>
      <w:r w:rsidR="006E4238" w:rsidRPr="004F1FB0">
        <w:rPr>
          <w:rFonts w:asciiTheme="minorHAnsi" w:hAnsiTheme="minorHAnsi" w:cstheme="minorHAnsi"/>
        </w:rPr>
        <w:t>é</w:t>
      </w:r>
      <w:r w:rsidRPr="004F1FB0">
        <w:rPr>
          <w:rFonts w:asciiTheme="minorHAnsi" w:hAnsiTheme="minorHAnsi" w:cstheme="minorHAnsi"/>
        </w:rPr>
        <w:t>rence</w:t>
      </w:r>
      <w:bookmarkEnd w:id="99"/>
      <w:bookmarkEnd w:id="100"/>
      <w:bookmarkEnd w:id="101"/>
    </w:p>
    <w:p w14:paraId="21EA1875" w14:textId="77777777" w:rsidR="00870BB9" w:rsidRPr="004F1FB0" w:rsidRDefault="00870BB9" w:rsidP="00F52852">
      <w:pPr>
        <w:pStyle w:val="Annexheading1"/>
        <w:numPr>
          <w:ilvl w:val="0"/>
          <w:numId w:val="0"/>
        </w:numPr>
        <w:rPr>
          <w:rFonts w:asciiTheme="minorHAnsi" w:hAnsiTheme="minorHAnsi" w:cstheme="minorHAnsi"/>
        </w:rPr>
      </w:pPr>
      <w:bookmarkStart w:id="105" w:name="_Toc474181934"/>
      <w:bookmarkStart w:id="106" w:name="_Toc13223774"/>
      <w:bookmarkEnd w:id="105"/>
      <w:bookmarkEnd w:id="106"/>
    </w:p>
    <w:p w14:paraId="2CB8FE06" w14:textId="77777777" w:rsidR="000F25F6" w:rsidRDefault="000F25F6" w:rsidP="000F25F6">
      <w:pPr>
        <w:pStyle w:val="Annexheading1"/>
        <w:numPr>
          <w:ilvl w:val="0"/>
          <w:numId w:val="0"/>
        </w:numPr>
      </w:pPr>
      <w:bookmarkStart w:id="107" w:name="_Toc474181935"/>
      <w:bookmarkStart w:id="108" w:name="_Toc13223775"/>
    </w:p>
    <w:p w14:paraId="4FF5E486" w14:textId="77777777" w:rsidR="000F25F6" w:rsidRPr="000F25F6" w:rsidRDefault="000F25F6" w:rsidP="000F25F6">
      <w:pPr>
        <w:sectPr w:rsidR="000F25F6" w:rsidRPr="000F25F6" w:rsidSect="00B37D74">
          <w:pgSz w:w="11901" w:h="16817" w:code="9"/>
          <w:pgMar w:top="1134" w:right="1134" w:bottom="1247" w:left="1134" w:header="709" w:footer="709" w:gutter="0"/>
          <w:pgNumType w:fmt="lowerRoman" w:start="1"/>
          <w:cols w:space="708"/>
          <w:docGrid w:linePitch="360"/>
        </w:sectPr>
      </w:pPr>
      <w:r>
        <w:br w:type="page"/>
      </w:r>
    </w:p>
    <w:p w14:paraId="274CD94C" w14:textId="77777777" w:rsidR="00A33EA0" w:rsidRPr="004F1FB0" w:rsidRDefault="006E4238" w:rsidP="003A1199">
      <w:pPr>
        <w:pStyle w:val="Annextitle"/>
        <w:numPr>
          <w:ilvl w:val="2"/>
          <w:numId w:val="16"/>
        </w:numPr>
        <w:rPr>
          <w:rFonts w:asciiTheme="minorHAnsi" w:hAnsiTheme="minorHAnsi" w:cstheme="minorHAnsi"/>
        </w:rPr>
      </w:pPr>
      <w:bookmarkStart w:id="109" w:name="_Toc66272551"/>
      <w:r w:rsidRPr="004F1FB0">
        <w:rPr>
          <w:rFonts w:asciiTheme="minorHAnsi" w:hAnsiTheme="minorHAnsi" w:cstheme="minorHAnsi"/>
        </w:rPr>
        <w:lastRenderedPageBreak/>
        <w:t>Matrice d’é</w:t>
      </w:r>
      <w:r w:rsidR="00A33EA0" w:rsidRPr="004F1FB0">
        <w:rPr>
          <w:rFonts w:asciiTheme="minorHAnsi" w:hAnsiTheme="minorHAnsi" w:cstheme="minorHAnsi"/>
        </w:rPr>
        <w:t>valuation</w:t>
      </w:r>
      <w:bookmarkEnd w:id="107"/>
      <w:bookmarkEnd w:id="108"/>
      <w:bookmarkEnd w:id="109"/>
    </w:p>
    <w:tbl>
      <w:tblPr>
        <w:tblW w:w="1261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CellMar>
          <w:top w:w="113" w:type="dxa"/>
          <w:bottom w:w="113" w:type="dxa"/>
        </w:tblCellMar>
        <w:tblLook w:val="04A0" w:firstRow="1" w:lastRow="0" w:firstColumn="1" w:lastColumn="0" w:noHBand="0" w:noVBand="1"/>
      </w:tblPr>
      <w:tblGrid>
        <w:gridCol w:w="562"/>
        <w:gridCol w:w="2019"/>
        <w:gridCol w:w="2659"/>
        <w:gridCol w:w="1873"/>
        <w:gridCol w:w="1813"/>
        <w:gridCol w:w="173"/>
        <w:gridCol w:w="1528"/>
        <w:gridCol w:w="107"/>
        <w:gridCol w:w="1843"/>
        <w:gridCol w:w="34"/>
      </w:tblGrid>
      <w:tr w:rsidR="00104FBE" w:rsidRPr="004F1FB0" w14:paraId="1671ACE9" w14:textId="77777777" w:rsidTr="00FE054A">
        <w:trPr>
          <w:trHeight w:val="502"/>
          <w:tblHead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1F47"/>
            <w:noWrap/>
            <w:vAlign w:val="center"/>
            <w:hideMark/>
          </w:tcPr>
          <w:p w14:paraId="4A3912AC" w14:textId="77777777" w:rsidR="00104FBE" w:rsidRPr="004F1FB0" w:rsidRDefault="00104FBE" w:rsidP="00FE054A">
            <w:pPr>
              <w:pStyle w:val="BodyText1"/>
              <w:spacing w:after="0"/>
              <w:jc w:val="center"/>
              <w:rPr>
                <w:rFonts w:asciiTheme="minorHAnsi" w:hAnsiTheme="minorHAnsi" w:cstheme="minorHAnsi"/>
                <w:bCs/>
                <w:color w:val="FFFFFF" w:themeColor="background1"/>
                <w:sz w:val="20"/>
              </w:rPr>
            </w:pPr>
            <w:r w:rsidRPr="004F1FB0">
              <w:rPr>
                <w:rFonts w:asciiTheme="minorHAnsi" w:hAnsiTheme="minorHAnsi" w:cstheme="minorHAnsi"/>
                <w:bCs/>
                <w:color w:val="FFFFFF" w:themeColor="background1"/>
                <w:sz w:val="20"/>
              </w:rPr>
              <w:t>No.</w:t>
            </w: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1F47"/>
            <w:vAlign w:val="center"/>
          </w:tcPr>
          <w:p w14:paraId="0A8E3711" w14:textId="77777777" w:rsidR="00104FBE" w:rsidRPr="004F1FB0" w:rsidRDefault="00104FBE" w:rsidP="00FE054A">
            <w:pPr>
              <w:pStyle w:val="BodyText1"/>
              <w:spacing w:after="0"/>
              <w:jc w:val="center"/>
              <w:rPr>
                <w:rFonts w:asciiTheme="minorHAnsi" w:hAnsiTheme="minorHAnsi" w:cstheme="minorHAnsi"/>
                <w:bCs/>
                <w:color w:val="FFFFFF" w:themeColor="background1"/>
                <w:sz w:val="20"/>
              </w:rPr>
            </w:pPr>
            <w:r w:rsidRPr="004F1FB0">
              <w:rPr>
                <w:rFonts w:asciiTheme="minorHAnsi" w:hAnsiTheme="minorHAnsi" w:cstheme="minorHAnsi"/>
                <w:bCs/>
                <w:color w:val="FFFFFF" w:themeColor="background1"/>
                <w:sz w:val="20"/>
              </w:rPr>
              <w:t>Question d’évaluation</w:t>
            </w:r>
          </w:p>
        </w:tc>
        <w:tc>
          <w:tcPr>
            <w:tcW w:w="2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1F47"/>
            <w:vAlign w:val="center"/>
          </w:tcPr>
          <w:p w14:paraId="0CE32DD8" w14:textId="77777777" w:rsidR="00104FBE" w:rsidRPr="004F1FB0" w:rsidRDefault="00104FBE" w:rsidP="00FE054A">
            <w:pPr>
              <w:pStyle w:val="BodyText1"/>
              <w:spacing w:after="0"/>
              <w:jc w:val="center"/>
              <w:rPr>
                <w:rFonts w:asciiTheme="minorHAnsi" w:hAnsiTheme="minorHAnsi" w:cstheme="minorHAnsi"/>
                <w:bCs/>
                <w:color w:val="FFFFFF" w:themeColor="background1"/>
                <w:sz w:val="20"/>
              </w:rPr>
            </w:pPr>
            <w:r w:rsidRPr="004F1FB0">
              <w:rPr>
                <w:rFonts w:asciiTheme="minorHAnsi" w:hAnsiTheme="minorHAnsi" w:cstheme="minorHAnsi"/>
                <w:bCs/>
                <w:color w:val="FFFFFF" w:themeColor="background1"/>
                <w:sz w:val="20"/>
              </w:rPr>
              <w:t>Sous Questions</w:t>
            </w:r>
          </w:p>
        </w:tc>
        <w:tc>
          <w:tcPr>
            <w:tcW w:w="1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1F47"/>
            <w:vAlign w:val="center"/>
          </w:tcPr>
          <w:p w14:paraId="02626075" w14:textId="77777777" w:rsidR="00104FBE" w:rsidRPr="004F1FB0" w:rsidRDefault="00104FBE" w:rsidP="00FE054A">
            <w:pPr>
              <w:pStyle w:val="BodyText1"/>
              <w:spacing w:after="0"/>
              <w:jc w:val="center"/>
              <w:rPr>
                <w:rFonts w:asciiTheme="minorHAnsi" w:hAnsiTheme="minorHAnsi" w:cstheme="minorHAnsi"/>
                <w:bCs/>
                <w:color w:val="FFFFFF" w:themeColor="background1"/>
                <w:sz w:val="20"/>
              </w:rPr>
            </w:pPr>
            <w:r w:rsidRPr="004F1FB0">
              <w:rPr>
                <w:rFonts w:asciiTheme="minorHAnsi" w:hAnsiTheme="minorHAnsi" w:cstheme="minorHAnsi"/>
                <w:bCs/>
                <w:color w:val="FFFFFF" w:themeColor="background1"/>
                <w:sz w:val="20"/>
              </w:rPr>
              <w:t>Sources de données</w:t>
            </w:r>
          </w:p>
        </w:tc>
        <w:tc>
          <w:tcPr>
            <w:tcW w:w="19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1F47"/>
            <w:vAlign w:val="center"/>
          </w:tcPr>
          <w:p w14:paraId="131B29B2" w14:textId="77777777" w:rsidR="00104FBE" w:rsidRPr="004F1FB0" w:rsidRDefault="00104FBE" w:rsidP="00FE054A">
            <w:pPr>
              <w:pStyle w:val="BodyText1"/>
              <w:spacing w:after="0"/>
              <w:jc w:val="center"/>
              <w:rPr>
                <w:rFonts w:asciiTheme="minorHAnsi" w:hAnsiTheme="minorHAnsi" w:cstheme="minorHAnsi"/>
                <w:bCs/>
                <w:color w:val="FFFFFF" w:themeColor="background1"/>
                <w:sz w:val="20"/>
              </w:rPr>
            </w:pPr>
            <w:r w:rsidRPr="004F1FB0">
              <w:rPr>
                <w:rFonts w:asciiTheme="minorHAnsi" w:hAnsiTheme="minorHAnsi" w:cstheme="minorHAnsi"/>
                <w:bCs/>
                <w:color w:val="FFFFFF" w:themeColor="background1"/>
                <w:sz w:val="20"/>
              </w:rPr>
              <w:t>Méthode de collecte des données</w:t>
            </w:r>
          </w:p>
        </w:tc>
        <w:tc>
          <w:tcPr>
            <w:tcW w:w="16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1F47"/>
            <w:vAlign w:val="center"/>
          </w:tcPr>
          <w:p w14:paraId="141B4632" w14:textId="77777777" w:rsidR="00104FBE" w:rsidRPr="004F1FB0" w:rsidRDefault="00104FBE" w:rsidP="00FE054A">
            <w:pPr>
              <w:pStyle w:val="BodyText1"/>
              <w:spacing w:after="0"/>
              <w:jc w:val="center"/>
              <w:rPr>
                <w:rFonts w:asciiTheme="minorHAnsi" w:hAnsiTheme="minorHAnsi" w:cstheme="minorHAnsi"/>
                <w:bCs/>
                <w:color w:val="FFFFFF" w:themeColor="background1"/>
                <w:sz w:val="20"/>
              </w:rPr>
            </w:pPr>
            <w:r w:rsidRPr="004F1FB0">
              <w:rPr>
                <w:rFonts w:asciiTheme="minorHAnsi" w:hAnsiTheme="minorHAnsi" w:cstheme="minorHAnsi"/>
                <w:bCs/>
                <w:color w:val="FFFFFF" w:themeColor="background1"/>
                <w:sz w:val="20"/>
              </w:rPr>
              <w:t>Indicateurs de performance et repères</w:t>
            </w:r>
          </w:p>
        </w:tc>
        <w:tc>
          <w:tcPr>
            <w:tcW w:w="18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1F47"/>
            <w:vAlign w:val="center"/>
          </w:tcPr>
          <w:p w14:paraId="75609CF0" w14:textId="77777777" w:rsidR="00104FBE" w:rsidRPr="004F1FB0" w:rsidRDefault="00104FBE" w:rsidP="00FE054A">
            <w:pPr>
              <w:pStyle w:val="BodyText1"/>
              <w:spacing w:after="0"/>
              <w:jc w:val="center"/>
              <w:rPr>
                <w:rFonts w:asciiTheme="minorHAnsi" w:hAnsiTheme="minorHAnsi" w:cstheme="minorHAnsi"/>
                <w:bCs/>
                <w:color w:val="FFFFFF" w:themeColor="background1"/>
                <w:sz w:val="20"/>
              </w:rPr>
            </w:pPr>
            <w:r w:rsidRPr="004F1FB0">
              <w:rPr>
                <w:rFonts w:asciiTheme="minorHAnsi" w:hAnsiTheme="minorHAnsi" w:cstheme="minorHAnsi"/>
                <w:bCs/>
                <w:color w:val="FFFFFF" w:themeColor="background1"/>
                <w:sz w:val="20"/>
              </w:rPr>
              <w:t>Méthodes d’analyse des données</w:t>
            </w:r>
          </w:p>
        </w:tc>
      </w:tr>
      <w:tr w:rsidR="00104FBE" w:rsidRPr="004F1FB0" w14:paraId="68E02A15" w14:textId="77777777" w:rsidTr="00FE054A">
        <w:trPr>
          <w:trHeight w:val="300"/>
        </w:trPr>
        <w:tc>
          <w:tcPr>
            <w:tcW w:w="562" w:type="dxa"/>
            <w:shd w:val="clear" w:color="auto" w:fill="A3BDD7"/>
            <w:noWrap/>
            <w:vAlign w:val="center"/>
            <w:hideMark/>
          </w:tcPr>
          <w:p w14:paraId="220314BA"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1</w:t>
            </w:r>
          </w:p>
        </w:tc>
        <w:tc>
          <w:tcPr>
            <w:tcW w:w="12049" w:type="dxa"/>
            <w:gridSpan w:val="9"/>
            <w:shd w:val="clear" w:color="auto" w:fill="A3BDD7"/>
            <w:vAlign w:val="center"/>
          </w:tcPr>
          <w:p w14:paraId="6B3EF23E" w14:textId="77777777" w:rsidR="00104FBE" w:rsidRPr="004F1FB0" w:rsidRDefault="00104FBE" w:rsidP="00FE054A">
            <w:pPr>
              <w:pStyle w:val="BodyText1"/>
              <w:spacing w:after="0"/>
              <w:rPr>
                <w:rFonts w:asciiTheme="minorHAnsi" w:hAnsiTheme="minorHAnsi" w:cstheme="minorHAnsi"/>
                <w:b/>
                <w:bCs/>
                <w:color w:val="000000" w:themeColor="text1"/>
                <w:sz w:val="20"/>
              </w:rPr>
            </w:pPr>
            <w:r w:rsidRPr="004F1FB0">
              <w:rPr>
                <w:rFonts w:asciiTheme="minorHAnsi" w:hAnsiTheme="minorHAnsi" w:cstheme="minorHAnsi"/>
                <w:b/>
                <w:bCs/>
                <w:color w:val="000000" w:themeColor="text1"/>
                <w:sz w:val="20"/>
              </w:rPr>
              <w:t>Impact : Jusqu’à quel point les interventions du projet ont permis de réduire les risques de radicalisation et l’extrémisme violent dans les zones à risque en Guinée ?</w:t>
            </w:r>
          </w:p>
        </w:tc>
      </w:tr>
      <w:tr w:rsidR="00104FBE" w:rsidRPr="004F1FB0" w14:paraId="076BEB75" w14:textId="77777777" w:rsidTr="00FE054A">
        <w:trPr>
          <w:trHeight w:val="1010"/>
        </w:trPr>
        <w:tc>
          <w:tcPr>
            <w:tcW w:w="562" w:type="dxa"/>
            <w:shd w:val="clear" w:color="auto" w:fill="F2F2F2" w:themeFill="background1" w:themeFillShade="F2"/>
            <w:noWrap/>
            <w:vAlign w:val="center"/>
          </w:tcPr>
          <w:p w14:paraId="7ABB67A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1.1</w:t>
            </w:r>
          </w:p>
          <w:p w14:paraId="02856850"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52FF8054"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2EEB0A5C"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09F92EDC"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378773AE"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626DB82B"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263F4149"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63B84411"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1.2</w:t>
            </w:r>
          </w:p>
        </w:tc>
        <w:tc>
          <w:tcPr>
            <w:tcW w:w="2019" w:type="dxa"/>
            <w:shd w:val="clear" w:color="auto" w:fill="F2F2F2" w:themeFill="background1" w:themeFillShade="F2"/>
            <w:vAlign w:val="center"/>
          </w:tcPr>
          <w:p w14:paraId="2F182302"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Jusqu’à quel point la</w:t>
            </w:r>
            <w:r w:rsidRPr="004F1FB0">
              <w:rPr>
                <w:rFonts w:asciiTheme="minorHAnsi" w:hAnsiTheme="minorHAnsi" w:cstheme="minorHAnsi"/>
                <w:b/>
                <w:bCs/>
                <w:color w:val="000000" w:themeColor="text1"/>
                <w:sz w:val="20"/>
              </w:rPr>
              <w:t xml:space="preserve"> </w:t>
            </w:r>
            <w:r w:rsidRPr="004F1FB0">
              <w:rPr>
                <w:rFonts w:asciiTheme="minorHAnsi" w:hAnsiTheme="minorHAnsi" w:cstheme="minorHAnsi"/>
                <w:bCs/>
                <w:color w:val="000000" w:themeColor="text1"/>
                <w:sz w:val="20"/>
              </w:rPr>
              <w:t>vulnérabilité à la radicalisation et à l’extrémisme violent des sortants des écoles franco-arabes, foyers coraniques et des migrants retournés est-elle réduite </w:t>
            </w:r>
          </w:p>
          <w:p w14:paraId="4C03CD9B"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48F390E5"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430A7603"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035E1C3F"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4C6E577B"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Jusqu’à quel niveau les enseignants des écoles franco-arabes, les encadreurs des foyers coraniques et les imams sont devenus des partisans de la prévention contre la radicalisation et l’extrémisme violent </w:t>
            </w:r>
          </w:p>
        </w:tc>
        <w:tc>
          <w:tcPr>
            <w:tcW w:w="2659" w:type="dxa"/>
            <w:shd w:val="clear" w:color="auto" w:fill="F2F2F2" w:themeFill="background1" w:themeFillShade="F2"/>
            <w:vAlign w:val="center"/>
          </w:tcPr>
          <w:p w14:paraId="401EE52C" w14:textId="77777777" w:rsidR="00104FBE" w:rsidRPr="004F1FB0" w:rsidRDefault="00104FBE" w:rsidP="00FE054A">
            <w:pPr>
              <w:pStyle w:val="BodyText1"/>
              <w:spacing w:after="0"/>
              <w:rPr>
                <w:rFonts w:asciiTheme="minorHAnsi" w:hAnsiTheme="minorHAnsi" w:cstheme="minorHAnsi"/>
                <w:sz w:val="20"/>
                <w:lang w:eastAsia="it-IT"/>
              </w:rPr>
            </w:pPr>
            <w:r w:rsidRPr="004F1FB0">
              <w:rPr>
                <w:rFonts w:asciiTheme="minorHAnsi" w:hAnsiTheme="minorHAnsi" w:cstheme="minorHAnsi"/>
                <w:sz w:val="20"/>
                <w:lang w:eastAsia="it-IT"/>
              </w:rPr>
              <w:t xml:space="preserve">1.1.1 Quel est le niveau de vulnérabilité des </w:t>
            </w:r>
            <w:r w:rsidRPr="004F1FB0">
              <w:rPr>
                <w:rFonts w:asciiTheme="minorHAnsi" w:hAnsiTheme="minorHAnsi" w:cstheme="minorHAnsi"/>
                <w:bCs/>
                <w:sz w:val="20"/>
                <w:lang w:eastAsia="it-IT"/>
              </w:rPr>
              <w:t xml:space="preserve">sortants des écoles franco-arabes, foyers coraniques et des migrants retournés est-elle réduite </w:t>
            </w:r>
            <w:r w:rsidRPr="004F1FB0">
              <w:rPr>
                <w:rFonts w:asciiTheme="minorHAnsi" w:hAnsiTheme="minorHAnsi" w:cstheme="minorHAnsi"/>
                <w:bCs/>
                <w:color w:val="000000" w:themeColor="text1"/>
                <w:sz w:val="20"/>
              </w:rPr>
              <w:t>?</w:t>
            </w:r>
          </w:p>
          <w:p w14:paraId="7C4A9A81" w14:textId="77777777" w:rsidR="00104FBE" w:rsidRPr="004F1FB0" w:rsidRDefault="00104FBE" w:rsidP="00FE054A">
            <w:pPr>
              <w:pStyle w:val="BodyText1"/>
              <w:spacing w:after="0"/>
              <w:rPr>
                <w:rFonts w:asciiTheme="minorHAnsi" w:hAnsiTheme="minorHAnsi" w:cstheme="minorHAnsi"/>
                <w:sz w:val="20"/>
                <w:lang w:eastAsia="it-IT"/>
              </w:rPr>
            </w:pPr>
          </w:p>
          <w:p w14:paraId="551638AE" w14:textId="77777777" w:rsidR="00104FBE" w:rsidRPr="004F1FB0" w:rsidRDefault="00104FBE" w:rsidP="00FE054A">
            <w:pPr>
              <w:pStyle w:val="BodyText1"/>
              <w:spacing w:after="0"/>
              <w:rPr>
                <w:rFonts w:asciiTheme="minorHAnsi" w:hAnsiTheme="minorHAnsi" w:cstheme="minorHAnsi"/>
                <w:sz w:val="20"/>
                <w:lang w:eastAsia="it-IT"/>
              </w:rPr>
            </w:pPr>
            <w:r w:rsidRPr="004F1FB0">
              <w:rPr>
                <w:rFonts w:asciiTheme="minorHAnsi" w:hAnsiTheme="minorHAnsi" w:cstheme="minorHAnsi"/>
                <w:sz w:val="20"/>
                <w:lang w:eastAsia="it-IT"/>
              </w:rPr>
              <w:t xml:space="preserve">1.1.2 Quel est le taux de réduction observé du niveau de vulnérabilité à la </w:t>
            </w:r>
            <w:r w:rsidRPr="004F1FB0">
              <w:rPr>
                <w:rFonts w:asciiTheme="minorHAnsi" w:hAnsiTheme="minorHAnsi" w:cstheme="minorHAnsi"/>
                <w:bCs/>
                <w:color w:val="000000" w:themeColor="text1"/>
                <w:sz w:val="20"/>
              </w:rPr>
              <w:t>radicalisation et à l’extrémisme violent des sortants des écoles franco-arabes, foyers coraniques et des migrants retournés</w:t>
            </w:r>
            <w:r w:rsidRPr="004F1FB0">
              <w:rPr>
                <w:rFonts w:asciiTheme="minorHAnsi" w:hAnsiTheme="minorHAnsi" w:cstheme="minorHAnsi"/>
                <w:sz w:val="20"/>
                <w:lang w:eastAsia="it-IT"/>
              </w:rPr>
              <w:t xml:space="preserve"> ?</w:t>
            </w:r>
          </w:p>
          <w:p w14:paraId="508941C1" w14:textId="77777777" w:rsidR="00104FBE" w:rsidRPr="004F1FB0" w:rsidRDefault="00104FBE" w:rsidP="00FE054A">
            <w:pPr>
              <w:pStyle w:val="BodyText1"/>
              <w:spacing w:after="0"/>
              <w:rPr>
                <w:rFonts w:asciiTheme="minorHAnsi" w:hAnsiTheme="minorHAnsi" w:cstheme="minorHAnsi"/>
                <w:sz w:val="20"/>
                <w:lang w:eastAsia="it-IT"/>
              </w:rPr>
            </w:pPr>
          </w:p>
          <w:p w14:paraId="3CAC5B16" w14:textId="77777777" w:rsidR="00104FBE" w:rsidRPr="004F1FB0" w:rsidRDefault="00104FBE" w:rsidP="00FE054A">
            <w:pPr>
              <w:pStyle w:val="BodyText1"/>
              <w:spacing w:after="0"/>
              <w:rPr>
                <w:rFonts w:asciiTheme="minorHAnsi" w:hAnsiTheme="minorHAnsi" w:cstheme="minorHAnsi"/>
                <w:sz w:val="20"/>
                <w:lang w:eastAsia="it-IT"/>
              </w:rPr>
            </w:pPr>
            <w:r w:rsidRPr="004F1FB0">
              <w:rPr>
                <w:rFonts w:asciiTheme="minorHAnsi" w:hAnsiTheme="minorHAnsi" w:cstheme="minorHAnsi"/>
                <w:sz w:val="20"/>
                <w:lang w:eastAsia="it-IT"/>
              </w:rPr>
              <w:t xml:space="preserve">1.2.1 Quel est le niveau d’implication des </w:t>
            </w:r>
            <w:r w:rsidRPr="004F1FB0">
              <w:rPr>
                <w:rFonts w:asciiTheme="minorHAnsi" w:hAnsiTheme="minorHAnsi" w:cstheme="minorHAnsi"/>
                <w:bCs/>
                <w:color w:val="000000" w:themeColor="text1"/>
                <w:sz w:val="20"/>
              </w:rPr>
              <w:t>enseignants des écoles franco-arabes, des encadreurs des foyers coraniques et des imams dans la prévention de la radicalisation et l’extrémisme violent</w:t>
            </w:r>
            <w:r w:rsidRPr="004F1FB0">
              <w:rPr>
                <w:rFonts w:asciiTheme="minorHAnsi" w:hAnsiTheme="minorHAnsi" w:cstheme="minorHAnsi"/>
                <w:sz w:val="20"/>
                <w:lang w:eastAsia="it-IT"/>
              </w:rPr>
              <w:t> ?</w:t>
            </w:r>
          </w:p>
          <w:p w14:paraId="3B2F29E4" w14:textId="77777777" w:rsidR="00104FBE" w:rsidRPr="004F1FB0" w:rsidRDefault="00104FBE" w:rsidP="00FE054A">
            <w:pPr>
              <w:pStyle w:val="BodyText1"/>
              <w:spacing w:after="0"/>
              <w:rPr>
                <w:rFonts w:asciiTheme="minorHAnsi" w:hAnsiTheme="minorHAnsi" w:cstheme="minorHAnsi"/>
                <w:sz w:val="20"/>
                <w:lang w:eastAsia="it-IT"/>
              </w:rPr>
            </w:pPr>
          </w:p>
          <w:p w14:paraId="1B66F3EF" w14:textId="77777777" w:rsidR="00104FBE" w:rsidRPr="004F1FB0" w:rsidRDefault="00104FBE" w:rsidP="00FE054A">
            <w:pPr>
              <w:pStyle w:val="BodyText1"/>
              <w:spacing w:after="0"/>
              <w:rPr>
                <w:rFonts w:asciiTheme="minorHAnsi" w:hAnsiTheme="minorHAnsi" w:cstheme="minorHAnsi"/>
                <w:sz w:val="20"/>
                <w:lang w:eastAsia="it-IT"/>
              </w:rPr>
            </w:pPr>
          </w:p>
          <w:p w14:paraId="57A8E513" w14:textId="77777777" w:rsidR="00104FBE" w:rsidRPr="004F1FB0" w:rsidRDefault="00104FBE" w:rsidP="00FE054A">
            <w:pPr>
              <w:pStyle w:val="BodyText1"/>
              <w:spacing w:after="0"/>
              <w:rPr>
                <w:rFonts w:asciiTheme="minorHAnsi" w:hAnsiTheme="minorHAnsi" w:cstheme="minorHAnsi"/>
                <w:sz w:val="20"/>
                <w:lang w:eastAsia="it-IT"/>
              </w:rPr>
            </w:pPr>
          </w:p>
          <w:p w14:paraId="0568EE29"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873" w:type="dxa"/>
            <w:shd w:val="clear" w:color="auto" w:fill="F2F2F2" w:themeFill="background1" w:themeFillShade="F2"/>
            <w:vAlign w:val="center"/>
          </w:tcPr>
          <w:p w14:paraId="25854FB9" w14:textId="77777777" w:rsidR="00104FBE" w:rsidRPr="004F1FB0" w:rsidRDefault="00104FBE" w:rsidP="00FE054A">
            <w:pPr>
              <w:pStyle w:val="BodyText1"/>
              <w:spacing w:after="0"/>
              <w:rPr>
                <w:rFonts w:asciiTheme="minorHAnsi" w:hAnsiTheme="minorHAnsi" w:cstheme="minorHAnsi"/>
                <w:sz w:val="20"/>
              </w:rPr>
            </w:pPr>
            <w:r w:rsidRPr="004F1FB0">
              <w:rPr>
                <w:rFonts w:asciiTheme="minorHAnsi" w:hAnsiTheme="minorHAnsi" w:cstheme="minorHAnsi"/>
                <w:sz w:val="20"/>
              </w:rPr>
              <w:lastRenderedPageBreak/>
              <w:t>Données du suivi et évaluation</w:t>
            </w:r>
          </w:p>
          <w:p w14:paraId="065021DC" w14:textId="77777777" w:rsidR="00104FBE" w:rsidRPr="004F1FB0" w:rsidRDefault="00104FBE" w:rsidP="00FE054A">
            <w:pPr>
              <w:spacing w:before="1"/>
              <w:rPr>
                <w:rFonts w:asciiTheme="minorHAnsi" w:hAnsiTheme="minorHAnsi" w:cstheme="minorHAnsi"/>
                <w:sz w:val="20"/>
                <w:lang w:eastAsia="it-IT"/>
              </w:rPr>
            </w:pPr>
          </w:p>
        </w:tc>
        <w:tc>
          <w:tcPr>
            <w:tcW w:w="1813" w:type="dxa"/>
            <w:shd w:val="clear" w:color="auto" w:fill="F2F2F2" w:themeFill="background1" w:themeFillShade="F2"/>
            <w:vAlign w:val="center"/>
          </w:tcPr>
          <w:p w14:paraId="4B2FAA7F" w14:textId="77777777" w:rsidR="00104FBE" w:rsidRPr="004F1FB0" w:rsidRDefault="00104FBE" w:rsidP="00FE054A">
            <w:pPr>
              <w:pStyle w:val="BodyText1"/>
              <w:spacing w:after="0"/>
              <w:rPr>
                <w:rFonts w:asciiTheme="minorHAnsi" w:eastAsia="Arial" w:hAnsiTheme="minorHAnsi" w:cstheme="minorHAnsi"/>
                <w:sz w:val="20"/>
                <w:lang w:eastAsia="it-IT"/>
              </w:rPr>
            </w:pPr>
            <w:r w:rsidRPr="004F1FB0">
              <w:rPr>
                <w:rFonts w:asciiTheme="minorHAnsi" w:eastAsia="Arial" w:hAnsiTheme="minorHAnsi" w:cstheme="minorHAnsi"/>
                <w:sz w:val="20"/>
                <w:lang w:eastAsia="it-IT"/>
              </w:rPr>
              <w:t>Quantitative</w:t>
            </w:r>
          </w:p>
          <w:p w14:paraId="7EAC9F1A"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701" w:type="dxa"/>
            <w:gridSpan w:val="2"/>
            <w:shd w:val="clear" w:color="auto" w:fill="F2F2F2" w:themeFill="background1" w:themeFillShade="F2"/>
            <w:vAlign w:val="center"/>
          </w:tcPr>
          <w:p w14:paraId="3F60A7E6"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Rapport entre le nombre de personnes cibles radicalisées </w:t>
            </w:r>
          </w:p>
          <w:p w14:paraId="7A15FB57"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3858422D"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2CEF7EB5"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7ADCAEBB"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Taux de réduction observé de la radicalisation et de l’extrémisme violent</w:t>
            </w:r>
          </w:p>
          <w:p w14:paraId="7F2838FC"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451F21E5"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56641BE4"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Niveau d’implication </w:t>
            </w:r>
            <w:r w:rsidRPr="004F1FB0">
              <w:rPr>
                <w:rFonts w:asciiTheme="minorHAnsi" w:hAnsiTheme="minorHAnsi" w:cstheme="minorHAnsi"/>
                <w:sz w:val="20"/>
                <w:lang w:eastAsia="it-IT"/>
              </w:rPr>
              <w:t xml:space="preserve">des </w:t>
            </w:r>
            <w:r w:rsidRPr="004F1FB0">
              <w:rPr>
                <w:rFonts w:asciiTheme="minorHAnsi" w:hAnsiTheme="minorHAnsi" w:cstheme="minorHAnsi"/>
                <w:bCs/>
                <w:color w:val="000000" w:themeColor="text1"/>
                <w:sz w:val="20"/>
              </w:rPr>
              <w:t xml:space="preserve">enseignants des écoles franco-arabes, des encadreurs des foyers coraniques et des imams dans la lutte contre la radicalisation et </w:t>
            </w:r>
            <w:r w:rsidRPr="004F1FB0">
              <w:rPr>
                <w:rFonts w:asciiTheme="minorHAnsi" w:hAnsiTheme="minorHAnsi" w:cstheme="minorHAnsi"/>
                <w:bCs/>
                <w:color w:val="000000" w:themeColor="text1"/>
                <w:sz w:val="20"/>
              </w:rPr>
              <w:lastRenderedPageBreak/>
              <w:t>l’extrémisme violent</w:t>
            </w:r>
            <w:r w:rsidRPr="004F1FB0">
              <w:rPr>
                <w:rFonts w:asciiTheme="minorHAnsi" w:hAnsiTheme="minorHAnsi" w:cstheme="minorHAnsi"/>
                <w:sz w:val="20"/>
                <w:lang w:eastAsia="it-IT"/>
              </w:rPr>
              <w:t> </w:t>
            </w:r>
          </w:p>
          <w:p w14:paraId="598EE187"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596EE0DE"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984" w:type="dxa"/>
            <w:gridSpan w:val="3"/>
            <w:shd w:val="clear" w:color="auto" w:fill="F2F2F2" w:themeFill="background1" w:themeFillShade="F2"/>
            <w:vAlign w:val="center"/>
          </w:tcPr>
          <w:p w14:paraId="0DB582E9"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sz w:val="20"/>
                <w:lang w:eastAsia="it-IT"/>
              </w:rPr>
              <w:lastRenderedPageBreak/>
              <w:t xml:space="preserve">Aucun indicateur de mesure d’impact n’avait été initialement proposé </w:t>
            </w:r>
          </w:p>
        </w:tc>
      </w:tr>
      <w:tr w:rsidR="00104FBE" w:rsidRPr="004F1FB0" w14:paraId="24968085" w14:textId="77777777" w:rsidTr="00FE054A">
        <w:trPr>
          <w:trHeight w:val="223"/>
        </w:trPr>
        <w:tc>
          <w:tcPr>
            <w:tcW w:w="562" w:type="dxa"/>
            <w:shd w:val="clear" w:color="auto" w:fill="A3BDD7"/>
            <w:noWrap/>
            <w:vAlign w:val="center"/>
          </w:tcPr>
          <w:p w14:paraId="52348D91" w14:textId="77777777" w:rsidR="00104FBE" w:rsidRPr="004F1FB0" w:rsidRDefault="00104FBE" w:rsidP="00FE054A">
            <w:pPr>
              <w:pStyle w:val="BodyText1"/>
              <w:spacing w:after="0"/>
              <w:rPr>
                <w:rFonts w:asciiTheme="minorHAnsi" w:hAnsiTheme="minorHAnsi" w:cstheme="minorHAnsi"/>
                <w:b/>
                <w:bCs/>
                <w:color w:val="000000" w:themeColor="text1"/>
                <w:sz w:val="20"/>
              </w:rPr>
            </w:pPr>
            <w:r w:rsidRPr="004F1FB0">
              <w:rPr>
                <w:rFonts w:asciiTheme="minorHAnsi" w:hAnsiTheme="minorHAnsi" w:cstheme="minorHAnsi"/>
                <w:b/>
                <w:bCs/>
                <w:color w:val="000000" w:themeColor="text1"/>
                <w:sz w:val="20"/>
              </w:rPr>
              <w:t>2</w:t>
            </w:r>
          </w:p>
        </w:tc>
        <w:tc>
          <w:tcPr>
            <w:tcW w:w="12049" w:type="dxa"/>
            <w:gridSpan w:val="9"/>
            <w:shd w:val="clear" w:color="auto" w:fill="A3BDD7"/>
            <w:vAlign w:val="center"/>
          </w:tcPr>
          <w:p w14:paraId="4527D801" w14:textId="77777777" w:rsidR="00104FBE" w:rsidRPr="004F1FB0" w:rsidRDefault="00104FBE" w:rsidP="00FE054A">
            <w:pPr>
              <w:pStyle w:val="BodyText1"/>
              <w:spacing w:after="0"/>
              <w:rPr>
                <w:rFonts w:asciiTheme="minorHAnsi" w:hAnsiTheme="minorHAnsi" w:cstheme="minorHAnsi"/>
                <w:b/>
                <w:bCs/>
                <w:color w:val="000000" w:themeColor="text1"/>
                <w:sz w:val="20"/>
              </w:rPr>
            </w:pPr>
            <w:r w:rsidRPr="004F1FB0">
              <w:rPr>
                <w:rFonts w:asciiTheme="minorHAnsi" w:hAnsiTheme="minorHAnsi" w:cstheme="minorHAnsi"/>
                <w:b/>
                <w:bCs/>
                <w:color w:val="000000" w:themeColor="text1"/>
                <w:sz w:val="20"/>
              </w:rPr>
              <w:t xml:space="preserve">Pertinence : Jusqu’à quel point le projet PREV est pertinent par rapport au contexte dans lequel il a été mis en œuvre ? Jusqu’à quel point la conception du projet est en adéquation avec la préoccupation d’atteinte de ses objectifs ? </w:t>
            </w:r>
          </w:p>
        </w:tc>
      </w:tr>
      <w:tr w:rsidR="00104FBE" w:rsidRPr="004F1FB0" w14:paraId="5FC82620" w14:textId="77777777" w:rsidTr="00FE054A">
        <w:trPr>
          <w:trHeight w:val="1010"/>
        </w:trPr>
        <w:tc>
          <w:tcPr>
            <w:tcW w:w="562" w:type="dxa"/>
            <w:vMerge w:val="restart"/>
            <w:shd w:val="clear" w:color="auto" w:fill="F2F2F2" w:themeFill="background1" w:themeFillShade="F2"/>
            <w:noWrap/>
            <w:vAlign w:val="center"/>
          </w:tcPr>
          <w:p w14:paraId="3CCD4635"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2.1</w:t>
            </w:r>
          </w:p>
        </w:tc>
        <w:tc>
          <w:tcPr>
            <w:tcW w:w="2019" w:type="dxa"/>
            <w:vMerge w:val="restart"/>
            <w:shd w:val="clear" w:color="auto" w:fill="F2F2F2" w:themeFill="background1" w:themeFillShade="F2"/>
            <w:vAlign w:val="center"/>
          </w:tcPr>
          <w:p w14:paraId="2A0B3B91"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Dans quelle mesure l’appui du projet est-il (i) adapté aux besoins de la population cible (ii) en ligne avec les priorités spécifiques à la consolidation de la paix et à la promotion des jeunes et (iii) répond-il aux priorités nationales exprimées dans le PNDES 2016-2020 et dans l’UNDAF 2018-2022 ? Est-ce que les interventions prévues contribuent adéquatement à l’atteinte des résultats attendus du projet ?</w:t>
            </w:r>
          </w:p>
        </w:tc>
        <w:tc>
          <w:tcPr>
            <w:tcW w:w="2659" w:type="dxa"/>
            <w:shd w:val="clear" w:color="auto" w:fill="F2F2F2" w:themeFill="background1" w:themeFillShade="F2"/>
            <w:vAlign w:val="center"/>
          </w:tcPr>
          <w:p w14:paraId="0BF8FB20"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2.1.1 Jusqu’à quel point les objectifs/résultats du projet PREV sont en adéquation avec les mandats et les objectifs poursuivis par l’UNFPA, l’OIM, l’UNESCO et le Gouvernement guinéen ?</w:t>
            </w:r>
          </w:p>
          <w:p w14:paraId="69C6BF1B"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873" w:type="dxa"/>
            <w:shd w:val="clear" w:color="auto" w:fill="F2F2F2" w:themeFill="background1" w:themeFillShade="F2"/>
            <w:vAlign w:val="center"/>
          </w:tcPr>
          <w:p w14:paraId="089E6FC4"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Plans de travail et de mise en œuvre du projet</w:t>
            </w:r>
          </w:p>
          <w:p w14:paraId="41325678"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Documentation de l’UNFPA, l’OIM, l’UNESCO et du Gouvernement (PNDES)</w:t>
            </w:r>
          </w:p>
          <w:p w14:paraId="432C1023" w14:textId="77777777" w:rsidR="00104FBE" w:rsidRPr="004F1FB0" w:rsidRDefault="00104FBE" w:rsidP="00FE054A">
            <w:pPr>
              <w:spacing w:before="1"/>
              <w:rPr>
                <w:rFonts w:asciiTheme="minorHAnsi" w:hAnsiTheme="minorHAnsi" w:cstheme="minorHAnsi"/>
                <w:sz w:val="20"/>
                <w:lang w:eastAsia="it-IT"/>
              </w:rPr>
            </w:pPr>
            <w:r w:rsidRPr="004F1FB0">
              <w:rPr>
                <w:rFonts w:asciiTheme="minorHAnsi" w:hAnsiTheme="minorHAnsi" w:cstheme="minorHAnsi"/>
                <w:bCs/>
                <w:color w:val="000000" w:themeColor="text1"/>
                <w:sz w:val="20"/>
              </w:rPr>
              <w:t>Personnel du projet et des ONG partenaires</w:t>
            </w:r>
          </w:p>
        </w:tc>
        <w:tc>
          <w:tcPr>
            <w:tcW w:w="1813" w:type="dxa"/>
            <w:shd w:val="clear" w:color="auto" w:fill="F2F2F2" w:themeFill="background1" w:themeFillShade="F2"/>
            <w:vAlign w:val="center"/>
          </w:tcPr>
          <w:p w14:paraId="0C73E0B1"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avec le personnel du projet et celui l’UNFPA, l’OIM, l’UNESCO, du PBF, Gouvernement,</w:t>
            </w:r>
          </w:p>
          <w:p w14:paraId="547F8ED6"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3C978BD9" w14:textId="77777777" w:rsidR="00104FBE" w:rsidRPr="004F1FB0" w:rsidRDefault="00104FBE" w:rsidP="00FE054A">
            <w:pPr>
              <w:pStyle w:val="BodyText1"/>
              <w:spacing w:after="0"/>
              <w:rPr>
                <w:rFonts w:asciiTheme="minorHAnsi" w:hAnsiTheme="minorHAnsi" w:cstheme="minorHAnsi"/>
                <w:sz w:val="20"/>
              </w:rPr>
            </w:pPr>
          </w:p>
        </w:tc>
        <w:tc>
          <w:tcPr>
            <w:tcW w:w="1701" w:type="dxa"/>
            <w:gridSpan w:val="2"/>
            <w:shd w:val="clear" w:color="auto" w:fill="F2F2F2" w:themeFill="background1" w:themeFillShade="F2"/>
            <w:vAlign w:val="center"/>
          </w:tcPr>
          <w:p w14:paraId="1CDCD116" w14:textId="77777777" w:rsidR="00104FBE" w:rsidRPr="004F1FB0" w:rsidRDefault="00104FBE" w:rsidP="00FE054A">
            <w:pPr>
              <w:pStyle w:val="BodyText1"/>
              <w:spacing w:after="0"/>
              <w:rPr>
                <w:rFonts w:asciiTheme="minorHAnsi" w:eastAsia="Arial" w:hAnsiTheme="minorHAnsi" w:cstheme="minorHAnsi"/>
                <w:sz w:val="20"/>
                <w:lang w:eastAsia="it-IT"/>
              </w:rPr>
            </w:pPr>
            <w:r w:rsidRPr="004F1FB0">
              <w:rPr>
                <w:rFonts w:asciiTheme="minorHAnsi" w:hAnsiTheme="minorHAnsi" w:cstheme="minorHAnsi"/>
                <w:bCs/>
                <w:color w:val="000000" w:themeColor="text1"/>
                <w:sz w:val="20"/>
              </w:rPr>
              <w:t xml:space="preserve">Répondants considérant que les objectifs/résultats attendus du projet sont en adéquation avec les mandats et les objectifs poursuivis </w:t>
            </w:r>
          </w:p>
        </w:tc>
        <w:tc>
          <w:tcPr>
            <w:tcW w:w="1984" w:type="dxa"/>
            <w:gridSpan w:val="3"/>
            <w:shd w:val="clear" w:color="auto" w:fill="F2F2F2" w:themeFill="background1" w:themeFillShade="F2"/>
            <w:vAlign w:val="center"/>
          </w:tcPr>
          <w:p w14:paraId="5E4DF6E2"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Analyse des résultats des interviews</w:t>
            </w:r>
          </w:p>
          <w:p w14:paraId="70051749"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de la documentation</w:t>
            </w:r>
          </w:p>
          <w:p w14:paraId="0E5B4DE6" w14:textId="77777777" w:rsidR="00104FBE" w:rsidRPr="004F1FB0" w:rsidRDefault="00104FBE" w:rsidP="00FE054A">
            <w:pPr>
              <w:pStyle w:val="BodyText1"/>
              <w:spacing w:after="0"/>
              <w:rPr>
                <w:rFonts w:asciiTheme="minorHAnsi" w:hAnsiTheme="minorHAnsi" w:cstheme="minorHAnsi"/>
                <w:bCs/>
                <w:color w:val="000000" w:themeColor="text1"/>
                <w:sz w:val="20"/>
              </w:rPr>
            </w:pPr>
          </w:p>
        </w:tc>
      </w:tr>
      <w:tr w:rsidR="00104FBE" w:rsidRPr="004F1FB0" w14:paraId="2017BE12" w14:textId="77777777" w:rsidTr="00FE054A">
        <w:trPr>
          <w:trHeight w:val="1010"/>
        </w:trPr>
        <w:tc>
          <w:tcPr>
            <w:tcW w:w="562" w:type="dxa"/>
            <w:vMerge/>
            <w:shd w:val="clear" w:color="auto" w:fill="F2F2F2" w:themeFill="background1" w:themeFillShade="F2"/>
            <w:noWrap/>
            <w:vAlign w:val="center"/>
          </w:tcPr>
          <w:p w14:paraId="1C6B94F6"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019" w:type="dxa"/>
            <w:vMerge/>
            <w:shd w:val="clear" w:color="auto" w:fill="F2F2F2" w:themeFill="background1" w:themeFillShade="F2"/>
            <w:vAlign w:val="center"/>
          </w:tcPr>
          <w:p w14:paraId="663E5417"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659" w:type="dxa"/>
            <w:shd w:val="clear" w:color="auto" w:fill="F2F2F2" w:themeFill="background1" w:themeFillShade="F2"/>
            <w:vAlign w:val="center"/>
          </w:tcPr>
          <w:p w14:paraId="002CF570"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57D07F8F"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2.1.2 Jusqu’à quel point les objectifs/résultats du projet PREV sont-ils en adéquation avec les besoins des bénéficiaires que sont les communautés, les enseignants des écoles franco-arabes, les encadreurs </w:t>
            </w:r>
            <w:r w:rsidRPr="004F1FB0">
              <w:rPr>
                <w:rFonts w:asciiTheme="minorHAnsi" w:hAnsiTheme="minorHAnsi" w:cstheme="minorHAnsi"/>
                <w:bCs/>
                <w:color w:val="000000" w:themeColor="text1"/>
                <w:sz w:val="20"/>
              </w:rPr>
              <w:lastRenderedPageBreak/>
              <w:t>des foyers coraniques et les imams des zones à risque ?</w:t>
            </w:r>
          </w:p>
        </w:tc>
        <w:tc>
          <w:tcPr>
            <w:tcW w:w="1873" w:type="dxa"/>
            <w:shd w:val="clear" w:color="auto" w:fill="F2F2F2" w:themeFill="background1" w:themeFillShade="F2"/>
            <w:vAlign w:val="center"/>
          </w:tcPr>
          <w:p w14:paraId="74BA81CA"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Plans de travail et de mise en œuvre du projet</w:t>
            </w:r>
          </w:p>
          <w:p w14:paraId="32121FBD"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Documentation de l’UNFPA, l’OIM, l’UNESCO </w:t>
            </w:r>
          </w:p>
          <w:p w14:paraId="7C586B26"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Personnel du projet et des ONG partenaires</w:t>
            </w:r>
          </w:p>
        </w:tc>
        <w:tc>
          <w:tcPr>
            <w:tcW w:w="1813" w:type="dxa"/>
            <w:shd w:val="clear" w:color="auto" w:fill="F2F2F2" w:themeFill="background1" w:themeFillShade="F2"/>
            <w:vAlign w:val="center"/>
          </w:tcPr>
          <w:p w14:paraId="67139AAC"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Interviews avec le personnel du projet et celui l’UNFPA, l’OIM, l’UNESCO, du PBF</w:t>
            </w:r>
          </w:p>
          <w:p w14:paraId="76219AB6"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tc>
        <w:tc>
          <w:tcPr>
            <w:tcW w:w="1701" w:type="dxa"/>
            <w:gridSpan w:val="2"/>
            <w:shd w:val="clear" w:color="auto" w:fill="F2F2F2" w:themeFill="background1" w:themeFillShade="F2"/>
            <w:vAlign w:val="center"/>
          </w:tcPr>
          <w:p w14:paraId="02393D58"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Répondants considérant que les objectifs du projet sont en adéquation avec les besoins des bénéficiaires</w:t>
            </w:r>
          </w:p>
        </w:tc>
        <w:tc>
          <w:tcPr>
            <w:tcW w:w="1984" w:type="dxa"/>
            <w:gridSpan w:val="3"/>
            <w:shd w:val="clear" w:color="auto" w:fill="F2F2F2" w:themeFill="background1" w:themeFillShade="F2"/>
            <w:vAlign w:val="center"/>
          </w:tcPr>
          <w:p w14:paraId="68F30AF2"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Analyse des résultats des interviews</w:t>
            </w:r>
          </w:p>
          <w:p w14:paraId="4EF7C5AD"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de la documentation</w:t>
            </w:r>
          </w:p>
          <w:p w14:paraId="12674D93" w14:textId="77777777" w:rsidR="00104FBE" w:rsidRPr="004F1FB0" w:rsidRDefault="00104FBE" w:rsidP="00FE054A">
            <w:pPr>
              <w:pStyle w:val="BodyText1"/>
              <w:spacing w:after="0"/>
              <w:rPr>
                <w:rFonts w:asciiTheme="minorHAnsi" w:hAnsiTheme="minorHAnsi" w:cstheme="minorHAnsi"/>
                <w:bCs/>
                <w:color w:val="000000" w:themeColor="text1"/>
                <w:sz w:val="20"/>
              </w:rPr>
            </w:pPr>
          </w:p>
        </w:tc>
      </w:tr>
      <w:tr w:rsidR="00104FBE" w:rsidRPr="004F1FB0" w14:paraId="61D9D2BE" w14:textId="77777777" w:rsidTr="00FE054A">
        <w:trPr>
          <w:trHeight w:val="1010"/>
        </w:trPr>
        <w:tc>
          <w:tcPr>
            <w:tcW w:w="562" w:type="dxa"/>
            <w:vMerge/>
            <w:shd w:val="clear" w:color="auto" w:fill="F2F2F2" w:themeFill="background1" w:themeFillShade="F2"/>
            <w:noWrap/>
            <w:vAlign w:val="center"/>
          </w:tcPr>
          <w:p w14:paraId="49E37ED2"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019" w:type="dxa"/>
            <w:vMerge/>
            <w:shd w:val="clear" w:color="auto" w:fill="F2F2F2" w:themeFill="background1" w:themeFillShade="F2"/>
            <w:vAlign w:val="center"/>
          </w:tcPr>
          <w:p w14:paraId="378526AA"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659" w:type="dxa"/>
            <w:shd w:val="clear" w:color="auto" w:fill="F2F2F2" w:themeFill="background1" w:themeFillShade="F2"/>
            <w:vAlign w:val="center"/>
          </w:tcPr>
          <w:p w14:paraId="0A292293"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2.1.3 Comment le projet PREV a-t-il pris en compte les éléments de preuve sur les besoins des bénéficiaires que sont les communautés, les jeunes et adolescents des zones à risque, les enseignants des écoles franco-arabes, les encadreurs des foyers coraniques et les imams, et comment y répondre ? </w:t>
            </w:r>
          </w:p>
        </w:tc>
        <w:tc>
          <w:tcPr>
            <w:tcW w:w="1873" w:type="dxa"/>
            <w:shd w:val="clear" w:color="auto" w:fill="F2F2F2" w:themeFill="background1" w:themeFillShade="F2"/>
            <w:vAlign w:val="center"/>
          </w:tcPr>
          <w:p w14:paraId="67201A92"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du projet et l’UNFPA, l’OIM, l’UNESCO</w:t>
            </w:r>
          </w:p>
          <w:p w14:paraId="55A84395"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ONG partenaires et autres parties prenantes locales (par exemple, gouvernement local, services de sécurité, jeunes et adolescents des zones à risque)</w:t>
            </w:r>
          </w:p>
        </w:tc>
        <w:tc>
          <w:tcPr>
            <w:tcW w:w="1813" w:type="dxa"/>
            <w:shd w:val="clear" w:color="auto" w:fill="F2F2F2" w:themeFill="background1" w:themeFillShade="F2"/>
            <w:vAlign w:val="center"/>
          </w:tcPr>
          <w:p w14:paraId="33357E3A"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avec le personnel du projet et celui l’UNFPA, l’OIM, l’UNESCO, du PBF</w:t>
            </w:r>
          </w:p>
          <w:p w14:paraId="26383B68"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des enseignants des écoles franco-arabes, des encadreurs des foyers coraniques et des imams, et des forces de sécurité</w:t>
            </w:r>
          </w:p>
          <w:p w14:paraId="564BD16F"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Focus group avec les jeunes et adolescents des zones à risque</w:t>
            </w:r>
          </w:p>
          <w:p w14:paraId="35AE6232"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Revue documentaire </w:t>
            </w:r>
          </w:p>
        </w:tc>
        <w:tc>
          <w:tcPr>
            <w:tcW w:w="1701" w:type="dxa"/>
            <w:gridSpan w:val="2"/>
            <w:shd w:val="clear" w:color="auto" w:fill="F2F2F2" w:themeFill="background1" w:themeFillShade="F2"/>
            <w:vAlign w:val="center"/>
          </w:tcPr>
          <w:p w14:paraId="7DF9EDF4"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Preuve des évaluations des besoins entreprises dans le cadre du projet</w:t>
            </w:r>
          </w:p>
        </w:tc>
        <w:tc>
          <w:tcPr>
            <w:tcW w:w="1984" w:type="dxa"/>
            <w:gridSpan w:val="3"/>
            <w:shd w:val="clear" w:color="auto" w:fill="F2F2F2" w:themeFill="background1" w:themeFillShade="F2"/>
            <w:vAlign w:val="center"/>
          </w:tcPr>
          <w:p w14:paraId="782AA904"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Analyse de la documentation</w:t>
            </w:r>
          </w:p>
          <w:p w14:paraId="17A2F691"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Analyse des résultats des interviews et des focus group</w:t>
            </w:r>
          </w:p>
        </w:tc>
      </w:tr>
      <w:tr w:rsidR="00104FBE" w:rsidRPr="004F1FB0" w14:paraId="063AE0C3" w14:textId="77777777" w:rsidTr="00FE054A">
        <w:trPr>
          <w:trHeight w:val="894"/>
        </w:trPr>
        <w:tc>
          <w:tcPr>
            <w:tcW w:w="562" w:type="dxa"/>
            <w:vMerge w:val="restart"/>
            <w:shd w:val="clear" w:color="auto" w:fill="F2F2F2" w:themeFill="background1" w:themeFillShade="F2"/>
            <w:noWrap/>
            <w:vAlign w:val="center"/>
          </w:tcPr>
          <w:p w14:paraId="7C76BA75"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2.2</w:t>
            </w:r>
          </w:p>
        </w:tc>
        <w:tc>
          <w:tcPr>
            <w:tcW w:w="2019" w:type="dxa"/>
            <w:vMerge w:val="restart"/>
            <w:shd w:val="clear" w:color="auto" w:fill="F2F2F2" w:themeFill="background1" w:themeFillShade="F2"/>
            <w:vAlign w:val="center"/>
          </w:tcPr>
          <w:p w14:paraId="71DC08DF"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Dans quelle mesure les communautés et les services techniques (agences du SNU, ministères et société civile) ont-ils </w:t>
            </w:r>
            <w:r w:rsidRPr="004F1FB0">
              <w:rPr>
                <w:rFonts w:asciiTheme="minorHAnsi" w:hAnsiTheme="minorHAnsi" w:cstheme="minorHAnsi"/>
                <w:bCs/>
                <w:color w:val="000000" w:themeColor="text1"/>
                <w:sz w:val="20"/>
              </w:rPr>
              <w:lastRenderedPageBreak/>
              <w:t>été impliqués dans la conception et la mise en œuvre du projet (choix des sujets, thèmes, ciblages, etc.) ?</w:t>
            </w:r>
          </w:p>
        </w:tc>
        <w:tc>
          <w:tcPr>
            <w:tcW w:w="2659" w:type="dxa"/>
            <w:shd w:val="clear" w:color="auto" w:fill="F2F2F2" w:themeFill="background1" w:themeFillShade="F2"/>
            <w:vAlign w:val="center"/>
          </w:tcPr>
          <w:p w14:paraId="214D4248"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 xml:space="preserve">2.2.1 Comment les communautés et les services techniques (agences du SNU, ministères et société civile) ont-ils été impliqués dans le </w:t>
            </w:r>
            <w:r w:rsidRPr="004F1FB0">
              <w:rPr>
                <w:rFonts w:asciiTheme="minorHAnsi" w:hAnsiTheme="minorHAnsi" w:cstheme="minorHAnsi"/>
                <w:bCs/>
                <w:color w:val="000000" w:themeColor="text1"/>
                <w:sz w:val="20"/>
              </w:rPr>
              <w:lastRenderedPageBreak/>
              <w:t>choix des sujets, thèmes, ciblages, etc.) ?</w:t>
            </w:r>
          </w:p>
        </w:tc>
        <w:tc>
          <w:tcPr>
            <w:tcW w:w="1873" w:type="dxa"/>
            <w:shd w:val="clear" w:color="auto" w:fill="F2F2F2" w:themeFill="background1" w:themeFillShade="F2"/>
            <w:vAlign w:val="center"/>
          </w:tcPr>
          <w:p w14:paraId="2BF493F5"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Personnel du projet et l’UNFPA, l’OIM, l’UNESCO</w:t>
            </w:r>
          </w:p>
          <w:p w14:paraId="60DCE2A3"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Personnel ONG partenaires et </w:t>
            </w:r>
            <w:r w:rsidRPr="004F1FB0">
              <w:rPr>
                <w:rFonts w:asciiTheme="minorHAnsi" w:hAnsiTheme="minorHAnsi" w:cstheme="minorHAnsi"/>
                <w:bCs/>
                <w:color w:val="000000" w:themeColor="text1"/>
                <w:sz w:val="20"/>
              </w:rPr>
              <w:lastRenderedPageBreak/>
              <w:t>autres parties prenantes locales (par exemple, gouvernement local, services de sécurité, jeunes et adolescents des zones à risque)</w:t>
            </w:r>
          </w:p>
        </w:tc>
        <w:tc>
          <w:tcPr>
            <w:tcW w:w="1813" w:type="dxa"/>
            <w:shd w:val="clear" w:color="auto" w:fill="F2F2F2" w:themeFill="background1" w:themeFillShade="F2"/>
            <w:vAlign w:val="center"/>
          </w:tcPr>
          <w:p w14:paraId="14EF6FB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 xml:space="preserve">Interviews avec le personnel du projet et celui l’UNFPA, l’OIM, l’UNESCO, du PBF, </w:t>
            </w:r>
            <w:r w:rsidRPr="004F1FB0">
              <w:rPr>
                <w:rFonts w:asciiTheme="minorHAnsi" w:hAnsiTheme="minorHAnsi" w:cstheme="minorHAnsi"/>
                <w:bCs/>
                <w:color w:val="000000" w:themeColor="text1"/>
                <w:sz w:val="20"/>
              </w:rPr>
              <w:lastRenderedPageBreak/>
              <w:t>des responsables des ministères</w:t>
            </w:r>
          </w:p>
          <w:p w14:paraId="409E8E69"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tc>
        <w:tc>
          <w:tcPr>
            <w:tcW w:w="1701" w:type="dxa"/>
            <w:gridSpan w:val="2"/>
            <w:shd w:val="clear" w:color="auto" w:fill="F2F2F2" w:themeFill="background1" w:themeFillShade="F2"/>
            <w:vAlign w:val="center"/>
          </w:tcPr>
          <w:p w14:paraId="1DCA2970"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 xml:space="preserve">Preuve de la participation à l’évaluation des besoins entreprise dans le cadre du projet, </w:t>
            </w:r>
            <w:r w:rsidRPr="004F1FB0">
              <w:rPr>
                <w:rFonts w:asciiTheme="minorHAnsi" w:hAnsiTheme="minorHAnsi" w:cstheme="minorHAnsi"/>
                <w:bCs/>
                <w:color w:val="000000" w:themeColor="text1"/>
                <w:sz w:val="20"/>
              </w:rPr>
              <w:lastRenderedPageBreak/>
              <w:t>du choix des thèmes et du ciblage</w:t>
            </w:r>
          </w:p>
        </w:tc>
        <w:tc>
          <w:tcPr>
            <w:tcW w:w="1984" w:type="dxa"/>
            <w:gridSpan w:val="3"/>
            <w:shd w:val="clear" w:color="auto" w:fill="F2F2F2" w:themeFill="background1" w:themeFillShade="F2"/>
            <w:vAlign w:val="center"/>
          </w:tcPr>
          <w:p w14:paraId="6FA4789D"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 xml:space="preserve">Analyse des résultats des interviews </w:t>
            </w:r>
          </w:p>
          <w:p w14:paraId="13B41174"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Analyse de la documentation</w:t>
            </w:r>
          </w:p>
          <w:p w14:paraId="7E0E50B3" w14:textId="77777777" w:rsidR="00104FBE" w:rsidRPr="004F1FB0" w:rsidRDefault="00104FBE" w:rsidP="00FE054A">
            <w:pPr>
              <w:pStyle w:val="BodyText1"/>
              <w:spacing w:after="0"/>
              <w:rPr>
                <w:rFonts w:asciiTheme="minorHAnsi" w:hAnsiTheme="minorHAnsi" w:cstheme="minorHAnsi"/>
                <w:bCs/>
                <w:color w:val="000000" w:themeColor="text1"/>
                <w:sz w:val="20"/>
              </w:rPr>
            </w:pPr>
          </w:p>
        </w:tc>
      </w:tr>
      <w:tr w:rsidR="00104FBE" w:rsidRPr="004F1FB0" w14:paraId="1D46C9C3" w14:textId="77777777" w:rsidTr="00FE054A">
        <w:trPr>
          <w:trHeight w:val="893"/>
        </w:trPr>
        <w:tc>
          <w:tcPr>
            <w:tcW w:w="562" w:type="dxa"/>
            <w:vMerge/>
            <w:shd w:val="clear" w:color="auto" w:fill="F2F2F2" w:themeFill="background1" w:themeFillShade="F2"/>
            <w:noWrap/>
            <w:vAlign w:val="center"/>
          </w:tcPr>
          <w:p w14:paraId="1BCD4487"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019" w:type="dxa"/>
            <w:vMerge/>
            <w:shd w:val="clear" w:color="auto" w:fill="F2F2F2" w:themeFill="background1" w:themeFillShade="F2"/>
            <w:vAlign w:val="center"/>
          </w:tcPr>
          <w:p w14:paraId="2CCA9E8D"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659" w:type="dxa"/>
            <w:shd w:val="clear" w:color="auto" w:fill="F2F2F2" w:themeFill="background1" w:themeFillShade="F2"/>
            <w:vAlign w:val="center"/>
          </w:tcPr>
          <w:p w14:paraId="743140D7"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2.2.2 Comment les communautés et les services techniques (agences du SNU, ministères et société civile) ont-ils été impliqués dans la mise en œuvre du projet ?</w:t>
            </w:r>
          </w:p>
        </w:tc>
        <w:tc>
          <w:tcPr>
            <w:tcW w:w="1873" w:type="dxa"/>
            <w:shd w:val="clear" w:color="auto" w:fill="F2F2F2" w:themeFill="background1" w:themeFillShade="F2"/>
            <w:vAlign w:val="center"/>
          </w:tcPr>
          <w:p w14:paraId="20916C19"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du projet et l’UNFPA, l’OIM, l’UNESCO</w:t>
            </w:r>
          </w:p>
          <w:p w14:paraId="05ECB574"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ONG partenaires et autres parties prenantes locales (par exemple, gouvernement local, services de sécurité, jeunes et adolescents des zones à risque)</w:t>
            </w:r>
          </w:p>
        </w:tc>
        <w:tc>
          <w:tcPr>
            <w:tcW w:w="1813" w:type="dxa"/>
            <w:shd w:val="clear" w:color="auto" w:fill="F2F2F2" w:themeFill="background1" w:themeFillShade="F2"/>
            <w:vAlign w:val="center"/>
          </w:tcPr>
          <w:p w14:paraId="64F9E9B9"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avec le personnel du projet et celui l’UNFPA, l’OIM, l’UNESCO, du PBF, des responsables des ministères</w:t>
            </w:r>
          </w:p>
          <w:p w14:paraId="62883C17"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des autorités locales et des forces de sécurité</w:t>
            </w:r>
          </w:p>
          <w:p w14:paraId="1F762F0D"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Focus group avec les jeunes et adolescents des zones à risque</w:t>
            </w:r>
          </w:p>
          <w:p w14:paraId="13F7C065"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tc>
        <w:tc>
          <w:tcPr>
            <w:tcW w:w="1701" w:type="dxa"/>
            <w:gridSpan w:val="2"/>
            <w:shd w:val="clear" w:color="auto" w:fill="F2F2F2" w:themeFill="background1" w:themeFillShade="F2"/>
            <w:vAlign w:val="center"/>
          </w:tcPr>
          <w:p w14:paraId="229C9EC9"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Preuve de la participation à l’évaluation des besoins entreprise dans le cadre du projet, du choix des thèmes et du ciblage</w:t>
            </w:r>
          </w:p>
        </w:tc>
        <w:tc>
          <w:tcPr>
            <w:tcW w:w="1984" w:type="dxa"/>
            <w:gridSpan w:val="3"/>
            <w:shd w:val="clear" w:color="auto" w:fill="F2F2F2" w:themeFill="background1" w:themeFillShade="F2"/>
            <w:vAlign w:val="center"/>
          </w:tcPr>
          <w:p w14:paraId="6D84526B"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 Analyse des résultats des interviews </w:t>
            </w:r>
          </w:p>
          <w:p w14:paraId="085AC511"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Analyse de la documentation</w:t>
            </w:r>
          </w:p>
        </w:tc>
      </w:tr>
      <w:tr w:rsidR="00104FBE" w:rsidRPr="004F1FB0" w14:paraId="4DA6B74C" w14:textId="77777777" w:rsidTr="00FE054A">
        <w:trPr>
          <w:trHeight w:val="1010"/>
        </w:trPr>
        <w:tc>
          <w:tcPr>
            <w:tcW w:w="562" w:type="dxa"/>
            <w:vMerge w:val="restart"/>
            <w:shd w:val="clear" w:color="auto" w:fill="F2F2F2" w:themeFill="background1" w:themeFillShade="F2"/>
            <w:noWrap/>
            <w:vAlign w:val="center"/>
          </w:tcPr>
          <w:p w14:paraId="3FB6F43D"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2.3</w:t>
            </w:r>
          </w:p>
        </w:tc>
        <w:tc>
          <w:tcPr>
            <w:tcW w:w="2019" w:type="dxa"/>
            <w:vMerge w:val="restart"/>
            <w:shd w:val="clear" w:color="auto" w:fill="F2F2F2" w:themeFill="background1" w:themeFillShade="F2"/>
            <w:vAlign w:val="center"/>
          </w:tcPr>
          <w:p w14:paraId="68C49D0D"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Est-ce que le projet PREV est basé sur une théorie du changement valide et qui inclue des </w:t>
            </w:r>
            <w:r w:rsidRPr="004F1FB0">
              <w:rPr>
                <w:rFonts w:asciiTheme="minorHAnsi" w:hAnsiTheme="minorHAnsi" w:cstheme="minorHAnsi"/>
                <w:bCs/>
                <w:color w:val="000000" w:themeColor="text1"/>
                <w:sz w:val="20"/>
              </w:rPr>
              <w:lastRenderedPageBreak/>
              <w:t>hypothèses initiales appropriées et sur un contexte qui prenne en compte les apprentissages émergents ?</w:t>
            </w:r>
          </w:p>
        </w:tc>
        <w:tc>
          <w:tcPr>
            <w:tcW w:w="2659" w:type="dxa"/>
            <w:shd w:val="clear" w:color="auto" w:fill="F2F2F2" w:themeFill="background1" w:themeFillShade="F2"/>
            <w:vAlign w:val="center"/>
          </w:tcPr>
          <w:p w14:paraId="59C9F435"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2.3.1 La théorie du changement du projet PREV est-elle basée sur des preuves et des hypothèses valables ?</w:t>
            </w:r>
          </w:p>
        </w:tc>
        <w:tc>
          <w:tcPr>
            <w:tcW w:w="1873" w:type="dxa"/>
            <w:shd w:val="clear" w:color="auto" w:fill="F2F2F2" w:themeFill="background1" w:themeFillShade="F2"/>
            <w:vAlign w:val="center"/>
          </w:tcPr>
          <w:p w14:paraId="33AA7217"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Théorie de changement proposée </w:t>
            </w:r>
          </w:p>
          <w:p w14:paraId="2CE7B838"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Large littérature contenant des </w:t>
            </w:r>
            <w:r w:rsidRPr="004F1FB0">
              <w:rPr>
                <w:rFonts w:asciiTheme="minorHAnsi" w:hAnsiTheme="minorHAnsi" w:cstheme="minorHAnsi"/>
                <w:bCs/>
                <w:color w:val="000000" w:themeColor="text1"/>
                <w:sz w:val="20"/>
              </w:rPr>
              <w:lastRenderedPageBreak/>
              <w:t>éléments d’évidence qui supportent la théorie du changement</w:t>
            </w:r>
          </w:p>
        </w:tc>
        <w:tc>
          <w:tcPr>
            <w:tcW w:w="1813" w:type="dxa"/>
            <w:shd w:val="clear" w:color="auto" w:fill="F2F2F2" w:themeFill="background1" w:themeFillShade="F2"/>
            <w:vAlign w:val="center"/>
          </w:tcPr>
          <w:p w14:paraId="50930A58"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Revue documentaire</w:t>
            </w:r>
          </w:p>
          <w:p w14:paraId="3400AF2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Interviews avec le personnel du projet et celui de </w:t>
            </w:r>
            <w:r w:rsidRPr="004F1FB0">
              <w:rPr>
                <w:rFonts w:asciiTheme="minorHAnsi" w:hAnsiTheme="minorHAnsi" w:cstheme="minorHAnsi"/>
                <w:bCs/>
                <w:color w:val="000000" w:themeColor="text1"/>
                <w:sz w:val="20"/>
              </w:rPr>
              <w:lastRenderedPageBreak/>
              <w:t>l’UNFPA, l’OIM, l’UNESCO, du PBF</w:t>
            </w:r>
          </w:p>
        </w:tc>
        <w:tc>
          <w:tcPr>
            <w:tcW w:w="1701" w:type="dxa"/>
            <w:gridSpan w:val="2"/>
            <w:shd w:val="clear" w:color="auto" w:fill="F2F2F2" w:themeFill="background1" w:themeFillShade="F2"/>
            <w:vAlign w:val="center"/>
          </w:tcPr>
          <w:p w14:paraId="194D500E"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 xml:space="preserve">Preuve que le projet PREV s'appuie sur une expérience plus large, de moyens </w:t>
            </w:r>
            <w:r w:rsidRPr="004F1FB0">
              <w:rPr>
                <w:rFonts w:asciiTheme="minorHAnsi" w:hAnsiTheme="minorHAnsi" w:cstheme="minorHAnsi"/>
                <w:bCs/>
                <w:color w:val="000000" w:themeColor="text1"/>
                <w:sz w:val="20"/>
              </w:rPr>
              <w:lastRenderedPageBreak/>
              <w:t>efficaces pour atteindre les domaines de résultats</w:t>
            </w:r>
          </w:p>
          <w:p w14:paraId="4604E27B"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Répondants considérant qu'il existait des preuves et des hypothèses valables</w:t>
            </w:r>
          </w:p>
        </w:tc>
        <w:tc>
          <w:tcPr>
            <w:tcW w:w="1984" w:type="dxa"/>
            <w:gridSpan w:val="3"/>
            <w:shd w:val="clear" w:color="auto" w:fill="F2F2F2" w:themeFill="background1" w:themeFillShade="F2"/>
            <w:vAlign w:val="center"/>
          </w:tcPr>
          <w:p w14:paraId="447167C5"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Analyse de la base de preuves sous-jacente à la théorie de changement du projet PREV</w:t>
            </w:r>
          </w:p>
        </w:tc>
      </w:tr>
      <w:tr w:rsidR="00104FBE" w:rsidRPr="004F1FB0" w14:paraId="1B0BC293" w14:textId="77777777" w:rsidTr="00FE054A">
        <w:trPr>
          <w:trHeight w:val="1010"/>
        </w:trPr>
        <w:tc>
          <w:tcPr>
            <w:tcW w:w="562" w:type="dxa"/>
            <w:vMerge/>
            <w:shd w:val="clear" w:color="auto" w:fill="F2F2F2" w:themeFill="background1" w:themeFillShade="F2"/>
            <w:noWrap/>
            <w:vAlign w:val="center"/>
          </w:tcPr>
          <w:p w14:paraId="0FD2CA6F"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019" w:type="dxa"/>
            <w:vMerge/>
            <w:shd w:val="clear" w:color="auto" w:fill="F2F2F2" w:themeFill="background1" w:themeFillShade="F2"/>
            <w:vAlign w:val="center"/>
          </w:tcPr>
          <w:p w14:paraId="24ACC66A"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659" w:type="dxa"/>
            <w:shd w:val="clear" w:color="auto" w:fill="F2F2F2" w:themeFill="background1" w:themeFillShade="F2"/>
            <w:vAlign w:val="center"/>
          </w:tcPr>
          <w:p w14:paraId="13448BE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2.3.2 Comment la théorie de changement proposée a-t-elle été utilisée et comment s'est-elle développée en réponse aux apprentissages émergents ?</w:t>
            </w:r>
          </w:p>
        </w:tc>
        <w:tc>
          <w:tcPr>
            <w:tcW w:w="1873" w:type="dxa"/>
            <w:shd w:val="clear" w:color="auto" w:fill="F2F2F2" w:themeFill="background1" w:themeFillShade="F2"/>
            <w:vAlign w:val="center"/>
          </w:tcPr>
          <w:p w14:paraId="47B8DE83"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Documentation sur la théorie de changement</w:t>
            </w:r>
          </w:p>
          <w:p w14:paraId="1A3D1225"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Plans de travail du projet PREV</w:t>
            </w:r>
          </w:p>
          <w:p w14:paraId="33EDE504"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813" w:type="dxa"/>
            <w:shd w:val="clear" w:color="auto" w:fill="F2F2F2" w:themeFill="background1" w:themeFillShade="F2"/>
            <w:vAlign w:val="center"/>
          </w:tcPr>
          <w:p w14:paraId="4877A08C"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3056E963"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avec le personnel du projet et celui de l’UNFPA, l’OIM, l’UNESCO, du PBF</w:t>
            </w:r>
          </w:p>
          <w:p w14:paraId="11443C3B"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701" w:type="dxa"/>
            <w:gridSpan w:val="2"/>
            <w:shd w:val="clear" w:color="auto" w:fill="F2F2F2" w:themeFill="background1" w:themeFillShade="F2"/>
            <w:vAlign w:val="center"/>
          </w:tcPr>
          <w:p w14:paraId="01C75EE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Répondants considérant que la théorie de changement a été utilisée</w:t>
            </w:r>
          </w:p>
          <w:p w14:paraId="58918C7A"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62C7111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Exemples de comment la théorie de changement a influencé les décisions et activités du projet</w:t>
            </w:r>
          </w:p>
        </w:tc>
        <w:tc>
          <w:tcPr>
            <w:tcW w:w="1984" w:type="dxa"/>
            <w:gridSpan w:val="3"/>
            <w:shd w:val="clear" w:color="auto" w:fill="F2F2F2" w:themeFill="background1" w:themeFillShade="F2"/>
            <w:vAlign w:val="center"/>
          </w:tcPr>
          <w:p w14:paraId="09E892DB"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Analyse des résultats des interviews et revue de la documentation</w:t>
            </w:r>
          </w:p>
          <w:p w14:paraId="3A567EB3"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 </w:t>
            </w:r>
          </w:p>
          <w:p w14:paraId="23477A23"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082553C8" w14:textId="77777777" w:rsidR="00104FBE" w:rsidRPr="004F1FB0" w:rsidRDefault="00104FBE" w:rsidP="00FE054A">
            <w:pPr>
              <w:pStyle w:val="BodyText1"/>
              <w:spacing w:after="0"/>
              <w:rPr>
                <w:rFonts w:asciiTheme="minorHAnsi" w:hAnsiTheme="minorHAnsi" w:cstheme="minorHAnsi"/>
                <w:bCs/>
                <w:color w:val="000000" w:themeColor="text1"/>
                <w:sz w:val="20"/>
              </w:rPr>
            </w:pPr>
          </w:p>
        </w:tc>
      </w:tr>
      <w:tr w:rsidR="00104FBE" w:rsidRPr="004F1FB0" w14:paraId="11C163A4" w14:textId="77777777" w:rsidTr="00FE054A">
        <w:trPr>
          <w:trHeight w:val="1010"/>
        </w:trPr>
        <w:tc>
          <w:tcPr>
            <w:tcW w:w="562" w:type="dxa"/>
            <w:shd w:val="clear" w:color="auto" w:fill="F2F2F2" w:themeFill="background1" w:themeFillShade="F2"/>
            <w:noWrap/>
            <w:vAlign w:val="center"/>
          </w:tcPr>
          <w:p w14:paraId="2D344D9B"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2.3</w:t>
            </w:r>
          </w:p>
        </w:tc>
        <w:tc>
          <w:tcPr>
            <w:tcW w:w="2019" w:type="dxa"/>
            <w:shd w:val="clear" w:color="auto" w:fill="F2F2F2" w:themeFill="background1" w:themeFillShade="F2"/>
            <w:vAlign w:val="center"/>
          </w:tcPr>
          <w:p w14:paraId="4A9202BB"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De manière dynamique, comment le projet a-t-il su s’adapter à l’évolution du </w:t>
            </w:r>
            <w:r w:rsidRPr="004F1FB0">
              <w:rPr>
                <w:rFonts w:asciiTheme="minorHAnsi" w:hAnsiTheme="minorHAnsi" w:cstheme="minorHAnsi"/>
                <w:bCs/>
                <w:color w:val="000000" w:themeColor="text1"/>
                <w:sz w:val="20"/>
              </w:rPr>
              <w:lastRenderedPageBreak/>
              <w:t>contexte et des besoins des populations cibles (les communautés, les jeunes des zones à risque, les enseignants des écoles franco-arabes, les encadreurs des foyers coraniques et les imams) dans la planification et la mise en œuvre de toutes les interventions appuyées dans le cadre du projet ?</w:t>
            </w:r>
          </w:p>
        </w:tc>
        <w:tc>
          <w:tcPr>
            <w:tcW w:w="2659" w:type="dxa"/>
            <w:shd w:val="clear" w:color="auto" w:fill="F2F2F2" w:themeFill="background1" w:themeFillShade="F2"/>
            <w:vAlign w:val="center"/>
          </w:tcPr>
          <w:p w14:paraId="5E7FAE74"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 xml:space="preserve">2.3.1 Le projet a-t-il effectué une analyse de conflit appropriée ? Quel a été l'effet du projet sur la dynamique des conflits ? </w:t>
            </w:r>
          </w:p>
        </w:tc>
        <w:tc>
          <w:tcPr>
            <w:tcW w:w="1873" w:type="dxa"/>
            <w:shd w:val="clear" w:color="auto" w:fill="F2F2F2" w:themeFill="background1" w:themeFillShade="F2"/>
            <w:vAlign w:val="center"/>
          </w:tcPr>
          <w:p w14:paraId="63546EE8"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Analyse de contexte</w:t>
            </w:r>
          </w:p>
          <w:p w14:paraId="392FA129"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du projet</w:t>
            </w:r>
          </w:p>
          <w:p w14:paraId="7346646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 xml:space="preserve">ONG et autres parties prenantes locales (gouvernement local, services de sécurité, par exemple). </w:t>
            </w:r>
          </w:p>
          <w:p w14:paraId="6E87B530"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Documents d'orientation sur l'absence de préjudice / conflit</w:t>
            </w:r>
          </w:p>
        </w:tc>
        <w:tc>
          <w:tcPr>
            <w:tcW w:w="1813" w:type="dxa"/>
            <w:shd w:val="clear" w:color="auto" w:fill="F2F2F2" w:themeFill="background1" w:themeFillShade="F2"/>
            <w:vAlign w:val="center"/>
          </w:tcPr>
          <w:p w14:paraId="673EDB8F"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Interviews avec le personnel du projet et celui de l’UNFPA, l’OIM, l’UNESCO, du PBF</w:t>
            </w:r>
          </w:p>
          <w:p w14:paraId="7179F728"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Revue documentaire</w:t>
            </w:r>
          </w:p>
        </w:tc>
        <w:tc>
          <w:tcPr>
            <w:tcW w:w="1701" w:type="dxa"/>
            <w:gridSpan w:val="2"/>
            <w:shd w:val="clear" w:color="auto" w:fill="F2F2F2" w:themeFill="background1" w:themeFillShade="F2"/>
            <w:vAlign w:val="center"/>
          </w:tcPr>
          <w:p w14:paraId="6F0B9D2F"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 xml:space="preserve">Évidence de l’incorporation de l’analyse de conflit dans les </w:t>
            </w:r>
            <w:r w:rsidRPr="004F1FB0">
              <w:rPr>
                <w:rFonts w:asciiTheme="minorHAnsi" w:hAnsiTheme="minorHAnsi" w:cstheme="minorHAnsi"/>
                <w:bCs/>
                <w:color w:val="000000" w:themeColor="text1"/>
                <w:sz w:val="20"/>
              </w:rPr>
              <w:lastRenderedPageBreak/>
              <w:t xml:space="preserve">stratégies du projet </w:t>
            </w:r>
          </w:p>
          <w:p w14:paraId="2B9A0465"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Évidence que le personnel du projet a été alerté sur la sensibilité au conflit </w:t>
            </w:r>
          </w:p>
          <w:p w14:paraId="4EA754F5"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984" w:type="dxa"/>
            <w:gridSpan w:val="3"/>
            <w:shd w:val="clear" w:color="auto" w:fill="F2F2F2" w:themeFill="background1" w:themeFillShade="F2"/>
            <w:vAlign w:val="center"/>
          </w:tcPr>
          <w:p w14:paraId="047312AD"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Analyse des résultats des interviews et des focus group</w:t>
            </w:r>
          </w:p>
          <w:p w14:paraId="4DA017E4"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Revue de l’analyse de conflit et de la </w:t>
            </w:r>
            <w:r w:rsidRPr="004F1FB0">
              <w:rPr>
                <w:rFonts w:asciiTheme="minorHAnsi" w:hAnsiTheme="minorHAnsi" w:cstheme="minorHAnsi"/>
                <w:bCs/>
                <w:color w:val="000000" w:themeColor="text1"/>
                <w:sz w:val="20"/>
              </w:rPr>
              <w:lastRenderedPageBreak/>
              <w:t>sensibilité au conflit dans le plan de mise en œuvre du projet</w:t>
            </w:r>
          </w:p>
        </w:tc>
      </w:tr>
      <w:tr w:rsidR="00104FBE" w:rsidRPr="004F1FB0" w14:paraId="4E6F4CB0" w14:textId="77777777" w:rsidTr="00FE054A">
        <w:trPr>
          <w:trHeight w:val="31"/>
        </w:trPr>
        <w:tc>
          <w:tcPr>
            <w:tcW w:w="562" w:type="dxa"/>
            <w:shd w:val="clear" w:color="auto" w:fill="A3BDD7"/>
            <w:noWrap/>
            <w:vAlign w:val="center"/>
          </w:tcPr>
          <w:p w14:paraId="43184DF0" w14:textId="77777777" w:rsidR="00104FBE" w:rsidRPr="004F1FB0" w:rsidRDefault="00104FBE" w:rsidP="00FE054A">
            <w:pPr>
              <w:pStyle w:val="BodyText1"/>
              <w:spacing w:after="0"/>
              <w:rPr>
                <w:rFonts w:asciiTheme="minorHAnsi" w:hAnsiTheme="minorHAnsi" w:cstheme="minorHAnsi"/>
                <w:b/>
                <w:bCs/>
                <w:color w:val="000000" w:themeColor="text1"/>
                <w:sz w:val="20"/>
              </w:rPr>
            </w:pPr>
            <w:r w:rsidRPr="004F1FB0">
              <w:rPr>
                <w:rFonts w:asciiTheme="minorHAnsi" w:hAnsiTheme="minorHAnsi" w:cstheme="minorHAnsi"/>
                <w:b/>
                <w:bCs/>
                <w:color w:val="000000" w:themeColor="text1"/>
                <w:sz w:val="20"/>
              </w:rPr>
              <w:lastRenderedPageBreak/>
              <w:t>3</w:t>
            </w:r>
          </w:p>
        </w:tc>
        <w:tc>
          <w:tcPr>
            <w:tcW w:w="12049" w:type="dxa"/>
            <w:gridSpan w:val="9"/>
            <w:shd w:val="clear" w:color="auto" w:fill="A3BDD7"/>
            <w:vAlign w:val="center"/>
          </w:tcPr>
          <w:p w14:paraId="1672D558" w14:textId="77777777" w:rsidR="00104FBE" w:rsidRPr="004F1FB0" w:rsidRDefault="00104FBE" w:rsidP="00FE054A">
            <w:pPr>
              <w:pStyle w:val="BodyText1"/>
              <w:spacing w:after="0"/>
              <w:rPr>
                <w:rFonts w:asciiTheme="minorHAnsi" w:hAnsiTheme="minorHAnsi" w:cstheme="minorHAnsi"/>
                <w:b/>
                <w:bCs/>
                <w:color w:val="000000" w:themeColor="text1"/>
                <w:sz w:val="20"/>
              </w:rPr>
            </w:pPr>
            <w:r w:rsidRPr="004F1FB0">
              <w:rPr>
                <w:rFonts w:asciiTheme="minorHAnsi" w:hAnsiTheme="minorHAnsi" w:cstheme="minorHAnsi"/>
                <w:b/>
                <w:bCs/>
                <w:color w:val="000000" w:themeColor="text1"/>
                <w:sz w:val="20"/>
              </w:rPr>
              <w:t>Efficience : Dans quelle mesure les ressources financières et autres intrants ont-ils été utilisés efficacement pour produire des résultats ?</w:t>
            </w:r>
          </w:p>
        </w:tc>
      </w:tr>
      <w:tr w:rsidR="00104FBE" w:rsidRPr="004F1FB0" w14:paraId="19AB5341" w14:textId="77777777" w:rsidTr="00FE054A">
        <w:trPr>
          <w:trHeight w:val="1010"/>
        </w:trPr>
        <w:tc>
          <w:tcPr>
            <w:tcW w:w="562" w:type="dxa"/>
            <w:vMerge w:val="restart"/>
            <w:shd w:val="clear" w:color="auto" w:fill="F2F2F2" w:themeFill="background1" w:themeFillShade="F2"/>
            <w:noWrap/>
            <w:vAlign w:val="center"/>
          </w:tcPr>
          <w:p w14:paraId="1EDDCCDD"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3.1</w:t>
            </w:r>
          </w:p>
        </w:tc>
        <w:tc>
          <w:tcPr>
            <w:tcW w:w="2019" w:type="dxa"/>
            <w:vMerge w:val="restart"/>
            <w:shd w:val="clear" w:color="auto" w:fill="F2F2F2" w:themeFill="background1" w:themeFillShade="F2"/>
            <w:vAlign w:val="center"/>
          </w:tcPr>
          <w:p w14:paraId="3E08F45B"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Dans quelle mesure les ressources financières, humaines (le personnel engagé dans le projet) et les biens pour la mise en œuvre du projet ont été : - suffisantes (en termes de quantité) ? – adéquates (en </w:t>
            </w:r>
            <w:r w:rsidRPr="004F1FB0">
              <w:rPr>
                <w:rFonts w:asciiTheme="minorHAnsi" w:hAnsiTheme="minorHAnsi" w:cstheme="minorHAnsi"/>
                <w:bCs/>
                <w:color w:val="000000" w:themeColor="text1"/>
                <w:sz w:val="20"/>
              </w:rPr>
              <w:lastRenderedPageBreak/>
              <w:t>termes de qualité) ? - déployés à temps ?</w:t>
            </w:r>
          </w:p>
        </w:tc>
        <w:tc>
          <w:tcPr>
            <w:tcW w:w="2659" w:type="dxa"/>
            <w:shd w:val="clear" w:color="auto" w:fill="F2F2F2" w:themeFill="background1" w:themeFillShade="F2"/>
            <w:vAlign w:val="center"/>
          </w:tcPr>
          <w:p w14:paraId="78931821"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3.1.1 Les dépenses réelles correspondent-elles aux dépenses prévues ?</w:t>
            </w:r>
          </w:p>
          <w:p w14:paraId="3E11985C"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873" w:type="dxa"/>
            <w:shd w:val="clear" w:color="auto" w:fill="F2F2F2" w:themeFill="background1" w:themeFillShade="F2"/>
            <w:vAlign w:val="center"/>
          </w:tcPr>
          <w:p w14:paraId="440ECA54"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Budgets du projet PREV (au niveau de chaque composante)</w:t>
            </w:r>
          </w:p>
          <w:p w14:paraId="0674C83E"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Données de dépenses du projet PREV (au niveau de chaque composante)</w:t>
            </w:r>
          </w:p>
          <w:p w14:paraId="4932B030"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 xml:space="preserve">Personnel du projet, de l’UNFPA, l’OIM, l’UNESCO </w:t>
            </w:r>
          </w:p>
        </w:tc>
        <w:tc>
          <w:tcPr>
            <w:tcW w:w="1813" w:type="dxa"/>
            <w:shd w:val="clear" w:color="auto" w:fill="F2F2F2" w:themeFill="background1" w:themeFillShade="F2"/>
            <w:vAlign w:val="center"/>
          </w:tcPr>
          <w:p w14:paraId="389E0E16"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 xml:space="preserve">Données budgétaires et financières </w:t>
            </w:r>
          </w:p>
          <w:p w14:paraId="228F2402"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individuelles avec personnel projet et agences partenaires</w:t>
            </w:r>
          </w:p>
        </w:tc>
        <w:tc>
          <w:tcPr>
            <w:tcW w:w="1701" w:type="dxa"/>
            <w:gridSpan w:val="2"/>
            <w:shd w:val="clear" w:color="auto" w:fill="F2F2F2" w:themeFill="background1" w:themeFillShade="F2"/>
            <w:vAlign w:val="center"/>
          </w:tcPr>
          <w:p w14:paraId="6865152D"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Cohérence des dépenses réelles (annuelles et totales) avec les budgets</w:t>
            </w:r>
          </w:p>
        </w:tc>
        <w:tc>
          <w:tcPr>
            <w:tcW w:w="1984" w:type="dxa"/>
            <w:gridSpan w:val="3"/>
            <w:shd w:val="clear" w:color="auto" w:fill="F2F2F2" w:themeFill="background1" w:themeFillShade="F2"/>
            <w:vAlign w:val="center"/>
          </w:tcPr>
          <w:p w14:paraId="08EA3EE3"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Comparaison des dépenses réelles avec les budgets</w:t>
            </w:r>
          </w:p>
          <w:p w14:paraId="1D7B2E48" w14:textId="77777777" w:rsidR="00104FBE" w:rsidRPr="004F1FB0" w:rsidRDefault="00104FBE" w:rsidP="00FE054A">
            <w:pPr>
              <w:pStyle w:val="BodyText1"/>
              <w:spacing w:after="0"/>
              <w:rPr>
                <w:rFonts w:asciiTheme="minorHAnsi" w:hAnsiTheme="minorHAnsi" w:cstheme="minorHAnsi"/>
                <w:bCs/>
                <w:color w:val="000000" w:themeColor="text1"/>
                <w:sz w:val="20"/>
              </w:rPr>
            </w:pPr>
          </w:p>
        </w:tc>
      </w:tr>
      <w:tr w:rsidR="00104FBE" w:rsidRPr="004F1FB0" w14:paraId="7DFF4713" w14:textId="77777777" w:rsidTr="00FE054A">
        <w:trPr>
          <w:trHeight w:val="1010"/>
        </w:trPr>
        <w:tc>
          <w:tcPr>
            <w:tcW w:w="562" w:type="dxa"/>
            <w:vMerge/>
            <w:shd w:val="clear" w:color="auto" w:fill="F2F2F2" w:themeFill="background1" w:themeFillShade="F2"/>
            <w:noWrap/>
            <w:vAlign w:val="center"/>
          </w:tcPr>
          <w:p w14:paraId="5CA5A8F2"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019" w:type="dxa"/>
            <w:vMerge/>
            <w:shd w:val="clear" w:color="auto" w:fill="F2F2F2" w:themeFill="background1" w:themeFillShade="F2"/>
            <w:vAlign w:val="center"/>
          </w:tcPr>
          <w:p w14:paraId="5A4F3EED"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659" w:type="dxa"/>
            <w:shd w:val="clear" w:color="auto" w:fill="F2F2F2" w:themeFill="background1" w:themeFillShade="F2"/>
            <w:vAlign w:val="center"/>
          </w:tcPr>
          <w:p w14:paraId="2D2E0355"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3.1.2 Qu'est-ce qui explique les différences entre les dépenses budgétées et les dépenses réelles ?</w:t>
            </w:r>
          </w:p>
        </w:tc>
        <w:tc>
          <w:tcPr>
            <w:tcW w:w="1873" w:type="dxa"/>
            <w:shd w:val="clear" w:color="auto" w:fill="F2F2F2" w:themeFill="background1" w:themeFillShade="F2"/>
            <w:vAlign w:val="center"/>
          </w:tcPr>
          <w:p w14:paraId="5942A9AC"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Budgets du projet PRTEV (au niveau de chaque composante)</w:t>
            </w:r>
          </w:p>
          <w:p w14:paraId="6D74047F"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Données de dépenses du projet PREV (au niveau de chaque composante)</w:t>
            </w:r>
          </w:p>
          <w:p w14:paraId="16DD7440"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813" w:type="dxa"/>
            <w:shd w:val="clear" w:color="auto" w:fill="F2F2F2" w:themeFill="background1" w:themeFillShade="F2"/>
            <w:vAlign w:val="center"/>
          </w:tcPr>
          <w:p w14:paraId="48C17552"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Données budgétaires et financières </w:t>
            </w:r>
          </w:p>
        </w:tc>
        <w:tc>
          <w:tcPr>
            <w:tcW w:w="1701" w:type="dxa"/>
            <w:gridSpan w:val="2"/>
            <w:shd w:val="clear" w:color="auto" w:fill="F2F2F2" w:themeFill="background1" w:themeFillShade="F2"/>
            <w:vAlign w:val="center"/>
          </w:tcPr>
          <w:p w14:paraId="40BE9BDD"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Cohérence des dépenses réelles (annuelles et totales) avec les budgets</w:t>
            </w:r>
          </w:p>
        </w:tc>
        <w:tc>
          <w:tcPr>
            <w:tcW w:w="1984" w:type="dxa"/>
            <w:gridSpan w:val="3"/>
            <w:shd w:val="clear" w:color="auto" w:fill="F2F2F2" w:themeFill="background1" w:themeFillShade="F2"/>
            <w:vAlign w:val="center"/>
          </w:tcPr>
          <w:p w14:paraId="6B6E354A"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du budget du projet</w:t>
            </w:r>
          </w:p>
        </w:tc>
      </w:tr>
      <w:tr w:rsidR="00104FBE" w:rsidRPr="004F1FB0" w14:paraId="15559BCB" w14:textId="77777777" w:rsidTr="00FE054A">
        <w:trPr>
          <w:trHeight w:val="654"/>
        </w:trPr>
        <w:tc>
          <w:tcPr>
            <w:tcW w:w="562" w:type="dxa"/>
            <w:vMerge/>
            <w:shd w:val="clear" w:color="auto" w:fill="F2F2F2" w:themeFill="background1" w:themeFillShade="F2"/>
            <w:noWrap/>
            <w:vAlign w:val="center"/>
          </w:tcPr>
          <w:p w14:paraId="45569305"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019" w:type="dxa"/>
            <w:vMerge/>
            <w:shd w:val="clear" w:color="auto" w:fill="F2F2F2" w:themeFill="background1" w:themeFillShade="F2"/>
            <w:vAlign w:val="center"/>
          </w:tcPr>
          <w:p w14:paraId="25530F0B"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659" w:type="dxa"/>
            <w:shd w:val="clear" w:color="auto" w:fill="F2F2F2" w:themeFill="background1" w:themeFillShade="F2"/>
            <w:vAlign w:val="center"/>
          </w:tcPr>
          <w:p w14:paraId="7E74E5D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3.1.3 Les produits prévus (tels que définis dans les plans de mise en œuvre) ont-ils été produits avec les intrants fournis ?</w:t>
            </w:r>
          </w:p>
        </w:tc>
        <w:tc>
          <w:tcPr>
            <w:tcW w:w="1873" w:type="dxa"/>
            <w:vMerge w:val="restart"/>
            <w:shd w:val="clear" w:color="auto" w:fill="F2F2F2" w:themeFill="background1" w:themeFillShade="F2"/>
            <w:vAlign w:val="center"/>
          </w:tcPr>
          <w:p w14:paraId="65A383C9"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Budgets du projet PREV</w:t>
            </w:r>
          </w:p>
          <w:p w14:paraId="4D03A5E3"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Listes des activités de projet prévues et des produits des projets visités</w:t>
            </w:r>
          </w:p>
        </w:tc>
        <w:tc>
          <w:tcPr>
            <w:tcW w:w="1813" w:type="dxa"/>
            <w:vMerge w:val="restart"/>
            <w:shd w:val="clear" w:color="auto" w:fill="F2F2F2" w:themeFill="background1" w:themeFillShade="F2"/>
            <w:vAlign w:val="center"/>
          </w:tcPr>
          <w:p w14:paraId="1FFFD693"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Données budgétaires et financières</w:t>
            </w:r>
          </w:p>
        </w:tc>
        <w:tc>
          <w:tcPr>
            <w:tcW w:w="1701" w:type="dxa"/>
            <w:gridSpan w:val="2"/>
            <w:vMerge w:val="restart"/>
            <w:shd w:val="clear" w:color="auto" w:fill="F2F2F2" w:themeFill="background1" w:themeFillShade="F2"/>
            <w:vAlign w:val="center"/>
          </w:tcPr>
          <w:p w14:paraId="34D78877"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Cohérence des dépenses réelles avec des budgets basés sur les activités spécifiant les produits à produire</w:t>
            </w:r>
          </w:p>
        </w:tc>
        <w:tc>
          <w:tcPr>
            <w:tcW w:w="1984" w:type="dxa"/>
            <w:gridSpan w:val="3"/>
            <w:vMerge w:val="restart"/>
            <w:shd w:val="clear" w:color="auto" w:fill="F2F2F2" w:themeFill="background1" w:themeFillShade="F2"/>
            <w:vAlign w:val="center"/>
          </w:tcPr>
          <w:p w14:paraId="4B9B0683"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Comparaison des résultats réels produits avec ceux prévus avec les intrants fournis</w:t>
            </w:r>
          </w:p>
        </w:tc>
      </w:tr>
      <w:tr w:rsidR="00104FBE" w:rsidRPr="004F1FB0" w14:paraId="160CAE40" w14:textId="77777777" w:rsidTr="00FE054A">
        <w:trPr>
          <w:trHeight w:val="653"/>
        </w:trPr>
        <w:tc>
          <w:tcPr>
            <w:tcW w:w="562" w:type="dxa"/>
            <w:vMerge/>
            <w:shd w:val="clear" w:color="auto" w:fill="F2F2F2" w:themeFill="background1" w:themeFillShade="F2"/>
            <w:noWrap/>
            <w:vAlign w:val="center"/>
          </w:tcPr>
          <w:p w14:paraId="10468A2C"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019" w:type="dxa"/>
            <w:vMerge/>
            <w:shd w:val="clear" w:color="auto" w:fill="F2F2F2" w:themeFill="background1" w:themeFillShade="F2"/>
            <w:vAlign w:val="center"/>
          </w:tcPr>
          <w:p w14:paraId="7D2F8223"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659" w:type="dxa"/>
            <w:shd w:val="clear" w:color="auto" w:fill="F2F2F2" w:themeFill="background1" w:themeFillShade="F2"/>
            <w:vAlign w:val="center"/>
          </w:tcPr>
          <w:p w14:paraId="22A075D9"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873" w:type="dxa"/>
            <w:vMerge/>
            <w:shd w:val="clear" w:color="auto" w:fill="F2F2F2" w:themeFill="background1" w:themeFillShade="F2"/>
            <w:vAlign w:val="center"/>
          </w:tcPr>
          <w:p w14:paraId="00D5C680"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813" w:type="dxa"/>
            <w:vMerge/>
            <w:shd w:val="clear" w:color="auto" w:fill="F2F2F2" w:themeFill="background1" w:themeFillShade="F2"/>
            <w:vAlign w:val="center"/>
          </w:tcPr>
          <w:p w14:paraId="242CC69D"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701" w:type="dxa"/>
            <w:gridSpan w:val="2"/>
            <w:vMerge/>
            <w:shd w:val="clear" w:color="auto" w:fill="F2F2F2" w:themeFill="background1" w:themeFillShade="F2"/>
            <w:vAlign w:val="center"/>
          </w:tcPr>
          <w:p w14:paraId="64CC2BA8"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984" w:type="dxa"/>
            <w:gridSpan w:val="3"/>
            <w:vMerge/>
            <w:shd w:val="clear" w:color="auto" w:fill="F2F2F2" w:themeFill="background1" w:themeFillShade="F2"/>
            <w:vAlign w:val="center"/>
          </w:tcPr>
          <w:p w14:paraId="07B3C156" w14:textId="77777777" w:rsidR="00104FBE" w:rsidRPr="004F1FB0" w:rsidRDefault="00104FBE" w:rsidP="00FE054A">
            <w:pPr>
              <w:pStyle w:val="BodyText1"/>
              <w:spacing w:after="0"/>
              <w:rPr>
                <w:rFonts w:asciiTheme="minorHAnsi" w:hAnsiTheme="minorHAnsi" w:cstheme="minorHAnsi"/>
                <w:bCs/>
                <w:color w:val="000000" w:themeColor="text1"/>
                <w:sz w:val="20"/>
              </w:rPr>
            </w:pPr>
          </w:p>
        </w:tc>
      </w:tr>
      <w:tr w:rsidR="00104FBE" w:rsidRPr="004F1FB0" w14:paraId="05FFCB79" w14:textId="77777777" w:rsidTr="00FE054A">
        <w:trPr>
          <w:trHeight w:val="1010"/>
        </w:trPr>
        <w:tc>
          <w:tcPr>
            <w:tcW w:w="562" w:type="dxa"/>
            <w:shd w:val="clear" w:color="auto" w:fill="F2F2F2" w:themeFill="background1" w:themeFillShade="F2"/>
            <w:noWrap/>
            <w:vAlign w:val="center"/>
          </w:tcPr>
          <w:p w14:paraId="7F8594F4"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3.2</w:t>
            </w:r>
          </w:p>
        </w:tc>
        <w:tc>
          <w:tcPr>
            <w:tcW w:w="2019" w:type="dxa"/>
            <w:shd w:val="clear" w:color="auto" w:fill="F2F2F2" w:themeFill="background1" w:themeFillShade="F2"/>
            <w:vAlign w:val="center"/>
          </w:tcPr>
          <w:p w14:paraId="42B04E53"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Dans quelle mesure les dispositifs de suivi, d’accompagnement en interne ont-ils été réalisés tel que prévu </w:t>
            </w:r>
            <w:r w:rsidRPr="004F1FB0">
              <w:rPr>
                <w:rFonts w:asciiTheme="minorHAnsi" w:hAnsiTheme="minorHAnsi" w:cstheme="minorHAnsi"/>
                <w:bCs/>
                <w:color w:val="000000" w:themeColor="text1"/>
                <w:sz w:val="20"/>
              </w:rPr>
              <w:lastRenderedPageBreak/>
              <w:t>dans le document de projet ?</w:t>
            </w:r>
          </w:p>
        </w:tc>
        <w:tc>
          <w:tcPr>
            <w:tcW w:w="2659" w:type="dxa"/>
            <w:shd w:val="clear" w:color="auto" w:fill="F2F2F2" w:themeFill="background1" w:themeFillShade="F2"/>
            <w:vAlign w:val="center"/>
          </w:tcPr>
          <w:p w14:paraId="00B99F65"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 xml:space="preserve">4.2.1 Les délais réels de mise en œuvre des plans de travail ont-ils été respectés ? </w:t>
            </w:r>
          </w:p>
          <w:p w14:paraId="6C24A5FA"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873" w:type="dxa"/>
            <w:shd w:val="clear" w:color="auto" w:fill="F2F2F2" w:themeFill="background1" w:themeFillShade="F2"/>
            <w:vAlign w:val="center"/>
          </w:tcPr>
          <w:p w14:paraId="5500622E"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Plans de mise en œuvre agrégés et sélectionnés au niveau du projet</w:t>
            </w:r>
          </w:p>
          <w:p w14:paraId="0AC3558E"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Rapports globaux et sélectionnés de projets sur les activités entreprises</w:t>
            </w:r>
          </w:p>
          <w:p w14:paraId="02B5F012"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du projet PREV</w:t>
            </w:r>
          </w:p>
          <w:p w14:paraId="18C7A0F5"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Les ONG partenaires</w:t>
            </w:r>
          </w:p>
          <w:p w14:paraId="3D76963F"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Demandes d'extension de coûts là où elles ont été faites</w:t>
            </w:r>
          </w:p>
        </w:tc>
        <w:tc>
          <w:tcPr>
            <w:tcW w:w="1813" w:type="dxa"/>
            <w:shd w:val="clear" w:color="auto" w:fill="F2F2F2" w:themeFill="background1" w:themeFillShade="F2"/>
            <w:vAlign w:val="center"/>
          </w:tcPr>
          <w:p w14:paraId="096EC50F"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Revue documentaire</w:t>
            </w:r>
          </w:p>
        </w:tc>
        <w:tc>
          <w:tcPr>
            <w:tcW w:w="1701" w:type="dxa"/>
            <w:gridSpan w:val="2"/>
            <w:shd w:val="clear" w:color="auto" w:fill="F2F2F2" w:themeFill="background1" w:themeFillShade="F2"/>
            <w:vAlign w:val="center"/>
          </w:tcPr>
          <w:p w14:paraId="798A7F93"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Comparaison de la mise en œuvre réelle avec la mise en œuvre prévue (agrégé et </w:t>
            </w:r>
            <w:r w:rsidRPr="004F1FB0">
              <w:rPr>
                <w:rFonts w:asciiTheme="minorHAnsi" w:hAnsiTheme="minorHAnsi" w:cstheme="minorHAnsi"/>
                <w:bCs/>
                <w:color w:val="000000" w:themeColor="text1"/>
                <w:sz w:val="20"/>
              </w:rPr>
              <w:lastRenderedPageBreak/>
              <w:t>pour les projets sélectionnés pour examen)</w:t>
            </w:r>
          </w:p>
        </w:tc>
        <w:tc>
          <w:tcPr>
            <w:tcW w:w="1984" w:type="dxa"/>
            <w:gridSpan w:val="3"/>
            <w:shd w:val="clear" w:color="auto" w:fill="F2F2F2" w:themeFill="background1" w:themeFillShade="F2"/>
            <w:vAlign w:val="center"/>
          </w:tcPr>
          <w:p w14:paraId="514D3445"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Analyse de documents</w:t>
            </w:r>
          </w:p>
          <w:p w14:paraId="19DB1D4D" w14:textId="77777777" w:rsidR="00104FBE" w:rsidRPr="004F1FB0" w:rsidRDefault="00104FBE" w:rsidP="00FE054A">
            <w:pPr>
              <w:pStyle w:val="BodyText1"/>
              <w:spacing w:after="0"/>
              <w:rPr>
                <w:rFonts w:asciiTheme="minorHAnsi" w:hAnsiTheme="minorHAnsi" w:cstheme="minorHAnsi"/>
                <w:bCs/>
                <w:color w:val="000000" w:themeColor="text1"/>
                <w:sz w:val="20"/>
              </w:rPr>
            </w:pPr>
          </w:p>
        </w:tc>
      </w:tr>
      <w:tr w:rsidR="00104FBE" w:rsidRPr="004F1FB0" w14:paraId="18F7F16F" w14:textId="77777777" w:rsidTr="00FE054A">
        <w:trPr>
          <w:trHeight w:val="263"/>
        </w:trPr>
        <w:tc>
          <w:tcPr>
            <w:tcW w:w="562" w:type="dxa"/>
            <w:shd w:val="clear" w:color="auto" w:fill="A3BDD7"/>
            <w:noWrap/>
            <w:vAlign w:val="center"/>
          </w:tcPr>
          <w:p w14:paraId="412D92C9" w14:textId="77777777" w:rsidR="00104FBE" w:rsidRPr="004F1FB0" w:rsidRDefault="00104FBE" w:rsidP="00FE054A">
            <w:pPr>
              <w:pStyle w:val="BodyText1"/>
              <w:spacing w:after="0"/>
              <w:rPr>
                <w:rFonts w:asciiTheme="minorHAnsi" w:hAnsiTheme="minorHAnsi" w:cstheme="minorHAnsi"/>
                <w:b/>
                <w:bCs/>
                <w:color w:val="000000" w:themeColor="text1"/>
                <w:sz w:val="20"/>
              </w:rPr>
            </w:pPr>
            <w:r w:rsidRPr="004F1FB0">
              <w:rPr>
                <w:rFonts w:asciiTheme="minorHAnsi" w:hAnsiTheme="minorHAnsi" w:cstheme="minorHAnsi"/>
                <w:b/>
                <w:bCs/>
                <w:color w:val="000000" w:themeColor="text1"/>
                <w:sz w:val="20"/>
              </w:rPr>
              <w:t>4</w:t>
            </w:r>
          </w:p>
        </w:tc>
        <w:tc>
          <w:tcPr>
            <w:tcW w:w="12049" w:type="dxa"/>
            <w:gridSpan w:val="9"/>
            <w:shd w:val="clear" w:color="auto" w:fill="A3BDD7"/>
            <w:vAlign w:val="center"/>
          </w:tcPr>
          <w:p w14:paraId="0C64FAD8" w14:textId="77777777" w:rsidR="00104FBE" w:rsidRPr="004F1FB0" w:rsidRDefault="00104FBE" w:rsidP="00FE054A">
            <w:pPr>
              <w:pStyle w:val="BodyText1"/>
              <w:spacing w:after="0"/>
              <w:rPr>
                <w:rFonts w:asciiTheme="minorHAnsi" w:hAnsiTheme="minorHAnsi" w:cstheme="minorHAnsi"/>
                <w:b/>
                <w:bCs/>
                <w:color w:val="000000" w:themeColor="text1"/>
                <w:sz w:val="20"/>
              </w:rPr>
            </w:pPr>
            <w:r w:rsidRPr="004F1FB0">
              <w:rPr>
                <w:rFonts w:asciiTheme="minorHAnsi" w:hAnsiTheme="minorHAnsi" w:cstheme="minorHAnsi"/>
                <w:b/>
                <w:bCs/>
                <w:color w:val="000000" w:themeColor="text1"/>
                <w:sz w:val="20"/>
              </w:rPr>
              <w:t>Efficacité : Est-ce-que le projet PREV atteint ses objectifs ?</w:t>
            </w:r>
          </w:p>
        </w:tc>
      </w:tr>
      <w:tr w:rsidR="00104FBE" w:rsidRPr="004F1FB0" w14:paraId="39F38DD2" w14:textId="77777777" w:rsidTr="00FE054A">
        <w:trPr>
          <w:trHeight w:val="3747"/>
        </w:trPr>
        <w:tc>
          <w:tcPr>
            <w:tcW w:w="562" w:type="dxa"/>
            <w:vMerge w:val="restart"/>
            <w:shd w:val="clear" w:color="auto" w:fill="F2F2F2" w:themeFill="background1" w:themeFillShade="F2"/>
            <w:noWrap/>
            <w:vAlign w:val="center"/>
          </w:tcPr>
          <w:p w14:paraId="7AF5F54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4.1</w:t>
            </w:r>
          </w:p>
        </w:tc>
        <w:tc>
          <w:tcPr>
            <w:tcW w:w="2019" w:type="dxa"/>
            <w:vMerge w:val="restart"/>
            <w:shd w:val="clear" w:color="auto" w:fill="F2F2F2" w:themeFill="background1" w:themeFillShade="F2"/>
            <w:vAlign w:val="center"/>
          </w:tcPr>
          <w:p w14:paraId="48D0A433" w14:textId="77777777" w:rsidR="00104FBE" w:rsidRPr="004F1FB0" w:rsidRDefault="00104FBE" w:rsidP="00FE054A">
            <w:pPr>
              <w:pStyle w:val="BodyText1"/>
              <w:spacing w:after="0"/>
              <w:rPr>
                <w:rFonts w:asciiTheme="minorHAnsi" w:eastAsiaTheme="minorEastAsia" w:hAnsiTheme="minorHAnsi" w:cstheme="minorHAnsi"/>
                <w:bCs/>
                <w:color w:val="000000" w:themeColor="text1"/>
                <w:sz w:val="20"/>
                <w:lang w:eastAsia="it-IT"/>
              </w:rPr>
            </w:pPr>
            <w:r w:rsidRPr="004F1FB0">
              <w:rPr>
                <w:rFonts w:asciiTheme="minorHAnsi" w:eastAsiaTheme="minorEastAsia" w:hAnsiTheme="minorHAnsi" w:cstheme="minorHAnsi"/>
                <w:bCs/>
                <w:color w:val="000000" w:themeColor="text1"/>
                <w:sz w:val="20"/>
                <w:lang w:eastAsia="it-IT"/>
              </w:rPr>
              <w:t>Dans quelle mesure les interventions soutenues par le projet ont-elles contribué (ou sont susceptibles de contribuer) à :</w:t>
            </w:r>
          </w:p>
          <w:p w14:paraId="073823E7" w14:textId="77777777" w:rsidR="00104FBE" w:rsidRPr="004F1FB0" w:rsidRDefault="00104FBE" w:rsidP="00FE054A">
            <w:pPr>
              <w:pStyle w:val="BodyText1"/>
              <w:spacing w:after="0"/>
              <w:rPr>
                <w:rFonts w:asciiTheme="minorHAnsi" w:eastAsiaTheme="minorEastAsia" w:hAnsiTheme="minorHAnsi" w:cstheme="minorHAnsi"/>
                <w:bCs/>
                <w:color w:val="000000" w:themeColor="text1"/>
                <w:sz w:val="20"/>
                <w:lang w:eastAsia="it-IT"/>
              </w:rPr>
            </w:pPr>
            <w:r w:rsidRPr="004F1FB0">
              <w:rPr>
                <w:rFonts w:asciiTheme="minorHAnsi" w:eastAsiaTheme="minorEastAsia" w:hAnsiTheme="minorHAnsi" w:cstheme="minorHAnsi"/>
                <w:bCs/>
                <w:color w:val="000000" w:themeColor="text1"/>
                <w:sz w:val="20"/>
                <w:lang w:eastAsia="it-IT"/>
              </w:rPr>
              <w:t xml:space="preserve"> </w:t>
            </w:r>
          </w:p>
          <w:p w14:paraId="0FC61390" w14:textId="77777777" w:rsidR="00104FBE" w:rsidRPr="004F1FB0" w:rsidRDefault="00104FBE" w:rsidP="003A1199">
            <w:pPr>
              <w:pStyle w:val="BodyText1"/>
              <w:numPr>
                <w:ilvl w:val="0"/>
                <w:numId w:val="23"/>
              </w:numPr>
              <w:spacing w:after="0"/>
              <w:rPr>
                <w:rFonts w:asciiTheme="minorHAnsi" w:eastAsiaTheme="minorEastAsia" w:hAnsiTheme="minorHAnsi" w:cstheme="minorHAnsi"/>
                <w:bCs/>
                <w:color w:val="000000" w:themeColor="text1"/>
                <w:sz w:val="20"/>
                <w:lang w:eastAsia="it-IT"/>
              </w:rPr>
            </w:pPr>
            <w:r w:rsidRPr="004F1FB0">
              <w:rPr>
                <w:rFonts w:asciiTheme="minorHAnsi" w:eastAsiaTheme="minorEastAsia" w:hAnsiTheme="minorHAnsi" w:cstheme="minorHAnsi"/>
                <w:bCs/>
                <w:color w:val="000000" w:themeColor="text1"/>
                <w:sz w:val="20"/>
                <w:lang w:eastAsia="it-IT"/>
              </w:rPr>
              <w:t>La réduction des risques de radicalisation et d’extrémisme violent dans les zones à risque ;</w:t>
            </w:r>
          </w:p>
          <w:p w14:paraId="3CE92918" w14:textId="77777777" w:rsidR="00104FBE" w:rsidRPr="004F1FB0" w:rsidRDefault="00104FBE" w:rsidP="003A1199">
            <w:pPr>
              <w:pStyle w:val="BodyText1"/>
              <w:numPr>
                <w:ilvl w:val="0"/>
                <w:numId w:val="23"/>
              </w:numPr>
              <w:spacing w:after="0"/>
              <w:rPr>
                <w:rFonts w:asciiTheme="minorHAnsi" w:eastAsiaTheme="minorEastAsia" w:hAnsiTheme="minorHAnsi" w:cstheme="minorHAnsi"/>
                <w:bCs/>
                <w:color w:val="000000" w:themeColor="text1"/>
                <w:sz w:val="20"/>
                <w:lang w:eastAsia="it-IT"/>
              </w:rPr>
            </w:pPr>
            <w:r w:rsidRPr="004F1FB0">
              <w:rPr>
                <w:rFonts w:asciiTheme="minorHAnsi" w:eastAsiaTheme="minorEastAsia" w:hAnsiTheme="minorHAnsi" w:cstheme="minorHAnsi"/>
                <w:bCs/>
                <w:color w:val="000000" w:themeColor="text1"/>
                <w:sz w:val="20"/>
                <w:lang w:eastAsia="it-IT"/>
              </w:rPr>
              <w:t>L’amélioration de l’encadrement et la réglementation des écoles franco-arabes, les foyers coraniques et les lieux de culte musulmans ;</w:t>
            </w:r>
          </w:p>
          <w:p w14:paraId="57DA56E2" w14:textId="77777777" w:rsidR="00104FBE" w:rsidRPr="004F1FB0" w:rsidRDefault="00104FBE" w:rsidP="003A1199">
            <w:pPr>
              <w:pStyle w:val="BodyText1"/>
              <w:numPr>
                <w:ilvl w:val="0"/>
                <w:numId w:val="23"/>
              </w:numPr>
              <w:spacing w:after="0"/>
              <w:rPr>
                <w:rFonts w:asciiTheme="minorHAnsi" w:eastAsiaTheme="minorEastAsia" w:hAnsiTheme="minorHAnsi" w:cstheme="minorHAnsi"/>
                <w:bCs/>
                <w:color w:val="000000" w:themeColor="text1"/>
                <w:sz w:val="20"/>
                <w:lang w:eastAsia="it-IT"/>
              </w:rPr>
            </w:pPr>
            <w:r w:rsidRPr="004F1FB0">
              <w:rPr>
                <w:rFonts w:asciiTheme="minorHAnsi" w:eastAsiaTheme="minorEastAsia" w:hAnsiTheme="minorHAnsi" w:cstheme="minorHAnsi"/>
                <w:bCs/>
                <w:color w:val="000000" w:themeColor="text1"/>
                <w:sz w:val="20"/>
                <w:lang w:eastAsia="it-IT"/>
              </w:rPr>
              <w:t xml:space="preserve">L’appui des stratégies et plans à travers la génération des connaissances et la production des évidences </w:t>
            </w:r>
            <w:r w:rsidRPr="004F1FB0">
              <w:rPr>
                <w:rFonts w:asciiTheme="minorHAnsi" w:eastAsiaTheme="minorEastAsia" w:hAnsiTheme="minorHAnsi" w:cstheme="minorHAnsi"/>
                <w:bCs/>
                <w:color w:val="000000" w:themeColor="text1"/>
                <w:sz w:val="20"/>
                <w:lang w:eastAsia="it-IT"/>
              </w:rPr>
              <w:lastRenderedPageBreak/>
              <w:t>relatives aux mécanismes d’alerte précoce en faveur de la prévention de l’extrémisme violent ;</w:t>
            </w:r>
          </w:p>
          <w:p w14:paraId="6E43FBC8" w14:textId="77777777" w:rsidR="00104FBE" w:rsidRPr="004F1FB0" w:rsidRDefault="00104FBE" w:rsidP="003A1199">
            <w:pPr>
              <w:pStyle w:val="BodyText1"/>
              <w:numPr>
                <w:ilvl w:val="0"/>
                <w:numId w:val="23"/>
              </w:numPr>
              <w:spacing w:after="0"/>
              <w:rPr>
                <w:rFonts w:asciiTheme="minorHAnsi" w:eastAsiaTheme="minorEastAsia" w:hAnsiTheme="minorHAnsi" w:cstheme="minorHAnsi"/>
                <w:bCs/>
                <w:color w:val="000000" w:themeColor="text1"/>
                <w:sz w:val="20"/>
                <w:lang w:eastAsia="it-IT"/>
              </w:rPr>
            </w:pPr>
            <w:r w:rsidRPr="004F1FB0">
              <w:rPr>
                <w:rFonts w:asciiTheme="minorHAnsi" w:eastAsiaTheme="minorEastAsia" w:hAnsiTheme="minorHAnsi" w:cstheme="minorHAnsi"/>
                <w:bCs/>
                <w:color w:val="000000" w:themeColor="text1"/>
                <w:sz w:val="20"/>
                <w:lang w:eastAsia="it-IT"/>
              </w:rPr>
              <w:t>La prise en compte de l’égalité de genre dans l’élaboration du projet par les partenaires clés, y compris la société civile ;</w:t>
            </w:r>
          </w:p>
        </w:tc>
        <w:tc>
          <w:tcPr>
            <w:tcW w:w="2659" w:type="dxa"/>
            <w:shd w:val="clear" w:color="auto" w:fill="F2F2F2" w:themeFill="background1" w:themeFillShade="F2"/>
            <w:vAlign w:val="center"/>
          </w:tcPr>
          <w:p w14:paraId="411F2623"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4.1.1 Le projet a-t-il contribué à la réduction</w:t>
            </w:r>
            <w:r w:rsidRPr="004F1FB0">
              <w:rPr>
                <w:rFonts w:asciiTheme="minorHAnsi" w:eastAsiaTheme="minorEastAsia" w:hAnsiTheme="minorHAnsi" w:cstheme="minorHAnsi"/>
                <w:bCs/>
                <w:color w:val="000000" w:themeColor="text1"/>
                <w:sz w:val="20"/>
                <w:lang w:eastAsia="it-IT"/>
              </w:rPr>
              <w:t xml:space="preserve"> des risques de radicalisation et d’extrémisme violent dans les zones à risque </w:t>
            </w:r>
            <w:r w:rsidRPr="004F1FB0">
              <w:rPr>
                <w:rFonts w:asciiTheme="minorHAnsi" w:hAnsiTheme="minorHAnsi" w:cstheme="minorHAnsi"/>
                <w:bCs/>
                <w:color w:val="000000" w:themeColor="text1"/>
                <w:sz w:val="20"/>
              </w:rPr>
              <w:t>?</w:t>
            </w:r>
          </w:p>
        </w:tc>
        <w:tc>
          <w:tcPr>
            <w:tcW w:w="1873" w:type="dxa"/>
            <w:shd w:val="clear" w:color="auto" w:fill="F2F2F2" w:themeFill="background1" w:themeFillShade="F2"/>
            <w:vAlign w:val="center"/>
          </w:tcPr>
          <w:p w14:paraId="6306D791"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de suivi et d'évaluation</w:t>
            </w:r>
          </w:p>
          <w:p w14:paraId="1888C120"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de l’UNFPA, l’OIM, l’UNESCO, ministères (SGAR, Éducation)</w:t>
            </w:r>
          </w:p>
          <w:p w14:paraId="5165AE3C"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ONG partenaires</w:t>
            </w:r>
          </w:p>
          <w:p w14:paraId="44DA03D2"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Documents clés liés à la production des résultats du cadre logique dans ce domaine</w:t>
            </w:r>
          </w:p>
        </w:tc>
        <w:tc>
          <w:tcPr>
            <w:tcW w:w="1813" w:type="dxa"/>
            <w:shd w:val="clear" w:color="auto" w:fill="F2F2F2" w:themeFill="background1" w:themeFillShade="F2"/>
            <w:vAlign w:val="center"/>
          </w:tcPr>
          <w:p w14:paraId="7AD168D3"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avec le personnel de l’UNFPA, l’OIM, l’UNESCO, ministères (SGAR, Éducation)</w:t>
            </w:r>
          </w:p>
          <w:p w14:paraId="4EAF692D"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3A62CD5F"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7B6D902C"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Interviews des personnels du projet, des responsables locaux des zones à risque </w:t>
            </w:r>
          </w:p>
          <w:p w14:paraId="3540DFF2"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701" w:type="dxa"/>
            <w:gridSpan w:val="2"/>
            <w:shd w:val="clear" w:color="auto" w:fill="F2F2F2" w:themeFill="background1" w:themeFillShade="F2"/>
            <w:vAlign w:val="center"/>
          </w:tcPr>
          <w:p w14:paraId="14DC196A"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Évidence est présentée qui justifie les conclusions [Oui/Non]</w:t>
            </w:r>
          </w:p>
          <w:p w14:paraId="5AC7AA75"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38E33820"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7FECF37F" w14:textId="77777777" w:rsidR="00104FBE" w:rsidRPr="004F1FB0" w:rsidRDefault="00104FBE" w:rsidP="00FE054A">
            <w:pPr>
              <w:pStyle w:val="BodyText1"/>
              <w:spacing w:after="0"/>
              <w:rPr>
                <w:rFonts w:asciiTheme="minorHAnsi" w:hAnsiTheme="minorHAnsi" w:cstheme="minorHAnsi"/>
                <w:bCs/>
                <w:color w:val="000000" w:themeColor="text1"/>
                <w:sz w:val="20"/>
              </w:rPr>
            </w:pPr>
          </w:p>
          <w:p w14:paraId="4046411A"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984" w:type="dxa"/>
            <w:gridSpan w:val="3"/>
            <w:shd w:val="clear" w:color="auto" w:fill="F2F2F2" w:themeFill="background1" w:themeFillShade="F2"/>
            <w:vAlign w:val="center"/>
          </w:tcPr>
          <w:p w14:paraId="623C66EC"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Examen des preuves obtenues du système de S &amp; E</w:t>
            </w:r>
          </w:p>
          <w:p w14:paraId="42455BD4"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Évaluation des conclusions et des preuves émergentes</w:t>
            </w:r>
          </w:p>
          <w:p w14:paraId="79E0A3A9"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Triangulation de la liste des conclusions émergentes et des preuves par rapport à d'autres sources de preuves, y compris les conclusions des interviews</w:t>
            </w:r>
          </w:p>
        </w:tc>
      </w:tr>
      <w:tr w:rsidR="00104FBE" w:rsidRPr="004F1FB0" w14:paraId="19594D32" w14:textId="77777777" w:rsidTr="00FE054A">
        <w:trPr>
          <w:trHeight w:val="787"/>
        </w:trPr>
        <w:tc>
          <w:tcPr>
            <w:tcW w:w="562" w:type="dxa"/>
            <w:vMerge/>
            <w:shd w:val="clear" w:color="auto" w:fill="F2F2F2" w:themeFill="background1" w:themeFillShade="F2"/>
            <w:noWrap/>
            <w:vAlign w:val="center"/>
          </w:tcPr>
          <w:p w14:paraId="4F947BD8"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019" w:type="dxa"/>
            <w:vMerge/>
            <w:shd w:val="clear" w:color="auto" w:fill="F2F2F2" w:themeFill="background1" w:themeFillShade="F2"/>
            <w:vAlign w:val="center"/>
          </w:tcPr>
          <w:p w14:paraId="0E5FDD0C" w14:textId="77777777" w:rsidR="00104FBE" w:rsidRPr="004F1FB0" w:rsidRDefault="00104FBE" w:rsidP="00FE054A">
            <w:pPr>
              <w:pStyle w:val="BodyText1"/>
              <w:spacing w:after="0"/>
              <w:rPr>
                <w:rFonts w:asciiTheme="minorHAnsi" w:eastAsiaTheme="minorEastAsia" w:hAnsiTheme="minorHAnsi" w:cstheme="minorHAnsi"/>
                <w:bCs/>
                <w:color w:val="000000" w:themeColor="text1"/>
                <w:sz w:val="20"/>
                <w:lang w:eastAsia="it-IT"/>
              </w:rPr>
            </w:pPr>
          </w:p>
        </w:tc>
        <w:tc>
          <w:tcPr>
            <w:tcW w:w="2659" w:type="dxa"/>
            <w:shd w:val="clear" w:color="auto" w:fill="F2F2F2" w:themeFill="background1" w:themeFillShade="F2"/>
            <w:vAlign w:val="center"/>
          </w:tcPr>
          <w:p w14:paraId="0EAFC518"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4.1.2 Le projet a-t-il contribué à </w:t>
            </w:r>
            <w:r w:rsidRPr="004F1FB0">
              <w:rPr>
                <w:rFonts w:asciiTheme="minorHAnsi" w:eastAsiaTheme="minorEastAsia" w:hAnsiTheme="minorHAnsi" w:cstheme="minorHAnsi"/>
                <w:bCs/>
                <w:color w:val="000000" w:themeColor="text1"/>
                <w:sz w:val="20"/>
                <w:lang w:eastAsia="it-IT"/>
              </w:rPr>
              <w:t>l’amélioration de l’encadrement et la réglementation des écoles franco-arabes, les foyers coraniques et les lieux de culte musulmans</w:t>
            </w:r>
          </w:p>
        </w:tc>
        <w:tc>
          <w:tcPr>
            <w:tcW w:w="1873" w:type="dxa"/>
            <w:shd w:val="clear" w:color="auto" w:fill="F2F2F2" w:themeFill="background1" w:themeFillShade="F2"/>
            <w:vAlign w:val="center"/>
          </w:tcPr>
          <w:p w14:paraId="0828D1E2"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de l’UNFPA, l’OIM, l’UNESCO, ministères (SGAR, Éducation)</w:t>
            </w:r>
          </w:p>
          <w:p w14:paraId="21088C5E"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ONG partenaires</w:t>
            </w:r>
          </w:p>
          <w:p w14:paraId="5FFDADA4"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Documents clés liés à la production des résultats du cadre </w:t>
            </w:r>
            <w:r w:rsidRPr="004F1FB0">
              <w:rPr>
                <w:rFonts w:asciiTheme="minorHAnsi" w:hAnsiTheme="minorHAnsi" w:cstheme="minorHAnsi"/>
                <w:bCs/>
                <w:color w:val="000000" w:themeColor="text1"/>
                <w:sz w:val="20"/>
              </w:rPr>
              <w:lastRenderedPageBreak/>
              <w:t>logique dans ce domaine</w:t>
            </w:r>
          </w:p>
        </w:tc>
        <w:tc>
          <w:tcPr>
            <w:tcW w:w="1813" w:type="dxa"/>
            <w:shd w:val="clear" w:color="auto" w:fill="F2F2F2" w:themeFill="background1" w:themeFillShade="F2"/>
            <w:vAlign w:val="center"/>
          </w:tcPr>
          <w:p w14:paraId="21FB4EF6"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Interviews avec le personnel de l’UNFPA, l’OIM, l’UNESCO, ministères (SGAR, Éducation)</w:t>
            </w:r>
          </w:p>
          <w:p w14:paraId="4110F9CD"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434BFD6C"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5545EAC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Interviews des personnels du </w:t>
            </w:r>
            <w:r w:rsidRPr="004F1FB0">
              <w:rPr>
                <w:rFonts w:asciiTheme="minorHAnsi" w:hAnsiTheme="minorHAnsi" w:cstheme="minorHAnsi"/>
                <w:bCs/>
                <w:color w:val="000000" w:themeColor="text1"/>
                <w:sz w:val="20"/>
              </w:rPr>
              <w:lastRenderedPageBreak/>
              <w:t xml:space="preserve">projet, des responsables locaux des zones à risque </w:t>
            </w:r>
          </w:p>
          <w:p w14:paraId="764DC11E" w14:textId="77777777" w:rsidR="00104FBE" w:rsidRPr="004F1FB0" w:rsidRDefault="00104FBE" w:rsidP="00FE054A">
            <w:pPr>
              <w:pStyle w:val="BodyText1"/>
              <w:rPr>
                <w:rFonts w:asciiTheme="minorHAnsi" w:hAnsiTheme="minorHAnsi" w:cstheme="minorHAnsi"/>
                <w:bCs/>
                <w:color w:val="000000" w:themeColor="text1"/>
                <w:sz w:val="20"/>
              </w:rPr>
            </w:pPr>
          </w:p>
        </w:tc>
        <w:tc>
          <w:tcPr>
            <w:tcW w:w="1701" w:type="dxa"/>
            <w:gridSpan w:val="2"/>
            <w:shd w:val="clear" w:color="auto" w:fill="F2F2F2" w:themeFill="background1" w:themeFillShade="F2"/>
            <w:vAlign w:val="center"/>
          </w:tcPr>
          <w:p w14:paraId="1FF68566"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Évidence est présentée qui justifie les conclusions [Oui/Non]</w:t>
            </w:r>
          </w:p>
        </w:tc>
        <w:tc>
          <w:tcPr>
            <w:tcW w:w="1984" w:type="dxa"/>
            <w:gridSpan w:val="3"/>
            <w:shd w:val="clear" w:color="auto" w:fill="F2F2F2" w:themeFill="background1" w:themeFillShade="F2"/>
            <w:vAlign w:val="center"/>
          </w:tcPr>
          <w:p w14:paraId="4F686A4D"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Examen des preuves obtenues du système de S &amp; E</w:t>
            </w:r>
          </w:p>
          <w:p w14:paraId="73C2FA6A"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Évaluation des conclusions et des preuves émergentes</w:t>
            </w:r>
          </w:p>
          <w:p w14:paraId="1A0DAAAC"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Triangulation de la liste des conclusions émergentes et des preuves par rapport à d'autres sources de </w:t>
            </w:r>
            <w:r w:rsidRPr="004F1FB0">
              <w:rPr>
                <w:rFonts w:asciiTheme="minorHAnsi" w:hAnsiTheme="minorHAnsi" w:cstheme="minorHAnsi"/>
                <w:bCs/>
                <w:color w:val="000000" w:themeColor="text1"/>
                <w:sz w:val="20"/>
              </w:rPr>
              <w:lastRenderedPageBreak/>
              <w:t>preuves, y compris les conclusions des interviews</w:t>
            </w:r>
          </w:p>
        </w:tc>
      </w:tr>
      <w:tr w:rsidR="00104FBE" w:rsidRPr="004F1FB0" w14:paraId="62D56205" w14:textId="77777777" w:rsidTr="00FE054A">
        <w:trPr>
          <w:trHeight w:val="260"/>
        </w:trPr>
        <w:tc>
          <w:tcPr>
            <w:tcW w:w="562" w:type="dxa"/>
            <w:vMerge/>
            <w:shd w:val="clear" w:color="auto" w:fill="F2F2F2" w:themeFill="background1" w:themeFillShade="F2"/>
            <w:noWrap/>
            <w:vAlign w:val="center"/>
          </w:tcPr>
          <w:p w14:paraId="11F3404C"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019" w:type="dxa"/>
            <w:vMerge/>
            <w:shd w:val="clear" w:color="auto" w:fill="F2F2F2" w:themeFill="background1" w:themeFillShade="F2"/>
            <w:vAlign w:val="center"/>
          </w:tcPr>
          <w:p w14:paraId="3BF661E0" w14:textId="77777777" w:rsidR="00104FBE" w:rsidRPr="004F1FB0" w:rsidRDefault="00104FBE" w:rsidP="00FE054A">
            <w:pPr>
              <w:pStyle w:val="BodyText1"/>
              <w:spacing w:after="0"/>
              <w:rPr>
                <w:rFonts w:asciiTheme="minorHAnsi" w:eastAsiaTheme="minorEastAsia" w:hAnsiTheme="minorHAnsi" w:cstheme="minorHAnsi"/>
                <w:bCs/>
                <w:color w:val="000000" w:themeColor="text1"/>
                <w:sz w:val="20"/>
                <w:lang w:eastAsia="it-IT"/>
              </w:rPr>
            </w:pPr>
          </w:p>
        </w:tc>
        <w:tc>
          <w:tcPr>
            <w:tcW w:w="2659" w:type="dxa"/>
            <w:shd w:val="clear" w:color="auto" w:fill="F2F2F2" w:themeFill="background1" w:themeFillShade="F2"/>
            <w:vAlign w:val="center"/>
          </w:tcPr>
          <w:p w14:paraId="7615A60A"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4.1.3 Le projet a-t-il contribué à </w:t>
            </w:r>
            <w:r w:rsidRPr="004F1FB0">
              <w:rPr>
                <w:rFonts w:asciiTheme="minorHAnsi" w:eastAsiaTheme="minorEastAsia" w:hAnsiTheme="minorHAnsi" w:cstheme="minorHAnsi"/>
                <w:bCs/>
                <w:color w:val="000000" w:themeColor="text1"/>
                <w:sz w:val="20"/>
                <w:lang w:eastAsia="it-IT"/>
              </w:rPr>
              <w:t>la génération des connaissances et la production des évidences relatives aux mécanismes d’alerte précoce en faveur de la prévention de l’extrémisme violent </w:t>
            </w:r>
          </w:p>
        </w:tc>
        <w:tc>
          <w:tcPr>
            <w:tcW w:w="1873" w:type="dxa"/>
            <w:shd w:val="clear" w:color="auto" w:fill="F2F2F2" w:themeFill="background1" w:themeFillShade="F2"/>
            <w:vAlign w:val="center"/>
          </w:tcPr>
          <w:p w14:paraId="378FBB67"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de l’UNFPA, l’OIM, l’UNESCO, ministères (SGAR, Éducation)</w:t>
            </w:r>
          </w:p>
          <w:p w14:paraId="20153C4E"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ONG partenaires</w:t>
            </w:r>
          </w:p>
          <w:p w14:paraId="69B746AA"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Documents clés liés à la production des résultats du cadre logique dans ce domaine</w:t>
            </w:r>
          </w:p>
        </w:tc>
        <w:tc>
          <w:tcPr>
            <w:tcW w:w="1813" w:type="dxa"/>
            <w:shd w:val="clear" w:color="auto" w:fill="F2F2F2" w:themeFill="background1" w:themeFillShade="F2"/>
            <w:vAlign w:val="center"/>
          </w:tcPr>
          <w:p w14:paraId="371EC8CA"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avec le personnel de l’UNFPA, l’OIM, l’UNESCO, ministères (SGAR, Éducation)</w:t>
            </w:r>
          </w:p>
          <w:p w14:paraId="3309CFD7"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1A773882"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6ABF9F0D"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Interviews des personnels du projet, des responsables locaux des zones à risque </w:t>
            </w:r>
          </w:p>
          <w:p w14:paraId="5445AF08" w14:textId="77777777" w:rsidR="00104FBE" w:rsidRPr="004F1FB0" w:rsidRDefault="00104FBE" w:rsidP="00FE054A">
            <w:pPr>
              <w:pStyle w:val="BodyText1"/>
              <w:rPr>
                <w:rFonts w:asciiTheme="minorHAnsi" w:hAnsiTheme="minorHAnsi" w:cstheme="minorHAnsi"/>
                <w:bCs/>
                <w:color w:val="000000" w:themeColor="text1"/>
                <w:sz w:val="20"/>
              </w:rPr>
            </w:pPr>
          </w:p>
        </w:tc>
        <w:tc>
          <w:tcPr>
            <w:tcW w:w="1701" w:type="dxa"/>
            <w:gridSpan w:val="2"/>
            <w:shd w:val="clear" w:color="auto" w:fill="F2F2F2" w:themeFill="background1" w:themeFillShade="F2"/>
            <w:vAlign w:val="center"/>
          </w:tcPr>
          <w:p w14:paraId="1058A2AC"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Évidence est présentée qui justifie les conclusions [Oui/Non]</w:t>
            </w:r>
          </w:p>
        </w:tc>
        <w:tc>
          <w:tcPr>
            <w:tcW w:w="1984" w:type="dxa"/>
            <w:gridSpan w:val="3"/>
            <w:shd w:val="clear" w:color="auto" w:fill="F2F2F2" w:themeFill="background1" w:themeFillShade="F2"/>
            <w:vAlign w:val="center"/>
          </w:tcPr>
          <w:p w14:paraId="33654F04"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Examen des preuves obtenues du système de S &amp; E</w:t>
            </w:r>
          </w:p>
          <w:p w14:paraId="50951E93"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Évaluation des conclusions et des preuves émergentes</w:t>
            </w:r>
          </w:p>
          <w:p w14:paraId="03C2CA3E"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Triangulation de la liste des conclusions émergentes et des preuves par rapport à d'autres sources de preuves, y compris les conclusions des interviews</w:t>
            </w:r>
          </w:p>
        </w:tc>
      </w:tr>
      <w:tr w:rsidR="00104FBE" w:rsidRPr="004F1FB0" w14:paraId="3D9A397C" w14:textId="77777777" w:rsidTr="00FE054A">
        <w:trPr>
          <w:trHeight w:val="260"/>
        </w:trPr>
        <w:tc>
          <w:tcPr>
            <w:tcW w:w="562" w:type="dxa"/>
            <w:vMerge/>
            <w:shd w:val="clear" w:color="auto" w:fill="F2F2F2" w:themeFill="background1" w:themeFillShade="F2"/>
            <w:noWrap/>
            <w:vAlign w:val="center"/>
          </w:tcPr>
          <w:p w14:paraId="2F1E4E2E"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019" w:type="dxa"/>
            <w:vMerge/>
            <w:shd w:val="clear" w:color="auto" w:fill="F2F2F2" w:themeFill="background1" w:themeFillShade="F2"/>
            <w:vAlign w:val="center"/>
          </w:tcPr>
          <w:p w14:paraId="38AA17EC" w14:textId="77777777" w:rsidR="00104FBE" w:rsidRPr="004F1FB0" w:rsidRDefault="00104FBE" w:rsidP="00FE054A">
            <w:pPr>
              <w:pStyle w:val="BodyText1"/>
              <w:spacing w:after="0"/>
              <w:rPr>
                <w:rFonts w:asciiTheme="minorHAnsi" w:eastAsiaTheme="minorEastAsia" w:hAnsiTheme="minorHAnsi" w:cstheme="minorHAnsi"/>
                <w:bCs/>
                <w:color w:val="000000" w:themeColor="text1"/>
                <w:sz w:val="20"/>
                <w:lang w:eastAsia="it-IT"/>
              </w:rPr>
            </w:pPr>
          </w:p>
        </w:tc>
        <w:tc>
          <w:tcPr>
            <w:tcW w:w="2659" w:type="dxa"/>
            <w:shd w:val="clear" w:color="auto" w:fill="F2F2F2" w:themeFill="background1" w:themeFillShade="F2"/>
            <w:vAlign w:val="center"/>
          </w:tcPr>
          <w:p w14:paraId="70649112"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4.1.4 Le projet a-t-il contribué à l</w:t>
            </w:r>
            <w:r w:rsidRPr="004F1FB0">
              <w:rPr>
                <w:rFonts w:asciiTheme="minorHAnsi" w:eastAsiaTheme="minorEastAsia" w:hAnsiTheme="minorHAnsi" w:cstheme="minorHAnsi"/>
                <w:bCs/>
                <w:color w:val="000000" w:themeColor="text1"/>
                <w:sz w:val="20"/>
                <w:lang w:eastAsia="it-IT"/>
              </w:rPr>
              <w:t xml:space="preserve">a prise en compte de l’égalité de genre dans l’élaboration du projet par les </w:t>
            </w:r>
            <w:r w:rsidRPr="004F1FB0">
              <w:rPr>
                <w:rFonts w:asciiTheme="minorHAnsi" w:eastAsiaTheme="minorEastAsia" w:hAnsiTheme="minorHAnsi" w:cstheme="minorHAnsi"/>
                <w:bCs/>
                <w:color w:val="000000" w:themeColor="text1"/>
                <w:sz w:val="20"/>
                <w:lang w:eastAsia="it-IT"/>
              </w:rPr>
              <w:lastRenderedPageBreak/>
              <w:t>partenaires clés, y compris la société civile </w:t>
            </w:r>
          </w:p>
        </w:tc>
        <w:tc>
          <w:tcPr>
            <w:tcW w:w="1873" w:type="dxa"/>
            <w:shd w:val="clear" w:color="auto" w:fill="F2F2F2" w:themeFill="background1" w:themeFillShade="F2"/>
            <w:vAlign w:val="center"/>
          </w:tcPr>
          <w:p w14:paraId="5D1E65A9"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 xml:space="preserve">Personnel de l’UNFPA, l’OIM, l’UNESCO, </w:t>
            </w:r>
            <w:r w:rsidRPr="004F1FB0">
              <w:rPr>
                <w:rFonts w:asciiTheme="minorHAnsi" w:hAnsiTheme="minorHAnsi" w:cstheme="minorHAnsi"/>
                <w:bCs/>
                <w:color w:val="000000" w:themeColor="text1"/>
                <w:sz w:val="20"/>
              </w:rPr>
              <w:lastRenderedPageBreak/>
              <w:t>ministères (SGAR, Éducation)</w:t>
            </w:r>
          </w:p>
          <w:p w14:paraId="722EE3A0"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ONG partenaires</w:t>
            </w:r>
          </w:p>
          <w:p w14:paraId="0BDF6C29"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Documents clés liés à la production des résultats du cadre logique dans ce domaine</w:t>
            </w:r>
          </w:p>
        </w:tc>
        <w:tc>
          <w:tcPr>
            <w:tcW w:w="1813" w:type="dxa"/>
            <w:shd w:val="clear" w:color="auto" w:fill="F2F2F2" w:themeFill="background1" w:themeFillShade="F2"/>
            <w:vAlign w:val="center"/>
          </w:tcPr>
          <w:p w14:paraId="15451E44"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 xml:space="preserve">Interviews avec le personnel de l’UNFPA, l’OIM, l’UNESCO, </w:t>
            </w:r>
            <w:r w:rsidRPr="004F1FB0">
              <w:rPr>
                <w:rFonts w:asciiTheme="minorHAnsi" w:hAnsiTheme="minorHAnsi" w:cstheme="minorHAnsi"/>
                <w:bCs/>
                <w:color w:val="000000" w:themeColor="text1"/>
                <w:sz w:val="20"/>
              </w:rPr>
              <w:lastRenderedPageBreak/>
              <w:t>ministères (SGAR, Éducation)</w:t>
            </w:r>
          </w:p>
          <w:p w14:paraId="17A6C11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734B4807"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2A173439"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des personnels du projet, des responsables locaux des zones à risque</w:t>
            </w:r>
          </w:p>
        </w:tc>
        <w:tc>
          <w:tcPr>
            <w:tcW w:w="1701" w:type="dxa"/>
            <w:gridSpan w:val="2"/>
            <w:shd w:val="clear" w:color="auto" w:fill="F2F2F2" w:themeFill="background1" w:themeFillShade="F2"/>
            <w:vAlign w:val="center"/>
          </w:tcPr>
          <w:p w14:paraId="573B35F6"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Évidence est présentée qui justifie les conclusions [Oui/Non]</w:t>
            </w:r>
          </w:p>
        </w:tc>
        <w:tc>
          <w:tcPr>
            <w:tcW w:w="1984" w:type="dxa"/>
            <w:gridSpan w:val="3"/>
            <w:shd w:val="clear" w:color="auto" w:fill="F2F2F2" w:themeFill="background1" w:themeFillShade="F2"/>
            <w:vAlign w:val="center"/>
          </w:tcPr>
          <w:p w14:paraId="1592149B"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Examen des preuves obtenues du système de S &amp; E</w:t>
            </w:r>
          </w:p>
          <w:p w14:paraId="202D49EA"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Évaluation des conclusions et des preuves émergentes</w:t>
            </w:r>
          </w:p>
          <w:p w14:paraId="0479540D"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Triangulation de la liste des conclusions émergentes et des preuves par rapport à d'autres sources de preuves, y compris les conclusions des interviews</w:t>
            </w:r>
          </w:p>
        </w:tc>
      </w:tr>
      <w:tr w:rsidR="00104FBE" w:rsidRPr="004F1FB0" w14:paraId="43548E53" w14:textId="77777777" w:rsidTr="00FE054A">
        <w:trPr>
          <w:gridAfter w:val="1"/>
          <w:wAfter w:w="34" w:type="dxa"/>
          <w:trHeight w:val="1010"/>
        </w:trPr>
        <w:tc>
          <w:tcPr>
            <w:tcW w:w="562" w:type="dxa"/>
            <w:shd w:val="clear" w:color="auto" w:fill="F2F2F2" w:themeFill="background1" w:themeFillShade="F2"/>
            <w:noWrap/>
            <w:vAlign w:val="center"/>
          </w:tcPr>
          <w:p w14:paraId="609C1DD1"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4.2</w:t>
            </w:r>
          </w:p>
        </w:tc>
        <w:tc>
          <w:tcPr>
            <w:tcW w:w="2019" w:type="dxa"/>
            <w:shd w:val="clear" w:color="auto" w:fill="F2F2F2" w:themeFill="background1" w:themeFillShade="F2"/>
            <w:vAlign w:val="center"/>
          </w:tcPr>
          <w:p w14:paraId="6030B79C"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Dans quelle mesure les interventions appuyées par le projet ont-elles contribué à l’atteinte des résultats du plan stratégique de l’UNFPA 2018-2022 ?</w:t>
            </w:r>
          </w:p>
        </w:tc>
        <w:tc>
          <w:tcPr>
            <w:tcW w:w="2659" w:type="dxa"/>
            <w:shd w:val="clear" w:color="auto" w:fill="F2F2F2" w:themeFill="background1" w:themeFillShade="F2"/>
            <w:vAlign w:val="center"/>
          </w:tcPr>
          <w:p w14:paraId="4800CFF6"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1873" w:type="dxa"/>
            <w:shd w:val="clear" w:color="auto" w:fill="F2F2F2" w:themeFill="background1" w:themeFillShade="F2"/>
            <w:vAlign w:val="center"/>
          </w:tcPr>
          <w:p w14:paraId="6236E69C"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de l’UNFPA, des ministères (SGAR, Éducation)</w:t>
            </w:r>
          </w:p>
          <w:p w14:paraId="6F39CB21"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ONG partenaires</w:t>
            </w:r>
          </w:p>
          <w:p w14:paraId="1732B6BD"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Documents clés liés au plan stratégique de l’UNFPA 2018-2022 et à la production des résultats du cadre logique dans ce domaine</w:t>
            </w:r>
          </w:p>
        </w:tc>
        <w:tc>
          <w:tcPr>
            <w:tcW w:w="1813" w:type="dxa"/>
            <w:shd w:val="clear" w:color="auto" w:fill="F2F2F2" w:themeFill="background1" w:themeFillShade="F2"/>
            <w:vAlign w:val="center"/>
          </w:tcPr>
          <w:p w14:paraId="0F992CFB"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 Revue documentaire</w:t>
            </w:r>
          </w:p>
          <w:p w14:paraId="025F5521"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des personnels du projet, des responsables locaux des zones à risque</w:t>
            </w:r>
          </w:p>
        </w:tc>
        <w:tc>
          <w:tcPr>
            <w:tcW w:w="1701" w:type="dxa"/>
            <w:gridSpan w:val="2"/>
            <w:shd w:val="clear" w:color="auto" w:fill="F2F2F2" w:themeFill="background1" w:themeFillShade="F2"/>
            <w:vAlign w:val="center"/>
          </w:tcPr>
          <w:p w14:paraId="1E519274"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Évidence est présentée qui justifie les conclusions [Oui/Non]</w:t>
            </w:r>
          </w:p>
        </w:tc>
        <w:tc>
          <w:tcPr>
            <w:tcW w:w="1950" w:type="dxa"/>
            <w:gridSpan w:val="2"/>
            <w:shd w:val="clear" w:color="auto" w:fill="F2F2F2" w:themeFill="background1" w:themeFillShade="F2"/>
            <w:vAlign w:val="center"/>
          </w:tcPr>
          <w:p w14:paraId="3A6C4037"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Examen des preuves obtenues du système de S &amp; E</w:t>
            </w:r>
          </w:p>
          <w:p w14:paraId="65E840D1"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Évaluation des conclusions et des preuves émergentes</w:t>
            </w:r>
          </w:p>
          <w:p w14:paraId="1A0B6CAB"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Triangulation de la liste des conclusions émergentes et des preuves par rapport à d'autres sources de preuves, y compris les conclusions des interviews</w:t>
            </w:r>
          </w:p>
        </w:tc>
      </w:tr>
      <w:tr w:rsidR="00104FBE" w:rsidRPr="004F1FB0" w14:paraId="060D3E25" w14:textId="77777777" w:rsidTr="00FE054A">
        <w:trPr>
          <w:trHeight w:val="25"/>
        </w:trPr>
        <w:tc>
          <w:tcPr>
            <w:tcW w:w="562" w:type="dxa"/>
            <w:shd w:val="clear" w:color="auto" w:fill="A3BDD7"/>
            <w:noWrap/>
            <w:vAlign w:val="center"/>
          </w:tcPr>
          <w:p w14:paraId="1DE4D474" w14:textId="77777777" w:rsidR="00104FBE" w:rsidRPr="004F1FB0" w:rsidRDefault="00104FBE" w:rsidP="00FE054A">
            <w:pPr>
              <w:pStyle w:val="BodyText1"/>
              <w:spacing w:after="0"/>
              <w:rPr>
                <w:rFonts w:asciiTheme="minorHAnsi" w:hAnsiTheme="minorHAnsi" w:cstheme="minorHAnsi"/>
                <w:b/>
                <w:bCs/>
                <w:color w:val="000000" w:themeColor="text1"/>
                <w:sz w:val="20"/>
              </w:rPr>
            </w:pPr>
            <w:r w:rsidRPr="004F1FB0">
              <w:rPr>
                <w:rFonts w:asciiTheme="minorHAnsi" w:hAnsiTheme="minorHAnsi" w:cstheme="minorHAnsi"/>
                <w:b/>
                <w:bCs/>
                <w:color w:val="000000" w:themeColor="text1"/>
                <w:sz w:val="20"/>
              </w:rPr>
              <w:lastRenderedPageBreak/>
              <w:t>5</w:t>
            </w:r>
          </w:p>
        </w:tc>
        <w:tc>
          <w:tcPr>
            <w:tcW w:w="12049" w:type="dxa"/>
            <w:gridSpan w:val="9"/>
            <w:shd w:val="clear" w:color="auto" w:fill="A3BDD7"/>
            <w:vAlign w:val="center"/>
          </w:tcPr>
          <w:p w14:paraId="6EB738DC" w14:textId="77777777" w:rsidR="00104FBE" w:rsidRPr="004F1FB0" w:rsidRDefault="00104FBE" w:rsidP="00FE054A">
            <w:pPr>
              <w:pStyle w:val="BodyText1"/>
              <w:spacing w:after="0"/>
              <w:rPr>
                <w:rFonts w:asciiTheme="minorHAnsi" w:hAnsiTheme="minorHAnsi" w:cstheme="minorHAnsi"/>
                <w:b/>
                <w:bCs/>
                <w:color w:val="000000" w:themeColor="text1"/>
                <w:sz w:val="20"/>
              </w:rPr>
            </w:pPr>
            <w:r w:rsidRPr="004F1FB0">
              <w:rPr>
                <w:rFonts w:asciiTheme="minorHAnsi" w:hAnsiTheme="minorHAnsi" w:cstheme="minorHAnsi"/>
                <w:b/>
                <w:bCs/>
                <w:color w:val="000000" w:themeColor="text1"/>
                <w:sz w:val="20"/>
              </w:rPr>
              <w:t>Durabilité : Est-ce-que les résultats atteints par le projet sont durables ?</w:t>
            </w:r>
          </w:p>
        </w:tc>
      </w:tr>
      <w:tr w:rsidR="00104FBE" w:rsidRPr="004F1FB0" w14:paraId="66C36921" w14:textId="77777777" w:rsidTr="00FE054A">
        <w:trPr>
          <w:gridAfter w:val="1"/>
          <w:wAfter w:w="34" w:type="dxa"/>
          <w:trHeight w:val="1010"/>
        </w:trPr>
        <w:tc>
          <w:tcPr>
            <w:tcW w:w="562" w:type="dxa"/>
            <w:vMerge w:val="restart"/>
            <w:shd w:val="clear" w:color="auto" w:fill="F2F2F2" w:themeFill="background1" w:themeFillShade="F2"/>
            <w:noWrap/>
            <w:vAlign w:val="center"/>
          </w:tcPr>
          <w:p w14:paraId="4515CC69"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5.1</w:t>
            </w:r>
          </w:p>
        </w:tc>
        <w:tc>
          <w:tcPr>
            <w:tcW w:w="2019" w:type="dxa"/>
            <w:vMerge w:val="restart"/>
            <w:shd w:val="clear" w:color="auto" w:fill="F2F2F2" w:themeFill="background1" w:themeFillShade="F2"/>
            <w:vAlign w:val="center"/>
          </w:tcPr>
          <w:p w14:paraId="704FB01C"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Dans quelle mesure la conception et la mise en œuvre du projet ont systématiquement intégré le principe de durabilité (acquis et stratégies) ?</w:t>
            </w:r>
          </w:p>
        </w:tc>
        <w:tc>
          <w:tcPr>
            <w:tcW w:w="2659" w:type="dxa"/>
            <w:shd w:val="clear" w:color="auto" w:fill="F2F2F2" w:themeFill="background1" w:themeFillShade="F2"/>
            <w:vAlign w:val="center"/>
          </w:tcPr>
          <w:p w14:paraId="3C240574"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5.1.1 Jusqu’à quel point les processus mis en œuvre en faveur des cibles du projet, et les effets obtenus sont durables ?</w:t>
            </w:r>
          </w:p>
        </w:tc>
        <w:tc>
          <w:tcPr>
            <w:tcW w:w="1873" w:type="dxa"/>
            <w:shd w:val="clear" w:color="auto" w:fill="F2F2F2" w:themeFill="background1" w:themeFillShade="F2"/>
            <w:vAlign w:val="center"/>
          </w:tcPr>
          <w:p w14:paraId="4CF2008B"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Toute documentation produite par le projet sur les défis pour continuer dans ce domaine</w:t>
            </w:r>
          </w:p>
          <w:p w14:paraId="7B0BA052"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du projet et de l’UNFPA, l’OIM, l’UNESCO</w:t>
            </w:r>
          </w:p>
        </w:tc>
        <w:tc>
          <w:tcPr>
            <w:tcW w:w="1813" w:type="dxa"/>
            <w:shd w:val="clear" w:color="auto" w:fill="F2F2F2" w:themeFill="background1" w:themeFillShade="F2"/>
            <w:vAlign w:val="center"/>
          </w:tcPr>
          <w:p w14:paraId="0812631A"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447092EB"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Interviews avec personnel de l’UNFPA, l’OIM, l’UNESCO, ONG partenaires et personnel projet </w:t>
            </w:r>
          </w:p>
          <w:p w14:paraId="2DC11D3C"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Interviews et focus group avec les jeunes et adolescents des zones à risque </w:t>
            </w:r>
          </w:p>
        </w:tc>
        <w:tc>
          <w:tcPr>
            <w:tcW w:w="1701" w:type="dxa"/>
            <w:gridSpan w:val="2"/>
            <w:shd w:val="clear" w:color="auto" w:fill="F2F2F2" w:themeFill="background1" w:themeFillShade="F2"/>
            <w:vAlign w:val="center"/>
          </w:tcPr>
          <w:p w14:paraId="648B54CC"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Identification par le personnel du projet et les ONG partenaires des besoins en matière de soutien organisationnel et autre et implications pour la poursuite du projet</w:t>
            </w:r>
          </w:p>
        </w:tc>
        <w:tc>
          <w:tcPr>
            <w:tcW w:w="1950" w:type="dxa"/>
            <w:gridSpan w:val="2"/>
            <w:shd w:val="clear" w:color="auto" w:fill="F2F2F2" w:themeFill="background1" w:themeFillShade="F2"/>
            <w:vAlign w:val="center"/>
          </w:tcPr>
          <w:p w14:paraId="5040F352"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Analyse des résultats des interviews et focus group, et de la documentation</w:t>
            </w:r>
          </w:p>
        </w:tc>
      </w:tr>
      <w:tr w:rsidR="00104FBE" w:rsidRPr="004F1FB0" w14:paraId="44F8AB39" w14:textId="77777777" w:rsidTr="00FE054A">
        <w:trPr>
          <w:gridAfter w:val="1"/>
          <w:wAfter w:w="34" w:type="dxa"/>
          <w:trHeight w:val="1010"/>
        </w:trPr>
        <w:tc>
          <w:tcPr>
            <w:tcW w:w="562" w:type="dxa"/>
            <w:vMerge/>
            <w:shd w:val="clear" w:color="auto" w:fill="F2F2F2" w:themeFill="background1" w:themeFillShade="F2"/>
            <w:noWrap/>
            <w:vAlign w:val="center"/>
          </w:tcPr>
          <w:p w14:paraId="71A4F6BE"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019" w:type="dxa"/>
            <w:vMerge/>
            <w:shd w:val="clear" w:color="auto" w:fill="F2F2F2" w:themeFill="background1" w:themeFillShade="F2"/>
            <w:vAlign w:val="center"/>
          </w:tcPr>
          <w:p w14:paraId="609ADC78"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659" w:type="dxa"/>
            <w:shd w:val="clear" w:color="auto" w:fill="F2F2F2" w:themeFill="background1" w:themeFillShade="F2"/>
            <w:vAlign w:val="center"/>
          </w:tcPr>
          <w:p w14:paraId="3008D4C4"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5.1.2 Jusqu’à quel point les processus mis en œuvre en faveur des cibles du projet, et les effets obtenus sont réplicables ?</w:t>
            </w:r>
          </w:p>
        </w:tc>
        <w:tc>
          <w:tcPr>
            <w:tcW w:w="1873" w:type="dxa"/>
            <w:shd w:val="clear" w:color="auto" w:fill="F2F2F2" w:themeFill="background1" w:themeFillShade="F2"/>
            <w:vAlign w:val="center"/>
          </w:tcPr>
          <w:p w14:paraId="5DD72FA1"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Toute documentation produite par le projet sur les défis pour continuer dans ce domaine</w:t>
            </w:r>
          </w:p>
          <w:p w14:paraId="234B17D2"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du projet et de l’UNFPA, l’OIM, l’UNESCO</w:t>
            </w:r>
          </w:p>
        </w:tc>
        <w:tc>
          <w:tcPr>
            <w:tcW w:w="1813" w:type="dxa"/>
            <w:shd w:val="clear" w:color="auto" w:fill="F2F2F2" w:themeFill="background1" w:themeFillShade="F2"/>
            <w:vAlign w:val="center"/>
          </w:tcPr>
          <w:p w14:paraId="12DD8F16"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58C6F085"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Interviews avec personnel de l’UNFPA, l’OIM, l’UNESCO, ONG partenaires et personnel projet </w:t>
            </w:r>
          </w:p>
          <w:p w14:paraId="6305FAA0"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et focus group avec les jeunes et adolescents des zones à risque</w:t>
            </w:r>
          </w:p>
        </w:tc>
        <w:tc>
          <w:tcPr>
            <w:tcW w:w="1701" w:type="dxa"/>
            <w:gridSpan w:val="2"/>
            <w:shd w:val="clear" w:color="auto" w:fill="F2F2F2" w:themeFill="background1" w:themeFillShade="F2"/>
            <w:vAlign w:val="center"/>
          </w:tcPr>
          <w:p w14:paraId="776CC3EF"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Identification par le personnel du projet et les ONG partenaires des besoins en matière de soutien organisationnel et autre et implications pour la poursuite du projet</w:t>
            </w:r>
          </w:p>
        </w:tc>
        <w:tc>
          <w:tcPr>
            <w:tcW w:w="1950" w:type="dxa"/>
            <w:gridSpan w:val="2"/>
            <w:shd w:val="clear" w:color="auto" w:fill="F2F2F2" w:themeFill="background1" w:themeFillShade="F2"/>
            <w:vAlign w:val="center"/>
          </w:tcPr>
          <w:p w14:paraId="22A592AD"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Analyse des résultats des interviews et focus group, et de la documentation</w:t>
            </w:r>
          </w:p>
        </w:tc>
      </w:tr>
      <w:tr w:rsidR="00104FBE" w:rsidRPr="004F1FB0" w14:paraId="46B544D4" w14:textId="77777777" w:rsidTr="00FE054A">
        <w:trPr>
          <w:gridAfter w:val="1"/>
          <w:wAfter w:w="34" w:type="dxa"/>
          <w:trHeight w:val="1010"/>
        </w:trPr>
        <w:tc>
          <w:tcPr>
            <w:tcW w:w="562" w:type="dxa"/>
            <w:shd w:val="clear" w:color="auto" w:fill="F2F2F2" w:themeFill="background1" w:themeFillShade="F2"/>
            <w:noWrap/>
            <w:vAlign w:val="center"/>
          </w:tcPr>
          <w:p w14:paraId="12CD8246"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5.2</w:t>
            </w:r>
          </w:p>
        </w:tc>
        <w:tc>
          <w:tcPr>
            <w:tcW w:w="2019" w:type="dxa"/>
            <w:shd w:val="clear" w:color="auto" w:fill="F2F2F2" w:themeFill="background1" w:themeFillShade="F2"/>
            <w:vAlign w:val="center"/>
          </w:tcPr>
          <w:p w14:paraId="710B85BA"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Y a-t-il eu un effet de dissémination/réplication ?</w:t>
            </w:r>
          </w:p>
          <w:p w14:paraId="621629A7" w14:textId="77777777" w:rsidR="00104FBE" w:rsidRPr="004F1FB0" w:rsidRDefault="00104FBE" w:rsidP="003A1199">
            <w:pPr>
              <w:pStyle w:val="BodyText1"/>
              <w:numPr>
                <w:ilvl w:val="0"/>
                <w:numId w:val="27"/>
              </w:numPr>
              <w:spacing w:after="0"/>
              <w:ind w:left="36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D’autres acteurs se sont-ils inspirés de ce partenariat dans leurs relations avec les affaires religieuses ?</w:t>
            </w:r>
          </w:p>
          <w:p w14:paraId="0748D9E4" w14:textId="77777777" w:rsidR="00104FBE" w:rsidRPr="004F1FB0" w:rsidRDefault="00104FBE" w:rsidP="003A1199">
            <w:pPr>
              <w:pStyle w:val="BodyText1"/>
              <w:numPr>
                <w:ilvl w:val="0"/>
                <w:numId w:val="27"/>
              </w:numPr>
              <w:spacing w:after="0"/>
              <w:ind w:left="36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L’organisation de ces plaidoyers et sensibilisations a-t-elle suscité de la demande auprès des villages qui n’étaient pas directement ciblés et la réplication dans les villages qui ont accueilli les activités délocalisées ?</w:t>
            </w:r>
          </w:p>
          <w:p w14:paraId="10DBBABA" w14:textId="77777777" w:rsidR="00104FBE" w:rsidRPr="004F1FB0" w:rsidRDefault="00104FBE" w:rsidP="003A1199">
            <w:pPr>
              <w:pStyle w:val="BodyText1"/>
              <w:numPr>
                <w:ilvl w:val="0"/>
                <w:numId w:val="27"/>
              </w:numPr>
              <w:spacing w:after="0"/>
              <w:ind w:left="36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D’autres communautés ont-elles exprimé le souhait d’établir le même type de partenariat avec </w:t>
            </w:r>
            <w:r w:rsidRPr="004F1FB0">
              <w:rPr>
                <w:rFonts w:asciiTheme="minorHAnsi" w:hAnsiTheme="minorHAnsi" w:cstheme="minorHAnsi"/>
                <w:bCs/>
                <w:color w:val="000000" w:themeColor="text1"/>
                <w:sz w:val="20"/>
              </w:rPr>
              <w:lastRenderedPageBreak/>
              <w:t xml:space="preserve">les Agences des </w:t>
            </w:r>
            <w:proofErr w:type="spellStart"/>
            <w:r w:rsidRPr="004F1FB0">
              <w:rPr>
                <w:rFonts w:asciiTheme="minorHAnsi" w:hAnsiTheme="minorHAnsi" w:cstheme="minorHAnsi"/>
                <w:bCs/>
                <w:color w:val="000000" w:themeColor="text1"/>
                <w:sz w:val="20"/>
              </w:rPr>
              <w:t>Naions</w:t>
            </w:r>
            <w:proofErr w:type="spellEnd"/>
            <w:r w:rsidRPr="004F1FB0">
              <w:rPr>
                <w:rFonts w:asciiTheme="minorHAnsi" w:hAnsiTheme="minorHAnsi" w:cstheme="minorHAnsi"/>
                <w:bCs/>
                <w:color w:val="000000" w:themeColor="text1"/>
                <w:sz w:val="20"/>
              </w:rPr>
              <w:t xml:space="preserve"> Unies (UNFPA, OIM, UNESCO), les Départements ministériels (affaires religieuses et éducation), les ONG ?</w:t>
            </w:r>
          </w:p>
        </w:tc>
        <w:tc>
          <w:tcPr>
            <w:tcW w:w="2659" w:type="dxa"/>
            <w:shd w:val="clear" w:color="auto" w:fill="F2F2F2" w:themeFill="background1" w:themeFillShade="F2"/>
            <w:vAlign w:val="center"/>
          </w:tcPr>
          <w:p w14:paraId="58971C34" w14:textId="77777777" w:rsidR="00104FBE" w:rsidRPr="004F1FB0" w:rsidRDefault="00104FBE" w:rsidP="00FE054A">
            <w:pPr>
              <w:pStyle w:val="BodyText1"/>
              <w:rPr>
                <w:rFonts w:asciiTheme="minorHAnsi" w:hAnsiTheme="minorHAnsi" w:cstheme="minorHAnsi"/>
                <w:bCs/>
                <w:color w:val="000000" w:themeColor="text1"/>
                <w:sz w:val="20"/>
              </w:rPr>
            </w:pPr>
          </w:p>
        </w:tc>
        <w:tc>
          <w:tcPr>
            <w:tcW w:w="1873" w:type="dxa"/>
            <w:shd w:val="clear" w:color="auto" w:fill="F2F2F2" w:themeFill="background1" w:themeFillShade="F2"/>
            <w:vAlign w:val="center"/>
          </w:tcPr>
          <w:p w14:paraId="3821DE4B"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Toute documentation produite par le projet sur les défis pour continuer dans ce domaine</w:t>
            </w:r>
          </w:p>
          <w:p w14:paraId="0659B034"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du projet et de l’UNFPA, l’OIM, l’UNESCO</w:t>
            </w:r>
          </w:p>
        </w:tc>
        <w:tc>
          <w:tcPr>
            <w:tcW w:w="1813" w:type="dxa"/>
            <w:shd w:val="clear" w:color="auto" w:fill="F2F2F2" w:themeFill="background1" w:themeFillShade="F2"/>
            <w:vAlign w:val="center"/>
          </w:tcPr>
          <w:p w14:paraId="39C95CE9"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7CFE1BF3"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Interviews avec personnel de l’UNFPA, l’OIM, l’UNESCO, ONG partenaires et personnel projet </w:t>
            </w:r>
          </w:p>
          <w:p w14:paraId="3B833A28"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et focus group avec les jeunes et adolescents des zones à risque</w:t>
            </w:r>
          </w:p>
        </w:tc>
        <w:tc>
          <w:tcPr>
            <w:tcW w:w="1701" w:type="dxa"/>
            <w:gridSpan w:val="2"/>
            <w:shd w:val="clear" w:color="auto" w:fill="F2F2F2" w:themeFill="background1" w:themeFillShade="F2"/>
            <w:vAlign w:val="center"/>
          </w:tcPr>
          <w:p w14:paraId="345AD431"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Identification par le personnel du projet et les ONG partenaires des besoins en matière de soutien organisationnel et autre et implications pour la poursuite du projet</w:t>
            </w:r>
          </w:p>
        </w:tc>
        <w:tc>
          <w:tcPr>
            <w:tcW w:w="1950" w:type="dxa"/>
            <w:gridSpan w:val="2"/>
            <w:shd w:val="clear" w:color="auto" w:fill="F2F2F2" w:themeFill="background1" w:themeFillShade="F2"/>
            <w:vAlign w:val="center"/>
          </w:tcPr>
          <w:p w14:paraId="1B8B3677"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Analyse des résultats des interviews et focus group, et de la documentation</w:t>
            </w:r>
          </w:p>
        </w:tc>
      </w:tr>
      <w:tr w:rsidR="00104FBE" w:rsidRPr="004F1FB0" w14:paraId="4EF956A6" w14:textId="77777777" w:rsidTr="00FE054A">
        <w:trPr>
          <w:trHeight w:val="25"/>
        </w:trPr>
        <w:tc>
          <w:tcPr>
            <w:tcW w:w="562" w:type="dxa"/>
            <w:shd w:val="clear" w:color="auto" w:fill="A3BDD7"/>
            <w:noWrap/>
            <w:vAlign w:val="center"/>
          </w:tcPr>
          <w:p w14:paraId="331E4B70" w14:textId="77777777" w:rsidR="00104FBE" w:rsidRPr="004F1FB0" w:rsidRDefault="00104FBE" w:rsidP="00FE054A">
            <w:pPr>
              <w:pStyle w:val="BodyText1"/>
              <w:spacing w:after="0"/>
              <w:rPr>
                <w:rFonts w:asciiTheme="minorHAnsi" w:hAnsiTheme="minorHAnsi" w:cstheme="minorHAnsi"/>
                <w:b/>
                <w:bCs/>
                <w:color w:val="000000" w:themeColor="text1"/>
                <w:sz w:val="20"/>
              </w:rPr>
            </w:pPr>
            <w:r w:rsidRPr="004F1FB0">
              <w:rPr>
                <w:rFonts w:asciiTheme="minorHAnsi" w:hAnsiTheme="minorHAnsi" w:cstheme="minorHAnsi"/>
                <w:b/>
                <w:bCs/>
                <w:color w:val="000000" w:themeColor="text1"/>
                <w:sz w:val="20"/>
              </w:rPr>
              <w:t>6</w:t>
            </w:r>
          </w:p>
        </w:tc>
        <w:tc>
          <w:tcPr>
            <w:tcW w:w="12049" w:type="dxa"/>
            <w:gridSpan w:val="9"/>
            <w:shd w:val="clear" w:color="auto" w:fill="A3BDD7"/>
            <w:vAlign w:val="center"/>
          </w:tcPr>
          <w:p w14:paraId="2C40DA09" w14:textId="77777777" w:rsidR="00104FBE" w:rsidRPr="004F1FB0" w:rsidRDefault="00104FBE" w:rsidP="00FE054A">
            <w:pPr>
              <w:pStyle w:val="BodyText1"/>
              <w:spacing w:after="0"/>
              <w:rPr>
                <w:rFonts w:asciiTheme="minorHAnsi" w:hAnsiTheme="minorHAnsi" w:cstheme="minorHAnsi"/>
                <w:b/>
                <w:bCs/>
                <w:color w:val="000000" w:themeColor="text1"/>
                <w:sz w:val="20"/>
              </w:rPr>
            </w:pPr>
            <w:r w:rsidRPr="004F1FB0">
              <w:rPr>
                <w:rFonts w:asciiTheme="minorHAnsi" w:hAnsiTheme="minorHAnsi" w:cstheme="minorHAnsi"/>
                <w:b/>
                <w:bCs/>
                <w:color w:val="000000" w:themeColor="text1"/>
                <w:sz w:val="20"/>
              </w:rPr>
              <w:t>Valeur ajoutée : Est-ce-que le projet a apporté une valeur ajoutée au niveau du pays en complément des efforts déjà en cours ?</w:t>
            </w:r>
          </w:p>
        </w:tc>
      </w:tr>
      <w:tr w:rsidR="00104FBE" w:rsidRPr="004F1FB0" w14:paraId="4761FA8B" w14:textId="77777777" w:rsidTr="00FE054A">
        <w:trPr>
          <w:gridAfter w:val="1"/>
          <w:wAfter w:w="34" w:type="dxa"/>
          <w:trHeight w:val="1010"/>
        </w:trPr>
        <w:tc>
          <w:tcPr>
            <w:tcW w:w="562" w:type="dxa"/>
            <w:shd w:val="clear" w:color="auto" w:fill="F2F2F2" w:themeFill="background1" w:themeFillShade="F2"/>
            <w:noWrap/>
            <w:vAlign w:val="center"/>
          </w:tcPr>
          <w:p w14:paraId="4E7DEDC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6.1</w:t>
            </w:r>
          </w:p>
        </w:tc>
        <w:tc>
          <w:tcPr>
            <w:tcW w:w="2019" w:type="dxa"/>
            <w:shd w:val="clear" w:color="auto" w:fill="F2F2F2" w:themeFill="background1" w:themeFillShade="F2"/>
            <w:vAlign w:val="center"/>
          </w:tcPr>
          <w:p w14:paraId="5018C6F6"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Quelle est la valeur ajoutée apportée par le projet au niveau national dans les différents domaines relevant de son mandat telle que perçue par les parties prenantes nationales ?</w:t>
            </w:r>
          </w:p>
        </w:tc>
        <w:tc>
          <w:tcPr>
            <w:tcW w:w="2659" w:type="dxa"/>
            <w:shd w:val="clear" w:color="auto" w:fill="F2F2F2" w:themeFill="background1" w:themeFillShade="F2"/>
            <w:vAlign w:val="center"/>
          </w:tcPr>
          <w:p w14:paraId="61959E03"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6.1.1 Quelle a été la valeur ajoutée du projet dans la prévention de la radicalisation et de l’extrémisme violent dans les zones à risque du pays</w:t>
            </w:r>
          </w:p>
          <w:p w14:paraId="43DBC057" w14:textId="77777777" w:rsidR="00104FBE" w:rsidRPr="004F1FB0" w:rsidRDefault="00104FBE" w:rsidP="00FE054A">
            <w:pPr>
              <w:pStyle w:val="BodyText1"/>
              <w:rPr>
                <w:rFonts w:asciiTheme="minorHAnsi" w:hAnsiTheme="minorHAnsi" w:cstheme="minorHAnsi"/>
                <w:bCs/>
                <w:color w:val="000000" w:themeColor="text1"/>
                <w:sz w:val="20"/>
              </w:rPr>
            </w:pPr>
          </w:p>
        </w:tc>
        <w:tc>
          <w:tcPr>
            <w:tcW w:w="1873" w:type="dxa"/>
            <w:shd w:val="clear" w:color="auto" w:fill="F2F2F2" w:themeFill="background1" w:themeFillShade="F2"/>
            <w:vAlign w:val="center"/>
          </w:tcPr>
          <w:p w14:paraId="606EAEFB"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de suivi et d'évaluation</w:t>
            </w:r>
          </w:p>
          <w:p w14:paraId="113BCA2C"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de l’UNFPA, l’OIM, l’UNESCO, ministères (SGAR, Éducation)</w:t>
            </w:r>
          </w:p>
          <w:p w14:paraId="3DC7BE8B"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ONG partenaires</w:t>
            </w:r>
          </w:p>
          <w:p w14:paraId="32E5BC0E"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Documents clés liés à la production des résultats du cadre logique dans ce domaine</w:t>
            </w:r>
          </w:p>
        </w:tc>
        <w:tc>
          <w:tcPr>
            <w:tcW w:w="1813" w:type="dxa"/>
            <w:shd w:val="clear" w:color="auto" w:fill="F2F2F2" w:themeFill="background1" w:themeFillShade="F2"/>
            <w:vAlign w:val="center"/>
          </w:tcPr>
          <w:p w14:paraId="326C2B98"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avec le personnel de l’UNFPA, l’OIM, l’UNESCO, ministères (SGAR, Éducation)</w:t>
            </w:r>
          </w:p>
          <w:p w14:paraId="7AD13D22"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4823362A"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09E1C9F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des personnels du projet, des responsables locaux des zones à risque</w:t>
            </w:r>
          </w:p>
        </w:tc>
        <w:tc>
          <w:tcPr>
            <w:tcW w:w="1701" w:type="dxa"/>
            <w:gridSpan w:val="2"/>
            <w:shd w:val="clear" w:color="auto" w:fill="F2F2F2" w:themeFill="background1" w:themeFillShade="F2"/>
            <w:vAlign w:val="center"/>
          </w:tcPr>
          <w:p w14:paraId="360EDBDB"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Évidence est présentée qui justifie les conclusions [Oui/Non]</w:t>
            </w:r>
          </w:p>
        </w:tc>
        <w:tc>
          <w:tcPr>
            <w:tcW w:w="1950" w:type="dxa"/>
            <w:gridSpan w:val="2"/>
            <w:shd w:val="clear" w:color="auto" w:fill="F2F2F2" w:themeFill="background1" w:themeFillShade="F2"/>
            <w:vAlign w:val="center"/>
          </w:tcPr>
          <w:p w14:paraId="73153E71"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Examen des preuves obtenues du système de S &amp; E</w:t>
            </w:r>
          </w:p>
          <w:p w14:paraId="110965BF"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Évaluation des conclusions et des preuves émergentes</w:t>
            </w:r>
          </w:p>
          <w:p w14:paraId="30910B0F"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Triangulation de la liste des conclusions émergentes et des preuves par rapport à d'autres sources de preuves, y compris les conclusions des interviews</w:t>
            </w:r>
          </w:p>
        </w:tc>
      </w:tr>
      <w:tr w:rsidR="00104FBE" w:rsidRPr="004F1FB0" w14:paraId="3D21D382" w14:textId="77777777" w:rsidTr="00FE054A">
        <w:trPr>
          <w:gridAfter w:val="1"/>
          <w:wAfter w:w="34" w:type="dxa"/>
          <w:trHeight w:val="1010"/>
        </w:trPr>
        <w:tc>
          <w:tcPr>
            <w:tcW w:w="562" w:type="dxa"/>
            <w:shd w:val="clear" w:color="auto" w:fill="F2F2F2" w:themeFill="background1" w:themeFillShade="F2"/>
            <w:noWrap/>
            <w:vAlign w:val="center"/>
          </w:tcPr>
          <w:p w14:paraId="14D573E6"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019" w:type="dxa"/>
            <w:shd w:val="clear" w:color="auto" w:fill="F2F2F2" w:themeFill="background1" w:themeFillShade="F2"/>
            <w:vAlign w:val="center"/>
          </w:tcPr>
          <w:p w14:paraId="5BCC0A61"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659" w:type="dxa"/>
            <w:shd w:val="clear" w:color="auto" w:fill="F2F2F2" w:themeFill="background1" w:themeFillShade="F2"/>
            <w:vAlign w:val="center"/>
          </w:tcPr>
          <w:p w14:paraId="3DB7248C"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6.1.2 Dans quelle mesure les avantages apportés par le projet s'ajoutent à ceux qui auraient résulté de la seule intervention de l’État guinéen ?</w:t>
            </w:r>
          </w:p>
        </w:tc>
        <w:tc>
          <w:tcPr>
            <w:tcW w:w="1873" w:type="dxa"/>
            <w:shd w:val="clear" w:color="auto" w:fill="F2F2F2" w:themeFill="background1" w:themeFillShade="F2"/>
            <w:vAlign w:val="center"/>
          </w:tcPr>
          <w:p w14:paraId="3601EB9F"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de suivi et d'évaluation</w:t>
            </w:r>
          </w:p>
          <w:p w14:paraId="02B907A9"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de l’UNFPA, l’OIM, l’UNESCO, ministères (SGAR, Éducation)</w:t>
            </w:r>
          </w:p>
          <w:p w14:paraId="0F678A28"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ONG partenaires</w:t>
            </w:r>
          </w:p>
          <w:p w14:paraId="122BD702"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Documents clés liés à la production des résultats du cadre logique dans ce domaine</w:t>
            </w:r>
          </w:p>
        </w:tc>
        <w:tc>
          <w:tcPr>
            <w:tcW w:w="1813" w:type="dxa"/>
            <w:shd w:val="clear" w:color="auto" w:fill="F2F2F2" w:themeFill="background1" w:themeFillShade="F2"/>
            <w:vAlign w:val="center"/>
          </w:tcPr>
          <w:p w14:paraId="36E4343B"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avec le personnel de l’UNFPA, l’OIM, l’UNESCO, ministères (SGAR, Éducation)</w:t>
            </w:r>
          </w:p>
          <w:p w14:paraId="6BB4805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06AD7430"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474F076A"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des personnels du projet, des responsables locaux des zones à risque</w:t>
            </w:r>
          </w:p>
        </w:tc>
        <w:tc>
          <w:tcPr>
            <w:tcW w:w="1701" w:type="dxa"/>
            <w:gridSpan w:val="2"/>
            <w:shd w:val="clear" w:color="auto" w:fill="F2F2F2" w:themeFill="background1" w:themeFillShade="F2"/>
            <w:vAlign w:val="center"/>
          </w:tcPr>
          <w:p w14:paraId="3DDC4D44"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Évidence est présentée qui justifie les conclusions [Oui/Non]</w:t>
            </w:r>
          </w:p>
        </w:tc>
        <w:tc>
          <w:tcPr>
            <w:tcW w:w="1950" w:type="dxa"/>
            <w:gridSpan w:val="2"/>
            <w:shd w:val="clear" w:color="auto" w:fill="F2F2F2" w:themeFill="background1" w:themeFillShade="F2"/>
            <w:vAlign w:val="center"/>
          </w:tcPr>
          <w:p w14:paraId="478D08C9"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Examen des preuves obtenues du système de S &amp; E</w:t>
            </w:r>
          </w:p>
          <w:p w14:paraId="0896F41E"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Évaluation des conclusions et des preuves émergentes</w:t>
            </w:r>
          </w:p>
          <w:p w14:paraId="221FE85C"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Triangulation de la liste des conclusions émergentes et des preuves par rapport à d'autres sources de preuves, y compris les conclusions des interviews</w:t>
            </w:r>
          </w:p>
        </w:tc>
      </w:tr>
      <w:tr w:rsidR="00104FBE" w:rsidRPr="004F1FB0" w14:paraId="118A9450" w14:textId="77777777" w:rsidTr="00FE054A">
        <w:trPr>
          <w:gridAfter w:val="1"/>
          <w:wAfter w:w="34" w:type="dxa"/>
          <w:trHeight w:val="1010"/>
        </w:trPr>
        <w:tc>
          <w:tcPr>
            <w:tcW w:w="562" w:type="dxa"/>
            <w:shd w:val="clear" w:color="auto" w:fill="F2F2F2" w:themeFill="background1" w:themeFillShade="F2"/>
            <w:noWrap/>
            <w:vAlign w:val="center"/>
          </w:tcPr>
          <w:p w14:paraId="55BC0402"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6.2</w:t>
            </w:r>
          </w:p>
        </w:tc>
        <w:tc>
          <w:tcPr>
            <w:tcW w:w="2019" w:type="dxa"/>
            <w:shd w:val="clear" w:color="auto" w:fill="F2F2F2" w:themeFill="background1" w:themeFillShade="F2"/>
            <w:vAlign w:val="center"/>
          </w:tcPr>
          <w:p w14:paraId="28F29C24"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Quels sont les avantages comparatifs du projet, particulièrement vis-à-vis des autres agences des Nations Unies en Guinée et prenant en considération les programmes conjoints et l’approche pour l’initiative </w:t>
            </w:r>
            <w:r w:rsidRPr="004F1FB0">
              <w:rPr>
                <w:rFonts w:asciiTheme="minorHAnsi" w:hAnsiTheme="minorHAnsi" w:cstheme="minorHAnsi"/>
                <w:bCs/>
                <w:color w:val="000000" w:themeColor="text1"/>
                <w:sz w:val="20"/>
              </w:rPr>
              <w:lastRenderedPageBreak/>
              <w:t>« </w:t>
            </w:r>
            <w:proofErr w:type="spellStart"/>
            <w:r w:rsidRPr="004F1FB0">
              <w:rPr>
                <w:rFonts w:asciiTheme="minorHAnsi" w:hAnsiTheme="minorHAnsi" w:cstheme="minorHAnsi"/>
                <w:bCs/>
                <w:color w:val="000000" w:themeColor="text1"/>
                <w:sz w:val="20"/>
              </w:rPr>
              <w:t>Delivering</w:t>
            </w:r>
            <w:proofErr w:type="spellEnd"/>
            <w:r w:rsidRPr="004F1FB0">
              <w:rPr>
                <w:rFonts w:asciiTheme="minorHAnsi" w:hAnsiTheme="minorHAnsi" w:cstheme="minorHAnsi"/>
                <w:bCs/>
                <w:color w:val="000000" w:themeColor="text1"/>
                <w:sz w:val="20"/>
              </w:rPr>
              <w:t xml:space="preserve"> as One » dont la Note Conceptuelle a été signée le 11 Novembre 2015 ?</w:t>
            </w:r>
          </w:p>
        </w:tc>
        <w:tc>
          <w:tcPr>
            <w:tcW w:w="2659" w:type="dxa"/>
            <w:shd w:val="clear" w:color="auto" w:fill="F2F2F2" w:themeFill="background1" w:themeFillShade="F2"/>
            <w:vAlign w:val="center"/>
          </w:tcPr>
          <w:p w14:paraId="7E5CDBA1"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6.2.1 Le projet a-t-il démontré l’existence d’avantage comparatifs de l’UNFPA par rapport aux autres agences du Système des Nations Unies en Guinée ?</w:t>
            </w:r>
          </w:p>
        </w:tc>
        <w:tc>
          <w:tcPr>
            <w:tcW w:w="1873" w:type="dxa"/>
            <w:shd w:val="clear" w:color="auto" w:fill="F2F2F2" w:themeFill="background1" w:themeFillShade="F2"/>
            <w:vAlign w:val="center"/>
          </w:tcPr>
          <w:p w14:paraId="4B62A56D"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de suivi et d'évaluation</w:t>
            </w:r>
          </w:p>
          <w:p w14:paraId="22711CD8"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de l’UNFPA, l’OIM, l’UNESCO, ministères (SGAR, Éducation)</w:t>
            </w:r>
          </w:p>
          <w:p w14:paraId="686C4091"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ONG partenaires</w:t>
            </w:r>
          </w:p>
          <w:p w14:paraId="1BF5DA10"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Documents clés liés à la production des résultats du cadre </w:t>
            </w:r>
            <w:r w:rsidRPr="004F1FB0">
              <w:rPr>
                <w:rFonts w:asciiTheme="minorHAnsi" w:hAnsiTheme="minorHAnsi" w:cstheme="minorHAnsi"/>
                <w:bCs/>
                <w:color w:val="000000" w:themeColor="text1"/>
                <w:sz w:val="20"/>
              </w:rPr>
              <w:lastRenderedPageBreak/>
              <w:t>logique dans ce domaine</w:t>
            </w:r>
          </w:p>
        </w:tc>
        <w:tc>
          <w:tcPr>
            <w:tcW w:w="1813" w:type="dxa"/>
            <w:shd w:val="clear" w:color="auto" w:fill="F2F2F2" w:themeFill="background1" w:themeFillShade="F2"/>
            <w:vAlign w:val="center"/>
          </w:tcPr>
          <w:p w14:paraId="41BB540E"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Interviews avec le personnel de l’UNFPA, l’OIM, l’UNESCO, ministères (SGAR, Éducation)</w:t>
            </w:r>
          </w:p>
          <w:p w14:paraId="4A94786C"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3CDCB12F"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79862BC4"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Interviews des personnels du projet, des </w:t>
            </w:r>
            <w:r w:rsidRPr="004F1FB0">
              <w:rPr>
                <w:rFonts w:asciiTheme="minorHAnsi" w:hAnsiTheme="minorHAnsi" w:cstheme="minorHAnsi"/>
                <w:bCs/>
                <w:color w:val="000000" w:themeColor="text1"/>
                <w:sz w:val="20"/>
              </w:rPr>
              <w:lastRenderedPageBreak/>
              <w:t>responsables locaux des zones à risque</w:t>
            </w:r>
          </w:p>
        </w:tc>
        <w:tc>
          <w:tcPr>
            <w:tcW w:w="1701" w:type="dxa"/>
            <w:gridSpan w:val="2"/>
            <w:shd w:val="clear" w:color="auto" w:fill="F2F2F2" w:themeFill="background1" w:themeFillShade="F2"/>
            <w:vAlign w:val="center"/>
          </w:tcPr>
          <w:p w14:paraId="2B49FA49"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lastRenderedPageBreak/>
              <w:t>Évidence est présentée qui justifie les conclusions [Oui/Non]</w:t>
            </w:r>
          </w:p>
        </w:tc>
        <w:tc>
          <w:tcPr>
            <w:tcW w:w="1950" w:type="dxa"/>
            <w:gridSpan w:val="2"/>
            <w:shd w:val="clear" w:color="auto" w:fill="F2F2F2" w:themeFill="background1" w:themeFillShade="F2"/>
            <w:vAlign w:val="center"/>
          </w:tcPr>
          <w:p w14:paraId="50139491"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Examen des preuves obtenues du système de S &amp; E</w:t>
            </w:r>
          </w:p>
          <w:p w14:paraId="1A37548C"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Évaluation des conclusions et des preuves émergentes</w:t>
            </w:r>
          </w:p>
          <w:p w14:paraId="57B3387A"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 xml:space="preserve">Triangulation de la liste des conclusions émergentes et des preuves par rapport à d'autres sources de preuves, y compris </w:t>
            </w:r>
            <w:r w:rsidRPr="004F1FB0">
              <w:rPr>
                <w:rFonts w:asciiTheme="minorHAnsi" w:hAnsiTheme="minorHAnsi" w:cstheme="minorHAnsi"/>
                <w:bCs/>
                <w:color w:val="000000" w:themeColor="text1"/>
                <w:sz w:val="20"/>
              </w:rPr>
              <w:lastRenderedPageBreak/>
              <w:t>les conclusions des interviews</w:t>
            </w:r>
          </w:p>
        </w:tc>
      </w:tr>
      <w:tr w:rsidR="00104FBE" w:rsidRPr="004F1FB0" w14:paraId="3F3CD531" w14:textId="77777777" w:rsidTr="00FE054A">
        <w:trPr>
          <w:gridAfter w:val="1"/>
          <w:wAfter w:w="34" w:type="dxa"/>
          <w:trHeight w:val="1010"/>
        </w:trPr>
        <w:tc>
          <w:tcPr>
            <w:tcW w:w="562" w:type="dxa"/>
            <w:shd w:val="clear" w:color="auto" w:fill="F2F2F2" w:themeFill="background1" w:themeFillShade="F2"/>
            <w:noWrap/>
            <w:vAlign w:val="center"/>
          </w:tcPr>
          <w:p w14:paraId="0C687B6F"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019" w:type="dxa"/>
            <w:shd w:val="clear" w:color="auto" w:fill="F2F2F2" w:themeFill="background1" w:themeFillShade="F2"/>
            <w:vAlign w:val="center"/>
          </w:tcPr>
          <w:p w14:paraId="1F5417E9" w14:textId="77777777" w:rsidR="00104FBE" w:rsidRPr="004F1FB0" w:rsidRDefault="00104FBE" w:rsidP="00FE054A">
            <w:pPr>
              <w:pStyle w:val="BodyText1"/>
              <w:spacing w:after="0"/>
              <w:rPr>
                <w:rFonts w:asciiTheme="minorHAnsi" w:hAnsiTheme="minorHAnsi" w:cstheme="minorHAnsi"/>
                <w:bCs/>
                <w:color w:val="000000" w:themeColor="text1"/>
                <w:sz w:val="20"/>
              </w:rPr>
            </w:pPr>
          </w:p>
        </w:tc>
        <w:tc>
          <w:tcPr>
            <w:tcW w:w="2659" w:type="dxa"/>
            <w:shd w:val="clear" w:color="auto" w:fill="F2F2F2" w:themeFill="background1" w:themeFillShade="F2"/>
            <w:vAlign w:val="center"/>
          </w:tcPr>
          <w:p w14:paraId="7825FD2A"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6.2.2 Le projet a-t-il montré que l’approche de programmation conjointe et l’initiative « </w:t>
            </w:r>
            <w:proofErr w:type="spellStart"/>
            <w:r w:rsidRPr="004F1FB0">
              <w:rPr>
                <w:rFonts w:asciiTheme="minorHAnsi" w:hAnsiTheme="minorHAnsi" w:cstheme="minorHAnsi"/>
                <w:bCs/>
                <w:color w:val="000000" w:themeColor="text1"/>
                <w:sz w:val="20"/>
              </w:rPr>
              <w:t>Delivering</w:t>
            </w:r>
            <w:proofErr w:type="spellEnd"/>
            <w:r w:rsidRPr="004F1FB0">
              <w:rPr>
                <w:rFonts w:asciiTheme="minorHAnsi" w:hAnsiTheme="minorHAnsi" w:cstheme="minorHAnsi"/>
                <w:bCs/>
                <w:color w:val="000000" w:themeColor="text1"/>
                <w:sz w:val="20"/>
              </w:rPr>
              <w:t xml:space="preserve"> as One » à travers la collaboration entre l’UNFPA, l’OIM et l’UNESCO présente des avantages comparatifs</w:t>
            </w:r>
          </w:p>
        </w:tc>
        <w:tc>
          <w:tcPr>
            <w:tcW w:w="1873" w:type="dxa"/>
            <w:shd w:val="clear" w:color="auto" w:fill="F2F2F2" w:themeFill="background1" w:themeFillShade="F2"/>
            <w:vAlign w:val="center"/>
          </w:tcPr>
          <w:p w14:paraId="646E24F3"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de suivi et d'évaluation</w:t>
            </w:r>
          </w:p>
          <w:p w14:paraId="708C5F4F"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Personnel de l’UNFPA, l’OIM, l’UNESCO, ministères (SGAR, Éducation)</w:t>
            </w:r>
          </w:p>
          <w:p w14:paraId="54313C27"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ONG partenaires</w:t>
            </w:r>
          </w:p>
          <w:p w14:paraId="7FDD9814"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Documents clés liés à la production des résultats du cadre logique dans ce domaine</w:t>
            </w:r>
          </w:p>
        </w:tc>
        <w:tc>
          <w:tcPr>
            <w:tcW w:w="1813" w:type="dxa"/>
            <w:shd w:val="clear" w:color="auto" w:fill="F2F2F2" w:themeFill="background1" w:themeFillShade="F2"/>
            <w:vAlign w:val="center"/>
          </w:tcPr>
          <w:p w14:paraId="73203764"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avec le personnel de l’UNFPA, l’OIM, l’UNESCO, ministères (SGAR, Éducation)</w:t>
            </w:r>
          </w:p>
          <w:p w14:paraId="35F9E88C"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4F5B0805"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Revue documentaire</w:t>
            </w:r>
          </w:p>
          <w:p w14:paraId="724F7464"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Interviews des personnels du projet, des responsables locaux des zones à risque</w:t>
            </w:r>
          </w:p>
        </w:tc>
        <w:tc>
          <w:tcPr>
            <w:tcW w:w="1701" w:type="dxa"/>
            <w:gridSpan w:val="2"/>
            <w:shd w:val="clear" w:color="auto" w:fill="F2F2F2" w:themeFill="background1" w:themeFillShade="F2"/>
            <w:vAlign w:val="center"/>
          </w:tcPr>
          <w:p w14:paraId="6D311297"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Évidence est présentée qui justifie les conclusions [Oui/Non]</w:t>
            </w:r>
          </w:p>
        </w:tc>
        <w:tc>
          <w:tcPr>
            <w:tcW w:w="1950" w:type="dxa"/>
            <w:gridSpan w:val="2"/>
            <w:shd w:val="clear" w:color="auto" w:fill="F2F2F2" w:themeFill="background1" w:themeFillShade="F2"/>
            <w:vAlign w:val="center"/>
          </w:tcPr>
          <w:p w14:paraId="0EA32B36"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Examen des preuves obtenues du système de S &amp; E</w:t>
            </w:r>
          </w:p>
          <w:p w14:paraId="24BD6FF0" w14:textId="77777777" w:rsidR="00104FBE" w:rsidRPr="004F1FB0" w:rsidRDefault="00104FBE" w:rsidP="00FE054A">
            <w:pPr>
              <w:pStyle w:val="BodyText1"/>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Évaluation des conclusions et des preuves émergentes</w:t>
            </w:r>
          </w:p>
          <w:p w14:paraId="127C224E" w14:textId="77777777" w:rsidR="00104FBE" w:rsidRPr="004F1FB0" w:rsidRDefault="00104FBE" w:rsidP="00FE054A">
            <w:pPr>
              <w:pStyle w:val="BodyText1"/>
              <w:spacing w:after="0"/>
              <w:rPr>
                <w:rFonts w:asciiTheme="minorHAnsi" w:hAnsiTheme="minorHAnsi" w:cstheme="minorHAnsi"/>
                <w:bCs/>
                <w:color w:val="000000" w:themeColor="text1"/>
                <w:sz w:val="20"/>
              </w:rPr>
            </w:pPr>
            <w:r w:rsidRPr="004F1FB0">
              <w:rPr>
                <w:rFonts w:asciiTheme="minorHAnsi" w:hAnsiTheme="minorHAnsi" w:cstheme="minorHAnsi"/>
                <w:bCs/>
                <w:color w:val="000000" w:themeColor="text1"/>
                <w:sz w:val="20"/>
              </w:rPr>
              <w:t>Triangulation de la liste des conclusions émergentes et des preuves par rapport à d'autres sources de preuves, y compris les conclusions des interviews</w:t>
            </w:r>
          </w:p>
        </w:tc>
      </w:tr>
    </w:tbl>
    <w:p w14:paraId="1BCB7DE3" w14:textId="77777777" w:rsidR="00A33EA0" w:rsidRPr="004F1FB0" w:rsidRDefault="00104FBE" w:rsidP="00BF1305">
      <w:pPr>
        <w:pStyle w:val="OPMBodytext"/>
        <w:spacing w:line="240" w:lineRule="auto"/>
        <w:rPr>
          <w:rFonts w:asciiTheme="minorHAnsi" w:hAnsiTheme="minorHAnsi" w:cstheme="minorHAnsi"/>
        </w:rPr>
      </w:pPr>
      <w:r w:rsidRPr="004F1FB0">
        <w:rPr>
          <w:rFonts w:asciiTheme="minorHAnsi" w:hAnsiTheme="minorHAnsi" w:cstheme="minorHAnsi"/>
        </w:rPr>
        <w:br w:type="page"/>
      </w:r>
    </w:p>
    <w:p w14:paraId="68A93312" w14:textId="77777777" w:rsidR="009A5FE4" w:rsidRPr="004F1FB0" w:rsidRDefault="0054130C" w:rsidP="003A1199">
      <w:pPr>
        <w:pStyle w:val="Annextitle"/>
        <w:numPr>
          <w:ilvl w:val="2"/>
          <w:numId w:val="16"/>
        </w:numPr>
        <w:rPr>
          <w:rFonts w:asciiTheme="minorHAnsi" w:hAnsiTheme="minorHAnsi" w:cstheme="minorHAnsi"/>
        </w:rPr>
      </w:pPr>
      <w:bookmarkStart w:id="110" w:name="_Toc66272552"/>
      <w:r w:rsidRPr="004F1FB0">
        <w:rPr>
          <w:rFonts w:asciiTheme="minorHAnsi" w:hAnsiTheme="minorHAnsi" w:cstheme="minorHAnsi"/>
        </w:rPr>
        <w:lastRenderedPageBreak/>
        <w:t>Plan de travail</w:t>
      </w:r>
      <w:bookmarkEnd w:id="110"/>
    </w:p>
    <w:tbl>
      <w:tblPr>
        <w:tblStyle w:val="Grilledutableau"/>
        <w:tblW w:w="0" w:type="auto"/>
        <w:tblLook w:val="04A0" w:firstRow="1" w:lastRow="0" w:firstColumn="1" w:lastColumn="0" w:noHBand="0" w:noVBand="1"/>
      </w:tblPr>
      <w:tblGrid>
        <w:gridCol w:w="444"/>
        <w:gridCol w:w="10049"/>
        <w:gridCol w:w="659"/>
        <w:gridCol w:w="659"/>
        <w:gridCol w:w="659"/>
        <w:gridCol w:w="659"/>
        <w:gridCol w:w="659"/>
        <w:gridCol w:w="659"/>
      </w:tblGrid>
      <w:tr w:rsidR="00A87DF6" w:rsidRPr="003A4B37" w14:paraId="506B374A" w14:textId="77777777" w:rsidTr="00C345A9">
        <w:tc>
          <w:tcPr>
            <w:tcW w:w="444" w:type="dxa"/>
          </w:tcPr>
          <w:p w14:paraId="3E192FED" w14:textId="77777777" w:rsidR="00A87DF6" w:rsidRPr="003A4B37" w:rsidRDefault="00A87DF6" w:rsidP="00C345A9">
            <w:pPr>
              <w:pStyle w:val="Tablenotes"/>
              <w:jc w:val="center"/>
              <w:rPr>
                <w:rFonts w:asciiTheme="minorHAnsi" w:hAnsiTheme="minorHAnsi" w:cstheme="minorHAnsi"/>
                <w:b/>
              </w:rPr>
            </w:pPr>
            <w:r w:rsidRPr="003A4B37">
              <w:rPr>
                <w:rFonts w:asciiTheme="minorHAnsi" w:hAnsiTheme="minorHAnsi" w:cstheme="minorHAnsi"/>
                <w:b/>
              </w:rPr>
              <w:t>N°</w:t>
            </w:r>
          </w:p>
        </w:tc>
        <w:tc>
          <w:tcPr>
            <w:tcW w:w="10049" w:type="dxa"/>
          </w:tcPr>
          <w:p w14:paraId="675070A3" w14:textId="77777777" w:rsidR="00A87DF6" w:rsidRPr="003A4B37" w:rsidRDefault="00A87DF6" w:rsidP="00C345A9">
            <w:pPr>
              <w:pStyle w:val="Tablenotes"/>
              <w:jc w:val="center"/>
              <w:rPr>
                <w:rFonts w:asciiTheme="minorHAnsi" w:hAnsiTheme="minorHAnsi" w:cstheme="minorHAnsi"/>
                <w:b/>
              </w:rPr>
            </w:pPr>
            <w:r w:rsidRPr="003A4B37">
              <w:rPr>
                <w:rFonts w:asciiTheme="minorHAnsi" w:hAnsiTheme="minorHAnsi" w:cstheme="minorHAnsi"/>
                <w:b/>
              </w:rPr>
              <w:t>Activités</w:t>
            </w:r>
          </w:p>
        </w:tc>
        <w:tc>
          <w:tcPr>
            <w:tcW w:w="659" w:type="dxa"/>
            <w:tcBorders>
              <w:bottom w:val="single" w:sz="4" w:space="0" w:color="auto"/>
            </w:tcBorders>
          </w:tcPr>
          <w:p w14:paraId="13FDF961" w14:textId="77777777" w:rsidR="00A87DF6" w:rsidRPr="003A4B37" w:rsidRDefault="00A87DF6" w:rsidP="00C345A9">
            <w:pPr>
              <w:pStyle w:val="Tablenotes"/>
              <w:jc w:val="center"/>
              <w:rPr>
                <w:rFonts w:asciiTheme="minorHAnsi" w:hAnsiTheme="minorHAnsi" w:cstheme="minorHAnsi"/>
                <w:b/>
              </w:rPr>
            </w:pPr>
            <w:r w:rsidRPr="003A4B37">
              <w:rPr>
                <w:rFonts w:asciiTheme="minorHAnsi" w:hAnsiTheme="minorHAnsi" w:cstheme="minorHAnsi"/>
                <w:b/>
              </w:rPr>
              <w:t>27/11</w:t>
            </w:r>
          </w:p>
        </w:tc>
        <w:tc>
          <w:tcPr>
            <w:tcW w:w="659" w:type="dxa"/>
            <w:tcBorders>
              <w:bottom w:val="single" w:sz="4" w:space="0" w:color="auto"/>
            </w:tcBorders>
          </w:tcPr>
          <w:p w14:paraId="1154C1C0" w14:textId="77777777" w:rsidR="00A87DF6" w:rsidRPr="003A4B37" w:rsidRDefault="00A87DF6" w:rsidP="00C345A9">
            <w:pPr>
              <w:pStyle w:val="Tablenotes"/>
              <w:jc w:val="center"/>
              <w:rPr>
                <w:rFonts w:asciiTheme="minorHAnsi" w:hAnsiTheme="minorHAnsi" w:cstheme="minorHAnsi"/>
                <w:b/>
              </w:rPr>
            </w:pPr>
            <w:r w:rsidRPr="003A4B37">
              <w:rPr>
                <w:rFonts w:asciiTheme="minorHAnsi" w:hAnsiTheme="minorHAnsi" w:cstheme="minorHAnsi"/>
                <w:b/>
              </w:rPr>
              <w:t>02/12</w:t>
            </w:r>
          </w:p>
        </w:tc>
        <w:tc>
          <w:tcPr>
            <w:tcW w:w="659" w:type="dxa"/>
          </w:tcPr>
          <w:p w14:paraId="7B99AF79" w14:textId="77777777" w:rsidR="00A87DF6" w:rsidRPr="003A4B37" w:rsidRDefault="00A87DF6" w:rsidP="00C345A9">
            <w:pPr>
              <w:pStyle w:val="Tablenotes"/>
              <w:jc w:val="center"/>
              <w:rPr>
                <w:rFonts w:asciiTheme="minorHAnsi" w:hAnsiTheme="minorHAnsi" w:cstheme="minorHAnsi"/>
                <w:b/>
              </w:rPr>
            </w:pPr>
            <w:r w:rsidRPr="003A4B37">
              <w:rPr>
                <w:rFonts w:asciiTheme="minorHAnsi" w:hAnsiTheme="minorHAnsi" w:cstheme="minorHAnsi"/>
                <w:b/>
              </w:rPr>
              <w:t>14/12</w:t>
            </w:r>
          </w:p>
        </w:tc>
        <w:tc>
          <w:tcPr>
            <w:tcW w:w="659" w:type="dxa"/>
          </w:tcPr>
          <w:p w14:paraId="51EDB529" w14:textId="77777777" w:rsidR="00A87DF6" w:rsidRPr="003A4B37" w:rsidRDefault="00A87DF6" w:rsidP="00C345A9">
            <w:pPr>
              <w:pStyle w:val="Tablenotes"/>
              <w:jc w:val="center"/>
              <w:rPr>
                <w:rFonts w:asciiTheme="minorHAnsi" w:hAnsiTheme="minorHAnsi" w:cstheme="minorHAnsi"/>
                <w:b/>
              </w:rPr>
            </w:pPr>
            <w:r w:rsidRPr="003A4B37">
              <w:rPr>
                <w:rFonts w:asciiTheme="minorHAnsi" w:hAnsiTheme="minorHAnsi" w:cstheme="minorHAnsi"/>
                <w:b/>
              </w:rPr>
              <w:t>25/12</w:t>
            </w:r>
          </w:p>
        </w:tc>
        <w:tc>
          <w:tcPr>
            <w:tcW w:w="659" w:type="dxa"/>
          </w:tcPr>
          <w:p w14:paraId="274BB7A5" w14:textId="77777777" w:rsidR="00A87DF6" w:rsidRPr="003A4B37" w:rsidRDefault="00A87DF6" w:rsidP="00C345A9">
            <w:pPr>
              <w:pStyle w:val="Tablenotes"/>
              <w:jc w:val="center"/>
              <w:rPr>
                <w:rFonts w:asciiTheme="minorHAnsi" w:hAnsiTheme="minorHAnsi" w:cstheme="minorHAnsi"/>
                <w:b/>
              </w:rPr>
            </w:pPr>
            <w:r w:rsidRPr="003A4B37">
              <w:rPr>
                <w:rFonts w:asciiTheme="minorHAnsi" w:hAnsiTheme="minorHAnsi" w:cstheme="minorHAnsi"/>
                <w:b/>
              </w:rPr>
              <w:t>30/12</w:t>
            </w:r>
          </w:p>
        </w:tc>
        <w:tc>
          <w:tcPr>
            <w:tcW w:w="659" w:type="dxa"/>
          </w:tcPr>
          <w:p w14:paraId="1ED0EEF0" w14:textId="77777777" w:rsidR="00A87DF6" w:rsidRPr="003A4B37" w:rsidRDefault="00A87DF6" w:rsidP="00C345A9">
            <w:pPr>
              <w:pStyle w:val="Tablenotes"/>
              <w:jc w:val="center"/>
              <w:rPr>
                <w:rFonts w:asciiTheme="minorHAnsi" w:hAnsiTheme="minorHAnsi" w:cstheme="minorHAnsi"/>
                <w:b/>
              </w:rPr>
            </w:pPr>
            <w:r w:rsidRPr="003A4B37">
              <w:rPr>
                <w:rFonts w:asciiTheme="minorHAnsi" w:hAnsiTheme="minorHAnsi" w:cstheme="minorHAnsi"/>
                <w:b/>
              </w:rPr>
              <w:t>05/01</w:t>
            </w:r>
          </w:p>
        </w:tc>
      </w:tr>
      <w:tr w:rsidR="00A87DF6" w:rsidRPr="003A4B37" w14:paraId="1BEB6F43" w14:textId="77777777" w:rsidTr="00C345A9">
        <w:tc>
          <w:tcPr>
            <w:tcW w:w="444" w:type="dxa"/>
          </w:tcPr>
          <w:p w14:paraId="3C350460" w14:textId="77777777" w:rsidR="00A87DF6" w:rsidRPr="003A4B37" w:rsidRDefault="00A87DF6" w:rsidP="00C345A9">
            <w:pPr>
              <w:pStyle w:val="Tablenotes"/>
              <w:rPr>
                <w:rFonts w:asciiTheme="minorHAnsi" w:hAnsiTheme="minorHAnsi" w:cstheme="minorHAnsi"/>
                <w:b/>
              </w:rPr>
            </w:pPr>
            <w:r w:rsidRPr="003A4B37">
              <w:rPr>
                <w:rFonts w:asciiTheme="minorHAnsi" w:hAnsiTheme="minorHAnsi" w:cstheme="minorHAnsi"/>
                <w:b/>
              </w:rPr>
              <w:t>1</w:t>
            </w:r>
          </w:p>
        </w:tc>
        <w:tc>
          <w:tcPr>
            <w:tcW w:w="10049" w:type="dxa"/>
          </w:tcPr>
          <w:p w14:paraId="58F59F54" w14:textId="77777777" w:rsidR="00A87DF6" w:rsidRPr="003A4B37" w:rsidRDefault="00A87DF6" w:rsidP="00C345A9">
            <w:pPr>
              <w:pStyle w:val="Tablenotes"/>
              <w:rPr>
                <w:rFonts w:asciiTheme="minorHAnsi" w:hAnsiTheme="minorHAnsi" w:cstheme="minorHAnsi"/>
                <w:b/>
              </w:rPr>
            </w:pPr>
            <w:r w:rsidRPr="003A4B37">
              <w:rPr>
                <w:rFonts w:asciiTheme="minorHAnsi" w:hAnsiTheme="minorHAnsi" w:cstheme="minorHAnsi"/>
                <w:b/>
              </w:rPr>
              <w:t>Démarrage de la consultation</w:t>
            </w:r>
          </w:p>
        </w:tc>
        <w:tc>
          <w:tcPr>
            <w:tcW w:w="659" w:type="dxa"/>
            <w:tcBorders>
              <w:bottom w:val="single" w:sz="4" w:space="0" w:color="auto"/>
            </w:tcBorders>
            <w:shd w:val="clear" w:color="auto" w:fill="C4BC96" w:themeFill="background2" w:themeFillShade="BF"/>
          </w:tcPr>
          <w:p w14:paraId="61EE4C27" w14:textId="77777777" w:rsidR="00A87DF6" w:rsidRPr="003A4B37" w:rsidRDefault="00A87DF6" w:rsidP="00C345A9">
            <w:pPr>
              <w:pStyle w:val="Tablenotes"/>
              <w:rPr>
                <w:rFonts w:asciiTheme="minorHAnsi" w:hAnsiTheme="minorHAnsi" w:cstheme="minorHAnsi"/>
                <w:b/>
              </w:rPr>
            </w:pPr>
          </w:p>
        </w:tc>
        <w:tc>
          <w:tcPr>
            <w:tcW w:w="659" w:type="dxa"/>
            <w:tcBorders>
              <w:bottom w:val="single" w:sz="4" w:space="0" w:color="auto"/>
            </w:tcBorders>
            <w:shd w:val="clear" w:color="auto" w:fill="C0504D" w:themeFill="accent2"/>
          </w:tcPr>
          <w:p w14:paraId="0DEC70ED" w14:textId="77777777" w:rsidR="00A87DF6" w:rsidRPr="003A4B37" w:rsidRDefault="00A87DF6" w:rsidP="00C345A9">
            <w:pPr>
              <w:pStyle w:val="Tablenotes"/>
              <w:rPr>
                <w:rFonts w:asciiTheme="minorHAnsi" w:hAnsiTheme="minorHAnsi" w:cstheme="minorHAnsi"/>
                <w:b/>
              </w:rPr>
            </w:pPr>
          </w:p>
        </w:tc>
        <w:tc>
          <w:tcPr>
            <w:tcW w:w="659" w:type="dxa"/>
          </w:tcPr>
          <w:p w14:paraId="42B4F822" w14:textId="77777777" w:rsidR="00A87DF6" w:rsidRPr="003A4B37" w:rsidRDefault="00A87DF6" w:rsidP="00C345A9">
            <w:pPr>
              <w:pStyle w:val="Tablenotes"/>
              <w:rPr>
                <w:rFonts w:asciiTheme="minorHAnsi" w:hAnsiTheme="minorHAnsi" w:cstheme="minorHAnsi"/>
                <w:b/>
              </w:rPr>
            </w:pPr>
          </w:p>
        </w:tc>
        <w:tc>
          <w:tcPr>
            <w:tcW w:w="659" w:type="dxa"/>
          </w:tcPr>
          <w:p w14:paraId="33A0077F" w14:textId="77777777" w:rsidR="00A87DF6" w:rsidRPr="003A4B37" w:rsidRDefault="00A87DF6" w:rsidP="00C345A9">
            <w:pPr>
              <w:pStyle w:val="Tablenotes"/>
              <w:rPr>
                <w:rFonts w:asciiTheme="minorHAnsi" w:hAnsiTheme="minorHAnsi" w:cstheme="minorHAnsi"/>
                <w:b/>
              </w:rPr>
            </w:pPr>
          </w:p>
        </w:tc>
        <w:tc>
          <w:tcPr>
            <w:tcW w:w="659" w:type="dxa"/>
          </w:tcPr>
          <w:p w14:paraId="1D4C5021" w14:textId="77777777" w:rsidR="00A87DF6" w:rsidRPr="003A4B37" w:rsidRDefault="00A87DF6" w:rsidP="00C345A9">
            <w:pPr>
              <w:pStyle w:val="Tablenotes"/>
              <w:rPr>
                <w:rFonts w:asciiTheme="minorHAnsi" w:hAnsiTheme="minorHAnsi" w:cstheme="minorHAnsi"/>
                <w:b/>
              </w:rPr>
            </w:pPr>
          </w:p>
        </w:tc>
        <w:tc>
          <w:tcPr>
            <w:tcW w:w="659" w:type="dxa"/>
          </w:tcPr>
          <w:p w14:paraId="13AAD649" w14:textId="77777777" w:rsidR="00A87DF6" w:rsidRPr="003A4B37" w:rsidRDefault="00A87DF6" w:rsidP="00C345A9">
            <w:pPr>
              <w:pStyle w:val="Tablenotes"/>
              <w:rPr>
                <w:rFonts w:asciiTheme="minorHAnsi" w:hAnsiTheme="minorHAnsi" w:cstheme="minorHAnsi"/>
                <w:b/>
              </w:rPr>
            </w:pPr>
          </w:p>
        </w:tc>
      </w:tr>
      <w:tr w:rsidR="00A87DF6" w:rsidRPr="003A4B37" w14:paraId="35F6CA1E" w14:textId="77777777" w:rsidTr="00C345A9">
        <w:tc>
          <w:tcPr>
            <w:tcW w:w="444" w:type="dxa"/>
          </w:tcPr>
          <w:p w14:paraId="32180E6B"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1.1</w:t>
            </w:r>
          </w:p>
        </w:tc>
        <w:tc>
          <w:tcPr>
            <w:tcW w:w="10049" w:type="dxa"/>
          </w:tcPr>
          <w:p w14:paraId="5FEDF7BC"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Revue documentaire</w:t>
            </w:r>
          </w:p>
        </w:tc>
        <w:tc>
          <w:tcPr>
            <w:tcW w:w="659" w:type="dxa"/>
            <w:shd w:val="clear" w:color="auto" w:fill="C4BC96" w:themeFill="background2" w:themeFillShade="BF"/>
          </w:tcPr>
          <w:p w14:paraId="4745D178" w14:textId="77777777" w:rsidR="00A87DF6" w:rsidRPr="003A4B37" w:rsidRDefault="00A87DF6" w:rsidP="00C345A9">
            <w:pPr>
              <w:pStyle w:val="Tablenotes"/>
              <w:rPr>
                <w:rFonts w:asciiTheme="minorHAnsi" w:hAnsiTheme="minorHAnsi" w:cstheme="minorHAnsi"/>
              </w:rPr>
            </w:pPr>
          </w:p>
        </w:tc>
        <w:tc>
          <w:tcPr>
            <w:tcW w:w="659" w:type="dxa"/>
            <w:shd w:val="clear" w:color="auto" w:fill="C4BC96" w:themeFill="background2" w:themeFillShade="BF"/>
          </w:tcPr>
          <w:p w14:paraId="5C81D131" w14:textId="77777777" w:rsidR="00A87DF6" w:rsidRPr="003A4B37" w:rsidRDefault="00A87DF6" w:rsidP="00C345A9">
            <w:pPr>
              <w:pStyle w:val="Tablenotes"/>
              <w:rPr>
                <w:rFonts w:asciiTheme="minorHAnsi" w:hAnsiTheme="minorHAnsi" w:cstheme="minorHAnsi"/>
              </w:rPr>
            </w:pPr>
          </w:p>
        </w:tc>
        <w:tc>
          <w:tcPr>
            <w:tcW w:w="659" w:type="dxa"/>
          </w:tcPr>
          <w:p w14:paraId="7B433484" w14:textId="77777777" w:rsidR="00A87DF6" w:rsidRPr="003A4B37" w:rsidRDefault="00A87DF6" w:rsidP="00C345A9">
            <w:pPr>
              <w:pStyle w:val="Tablenotes"/>
              <w:rPr>
                <w:rFonts w:asciiTheme="minorHAnsi" w:hAnsiTheme="minorHAnsi" w:cstheme="minorHAnsi"/>
              </w:rPr>
            </w:pPr>
          </w:p>
        </w:tc>
        <w:tc>
          <w:tcPr>
            <w:tcW w:w="659" w:type="dxa"/>
          </w:tcPr>
          <w:p w14:paraId="5C42A57C" w14:textId="77777777" w:rsidR="00A87DF6" w:rsidRPr="003A4B37" w:rsidRDefault="00A87DF6" w:rsidP="00C345A9">
            <w:pPr>
              <w:pStyle w:val="Tablenotes"/>
              <w:rPr>
                <w:rFonts w:asciiTheme="minorHAnsi" w:hAnsiTheme="minorHAnsi" w:cstheme="minorHAnsi"/>
              </w:rPr>
            </w:pPr>
          </w:p>
        </w:tc>
        <w:tc>
          <w:tcPr>
            <w:tcW w:w="659" w:type="dxa"/>
          </w:tcPr>
          <w:p w14:paraId="03D377DE" w14:textId="77777777" w:rsidR="00A87DF6" w:rsidRPr="003A4B37" w:rsidRDefault="00A87DF6" w:rsidP="00C345A9">
            <w:pPr>
              <w:pStyle w:val="Tablenotes"/>
              <w:rPr>
                <w:rFonts w:asciiTheme="minorHAnsi" w:hAnsiTheme="minorHAnsi" w:cstheme="minorHAnsi"/>
              </w:rPr>
            </w:pPr>
          </w:p>
        </w:tc>
        <w:tc>
          <w:tcPr>
            <w:tcW w:w="659" w:type="dxa"/>
          </w:tcPr>
          <w:p w14:paraId="62AA2FC0" w14:textId="77777777" w:rsidR="00A87DF6" w:rsidRPr="003A4B37" w:rsidRDefault="00A87DF6" w:rsidP="00C345A9">
            <w:pPr>
              <w:pStyle w:val="Tablenotes"/>
              <w:rPr>
                <w:rFonts w:asciiTheme="minorHAnsi" w:hAnsiTheme="minorHAnsi" w:cstheme="minorHAnsi"/>
              </w:rPr>
            </w:pPr>
          </w:p>
        </w:tc>
      </w:tr>
      <w:tr w:rsidR="00A87DF6" w:rsidRPr="003A4B37" w14:paraId="4096B4ED" w14:textId="77777777" w:rsidTr="00C345A9">
        <w:tc>
          <w:tcPr>
            <w:tcW w:w="444" w:type="dxa"/>
          </w:tcPr>
          <w:p w14:paraId="57B4B3EB"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1.2</w:t>
            </w:r>
          </w:p>
        </w:tc>
        <w:tc>
          <w:tcPr>
            <w:tcW w:w="10049" w:type="dxa"/>
          </w:tcPr>
          <w:p w14:paraId="4A67221A"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Élaboration du rapport de démarrage, de la méthodologie détaillée et des outils de collecte</w:t>
            </w:r>
          </w:p>
        </w:tc>
        <w:tc>
          <w:tcPr>
            <w:tcW w:w="659" w:type="dxa"/>
            <w:tcBorders>
              <w:bottom w:val="single" w:sz="4" w:space="0" w:color="auto"/>
            </w:tcBorders>
            <w:shd w:val="clear" w:color="auto" w:fill="C4BC96" w:themeFill="background2" w:themeFillShade="BF"/>
          </w:tcPr>
          <w:p w14:paraId="71941037" w14:textId="77777777" w:rsidR="00A87DF6" w:rsidRPr="003A4B37" w:rsidRDefault="00A87DF6" w:rsidP="00C345A9">
            <w:pPr>
              <w:pStyle w:val="Tablenotes"/>
              <w:rPr>
                <w:rFonts w:asciiTheme="minorHAnsi" w:hAnsiTheme="minorHAnsi" w:cstheme="minorHAnsi"/>
              </w:rPr>
            </w:pPr>
          </w:p>
        </w:tc>
        <w:tc>
          <w:tcPr>
            <w:tcW w:w="659" w:type="dxa"/>
            <w:shd w:val="clear" w:color="auto" w:fill="C4BC96" w:themeFill="background2" w:themeFillShade="BF"/>
          </w:tcPr>
          <w:p w14:paraId="583F06D7" w14:textId="77777777" w:rsidR="00A87DF6" w:rsidRPr="003A4B37" w:rsidRDefault="00A87DF6" w:rsidP="00C345A9">
            <w:pPr>
              <w:pStyle w:val="Tablenotes"/>
              <w:rPr>
                <w:rFonts w:asciiTheme="minorHAnsi" w:hAnsiTheme="minorHAnsi" w:cstheme="minorHAnsi"/>
              </w:rPr>
            </w:pPr>
          </w:p>
        </w:tc>
        <w:tc>
          <w:tcPr>
            <w:tcW w:w="659" w:type="dxa"/>
          </w:tcPr>
          <w:p w14:paraId="04F63F80" w14:textId="77777777" w:rsidR="00A87DF6" w:rsidRPr="003A4B37" w:rsidRDefault="00A87DF6" w:rsidP="00C345A9">
            <w:pPr>
              <w:pStyle w:val="Tablenotes"/>
              <w:rPr>
                <w:rFonts w:asciiTheme="minorHAnsi" w:hAnsiTheme="minorHAnsi" w:cstheme="minorHAnsi"/>
              </w:rPr>
            </w:pPr>
          </w:p>
        </w:tc>
        <w:tc>
          <w:tcPr>
            <w:tcW w:w="659" w:type="dxa"/>
          </w:tcPr>
          <w:p w14:paraId="75EEB95C" w14:textId="77777777" w:rsidR="00A87DF6" w:rsidRPr="003A4B37" w:rsidRDefault="00A87DF6" w:rsidP="00C345A9">
            <w:pPr>
              <w:pStyle w:val="Tablenotes"/>
              <w:rPr>
                <w:rFonts w:asciiTheme="minorHAnsi" w:hAnsiTheme="minorHAnsi" w:cstheme="minorHAnsi"/>
              </w:rPr>
            </w:pPr>
          </w:p>
        </w:tc>
        <w:tc>
          <w:tcPr>
            <w:tcW w:w="659" w:type="dxa"/>
          </w:tcPr>
          <w:p w14:paraId="6249F089" w14:textId="77777777" w:rsidR="00A87DF6" w:rsidRPr="003A4B37" w:rsidRDefault="00A87DF6" w:rsidP="00C345A9">
            <w:pPr>
              <w:pStyle w:val="Tablenotes"/>
              <w:rPr>
                <w:rFonts w:asciiTheme="minorHAnsi" w:hAnsiTheme="minorHAnsi" w:cstheme="minorHAnsi"/>
              </w:rPr>
            </w:pPr>
          </w:p>
        </w:tc>
        <w:tc>
          <w:tcPr>
            <w:tcW w:w="659" w:type="dxa"/>
          </w:tcPr>
          <w:p w14:paraId="499DAA2F" w14:textId="77777777" w:rsidR="00A87DF6" w:rsidRPr="003A4B37" w:rsidRDefault="00A87DF6" w:rsidP="00C345A9">
            <w:pPr>
              <w:pStyle w:val="Tablenotes"/>
              <w:rPr>
                <w:rFonts w:asciiTheme="minorHAnsi" w:hAnsiTheme="minorHAnsi" w:cstheme="minorHAnsi"/>
              </w:rPr>
            </w:pPr>
          </w:p>
        </w:tc>
      </w:tr>
      <w:tr w:rsidR="00A87DF6" w:rsidRPr="003A4B37" w14:paraId="1A4B64BF" w14:textId="77777777" w:rsidTr="00C345A9">
        <w:tc>
          <w:tcPr>
            <w:tcW w:w="444" w:type="dxa"/>
          </w:tcPr>
          <w:p w14:paraId="70A7B87E"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1.3</w:t>
            </w:r>
          </w:p>
        </w:tc>
        <w:tc>
          <w:tcPr>
            <w:tcW w:w="10049" w:type="dxa"/>
          </w:tcPr>
          <w:p w14:paraId="6D5DB627"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Présentation et validation du rapport de démarrage</w:t>
            </w:r>
          </w:p>
        </w:tc>
        <w:tc>
          <w:tcPr>
            <w:tcW w:w="659" w:type="dxa"/>
            <w:tcBorders>
              <w:bottom w:val="single" w:sz="4" w:space="0" w:color="auto"/>
            </w:tcBorders>
            <w:shd w:val="clear" w:color="auto" w:fill="C4BC96" w:themeFill="background2" w:themeFillShade="BF"/>
          </w:tcPr>
          <w:p w14:paraId="3F21E417"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shd w:val="clear" w:color="auto" w:fill="C0504D" w:themeFill="accent2"/>
          </w:tcPr>
          <w:p w14:paraId="12380BD1"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tcPr>
          <w:p w14:paraId="0B2A1304" w14:textId="77777777" w:rsidR="00A87DF6" w:rsidRPr="003A4B37" w:rsidRDefault="00A87DF6" w:rsidP="00C345A9">
            <w:pPr>
              <w:pStyle w:val="Tablenotes"/>
              <w:rPr>
                <w:rFonts w:asciiTheme="minorHAnsi" w:hAnsiTheme="minorHAnsi" w:cstheme="minorHAnsi"/>
              </w:rPr>
            </w:pPr>
          </w:p>
        </w:tc>
        <w:tc>
          <w:tcPr>
            <w:tcW w:w="659" w:type="dxa"/>
          </w:tcPr>
          <w:p w14:paraId="68283BDE" w14:textId="77777777" w:rsidR="00A87DF6" w:rsidRPr="003A4B37" w:rsidRDefault="00A87DF6" w:rsidP="00C345A9">
            <w:pPr>
              <w:pStyle w:val="Tablenotes"/>
              <w:rPr>
                <w:rFonts w:asciiTheme="minorHAnsi" w:hAnsiTheme="minorHAnsi" w:cstheme="minorHAnsi"/>
              </w:rPr>
            </w:pPr>
          </w:p>
        </w:tc>
        <w:tc>
          <w:tcPr>
            <w:tcW w:w="659" w:type="dxa"/>
          </w:tcPr>
          <w:p w14:paraId="6A8DB56C" w14:textId="77777777" w:rsidR="00A87DF6" w:rsidRPr="003A4B37" w:rsidRDefault="00A87DF6" w:rsidP="00C345A9">
            <w:pPr>
              <w:pStyle w:val="Tablenotes"/>
              <w:rPr>
                <w:rFonts w:asciiTheme="minorHAnsi" w:hAnsiTheme="minorHAnsi" w:cstheme="minorHAnsi"/>
              </w:rPr>
            </w:pPr>
          </w:p>
        </w:tc>
        <w:tc>
          <w:tcPr>
            <w:tcW w:w="659" w:type="dxa"/>
          </w:tcPr>
          <w:p w14:paraId="5975E126" w14:textId="77777777" w:rsidR="00A87DF6" w:rsidRPr="003A4B37" w:rsidRDefault="00A87DF6" w:rsidP="00C345A9">
            <w:pPr>
              <w:pStyle w:val="Tablenotes"/>
              <w:rPr>
                <w:rFonts w:asciiTheme="minorHAnsi" w:hAnsiTheme="minorHAnsi" w:cstheme="minorHAnsi"/>
              </w:rPr>
            </w:pPr>
          </w:p>
        </w:tc>
      </w:tr>
      <w:tr w:rsidR="00A87DF6" w:rsidRPr="003A4B37" w14:paraId="1A1E9BCD" w14:textId="77777777" w:rsidTr="00C345A9">
        <w:tc>
          <w:tcPr>
            <w:tcW w:w="444" w:type="dxa"/>
          </w:tcPr>
          <w:p w14:paraId="5964A31D"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2</w:t>
            </w:r>
          </w:p>
        </w:tc>
        <w:tc>
          <w:tcPr>
            <w:tcW w:w="10049" w:type="dxa"/>
          </w:tcPr>
          <w:p w14:paraId="04D2846D"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Visites de terrain, interviews, consultations</w:t>
            </w:r>
          </w:p>
        </w:tc>
        <w:tc>
          <w:tcPr>
            <w:tcW w:w="659" w:type="dxa"/>
            <w:tcBorders>
              <w:bottom w:val="single" w:sz="4" w:space="0" w:color="auto"/>
            </w:tcBorders>
            <w:shd w:val="clear" w:color="auto" w:fill="C4BC96" w:themeFill="background2" w:themeFillShade="BF"/>
          </w:tcPr>
          <w:p w14:paraId="1B2F0ADD"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shd w:val="clear" w:color="auto" w:fill="C4BC96" w:themeFill="background2" w:themeFillShade="BF"/>
          </w:tcPr>
          <w:p w14:paraId="76C07BC6"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shd w:val="clear" w:color="auto" w:fill="C0504D" w:themeFill="accent2"/>
          </w:tcPr>
          <w:p w14:paraId="515963AC" w14:textId="77777777" w:rsidR="00A87DF6" w:rsidRPr="003A4B37" w:rsidRDefault="00A87DF6" w:rsidP="00C345A9">
            <w:pPr>
              <w:pStyle w:val="Tablenotes"/>
              <w:rPr>
                <w:rFonts w:asciiTheme="minorHAnsi" w:hAnsiTheme="minorHAnsi" w:cstheme="minorHAnsi"/>
              </w:rPr>
            </w:pPr>
          </w:p>
        </w:tc>
        <w:tc>
          <w:tcPr>
            <w:tcW w:w="659" w:type="dxa"/>
          </w:tcPr>
          <w:p w14:paraId="6D51AA5A" w14:textId="77777777" w:rsidR="00A87DF6" w:rsidRPr="003A4B37" w:rsidRDefault="00A87DF6" w:rsidP="00C345A9">
            <w:pPr>
              <w:pStyle w:val="Tablenotes"/>
              <w:rPr>
                <w:rFonts w:asciiTheme="minorHAnsi" w:hAnsiTheme="minorHAnsi" w:cstheme="minorHAnsi"/>
              </w:rPr>
            </w:pPr>
          </w:p>
        </w:tc>
        <w:tc>
          <w:tcPr>
            <w:tcW w:w="659" w:type="dxa"/>
          </w:tcPr>
          <w:p w14:paraId="71013BF9" w14:textId="77777777" w:rsidR="00A87DF6" w:rsidRPr="003A4B37" w:rsidRDefault="00A87DF6" w:rsidP="00C345A9">
            <w:pPr>
              <w:pStyle w:val="Tablenotes"/>
              <w:rPr>
                <w:rFonts w:asciiTheme="minorHAnsi" w:hAnsiTheme="minorHAnsi" w:cstheme="minorHAnsi"/>
              </w:rPr>
            </w:pPr>
          </w:p>
        </w:tc>
        <w:tc>
          <w:tcPr>
            <w:tcW w:w="659" w:type="dxa"/>
          </w:tcPr>
          <w:p w14:paraId="5766B445" w14:textId="77777777" w:rsidR="00A87DF6" w:rsidRPr="003A4B37" w:rsidRDefault="00A87DF6" w:rsidP="00C345A9">
            <w:pPr>
              <w:pStyle w:val="Tablenotes"/>
              <w:rPr>
                <w:rFonts w:asciiTheme="minorHAnsi" w:hAnsiTheme="minorHAnsi" w:cstheme="minorHAnsi"/>
              </w:rPr>
            </w:pPr>
          </w:p>
        </w:tc>
      </w:tr>
      <w:tr w:rsidR="00A87DF6" w:rsidRPr="003A4B37" w14:paraId="3D04E61A" w14:textId="77777777" w:rsidTr="00C345A9">
        <w:tc>
          <w:tcPr>
            <w:tcW w:w="444" w:type="dxa"/>
          </w:tcPr>
          <w:p w14:paraId="234BCE0F"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2.1</w:t>
            </w:r>
          </w:p>
        </w:tc>
        <w:tc>
          <w:tcPr>
            <w:tcW w:w="10049" w:type="dxa"/>
          </w:tcPr>
          <w:p w14:paraId="2E2CCCF9"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Préparation du travail de terrain et des rencontres avec les parties prenantes</w:t>
            </w:r>
          </w:p>
        </w:tc>
        <w:tc>
          <w:tcPr>
            <w:tcW w:w="659" w:type="dxa"/>
            <w:tcBorders>
              <w:bottom w:val="single" w:sz="4" w:space="0" w:color="auto"/>
            </w:tcBorders>
            <w:shd w:val="clear" w:color="auto" w:fill="C4BC96" w:themeFill="background2" w:themeFillShade="BF"/>
          </w:tcPr>
          <w:p w14:paraId="07C036CA"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shd w:val="clear" w:color="auto" w:fill="A6A6A6" w:themeFill="background1" w:themeFillShade="A6"/>
          </w:tcPr>
          <w:p w14:paraId="74029E0C"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shd w:val="clear" w:color="auto" w:fill="auto"/>
          </w:tcPr>
          <w:p w14:paraId="23763B2E" w14:textId="77777777" w:rsidR="00A87DF6" w:rsidRPr="003A4B37" w:rsidRDefault="00A87DF6" w:rsidP="00C345A9">
            <w:pPr>
              <w:pStyle w:val="Tablenotes"/>
              <w:rPr>
                <w:rFonts w:asciiTheme="minorHAnsi" w:hAnsiTheme="minorHAnsi" w:cstheme="minorHAnsi"/>
              </w:rPr>
            </w:pPr>
          </w:p>
        </w:tc>
        <w:tc>
          <w:tcPr>
            <w:tcW w:w="659" w:type="dxa"/>
          </w:tcPr>
          <w:p w14:paraId="09C92144" w14:textId="77777777" w:rsidR="00A87DF6" w:rsidRPr="003A4B37" w:rsidRDefault="00A87DF6" w:rsidP="00C345A9">
            <w:pPr>
              <w:pStyle w:val="Tablenotes"/>
              <w:rPr>
                <w:rFonts w:asciiTheme="minorHAnsi" w:hAnsiTheme="minorHAnsi" w:cstheme="minorHAnsi"/>
              </w:rPr>
            </w:pPr>
          </w:p>
        </w:tc>
        <w:tc>
          <w:tcPr>
            <w:tcW w:w="659" w:type="dxa"/>
          </w:tcPr>
          <w:p w14:paraId="040DE11C" w14:textId="77777777" w:rsidR="00A87DF6" w:rsidRPr="003A4B37" w:rsidRDefault="00A87DF6" w:rsidP="00C345A9">
            <w:pPr>
              <w:pStyle w:val="Tablenotes"/>
              <w:rPr>
                <w:rFonts w:asciiTheme="minorHAnsi" w:hAnsiTheme="minorHAnsi" w:cstheme="minorHAnsi"/>
              </w:rPr>
            </w:pPr>
          </w:p>
        </w:tc>
        <w:tc>
          <w:tcPr>
            <w:tcW w:w="659" w:type="dxa"/>
          </w:tcPr>
          <w:p w14:paraId="23819384" w14:textId="77777777" w:rsidR="00A87DF6" w:rsidRPr="003A4B37" w:rsidRDefault="00A87DF6" w:rsidP="00C345A9">
            <w:pPr>
              <w:pStyle w:val="Tablenotes"/>
              <w:rPr>
                <w:rFonts w:asciiTheme="minorHAnsi" w:hAnsiTheme="minorHAnsi" w:cstheme="minorHAnsi"/>
              </w:rPr>
            </w:pPr>
          </w:p>
        </w:tc>
      </w:tr>
      <w:tr w:rsidR="00A87DF6" w:rsidRPr="003A4B37" w14:paraId="6B221E2F" w14:textId="77777777" w:rsidTr="00C345A9">
        <w:tc>
          <w:tcPr>
            <w:tcW w:w="444" w:type="dxa"/>
          </w:tcPr>
          <w:p w14:paraId="7FFC414B"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2.2</w:t>
            </w:r>
          </w:p>
        </w:tc>
        <w:tc>
          <w:tcPr>
            <w:tcW w:w="10049" w:type="dxa"/>
          </w:tcPr>
          <w:p w14:paraId="0B61CFE3"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Visites de terrain à l’intérieur du pays</w:t>
            </w:r>
          </w:p>
        </w:tc>
        <w:tc>
          <w:tcPr>
            <w:tcW w:w="659" w:type="dxa"/>
            <w:shd w:val="clear" w:color="auto" w:fill="C4BC96" w:themeFill="background2" w:themeFillShade="BF"/>
          </w:tcPr>
          <w:p w14:paraId="4270F1D6" w14:textId="77777777" w:rsidR="00A87DF6" w:rsidRPr="003A4B37" w:rsidRDefault="00A87DF6" w:rsidP="00C345A9">
            <w:pPr>
              <w:pStyle w:val="Tablenotes"/>
              <w:rPr>
                <w:rFonts w:asciiTheme="minorHAnsi" w:hAnsiTheme="minorHAnsi" w:cstheme="minorHAnsi"/>
              </w:rPr>
            </w:pPr>
          </w:p>
        </w:tc>
        <w:tc>
          <w:tcPr>
            <w:tcW w:w="659" w:type="dxa"/>
            <w:shd w:val="clear" w:color="auto" w:fill="A6A6A6" w:themeFill="background1" w:themeFillShade="A6"/>
          </w:tcPr>
          <w:p w14:paraId="01FA6554" w14:textId="77777777" w:rsidR="00A87DF6" w:rsidRPr="003A4B37" w:rsidRDefault="00A87DF6" w:rsidP="00C345A9">
            <w:pPr>
              <w:pStyle w:val="Tablenotes"/>
              <w:rPr>
                <w:rFonts w:asciiTheme="minorHAnsi" w:hAnsiTheme="minorHAnsi" w:cstheme="minorHAnsi"/>
              </w:rPr>
            </w:pPr>
          </w:p>
        </w:tc>
        <w:tc>
          <w:tcPr>
            <w:tcW w:w="659" w:type="dxa"/>
            <w:shd w:val="clear" w:color="auto" w:fill="auto"/>
          </w:tcPr>
          <w:p w14:paraId="7E0DFF09" w14:textId="77777777" w:rsidR="00A87DF6" w:rsidRPr="003A4B37" w:rsidRDefault="00A87DF6" w:rsidP="00C345A9">
            <w:pPr>
              <w:pStyle w:val="Tablenotes"/>
              <w:rPr>
                <w:rFonts w:asciiTheme="minorHAnsi" w:hAnsiTheme="minorHAnsi" w:cstheme="minorHAnsi"/>
              </w:rPr>
            </w:pPr>
          </w:p>
        </w:tc>
        <w:tc>
          <w:tcPr>
            <w:tcW w:w="659" w:type="dxa"/>
          </w:tcPr>
          <w:p w14:paraId="79FDECF6" w14:textId="77777777" w:rsidR="00A87DF6" w:rsidRPr="003A4B37" w:rsidRDefault="00A87DF6" w:rsidP="00C345A9">
            <w:pPr>
              <w:pStyle w:val="Tablenotes"/>
              <w:rPr>
                <w:rFonts w:asciiTheme="minorHAnsi" w:hAnsiTheme="minorHAnsi" w:cstheme="minorHAnsi"/>
              </w:rPr>
            </w:pPr>
          </w:p>
        </w:tc>
        <w:tc>
          <w:tcPr>
            <w:tcW w:w="659" w:type="dxa"/>
          </w:tcPr>
          <w:p w14:paraId="1D78917B" w14:textId="77777777" w:rsidR="00A87DF6" w:rsidRPr="003A4B37" w:rsidRDefault="00A87DF6" w:rsidP="00C345A9">
            <w:pPr>
              <w:pStyle w:val="Tablenotes"/>
              <w:rPr>
                <w:rFonts w:asciiTheme="minorHAnsi" w:hAnsiTheme="minorHAnsi" w:cstheme="minorHAnsi"/>
              </w:rPr>
            </w:pPr>
          </w:p>
        </w:tc>
        <w:tc>
          <w:tcPr>
            <w:tcW w:w="659" w:type="dxa"/>
          </w:tcPr>
          <w:p w14:paraId="3571D5C1" w14:textId="77777777" w:rsidR="00A87DF6" w:rsidRPr="003A4B37" w:rsidRDefault="00A87DF6" w:rsidP="00C345A9">
            <w:pPr>
              <w:pStyle w:val="Tablenotes"/>
              <w:rPr>
                <w:rFonts w:asciiTheme="minorHAnsi" w:hAnsiTheme="minorHAnsi" w:cstheme="minorHAnsi"/>
              </w:rPr>
            </w:pPr>
          </w:p>
        </w:tc>
      </w:tr>
      <w:tr w:rsidR="00A87DF6" w:rsidRPr="003A4B37" w14:paraId="58E27D69" w14:textId="77777777" w:rsidTr="00C345A9">
        <w:tc>
          <w:tcPr>
            <w:tcW w:w="444" w:type="dxa"/>
          </w:tcPr>
          <w:p w14:paraId="16ECDF72"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2.3</w:t>
            </w:r>
          </w:p>
        </w:tc>
        <w:tc>
          <w:tcPr>
            <w:tcW w:w="10049" w:type="dxa"/>
          </w:tcPr>
          <w:p w14:paraId="1844E152"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Visites de terrain à Conakry</w:t>
            </w:r>
          </w:p>
        </w:tc>
        <w:tc>
          <w:tcPr>
            <w:tcW w:w="659" w:type="dxa"/>
            <w:tcBorders>
              <w:bottom w:val="single" w:sz="4" w:space="0" w:color="auto"/>
            </w:tcBorders>
          </w:tcPr>
          <w:p w14:paraId="2584D684"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shd w:val="clear" w:color="auto" w:fill="C4BC96" w:themeFill="background2" w:themeFillShade="BF"/>
          </w:tcPr>
          <w:p w14:paraId="7426439E"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tcPr>
          <w:p w14:paraId="7AFCF10B"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tcPr>
          <w:p w14:paraId="54B81B85" w14:textId="77777777" w:rsidR="00A87DF6" w:rsidRPr="003A4B37" w:rsidRDefault="00A87DF6" w:rsidP="00C345A9">
            <w:pPr>
              <w:pStyle w:val="Tablenotes"/>
              <w:rPr>
                <w:rFonts w:asciiTheme="minorHAnsi" w:hAnsiTheme="minorHAnsi" w:cstheme="minorHAnsi"/>
              </w:rPr>
            </w:pPr>
          </w:p>
        </w:tc>
        <w:tc>
          <w:tcPr>
            <w:tcW w:w="659" w:type="dxa"/>
          </w:tcPr>
          <w:p w14:paraId="3604A624" w14:textId="77777777" w:rsidR="00A87DF6" w:rsidRPr="003A4B37" w:rsidRDefault="00A87DF6" w:rsidP="00C345A9">
            <w:pPr>
              <w:pStyle w:val="Tablenotes"/>
              <w:rPr>
                <w:rFonts w:asciiTheme="minorHAnsi" w:hAnsiTheme="minorHAnsi" w:cstheme="minorHAnsi"/>
              </w:rPr>
            </w:pPr>
          </w:p>
        </w:tc>
        <w:tc>
          <w:tcPr>
            <w:tcW w:w="659" w:type="dxa"/>
          </w:tcPr>
          <w:p w14:paraId="6B669156" w14:textId="77777777" w:rsidR="00A87DF6" w:rsidRPr="003A4B37" w:rsidRDefault="00A87DF6" w:rsidP="00C345A9">
            <w:pPr>
              <w:pStyle w:val="Tablenotes"/>
              <w:rPr>
                <w:rFonts w:asciiTheme="minorHAnsi" w:hAnsiTheme="minorHAnsi" w:cstheme="minorHAnsi"/>
              </w:rPr>
            </w:pPr>
          </w:p>
        </w:tc>
      </w:tr>
      <w:tr w:rsidR="00A87DF6" w:rsidRPr="003A4B37" w14:paraId="5396D44A" w14:textId="77777777" w:rsidTr="00C345A9">
        <w:tc>
          <w:tcPr>
            <w:tcW w:w="444" w:type="dxa"/>
          </w:tcPr>
          <w:p w14:paraId="03F21803"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3</w:t>
            </w:r>
          </w:p>
        </w:tc>
        <w:tc>
          <w:tcPr>
            <w:tcW w:w="10049" w:type="dxa"/>
          </w:tcPr>
          <w:p w14:paraId="798FF005"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Analyse, élaboration et soumission du rapport provisoire de l’évaluation</w:t>
            </w:r>
          </w:p>
        </w:tc>
        <w:tc>
          <w:tcPr>
            <w:tcW w:w="659" w:type="dxa"/>
            <w:tcBorders>
              <w:bottom w:val="single" w:sz="4" w:space="0" w:color="auto"/>
            </w:tcBorders>
            <w:shd w:val="clear" w:color="auto" w:fill="C4BC96" w:themeFill="background2" w:themeFillShade="BF"/>
          </w:tcPr>
          <w:p w14:paraId="21F7F438"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shd w:val="clear" w:color="auto" w:fill="C4BC96" w:themeFill="background2" w:themeFillShade="BF"/>
          </w:tcPr>
          <w:p w14:paraId="4060BA52"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shd w:val="clear" w:color="auto" w:fill="C4BC96" w:themeFill="background2" w:themeFillShade="BF"/>
          </w:tcPr>
          <w:p w14:paraId="59D8BB8C"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shd w:val="clear" w:color="auto" w:fill="C0504D" w:themeFill="accent2"/>
          </w:tcPr>
          <w:p w14:paraId="6A9FC8F1" w14:textId="77777777" w:rsidR="00A87DF6" w:rsidRPr="003A4B37" w:rsidRDefault="00A87DF6" w:rsidP="00C345A9">
            <w:pPr>
              <w:pStyle w:val="Tablenotes"/>
              <w:rPr>
                <w:rFonts w:asciiTheme="minorHAnsi" w:hAnsiTheme="minorHAnsi" w:cstheme="minorHAnsi"/>
              </w:rPr>
            </w:pPr>
          </w:p>
        </w:tc>
        <w:tc>
          <w:tcPr>
            <w:tcW w:w="659" w:type="dxa"/>
          </w:tcPr>
          <w:p w14:paraId="0EECB2A6" w14:textId="77777777" w:rsidR="00A87DF6" w:rsidRPr="003A4B37" w:rsidRDefault="00A87DF6" w:rsidP="00C345A9">
            <w:pPr>
              <w:pStyle w:val="Tablenotes"/>
              <w:rPr>
                <w:rFonts w:asciiTheme="minorHAnsi" w:hAnsiTheme="minorHAnsi" w:cstheme="minorHAnsi"/>
              </w:rPr>
            </w:pPr>
          </w:p>
        </w:tc>
        <w:tc>
          <w:tcPr>
            <w:tcW w:w="659" w:type="dxa"/>
          </w:tcPr>
          <w:p w14:paraId="298E4FC4" w14:textId="77777777" w:rsidR="00A87DF6" w:rsidRPr="003A4B37" w:rsidRDefault="00A87DF6" w:rsidP="00C345A9">
            <w:pPr>
              <w:pStyle w:val="Tablenotes"/>
              <w:rPr>
                <w:rFonts w:asciiTheme="minorHAnsi" w:hAnsiTheme="minorHAnsi" w:cstheme="minorHAnsi"/>
              </w:rPr>
            </w:pPr>
          </w:p>
        </w:tc>
      </w:tr>
      <w:tr w:rsidR="00A87DF6" w:rsidRPr="003A4B37" w14:paraId="56CF3B8B" w14:textId="77777777" w:rsidTr="00C345A9">
        <w:tc>
          <w:tcPr>
            <w:tcW w:w="444" w:type="dxa"/>
          </w:tcPr>
          <w:p w14:paraId="5C5AFCAA"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3.1</w:t>
            </w:r>
          </w:p>
        </w:tc>
        <w:tc>
          <w:tcPr>
            <w:tcW w:w="10049" w:type="dxa"/>
          </w:tcPr>
          <w:p w14:paraId="299BE12C"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Analyse et rédaction</w:t>
            </w:r>
          </w:p>
        </w:tc>
        <w:tc>
          <w:tcPr>
            <w:tcW w:w="659" w:type="dxa"/>
            <w:shd w:val="clear" w:color="auto" w:fill="C4BC96" w:themeFill="background2" w:themeFillShade="BF"/>
          </w:tcPr>
          <w:p w14:paraId="5C1A1F89" w14:textId="77777777" w:rsidR="00A87DF6" w:rsidRPr="003A4B37" w:rsidRDefault="00A87DF6" w:rsidP="00C345A9">
            <w:pPr>
              <w:pStyle w:val="Tablenotes"/>
              <w:rPr>
                <w:rFonts w:asciiTheme="minorHAnsi" w:hAnsiTheme="minorHAnsi" w:cstheme="minorHAnsi"/>
              </w:rPr>
            </w:pPr>
          </w:p>
        </w:tc>
        <w:tc>
          <w:tcPr>
            <w:tcW w:w="659" w:type="dxa"/>
            <w:shd w:val="clear" w:color="auto" w:fill="C4BC96" w:themeFill="background2" w:themeFillShade="BF"/>
          </w:tcPr>
          <w:p w14:paraId="7138C0B4" w14:textId="77777777" w:rsidR="00A87DF6" w:rsidRPr="003A4B37" w:rsidRDefault="00A87DF6" w:rsidP="00C345A9">
            <w:pPr>
              <w:pStyle w:val="Tablenotes"/>
              <w:rPr>
                <w:rFonts w:asciiTheme="minorHAnsi" w:hAnsiTheme="minorHAnsi" w:cstheme="minorHAnsi"/>
              </w:rPr>
            </w:pPr>
          </w:p>
        </w:tc>
        <w:tc>
          <w:tcPr>
            <w:tcW w:w="659" w:type="dxa"/>
            <w:shd w:val="clear" w:color="auto" w:fill="C4BC96" w:themeFill="background2" w:themeFillShade="BF"/>
          </w:tcPr>
          <w:p w14:paraId="2945B5D9" w14:textId="77777777" w:rsidR="00A87DF6" w:rsidRPr="003A4B37" w:rsidRDefault="00A87DF6" w:rsidP="00C345A9">
            <w:pPr>
              <w:pStyle w:val="Tablenotes"/>
              <w:rPr>
                <w:rFonts w:asciiTheme="minorHAnsi" w:hAnsiTheme="minorHAnsi" w:cstheme="minorHAnsi"/>
              </w:rPr>
            </w:pPr>
          </w:p>
        </w:tc>
        <w:tc>
          <w:tcPr>
            <w:tcW w:w="659" w:type="dxa"/>
            <w:shd w:val="clear" w:color="auto" w:fill="C4BC96" w:themeFill="background2" w:themeFillShade="BF"/>
          </w:tcPr>
          <w:p w14:paraId="725E146E" w14:textId="77777777" w:rsidR="00A87DF6" w:rsidRPr="003A4B37" w:rsidRDefault="00A87DF6" w:rsidP="00C345A9">
            <w:pPr>
              <w:pStyle w:val="Tablenotes"/>
              <w:rPr>
                <w:rFonts w:asciiTheme="minorHAnsi" w:hAnsiTheme="minorHAnsi" w:cstheme="minorHAnsi"/>
              </w:rPr>
            </w:pPr>
          </w:p>
        </w:tc>
        <w:tc>
          <w:tcPr>
            <w:tcW w:w="659" w:type="dxa"/>
          </w:tcPr>
          <w:p w14:paraId="1E42AE8F" w14:textId="77777777" w:rsidR="00A87DF6" w:rsidRPr="003A4B37" w:rsidRDefault="00A87DF6" w:rsidP="00C345A9">
            <w:pPr>
              <w:pStyle w:val="Tablenotes"/>
              <w:rPr>
                <w:rFonts w:asciiTheme="minorHAnsi" w:hAnsiTheme="minorHAnsi" w:cstheme="minorHAnsi"/>
              </w:rPr>
            </w:pPr>
          </w:p>
        </w:tc>
        <w:tc>
          <w:tcPr>
            <w:tcW w:w="659" w:type="dxa"/>
          </w:tcPr>
          <w:p w14:paraId="7F2F5B51" w14:textId="77777777" w:rsidR="00A87DF6" w:rsidRPr="003A4B37" w:rsidRDefault="00A87DF6" w:rsidP="00C345A9">
            <w:pPr>
              <w:pStyle w:val="Tablenotes"/>
              <w:rPr>
                <w:rFonts w:asciiTheme="minorHAnsi" w:hAnsiTheme="minorHAnsi" w:cstheme="minorHAnsi"/>
              </w:rPr>
            </w:pPr>
          </w:p>
        </w:tc>
      </w:tr>
      <w:tr w:rsidR="00A87DF6" w:rsidRPr="003A4B37" w14:paraId="71EA7D75" w14:textId="77777777" w:rsidTr="00C345A9">
        <w:tc>
          <w:tcPr>
            <w:tcW w:w="444" w:type="dxa"/>
          </w:tcPr>
          <w:p w14:paraId="672C2CEB"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3.2</w:t>
            </w:r>
          </w:p>
        </w:tc>
        <w:tc>
          <w:tcPr>
            <w:tcW w:w="10049" w:type="dxa"/>
          </w:tcPr>
          <w:p w14:paraId="24C42304"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Soumission du rapport provisoire</w:t>
            </w:r>
          </w:p>
        </w:tc>
        <w:tc>
          <w:tcPr>
            <w:tcW w:w="659" w:type="dxa"/>
            <w:shd w:val="clear" w:color="auto" w:fill="C4BC96" w:themeFill="background2" w:themeFillShade="BF"/>
          </w:tcPr>
          <w:p w14:paraId="13801CA9" w14:textId="77777777" w:rsidR="00A87DF6" w:rsidRPr="003A4B37" w:rsidRDefault="00A87DF6" w:rsidP="00C345A9">
            <w:pPr>
              <w:pStyle w:val="Tablenotes"/>
              <w:rPr>
                <w:rFonts w:asciiTheme="minorHAnsi" w:hAnsiTheme="minorHAnsi" w:cstheme="minorHAnsi"/>
              </w:rPr>
            </w:pPr>
          </w:p>
        </w:tc>
        <w:tc>
          <w:tcPr>
            <w:tcW w:w="659" w:type="dxa"/>
            <w:shd w:val="clear" w:color="auto" w:fill="C4BC96" w:themeFill="background2" w:themeFillShade="BF"/>
          </w:tcPr>
          <w:p w14:paraId="34D82875" w14:textId="77777777" w:rsidR="00A87DF6" w:rsidRPr="003A4B37" w:rsidRDefault="00A87DF6" w:rsidP="00C345A9">
            <w:pPr>
              <w:pStyle w:val="Tablenotes"/>
              <w:rPr>
                <w:rFonts w:asciiTheme="minorHAnsi" w:hAnsiTheme="minorHAnsi" w:cstheme="minorHAnsi"/>
              </w:rPr>
            </w:pPr>
          </w:p>
        </w:tc>
        <w:tc>
          <w:tcPr>
            <w:tcW w:w="659" w:type="dxa"/>
            <w:shd w:val="clear" w:color="auto" w:fill="C4BC96" w:themeFill="background2" w:themeFillShade="BF"/>
          </w:tcPr>
          <w:p w14:paraId="6394D8A8"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shd w:val="clear" w:color="auto" w:fill="C4BC96" w:themeFill="background2" w:themeFillShade="BF"/>
          </w:tcPr>
          <w:p w14:paraId="6048A229"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tcPr>
          <w:p w14:paraId="5D81E5C5" w14:textId="77777777" w:rsidR="00A87DF6" w:rsidRPr="003A4B37" w:rsidRDefault="00A87DF6" w:rsidP="00C345A9">
            <w:pPr>
              <w:pStyle w:val="Tablenotes"/>
              <w:rPr>
                <w:rFonts w:asciiTheme="minorHAnsi" w:hAnsiTheme="minorHAnsi" w:cstheme="minorHAnsi"/>
              </w:rPr>
            </w:pPr>
          </w:p>
        </w:tc>
        <w:tc>
          <w:tcPr>
            <w:tcW w:w="659" w:type="dxa"/>
          </w:tcPr>
          <w:p w14:paraId="5B589F77" w14:textId="77777777" w:rsidR="00A87DF6" w:rsidRPr="003A4B37" w:rsidRDefault="00A87DF6" w:rsidP="00C345A9">
            <w:pPr>
              <w:pStyle w:val="Tablenotes"/>
              <w:rPr>
                <w:rFonts w:asciiTheme="minorHAnsi" w:hAnsiTheme="minorHAnsi" w:cstheme="minorHAnsi"/>
              </w:rPr>
            </w:pPr>
          </w:p>
        </w:tc>
      </w:tr>
      <w:tr w:rsidR="00A87DF6" w:rsidRPr="003A4B37" w14:paraId="58397993" w14:textId="77777777" w:rsidTr="00C345A9">
        <w:tc>
          <w:tcPr>
            <w:tcW w:w="444" w:type="dxa"/>
          </w:tcPr>
          <w:p w14:paraId="4BDBDA8E"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4</w:t>
            </w:r>
          </w:p>
        </w:tc>
        <w:tc>
          <w:tcPr>
            <w:tcW w:w="10049" w:type="dxa"/>
          </w:tcPr>
          <w:p w14:paraId="4C5C4689"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Production du rapport Final de l’évaluation</w:t>
            </w:r>
          </w:p>
        </w:tc>
        <w:tc>
          <w:tcPr>
            <w:tcW w:w="659" w:type="dxa"/>
          </w:tcPr>
          <w:p w14:paraId="0B0AE484" w14:textId="77777777" w:rsidR="00A87DF6" w:rsidRPr="003A4B37" w:rsidRDefault="00A87DF6" w:rsidP="00C345A9">
            <w:pPr>
              <w:pStyle w:val="Tablenotes"/>
              <w:rPr>
                <w:rFonts w:asciiTheme="minorHAnsi" w:hAnsiTheme="minorHAnsi" w:cstheme="minorHAnsi"/>
              </w:rPr>
            </w:pPr>
          </w:p>
        </w:tc>
        <w:tc>
          <w:tcPr>
            <w:tcW w:w="659" w:type="dxa"/>
          </w:tcPr>
          <w:p w14:paraId="3BED6143" w14:textId="77777777" w:rsidR="00A87DF6" w:rsidRPr="003A4B37" w:rsidRDefault="00A87DF6" w:rsidP="00C345A9">
            <w:pPr>
              <w:pStyle w:val="Tablenotes"/>
              <w:rPr>
                <w:rFonts w:asciiTheme="minorHAnsi" w:hAnsiTheme="minorHAnsi" w:cstheme="minorHAnsi"/>
              </w:rPr>
            </w:pPr>
          </w:p>
        </w:tc>
        <w:tc>
          <w:tcPr>
            <w:tcW w:w="659" w:type="dxa"/>
          </w:tcPr>
          <w:p w14:paraId="1CB921DB"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shd w:val="clear" w:color="auto" w:fill="C4BC96" w:themeFill="background2" w:themeFillShade="BF"/>
          </w:tcPr>
          <w:p w14:paraId="05549239"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shd w:val="clear" w:color="auto" w:fill="C0504D" w:themeFill="accent2"/>
          </w:tcPr>
          <w:p w14:paraId="187A4902" w14:textId="77777777" w:rsidR="00A87DF6" w:rsidRPr="003A4B37" w:rsidRDefault="00A87DF6" w:rsidP="00C345A9">
            <w:pPr>
              <w:pStyle w:val="Tablenotes"/>
              <w:rPr>
                <w:rFonts w:asciiTheme="minorHAnsi" w:hAnsiTheme="minorHAnsi" w:cstheme="minorHAnsi"/>
              </w:rPr>
            </w:pPr>
          </w:p>
        </w:tc>
        <w:tc>
          <w:tcPr>
            <w:tcW w:w="659" w:type="dxa"/>
          </w:tcPr>
          <w:p w14:paraId="264FA353" w14:textId="77777777" w:rsidR="00A87DF6" w:rsidRPr="003A4B37" w:rsidRDefault="00A87DF6" w:rsidP="00C345A9">
            <w:pPr>
              <w:pStyle w:val="Tablenotes"/>
              <w:rPr>
                <w:rFonts w:asciiTheme="minorHAnsi" w:hAnsiTheme="minorHAnsi" w:cstheme="minorHAnsi"/>
              </w:rPr>
            </w:pPr>
          </w:p>
        </w:tc>
      </w:tr>
      <w:tr w:rsidR="00A87DF6" w:rsidRPr="003A4B37" w14:paraId="3CBFE191" w14:textId="77777777" w:rsidTr="00C345A9">
        <w:tc>
          <w:tcPr>
            <w:tcW w:w="444" w:type="dxa"/>
          </w:tcPr>
          <w:p w14:paraId="2FF9CEC0"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4.1</w:t>
            </w:r>
          </w:p>
        </w:tc>
        <w:tc>
          <w:tcPr>
            <w:tcW w:w="10049" w:type="dxa"/>
          </w:tcPr>
          <w:p w14:paraId="1D7D6721"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Finalisation du rapport de l’évaluation après feedback</w:t>
            </w:r>
          </w:p>
        </w:tc>
        <w:tc>
          <w:tcPr>
            <w:tcW w:w="659" w:type="dxa"/>
          </w:tcPr>
          <w:p w14:paraId="6EEA2C7C" w14:textId="77777777" w:rsidR="00A87DF6" w:rsidRPr="003A4B37" w:rsidRDefault="00A87DF6" w:rsidP="00C345A9">
            <w:pPr>
              <w:pStyle w:val="Tablenotes"/>
              <w:rPr>
                <w:rFonts w:asciiTheme="minorHAnsi" w:hAnsiTheme="minorHAnsi" w:cstheme="minorHAnsi"/>
              </w:rPr>
            </w:pPr>
          </w:p>
        </w:tc>
        <w:tc>
          <w:tcPr>
            <w:tcW w:w="659" w:type="dxa"/>
          </w:tcPr>
          <w:p w14:paraId="28B98689" w14:textId="77777777" w:rsidR="00A87DF6" w:rsidRPr="003A4B37" w:rsidRDefault="00A87DF6" w:rsidP="00C345A9">
            <w:pPr>
              <w:pStyle w:val="Tablenotes"/>
              <w:rPr>
                <w:rFonts w:asciiTheme="minorHAnsi" w:hAnsiTheme="minorHAnsi" w:cstheme="minorHAnsi"/>
              </w:rPr>
            </w:pPr>
          </w:p>
        </w:tc>
        <w:tc>
          <w:tcPr>
            <w:tcW w:w="659" w:type="dxa"/>
          </w:tcPr>
          <w:p w14:paraId="706B086A" w14:textId="77777777" w:rsidR="00A87DF6" w:rsidRPr="003A4B37" w:rsidRDefault="00A87DF6" w:rsidP="00C345A9">
            <w:pPr>
              <w:pStyle w:val="Tablenotes"/>
              <w:rPr>
                <w:rFonts w:asciiTheme="minorHAnsi" w:hAnsiTheme="minorHAnsi" w:cstheme="minorHAnsi"/>
              </w:rPr>
            </w:pPr>
          </w:p>
        </w:tc>
        <w:tc>
          <w:tcPr>
            <w:tcW w:w="659" w:type="dxa"/>
            <w:shd w:val="clear" w:color="auto" w:fill="C4BC96" w:themeFill="background2" w:themeFillShade="BF"/>
          </w:tcPr>
          <w:p w14:paraId="552EB1C2" w14:textId="77777777" w:rsidR="00A87DF6" w:rsidRPr="003A4B37" w:rsidRDefault="00A87DF6" w:rsidP="00C345A9">
            <w:pPr>
              <w:pStyle w:val="Tablenotes"/>
              <w:rPr>
                <w:rFonts w:asciiTheme="minorHAnsi" w:hAnsiTheme="minorHAnsi" w:cstheme="minorHAnsi"/>
              </w:rPr>
            </w:pPr>
          </w:p>
        </w:tc>
        <w:tc>
          <w:tcPr>
            <w:tcW w:w="659" w:type="dxa"/>
            <w:shd w:val="clear" w:color="auto" w:fill="C4BC96" w:themeFill="background2" w:themeFillShade="BF"/>
          </w:tcPr>
          <w:p w14:paraId="7B664500" w14:textId="77777777" w:rsidR="00A87DF6" w:rsidRPr="003A4B37" w:rsidRDefault="00A87DF6" w:rsidP="00C345A9">
            <w:pPr>
              <w:pStyle w:val="Tablenotes"/>
              <w:rPr>
                <w:rFonts w:asciiTheme="minorHAnsi" w:hAnsiTheme="minorHAnsi" w:cstheme="minorHAnsi"/>
              </w:rPr>
            </w:pPr>
          </w:p>
        </w:tc>
        <w:tc>
          <w:tcPr>
            <w:tcW w:w="659" w:type="dxa"/>
            <w:tcBorders>
              <w:bottom w:val="single" w:sz="4" w:space="0" w:color="auto"/>
            </w:tcBorders>
          </w:tcPr>
          <w:p w14:paraId="1D7215ED" w14:textId="77777777" w:rsidR="00A87DF6" w:rsidRPr="003A4B37" w:rsidRDefault="00A87DF6" w:rsidP="00C345A9">
            <w:pPr>
              <w:pStyle w:val="Tablenotes"/>
              <w:rPr>
                <w:rFonts w:asciiTheme="minorHAnsi" w:hAnsiTheme="minorHAnsi" w:cstheme="minorHAnsi"/>
              </w:rPr>
            </w:pPr>
          </w:p>
        </w:tc>
      </w:tr>
      <w:tr w:rsidR="00A87DF6" w:rsidRPr="003A4B37" w14:paraId="75419F64" w14:textId="77777777" w:rsidTr="00C345A9">
        <w:tc>
          <w:tcPr>
            <w:tcW w:w="444" w:type="dxa"/>
          </w:tcPr>
          <w:p w14:paraId="283D418F"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lastRenderedPageBreak/>
              <w:t>5</w:t>
            </w:r>
          </w:p>
        </w:tc>
        <w:tc>
          <w:tcPr>
            <w:tcW w:w="10049" w:type="dxa"/>
          </w:tcPr>
          <w:p w14:paraId="5108C22C"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Présentation des résultats et des leçons apprises</w:t>
            </w:r>
          </w:p>
        </w:tc>
        <w:tc>
          <w:tcPr>
            <w:tcW w:w="659" w:type="dxa"/>
          </w:tcPr>
          <w:p w14:paraId="580DE6CD" w14:textId="77777777" w:rsidR="00A87DF6" w:rsidRPr="003A4B37" w:rsidRDefault="00A87DF6" w:rsidP="00C345A9">
            <w:pPr>
              <w:pStyle w:val="Tablenotes"/>
              <w:rPr>
                <w:rFonts w:asciiTheme="minorHAnsi" w:hAnsiTheme="minorHAnsi" w:cstheme="minorHAnsi"/>
              </w:rPr>
            </w:pPr>
          </w:p>
        </w:tc>
        <w:tc>
          <w:tcPr>
            <w:tcW w:w="659" w:type="dxa"/>
          </w:tcPr>
          <w:p w14:paraId="285C37FE" w14:textId="77777777" w:rsidR="00A87DF6" w:rsidRPr="003A4B37" w:rsidRDefault="00A87DF6" w:rsidP="00C345A9">
            <w:pPr>
              <w:pStyle w:val="Tablenotes"/>
              <w:rPr>
                <w:rFonts w:asciiTheme="minorHAnsi" w:hAnsiTheme="minorHAnsi" w:cstheme="minorHAnsi"/>
              </w:rPr>
            </w:pPr>
          </w:p>
        </w:tc>
        <w:tc>
          <w:tcPr>
            <w:tcW w:w="659" w:type="dxa"/>
          </w:tcPr>
          <w:p w14:paraId="74DCC5DD" w14:textId="77777777" w:rsidR="00A87DF6" w:rsidRPr="003A4B37" w:rsidRDefault="00A87DF6" w:rsidP="00C345A9">
            <w:pPr>
              <w:pStyle w:val="Tablenotes"/>
              <w:rPr>
                <w:rFonts w:asciiTheme="minorHAnsi" w:hAnsiTheme="minorHAnsi" w:cstheme="minorHAnsi"/>
              </w:rPr>
            </w:pPr>
          </w:p>
        </w:tc>
        <w:tc>
          <w:tcPr>
            <w:tcW w:w="659" w:type="dxa"/>
          </w:tcPr>
          <w:p w14:paraId="549FB123" w14:textId="77777777" w:rsidR="00A87DF6" w:rsidRPr="003A4B37" w:rsidRDefault="00A87DF6" w:rsidP="00C345A9">
            <w:pPr>
              <w:pStyle w:val="Tablenotes"/>
              <w:rPr>
                <w:rFonts w:asciiTheme="minorHAnsi" w:hAnsiTheme="minorHAnsi" w:cstheme="minorHAnsi"/>
              </w:rPr>
            </w:pPr>
          </w:p>
        </w:tc>
        <w:tc>
          <w:tcPr>
            <w:tcW w:w="659" w:type="dxa"/>
          </w:tcPr>
          <w:p w14:paraId="0D5B5D51" w14:textId="77777777" w:rsidR="00A87DF6" w:rsidRPr="003A4B37" w:rsidRDefault="00A87DF6" w:rsidP="00C345A9">
            <w:pPr>
              <w:pStyle w:val="Tablenotes"/>
              <w:rPr>
                <w:rFonts w:asciiTheme="minorHAnsi" w:hAnsiTheme="minorHAnsi" w:cstheme="minorHAnsi"/>
              </w:rPr>
            </w:pPr>
          </w:p>
        </w:tc>
        <w:tc>
          <w:tcPr>
            <w:tcW w:w="659" w:type="dxa"/>
            <w:shd w:val="clear" w:color="auto" w:fill="C0504D" w:themeFill="accent2"/>
          </w:tcPr>
          <w:p w14:paraId="0517987D" w14:textId="77777777" w:rsidR="00A87DF6" w:rsidRPr="003A4B37" w:rsidRDefault="00A87DF6" w:rsidP="00C345A9">
            <w:pPr>
              <w:pStyle w:val="Tablenotes"/>
              <w:rPr>
                <w:rFonts w:asciiTheme="minorHAnsi" w:hAnsiTheme="minorHAnsi" w:cstheme="minorHAnsi"/>
              </w:rPr>
            </w:pPr>
          </w:p>
        </w:tc>
      </w:tr>
      <w:tr w:rsidR="00A87DF6" w:rsidRPr="003A4B37" w14:paraId="5A9CD3F9" w14:textId="77777777" w:rsidTr="00C345A9">
        <w:tc>
          <w:tcPr>
            <w:tcW w:w="444" w:type="dxa"/>
          </w:tcPr>
          <w:p w14:paraId="718CB111"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5.1</w:t>
            </w:r>
          </w:p>
        </w:tc>
        <w:tc>
          <w:tcPr>
            <w:tcW w:w="10049" w:type="dxa"/>
          </w:tcPr>
          <w:p w14:paraId="3D71CF30" w14:textId="77777777" w:rsidR="00A87DF6" w:rsidRPr="003A4B37" w:rsidRDefault="00A87DF6" w:rsidP="00C345A9">
            <w:pPr>
              <w:pStyle w:val="Tablenotes"/>
              <w:rPr>
                <w:rFonts w:asciiTheme="minorHAnsi" w:hAnsiTheme="minorHAnsi" w:cstheme="minorHAnsi"/>
              </w:rPr>
            </w:pPr>
            <w:r w:rsidRPr="003A4B37">
              <w:rPr>
                <w:rFonts w:asciiTheme="minorHAnsi" w:hAnsiTheme="minorHAnsi" w:cstheme="minorHAnsi"/>
              </w:rPr>
              <w:t>Présentation du Rapport Final de l’évaluation</w:t>
            </w:r>
          </w:p>
        </w:tc>
        <w:tc>
          <w:tcPr>
            <w:tcW w:w="659" w:type="dxa"/>
          </w:tcPr>
          <w:p w14:paraId="52264193" w14:textId="77777777" w:rsidR="00A87DF6" w:rsidRPr="003A4B37" w:rsidRDefault="00A87DF6" w:rsidP="00C345A9">
            <w:pPr>
              <w:pStyle w:val="Tablenotes"/>
              <w:rPr>
                <w:rFonts w:asciiTheme="minorHAnsi" w:hAnsiTheme="minorHAnsi" w:cstheme="minorHAnsi"/>
              </w:rPr>
            </w:pPr>
          </w:p>
        </w:tc>
        <w:tc>
          <w:tcPr>
            <w:tcW w:w="659" w:type="dxa"/>
          </w:tcPr>
          <w:p w14:paraId="20AE75C7" w14:textId="77777777" w:rsidR="00A87DF6" w:rsidRPr="003A4B37" w:rsidRDefault="00A87DF6" w:rsidP="00C345A9">
            <w:pPr>
              <w:pStyle w:val="Tablenotes"/>
              <w:rPr>
                <w:rFonts w:asciiTheme="minorHAnsi" w:hAnsiTheme="minorHAnsi" w:cstheme="minorHAnsi"/>
              </w:rPr>
            </w:pPr>
          </w:p>
        </w:tc>
        <w:tc>
          <w:tcPr>
            <w:tcW w:w="659" w:type="dxa"/>
          </w:tcPr>
          <w:p w14:paraId="5FE910CF" w14:textId="77777777" w:rsidR="00A87DF6" w:rsidRPr="003A4B37" w:rsidRDefault="00A87DF6" w:rsidP="00C345A9">
            <w:pPr>
              <w:pStyle w:val="Tablenotes"/>
              <w:rPr>
                <w:rFonts w:asciiTheme="minorHAnsi" w:hAnsiTheme="minorHAnsi" w:cstheme="minorHAnsi"/>
              </w:rPr>
            </w:pPr>
          </w:p>
        </w:tc>
        <w:tc>
          <w:tcPr>
            <w:tcW w:w="659" w:type="dxa"/>
          </w:tcPr>
          <w:p w14:paraId="0B36B3EA" w14:textId="77777777" w:rsidR="00A87DF6" w:rsidRPr="003A4B37" w:rsidRDefault="00A87DF6" w:rsidP="00C345A9">
            <w:pPr>
              <w:pStyle w:val="Tablenotes"/>
              <w:rPr>
                <w:rFonts w:asciiTheme="minorHAnsi" w:hAnsiTheme="minorHAnsi" w:cstheme="minorHAnsi"/>
              </w:rPr>
            </w:pPr>
          </w:p>
        </w:tc>
        <w:tc>
          <w:tcPr>
            <w:tcW w:w="659" w:type="dxa"/>
          </w:tcPr>
          <w:p w14:paraId="4CA0BBE6" w14:textId="77777777" w:rsidR="00A87DF6" w:rsidRPr="003A4B37" w:rsidRDefault="00A87DF6" w:rsidP="00C345A9">
            <w:pPr>
              <w:pStyle w:val="Tablenotes"/>
              <w:rPr>
                <w:rFonts w:asciiTheme="minorHAnsi" w:hAnsiTheme="minorHAnsi" w:cstheme="minorHAnsi"/>
              </w:rPr>
            </w:pPr>
          </w:p>
        </w:tc>
        <w:tc>
          <w:tcPr>
            <w:tcW w:w="659" w:type="dxa"/>
            <w:shd w:val="clear" w:color="auto" w:fill="C4BC96" w:themeFill="background2" w:themeFillShade="BF"/>
          </w:tcPr>
          <w:p w14:paraId="4D55409E" w14:textId="77777777" w:rsidR="00A87DF6" w:rsidRPr="003A4B37" w:rsidRDefault="00A87DF6" w:rsidP="00C345A9">
            <w:pPr>
              <w:pStyle w:val="Tablenotes"/>
              <w:rPr>
                <w:rFonts w:asciiTheme="minorHAnsi" w:hAnsiTheme="minorHAnsi" w:cstheme="minorHAnsi"/>
              </w:rPr>
            </w:pPr>
          </w:p>
        </w:tc>
      </w:tr>
    </w:tbl>
    <w:p w14:paraId="4D7CEAD9" w14:textId="77777777" w:rsidR="00633692" w:rsidRPr="004F1FB0" w:rsidRDefault="00633692" w:rsidP="00F52852">
      <w:pPr>
        <w:pStyle w:val="OPMBodytext"/>
        <w:spacing w:line="240" w:lineRule="auto"/>
        <w:rPr>
          <w:rFonts w:asciiTheme="minorHAnsi" w:hAnsiTheme="minorHAnsi" w:cstheme="minorHAnsi"/>
        </w:rPr>
      </w:pPr>
    </w:p>
    <w:p w14:paraId="4C4A562E" w14:textId="77777777" w:rsidR="009A5FE4" w:rsidRPr="004F1FB0" w:rsidRDefault="009A5FE4" w:rsidP="00F52852">
      <w:pPr>
        <w:pStyle w:val="OPMBodytext"/>
        <w:spacing w:line="240" w:lineRule="auto"/>
        <w:jc w:val="center"/>
        <w:rPr>
          <w:rFonts w:asciiTheme="minorHAnsi" w:hAnsiTheme="minorHAnsi" w:cstheme="minorHAnsi"/>
        </w:rPr>
        <w:sectPr w:rsidR="009A5FE4" w:rsidRPr="004F1FB0" w:rsidSect="004B3CF7">
          <w:pgSz w:w="16838" w:h="11906" w:orient="landscape" w:code="9"/>
          <w:pgMar w:top="1134" w:right="1247" w:bottom="1134" w:left="1134" w:header="709" w:footer="709" w:gutter="0"/>
          <w:cols w:space="708"/>
          <w:docGrid w:linePitch="360"/>
        </w:sectPr>
      </w:pPr>
    </w:p>
    <w:p w14:paraId="5AD90A43" w14:textId="77777777" w:rsidR="001936D1" w:rsidRPr="004F1FB0" w:rsidRDefault="006E4238" w:rsidP="003A1199">
      <w:pPr>
        <w:pStyle w:val="Annextitle"/>
        <w:numPr>
          <w:ilvl w:val="2"/>
          <w:numId w:val="16"/>
        </w:numPr>
        <w:rPr>
          <w:rFonts w:asciiTheme="minorHAnsi" w:hAnsiTheme="minorHAnsi" w:cstheme="minorHAnsi"/>
        </w:rPr>
      </w:pPr>
      <w:bookmarkStart w:id="111" w:name="_Toc474181939"/>
      <w:bookmarkStart w:id="112" w:name="_Toc13223780"/>
      <w:bookmarkStart w:id="113" w:name="_Toc66272553"/>
      <w:r w:rsidRPr="004F1FB0">
        <w:rPr>
          <w:rFonts w:asciiTheme="minorHAnsi" w:hAnsiTheme="minorHAnsi" w:cstheme="minorHAnsi"/>
        </w:rPr>
        <w:lastRenderedPageBreak/>
        <w:t xml:space="preserve">Cadre </w:t>
      </w:r>
      <w:r w:rsidR="00D34777" w:rsidRPr="004F1FB0">
        <w:rPr>
          <w:rFonts w:asciiTheme="minorHAnsi" w:hAnsiTheme="minorHAnsi" w:cstheme="minorHAnsi"/>
        </w:rPr>
        <w:t>Logi</w:t>
      </w:r>
      <w:r w:rsidRPr="004F1FB0">
        <w:rPr>
          <w:rFonts w:asciiTheme="minorHAnsi" w:hAnsiTheme="minorHAnsi" w:cstheme="minorHAnsi"/>
        </w:rPr>
        <w:t>que</w:t>
      </w:r>
      <w:bookmarkEnd w:id="111"/>
      <w:bookmarkEnd w:id="112"/>
      <w:bookmarkEnd w:id="113"/>
    </w:p>
    <w:tbl>
      <w:tblPr>
        <w:tblStyle w:val="Grilledutableau"/>
        <w:tblW w:w="0" w:type="auto"/>
        <w:tblLayout w:type="fixed"/>
        <w:tblLook w:val="04A0" w:firstRow="1" w:lastRow="0" w:firstColumn="1" w:lastColumn="0" w:noHBand="0" w:noVBand="1"/>
      </w:tblPr>
      <w:tblGrid>
        <w:gridCol w:w="3539"/>
        <w:gridCol w:w="3119"/>
        <w:gridCol w:w="2976"/>
        <w:gridCol w:w="2410"/>
        <w:gridCol w:w="2268"/>
      </w:tblGrid>
      <w:tr w:rsidR="00676F16" w:rsidRPr="004F1FB0" w14:paraId="654C9E47" w14:textId="77777777" w:rsidTr="00FE75A1">
        <w:tc>
          <w:tcPr>
            <w:tcW w:w="3539" w:type="dxa"/>
          </w:tcPr>
          <w:p w14:paraId="536B873A" w14:textId="77777777" w:rsidR="00676F16" w:rsidRPr="004F1FB0" w:rsidRDefault="00676F16" w:rsidP="00676F16">
            <w:pPr>
              <w:jc w:val="center"/>
              <w:rPr>
                <w:rFonts w:asciiTheme="minorHAnsi" w:hAnsiTheme="minorHAnsi" w:cstheme="minorHAnsi"/>
                <w:b/>
                <w:sz w:val="20"/>
              </w:rPr>
            </w:pPr>
            <w:r w:rsidRPr="004F1FB0">
              <w:rPr>
                <w:rFonts w:asciiTheme="minorHAnsi" w:hAnsiTheme="minorHAnsi" w:cstheme="minorHAnsi"/>
                <w:b/>
                <w:sz w:val="20"/>
              </w:rPr>
              <w:t>Activités</w:t>
            </w:r>
          </w:p>
        </w:tc>
        <w:tc>
          <w:tcPr>
            <w:tcW w:w="3119" w:type="dxa"/>
          </w:tcPr>
          <w:p w14:paraId="5F2FA292" w14:textId="77777777" w:rsidR="00676F16" w:rsidRPr="004F1FB0" w:rsidRDefault="00676F16" w:rsidP="00676F16">
            <w:pPr>
              <w:jc w:val="center"/>
              <w:rPr>
                <w:rFonts w:asciiTheme="minorHAnsi" w:hAnsiTheme="minorHAnsi" w:cstheme="minorHAnsi"/>
                <w:b/>
                <w:sz w:val="20"/>
              </w:rPr>
            </w:pPr>
            <w:r w:rsidRPr="004F1FB0">
              <w:rPr>
                <w:rFonts w:asciiTheme="minorHAnsi" w:hAnsiTheme="minorHAnsi" w:cstheme="minorHAnsi"/>
                <w:b/>
                <w:sz w:val="20"/>
              </w:rPr>
              <w:t xml:space="preserve">Extrants </w:t>
            </w:r>
          </w:p>
        </w:tc>
        <w:tc>
          <w:tcPr>
            <w:tcW w:w="2976" w:type="dxa"/>
          </w:tcPr>
          <w:p w14:paraId="417CA776" w14:textId="77777777" w:rsidR="00676F16" w:rsidRPr="004F1FB0" w:rsidRDefault="00676F16" w:rsidP="00676F16">
            <w:pPr>
              <w:jc w:val="center"/>
              <w:rPr>
                <w:rFonts w:asciiTheme="minorHAnsi" w:hAnsiTheme="minorHAnsi" w:cstheme="minorHAnsi"/>
                <w:b/>
                <w:sz w:val="20"/>
              </w:rPr>
            </w:pPr>
            <w:r w:rsidRPr="004F1FB0">
              <w:rPr>
                <w:rFonts w:asciiTheme="minorHAnsi" w:hAnsiTheme="minorHAnsi" w:cstheme="minorHAnsi"/>
                <w:b/>
                <w:sz w:val="20"/>
              </w:rPr>
              <w:t>Effet</w:t>
            </w:r>
          </w:p>
        </w:tc>
        <w:tc>
          <w:tcPr>
            <w:tcW w:w="2410" w:type="dxa"/>
          </w:tcPr>
          <w:p w14:paraId="66312D56" w14:textId="77777777" w:rsidR="00676F16" w:rsidRPr="004F1FB0" w:rsidRDefault="00676F16" w:rsidP="00676F16">
            <w:pPr>
              <w:jc w:val="center"/>
              <w:rPr>
                <w:rFonts w:asciiTheme="minorHAnsi" w:hAnsiTheme="minorHAnsi" w:cstheme="minorHAnsi"/>
                <w:b/>
                <w:sz w:val="20"/>
              </w:rPr>
            </w:pPr>
            <w:r w:rsidRPr="004F1FB0">
              <w:rPr>
                <w:rFonts w:asciiTheme="minorHAnsi" w:hAnsiTheme="minorHAnsi" w:cstheme="minorHAnsi"/>
                <w:b/>
                <w:sz w:val="20"/>
              </w:rPr>
              <w:t>Impacts</w:t>
            </w:r>
          </w:p>
        </w:tc>
        <w:tc>
          <w:tcPr>
            <w:tcW w:w="2268" w:type="dxa"/>
          </w:tcPr>
          <w:p w14:paraId="07A5236C" w14:textId="77777777" w:rsidR="00676F16" w:rsidRPr="004F1FB0" w:rsidRDefault="00676F16" w:rsidP="00676F16">
            <w:pPr>
              <w:jc w:val="center"/>
              <w:rPr>
                <w:rFonts w:asciiTheme="minorHAnsi" w:hAnsiTheme="minorHAnsi" w:cstheme="minorHAnsi"/>
                <w:b/>
                <w:sz w:val="20"/>
              </w:rPr>
            </w:pPr>
            <w:r w:rsidRPr="004F1FB0">
              <w:rPr>
                <w:rFonts w:asciiTheme="minorHAnsi" w:hAnsiTheme="minorHAnsi" w:cstheme="minorHAnsi"/>
                <w:b/>
                <w:sz w:val="20"/>
              </w:rPr>
              <w:t>Hypothèses</w:t>
            </w:r>
          </w:p>
        </w:tc>
      </w:tr>
      <w:tr w:rsidR="00676F16" w:rsidRPr="004F1FB0" w14:paraId="7005D61A" w14:textId="77777777" w:rsidTr="00FA5E68">
        <w:tc>
          <w:tcPr>
            <w:tcW w:w="14312" w:type="dxa"/>
            <w:gridSpan w:val="5"/>
            <w:shd w:val="clear" w:color="auto" w:fill="DDD9C3" w:themeFill="background2" w:themeFillShade="E6"/>
          </w:tcPr>
          <w:p w14:paraId="476104E6" w14:textId="77777777" w:rsidR="00676F16" w:rsidRPr="004F1FB0" w:rsidRDefault="00676F16" w:rsidP="00676F16">
            <w:pPr>
              <w:pStyle w:val="OPMBodytext"/>
              <w:spacing w:after="120"/>
              <w:rPr>
                <w:rFonts w:asciiTheme="minorHAnsi" w:hAnsiTheme="minorHAnsi" w:cstheme="minorHAnsi"/>
                <w:b/>
                <w:sz w:val="20"/>
              </w:rPr>
            </w:pPr>
            <w:r w:rsidRPr="004F1FB0">
              <w:rPr>
                <w:rFonts w:asciiTheme="minorHAnsi" w:hAnsiTheme="minorHAnsi" w:cstheme="minorHAnsi"/>
                <w:b/>
                <w:sz w:val="20"/>
              </w:rPr>
              <w:t>Changements dans les capacités de l’État à encadrer les enseignements dispensés dans les écoles franco arabes et les foyers coraniques</w:t>
            </w:r>
          </w:p>
        </w:tc>
      </w:tr>
      <w:tr w:rsidR="00D97A55" w:rsidRPr="004F1FB0" w14:paraId="79FDF192" w14:textId="77777777" w:rsidTr="00FE75A1">
        <w:tc>
          <w:tcPr>
            <w:tcW w:w="3539" w:type="dxa"/>
          </w:tcPr>
          <w:p w14:paraId="2AF38886" w14:textId="77777777" w:rsidR="00D97A55" w:rsidRPr="004F1FB0" w:rsidRDefault="00D97A55" w:rsidP="00F52852">
            <w:pPr>
              <w:rPr>
                <w:rFonts w:asciiTheme="minorHAnsi" w:hAnsiTheme="minorHAnsi" w:cstheme="minorHAnsi"/>
                <w:sz w:val="20"/>
              </w:rPr>
            </w:pPr>
            <w:r w:rsidRPr="004F1FB0">
              <w:rPr>
                <w:rFonts w:asciiTheme="minorHAnsi" w:hAnsiTheme="minorHAnsi" w:cstheme="minorHAnsi"/>
                <w:sz w:val="20"/>
              </w:rPr>
              <w:t>Traduction des programmes d’éducation civique et morale (ECM), d’histoire, de géographie et de philosophie en langue arabe</w:t>
            </w:r>
          </w:p>
        </w:tc>
        <w:tc>
          <w:tcPr>
            <w:tcW w:w="3119" w:type="dxa"/>
            <w:vMerge w:val="restart"/>
          </w:tcPr>
          <w:p w14:paraId="5BC957DE" w14:textId="77777777" w:rsidR="00D97A55" w:rsidRPr="004F1FB0" w:rsidRDefault="00D97A55" w:rsidP="00F52852">
            <w:pPr>
              <w:rPr>
                <w:rFonts w:asciiTheme="minorHAnsi" w:hAnsiTheme="minorHAnsi" w:cstheme="minorHAnsi"/>
                <w:sz w:val="20"/>
              </w:rPr>
            </w:pPr>
          </w:p>
          <w:p w14:paraId="563CBBA9" w14:textId="77777777" w:rsidR="00D97A55" w:rsidRPr="004F1FB0" w:rsidRDefault="00D97A55" w:rsidP="00F52852">
            <w:pPr>
              <w:rPr>
                <w:rFonts w:asciiTheme="minorHAnsi" w:hAnsiTheme="minorHAnsi" w:cstheme="minorHAnsi"/>
                <w:sz w:val="20"/>
              </w:rPr>
            </w:pPr>
          </w:p>
          <w:p w14:paraId="72F81E54" w14:textId="77777777" w:rsidR="00D97A55" w:rsidRPr="004F1FB0" w:rsidRDefault="00D97A55" w:rsidP="00F52852">
            <w:pPr>
              <w:rPr>
                <w:rFonts w:asciiTheme="minorHAnsi" w:hAnsiTheme="minorHAnsi" w:cstheme="minorHAnsi"/>
                <w:sz w:val="20"/>
              </w:rPr>
            </w:pPr>
          </w:p>
          <w:p w14:paraId="33B077D9" w14:textId="77777777" w:rsidR="00D97A55" w:rsidRPr="004F1FB0" w:rsidRDefault="00D97A55" w:rsidP="00F52852">
            <w:pPr>
              <w:rPr>
                <w:rFonts w:asciiTheme="minorHAnsi" w:hAnsiTheme="minorHAnsi" w:cstheme="minorHAnsi"/>
                <w:sz w:val="20"/>
              </w:rPr>
            </w:pPr>
          </w:p>
          <w:p w14:paraId="13F29913" w14:textId="77777777" w:rsidR="00D97A55" w:rsidRPr="004F1FB0" w:rsidRDefault="00D97A55" w:rsidP="00F52852">
            <w:pPr>
              <w:rPr>
                <w:rFonts w:asciiTheme="minorHAnsi" w:hAnsiTheme="minorHAnsi" w:cstheme="minorHAnsi"/>
                <w:sz w:val="20"/>
              </w:rPr>
            </w:pPr>
          </w:p>
          <w:p w14:paraId="5CE72E30" w14:textId="77777777" w:rsidR="00D97A55" w:rsidRPr="004F1FB0" w:rsidRDefault="00D97A55" w:rsidP="00F52852">
            <w:pPr>
              <w:rPr>
                <w:rFonts w:asciiTheme="minorHAnsi" w:hAnsiTheme="minorHAnsi" w:cstheme="minorHAnsi"/>
                <w:sz w:val="20"/>
              </w:rPr>
            </w:pPr>
          </w:p>
          <w:p w14:paraId="2BE3E1CC" w14:textId="77777777" w:rsidR="00D97A55" w:rsidRPr="004F1FB0" w:rsidRDefault="00D97A55" w:rsidP="00F52852">
            <w:pPr>
              <w:rPr>
                <w:rFonts w:asciiTheme="minorHAnsi" w:hAnsiTheme="minorHAnsi" w:cstheme="minorHAnsi"/>
                <w:sz w:val="20"/>
              </w:rPr>
            </w:pPr>
          </w:p>
          <w:p w14:paraId="605A1A56" w14:textId="77777777" w:rsidR="00D97A55" w:rsidRPr="004F1FB0" w:rsidRDefault="00D97A55" w:rsidP="00F52852">
            <w:pPr>
              <w:rPr>
                <w:rFonts w:asciiTheme="minorHAnsi" w:hAnsiTheme="minorHAnsi" w:cstheme="minorHAnsi"/>
                <w:sz w:val="20"/>
              </w:rPr>
            </w:pPr>
          </w:p>
          <w:p w14:paraId="7BB13D2A" w14:textId="77777777" w:rsidR="00D97A55" w:rsidRPr="004F1FB0" w:rsidRDefault="00D97A55" w:rsidP="00F52852">
            <w:pPr>
              <w:rPr>
                <w:rFonts w:asciiTheme="minorHAnsi" w:hAnsiTheme="minorHAnsi" w:cstheme="minorHAnsi"/>
                <w:sz w:val="20"/>
              </w:rPr>
            </w:pPr>
          </w:p>
          <w:p w14:paraId="598471FC" w14:textId="77777777" w:rsidR="00D97A55" w:rsidRPr="004F1FB0" w:rsidRDefault="00D97A55" w:rsidP="00F52852">
            <w:pPr>
              <w:rPr>
                <w:rFonts w:asciiTheme="minorHAnsi" w:hAnsiTheme="minorHAnsi" w:cstheme="minorHAnsi"/>
                <w:sz w:val="20"/>
              </w:rPr>
            </w:pPr>
            <w:r w:rsidRPr="004F1FB0">
              <w:rPr>
                <w:rFonts w:asciiTheme="minorHAnsi" w:hAnsiTheme="minorHAnsi" w:cstheme="minorHAnsi"/>
                <w:sz w:val="20"/>
              </w:rPr>
              <w:t>Les programmes de formation dans les écoles franco-arabes sont révisés, adaptés au programme national d’éducation, mis en œuvre et contrôlés</w:t>
            </w:r>
          </w:p>
        </w:tc>
        <w:tc>
          <w:tcPr>
            <w:tcW w:w="2976" w:type="dxa"/>
            <w:vMerge w:val="restart"/>
          </w:tcPr>
          <w:p w14:paraId="4915C8F5" w14:textId="77777777" w:rsidR="00B1216D" w:rsidRPr="004F1FB0" w:rsidRDefault="00B1216D" w:rsidP="00F52852">
            <w:pPr>
              <w:rPr>
                <w:rFonts w:asciiTheme="minorHAnsi" w:hAnsiTheme="minorHAnsi" w:cstheme="minorHAnsi"/>
                <w:sz w:val="20"/>
              </w:rPr>
            </w:pPr>
          </w:p>
          <w:p w14:paraId="63CB34DF" w14:textId="77777777" w:rsidR="00B1216D" w:rsidRPr="004F1FB0" w:rsidRDefault="00B1216D" w:rsidP="00F52852">
            <w:pPr>
              <w:rPr>
                <w:rFonts w:asciiTheme="minorHAnsi" w:hAnsiTheme="minorHAnsi" w:cstheme="minorHAnsi"/>
                <w:sz w:val="20"/>
              </w:rPr>
            </w:pPr>
          </w:p>
          <w:p w14:paraId="05B82F00" w14:textId="77777777" w:rsidR="00B1216D" w:rsidRPr="004F1FB0" w:rsidRDefault="00B1216D" w:rsidP="00F52852">
            <w:pPr>
              <w:rPr>
                <w:rFonts w:asciiTheme="minorHAnsi" w:hAnsiTheme="minorHAnsi" w:cstheme="minorHAnsi"/>
                <w:sz w:val="20"/>
              </w:rPr>
            </w:pPr>
          </w:p>
          <w:p w14:paraId="05EFBA44" w14:textId="77777777" w:rsidR="00B1216D" w:rsidRPr="004F1FB0" w:rsidRDefault="00B1216D" w:rsidP="00F52852">
            <w:pPr>
              <w:rPr>
                <w:rFonts w:asciiTheme="minorHAnsi" w:hAnsiTheme="minorHAnsi" w:cstheme="minorHAnsi"/>
                <w:sz w:val="20"/>
              </w:rPr>
            </w:pPr>
          </w:p>
          <w:p w14:paraId="58C97D12" w14:textId="77777777" w:rsidR="00B1216D" w:rsidRPr="004F1FB0" w:rsidRDefault="00B1216D" w:rsidP="00F52852">
            <w:pPr>
              <w:rPr>
                <w:rFonts w:asciiTheme="minorHAnsi" w:hAnsiTheme="minorHAnsi" w:cstheme="minorHAnsi"/>
                <w:sz w:val="20"/>
              </w:rPr>
            </w:pPr>
          </w:p>
          <w:p w14:paraId="44D0087C" w14:textId="77777777" w:rsidR="00B1216D" w:rsidRPr="004F1FB0" w:rsidRDefault="00B1216D" w:rsidP="00F52852">
            <w:pPr>
              <w:rPr>
                <w:rFonts w:asciiTheme="minorHAnsi" w:hAnsiTheme="minorHAnsi" w:cstheme="minorHAnsi"/>
                <w:sz w:val="20"/>
              </w:rPr>
            </w:pPr>
          </w:p>
          <w:p w14:paraId="7BE25AEE" w14:textId="77777777" w:rsidR="00B1216D" w:rsidRPr="004F1FB0" w:rsidRDefault="00B1216D" w:rsidP="00F52852">
            <w:pPr>
              <w:rPr>
                <w:rFonts w:asciiTheme="minorHAnsi" w:hAnsiTheme="minorHAnsi" w:cstheme="minorHAnsi"/>
                <w:sz w:val="20"/>
              </w:rPr>
            </w:pPr>
          </w:p>
          <w:p w14:paraId="35C74D27" w14:textId="77777777" w:rsidR="00B1216D" w:rsidRPr="004F1FB0" w:rsidRDefault="00B1216D" w:rsidP="00F52852">
            <w:pPr>
              <w:rPr>
                <w:rFonts w:asciiTheme="minorHAnsi" w:hAnsiTheme="minorHAnsi" w:cstheme="minorHAnsi"/>
                <w:sz w:val="20"/>
              </w:rPr>
            </w:pPr>
          </w:p>
          <w:p w14:paraId="39E7B233" w14:textId="77777777" w:rsidR="00B1216D" w:rsidRPr="004F1FB0" w:rsidRDefault="00B1216D" w:rsidP="00F52852">
            <w:pPr>
              <w:rPr>
                <w:rFonts w:asciiTheme="minorHAnsi" w:hAnsiTheme="minorHAnsi" w:cstheme="minorHAnsi"/>
                <w:sz w:val="20"/>
              </w:rPr>
            </w:pPr>
          </w:p>
          <w:p w14:paraId="08AC30FD" w14:textId="77777777" w:rsidR="00B1216D" w:rsidRPr="004F1FB0" w:rsidRDefault="00B1216D" w:rsidP="00F52852">
            <w:pPr>
              <w:rPr>
                <w:rFonts w:asciiTheme="minorHAnsi" w:hAnsiTheme="minorHAnsi" w:cstheme="minorHAnsi"/>
                <w:sz w:val="20"/>
              </w:rPr>
            </w:pPr>
          </w:p>
          <w:p w14:paraId="50E000F2" w14:textId="77777777" w:rsidR="00B1216D" w:rsidRPr="004F1FB0" w:rsidRDefault="00B1216D" w:rsidP="00F52852">
            <w:pPr>
              <w:rPr>
                <w:rFonts w:asciiTheme="minorHAnsi" w:hAnsiTheme="minorHAnsi" w:cstheme="minorHAnsi"/>
                <w:sz w:val="20"/>
              </w:rPr>
            </w:pPr>
          </w:p>
          <w:p w14:paraId="3C91361B" w14:textId="77777777" w:rsidR="00B1216D" w:rsidRPr="004F1FB0" w:rsidRDefault="00B1216D" w:rsidP="00F52852">
            <w:pPr>
              <w:rPr>
                <w:rFonts w:asciiTheme="minorHAnsi" w:hAnsiTheme="minorHAnsi" w:cstheme="minorHAnsi"/>
                <w:sz w:val="20"/>
              </w:rPr>
            </w:pPr>
          </w:p>
          <w:p w14:paraId="29D57CC2" w14:textId="77777777" w:rsidR="00B1216D" w:rsidRPr="004F1FB0" w:rsidRDefault="00B1216D" w:rsidP="00F52852">
            <w:pPr>
              <w:rPr>
                <w:rFonts w:asciiTheme="minorHAnsi" w:hAnsiTheme="minorHAnsi" w:cstheme="minorHAnsi"/>
                <w:sz w:val="20"/>
              </w:rPr>
            </w:pPr>
          </w:p>
          <w:p w14:paraId="7E1FD4DF" w14:textId="77777777" w:rsidR="00B1216D" w:rsidRPr="004F1FB0" w:rsidRDefault="00B1216D" w:rsidP="00F52852">
            <w:pPr>
              <w:rPr>
                <w:rFonts w:asciiTheme="minorHAnsi" w:hAnsiTheme="minorHAnsi" w:cstheme="minorHAnsi"/>
                <w:sz w:val="20"/>
              </w:rPr>
            </w:pPr>
          </w:p>
          <w:p w14:paraId="26366A45" w14:textId="77777777" w:rsidR="00B1216D" w:rsidRPr="004F1FB0" w:rsidRDefault="00B1216D" w:rsidP="00F52852">
            <w:pPr>
              <w:rPr>
                <w:rFonts w:asciiTheme="minorHAnsi" w:hAnsiTheme="minorHAnsi" w:cstheme="minorHAnsi"/>
                <w:sz w:val="20"/>
              </w:rPr>
            </w:pPr>
          </w:p>
          <w:p w14:paraId="1097AB44" w14:textId="77777777" w:rsidR="00B1216D" w:rsidRPr="004F1FB0" w:rsidRDefault="00B1216D" w:rsidP="00F52852">
            <w:pPr>
              <w:rPr>
                <w:rFonts w:asciiTheme="minorHAnsi" w:hAnsiTheme="minorHAnsi" w:cstheme="minorHAnsi"/>
                <w:sz w:val="20"/>
              </w:rPr>
            </w:pPr>
          </w:p>
          <w:p w14:paraId="25920D25" w14:textId="77777777" w:rsidR="00B1216D" w:rsidRPr="004F1FB0" w:rsidRDefault="00B1216D" w:rsidP="00F52852">
            <w:pPr>
              <w:rPr>
                <w:rFonts w:asciiTheme="minorHAnsi" w:hAnsiTheme="minorHAnsi" w:cstheme="minorHAnsi"/>
                <w:sz w:val="20"/>
              </w:rPr>
            </w:pPr>
          </w:p>
          <w:p w14:paraId="6F0F1C2E" w14:textId="77777777" w:rsidR="00B1216D" w:rsidRPr="004F1FB0" w:rsidRDefault="00B1216D" w:rsidP="00F52852">
            <w:pPr>
              <w:rPr>
                <w:rFonts w:asciiTheme="minorHAnsi" w:hAnsiTheme="minorHAnsi" w:cstheme="minorHAnsi"/>
                <w:sz w:val="20"/>
              </w:rPr>
            </w:pPr>
          </w:p>
          <w:p w14:paraId="31B90573" w14:textId="77777777" w:rsidR="00B1216D" w:rsidRPr="004F1FB0" w:rsidRDefault="00B1216D" w:rsidP="00F52852">
            <w:pPr>
              <w:rPr>
                <w:rFonts w:asciiTheme="minorHAnsi" w:hAnsiTheme="minorHAnsi" w:cstheme="minorHAnsi"/>
                <w:sz w:val="20"/>
              </w:rPr>
            </w:pPr>
          </w:p>
          <w:p w14:paraId="2212E69E" w14:textId="77777777" w:rsidR="00D97A55" w:rsidRPr="004F1FB0" w:rsidRDefault="00B1216D" w:rsidP="00F52852">
            <w:pPr>
              <w:rPr>
                <w:rFonts w:asciiTheme="minorHAnsi" w:hAnsiTheme="minorHAnsi" w:cstheme="minorHAnsi"/>
                <w:sz w:val="20"/>
              </w:rPr>
            </w:pPr>
            <w:r w:rsidRPr="004F1FB0">
              <w:rPr>
                <w:rFonts w:asciiTheme="minorHAnsi" w:hAnsiTheme="minorHAnsi" w:cstheme="minorHAnsi"/>
                <w:sz w:val="20"/>
              </w:rPr>
              <w:t>Les écoles franco-arabes et les foyers coraniques délivrent des formations conformes à la politique nationale d’éducation définie par l’État qui, en partenariat avec la Ligue Islamique Nationale, veille sur la pédagogie et assure la mise en œuvre et le contrôle des enseignements dispensés</w:t>
            </w:r>
          </w:p>
        </w:tc>
        <w:tc>
          <w:tcPr>
            <w:tcW w:w="2410" w:type="dxa"/>
            <w:vMerge w:val="restart"/>
          </w:tcPr>
          <w:p w14:paraId="4A260D12" w14:textId="77777777" w:rsidR="00155DBE" w:rsidRPr="004F1FB0" w:rsidRDefault="00155DBE" w:rsidP="00155DBE">
            <w:pPr>
              <w:rPr>
                <w:rFonts w:asciiTheme="minorHAnsi" w:hAnsiTheme="minorHAnsi" w:cstheme="minorHAnsi"/>
                <w:sz w:val="20"/>
              </w:rPr>
            </w:pPr>
          </w:p>
          <w:p w14:paraId="30D044EE" w14:textId="77777777" w:rsidR="00155DBE" w:rsidRPr="004F1FB0" w:rsidRDefault="00155DBE" w:rsidP="00155DBE">
            <w:pPr>
              <w:rPr>
                <w:rFonts w:asciiTheme="minorHAnsi" w:hAnsiTheme="minorHAnsi" w:cstheme="minorHAnsi"/>
                <w:sz w:val="20"/>
              </w:rPr>
            </w:pPr>
            <w:r w:rsidRPr="004F1FB0">
              <w:rPr>
                <w:rFonts w:asciiTheme="minorHAnsi" w:hAnsiTheme="minorHAnsi" w:cstheme="minorHAnsi"/>
                <w:sz w:val="20"/>
              </w:rPr>
              <w:t>Les risques de radicalisation et d’extrémisme violent dans les zones à risque de Guinée sont réduits</w:t>
            </w:r>
          </w:p>
          <w:p w14:paraId="40F12CB0" w14:textId="77777777" w:rsidR="00D97A55" w:rsidRPr="004F1FB0" w:rsidRDefault="00D97A55" w:rsidP="00F52852">
            <w:pPr>
              <w:rPr>
                <w:rFonts w:asciiTheme="minorHAnsi" w:hAnsiTheme="minorHAnsi" w:cstheme="minorHAnsi"/>
                <w:sz w:val="20"/>
              </w:rPr>
            </w:pPr>
          </w:p>
        </w:tc>
        <w:tc>
          <w:tcPr>
            <w:tcW w:w="2268" w:type="dxa"/>
            <w:vMerge w:val="restart"/>
          </w:tcPr>
          <w:p w14:paraId="7F4C27B0" w14:textId="77777777" w:rsidR="000719A0" w:rsidRPr="004F1FB0" w:rsidRDefault="000719A0" w:rsidP="000719A0">
            <w:pPr>
              <w:pStyle w:val="OPMBodytext"/>
              <w:spacing w:after="120"/>
              <w:rPr>
                <w:rFonts w:asciiTheme="minorHAnsi" w:hAnsiTheme="minorHAnsi" w:cstheme="minorHAnsi"/>
                <w:sz w:val="20"/>
              </w:rPr>
            </w:pPr>
            <w:r w:rsidRPr="004F1FB0">
              <w:rPr>
                <w:rFonts w:asciiTheme="minorHAnsi" w:hAnsiTheme="minorHAnsi" w:cstheme="minorHAnsi"/>
                <w:sz w:val="20"/>
              </w:rPr>
              <w:t>Les curricula de formation des écoles franco-arabe et foyers coraniques ne suivent pas la Politique Nationale de l’Éducation</w:t>
            </w:r>
          </w:p>
          <w:p w14:paraId="279B7D48" w14:textId="77777777" w:rsidR="000719A0" w:rsidRPr="004F1FB0" w:rsidRDefault="000719A0" w:rsidP="000719A0">
            <w:pPr>
              <w:pStyle w:val="OPMBodytext"/>
              <w:spacing w:after="120"/>
              <w:rPr>
                <w:rFonts w:asciiTheme="minorHAnsi" w:hAnsiTheme="minorHAnsi" w:cstheme="minorHAnsi"/>
                <w:sz w:val="20"/>
              </w:rPr>
            </w:pPr>
            <w:r w:rsidRPr="004F1FB0">
              <w:rPr>
                <w:rFonts w:asciiTheme="minorHAnsi" w:hAnsiTheme="minorHAnsi" w:cstheme="minorHAnsi"/>
                <w:sz w:val="20"/>
              </w:rPr>
              <w:t>Il n’existe aucun dispositif de surveillance et de suivi des programmes dans les écoles franco-arabes et foyers coraniques</w:t>
            </w:r>
          </w:p>
          <w:p w14:paraId="1321EDD4" w14:textId="77777777" w:rsidR="00D97A55" w:rsidRPr="004F1FB0" w:rsidRDefault="00D97A55" w:rsidP="006F7FC2">
            <w:pPr>
              <w:pStyle w:val="OPMBodytext"/>
              <w:spacing w:after="120" w:line="240" w:lineRule="auto"/>
              <w:rPr>
                <w:rFonts w:asciiTheme="minorHAnsi" w:hAnsiTheme="minorHAnsi" w:cstheme="minorHAnsi"/>
                <w:sz w:val="20"/>
              </w:rPr>
            </w:pPr>
          </w:p>
          <w:p w14:paraId="17AD9A1C" w14:textId="77777777" w:rsidR="00D97A55" w:rsidRPr="004F1FB0" w:rsidRDefault="00D97A55" w:rsidP="00F52852">
            <w:pPr>
              <w:rPr>
                <w:rFonts w:asciiTheme="minorHAnsi" w:hAnsiTheme="minorHAnsi" w:cstheme="minorHAnsi"/>
                <w:sz w:val="20"/>
              </w:rPr>
            </w:pPr>
          </w:p>
        </w:tc>
      </w:tr>
      <w:tr w:rsidR="00D97A55" w:rsidRPr="004F1FB0" w14:paraId="001DACE7" w14:textId="77777777" w:rsidTr="00FE75A1">
        <w:tc>
          <w:tcPr>
            <w:tcW w:w="3539" w:type="dxa"/>
          </w:tcPr>
          <w:p w14:paraId="1E29603B" w14:textId="77777777" w:rsidR="00D97A55" w:rsidRPr="004F1FB0" w:rsidRDefault="00D97A55" w:rsidP="00F52852">
            <w:pPr>
              <w:rPr>
                <w:rFonts w:asciiTheme="minorHAnsi" w:hAnsiTheme="minorHAnsi" w:cstheme="minorHAnsi"/>
                <w:sz w:val="20"/>
              </w:rPr>
            </w:pPr>
            <w:r w:rsidRPr="004F1FB0">
              <w:rPr>
                <w:rFonts w:asciiTheme="minorHAnsi" w:hAnsiTheme="minorHAnsi" w:cstheme="minorHAnsi"/>
                <w:sz w:val="20"/>
              </w:rPr>
              <w:t>Conduite de consultations (état des lieux) pour la révision des programmes d’éducation islamique et de langue arabe pour l’élémentaire et le secondaire (Collège et Lycée)</w:t>
            </w:r>
          </w:p>
        </w:tc>
        <w:tc>
          <w:tcPr>
            <w:tcW w:w="3119" w:type="dxa"/>
            <w:vMerge/>
          </w:tcPr>
          <w:p w14:paraId="345D8A61" w14:textId="77777777" w:rsidR="00D97A55" w:rsidRPr="004F1FB0" w:rsidRDefault="00D97A55" w:rsidP="00F52852">
            <w:pPr>
              <w:rPr>
                <w:rFonts w:asciiTheme="minorHAnsi" w:hAnsiTheme="minorHAnsi" w:cstheme="minorHAnsi"/>
                <w:sz w:val="20"/>
              </w:rPr>
            </w:pPr>
          </w:p>
        </w:tc>
        <w:tc>
          <w:tcPr>
            <w:tcW w:w="2976" w:type="dxa"/>
            <w:vMerge/>
          </w:tcPr>
          <w:p w14:paraId="03928801" w14:textId="77777777" w:rsidR="00D97A55" w:rsidRPr="004F1FB0" w:rsidRDefault="00D97A55" w:rsidP="00F52852">
            <w:pPr>
              <w:rPr>
                <w:rFonts w:asciiTheme="minorHAnsi" w:hAnsiTheme="minorHAnsi" w:cstheme="minorHAnsi"/>
                <w:sz w:val="20"/>
              </w:rPr>
            </w:pPr>
          </w:p>
        </w:tc>
        <w:tc>
          <w:tcPr>
            <w:tcW w:w="2410" w:type="dxa"/>
            <w:vMerge/>
          </w:tcPr>
          <w:p w14:paraId="27783CE5" w14:textId="77777777" w:rsidR="00D97A55" w:rsidRPr="004F1FB0" w:rsidRDefault="00D97A55" w:rsidP="00F52852">
            <w:pPr>
              <w:rPr>
                <w:rFonts w:asciiTheme="minorHAnsi" w:hAnsiTheme="minorHAnsi" w:cstheme="minorHAnsi"/>
                <w:sz w:val="20"/>
              </w:rPr>
            </w:pPr>
          </w:p>
        </w:tc>
        <w:tc>
          <w:tcPr>
            <w:tcW w:w="2268" w:type="dxa"/>
            <w:vMerge/>
          </w:tcPr>
          <w:p w14:paraId="4AC4EF50" w14:textId="77777777" w:rsidR="00D97A55" w:rsidRPr="004F1FB0" w:rsidRDefault="00D97A55" w:rsidP="00F52852">
            <w:pPr>
              <w:rPr>
                <w:rFonts w:asciiTheme="minorHAnsi" w:hAnsiTheme="minorHAnsi" w:cstheme="minorHAnsi"/>
                <w:sz w:val="20"/>
              </w:rPr>
            </w:pPr>
          </w:p>
        </w:tc>
      </w:tr>
      <w:tr w:rsidR="00D97A55" w:rsidRPr="004F1FB0" w14:paraId="1D2141C5" w14:textId="77777777" w:rsidTr="00FE75A1">
        <w:tc>
          <w:tcPr>
            <w:tcW w:w="3539" w:type="dxa"/>
          </w:tcPr>
          <w:p w14:paraId="0D7ECF6C" w14:textId="77777777" w:rsidR="00D97A55" w:rsidRPr="004F1FB0" w:rsidRDefault="00D97A55" w:rsidP="00F52852">
            <w:pPr>
              <w:rPr>
                <w:rFonts w:asciiTheme="minorHAnsi" w:hAnsiTheme="minorHAnsi" w:cstheme="minorHAnsi"/>
                <w:sz w:val="20"/>
              </w:rPr>
            </w:pPr>
            <w:r w:rsidRPr="004F1FB0">
              <w:rPr>
                <w:rFonts w:asciiTheme="minorHAnsi" w:hAnsiTheme="minorHAnsi" w:cstheme="minorHAnsi"/>
                <w:sz w:val="20"/>
              </w:rPr>
              <w:t>Appui à l’Institut Pédagogique Nationale (INRAP) et à l’Inspection Générale de l’Éducation (IGE) pour :</w:t>
            </w:r>
          </w:p>
          <w:p w14:paraId="54E809DF" w14:textId="77777777" w:rsidR="00D97A55" w:rsidRPr="004F1FB0" w:rsidRDefault="00D97A55" w:rsidP="003A1199">
            <w:pPr>
              <w:pStyle w:val="Paragraphedeliste"/>
              <w:numPr>
                <w:ilvl w:val="0"/>
                <w:numId w:val="28"/>
              </w:numPr>
              <w:spacing w:after="0" w:line="240" w:lineRule="auto"/>
              <w:ind w:left="357" w:hanging="357"/>
              <w:rPr>
                <w:rFonts w:asciiTheme="minorHAnsi" w:hAnsiTheme="minorHAnsi" w:cstheme="minorHAnsi"/>
                <w:sz w:val="20"/>
              </w:rPr>
            </w:pPr>
            <w:r w:rsidRPr="004F1FB0">
              <w:rPr>
                <w:rFonts w:asciiTheme="minorHAnsi" w:hAnsiTheme="minorHAnsi" w:cstheme="minorHAnsi"/>
                <w:sz w:val="20"/>
              </w:rPr>
              <w:t>L’édition des programmes et Guides pédagogiques (INRAP) ; et,</w:t>
            </w:r>
          </w:p>
          <w:p w14:paraId="64CF9B97" w14:textId="77777777" w:rsidR="00D97A55" w:rsidRPr="004F1FB0" w:rsidRDefault="00D97A55" w:rsidP="003A1199">
            <w:pPr>
              <w:pStyle w:val="Paragraphedeliste"/>
              <w:numPr>
                <w:ilvl w:val="0"/>
                <w:numId w:val="28"/>
              </w:numPr>
              <w:rPr>
                <w:rFonts w:asciiTheme="minorHAnsi" w:hAnsiTheme="minorHAnsi" w:cstheme="minorHAnsi"/>
                <w:sz w:val="20"/>
              </w:rPr>
            </w:pPr>
            <w:r w:rsidRPr="004F1FB0">
              <w:rPr>
                <w:rFonts w:asciiTheme="minorHAnsi" w:hAnsiTheme="minorHAnsi" w:cstheme="minorHAnsi"/>
                <w:sz w:val="20"/>
              </w:rPr>
              <w:t>La formation des formateurs à l’utilisation des nouveaux programmes (IGE)</w:t>
            </w:r>
          </w:p>
        </w:tc>
        <w:tc>
          <w:tcPr>
            <w:tcW w:w="3119" w:type="dxa"/>
            <w:vMerge/>
          </w:tcPr>
          <w:p w14:paraId="0B90CB46" w14:textId="77777777" w:rsidR="00D97A55" w:rsidRPr="004F1FB0" w:rsidRDefault="00D97A55" w:rsidP="00F52852">
            <w:pPr>
              <w:rPr>
                <w:rFonts w:asciiTheme="minorHAnsi" w:hAnsiTheme="minorHAnsi" w:cstheme="minorHAnsi"/>
                <w:sz w:val="20"/>
              </w:rPr>
            </w:pPr>
          </w:p>
        </w:tc>
        <w:tc>
          <w:tcPr>
            <w:tcW w:w="2976" w:type="dxa"/>
            <w:vMerge/>
          </w:tcPr>
          <w:p w14:paraId="4CD2E09F" w14:textId="77777777" w:rsidR="00D97A55" w:rsidRPr="004F1FB0" w:rsidRDefault="00D97A55" w:rsidP="00F52852">
            <w:pPr>
              <w:rPr>
                <w:rFonts w:asciiTheme="minorHAnsi" w:hAnsiTheme="minorHAnsi" w:cstheme="minorHAnsi"/>
                <w:sz w:val="20"/>
              </w:rPr>
            </w:pPr>
          </w:p>
        </w:tc>
        <w:tc>
          <w:tcPr>
            <w:tcW w:w="2410" w:type="dxa"/>
            <w:vMerge/>
          </w:tcPr>
          <w:p w14:paraId="51000356" w14:textId="77777777" w:rsidR="00D97A55" w:rsidRPr="004F1FB0" w:rsidRDefault="00D97A55" w:rsidP="00F52852">
            <w:pPr>
              <w:rPr>
                <w:rFonts w:asciiTheme="minorHAnsi" w:hAnsiTheme="minorHAnsi" w:cstheme="minorHAnsi"/>
                <w:sz w:val="20"/>
              </w:rPr>
            </w:pPr>
          </w:p>
        </w:tc>
        <w:tc>
          <w:tcPr>
            <w:tcW w:w="2268" w:type="dxa"/>
            <w:vMerge/>
          </w:tcPr>
          <w:p w14:paraId="088CD057" w14:textId="77777777" w:rsidR="00D97A55" w:rsidRPr="004F1FB0" w:rsidRDefault="00D97A55" w:rsidP="00F52852">
            <w:pPr>
              <w:rPr>
                <w:rFonts w:asciiTheme="minorHAnsi" w:hAnsiTheme="minorHAnsi" w:cstheme="minorHAnsi"/>
                <w:sz w:val="20"/>
              </w:rPr>
            </w:pPr>
          </w:p>
        </w:tc>
      </w:tr>
      <w:tr w:rsidR="00D97A55" w:rsidRPr="004F1FB0" w14:paraId="416047F9" w14:textId="77777777" w:rsidTr="00FE75A1">
        <w:tc>
          <w:tcPr>
            <w:tcW w:w="3539" w:type="dxa"/>
          </w:tcPr>
          <w:p w14:paraId="1FE4E3D5" w14:textId="77777777" w:rsidR="00D97A55" w:rsidRPr="004F1FB0" w:rsidRDefault="00D97A55" w:rsidP="00F52852">
            <w:pPr>
              <w:rPr>
                <w:rFonts w:asciiTheme="minorHAnsi" w:hAnsiTheme="minorHAnsi" w:cstheme="minorHAnsi"/>
                <w:sz w:val="20"/>
              </w:rPr>
            </w:pPr>
            <w:r w:rsidRPr="004F1FB0">
              <w:rPr>
                <w:rFonts w:asciiTheme="minorHAnsi" w:hAnsiTheme="minorHAnsi" w:cstheme="minorHAnsi"/>
                <w:sz w:val="20"/>
              </w:rPr>
              <w:t>Mise à jour du répertoire des écoles franco-arabes</w:t>
            </w:r>
          </w:p>
        </w:tc>
        <w:tc>
          <w:tcPr>
            <w:tcW w:w="3119" w:type="dxa"/>
            <w:vMerge/>
          </w:tcPr>
          <w:p w14:paraId="2B051DE0" w14:textId="77777777" w:rsidR="00D97A55" w:rsidRPr="004F1FB0" w:rsidRDefault="00D97A55" w:rsidP="00F52852">
            <w:pPr>
              <w:rPr>
                <w:rFonts w:asciiTheme="minorHAnsi" w:hAnsiTheme="minorHAnsi" w:cstheme="minorHAnsi"/>
                <w:sz w:val="20"/>
              </w:rPr>
            </w:pPr>
          </w:p>
        </w:tc>
        <w:tc>
          <w:tcPr>
            <w:tcW w:w="2976" w:type="dxa"/>
            <w:vMerge/>
          </w:tcPr>
          <w:p w14:paraId="7E57D664" w14:textId="77777777" w:rsidR="00D97A55" w:rsidRPr="004F1FB0" w:rsidRDefault="00D97A55" w:rsidP="00F52852">
            <w:pPr>
              <w:rPr>
                <w:rFonts w:asciiTheme="minorHAnsi" w:hAnsiTheme="minorHAnsi" w:cstheme="minorHAnsi"/>
                <w:sz w:val="20"/>
              </w:rPr>
            </w:pPr>
          </w:p>
        </w:tc>
        <w:tc>
          <w:tcPr>
            <w:tcW w:w="2410" w:type="dxa"/>
            <w:vMerge/>
          </w:tcPr>
          <w:p w14:paraId="0AC8A721" w14:textId="77777777" w:rsidR="00D97A55" w:rsidRPr="004F1FB0" w:rsidRDefault="00D97A55" w:rsidP="00F52852">
            <w:pPr>
              <w:rPr>
                <w:rFonts w:asciiTheme="minorHAnsi" w:hAnsiTheme="minorHAnsi" w:cstheme="minorHAnsi"/>
                <w:sz w:val="20"/>
              </w:rPr>
            </w:pPr>
          </w:p>
        </w:tc>
        <w:tc>
          <w:tcPr>
            <w:tcW w:w="2268" w:type="dxa"/>
            <w:vMerge/>
          </w:tcPr>
          <w:p w14:paraId="4EC04693" w14:textId="77777777" w:rsidR="00D97A55" w:rsidRPr="004F1FB0" w:rsidRDefault="00D97A55" w:rsidP="00F52852">
            <w:pPr>
              <w:rPr>
                <w:rFonts w:asciiTheme="minorHAnsi" w:hAnsiTheme="minorHAnsi" w:cstheme="minorHAnsi"/>
                <w:sz w:val="20"/>
              </w:rPr>
            </w:pPr>
          </w:p>
        </w:tc>
      </w:tr>
      <w:tr w:rsidR="00D97A55" w:rsidRPr="004F1FB0" w14:paraId="3EF65651" w14:textId="77777777" w:rsidTr="00FE75A1">
        <w:tc>
          <w:tcPr>
            <w:tcW w:w="3539" w:type="dxa"/>
          </w:tcPr>
          <w:p w14:paraId="25B5FBBE" w14:textId="77777777" w:rsidR="00D97A55" w:rsidRPr="004F1FB0" w:rsidRDefault="00D97A55" w:rsidP="00F52852">
            <w:pPr>
              <w:rPr>
                <w:rFonts w:asciiTheme="minorHAnsi" w:hAnsiTheme="minorHAnsi" w:cstheme="minorHAnsi"/>
                <w:sz w:val="20"/>
              </w:rPr>
            </w:pPr>
            <w:r w:rsidRPr="004F1FB0">
              <w:rPr>
                <w:rFonts w:asciiTheme="minorHAnsi" w:hAnsiTheme="minorHAnsi" w:cstheme="minorHAnsi"/>
                <w:sz w:val="20"/>
              </w:rPr>
              <w:t>Implémentation et contrôle du nouveau programme d’enseignement dans les écoles franco-arabes dans la zone ciblée</w:t>
            </w:r>
          </w:p>
        </w:tc>
        <w:tc>
          <w:tcPr>
            <w:tcW w:w="3119" w:type="dxa"/>
            <w:vMerge/>
          </w:tcPr>
          <w:p w14:paraId="51876B29" w14:textId="77777777" w:rsidR="00D97A55" w:rsidRPr="004F1FB0" w:rsidRDefault="00D97A55" w:rsidP="00F52852">
            <w:pPr>
              <w:rPr>
                <w:rFonts w:asciiTheme="minorHAnsi" w:hAnsiTheme="minorHAnsi" w:cstheme="minorHAnsi"/>
                <w:sz w:val="20"/>
              </w:rPr>
            </w:pPr>
          </w:p>
        </w:tc>
        <w:tc>
          <w:tcPr>
            <w:tcW w:w="2976" w:type="dxa"/>
            <w:vMerge/>
          </w:tcPr>
          <w:p w14:paraId="5326D424" w14:textId="77777777" w:rsidR="00D97A55" w:rsidRPr="004F1FB0" w:rsidRDefault="00D97A55" w:rsidP="00F52852">
            <w:pPr>
              <w:rPr>
                <w:rFonts w:asciiTheme="minorHAnsi" w:hAnsiTheme="minorHAnsi" w:cstheme="minorHAnsi"/>
                <w:sz w:val="20"/>
              </w:rPr>
            </w:pPr>
          </w:p>
        </w:tc>
        <w:tc>
          <w:tcPr>
            <w:tcW w:w="2410" w:type="dxa"/>
            <w:vMerge/>
          </w:tcPr>
          <w:p w14:paraId="13A55787" w14:textId="77777777" w:rsidR="00D97A55" w:rsidRPr="004F1FB0" w:rsidRDefault="00D97A55" w:rsidP="00F52852">
            <w:pPr>
              <w:rPr>
                <w:rFonts w:asciiTheme="minorHAnsi" w:hAnsiTheme="minorHAnsi" w:cstheme="minorHAnsi"/>
                <w:sz w:val="20"/>
              </w:rPr>
            </w:pPr>
          </w:p>
        </w:tc>
        <w:tc>
          <w:tcPr>
            <w:tcW w:w="2268" w:type="dxa"/>
            <w:vMerge/>
          </w:tcPr>
          <w:p w14:paraId="491B7F7A" w14:textId="77777777" w:rsidR="00D97A55" w:rsidRPr="004F1FB0" w:rsidRDefault="00D97A55" w:rsidP="00F52852">
            <w:pPr>
              <w:rPr>
                <w:rFonts w:asciiTheme="minorHAnsi" w:hAnsiTheme="minorHAnsi" w:cstheme="minorHAnsi"/>
                <w:sz w:val="20"/>
              </w:rPr>
            </w:pPr>
          </w:p>
        </w:tc>
      </w:tr>
      <w:tr w:rsidR="00BF0A39" w:rsidRPr="004F1FB0" w14:paraId="1922725E" w14:textId="77777777" w:rsidTr="00FE75A1">
        <w:tc>
          <w:tcPr>
            <w:tcW w:w="3539" w:type="dxa"/>
          </w:tcPr>
          <w:p w14:paraId="0B5A49F4" w14:textId="77777777" w:rsidR="00BF0A39" w:rsidRPr="004F1FB0" w:rsidRDefault="00BF0A39" w:rsidP="00F52852">
            <w:pPr>
              <w:rPr>
                <w:rFonts w:asciiTheme="minorHAnsi" w:hAnsiTheme="minorHAnsi" w:cstheme="minorHAnsi"/>
                <w:sz w:val="20"/>
              </w:rPr>
            </w:pPr>
            <w:r w:rsidRPr="004F1FB0">
              <w:rPr>
                <w:rFonts w:asciiTheme="minorHAnsi" w:hAnsiTheme="minorHAnsi" w:cstheme="minorHAnsi"/>
                <w:sz w:val="20"/>
              </w:rPr>
              <w:t>Organisation des sessions de réflexion entre les parties prenantes</w:t>
            </w:r>
          </w:p>
        </w:tc>
        <w:tc>
          <w:tcPr>
            <w:tcW w:w="3119" w:type="dxa"/>
            <w:vMerge w:val="restart"/>
          </w:tcPr>
          <w:p w14:paraId="21D3D807" w14:textId="77777777" w:rsidR="009710DB" w:rsidRPr="004F1FB0" w:rsidRDefault="009710DB" w:rsidP="00F52852">
            <w:pPr>
              <w:rPr>
                <w:rFonts w:asciiTheme="minorHAnsi" w:hAnsiTheme="minorHAnsi" w:cstheme="minorHAnsi"/>
                <w:sz w:val="20"/>
              </w:rPr>
            </w:pPr>
          </w:p>
          <w:p w14:paraId="57135BD5" w14:textId="77777777" w:rsidR="009710DB" w:rsidRPr="004F1FB0" w:rsidRDefault="009710DB" w:rsidP="00F52852">
            <w:pPr>
              <w:rPr>
                <w:rFonts w:asciiTheme="minorHAnsi" w:hAnsiTheme="minorHAnsi" w:cstheme="minorHAnsi"/>
                <w:sz w:val="20"/>
              </w:rPr>
            </w:pPr>
          </w:p>
          <w:p w14:paraId="1CB6EBAC" w14:textId="77777777" w:rsidR="009710DB" w:rsidRPr="004F1FB0" w:rsidRDefault="009710DB" w:rsidP="00F52852">
            <w:pPr>
              <w:rPr>
                <w:rFonts w:asciiTheme="minorHAnsi" w:hAnsiTheme="minorHAnsi" w:cstheme="minorHAnsi"/>
                <w:sz w:val="20"/>
              </w:rPr>
            </w:pPr>
          </w:p>
          <w:p w14:paraId="307BF18A" w14:textId="77777777" w:rsidR="009710DB" w:rsidRPr="004F1FB0" w:rsidRDefault="009710DB" w:rsidP="00F52852">
            <w:pPr>
              <w:rPr>
                <w:rFonts w:asciiTheme="minorHAnsi" w:hAnsiTheme="minorHAnsi" w:cstheme="minorHAnsi"/>
                <w:sz w:val="20"/>
              </w:rPr>
            </w:pPr>
          </w:p>
          <w:p w14:paraId="1DEDFC9F" w14:textId="77777777" w:rsidR="009710DB" w:rsidRPr="004F1FB0" w:rsidRDefault="009710DB" w:rsidP="00F52852">
            <w:pPr>
              <w:rPr>
                <w:rFonts w:asciiTheme="minorHAnsi" w:hAnsiTheme="minorHAnsi" w:cstheme="minorHAnsi"/>
                <w:sz w:val="20"/>
              </w:rPr>
            </w:pPr>
          </w:p>
          <w:p w14:paraId="4E013029" w14:textId="77777777" w:rsidR="009710DB" w:rsidRPr="004F1FB0" w:rsidRDefault="009710DB" w:rsidP="00F52852">
            <w:pPr>
              <w:rPr>
                <w:rFonts w:asciiTheme="minorHAnsi" w:hAnsiTheme="minorHAnsi" w:cstheme="minorHAnsi"/>
                <w:sz w:val="20"/>
              </w:rPr>
            </w:pPr>
          </w:p>
          <w:p w14:paraId="1EA16AEA" w14:textId="77777777" w:rsidR="00BF0A39" w:rsidRPr="004F1FB0" w:rsidRDefault="00BF0A39" w:rsidP="00F52852">
            <w:pPr>
              <w:rPr>
                <w:rFonts w:asciiTheme="minorHAnsi" w:hAnsiTheme="minorHAnsi" w:cstheme="minorHAnsi"/>
                <w:sz w:val="20"/>
              </w:rPr>
            </w:pPr>
            <w:r w:rsidRPr="004F1FB0">
              <w:rPr>
                <w:rFonts w:asciiTheme="minorHAnsi" w:hAnsiTheme="minorHAnsi" w:cstheme="minorHAnsi"/>
                <w:sz w:val="20"/>
              </w:rPr>
              <w:lastRenderedPageBreak/>
              <w:t>Les modes de fonctionnement des foyers coraniques sont r</w:t>
            </w:r>
            <w:r w:rsidR="009710DB" w:rsidRPr="004F1FB0">
              <w:rPr>
                <w:rFonts w:asciiTheme="minorHAnsi" w:hAnsiTheme="minorHAnsi" w:cstheme="minorHAnsi"/>
                <w:sz w:val="20"/>
              </w:rPr>
              <w:t>èglementés, améliorés dans les zones ciblées et des nouveaux apprentissages proposés dans 15 foyers pilotes</w:t>
            </w:r>
          </w:p>
        </w:tc>
        <w:tc>
          <w:tcPr>
            <w:tcW w:w="2976" w:type="dxa"/>
            <w:vMerge/>
          </w:tcPr>
          <w:p w14:paraId="318F5A91" w14:textId="77777777" w:rsidR="00BF0A39" w:rsidRPr="004F1FB0" w:rsidRDefault="00BF0A39" w:rsidP="00F52852">
            <w:pPr>
              <w:rPr>
                <w:rFonts w:asciiTheme="minorHAnsi" w:hAnsiTheme="minorHAnsi" w:cstheme="minorHAnsi"/>
                <w:sz w:val="20"/>
              </w:rPr>
            </w:pPr>
          </w:p>
        </w:tc>
        <w:tc>
          <w:tcPr>
            <w:tcW w:w="2410" w:type="dxa"/>
            <w:vMerge/>
          </w:tcPr>
          <w:p w14:paraId="6392320F" w14:textId="77777777" w:rsidR="00BF0A39" w:rsidRPr="004F1FB0" w:rsidRDefault="00BF0A39" w:rsidP="00F52852">
            <w:pPr>
              <w:rPr>
                <w:rFonts w:asciiTheme="minorHAnsi" w:hAnsiTheme="minorHAnsi" w:cstheme="minorHAnsi"/>
                <w:sz w:val="20"/>
              </w:rPr>
            </w:pPr>
          </w:p>
        </w:tc>
        <w:tc>
          <w:tcPr>
            <w:tcW w:w="2268" w:type="dxa"/>
            <w:vMerge/>
          </w:tcPr>
          <w:p w14:paraId="7A974AED" w14:textId="77777777" w:rsidR="00BF0A39" w:rsidRPr="004F1FB0" w:rsidRDefault="00BF0A39" w:rsidP="00F52852">
            <w:pPr>
              <w:rPr>
                <w:rFonts w:asciiTheme="minorHAnsi" w:hAnsiTheme="minorHAnsi" w:cstheme="minorHAnsi"/>
                <w:sz w:val="20"/>
              </w:rPr>
            </w:pPr>
          </w:p>
        </w:tc>
      </w:tr>
      <w:tr w:rsidR="00BF0A39" w:rsidRPr="004F1FB0" w14:paraId="7D5B6EA1" w14:textId="77777777" w:rsidTr="00FE75A1">
        <w:tc>
          <w:tcPr>
            <w:tcW w:w="3539" w:type="dxa"/>
          </w:tcPr>
          <w:p w14:paraId="598A34D2" w14:textId="77777777" w:rsidR="00BF0A39" w:rsidRPr="004F1FB0" w:rsidRDefault="00BF0A39" w:rsidP="00F52852">
            <w:pPr>
              <w:rPr>
                <w:rFonts w:asciiTheme="minorHAnsi" w:hAnsiTheme="minorHAnsi" w:cstheme="minorHAnsi"/>
                <w:sz w:val="20"/>
              </w:rPr>
            </w:pPr>
            <w:r w:rsidRPr="004F1FB0">
              <w:rPr>
                <w:rFonts w:asciiTheme="minorHAnsi" w:hAnsiTheme="minorHAnsi" w:cstheme="minorHAnsi"/>
                <w:sz w:val="20"/>
              </w:rPr>
              <w:t>Élaboration et validation des textes réglementaires des foyers coraniques et des lieux de culte musulman (Mosquées)</w:t>
            </w:r>
          </w:p>
        </w:tc>
        <w:tc>
          <w:tcPr>
            <w:tcW w:w="3119" w:type="dxa"/>
            <w:vMerge/>
          </w:tcPr>
          <w:p w14:paraId="261950BB" w14:textId="77777777" w:rsidR="00BF0A39" w:rsidRPr="004F1FB0" w:rsidRDefault="00BF0A39" w:rsidP="00F52852">
            <w:pPr>
              <w:rPr>
                <w:rFonts w:asciiTheme="minorHAnsi" w:hAnsiTheme="minorHAnsi" w:cstheme="minorHAnsi"/>
                <w:sz w:val="20"/>
              </w:rPr>
            </w:pPr>
          </w:p>
        </w:tc>
        <w:tc>
          <w:tcPr>
            <w:tcW w:w="2976" w:type="dxa"/>
            <w:vMerge/>
          </w:tcPr>
          <w:p w14:paraId="343AD3C0" w14:textId="77777777" w:rsidR="00BF0A39" w:rsidRPr="004F1FB0" w:rsidRDefault="00BF0A39" w:rsidP="00F52852">
            <w:pPr>
              <w:rPr>
                <w:rFonts w:asciiTheme="minorHAnsi" w:hAnsiTheme="minorHAnsi" w:cstheme="minorHAnsi"/>
                <w:sz w:val="20"/>
              </w:rPr>
            </w:pPr>
          </w:p>
        </w:tc>
        <w:tc>
          <w:tcPr>
            <w:tcW w:w="2410" w:type="dxa"/>
            <w:vMerge/>
          </w:tcPr>
          <w:p w14:paraId="4FDA40F8" w14:textId="77777777" w:rsidR="00BF0A39" w:rsidRPr="004F1FB0" w:rsidRDefault="00BF0A39" w:rsidP="00F52852">
            <w:pPr>
              <w:rPr>
                <w:rFonts w:asciiTheme="minorHAnsi" w:hAnsiTheme="minorHAnsi" w:cstheme="minorHAnsi"/>
                <w:sz w:val="20"/>
              </w:rPr>
            </w:pPr>
          </w:p>
        </w:tc>
        <w:tc>
          <w:tcPr>
            <w:tcW w:w="2268" w:type="dxa"/>
            <w:vMerge/>
          </w:tcPr>
          <w:p w14:paraId="02FB4A3B" w14:textId="77777777" w:rsidR="00BF0A39" w:rsidRPr="004F1FB0" w:rsidRDefault="00BF0A39" w:rsidP="00F52852">
            <w:pPr>
              <w:rPr>
                <w:rFonts w:asciiTheme="minorHAnsi" w:hAnsiTheme="minorHAnsi" w:cstheme="minorHAnsi"/>
                <w:sz w:val="20"/>
              </w:rPr>
            </w:pPr>
          </w:p>
        </w:tc>
      </w:tr>
      <w:tr w:rsidR="00BF0A39" w:rsidRPr="004F1FB0" w14:paraId="5197589E" w14:textId="77777777" w:rsidTr="00FE75A1">
        <w:tc>
          <w:tcPr>
            <w:tcW w:w="3539" w:type="dxa"/>
          </w:tcPr>
          <w:p w14:paraId="37B01558" w14:textId="77777777" w:rsidR="00BF0A39" w:rsidRPr="004F1FB0" w:rsidRDefault="00BF0A39" w:rsidP="00F52852">
            <w:pPr>
              <w:rPr>
                <w:rFonts w:asciiTheme="minorHAnsi" w:hAnsiTheme="minorHAnsi" w:cstheme="minorHAnsi"/>
                <w:sz w:val="20"/>
              </w:rPr>
            </w:pPr>
            <w:r w:rsidRPr="004F1FB0">
              <w:rPr>
                <w:rFonts w:asciiTheme="minorHAnsi" w:hAnsiTheme="minorHAnsi" w:cstheme="minorHAnsi"/>
                <w:sz w:val="20"/>
              </w:rPr>
              <w:t>Élaboration d’un répertoire national des foyers d’enseignement coranique</w:t>
            </w:r>
          </w:p>
        </w:tc>
        <w:tc>
          <w:tcPr>
            <w:tcW w:w="3119" w:type="dxa"/>
            <w:vMerge/>
          </w:tcPr>
          <w:p w14:paraId="792FAF4D" w14:textId="77777777" w:rsidR="00BF0A39" w:rsidRPr="004F1FB0" w:rsidRDefault="00BF0A39" w:rsidP="00F52852">
            <w:pPr>
              <w:rPr>
                <w:rFonts w:asciiTheme="minorHAnsi" w:hAnsiTheme="minorHAnsi" w:cstheme="minorHAnsi"/>
                <w:sz w:val="20"/>
              </w:rPr>
            </w:pPr>
          </w:p>
        </w:tc>
        <w:tc>
          <w:tcPr>
            <w:tcW w:w="2976" w:type="dxa"/>
            <w:vMerge/>
          </w:tcPr>
          <w:p w14:paraId="3565111D" w14:textId="77777777" w:rsidR="00BF0A39" w:rsidRPr="004F1FB0" w:rsidRDefault="00BF0A39" w:rsidP="00F52852">
            <w:pPr>
              <w:rPr>
                <w:rFonts w:asciiTheme="minorHAnsi" w:hAnsiTheme="minorHAnsi" w:cstheme="minorHAnsi"/>
                <w:sz w:val="20"/>
              </w:rPr>
            </w:pPr>
          </w:p>
        </w:tc>
        <w:tc>
          <w:tcPr>
            <w:tcW w:w="2410" w:type="dxa"/>
            <w:vMerge/>
          </w:tcPr>
          <w:p w14:paraId="014E4DFF" w14:textId="77777777" w:rsidR="00BF0A39" w:rsidRPr="004F1FB0" w:rsidRDefault="00BF0A39" w:rsidP="00F52852">
            <w:pPr>
              <w:rPr>
                <w:rFonts w:asciiTheme="minorHAnsi" w:hAnsiTheme="minorHAnsi" w:cstheme="minorHAnsi"/>
                <w:sz w:val="20"/>
              </w:rPr>
            </w:pPr>
          </w:p>
        </w:tc>
        <w:tc>
          <w:tcPr>
            <w:tcW w:w="2268" w:type="dxa"/>
            <w:vMerge/>
          </w:tcPr>
          <w:p w14:paraId="3412D58D" w14:textId="77777777" w:rsidR="00BF0A39" w:rsidRPr="004F1FB0" w:rsidRDefault="00BF0A39" w:rsidP="00F52852">
            <w:pPr>
              <w:rPr>
                <w:rFonts w:asciiTheme="minorHAnsi" w:hAnsiTheme="minorHAnsi" w:cstheme="minorHAnsi"/>
                <w:sz w:val="20"/>
              </w:rPr>
            </w:pPr>
          </w:p>
        </w:tc>
      </w:tr>
      <w:tr w:rsidR="00BF0A39" w:rsidRPr="004F1FB0" w14:paraId="7AFE313B" w14:textId="77777777" w:rsidTr="00FE75A1">
        <w:tc>
          <w:tcPr>
            <w:tcW w:w="3539" w:type="dxa"/>
          </w:tcPr>
          <w:p w14:paraId="362F74F0" w14:textId="77777777" w:rsidR="00BF0A39" w:rsidRPr="004F1FB0" w:rsidRDefault="00BF0A39" w:rsidP="00F52852">
            <w:pPr>
              <w:rPr>
                <w:rFonts w:asciiTheme="minorHAnsi" w:hAnsiTheme="minorHAnsi" w:cstheme="minorHAnsi"/>
                <w:sz w:val="20"/>
              </w:rPr>
            </w:pPr>
            <w:r w:rsidRPr="004F1FB0">
              <w:rPr>
                <w:rFonts w:asciiTheme="minorHAnsi" w:hAnsiTheme="minorHAnsi" w:cstheme="minorHAnsi"/>
                <w:sz w:val="20"/>
              </w:rPr>
              <w:lastRenderedPageBreak/>
              <w:t>Appui aux activités de plaidoyer auprès des Chefs des foyers coraniques et des leaders communautaires pour l’appropriation des textes règlementaires</w:t>
            </w:r>
          </w:p>
        </w:tc>
        <w:tc>
          <w:tcPr>
            <w:tcW w:w="3119" w:type="dxa"/>
            <w:vMerge/>
          </w:tcPr>
          <w:p w14:paraId="55A5DA93" w14:textId="77777777" w:rsidR="00BF0A39" w:rsidRPr="004F1FB0" w:rsidRDefault="00BF0A39" w:rsidP="00F52852">
            <w:pPr>
              <w:rPr>
                <w:rFonts w:asciiTheme="minorHAnsi" w:hAnsiTheme="minorHAnsi" w:cstheme="minorHAnsi"/>
                <w:sz w:val="20"/>
              </w:rPr>
            </w:pPr>
          </w:p>
        </w:tc>
        <w:tc>
          <w:tcPr>
            <w:tcW w:w="2976" w:type="dxa"/>
            <w:vMerge/>
          </w:tcPr>
          <w:p w14:paraId="56BF2CDE" w14:textId="77777777" w:rsidR="00BF0A39" w:rsidRPr="004F1FB0" w:rsidRDefault="00BF0A39" w:rsidP="00F52852">
            <w:pPr>
              <w:rPr>
                <w:rFonts w:asciiTheme="minorHAnsi" w:hAnsiTheme="minorHAnsi" w:cstheme="minorHAnsi"/>
                <w:sz w:val="20"/>
              </w:rPr>
            </w:pPr>
          </w:p>
        </w:tc>
        <w:tc>
          <w:tcPr>
            <w:tcW w:w="2410" w:type="dxa"/>
            <w:vMerge/>
          </w:tcPr>
          <w:p w14:paraId="7F2916F6" w14:textId="77777777" w:rsidR="00BF0A39" w:rsidRPr="004F1FB0" w:rsidRDefault="00BF0A39" w:rsidP="00F52852">
            <w:pPr>
              <w:rPr>
                <w:rFonts w:asciiTheme="minorHAnsi" w:hAnsiTheme="minorHAnsi" w:cstheme="minorHAnsi"/>
                <w:sz w:val="20"/>
              </w:rPr>
            </w:pPr>
          </w:p>
        </w:tc>
        <w:tc>
          <w:tcPr>
            <w:tcW w:w="2268" w:type="dxa"/>
            <w:vMerge/>
          </w:tcPr>
          <w:p w14:paraId="6662E529" w14:textId="77777777" w:rsidR="00BF0A39" w:rsidRPr="004F1FB0" w:rsidRDefault="00BF0A39" w:rsidP="00F52852">
            <w:pPr>
              <w:rPr>
                <w:rFonts w:asciiTheme="minorHAnsi" w:hAnsiTheme="minorHAnsi" w:cstheme="minorHAnsi"/>
                <w:sz w:val="20"/>
              </w:rPr>
            </w:pPr>
          </w:p>
        </w:tc>
      </w:tr>
      <w:tr w:rsidR="00BF0A39" w:rsidRPr="004F1FB0" w14:paraId="5987F736" w14:textId="77777777" w:rsidTr="00FE75A1">
        <w:tc>
          <w:tcPr>
            <w:tcW w:w="3539" w:type="dxa"/>
          </w:tcPr>
          <w:p w14:paraId="04B38E63" w14:textId="77777777" w:rsidR="00BF0A39" w:rsidRPr="004F1FB0" w:rsidRDefault="00BF0A39" w:rsidP="00F52852">
            <w:pPr>
              <w:rPr>
                <w:rFonts w:asciiTheme="minorHAnsi" w:hAnsiTheme="minorHAnsi" w:cstheme="minorHAnsi"/>
                <w:sz w:val="20"/>
              </w:rPr>
            </w:pPr>
            <w:r w:rsidRPr="004F1FB0">
              <w:rPr>
                <w:rFonts w:asciiTheme="minorHAnsi" w:hAnsiTheme="minorHAnsi" w:cstheme="minorHAnsi"/>
                <w:sz w:val="20"/>
              </w:rPr>
              <w:t>Amélioration des conditions d’alimentation, de santé, d’éducation, d’hygiène par l’offre des paquets intégrés de services sociaux en direction des apprenants (adolescents et jeunes) vulnérables dans les foyers coraniques (alimentation, kits de dignité, soins de santé, alphabétisation fonctionnelle)</w:t>
            </w:r>
          </w:p>
        </w:tc>
        <w:tc>
          <w:tcPr>
            <w:tcW w:w="3119" w:type="dxa"/>
            <w:vMerge/>
          </w:tcPr>
          <w:p w14:paraId="776A1971" w14:textId="77777777" w:rsidR="00BF0A39" w:rsidRPr="004F1FB0" w:rsidRDefault="00BF0A39" w:rsidP="00F52852">
            <w:pPr>
              <w:rPr>
                <w:rFonts w:asciiTheme="minorHAnsi" w:hAnsiTheme="minorHAnsi" w:cstheme="minorHAnsi"/>
                <w:sz w:val="20"/>
              </w:rPr>
            </w:pPr>
          </w:p>
        </w:tc>
        <w:tc>
          <w:tcPr>
            <w:tcW w:w="2976" w:type="dxa"/>
            <w:vMerge/>
          </w:tcPr>
          <w:p w14:paraId="3C5F0E12" w14:textId="77777777" w:rsidR="00BF0A39" w:rsidRPr="004F1FB0" w:rsidRDefault="00BF0A39" w:rsidP="00F52852">
            <w:pPr>
              <w:rPr>
                <w:rFonts w:asciiTheme="minorHAnsi" w:hAnsiTheme="minorHAnsi" w:cstheme="minorHAnsi"/>
                <w:sz w:val="20"/>
              </w:rPr>
            </w:pPr>
          </w:p>
        </w:tc>
        <w:tc>
          <w:tcPr>
            <w:tcW w:w="2410" w:type="dxa"/>
            <w:vMerge/>
          </w:tcPr>
          <w:p w14:paraId="25AB927F" w14:textId="77777777" w:rsidR="00BF0A39" w:rsidRPr="004F1FB0" w:rsidRDefault="00BF0A39" w:rsidP="00F52852">
            <w:pPr>
              <w:rPr>
                <w:rFonts w:asciiTheme="minorHAnsi" w:hAnsiTheme="minorHAnsi" w:cstheme="minorHAnsi"/>
                <w:sz w:val="20"/>
              </w:rPr>
            </w:pPr>
          </w:p>
        </w:tc>
        <w:tc>
          <w:tcPr>
            <w:tcW w:w="2268" w:type="dxa"/>
            <w:vMerge/>
          </w:tcPr>
          <w:p w14:paraId="421FD054" w14:textId="77777777" w:rsidR="00BF0A39" w:rsidRPr="004F1FB0" w:rsidRDefault="00BF0A39" w:rsidP="00F52852">
            <w:pPr>
              <w:rPr>
                <w:rFonts w:asciiTheme="minorHAnsi" w:hAnsiTheme="minorHAnsi" w:cstheme="minorHAnsi"/>
                <w:sz w:val="20"/>
              </w:rPr>
            </w:pPr>
          </w:p>
        </w:tc>
      </w:tr>
      <w:tr w:rsidR="006E4238" w:rsidRPr="004F1FB0" w14:paraId="07368CAA" w14:textId="77777777" w:rsidTr="00FE75A1">
        <w:tc>
          <w:tcPr>
            <w:tcW w:w="14312" w:type="dxa"/>
            <w:gridSpan w:val="5"/>
            <w:shd w:val="clear" w:color="auto" w:fill="DDD9C3" w:themeFill="background2" w:themeFillShade="E6"/>
          </w:tcPr>
          <w:p w14:paraId="5023C482" w14:textId="77777777" w:rsidR="006E4238" w:rsidRPr="004F1FB0" w:rsidRDefault="00676F16" w:rsidP="00676F16">
            <w:pPr>
              <w:pStyle w:val="OPMBodytext"/>
              <w:spacing w:after="120"/>
              <w:rPr>
                <w:rFonts w:asciiTheme="minorHAnsi" w:hAnsiTheme="minorHAnsi" w:cstheme="minorHAnsi"/>
                <w:b/>
                <w:sz w:val="20"/>
              </w:rPr>
            </w:pPr>
            <w:r w:rsidRPr="004F1FB0">
              <w:rPr>
                <w:rFonts w:asciiTheme="minorHAnsi" w:hAnsiTheme="minorHAnsi" w:cstheme="minorHAnsi"/>
                <w:b/>
                <w:sz w:val="20"/>
              </w:rPr>
              <w:t>Changements dans la réglementation et la surveillance du fonctionnement des lieux de culte musulman</w:t>
            </w:r>
          </w:p>
        </w:tc>
      </w:tr>
      <w:tr w:rsidR="00514F9C" w:rsidRPr="004F1FB0" w14:paraId="79AC52C5" w14:textId="77777777" w:rsidTr="00FE75A1">
        <w:tc>
          <w:tcPr>
            <w:tcW w:w="3539" w:type="dxa"/>
          </w:tcPr>
          <w:p w14:paraId="52BF1CA4" w14:textId="77777777" w:rsidR="00514F9C" w:rsidRPr="004F1FB0" w:rsidRDefault="00514F9C" w:rsidP="00F52852">
            <w:pPr>
              <w:rPr>
                <w:rFonts w:asciiTheme="minorHAnsi" w:hAnsiTheme="minorHAnsi" w:cstheme="minorHAnsi"/>
                <w:sz w:val="20"/>
              </w:rPr>
            </w:pPr>
            <w:r w:rsidRPr="004F1FB0">
              <w:rPr>
                <w:rFonts w:asciiTheme="minorHAnsi" w:hAnsiTheme="minorHAnsi" w:cstheme="minorHAnsi"/>
                <w:sz w:val="20"/>
              </w:rPr>
              <w:t>Appui à l’élaboration des textes réglementaires sous les auspices du Secrétariat Général des Affaires Religieuses à travers une approche participative et inclusive</w:t>
            </w:r>
          </w:p>
        </w:tc>
        <w:tc>
          <w:tcPr>
            <w:tcW w:w="3119" w:type="dxa"/>
            <w:vMerge w:val="restart"/>
          </w:tcPr>
          <w:p w14:paraId="08BA92FA" w14:textId="77777777" w:rsidR="00514F9C" w:rsidRPr="004F1FB0" w:rsidRDefault="00514F9C" w:rsidP="00F52852">
            <w:pPr>
              <w:rPr>
                <w:rFonts w:asciiTheme="minorHAnsi" w:hAnsiTheme="minorHAnsi" w:cstheme="minorHAnsi"/>
                <w:sz w:val="20"/>
              </w:rPr>
            </w:pPr>
          </w:p>
          <w:p w14:paraId="78A53AA9" w14:textId="77777777" w:rsidR="00514F9C" w:rsidRPr="004F1FB0" w:rsidRDefault="00514F9C" w:rsidP="00F52852">
            <w:pPr>
              <w:rPr>
                <w:rFonts w:asciiTheme="minorHAnsi" w:hAnsiTheme="minorHAnsi" w:cstheme="minorHAnsi"/>
                <w:sz w:val="20"/>
              </w:rPr>
            </w:pPr>
          </w:p>
          <w:p w14:paraId="75C86E49" w14:textId="77777777" w:rsidR="00514F9C" w:rsidRPr="004F1FB0" w:rsidRDefault="00514F9C" w:rsidP="00F52852">
            <w:pPr>
              <w:rPr>
                <w:rFonts w:asciiTheme="minorHAnsi" w:hAnsiTheme="minorHAnsi" w:cstheme="minorHAnsi"/>
                <w:sz w:val="20"/>
              </w:rPr>
            </w:pPr>
            <w:r w:rsidRPr="004F1FB0">
              <w:rPr>
                <w:rFonts w:asciiTheme="minorHAnsi" w:hAnsiTheme="minorHAnsi" w:cstheme="minorHAnsi"/>
                <w:sz w:val="20"/>
              </w:rPr>
              <w:t>La règlementation relative au fonctionnement des lieux de culte musulman est élaborée et validée et le renforcement des capacités pour sa mise en œuvre assurée</w:t>
            </w:r>
          </w:p>
        </w:tc>
        <w:tc>
          <w:tcPr>
            <w:tcW w:w="2976" w:type="dxa"/>
            <w:vMerge w:val="restart"/>
          </w:tcPr>
          <w:p w14:paraId="253BE154" w14:textId="77777777" w:rsidR="00F33565" w:rsidRPr="004F1FB0" w:rsidRDefault="00F33565" w:rsidP="00F52852">
            <w:pPr>
              <w:rPr>
                <w:rFonts w:asciiTheme="minorHAnsi" w:hAnsiTheme="minorHAnsi" w:cstheme="minorHAnsi"/>
                <w:sz w:val="20"/>
              </w:rPr>
            </w:pPr>
          </w:p>
          <w:p w14:paraId="05402245" w14:textId="77777777" w:rsidR="00F33565" w:rsidRPr="004F1FB0" w:rsidRDefault="00F33565" w:rsidP="00F52852">
            <w:pPr>
              <w:rPr>
                <w:rFonts w:asciiTheme="minorHAnsi" w:hAnsiTheme="minorHAnsi" w:cstheme="minorHAnsi"/>
                <w:sz w:val="20"/>
              </w:rPr>
            </w:pPr>
          </w:p>
          <w:p w14:paraId="086F60E0" w14:textId="77777777" w:rsidR="00F33565" w:rsidRPr="004F1FB0" w:rsidRDefault="00F33565" w:rsidP="00F52852">
            <w:pPr>
              <w:rPr>
                <w:rFonts w:asciiTheme="minorHAnsi" w:hAnsiTheme="minorHAnsi" w:cstheme="minorHAnsi"/>
                <w:sz w:val="20"/>
              </w:rPr>
            </w:pPr>
          </w:p>
          <w:p w14:paraId="33E42082" w14:textId="77777777" w:rsidR="00F33565" w:rsidRPr="004F1FB0" w:rsidRDefault="00F33565" w:rsidP="00F52852">
            <w:pPr>
              <w:rPr>
                <w:rFonts w:asciiTheme="minorHAnsi" w:hAnsiTheme="minorHAnsi" w:cstheme="minorHAnsi"/>
                <w:sz w:val="20"/>
              </w:rPr>
            </w:pPr>
          </w:p>
          <w:p w14:paraId="51BFD85E" w14:textId="77777777" w:rsidR="00F33565" w:rsidRPr="004F1FB0" w:rsidRDefault="00F33565" w:rsidP="00F52852">
            <w:pPr>
              <w:rPr>
                <w:rFonts w:asciiTheme="minorHAnsi" w:hAnsiTheme="minorHAnsi" w:cstheme="minorHAnsi"/>
                <w:sz w:val="20"/>
              </w:rPr>
            </w:pPr>
          </w:p>
          <w:p w14:paraId="47DC7061" w14:textId="77777777" w:rsidR="00F33565" w:rsidRPr="004F1FB0" w:rsidRDefault="00F33565" w:rsidP="00F52852">
            <w:pPr>
              <w:rPr>
                <w:rFonts w:asciiTheme="minorHAnsi" w:hAnsiTheme="minorHAnsi" w:cstheme="minorHAnsi"/>
                <w:sz w:val="20"/>
              </w:rPr>
            </w:pPr>
          </w:p>
          <w:p w14:paraId="6ED01818" w14:textId="77777777" w:rsidR="00F33565" w:rsidRPr="004F1FB0" w:rsidRDefault="00F33565" w:rsidP="00F52852">
            <w:pPr>
              <w:rPr>
                <w:rFonts w:asciiTheme="minorHAnsi" w:hAnsiTheme="minorHAnsi" w:cstheme="minorHAnsi"/>
                <w:sz w:val="20"/>
              </w:rPr>
            </w:pPr>
          </w:p>
          <w:p w14:paraId="40394F46" w14:textId="77777777" w:rsidR="00F33565" w:rsidRPr="004F1FB0" w:rsidRDefault="00F33565" w:rsidP="00F52852">
            <w:pPr>
              <w:rPr>
                <w:rFonts w:asciiTheme="minorHAnsi" w:hAnsiTheme="minorHAnsi" w:cstheme="minorHAnsi"/>
                <w:sz w:val="20"/>
              </w:rPr>
            </w:pPr>
          </w:p>
          <w:p w14:paraId="71A30253" w14:textId="77777777" w:rsidR="00F33565" w:rsidRPr="004F1FB0" w:rsidRDefault="00F33565" w:rsidP="00F52852">
            <w:pPr>
              <w:rPr>
                <w:rFonts w:asciiTheme="minorHAnsi" w:hAnsiTheme="minorHAnsi" w:cstheme="minorHAnsi"/>
                <w:sz w:val="20"/>
              </w:rPr>
            </w:pPr>
          </w:p>
          <w:p w14:paraId="159D1873" w14:textId="77777777" w:rsidR="00F33565" w:rsidRPr="004F1FB0" w:rsidRDefault="00F33565" w:rsidP="00F52852">
            <w:pPr>
              <w:rPr>
                <w:rFonts w:asciiTheme="minorHAnsi" w:hAnsiTheme="minorHAnsi" w:cstheme="minorHAnsi"/>
                <w:sz w:val="20"/>
              </w:rPr>
            </w:pPr>
          </w:p>
          <w:p w14:paraId="46BFB5A4" w14:textId="77777777" w:rsidR="00F33565" w:rsidRPr="004F1FB0" w:rsidRDefault="00F33565" w:rsidP="00F52852">
            <w:pPr>
              <w:rPr>
                <w:rFonts w:asciiTheme="minorHAnsi" w:hAnsiTheme="minorHAnsi" w:cstheme="minorHAnsi"/>
                <w:sz w:val="20"/>
              </w:rPr>
            </w:pPr>
          </w:p>
          <w:p w14:paraId="43A82174" w14:textId="77777777" w:rsidR="00F33565" w:rsidRPr="004F1FB0" w:rsidRDefault="00F33565" w:rsidP="00F52852">
            <w:pPr>
              <w:rPr>
                <w:rFonts w:asciiTheme="minorHAnsi" w:hAnsiTheme="minorHAnsi" w:cstheme="minorHAnsi"/>
                <w:sz w:val="20"/>
              </w:rPr>
            </w:pPr>
          </w:p>
          <w:p w14:paraId="241846EB" w14:textId="77777777" w:rsidR="00F33565" w:rsidRPr="004F1FB0" w:rsidRDefault="00F33565" w:rsidP="00F52852">
            <w:pPr>
              <w:rPr>
                <w:rFonts w:asciiTheme="minorHAnsi" w:hAnsiTheme="minorHAnsi" w:cstheme="minorHAnsi"/>
                <w:sz w:val="20"/>
              </w:rPr>
            </w:pPr>
          </w:p>
          <w:p w14:paraId="52656ECD" w14:textId="77777777" w:rsidR="00F33565" w:rsidRPr="004F1FB0" w:rsidRDefault="00F33565" w:rsidP="00F52852">
            <w:pPr>
              <w:rPr>
                <w:rFonts w:asciiTheme="minorHAnsi" w:hAnsiTheme="minorHAnsi" w:cstheme="minorHAnsi"/>
                <w:sz w:val="20"/>
              </w:rPr>
            </w:pPr>
          </w:p>
          <w:p w14:paraId="1858889D" w14:textId="77777777" w:rsidR="00F33565" w:rsidRPr="004F1FB0" w:rsidRDefault="00F33565" w:rsidP="00F52852">
            <w:pPr>
              <w:rPr>
                <w:rFonts w:asciiTheme="minorHAnsi" w:hAnsiTheme="minorHAnsi" w:cstheme="minorHAnsi"/>
                <w:sz w:val="20"/>
              </w:rPr>
            </w:pPr>
          </w:p>
          <w:p w14:paraId="177DB638" w14:textId="77777777" w:rsidR="00F33565" w:rsidRPr="004F1FB0" w:rsidRDefault="00F33565" w:rsidP="00F52852">
            <w:pPr>
              <w:rPr>
                <w:rFonts w:asciiTheme="minorHAnsi" w:hAnsiTheme="minorHAnsi" w:cstheme="minorHAnsi"/>
                <w:sz w:val="20"/>
              </w:rPr>
            </w:pPr>
          </w:p>
          <w:p w14:paraId="4CC44B40" w14:textId="77777777" w:rsidR="00F33565" w:rsidRPr="004F1FB0" w:rsidRDefault="00F33565" w:rsidP="00F52852">
            <w:pPr>
              <w:rPr>
                <w:rFonts w:asciiTheme="minorHAnsi" w:hAnsiTheme="minorHAnsi" w:cstheme="minorHAnsi"/>
                <w:sz w:val="20"/>
              </w:rPr>
            </w:pPr>
          </w:p>
          <w:p w14:paraId="2187A5FA" w14:textId="77777777" w:rsidR="00514F9C" w:rsidRPr="004F1FB0" w:rsidRDefault="00F33565" w:rsidP="00F52852">
            <w:pPr>
              <w:rPr>
                <w:rFonts w:asciiTheme="minorHAnsi" w:hAnsiTheme="minorHAnsi" w:cstheme="minorHAnsi"/>
                <w:sz w:val="20"/>
              </w:rPr>
            </w:pPr>
            <w:r w:rsidRPr="004F1FB0">
              <w:rPr>
                <w:rFonts w:asciiTheme="minorHAnsi" w:hAnsiTheme="minorHAnsi" w:cstheme="minorHAnsi"/>
                <w:sz w:val="20"/>
              </w:rPr>
              <w:t>La propagande radicale et extrémiste dans les mosquées et au sein des communautés est réduite</w:t>
            </w:r>
          </w:p>
        </w:tc>
        <w:tc>
          <w:tcPr>
            <w:tcW w:w="2410" w:type="dxa"/>
            <w:vMerge w:val="restart"/>
          </w:tcPr>
          <w:p w14:paraId="6BF7257C" w14:textId="77777777" w:rsidR="00514F9C" w:rsidRPr="004F1FB0" w:rsidRDefault="00514F9C" w:rsidP="00F52852">
            <w:pPr>
              <w:rPr>
                <w:rFonts w:asciiTheme="minorHAnsi" w:hAnsiTheme="minorHAnsi" w:cstheme="minorHAnsi"/>
                <w:sz w:val="20"/>
              </w:rPr>
            </w:pPr>
          </w:p>
        </w:tc>
        <w:tc>
          <w:tcPr>
            <w:tcW w:w="2268" w:type="dxa"/>
            <w:vMerge w:val="restart"/>
          </w:tcPr>
          <w:p w14:paraId="0365F2B2" w14:textId="77777777" w:rsidR="000719A0" w:rsidRPr="004F1FB0" w:rsidRDefault="000719A0" w:rsidP="000719A0">
            <w:pPr>
              <w:rPr>
                <w:rFonts w:asciiTheme="minorHAnsi" w:hAnsiTheme="minorHAnsi" w:cstheme="minorHAnsi"/>
                <w:sz w:val="20"/>
              </w:rPr>
            </w:pPr>
            <w:r w:rsidRPr="004F1FB0">
              <w:rPr>
                <w:rFonts w:asciiTheme="minorHAnsi" w:hAnsiTheme="minorHAnsi" w:cstheme="minorHAnsi"/>
                <w:sz w:val="20"/>
              </w:rPr>
              <w:t>Il n’existe aucun dispositif de surveillance, d’alerte précoce et d’identification des prêches et sermons radicaux, de leurs auteurs et de leurs éventuelles recrues</w:t>
            </w:r>
          </w:p>
          <w:p w14:paraId="791C58D3" w14:textId="77777777" w:rsidR="00E17B80" w:rsidRPr="004F1FB0" w:rsidRDefault="00E17B80" w:rsidP="000719A0">
            <w:pPr>
              <w:rPr>
                <w:rFonts w:asciiTheme="minorHAnsi" w:hAnsiTheme="minorHAnsi" w:cstheme="minorHAnsi"/>
                <w:sz w:val="20"/>
              </w:rPr>
            </w:pPr>
          </w:p>
          <w:p w14:paraId="4F887F67" w14:textId="77777777" w:rsidR="00E17B80" w:rsidRPr="004F1FB0" w:rsidRDefault="00E17B80" w:rsidP="000719A0">
            <w:pPr>
              <w:rPr>
                <w:rFonts w:asciiTheme="minorHAnsi" w:hAnsiTheme="minorHAnsi" w:cstheme="minorHAnsi"/>
                <w:sz w:val="20"/>
              </w:rPr>
            </w:pPr>
          </w:p>
          <w:p w14:paraId="428C69DC" w14:textId="77777777" w:rsidR="000719A0" w:rsidRPr="004F1FB0" w:rsidRDefault="000719A0" w:rsidP="000719A0">
            <w:pPr>
              <w:rPr>
                <w:rFonts w:asciiTheme="minorHAnsi" w:hAnsiTheme="minorHAnsi" w:cstheme="minorHAnsi"/>
                <w:sz w:val="20"/>
              </w:rPr>
            </w:pPr>
            <w:r w:rsidRPr="004F1FB0">
              <w:rPr>
                <w:rFonts w:asciiTheme="minorHAnsi" w:hAnsiTheme="minorHAnsi" w:cstheme="minorHAnsi"/>
                <w:sz w:val="20"/>
              </w:rPr>
              <w:t>La réglementation relative à la mise en place et au fonctionnement des lieux de culte musulmans n’est pas respectée ;</w:t>
            </w:r>
          </w:p>
          <w:p w14:paraId="1FC5F5CA" w14:textId="77777777" w:rsidR="00425965" w:rsidRPr="004F1FB0" w:rsidRDefault="00425965" w:rsidP="000719A0">
            <w:pPr>
              <w:rPr>
                <w:rFonts w:asciiTheme="minorHAnsi" w:hAnsiTheme="minorHAnsi" w:cstheme="minorHAnsi"/>
                <w:sz w:val="20"/>
              </w:rPr>
            </w:pPr>
          </w:p>
          <w:p w14:paraId="08730A32" w14:textId="77777777" w:rsidR="000719A0" w:rsidRPr="004F1FB0" w:rsidRDefault="000719A0" w:rsidP="000719A0">
            <w:pPr>
              <w:rPr>
                <w:rFonts w:asciiTheme="minorHAnsi" w:hAnsiTheme="minorHAnsi" w:cstheme="minorHAnsi"/>
                <w:sz w:val="20"/>
              </w:rPr>
            </w:pPr>
            <w:r w:rsidRPr="004F1FB0">
              <w:rPr>
                <w:rFonts w:asciiTheme="minorHAnsi" w:hAnsiTheme="minorHAnsi" w:cstheme="minorHAnsi"/>
                <w:sz w:val="20"/>
              </w:rPr>
              <w:t xml:space="preserve">Les communautés et les services de sécurité ne collaborent pas dans le suivi et la gestion des </w:t>
            </w:r>
            <w:r w:rsidRPr="004F1FB0">
              <w:rPr>
                <w:rFonts w:asciiTheme="minorHAnsi" w:hAnsiTheme="minorHAnsi" w:cstheme="minorHAnsi"/>
                <w:sz w:val="20"/>
              </w:rPr>
              <w:lastRenderedPageBreak/>
              <w:t>questions de radicalisation et d’extrémisme violent de part et d’autre des frontières</w:t>
            </w:r>
          </w:p>
          <w:p w14:paraId="405AE267" w14:textId="77777777" w:rsidR="00514F9C" w:rsidRPr="004F1FB0" w:rsidRDefault="00514F9C" w:rsidP="00F52852">
            <w:pPr>
              <w:rPr>
                <w:rFonts w:asciiTheme="minorHAnsi" w:hAnsiTheme="minorHAnsi" w:cstheme="minorHAnsi"/>
                <w:sz w:val="20"/>
              </w:rPr>
            </w:pPr>
          </w:p>
        </w:tc>
      </w:tr>
      <w:tr w:rsidR="00514F9C" w:rsidRPr="004F1FB0" w14:paraId="0F07C653" w14:textId="77777777" w:rsidTr="00FE75A1">
        <w:tc>
          <w:tcPr>
            <w:tcW w:w="3539" w:type="dxa"/>
          </w:tcPr>
          <w:p w14:paraId="62F04919" w14:textId="77777777" w:rsidR="00514F9C" w:rsidRPr="004F1FB0" w:rsidRDefault="00514F9C" w:rsidP="00F52852">
            <w:pPr>
              <w:rPr>
                <w:rFonts w:asciiTheme="minorHAnsi" w:hAnsiTheme="minorHAnsi" w:cstheme="minorHAnsi"/>
                <w:sz w:val="20"/>
              </w:rPr>
            </w:pPr>
            <w:r w:rsidRPr="004F1FB0">
              <w:rPr>
                <w:rFonts w:asciiTheme="minorHAnsi" w:hAnsiTheme="minorHAnsi" w:cstheme="minorHAnsi"/>
                <w:sz w:val="20"/>
              </w:rPr>
              <w:t>Mise à jour du répertoire des mosquées</w:t>
            </w:r>
          </w:p>
        </w:tc>
        <w:tc>
          <w:tcPr>
            <w:tcW w:w="3119" w:type="dxa"/>
            <w:vMerge/>
          </w:tcPr>
          <w:p w14:paraId="373135E6" w14:textId="77777777" w:rsidR="00514F9C" w:rsidRPr="004F1FB0" w:rsidRDefault="00514F9C" w:rsidP="00F52852">
            <w:pPr>
              <w:rPr>
                <w:rFonts w:asciiTheme="minorHAnsi" w:hAnsiTheme="minorHAnsi" w:cstheme="minorHAnsi"/>
                <w:sz w:val="20"/>
              </w:rPr>
            </w:pPr>
          </w:p>
        </w:tc>
        <w:tc>
          <w:tcPr>
            <w:tcW w:w="2976" w:type="dxa"/>
            <w:vMerge/>
          </w:tcPr>
          <w:p w14:paraId="75ED8F05" w14:textId="77777777" w:rsidR="00514F9C" w:rsidRPr="004F1FB0" w:rsidRDefault="00514F9C" w:rsidP="00F52852">
            <w:pPr>
              <w:rPr>
                <w:rFonts w:asciiTheme="minorHAnsi" w:hAnsiTheme="minorHAnsi" w:cstheme="minorHAnsi"/>
                <w:sz w:val="20"/>
              </w:rPr>
            </w:pPr>
          </w:p>
        </w:tc>
        <w:tc>
          <w:tcPr>
            <w:tcW w:w="2410" w:type="dxa"/>
            <w:vMerge/>
          </w:tcPr>
          <w:p w14:paraId="3594A42F" w14:textId="77777777" w:rsidR="00514F9C" w:rsidRPr="004F1FB0" w:rsidRDefault="00514F9C" w:rsidP="00F52852">
            <w:pPr>
              <w:rPr>
                <w:rFonts w:asciiTheme="minorHAnsi" w:hAnsiTheme="minorHAnsi" w:cstheme="minorHAnsi"/>
                <w:sz w:val="20"/>
              </w:rPr>
            </w:pPr>
          </w:p>
        </w:tc>
        <w:tc>
          <w:tcPr>
            <w:tcW w:w="2268" w:type="dxa"/>
            <w:vMerge/>
          </w:tcPr>
          <w:p w14:paraId="226B722C" w14:textId="77777777" w:rsidR="00514F9C" w:rsidRPr="004F1FB0" w:rsidRDefault="00514F9C" w:rsidP="00F52852">
            <w:pPr>
              <w:rPr>
                <w:rFonts w:asciiTheme="minorHAnsi" w:hAnsiTheme="minorHAnsi" w:cstheme="minorHAnsi"/>
                <w:sz w:val="20"/>
              </w:rPr>
            </w:pPr>
          </w:p>
        </w:tc>
      </w:tr>
      <w:tr w:rsidR="00514F9C" w:rsidRPr="004F1FB0" w14:paraId="50D4ED69" w14:textId="77777777" w:rsidTr="00FE75A1">
        <w:tc>
          <w:tcPr>
            <w:tcW w:w="3539" w:type="dxa"/>
          </w:tcPr>
          <w:p w14:paraId="38500471" w14:textId="77777777" w:rsidR="00514F9C" w:rsidRPr="004F1FB0" w:rsidRDefault="00514F9C" w:rsidP="00F52852">
            <w:pPr>
              <w:rPr>
                <w:rFonts w:asciiTheme="minorHAnsi" w:hAnsiTheme="minorHAnsi" w:cstheme="minorHAnsi"/>
                <w:sz w:val="20"/>
              </w:rPr>
            </w:pPr>
            <w:r w:rsidRPr="004F1FB0">
              <w:rPr>
                <w:rFonts w:asciiTheme="minorHAnsi" w:hAnsiTheme="minorHAnsi" w:cstheme="minorHAnsi"/>
                <w:sz w:val="20"/>
              </w:rPr>
              <w:t>Vulgarisation et appropriation des textes règlementaires des lieux de culte</w:t>
            </w:r>
          </w:p>
        </w:tc>
        <w:tc>
          <w:tcPr>
            <w:tcW w:w="3119" w:type="dxa"/>
            <w:vMerge/>
          </w:tcPr>
          <w:p w14:paraId="70C735EB" w14:textId="77777777" w:rsidR="00514F9C" w:rsidRPr="004F1FB0" w:rsidRDefault="00514F9C" w:rsidP="00F52852">
            <w:pPr>
              <w:rPr>
                <w:rFonts w:asciiTheme="minorHAnsi" w:hAnsiTheme="minorHAnsi" w:cstheme="minorHAnsi"/>
                <w:sz w:val="20"/>
              </w:rPr>
            </w:pPr>
          </w:p>
        </w:tc>
        <w:tc>
          <w:tcPr>
            <w:tcW w:w="2976" w:type="dxa"/>
            <w:vMerge/>
          </w:tcPr>
          <w:p w14:paraId="256C7487" w14:textId="77777777" w:rsidR="00514F9C" w:rsidRPr="004F1FB0" w:rsidRDefault="00514F9C" w:rsidP="00F52852">
            <w:pPr>
              <w:rPr>
                <w:rFonts w:asciiTheme="minorHAnsi" w:hAnsiTheme="minorHAnsi" w:cstheme="minorHAnsi"/>
                <w:sz w:val="20"/>
              </w:rPr>
            </w:pPr>
          </w:p>
        </w:tc>
        <w:tc>
          <w:tcPr>
            <w:tcW w:w="2410" w:type="dxa"/>
            <w:vMerge/>
          </w:tcPr>
          <w:p w14:paraId="4CBF3822" w14:textId="77777777" w:rsidR="00514F9C" w:rsidRPr="004F1FB0" w:rsidRDefault="00514F9C" w:rsidP="00F52852">
            <w:pPr>
              <w:rPr>
                <w:rFonts w:asciiTheme="minorHAnsi" w:hAnsiTheme="minorHAnsi" w:cstheme="minorHAnsi"/>
                <w:sz w:val="20"/>
              </w:rPr>
            </w:pPr>
          </w:p>
        </w:tc>
        <w:tc>
          <w:tcPr>
            <w:tcW w:w="2268" w:type="dxa"/>
            <w:vMerge/>
          </w:tcPr>
          <w:p w14:paraId="5ED94911" w14:textId="77777777" w:rsidR="00514F9C" w:rsidRPr="004F1FB0" w:rsidRDefault="00514F9C" w:rsidP="00F52852">
            <w:pPr>
              <w:rPr>
                <w:rFonts w:asciiTheme="minorHAnsi" w:hAnsiTheme="minorHAnsi" w:cstheme="minorHAnsi"/>
                <w:sz w:val="20"/>
              </w:rPr>
            </w:pPr>
          </w:p>
        </w:tc>
      </w:tr>
      <w:tr w:rsidR="00514F9C" w:rsidRPr="004F1FB0" w14:paraId="3B3D4094" w14:textId="77777777" w:rsidTr="00FE75A1">
        <w:tc>
          <w:tcPr>
            <w:tcW w:w="3539" w:type="dxa"/>
          </w:tcPr>
          <w:p w14:paraId="13A4C5FD" w14:textId="77777777" w:rsidR="00514F9C" w:rsidRPr="004F1FB0" w:rsidRDefault="00514F9C" w:rsidP="00F52852">
            <w:pPr>
              <w:rPr>
                <w:rFonts w:asciiTheme="minorHAnsi" w:hAnsiTheme="minorHAnsi" w:cstheme="minorHAnsi"/>
                <w:sz w:val="20"/>
              </w:rPr>
            </w:pPr>
            <w:r w:rsidRPr="004F1FB0">
              <w:rPr>
                <w:rFonts w:asciiTheme="minorHAnsi" w:hAnsiTheme="minorHAnsi" w:cstheme="minorHAnsi"/>
                <w:sz w:val="20"/>
              </w:rPr>
              <w:t>Formation des agents de l’État et des services de sécurité à la mise en œuvre des textes règlementaires</w:t>
            </w:r>
          </w:p>
        </w:tc>
        <w:tc>
          <w:tcPr>
            <w:tcW w:w="3119" w:type="dxa"/>
            <w:vMerge/>
          </w:tcPr>
          <w:p w14:paraId="334C4384" w14:textId="77777777" w:rsidR="00514F9C" w:rsidRPr="004F1FB0" w:rsidRDefault="00514F9C" w:rsidP="00F52852">
            <w:pPr>
              <w:rPr>
                <w:rFonts w:asciiTheme="minorHAnsi" w:hAnsiTheme="minorHAnsi" w:cstheme="minorHAnsi"/>
                <w:sz w:val="20"/>
              </w:rPr>
            </w:pPr>
          </w:p>
        </w:tc>
        <w:tc>
          <w:tcPr>
            <w:tcW w:w="2976" w:type="dxa"/>
            <w:vMerge/>
          </w:tcPr>
          <w:p w14:paraId="0FC6F92C" w14:textId="77777777" w:rsidR="00514F9C" w:rsidRPr="004F1FB0" w:rsidRDefault="00514F9C" w:rsidP="00F52852">
            <w:pPr>
              <w:rPr>
                <w:rFonts w:asciiTheme="minorHAnsi" w:hAnsiTheme="minorHAnsi" w:cstheme="minorHAnsi"/>
                <w:sz w:val="20"/>
              </w:rPr>
            </w:pPr>
          </w:p>
        </w:tc>
        <w:tc>
          <w:tcPr>
            <w:tcW w:w="2410" w:type="dxa"/>
            <w:vMerge/>
          </w:tcPr>
          <w:p w14:paraId="5F51B4C5" w14:textId="77777777" w:rsidR="00514F9C" w:rsidRPr="004F1FB0" w:rsidRDefault="00514F9C" w:rsidP="00F52852">
            <w:pPr>
              <w:rPr>
                <w:rFonts w:asciiTheme="minorHAnsi" w:hAnsiTheme="minorHAnsi" w:cstheme="minorHAnsi"/>
                <w:sz w:val="20"/>
              </w:rPr>
            </w:pPr>
          </w:p>
        </w:tc>
        <w:tc>
          <w:tcPr>
            <w:tcW w:w="2268" w:type="dxa"/>
            <w:vMerge/>
          </w:tcPr>
          <w:p w14:paraId="5C90D4B6" w14:textId="77777777" w:rsidR="00514F9C" w:rsidRPr="004F1FB0" w:rsidRDefault="00514F9C" w:rsidP="00F52852">
            <w:pPr>
              <w:rPr>
                <w:rFonts w:asciiTheme="minorHAnsi" w:hAnsiTheme="minorHAnsi" w:cstheme="minorHAnsi"/>
                <w:sz w:val="20"/>
              </w:rPr>
            </w:pPr>
          </w:p>
        </w:tc>
      </w:tr>
      <w:tr w:rsidR="00CB0A8C" w:rsidRPr="004F1FB0" w14:paraId="1D5AD4D2" w14:textId="77777777" w:rsidTr="00FE75A1">
        <w:tc>
          <w:tcPr>
            <w:tcW w:w="3539" w:type="dxa"/>
          </w:tcPr>
          <w:p w14:paraId="37E34E46" w14:textId="77777777" w:rsidR="00CB0A8C" w:rsidRPr="004F1FB0" w:rsidRDefault="00CB0A8C" w:rsidP="00F52852">
            <w:pPr>
              <w:rPr>
                <w:rFonts w:asciiTheme="minorHAnsi" w:hAnsiTheme="minorHAnsi" w:cstheme="minorHAnsi"/>
                <w:sz w:val="20"/>
              </w:rPr>
            </w:pPr>
            <w:r w:rsidRPr="004F1FB0">
              <w:rPr>
                <w:rFonts w:asciiTheme="minorHAnsi" w:hAnsiTheme="minorHAnsi" w:cstheme="minorHAnsi"/>
                <w:sz w:val="20"/>
              </w:rPr>
              <w:t>Appui à la mise en place des Comité d’Alerte au sein des communautés et dans les zones frontalières</w:t>
            </w:r>
          </w:p>
        </w:tc>
        <w:tc>
          <w:tcPr>
            <w:tcW w:w="3119" w:type="dxa"/>
            <w:vMerge w:val="restart"/>
          </w:tcPr>
          <w:p w14:paraId="263EAB79" w14:textId="77777777" w:rsidR="00CB0A8C" w:rsidRPr="004F1FB0" w:rsidRDefault="00CB0A8C" w:rsidP="00F52852">
            <w:pPr>
              <w:rPr>
                <w:rFonts w:asciiTheme="minorHAnsi" w:hAnsiTheme="minorHAnsi" w:cstheme="minorHAnsi"/>
                <w:sz w:val="20"/>
              </w:rPr>
            </w:pPr>
          </w:p>
          <w:p w14:paraId="4D4504D7" w14:textId="77777777" w:rsidR="00CB0A8C" w:rsidRPr="004F1FB0" w:rsidRDefault="00CB0A8C" w:rsidP="00F52852">
            <w:pPr>
              <w:rPr>
                <w:rFonts w:asciiTheme="minorHAnsi" w:hAnsiTheme="minorHAnsi" w:cstheme="minorHAnsi"/>
                <w:sz w:val="20"/>
              </w:rPr>
            </w:pPr>
          </w:p>
          <w:p w14:paraId="6BD79BAC" w14:textId="77777777" w:rsidR="00CB0A8C" w:rsidRPr="004F1FB0" w:rsidRDefault="00CB0A8C" w:rsidP="00F52852">
            <w:pPr>
              <w:rPr>
                <w:rFonts w:asciiTheme="minorHAnsi" w:hAnsiTheme="minorHAnsi" w:cstheme="minorHAnsi"/>
                <w:sz w:val="20"/>
              </w:rPr>
            </w:pPr>
          </w:p>
          <w:p w14:paraId="497C0115" w14:textId="77777777" w:rsidR="00CB0A8C" w:rsidRPr="004F1FB0" w:rsidRDefault="00CB0A8C" w:rsidP="00F52852">
            <w:pPr>
              <w:rPr>
                <w:rFonts w:asciiTheme="minorHAnsi" w:hAnsiTheme="minorHAnsi" w:cstheme="minorHAnsi"/>
                <w:sz w:val="20"/>
              </w:rPr>
            </w:pPr>
          </w:p>
          <w:p w14:paraId="3542562D" w14:textId="77777777" w:rsidR="00CB0A8C" w:rsidRPr="004F1FB0" w:rsidRDefault="00CB0A8C" w:rsidP="00F52852">
            <w:pPr>
              <w:rPr>
                <w:rFonts w:asciiTheme="minorHAnsi" w:hAnsiTheme="minorHAnsi" w:cstheme="minorHAnsi"/>
                <w:sz w:val="20"/>
              </w:rPr>
            </w:pPr>
          </w:p>
          <w:p w14:paraId="4CF0C421" w14:textId="77777777" w:rsidR="00CB0A8C" w:rsidRPr="004F1FB0" w:rsidRDefault="00CB0A8C" w:rsidP="00F52852">
            <w:pPr>
              <w:rPr>
                <w:rFonts w:asciiTheme="minorHAnsi" w:hAnsiTheme="minorHAnsi" w:cstheme="minorHAnsi"/>
                <w:sz w:val="20"/>
              </w:rPr>
            </w:pPr>
          </w:p>
          <w:p w14:paraId="4BA10047" w14:textId="77777777" w:rsidR="00CB0A8C" w:rsidRPr="004F1FB0" w:rsidRDefault="00CB0A8C" w:rsidP="00F52852">
            <w:pPr>
              <w:rPr>
                <w:rFonts w:asciiTheme="minorHAnsi" w:hAnsiTheme="minorHAnsi" w:cstheme="minorHAnsi"/>
                <w:sz w:val="20"/>
              </w:rPr>
            </w:pPr>
          </w:p>
          <w:p w14:paraId="7A9478E9" w14:textId="77777777" w:rsidR="00CB0A8C" w:rsidRPr="004F1FB0" w:rsidRDefault="00CB0A8C" w:rsidP="00F52852">
            <w:pPr>
              <w:rPr>
                <w:rFonts w:asciiTheme="minorHAnsi" w:hAnsiTheme="minorHAnsi" w:cstheme="minorHAnsi"/>
                <w:sz w:val="20"/>
              </w:rPr>
            </w:pPr>
          </w:p>
          <w:p w14:paraId="2CEF69AC" w14:textId="77777777" w:rsidR="00CB0A8C" w:rsidRPr="004F1FB0" w:rsidRDefault="00CB0A8C" w:rsidP="00F52852">
            <w:pPr>
              <w:rPr>
                <w:rFonts w:asciiTheme="minorHAnsi" w:hAnsiTheme="minorHAnsi" w:cstheme="minorHAnsi"/>
                <w:sz w:val="20"/>
              </w:rPr>
            </w:pPr>
            <w:r w:rsidRPr="004F1FB0">
              <w:rPr>
                <w:rFonts w:asciiTheme="minorHAnsi" w:hAnsiTheme="minorHAnsi" w:cstheme="minorHAnsi"/>
                <w:sz w:val="20"/>
              </w:rPr>
              <w:t xml:space="preserve">Des mécanismes communautaires d’alerte précoce favorisant la </w:t>
            </w:r>
            <w:r w:rsidRPr="004F1FB0">
              <w:rPr>
                <w:rFonts w:asciiTheme="minorHAnsi" w:hAnsiTheme="minorHAnsi" w:cstheme="minorHAnsi"/>
                <w:sz w:val="20"/>
              </w:rPr>
              <w:lastRenderedPageBreak/>
              <w:t>participation des populations civiles et des services de sécurité sont mis en place et fonctionnels au sein des communautés et dans les zones frontalières</w:t>
            </w:r>
          </w:p>
        </w:tc>
        <w:tc>
          <w:tcPr>
            <w:tcW w:w="2976" w:type="dxa"/>
            <w:vMerge/>
          </w:tcPr>
          <w:p w14:paraId="77B5BC07" w14:textId="77777777" w:rsidR="00CB0A8C" w:rsidRPr="004F1FB0" w:rsidRDefault="00CB0A8C" w:rsidP="00F52852">
            <w:pPr>
              <w:rPr>
                <w:rFonts w:asciiTheme="minorHAnsi" w:hAnsiTheme="minorHAnsi" w:cstheme="minorHAnsi"/>
                <w:sz w:val="20"/>
              </w:rPr>
            </w:pPr>
          </w:p>
        </w:tc>
        <w:tc>
          <w:tcPr>
            <w:tcW w:w="2410" w:type="dxa"/>
            <w:vMerge/>
          </w:tcPr>
          <w:p w14:paraId="11FB62DD" w14:textId="77777777" w:rsidR="00CB0A8C" w:rsidRPr="004F1FB0" w:rsidRDefault="00CB0A8C" w:rsidP="00F52852">
            <w:pPr>
              <w:rPr>
                <w:rFonts w:asciiTheme="minorHAnsi" w:hAnsiTheme="minorHAnsi" w:cstheme="minorHAnsi"/>
                <w:sz w:val="20"/>
              </w:rPr>
            </w:pPr>
          </w:p>
        </w:tc>
        <w:tc>
          <w:tcPr>
            <w:tcW w:w="2268" w:type="dxa"/>
            <w:vMerge/>
          </w:tcPr>
          <w:p w14:paraId="740C77BF" w14:textId="77777777" w:rsidR="00CB0A8C" w:rsidRPr="004F1FB0" w:rsidRDefault="00CB0A8C" w:rsidP="00F52852">
            <w:pPr>
              <w:rPr>
                <w:rFonts w:asciiTheme="minorHAnsi" w:hAnsiTheme="minorHAnsi" w:cstheme="minorHAnsi"/>
                <w:sz w:val="20"/>
              </w:rPr>
            </w:pPr>
          </w:p>
        </w:tc>
      </w:tr>
      <w:tr w:rsidR="00CB0A8C" w:rsidRPr="004F1FB0" w14:paraId="4B4ED686" w14:textId="77777777" w:rsidTr="00FE75A1">
        <w:tc>
          <w:tcPr>
            <w:tcW w:w="3539" w:type="dxa"/>
          </w:tcPr>
          <w:p w14:paraId="40A34EA3" w14:textId="77777777" w:rsidR="00CB0A8C" w:rsidRPr="004F1FB0" w:rsidRDefault="00CB0A8C" w:rsidP="00F52852">
            <w:pPr>
              <w:rPr>
                <w:rFonts w:asciiTheme="minorHAnsi" w:hAnsiTheme="minorHAnsi" w:cstheme="minorHAnsi"/>
                <w:sz w:val="20"/>
              </w:rPr>
            </w:pPr>
            <w:r w:rsidRPr="004F1FB0">
              <w:rPr>
                <w:rFonts w:asciiTheme="minorHAnsi" w:hAnsiTheme="minorHAnsi" w:cstheme="minorHAnsi"/>
                <w:sz w:val="20"/>
              </w:rPr>
              <w:t>Formation des membres de Comités d’Alerte et les services de sécurité sur la détection des signes de radicalisation, la prévention et la gestion des cas de radicalisation</w:t>
            </w:r>
          </w:p>
        </w:tc>
        <w:tc>
          <w:tcPr>
            <w:tcW w:w="3119" w:type="dxa"/>
            <w:vMerge/>
          </w:tcPr>
          <w:p w14:paraId="540C8E98" w14:textId="77777777" w:rsidR="00CB0A8C" w:rsidRPr="004F1FB0" w:rsidRDefault="00CB0A8C" w:rsidP="00F52852">
            <w:pPr>
              <w:rPr>
                <w:rFonts w:asciiTheme="minorHAnsi" w:hAnsiTheme="minorHAnsi" w:cstheme="minorHAnsi"/>
                <w:sz w:val="20"/>
              </w:rPr>
            </w:pPr>
          </w:p>
        </w:tc>
        <w:tc>
          <w:tcPr>
            <w:tcW w:w="2976" w:type="dxa"/>
            <w:vMerge/>
          </w:tcPr>
          <w:p w14:paraId="00C72CB9" w14:textId="77777777" w:rsidR="00CB0A8C" w:rsidRPr="004F1FB0" w:rsidRDefault="00CB0A8C" w:rsidP="00F52852">
            <w:pPr>
              <w:rPr>
                <w:rFonts w:asciiTheme="minorHAnsi" w:hAnsiTheme="minorHAnsi" w:cstheme="minorHAnsi"/>
                <w:sz w:val="20"/>
              </w:rPr>
            </w:pPr>
          </w:p>
        </w:tc>
        <w:tc>
          <w:tcPr>
            <w:tcW w:w="2410" w:type="dxa"/>
            <w:vMerge/>
          </w:tcPr>
          <w:p w14:paraId="740B5DF7" w14:textId="77777777" w:rsidR="00CB0A8C" w:rsidRPr="004F1FB0" w:rsidRDefault="00CB0A8C" w:rsidP="00F52852">
            <w:pPr>
              <w:rPr>
                <w:rFonts w:asciiTheme="minorHAnsi" w:hAnsiTheme="minorHAnsi" w:cstheme="minorHAnsi"/>
                <w:sz w:val="20"/>
              </w:rPr>
            </w:pPr>
          </w:p>
        </w:tc>
        <w:tc>
          <w:tcPr>
            <w:tcW w:w="2268" w:type="dxa"/>
            <w:vMerge/>
          </w:tcPr>
          <w:p w14:paraId="7320C5BD" w14:textId="77777777" w:rsidR="00CB0A8C" w:rsidRPr="004F1FB0" w:rsidRDefault="00CB0A8C" w:rsidP="00F52852">
            <w:pPr>
              <w:rPr>
                <w:rFonts w:asciiTheme="minorHAnsi" w:hAnsiTheme="minorHAnsi" w:cstheme="minorHAnsi"/>
                <w:sz w:val="20"/>
              </w:rPr>
            </w:pPr>
          </w:p>
        </w:tc>
      </w:tr>
      <w:tr w:rsidR="00CB0A8C" w:rsidRPr="004F1FB0" w14:paraId="5174803D" w14:textId="77777777" w:rsidTr="00FE75A1">
        <w:tc>
          <w:tcPr>
            <w:tcW w:w="3539" w:type="dxa"/>
          </w:tcPr>
          <w:p w14:paraId="2A88BE0E" w14:textId="77777777" w:rsidR="00CB0A8C" w:rsidRPr="004F1FB0" w:rsidRDefault="00CB0A8C" w:rsidP="00F52852">
            <w:pPr>
              <w:rPr>
                <w:rFonts w:asciiTheme="minorHAnsi" w:hAnsiTheme="minorHAnsi" w:cstheme="minorHAnsi"/>
                <w:sz w:val="20"/>
              </w:rPr>
            </w:pPr>
            <w:r w:rsidRPr="004F1FB0">
              <w:rPr>
                <w:rFonts w:asciiTheme="minorHAnsi" w:hAnsiTheme="minorHAnsi" w:cstheme="minorHAnsi"/>
                <w:sz w:val="20"/>
              </w:rPr>
              <w:t xml:space="preserve">Appui à l’élaboration des protocoles et à la mise en place des systèmes d’échanges </w:t>
            </w:r>
            <w:r w:rsidRPr="004F1FB0">
              <w:rPr>
                <w:rFonts w:asciiTheme="minorHAnsi" w:hAnsiTheme="minorHAnsi" w:cstheme="minorHAnsi"/>
                <w:sz w:val="20"/>
              </w:rPr>
              <w:lastRenderedPageBreak/>
              <w:t>d’informations (réunions, échanges de messages, etc.)</w:t>
            </w:r>
          </w:p>
        </w:tc>
        <w:tc>
          <w:tcPr>
            <w:tcW w:w="3119" w:type="dxa"/>
            <w:vMerge/>
          </w:tcPr>
          <w:p w14:paraId="5AEFDDBA" w14:textId="77777777" w:rsidR="00CB0A8C" w:rsidRPr="004F1FB0" w:rsidRDefault="00CB0A8C" w:rsidP="00F52852">
            <w:pPr>
              <w:rPr>
                <w:rFonts w:asciiTheme="minorHAnsi" w:hAnsiTheme="minorHAnsi" w:cstheme="minorHAnsi"/>
                <w:sz w:val="20"/>
              </w:rPr>
            </w:pPr>
          </w:p>
        </w:tc>
        <w:tc>
          <w:tcPr>
            <w:tcW w:w="2976" w:type="dxa"/>
            <w:vMerge/>
          </w:tcPr>
          <w:p w14:paraId="3F19FCB7" w14:textId="77777777" w:rsidR="00CB0A8C" w:rsidRPr="004F1FB0" w:rsidRDefault="00CB0A8C" w:rsidP="00F52852">
            <w:pPr>
              <w:rPr>
                <w:rFonts w:asciiTheme="minorHAnsi" w:hAnsiTheme="minorHAnsi" w:cstheme="minorHAnsi"/>
                <w:sz w:val="20"/>
              </w:rPr>
            </w:pPr>
          </w:p>
        </w:tc>
        <w:tc>
          <w:tcPr>
            <w:tcW w:w="2410" w:type="dxa"/>
            <w:vMerge/>
          </w:tcPr>
          <w:p w14:paraId="6300D1A5" w14:textId="77777777" w:rsidR="00CB0A8C" w:rsidRPr="004F1FB0" w:rsidRDefault="00CB0A8C" w:rsidP="00F52852">
            <w:pPr>
              <w:rPr>
                <w:rFonts w:asciiTheme="minorHAnsi" w:hAnsiTheme="minorHAnsi" w:cstheme="minorHAnsi"/>
                <w:sz w:val="20"/>
              </w:rPr>
            </w:pPr>
          </w:p>
        </w:tc>
        <w:tc>
          <w:tcPr>
            <w:tcW w:w="2268" w:type="dxa"/>
            <w:vMerge/>
          </w:tcPr>
          <w:p w14:paraId="317786A0" w14:textId="77777777" w:rsidR="00CB0A8C" w:rsidRPr="004F1FB0" w:rsidRDefault="00CB0A8C" w:rsidP="00F52852">
            <w:pPr>
              <w:rPr>
                <w:rFonts w:asciiTheme="minorHAnsi" w:hAnsiTheme="minorHAnsi" w:cstheme="minorHAnsi"/>
                <w:sz w:val="20"/>
              </w:rPr>
            </w:pPr>
          </w:p>
        </w:tc>
      </w:tr>
      <w:tr w:rsidR="00CB0A8C" w:rsidRPr="004F1FB0" w14:paraId="1ADAC639" w14:textId="77777777" w:rsidTr="00FE75A1">
        <w:tc>
          <w:tcPr>
            <w:tcW w:w="3539" w:type="dxa"/>
          </w:tcPr>
          <w:p w14:paraId="7D689560" w14:textId="77777777" w:rsidR="00CB0A8C" w:rsidRPr="004F1FB0" w:rsidRDefault="00CB0A8C" w:rsidP="00F52852">
            <w:pPr>
              <w:rPr>
                <w:rFonts w:asciiTheme="minorHAnsi" w:hAnsiTheme="minorHAnsi" w:cstheme="minorHAnsi"/>
                <w:sz w:val="20"/>
              </w:rPr>
            </w:pPr>
            <w:r w:rsidRPr="004F1FB0">
              <w:rPr>
                <w:rFonts w:asciiTheme="minorHAnsi" w:hAnsiTheme="minorHAnsi" w:cstheme="minorHAnsi"/>
                <w:sz w:val="20"/>
              </w:rPr>
              <w:t>Appui en équipements et de moyens de communication (téléphones, …) pour la coordination des mécanismes d’alerte et la réponse rapide</w:t>
            </w:r>
          </w:p>
        </w:tc>
        <w:tc>
          <w:tcPr>
            <w:tcW w:w="3119" w:type="dxa"/>
            <w:vMerge/>
          </w:tcPr>
          <w:p w14:paraId="30376F53" w14:textId="77777777" w:rsidR="00CB0A8C" w:rsidRPr="004F1FB0" w:rsidRDefault="00CB0A8C" w:rsidP="00F52852">
            <w:pPr>
              <w:rPr>
                <w:rFonts w:asciiTheme="minorHAnsi" w:hAnsiTheme="minorHAnsi" w:cstheme="minorHAnsi"/>
                <w:sz w:val="20"/>
              </w:rPr>
            </w:pPr>
          </w:p>
        </w:tc>
        <w:tc>
          <w:tcPr>
            <w:tcW w:w="2976" w:type="dxa"/>
            <w:vMerge/>
          </w:tcPr>
          <w:p w14:paraId="59B688E9" w14:textId="77777777" w:rsidR="00CB0A8C" w:rsidRPr="004F1FB0" w:rsidRDefault="00CB0A8C" w:rsidP="00F52852">
            <w:pPr>
              <w:rPr>
                <w:rFonts w:asciiTheme="minorHAnsi" w:hAnsiTheme="minorHAnsi" w:cstheme="minorHAnsi"/>
                <w:sz w:val="20"/>
              </w:rPr>
            </w:pPr>
          </w:p>
        </w:tc>
        <w:tc>
          <w:tcPr>
            <w:tcW w:w="2410" w:type="dxa"/>
            <w:vMerge/>
          </w:tcPr>
          <w:p w14:paraId="4AAF309B" w14:textId="77777777" w:rsidR="00CB0A8C" w:rsidRPr="004F1FB0" w:rsidRDefault="00CB0A8C" w:rsidP="00F52852">
            <w:pPr>
              <w:rPr>
                <w:rFonts w:asciiTheme="minorHAnsi" w:hAnsiTheme="minorHAnsi" w:cstheme="minorHAnsi"/>
                <w:sz w:val="20"/>
              </w:rPr>
            </w:pPr>
          </w:p>
        </w:tc>
        <w:tc>
          <w:tcPr>
            <w:tcW w:w="2268" w:type="dxa"/>
            <w:vMerge/>
          </w:tcPr>
          <w:p w14:paraId="3DE87B9B" w14:textId="77777777" w:rsidR="00CB0A8C" w:rsidRPr="004F1FB0" w:rsidRDefault="00CB0A8C" w:rsidP="00F52852">
            <w:pPr>
              <w:rPr>
                <w:rFonts w:asciiTheme="minorHAnsi" w:hAnsiTheme="minorHAnsi" w:cstheme="minorHAnsi"/>
                <w:sz w:val="20"/>
              </w:rPr>
            </w:pPr>
          </w:p>
        </w:tc>
      </w:tr>
      <w:tr w:rsidR="00CB0A8C" w:rsidRPr="004F1FB0" w14:paraId="5919070D" w14:textId="77777777" w:rsidTr="00FE75A1">
        <w:tc>
          <w:tcPr>
            <w:tcW w:w="3539" w:type="dxa"/>
          </w:tcPr>
          <w:p w14:paraId="55F3352C" w14:textId="77777777" w:rsidR="00CB0A8C" w:rsidRPr="004F1FB0" w:rsidRDefault="00CB0A8C" w:rsidP="00F52852">
            <w:pPr>
              <w:rPr>
                <w:rFonts w:asciiTheme="minorHAnsi" w:hAnsiTheme="minorHAnsi" w:cstheme="minorHAnsi"/>
                <w:sz w:val="20"/>
              </w:rPr>
            </w:pPr>
            <w:r w:rsidRPr="004F1FB0">
              <w:rPr>
                <w:rFonts w:asciiTheme="minorHAnsi" w:hAnsiTheme="minorHAnsi" w:cstheme="minorHAnsi"/>
                <w:sz w:val="20"/>
              </w:rPr>
              <w:t>Organisation d’activités de masse (sensibilisation, conférences-débats, activités sportives, culturelles, concours, commémoratives, sermons radiophoniques et télévisés en lien avec la paix et la sécurité) et confection de support de sensibilisation (banderoles, affiches, brochures, boîtes à images, etc.)</w:t>
            </w:r>
          </w:p>
        </w:tc>
        <w:tc>
          <w:tcPr>
            <w:tcW w:w="3119" w:type="dxa"/>
            <w:vMerge/>
          </w:tcPr>
          <w:p w14:paraId="6E4BC939" w14:textId="77777777" w:rsidR="00CB0A8C" w:rsidRPr="004F1FB0" w:rsidRDefault="00CB0A8C" w:rsidP="00F52852">
            <w:pPr>
              <w:rPr>
                <w:rFonts w:asciiTheme="minorHAnsi" w:hAnsiTheme="minorHAnsi" w:cstheme="minorHAnsi"/>
                <w:sz w:val="20"/>
              </w:rPr>
            </w:pPr>
          </w:p>
        </w:tc>
        <w:tc>
          <w:tcPr>
            <w:tcW w:w="2976" w:type="dxa"/>
            <w:vMerge/>
          </w:tcPr>
          <w:p w14:paraId="6C7393A7" w14:textId="77777777" w:rsidR="00CB0A8C" w:rsidRPr="004F1FB0" w:rsidRDefault="00CB0A8C" w:rsidP="00F52852">
            <w:pPr>
              <w:rPr>
                <w:rFonts w:asciiTheme="minorHAnsi" w:hAnsiTheme="minorHAnsi" w:cstheme="minorHAnsi"/>
                <w:sz w:val="20"/>
              </w:rPr>
            </w:pPr>
          </w:p>
        </w:tc>
        <w:tc>
          <w:tcPr>
            <w:tcW w:w="2410" w:type="dxa"/>
            <w:vMerge/>
          </w:tcPr>
          <w:p w14:paraId="28F468ED" w14:textId="77777777" w:rsidR="00CB0A8C" w:rsidRPr="004F1FB0" w:rsidRDefault="00CB0A8C" w:rsidP="00F52852">
            <w:pPr>
              <w:rPr>
                <w:rFonts w:asciiTheme="minorHAnsi" w:hAnsiTheme="minorHAnsi" w:cstheme="minorHAnsi"/>
                <w:sz w:val="20"/>
              </w:rPr>
            </w:pPr>
          </w:p>
        </w:tc>
        <w:tc>
          <w:tcPr>
            <w:tcW w:w="2268" w:type="dxa"/>
            <w:vMerge/>
          </w:tcPr>
          <w:p w14:paraId="436A1E4B" w14:textId="77777777" w:rsidR="00CB0A8C" w:rsidRPr="004F1FB0" w:rsidRDefault="00CB0A8C" w:rsidP="00F52852">
            <w:pPr>
              <w:rPr>
                <w:rFonts w:asciiTheme="minorHAnsi" w:hAnsiTheme="minorHAnsi" w:cstheme="minorHAnsi"/>
                <w:sz w:val="20"/>
              </w:rPr>
            </w:pPr>
          </w:p>
        </w:tc>
      </w:tr>
      <w:tr w:rsidR="006E4238" w:rsidRPr="004F1FB0" w14:paraId="494B849B" w14:textId="77777777" w:rsidTr="00FE75A1">
        <w:tc>
          <w:tcPr>
            <w:tcW w:w="14312" w:type="dxa"/>
            <w:gridSpan w:val="5"/>
            <w:shd w:val="clear" w:color="auto" w:fill="DDD9C3" w:themeFill="background2" w:themeFillShade="E6"/>
          </w:tcPr>
          <w:p w14:paraId="30305577" w14:textId="77777777" w:rsidR="006E4238" w:rsidRPr="004F1FB0" w:rsidRDefault="00FA5E68" w:rsidP="00F52852">
            <w:pPr>
              <w:pStyle w:val="OPMBodytext"/>
              <w:spacing w:after="120" w:line="240" w:lineRule="auto"/>
              <w:rPr>
                <w:rFonts w:asciiTheme="minorHAnsi" w:hAnsiTheme="minorHAnsi" w:cstheme="minorHAnsi"/>
                <w:b/>
                <w:sz w:val="20"/>
              </w:rPr>
            </w:pPr>
            <w:r w:rsidRPr="004F1FB0">
              <w:rPr>
                <w:rFonts w:asciiTheme="minorHAnsi" w:hAnsiTheme="minorHAnsi" w:cstheme="minorHAnsi"/>
                <w:b/>
                <w:sz w:val="20"/>
              </w:rPr>
              <w:t>Changements dans les opportunités d’emplois des jeunes issus des centres de formation religieuse et des migrants retournés</w:t>
            </w:r>
          </w:p>
        </w:tc>
      </w:tr>
      <w:tr w:rsidR="003510E5" w:rsidRPr="004F1FB0" w14:paraId="713BD2C8" w14:textId="77777777" w:rsidTr="00FE75A1">
        <w:tc>
          <w:tcPr>
            <w:tcW w:w="3539" w:type="dxa"/>
          </w:tcPr>
          <w:p w14:paraId="712B07FF" w14:textId="77777777" w:rsidR="003510E5" w:rsidRPr="004F1FB0" w:rsidRDefault="003510E5" w:rsidP="00F52852">
            <w:pPr>
              <w:rPr>
                <w:rFonts w:asciiTheme="minorHAnsi" w:hAnsiTheme="minorHAnsi" w:cstheme="minorHAnsi"/>
                <w:sz w:val="20"/>
              </w:rPr>
            </w:pPr>
            <w:r w:rsidRPr="004F1FB0">
              <w:rPr>
                <w:rFonts w:asciiTheme="minorHAnsi" w:hAnsiTheme="minorHAnsi" w:cstheme="minorHAnsi"/>
                <w:sz w:val="20"/>
              </w:rPr>
              <w:t>Conduire une recherche-action sur les phénomènes de la radicalisation et de l’extrémisme violent en Guinée, incluant l’identification des sortants des écoles franco-arabes, des foyers coraniques et des migrants retournés, vulnérables à la propagande extrémiste</w:t>
            </w:r>
          </w:p>
        </w:tc>
        <w:tc>
          <w:tcPr>
            <w:tcW w:w="3119" w:type="dxa"/>
            <w:vMerge w:val="restart"/>
          </w:tcPr>
          <w:p w14:paraId="1ADEABBD" w14:textId="77777777" w:rsidR="003510E5" w:rsidRPr="004F1FB0" w:rsidRDefault="003510E5" w:rsidP="00F52852">
            <w:pPr>
              <w:rPr>
                <w:rFonts w:asciiTheme="minorHAnsi" w:hAnsiTheme="minorHAnsi" w:cstheme="minorHAnsi"/>
                <w:sz w:val="20"/>
              </w:rPr>
            </w:pPr>
          </w:p>
          <w:p w14:paraId="6B6F2CED" w14:textId="77777777" w:rsidR="003510E5" w:rsidRPr="004F1FB0" w:rsidRDefault="003510E5" w:rsidP="00F52852">
            <w:pPr>
              <w:rPr>
                <w:rFonts w:asciiTheme="minorHAnsi" w:hAnsiTheme="minorHAnsi" w:cstheme="minorHAnsi"/>
                <w:sz w:val="20"/>
              </w:rPr>
            </w:pPr>
          </w:p>
          <w:p w14:paraId="231B73F0" w14:textId="77777777" w:rsidR="003510E5" w:rsidRPr="004F1FB0" w:rsidRDefault="003510E5" w:rsidP="00F52852">
            <w:pPr>
              <w:rPr>
                <w:rFonts w:asciiTheme="minorHAnsi" w:hAnsiTheme="minorHAnsi" w:cstheme="minorHAnsi"/>
                <w:sz w:val="20"/>
              </w:rPr>
            </w:pPr>
          </w:p>
          <w:p w14:paraId="6F3B9121" w14:textId="77777777" w:rsidR="003510E5" w:rsidRPr="004F1FB0" w:rsidRDefault="003510E5" w:rsidP="00F52852">
            <w:pPr>
              <w:rPr>
                <w:rFonts w:asciiTheme="minorHAnsi" w:hAnsiTheme="minorHAnsi" w:cstheme="minorHAnsi"/>
                <w:sz w:val="20"/>
              </w:rPr>
            </w:pPr>
          </w:p>
          <w:p w14:paraId="5B3BA21D" w14:textId="77777777" w:rsidR="003510E5" w:rsidRPr="004F1FB0" w:rsidRDefault="003510E5" w:rsidP="00F52852">
            <w:pPr>
              <w:rPr>
                <w:rFonts w:asciiTheme="minorHAnsi" w:hAnsiTheme="minorHAnsi" w:cstheme="minorHAnsi"/>
                <w:sz w:val="20"/>
              </w:rPr>
            </w:pPr>
          </w:p>
          <w:p w14:paraId="19C70795" w14:textId="77777777" w:rsidR="003510E5" w:rsidRPr="004F1FB0" w:rsidRDefault="003510E5" w:rsidP="00F52852">
            <w:pPr>
              <w:rPr>
                <w:rFonts w:asciiTheme="minorHAnsi" w:hAnsiTheme="minorHAnsi" w:cstheme="minorHAnsi"/>
                <w:sz w:val="20"/>
              </w:rPr>
            </w:pPr>
          </w:p>
          <w:p w14:paraId="037A98D4" w14:textId="77777777" w:rsidR="003510E5" w:rsidRPr="004F1FB0" w:rsidRDefault="003510E5" w:rsidP="00F52852">
            <w:pPr>
              <w:rPr>
                <w:rFonts w:asciiTheme="minorHAnsi" w:hAnsiTheme="minorHAnsi" w:cstheme="minorHAnsi"/>
                <w:sz w:val="20"/>
              </w:rPr>
            </w:pPr>
          </w:p>
          <w:p w14:paraId="1145AB40" w14:textId="77777777" w:rsidR="003510E5" w:rsidRPr="004F1FB0" w:rsidRDefault="003510E5" w:rsidP="00F52852">
            <w:pPr>
              <w:rPr>
                <w:rFonts w:asciiTheme="minorHAnsi" w:hAnsiTheme="minorHAnsi" w:cstheme="minorHAnsi"/>
                <w:sz w:val="20"/>
              </w:rPr>
            </w:pPr>
            <w:r w:rsidRPr="004F1FB0">
              <w:rPr>
                <w:rFonts w:asciiTheme="minorHAnsi" w:hAnsiTheme="minorHAnsi" w:cstheme="minorHAnsi"/>
                <w:sz w:val="20"/>
              </w:rPr>
              <w:t>Le phénomène de radicalisation et les populations à risques sont mieux appréhendés</w:t>
            </w:r>
          </w:p>
        </w:tc>
        <w:tc>
          <w:tcPr>
            <w:tcW w:w="2976" w:type="dxa"/>
            <w:vMerge w:val="restart"/>
          </w:tcPr>
          <w:p w14:paraId="38C76C80" w14:textId="77777777" w:rsidR="00155DBE" w:rsidRPr="004F1FB0" w:rsidRDefault="00155DBE" w:rsidP="00F52852">
            <w:pPr>
              <w:rPr>
                <w:rFonts w:asciiTheme="minorHAnsi" w:hAnsiTheme="minorHAnsi" w:cstheme="minorHAnsi"/>
                <w:sz w:val="20"/>
              </w:rPr>
            </w:pPr>
          </w:p>
          <w:p w14:paraId="559A3175" w14:textId="77777777" w:rsidR="00155DBE" w:rsidRPr="004F1FB0" w:rsidRDefault="00155DBE" w:rsidP="00F52852">
            <w:pPr>
              <w:rPr>
                <w:rFonts w:asciiTheme="minorHAnsi" w:hAnsiTheme="minorHAnsi" w:cstheme="minorHAnsi"/>
                <w:sz w:val="20"/>
              </w:rPr>
            </w:pPr>
          </w:p>
          <w:p w14:paraId="17682FDF" w14:textId="77777777" w:rsidR="00155DBE" w:rsidRPr="004F1FB0" w:rsidRDefault="00155DBE" w:rsidP="00F52852">
            <w:pPr>
              <w:rPr>
                <w:rFonts w:asciiTheme="minorHAnsi" w:hAnsiTheme="minorHAnsi" w:cstheme="minorHAnsi"/>
                <w:sz w:val="20"/>
              </w:rPr>
            </w:pPr>
          </w:p>
          <w:p w14:paraId="130133BD" w14:textId="77777777" w:rsidR="00155DBE" w:rsidRPr="004F1FB0" w:rsidRDefault="00155DBE" w:rsidP="00F52852">
            <w:pPr>
              <w:rPr>
                <w:rFonts w:asciiTheme="minorHAnsi" w:hAnsiTheme="minorHAnsi" w:cstheme="minorHAnsi"/>
                <w:sz w:val="20"/>
              </w:rPr>
            </w:pPr>
          </w:p>
          <w:p w14:paraId="302A9634" w14:textId="77777777" w:rsidR="00155DBE" w:rsidRPr="004F1FB0" w:rsidRDefault="00155DBE" w:rsidP="00F52852">
            <w:pPr>
              <w:rPr>
                <w:rFonts w:asciiTheme="minorHAnsi" w:hAnsiTheme="minorHAnsi" w:cstheme="minorHAnsi"/>
                <w:sz w:val="20"/>
              </w:rPr>
            </w:pPr>
          </w:p>
          <w:p w14:paraId="6CD119BC" w14:textId="77777777" w:rsidR="00155DBE" w:rsidRPr="004F1FB0" w:rsidRDefault="00155DBE" w:rsidP="00F52852">
            <w:pPr>
              <w:rPr>
                <w:rFonts w:asciiTheme="minorHAnsi" w:hAnsiTheme="minorHAnsi" w:cstheme="minorHAnsi"/>
                <w:sz w:val="20"/>
              </w:rPr>
            </w:pPr>
          </w:p>
          <w:p w14:paraId="2CD54120" w14:textId="77777777" w:rsidR="00155DBE" w:rsidRPr="004F1FB0" w:rsidRDefault="00155DBE" w:rsidP="00F52852">
            <w:pPr>
              <w:rPr>
                <w:rFonts w:asciiTheme="minorHAnsi" w:hAnsiTheme="minorHAnsi" w:cstheme="minorHAnsi"/>
                <w:sz w:val="20"/>
              </w:rPr>
            </w:pPr>
          </w:p>
          <w:p w14:paraId="0C303DF9" w14:textId="77777777" w:rsidR="00155DBE" w:rsidRPr="004F1FB0" w:rsidRDefault="00155DBE" w:rsidP="00F52852">
            <w:pPr>
              <w:rPr>
                <w:rFonts w:asciiTheme="minorHAnsi" w:hAnsiTheme="minorHAnsi" w:cstheme="minorHAnsi"/>
                <w:sz w:val="20"/>
              </w:rPr>
            </w:pPr>
          </w:p>
          <w:p w14:paraId="31C628AA" w14:textId="77777777" w:rsidR="00155DBE" w:rsidRPr="004F1FB0" w:rsidRDefault="00155DBE" w:rsidP="00F52852">
            <w:pPr>
              <w:rPr>
                <w:rFonts w:asciiTheme="minorHAnsi" w:hAnsiTheme="minorHAnsi" w:cstheme="minorHAnsi"/>
                <w:sz w:val="20"/>
              </w:rPr>
            </w:pPr>
          </w:p>
          <w:p w14:paraId="1A12C5DF" w14:textId="77777777" w:rsidR="003510E5" w:rsidRPr="004F1FB0" w:rsidRDefault="00155DBE" w:rsidP="00F52852">
            <w:pPr>
              <w:rPr>
                <w:rFonts w:asciiTheme="minorHAnsi" w:hAnsiTheme="minorHAnsi" w:cstheme="minorHAnsi"/>
                <w:sz w:val="20"/>
              </w:rPr>
            </w:pPr>
            <w:r w:rsidRPr="004F1FB0">
              <w:rPr>
                <w:rFonts w:asciiTheme="minorHAnsi" w:hAnsiTheme="minorHAnsi" w:cstheme="minorHAnsi"/>
                <w:sz w:val="20"/>
              </w:rPr>
              <w:t>Des opportunités d’insertion socioéconomique sont identifiées et les capacités renforcées pour les sortants des écoles franco-arabes, foyers coraniques et pour les migrants retournés, dont la vulnérabilité à la propagande extrémiste, les capacités et les choix professionnels seront connus grâce à une initiative de recherche-action</w:t>
            </w:r>
          </w:p>
        </w:tc>
        <w:tc>
          <w:tcPr>
            <w:tcW w:w="2410" w:type="dxa"/>
            <w:vMerge w:val="restart"/>
          </w:tcPr>
          <w:p w14:paraId="5D3DB3C2" w14:textId="77777777" w:rsidR="003510E5" w:rsidRPr="004F1FB0" w:rsidRDefault="003510E5" w:rsidP="00F52852">
            <w:pPr>
              <w:rPr>
                <w:rFonts w:asciiTheme="minorHAnsi" w:hAnsiTheme="minorHAnsi" w:cstheme="minorHAnsi"/>
                <w:sz w:val="20"/>
              </w:rPr>
            </w:pPr>
          </w:p>
        </w:tc>
        <w:tc>
          <w:tcPr>
            <w:tcW w:w="2268" w:type="dxa"/>
            <w:vMerge w:val="restart"/>
          </w:tcPr>
          <w:p w14:paraId="2325F8B6" w14:textId="77777777" w:rsidR="00E17B80" w:rsidRPr="004F1FB0" w:rsidRDefault="00E17B80" w:rsidP="00E17B80">
            <w:pPr>
              <w:rPr>
                <w:rFonts w:asciiTheme="minorHAnsi" w:hAnsiTheme="minorHAnsi" w:cstheme="minorHAnsi"/>
                <w:sz w:val="20"/>
              </w:rPr>
            </w:pPr>
            <w:r w:rsidRPr="004F1FB0">
              <w:rPr>
                <w:rFonts w:asciiTheme="minorHAnsi" w:hAnsiTheme="minorHAnsi" w:cstheme="minorHAnsi"/>
                <w:sz w:val="20"/>
              </w:rPr>
              <w:t>Les vulnérabilités, les capacités et les préférences en matière d’insertion professionnelle des populations cibles à risque sont peu ou pas connues</w:t>
            </w:r>
          </w:p>
          <w:p w14:paraId="02C332CA" w14:textId="77777777" w:rsidR="00E17B80" w:rsidRPr="004F1FB0" w:rsidRDefault="00E17B80" w:rsidP="00E17B80">
            <w:pPr>
              <w:rPr>
                <w:rFonts w:asciiTheme="minorHAnsi" w:hAnsiTheme="minorHAnsi" w:cstheme="minorHAnsi"/>
                <w:sz w:val="20"/>
              </w:rPr>
            </w:pPr>
          </w:p>
          <w:p w14:paraId="15802C9A" w14:textId="77777777" w:rsidR="003510E5" w:rsidRPr="004F1FB0" w:rsidRDefault="00E17B80" w:rsidP="00E17B80">
            <w:pPr>
              <w:rPr>
                <w:rFonts w:asciiTheme="minorHAnsi" w:hAnsiTheme="minorHAnsi" w:cstheme="minorHAnsi"/>
                <w:sz w:val="20"/>
              </w:rPr>
            </w:pPr>
            <w:r w:rsidRPr="004F1FB0">
              <w:rPr>
                <w:rFonts w:asciiTheme="minorHAnsi" w:hAnsiTheme="minorHAnsi" w:cstheme="minorHAnsi"/>
                <w:sz w:val="20"/>
              </w:rPr>
              <w:t>Les populations à risque (…) ne disposent pas d’opportunités professionnelles appropriées</w:t>
            </w:r>
          </w:p>
        </w:tc>
      </w:tr>
      <w:tr w:rsidR="003510E5" w:rsidRPr="004F1FB0" w14:paraId="500EA879" w14:textId="77777777" w:rsidTr="00FE75A1">
        <w:tc>
          <w:tcPr>
            <w:tcW w:w="3539" w:type="dxa"/>
          </w:tcPr>
          <w:p w14:paraId="1F123466" w14:textId="77777777" w:rsidR="003510E5" w:rsidRPr="004F1FB0" w:rsidRDefault="003510E5" w:rsidP="00F52852">
            <w:pPr>
              <w:rPr>
                <w:rFonts w:asciiTheme="minorHAnsi" w:hAnsiTheme="minorHAnsi" w:cstheme="minorHAnsi"/>
                <w:sz w:val="20"/>
              </w:rPr>
            </w:pPr>
            <w:r w:rsidRPr="004F1FB0">
              <w:rPr>
                <w:rFonts w:asciiTheme="minorHAnsi" w:hAnsiTheme="minorHAnsi" w:cstheme="minorHAnsi"/>
                <w:sz w:val="20"/>
              </w:rPr>
              <w:t>Organiser des sessions de validation et de dissémination du rapport de l’étude</w:t>
            </w:r>
          </w:p>
        </w:tc>
        <w:tc>
          <w:tcPr>
            <w:tcW w:w="3119" w:type="dxa"/>
            <w:vMerge/>
          </w:tcPr>
          <w:p w14:paraId="1870FCB5" w14:textId="77777777" w:rsidR="003510E5" w:rsidRPr="004F1FB0" w:rsidRDefault="003510E5" w:rsidP="00F52852">
            <w:pPr>
              <w:rPr>
                <w:rFonts w:asciiTheme="minorHAnsi" w:hAnsiTheme="minorHAnsi" w:cstheme="minorHAnsi"/>
                <w:sz w:val="20"/>
              </w:rPr>
            </w:pPr>
          </w:p>
        </w:tc>
        <w:tc>
          <w:tcPr>
            <w:tcW w:w="2976" w:type="dxa"/>
            <w:vMerge/>
          </w:tcPr>
          <w:p w14:paraId="419B6274" w14:textId="77777777" w:rsidR="003510E5" w:rsidRPr="004F1FB0" w:rsidRDefault="003510E5" w:rsidP="00F52852">
            <w:pPr>
              <w:rPr>
                <w:rFonts w:asciiTheme="minorHAnsi" w:hAnsiTheme="minorHAnsi" w:cstheme="minorHAnsi"/>
                <w:sz w:val="20"/>
              </w:rPr>
            </w:pPr>
          </w:p>
        </w:tc>
        <w:tc>
          <w:tcPr>
            <w:tcW w:w="2410" w:type="dxa"/>
            <w:vMerge/>
          </w:tcPr>
          <w:p w14:paraId="011CC68C" w14:textId="77777777" w:rsidR="003510E5" w:rsidRPr="004F1FB0" w:rsidRDefault="003510E5" w:rsidP="00F52852">
            <w:pPr>
              <w:rPr>
                <w:rFonts w:asciiTheme="minorHAnsi" w:hAnsiTheme="minorHAnsi" w:cstheme="minorHAnsi"/>
                <w:sz w:val="20"/>
              </w:rPr>
            </w:pPr>
          </w:p>
        </w:tc>
        <w:tc>
          <w:tcPr>
            <w:tcW w:w="2268" w:type="dxa"/>
            <w:vMerge/>
          </w:tcPr>
          <w:p w14:paraId="47F9AA7F" w14:textId="77777777" w:rsidR="003510E5" w:rsidRPr="004F1FB0" w:rsidRDefault="003510E5" w:rsidP="00F52852">
            <w:pPr>
              <w:rPr>
                <w:rFonts w:asciiTheme="minorHAnsi" w:hAnsiTheme="minorHAnsi" w:cstheme="minorHAnsi"/>
                <w:sz w:val="20"/>
              </w:rPr>
            </w:pPr>
          </w:p>
        </w:tc>
      </w:tr>
      <w:tr w:rsidR="003510E5" w:rsidRPr="004F1FB0" w14:paraId="6959319C" w14:textId="77777777" w:rsidTr="00FE75A1">
        <w:tc>
          <w:tcPr>
            <w:tcW w:w="3539" w:type="dxa"/>
          </w:tcPr>
          <w:p w14:paraId="5D620332" w14:textId="77777777" w:rsidR="003510E5" w:rsidRPr="004F1FB0" w:rsidRDefault="003510E5" w:rsidP="00F52852">
            <w:pPr>
              <w:rPr>
                <w:rFonts w:asciiTheme="minorHAnsi" w:hAnsiTheme="minorHAnsi" w:cstheme="minorHAnsi"/>
                <w:sz w:val="20"/>
              </w:rPr>
            </w:pPr>
            <w:r w:rsidRPr="004F1FB0">
              <w:rPr>
                <w:rFonts w:asciiTheme="minorHAnsi" w:hAnsiTheme="minorHAnsi" w:cstheme="minorHAnsi"/>
                <w:sz w:val="20"/>
              </w:rPr>
              <w:t>Plaidoyer pour la mobilisation des ressources en vue de mettre en œuvre les recommandations de la recherche</w:t>
            </w:r>
          </w:p>
        </w:tc>
        <w:tc>
          <w:tcPr>
            <w:tcW w:w="3119" w:type="dxa"/>
            <w:vMerge/>
          </w:tcPr>
          <w:p w14:paraId="14217BD2" w14:textId="77777777" w:rsidR="003510E5" w:rsidRPr="004F1FB0" w:rsidRDefault="003510E5" w:rsidP="00F52852">
            <w:pPr>
              <w:rPr>
                <w:rFonts w:asciiTheme="minorHAnsi" w:hAnsiTheme="minorHAnsi" w:cstheme="minorHAnsi"/>
                <w:sz w:val="20"/>
              </w:rPr>
            </w:pPr>
          </w:p>
        </w:tc>
        <w:tc>
          <w:tcPr>
            <w:tcW w:w="2976" w:type="dxa"/>
            <w:vMerge/>
          </w:tcPr>
          <w:p w14:paraId="6397D4EB" w14:textId="77777777" w:rsidR="003510E5" w:rsidRPr="004F1FB0" w:rsidRDefault="003510E5" w:rsidP="00F52852">
            <w:pPr>
              <w:rPr>
                <w:rFonts w:asciiTheme="minorHAnsi" w:hAnsiTheme="minorHAnsi" w:cstheme="minorHAnsi"/>
                <w:sz w:val="20"/>
              </w:rPr>
            </w:pPr>
          </w:p>
        </w:tc>
        <w:tc>
          <w:tcPr>
            <w:tcW w:w="2410" w:type="dxa"/>
            <w:vMerge/>
          </w:tcPr>
          <w:p w14:paraId="52D02CF6" w14:textId="77777777" w:rsidR="003510E5" w:rsidRPr="004F1FB0" w:rsidRDefault="003510E5" w:rsidP="00F52852">
            <w:pPr>
              <w:rPr>
                <w:rFonts w:asciiTheme="minorHAnsi" w:hAnsiTheme="minorHAnsi" w:cstheme="minorHAnsi"/>
                <w:sz w:val="20"/>
              </w:rPr>
            </w:pPr>
          </w:p>
        </w:tc>
        <w:tc>
          <w:tcPr>
            <w:tcW w:w="2268" w:type="dxa"/>
            <w:vMerge/>
          </w:tcPr>
          <w:p w14:paraId="1759C14C" w14:textId="77777777" w:rsidR="003510E5" w:rsidRPr="004F1FB0" w:rsidRDefault="003510E5" w:rsidP="00F52852">
            <w:pPr>
              <w:rPr>
                <w:rFonts w:asciiTheme="minorHAnsi" w:hAnsiTheme="minorHAnsi" w:cstheme="minorHAnsi"/>
                <w:sz w:val="20"/>
              </w:rPr>
            </w:pPr>
          </w:p>
        </w:tc>
      </w:tr>
      <w:tr w:rsidR="003510E5" w:rsidRPr="004F1FB0" w14:paraId="17E2A331" w14:textId="77777777" w:rsidTr="00FE75A1">
        <w:tc>
          <w:tcPr>
            <w:tcW w:w="3539" w:type="dxa"/>
          </w:tcPr>
          <w:p w14:paraId="1DD125EF" w14:textId="77777777" w:rsidR="003510E5" w:rsidRPr="004F1FB0" w:rsidRDefault="003510E5" w:rsidP="00F52852">
            <w:pPr>
              <w:rPr>
                <w:rFonts w:asciiTheme="minorHAnsi" w:hAnsiTheme="minorHAnsi" w:cstheme="minorHAnsi"/>
                <w:sz w:val="20"/>
              </w:rPr>
            </w:pPr>
            <w:r w:rsidRPr="004F1FB0">
              <w:rPr>
                <w:rFonts w:asciiTheme="minorHAnsi" w:hAnsiTheme="minorHAnsi" w:cstheme="minorHAnsi"/>
                <w:sz w:val="20"/>
              </w:rPr>
              <w:t>Enquête légère pour mesurer l’évolution de l’impact des activités d’accompagnement sur la vulnérabilité à la radicalisation des bénéficiaires</w:t>
            </w:r>
          </w:p>
        </w:tc>
        <w:tc>
          <w:tcPr>
            <w:tcW w:w="3119" w:type="dxa"/>
            <w:vMerge/>
          </w:tcPr>
          <w:p w14:paraId="7BA909C1" w14:textId="77777777" w:rsidR="003510E5" w:rsidRPr="004F1FB0" w:rsidRDefault="003510E5" w:rsidP="00F52852">
            <w:pPr>
              <w:rPr>
                <w:rFonts w:asciiTheme="minorHAnsi" w:hAnsiTheme="minorHAnsi" w:cstheme="minorHAnsi"/>
                <w:sz w:val="20"/>
              </w:rPr>
            </w:pPr>
          </w:p>
        </w:tc>
        <w:tc>
          <w:tcPr>
            <w:tcW w:w="2976" w:type="dxa"/>
            <w:vMerge/>
          </w:tcPr>
          <w:p w14:paraId="1EE81957" w14:textId="77777777" w:rsidR="003510E5" w:rsidRPr="004F1FB0" w:rsidRDefault="003510E5" w:rsidP="00F52852">
            <w:pPr>
              <w:rPr>
                <w:rFonts w:asciiTheme="minorHAnsi" w:hAnsiTheme="minorHAnsi" w:cstheme="minorHAnsi"/>
                <w:sz w:val="20"/>
              </w:rPr>
            </w:pPr>
          </w:p>
        </w:tc>
        <w:tc>
          <w:tcPr>
            <w:tcW w:w="2410" w:type="dxa"/>
            <w:vMerge/>
          </w:tcPr>
          <w:p w14:paraId="4920EB8E" w14:textId="77777777" w:rsidR="003510E5" w:rsidRPr="004F1FB0" w:rsidRDefault="003510E5" w:rsidP="00F52852">
            <w:pPr>
              <w:rPr>
                <w:rFonts w:asciiTheme="minorHAnsi" w:hAnsiTheme="minorHAnsi" w:cstheme="minorHAnsi"/>
                <w:sz w:val="20"/>
              </w:rPr>
            </w:pPr>
          </w:p>
        </w:tc>
        <w:tc>
          <w:tcPr>
            <w:tcW w:w="2268" w:type="dxa"/>
            <w:vMerge/>
          </w:tcPr>
          <w:p w14:paraId="0EF99555" w14:textId="77777777" w:rsidR="003510E5" w:rsidRPr="004F1FB0" w:rsidRDefault="003510E5" w:rsidP="00F52852">
            <w:pPr>
              <w:rPr>
                <w:rFonts w:asciiTheme="minorHAnsi" w:hAnsiTheme="minorHAnsi" w:cstheme="minorHAnsi"/>
                <w:sz w:val="20"/>
              </w:rPr>
            </w:pPr>
          </w:p>
        </w:tc>
      </w:tr>
      <w:tr w:rsidR="00B1216D" w:rsidRPr="004F1FB0" w14:paraId="0FF0DED7" w14:textId="77777777" w:rsidTr="00FE75A1">
        <w:tc>
          <w:tcPr>
            <w:tcW w:w="3539" w:type="dxa"/>
          </w:tcPr>
          <w:p w14:paraId="6C9B42F3" w14:textId="77777777" w:rsidR="00B1216D" w:rsidRPr="004F1FB0" w:rsidRDefault="00B1216D" w:rsidP="00F52852">
            <w:pPr>
              <w:rPr>
                <w:rFonts w:asciiTheme="minorHAnsi" w:hAnsiTheme="minorHAnsi" w:cstheme="minorHAnsi"/>
                <w:sz w:val="20"/>
              </w:rPr>
            </w:pPr>
            <w:r w:rsidRPr="004F1FB0">
              <w:rPr>
                <w:rFonts w:asciiTheme="minorHAnsi" w:hAnsiTheme="minorHAnsi" w:cstheme="minorHAnsi"/>
                <w:sz w:val="20"/>
              </w:rPr>
              <w:t xml:space="preserve">Mise en place d’un programme de formation adapté aux besoins spécifiques des cibles (soutien à l’apprentissage de métiers/Centre de Formation Professionnelle(CFP), mise en </w:t>
            </w:r>
            <w:r w:rsidRPr="004F1FB0">
              <w:rPr>
                <w:rFonts w:asciiTheme="minorHAnsi" w:hAnsiTheme="minorHAnsi" w:cstheme="minorHAnsi"/>
                <w:sz w:val="20"/>
              </w:rPr>
              <w:lastRenderedPageBreak/>
              <w:t>relation avec des maîtres formateurs pour l’apprentissage, appui en kits de formation et d’apprentissage, …)</w:t>
            </w:r>
          </w:p>
        </w:tc>
        <w:tc>
          <w:tcPr>
            <w:tcW w:w="3119" w:type="dxa"/>
            <w:vMerge w:val="restart"/>
          </w:tcPr>
          <w:p w14:paraId="1B644E4E" w14:textId="77777777" w:rsidR="00B1216D" w:rsidRPr="004F1FB0" w:rsidRDefault="00B1216D" w:rsidP="00F52852">
            <w:pPr>
              <w:rPr>
                <w:rFonts w:asciiTheme="minorHAnsi" w:hAnsiTheme="minorHAnsi" w:cstheme="minorHAnsi"/>
                <w:sz w:val="20"/>
              </w:rPr>
            </w:pPr>
            <w:r w:rsidRPr="004F1FB0">
              <w:rPr>
                <w:rFonts w:asciiTheme="minorHAnsi" w:hAnsiTheme="minorHAnsi" w:cstheme="minorHAnsi"/>
                <w:sz w:val="20"/>
              </w:rPr>
              <w:lastRenderedPageBreak/>
              <w:t>Les capacités d’insertion professionnelle des cibles identifiées au cours de la recherche-action sont renforcées</w:t>
            </w:r>
          </w:p>
        </w:tc>
        <w:tc>
          <w:tcPr>
            <w:tcW w:w="2976" w:type="dxa"/>
            <w:vMerge/>
          </w:tcPr>
          <w:p w14:paraId="721CBAB5" w14:textId="77777777" w:rsidR="00B1216D" w:rsidRPr="004F1FB0" w:rsidRDefault="00B1216D" w:rsidP="00F52852">
            <w:pPr>
              <w:rPr>
                <w:rFonts w:asciiTheme="minorHAnsi" w:hAnsiTheme="minorHAnsi" w:cstheme="minorHAnsi"/>
                <w:sz w:val="20"/>
              </w:rPr>
            </w:pPr>
          </w:p>
        </w:tc>
        <w:tc>
          <w:tcPr>
            <w:tcW w:w="2410" w:type="dxa"/>
            <w:vMerge/>
          </w:tcPr>
          <w:p w14:paraId="5333B0AE" w14:textId="77777777" w:rsidR="00B1216D" w:rsidRPr="004F1FB0" w:rsidRDefault="00B1216D" w:rsidP="00F52852">
            <w:pPr>
              <w:rPr>
                <w:rFonts w:asciiTheme="minorHAnsi" w:hAnsiTheme="minorHAnsi" w:cstheme="minorHAnsi"/>
                <w:sz w:val="20"/>
              </w:rPr>
            </w:pPr>
          </w:p>
        </w:tc>
        <w:tc>
          <w:tcPr>
            <w:tcW w:w="2268" w:type="dxa"/>
            <w:vMerge/>
          </w:tcPr>
          <w:p w14:paraId="010DF807" w14:textId="77777777" w:rsidR="00B1216D" w:rsidRPr="004F1FB0" w:rsidRDefault="00B1216D" w:rsidP="00F52852">
            <w:pPr>
              <w:rPr>
                <w:rFonts w:asciiTheme="minorHAnsi" w:hAnsiTheme="minorHAnsi" w:cstheme="minorHAnsi"/>
                <w:sz w:val="20"/>
              </w:rPr>
            </w:pPr>
          </w:p>
        </w:tc>
      </w:tr>
      <w:tr w:rsidR="00B1216D" w:rsidRPr="004F1FB0" w14:paraId="5A4531FF" w14:textId="77777777" w:rsidTr="00FE75A1">
        <w:tc>
          <w:tcPr>
            <w:tcW w:w="3539" w:type="dxa"/>
          </w:tcPr>
          <w:p w14:paraId="26A19DB9" w14:textId="77777777" w:rsidR="00B1216D" w:rsidRPr="004F1FB0" w:rsidRDefault="00B1216D" w:rsidP="00F52852">
            <w:pPr>
              <w:rPr>
                <w:rFonts w:asciiTheme="minorHAnsi" w:hAnsiTheme="minorHAnsi" w:cstheme="minorHAnsi"/>
                <w:sz w:val="20"/>
              </w:rPr>
            </w:pPr>
            <w:r w:rsidRPr="004F1FB0">
              <w:rPr>
                <w:rFonts w:asciiTheme="minorHAnsi" w:hAnsiTheme="minorHAnsi" w:cstheme="minorHAnsi"/>
                <w:sz w:val="20"/>
              </w:rPr>
              <w:t>Développement des activités génératrices de revenus (à confirmer sur des financements additionnels d’autres bailleurs-discussions en cours)</w:t>
            </w:r>
          </w:p>
        </w:tc>
        <w:tc>
          <w:tcPr>
            <w:tcW w:w="3119" w:type="dxa"/>
            <w:vMerge/>
          </w:tcPr>
          <w:p w14:paraId="212C895B" w14:textId="77777777" w:rsidR="00B1216D" w:rsidRPr="004F1FB0" w:rsidRDefault="00B1216D" w:rsidP="00F52852">
            <w:pPr>
              <w:rPr>
                <w:rFonts w:asciiTheme="minorHAnsi" w:hAnsiTheme="minorHAnsi" w:cstheme="minorHAnsi"/>
                <w:sz w:val="20"/>
              </w:rPr>
            </w:pPr>
          </w:p>
        </w:tc>
        <w:tc>
          <w:tcPr>
            <w:tcW w:w="2976" w:type="dxa"/>
            <w:vMerge/>
          </w:tcPr>
          <w:p w14:paraId="449E1A4C" w14:textId="77777777" w:rsidR="00B1216D" w:rsidRPr="004F1FB0" w:rsidRDefault="00B1216D" w:rsidP="00F52852">
            <w:pPr>
              <w:rPr>
                <w:rFonts w:asciiTheme="minorHAnsi" w:hAnsiTheme="minorHAnsi" w:cstheme="minorHAnsi"/>
                <w:sz w:val="20"/>
              </w:rPr>
            </w:pPr>
          </w:p>
        </w:tc>
        <w:tc>
          <w:tcPr>
            <w:tcW w:w="2410" w:type="dxa"/>
            <w:vMerge/>
          </w:tcPr>
          <w:p w14:paraId="0063BA94" w14:textId="77777777" w:rsidR="00B1216D" w:rsidRPr="004F1FB0" w:rsidRDefault="00B1216D" w:rsidP="00F52852">
            <w:pPr>
              <w:rPr>
                <w:rFonts w:asciiTheme="minorHAnsi" w:hAnsiTheme="minorHAnsi" w:cstheme="minorHAnsi"/>
                <w:sz w:val="20"/>
              </w:rPr>
            </w:pPr>
          </w:p>
        </w:tc>
        <w:tc>
          <w:tcPr>
            <w:tcW w:w="2268" w:type="dxa"/>
            <w:vMerge/>
          </w:tcPr>
          <w:p w14:paraId="0CF97D36" w14:textId="77777777" w:rsidR="00B1216D" w:rsidRPr="004F1FB0" w:rsidRDefault="00B1216D" w:rsidP="00F52852">
            <w:pPr>
              <w:rPr>
                <w:rFonts w:asciiTheme="minorHAnsi" w:hAnsiTheme="minorHAnsi" w:cstheme="minorHAnsi"/>
                <w:sz w:val="20"/>
              </w:rPr>
            </w:pPr>
          </w:p>
        </w:tc>
      </w:tr>
    </w:tbl>
    <w:p w14:paraId="2B9BE064" w14:textId="77777777" w:rsidR="006B0EEE" w:rsidRPr="004F1FB0" w:rsidRDefault="00272827" w:rsidP="003A1199">
      <w:pPr>
        <w:pStyle w:val="Annextitle"/>
        <w:numPr>
          <w:ilvl w:val="2"/>
          <w:numId w:val="16"/>
        </w:numPr>
        <w:rPr>
          <w:rFonts w:asciiTheme="minorHAnsi" w:hAnsiTheme="minorHAnsi" w:cstheme="minorHAnsi"/>
        </w:rPr>
      </w:pPr>
      <w:r w:rsidRPr="004F1FB0">
        <w:rPr>
          <w:rFonts w:asciiTheme="minorHAnsi" w:hAnsiTheme="minorHAnsi" w:cstheme="minorHAnsi"/>
        </w:rPr>
        <w:lastRenderedPageBreak/>
        <w:br w:type="page"/>
      </w:r>
      <w:bookmarkStart w:id="114" w:name="_Toc66272554"/>
      <w:r w:rsidRPr="004F1FB0">
        <w:rPr>
          <w:rFonts w:asciiTheme="minorHAnsi" w:hAnsiTheme="minorHAnsi" w:cstheme="minorHAnsi"/>
        </w:rPr>
        <w:lastRenderedPageBreak/>
        <w:t>Indicateurs du projet</w:t>
      </w:r>
      <w:bookmarkEnd w:id="114"/>
    </w:p>
    <w:tbl>
      <w:tblPr>
        <w:tblStyle w:val="Grilledutableau"/>
        <w:tblW w:w="15247" w:type="dxa"/>
        <w:tblLayout w:type="fixed"/>
        <w:tblLook w:val="04A0" w:firstRow="1" w:lastRow="0" w:firstColumn="1" w:lastColumn="0" w:noHBand="0" w:noVBand="1"/>
      </w:tblPr>
      <w:tblGrid>
        <w:gridCol w:w="415"/>
        <w:gridCol w:w="6"/>
        <w:gridCol w:w="6662"/>
        <w:gridCol w:w="1276"/>
        <w:gridCol w:w="1417"/>
        <w:gridCol w:w="1843"/>
        <w:gridCol w:w="1417"/>
        <w:gridCol w:w="2211"/>
      </w:tblGrid>
      <w:tr w:rsidR="00A47958" w:rsidRPr="004F1FB0" w14:paraId="3898CC75" w14:textId="77777777" w:rsidTr="00C345A9">
        <w:trPr>
          <w:tblHeader/>
        </w:trPr>
        <w:tc>
          <w:tcPr>
            <w:tcW w:w="415" w:type="dxa"/>
          </w:tcPr>
          <w:p w14:paraId="15FC21F0" w14:textId="77777777" w:rsidR="00A47958" w:rsidRPr="004F1FB0" w:rsidRDefault="00A47958" w:rsidP="00C345A9">
            <w:pPr>
              <w:jc w:val="center"/>
              <w:rPr>
                <w:rFonts w:asciiTheme="minorHAnsi" w:hAnsiTheme="minorHAnsi" w:cstheme="minorHAnsi"/>
                <w:b/>
                <w:sz w:val="18"/>
                <w:szCs w:val="18"/>
              </w:rPr>
            </w:pPr>
            <w:r w:rsidRPr="004F1FB0">
              <w:rPr>
                <w:rFonts w:asciiTheme="minorHAnsi" w:hAnsiTheme="minorHAnsi" w:cstheme="minorHAnsi"/>
                <w:b/>
                <w:sz w:val="18"/>
                <w:szCs w:val="18"/>
              </w:rPr>
              <w:t>N°</w:t>
            </w:r>
          </w:p>
        </w:tc>
        <w:tc>
          <w:tcPr>
            <w:tcW w:w="6668" w:type="dxa"/>
            <w:gridSpan w:val="2"/>
          </w:tcPr>
          <w:p w14:paraId="04AEC437" w14:textId="77777777" w:rsidR="00A47958" w:rsidRPr="004F1FB0" w:rsidRDefault="00A47958" w:rsidP="00C345A9">
            <w:pPr>
              <w:jc w:val="center"/>
              <w:rPr>
                <w:rFonts w:asciiTheme="minorHAnsi" w:hAnsiTheme="minorHAnsi" w:cstheme="minorHAnsi"/>
                <w:b/>
                <w:sz w:val="18"/>
                <w:szCs w:val="18"/>
              </w:rPr>
            </w:pPr>
            <w:r w:rsidRPr="004F1FB0">
              <w:rPr>
                <w:rFonts w:asciiTheme="minorHAnsi" w:hAnsiTheme="minorHAnsi" w:cstheme="minorHAnsi"/>
                <w:b/>
                <w:sz w:val="18"/>
                <w:szCs w:val="18"/>
              </w:rPr>
              <w:t>Indicateurs</w:t>
            </w:r>
          </w:p>
        </w:tc>
        <w:tc>
          <w:tcPr>
            <w:tcW w:w="1276" w:type="dxa"/>
          </w:tcPr>
          <w:p w14:paraId="3FAA2528" w14:textId="77777777" w:rsidR="00A47958" w:rsidRPr="004F1FB0" w:rsidRDefault="00A47958" w:rsidP="00C345A9">
            <w:pPr>
              <w:jc w:val="center"/>
              <w:rPr>
                <w:rFonts w:asciiTheme="minorHAnsi" w:hAnsiTheme="minorHAnsi" w:cstheme="minorHAnsi"/>
                <w:b/>
                <w:sz w:val="18"/>
                <w:szCs w:val="18"/>
              </w:rPr>
            </w:pPr>
            <w:r w:rsidRPr="004F1FB0">
              <w:rPr>
                <w:rFonts w:asciiTheme="minorHAnsi" w:hAnsiTheme="minorHAnsi" w:cstheme="minorHAnsi"/>
                <w:b/>
                <w:sz w:val="18"/>
                <w:szCs w:val="18"/>
              </w:rPr>
              <w:t>Base</w:t>
            </w:r>
          </w:p>
        </w:tc>
        <w:tc>
          <w:tcPr>
            <w:tcW w:w="1417" w:type="dxa"/>
          </w:tcPr>
          <w:p w14:paraId="7D604BB1" w14:textId="77777777" w:rsidR="00A47958" w:rsidRPr="004F1FB0" w:rsidRDefault="00A47958" w:rsidP="00C345A9">
            <w:pPr>
              <w:jc w:val="center"/>
              <w:rPr>
                <w:rFonts w:asciiTheme="minorHAnsi" w:hAnsiTheme="minorHAnsi" w:cstheme="minorHAnsi"/>
                <w:b/>
                <w:sz w:val="18"/>
                <w:szCs w:val="18"/>
              </w:rPr>
            </w:pPr>
            <w:r w:rsidRPr="004F1FB0">
              <w:rPr>
                <w:rFonts w:asciiTheme="minorHAnsi" w:hAnsiTheme="minorHAnsi" w:cstheme="minorHAnsi"/>
                <w:b/>
                <w:sz w:val="18"/>
                <w:szCs w:val="18"/>
              </w:rPr>
              <w:t>Cible</w:t>
            </w:r>
          </w:p>
        </w:tc>
        <w:tc>
          <w:tcPr>
            <w:tcW w:w="1843" w:type="dxa"/>
          </w:tcPr>
          <w:p w14:paraId="7244AF2C" w14:textId="77777777" w:rsidR="00A47958" w:rsidRPr="004F1FB0" w:rsidRDefault="00A47958" w:rsidP="00C345A9">
            <w:pPr>
              <w:jc w:val="center"/>
              <w:rPr>
                <w:rFonts w:asciiTheme="minorHAnsi" w:hAnsiTheme="minorHAnsi" w:cstheme="minorHAnsi"/>
                <w:b/>
                <w:sz w:val="18"/>
                <w:szCs w:val="18"/>
              </w:rPr>
            </w:pPr>
            <w:r w:rsidRPr="004F1FB0">
              <w:rPr>
                <w:rFonts w:asciiTheme="minorHAnsi" w:hAnsiTheme="minorHAnsi" w:cstheme="minorHAnsi"/>
                <w:b/>
                <w:sz w:val="18"/>
                <w:szCs w:val="18"/>
              </w:rPr>
              <w:t>Moyens de vérification</w:t>
            </w:r>
          </w:p>
        </w:tc>
        <w:tc>
          <w:tcPr>
            <w:tcW w:w="1417" w:type="dxa"/>
          </w:tcPr>
          <w:p w14:paraId="50011E26" w14:textId="77777777" w:rsidR="00A47958" w:rsidRPr="004F1FB0" w:rsidRDefault="00A47958" w:rsidP="00C345A9">
            <w:pPr>
              <w:jc w:val="center"/>
              <w:rPr>
                <w:rFonts w:asciiTheme="minorHAnsi" w:hAnsiTheme="minorHAnsi" w:cstheme="minorHAnsi"/>
                <w:b/>
                <w:sz w:val="18"/>
                <w:szCs w:val="18"/>
              </w:rPr>
            </w:pPr>
            <w:r w:rsidRPr="004F1FB0">
              <w:rPr>
                <w:rFonts w:asciiTheme="minorHAnsi" w:hAnsiTheme="minorHAnsi" w:cstheme="minorHAnsi"/>
                <w:b/>
                <w:sz w:val="18"/>
                <w:szCs w:val="18"/>
              </w:rPr>
              <w:t>Réalisation</w:t>
            </w:r>
          </w:p>
        </w:tc>
        <w:tc>
          <w:tcPr>
            <w:tcW w:w="2211" w:type="dxa"/>
          </w:tcPr>
          <w:p w14:paraId="55EE78B0" w14:textId="77777777" w:rsidR="00A47958" w:rsidRPr="004F1FB0" w:rsidRDefault="00A47958" w:rsidP="00C345A9">
            <w:pPr>
              <w:jc w:val="center"/>
              <w:rPr>
                <w:rFonts w:asciiTheme="minorHAnsi" w:hAnsiTheme="minorHAnsi" w:cstheme="minorHAnsi"/>
                <w:b/>
                <w:sz w:val="18"/>
                <w:szCs w:val="18"/>
              </w:rPr>
            </w:pPr>
            <w:r w:rsidRPr="004F1FB0">
              <w:rPr>
                <w:rFonts w:asciiTheme="minorHAnsi" w:hAnsiTheme="minorHAnsi" w:cstheme="minorHAnsi"/>
                <w:b/>
                <w:sz w:val="18"/>
                <w:szCs w:val="18"/>
              </w:rPr>
              <w:t>Observation</w:t>
            </w:r>
          </w:p>
        </w:tc>
      </w:tr>
      <w:tr w:rsidR="00A47958" w:rsidRPr="004F1FB0" w14:paraId="25E78E18" w14:textId="77777777" w:rsidTr="00C345A9">
        <w:tc>
          <w:tcPr>
            <w:tcW w:w="421" w:type="dxa"/>
            <w:gridSpan w:val="2"/>
          </w:tcPr>
          <w:p w14:paraId="58E87A25" w14:textId="77777777" w:rsidR="00A47958" w:rsidRPr="004F1FB0" w:rsidRDefault="00A47958" w:rsidP="00C345A9">
            <w:pPr>
              <w:jc w:val="center"/>
              <w:rPr>
                <w:rFonts w:asciiTheme="minorHAnsi" w:hAnsiTheme="minorHAnsi" w:cstheme="minorHAnsi"/>
                <w:b/>
                <w:sz w:val="18"/>
                <w:szCs w:val="18"/>
              </w:rPr>
            </w:pPr>
          </w:p>
        </w:tc>
        <w:tc>
          <w:tcPr>
            <w:tcW w:w="14826" w:type="dxa"/>
            <w:gridSpan w:val="6"/>
          </w:tcPr>
          <w:p w14:paraId="69A2CEE1" w14:textId="77777777" w:rsidR="00A47958" w:rsidRPr="004F1FB0" w:rsidRDefault="00A47958" w:rsidP="00C345A9">
            <w:pPr>
              <w:jc w:val="left"/>
              <w:rPr>
                <w:rFonts w:asciiTheme="minorHAnsi" w:hAnsiTheme="minorHAnsi" w:cstheme="minorHAnsi"/>
                <w:b/>
                <w:sz w:val="18"/>
                <w:szCs w:val="18"/>
              </w:rPr>
            </w:pPr>
            <w:r w:rsidRPr="004F1FB0">
              <w:rPr>
                <w:rFonts w:asciiTheme="minorHAnsi" w:hAnsiTheme="minorHAnsi" w:cstheme="minorHAnsi"/>
                <w:b/>
                <w:sz w:val="18"/>
                <w:szCs w:val="18"/>
              </w:rPr>
              <w:t xml:space="preserve">Impact : </w:t>
            </w:r>
            <w:r w:rsidRPr="004F1FB0">
              <w:rPr>
                <w:rFonts w:asciiTheme="minorHAnsi" w:hAnsiTheme="minorHAnsi" w:cstheme="minorHAnsi"/>
                <w:sz w:val="18"/>
                <w:szCs w:val="18"/>
              </w:rPr>
              <w:t>Les risques de radicalisation et d’extrémisme violent dans les zones à risque de la Guinée sont réduits</w:t>
            </w:r>
          </w:p>
        </w:tc>
      </w:tr>
      <w:tr w:rsidR="00A47958" w:rsidRPr="004F1FB0" w14:paraId="5CF12C96" w14:textId="77777777" w:rsidTr="00C345A9">
        <w:tc>
          <w:tcPr>
            <w:tcW w:w="415" w:type="dxa"/>
          </w:tcPr>
          <w:p w14:paraId="3F42E7F7"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1</w:t>
            </w:r>
          </w:p>
        </w:tc>
        <w:tc>
          <w:tcPr>
            <w:tcW w:w="6668" w:type="dxa"/>
            <w:gridSpan w:val="2"/>
          </w:tcPr>
          <w:p w14:paraId="04C9BFE2"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 xml:space="preserve">Taux de vulnérabilité des </w:t>
            </w:r>
            <w:r w:rsidRPr="004F1FB0">
              <w:rPr>
                <w:rFonts w:asciiTheme="minorHAnsi" w:hAnsiTheme="minorHAnsi" w:cstheme="minorHAnsi"/>
                <w:bCs/>
                <w:sz w:val="18"/>
                <w:szCs w:val="18"/>
              </w:rPr>
              <w:t>sortants des écoles franco-arabes, foyers coraniques et des migrants retournés</w:t>
            </w:r>
          </w:p>
        </w:tc>
        <w:tc>
          <w:tcPr>
            <w:tcW w:w="1276" w:type="dxa"/>
          </w:tcPr>
          <w:p w14:paraId="4AD2E9B6"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1417" w:type="dxa"/>
          </w:tcPr>
          <w:p w14:paraId="185CD631"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Faible = 1</w:t>
            </w:r>
          </w:p>
        </w:tc>
        <w:tc>
          <w:tcPr>
            <w:tcW w:w="1843" w:type="dxa"/>
          </w:tcPr>
          <w:p w14:paraId="3C91DEEE"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CAP (début et fin du projet)</w:t>
            </w:r>
          </w:p>
        </w:tc>
        <w:tc>
          <w:tcPr>
            <w:tcW w:w="1417" w:type="dxa"/>
          </w:tcPr>
          <w:p w14:paraId="43223517"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2211" w:type="dxa"/>
          </w:tcPr>
          <w:p w14:paraId="125B8B06" w14:textId="77777777" w:rsidR="00A47958" w:rsidRPr="004F1FB0" w:rsidRDefault="00A47958" w:rsidP="00C345A9">
            <w:pPr>
              <w:rPr>
                <w:rFonts w:asciiTheme="minorHAnsi" w:hAnsiTheme="minorHAnsi" w:cstheme="minorHAnsi"/>
                <w:sz w:val="18"/>
                <w:szCs w:val="18"/>
              </w:rPr>
            </w:pPr>
          </w:p>
        </w:tc>
      </w:tr>
      <w:tr w:rsidR="00A47958" w:rsidRPr="004F1FB0" w14:paraId="0967CC4E" w14:textId="77777777" w:rsidTr="00C345A9">
        <w:tc>
          <w:tcPr>
            <w:tcW w:w="415" w:type="dxa"/>
          </w:tcPr>
          <w:p w14:paraId="2B48544E"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2</w:t>
            </w:r>
          </w:p>
        </w:tc>
        <w:tc>
          <w:tcPr>
            <w:tcW w:w="6668" w:type="dxa"/>
            <w:gridSpan w:val="2"/>
          </w:tcPr>
          <w:p w14:paraId="10D6F7B3" w14:textId="77777777" w:rsidR="00A47958" w:rsidRPr="004F1FB0" w:rsidRDefault="00A47958" w:rsidP="00C345A9">
            <w:pPr>
              <w:contextualSpacing/>
              <w:rPr>
                <w:rFonts w:asciiTheme="minorHAnsi" w:hAnsiTheme="minorHAnsi" w:cstheme="minorHAnsi"/>
                <w:sz w:val="18"/>
                <w:szCs w:val="18"/>
              </w:rPr>
            </w:pPr>
            <w:r w:rsidRPr="004F1FB0">
              <w:rPr>
                <w:rFonts w:asciiTheme="minorHAnsi" w:hAnsiTheme="minorHAnsi" w:cstheme="minorHAnsi"/>
                <w:sz w:val="18"/>
                <w:szCs w:val="18"/>
              </w:rPr>
              <w:t xml:space="preserve">Taux de réduction observé du niveau de vulnérabilité à la </w:t>
            </w:r>
            <w:r w:rsidRPr="004F1FB0">
              <w:rPr>
                <w:rFonts w:asciiTheme="minorHAnsi" w:hAnsiTheme="minorHAnsi" w:cstheme="minorHAnsi"/>
                <w:bCs/>
                <w:sz w:val="18"/>
                <w:szCs w:val="18"/>
              </w:rPr>
              <w:t>radicalisation et à l’extrémisme violent des sortants des écoles franco-arabes, foyers coraniques et des migrants retournés</w:t>
            </w:r>
          </w:p>
        </w:tc>
        <w:tc>
          <w:tcPr>
            <w:tcW w:w="1276" w:type="dxa"/>
          </w:tcPr>
          <w:p w14:paraId="21E94CD2"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color w:val="FF0000"/>
                <w:sz w:val="18"/>
                <w:szCs w:val="18"/>
              </w:rPr>
              <w:t>0</w:t>
            </w:r>
          </w:p>
        </w:tc>
        <w:tc>
          <w:tcPr>
            <w:tcW w:w="1417" w:type="dxa"/>
          </w:tcPr>
          <w:p w14:paraId="0E34D003"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color w:val="FF0000"/>
                <w:sz w:val="18"/>
                <w:szCs w:val="18"/>
              </w:rPr>
              <w:t>50%</w:t>
            </w:r>
          </w:p>
        </w:tc>
        <w:tc>
          <w:tcPr>
            <w:tcW w:w="1843" w:type="dxa"/>
          </w:tcPr>
          <w:p w14:paraId="1B1CADA7"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CAP (fin du projet)</w:t>
            </w:r>
          </w:p>
        </w:tc>
        <w:tc>
          <w:tcPr>
            <w:tcW w:w="1417" w:type="dxa"/>
          </w:tcPr>
          <w:p w14:paraId="363E99BD"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2211" w:type="dxa"/>
          </w:tcPr>
          <w:p w14:paraId="1A9CB8BC" w14:textId="77777777" w:rsidR="00A47958" w:rsidRPr="004F1FB0" w:rsidRDefault="00A47958" w:rsidP="00C345A9">
            <w:pPr>
              <w:rPr>
                <w:rFonts w:asciiTheme="minorHAnsi" w:hAnsiTheme="minorHAnsi" w:cstheme="minorHAnsi"/>
                <w:sz w:val="18"/>
                <w:szCs w:val="18"/>
              </w:rPr>
            </w:pPr>
          </w:p>
        </w:tc>
      </w:tr>
      <w:tr w:rsidR="00A47958" w:rsidRPr="004F1FB0" w14:paraId="14FE9F76" w14:textId="77777777" w:rsidTr="00C345A9">
        <w:tc>
          <w:tcPr>
            <w:tcW w:w="415" w:type="dxa"/>
          </w:tcPr>
          <w:p w14:paraId="6E15952A"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3</w:t>
            </w:r>
          </w:p>
        </w:tc>
        <w:tc>
          <w:tcPr>
            <w:tcW w:w="6668" w:type="dxa"/>
            <w:gridSpan w:val="2"/>
          </w:tcPr>
          <w:p w14:paraId="4D085B60"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 xml:space="preserve">Proportion des </w:t>
            </w:r>
            <w:r w:rsidRPr="004F1FB0">
              <w:rPr>
                <w:rFonts w:asciiTheme="minorHAnsi" w:hAnsiTheme="minorHAnsi" w:cstheme="minorHAnsi"/>
                <w:bCs/>
                <w:sz w:val="18"/>
                <w:szCs w:val="18"/>
              </w:rPr>
              <w:t>enseignants des écoles franco-arabes, des encadreurs des foyers coraniques et des imams impliqués dans la prévention de la radicalisation et l’extrémisme violent</w:t>
            </w:r>
          </w:p>
        </w:tc>
        <w:tc>
          <w:tcPr>
            <w:tcW w:w="1276" w:type="dxa"/>
          </w:tcPr>
          <w:p w14:paraId="54A65A19"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0CDB6453"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100%</w:t>
            </w:r>
          </w:p>
        </w:tc>
        <w:tc>
          <w:tcPr>
            <w:tcW w:w="1843" w:type="dxa"/>
          </w:tcPr>
          <w:p w14:paraId="57A48590"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CAP (début et fin du projet)</w:t>
            </w:r>
          </w:p>
        </w:tc>
        <w:tc>
          <w:tcPr>
            <w:tcW w:w="1417" w:type="dxa"/>
          </w:tcPr>
          <w:p w14:paraId="5DA4D51B"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2211" w:type="dxa"/>
          </w:tcPr>
          <w:p w14:paraId="179046F3" w14:textId="77777777" w:rsidR="00A47958" w:rsidRPr="004F1FB0" w:rsidRDefault="00A47958" w:rsidP="00C345A9">
            <w:pPr>
              <w:rPr>
                <w:rFonts w:asciiTheme="minorHAnsi" w:hAnsiTheme="minorHAnsi" w:cstheme="minorHAnsi"/>
                <w:sz w:val="18"/>
                <w:szCs w:val="18"/>
              </w:rPr>
            </w:pPr>
          </w:p>
        </w:tc>
      </w:tr>
      <w:tr w:rsidR="00A47958" w:rsidRPr="004F1FB0" w14:paraId="13338DA8" w14:textId="77777777" w:rsidTr="00C345A9">
        <w:tc>
          <w:tcPr>
            <w:tcW w:w="15247" w:type="dxa"/>
            <w:gridSpan w:val="8"/>
          </w:tcPr>
          <w:p w14:paraId="07383AC7" w14:textId="77777777" w:rsidR="00A47958" w:rsidRPr="004F1FB0" w:rsidRDefault="00A47958" w:rsidP="00C345A9">
            <w:pPr>
              <w:jc w:val="center"/>
              <w:rPr>
                <w:rFonts w:asciiTheme="minorHAnsi" w:hAnsiTheme="minorHAnsi" w:cstheme="minorHAnsi"/>
                <w:b/>
                <w:sz w:val="18"/>
                <w:szCs w:val="18"/>
              </w:rPr>
            </w:pPr>
            <w:r w:rsidRPr="004F1FB0">
              <w:rPr>
                <w:rFonts w:asciiTheme="minorHAnsi" w:hAnsiTheme="minorHAnsi" w:cstheme="minorHAnsi"/>
                <w:b/>
                <w:sz w:val="18"/>
                <w:szCs w:val="18"/>
              </w:rPr>
              <w:t>Effets</w:t>
            </w:r>
          </w:p>
        </w:tc>
      </w:tr>
      <w:tr w:rsidR="00A47958" w:rsidRPr="004F1FB0" w14:paraId="6E3C504F" w14:textId="77777777" w:rsidTr="00C345A9">
        <w:tc>
          <w:tcPr>
            <w:tcW w:w="15247" w:type="dxa"/>
            <w:gridSpan w:val="8"/>
          </w:tcPr>
          <w:p w14:paraId="3BCE23B3"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b/>
                <w:sz w:val="18"/>
                <w:szCs w:val="18"/>
              </w:rPr>
              <w:t>Effet 1 :</w:t>
            </w:r>
            <w:r w:rsidRPr="004F1FB0">
              <w:rPr>
                <w:rFonts w:asciiTheme="minorHAnsi" w:hAnsiTheme="minorHAnsi" w:cstheme="minorHAnsi"/>
                <w:sz w:val="18"/>
                <w:szCs w:val="18"/>
              </w:rPr>
              <w:t xml:space="preserve"> </w:t>
            </w:r>
            <w:r w:rsidRPr="004F1FB0">
              <w:rPr>
                <w:rFonts w:asciiTheme="minorHAnsi" w:hAnsiTheme="minorHAnsi" w:cstheme="minorHAnsi"/>
                <w:bCs/>
                <w:sz w:val="18"/>
                <w:szCs w:val="18"/>
              </w:rPr>
              <w:t xml:space="preserve">Les écoles franco-arabes, les encadreurs des foyers coraniques délivrent des formations conformes à la politique nationale d’éducation définie par l’État qui, en partenariat avec le SGAR veille sur la pédagogie, assure la mise en œuvre et le contrôle des enseignements dispensés. </w:t>
            </w:r>
          </w:p>
        </w:tc>
      </w:tr>
      <w:tr w:rsidR="00A47958" w:rsidRPr="004F1FB0" w14:paraId="37E91CEB" w14:textId="77777777" w:rsidTr="00C345A9">
        <w:tc>
          <w:tcPr>
            <w:tcW w:w="415" w:type="dxa"/>
          </w:tcPr>
          <w:p w14:paraId="1AE1CF14"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4</w:t>
            </w:r>
          </w:p>
        </w:tc>
        <w:tc>
          <w:tcPr>
            <w:tcW w:w="6668" w:type="dxa"/>
            <w:gridSpan w:val="2"/>
          </w:tcPr>
          <w:p w14:paraId="63D1E6CA"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Pourcentage d’écoles franco-arabes et de foyers coraniques délivrant des enseignements conformes à la politique nationale d’éducation définie par l’État</w:t>
            </w:r>
          </w:p>
        </w:tc>
        <w:tc>
          <w:tcPr>
            <w:tcW w:w="1276" w:type="dxa"/>
          </w:tcPr>
          <w:p w14:paraId="068FB9E3"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1417" w:type="dxa"/>
          </w:tcPr>
          <w:p w14:paraId="52DAFF86"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100%</w:t>
            </w:r>
          </w:p>
        </w:tc>
        <w:tc>
          <w:tcPr>
            <w:tcW w:w="1843" w:type="dxa"/>
          </w:tcPr>
          <w:p w14:paraId="36898B27"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Répertoire des écoles franco-arabes mis à jour</w:t>
            </w:r>
          </w:p>
          <w:p w14:paraId="55AC17FB"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Rapports de supervision</w:t>
            </w:r>
          </w:p>
        </w:tc>
        <w:tc>
          <w:tcPr>
            <w:tcW w:w="1417" w:type="dxa"/>
          </w:tcPr>
          <w:p w14:paraId="4620D698"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2211" w:type="dxa"/>
          </w:tcPr>
          <w:p w14:paraId="74D559F6" w14:textId="77777777" w:rsidR="00A47958" w:rsidRPr="004F1FB0" w:rsidRDefault="00A47958" w:rsidP="00C345A9">
            <w:pPr>
              <w:rPr>
                <w:rFonts w:asciiTheme="minorHAnsi" w:hAnsiTheme="minorHAnsi" w:cstheme="minorHAnsi"/>
                <w:sz w:val="18"/>
                <w:szCs w:val="18"/>
              </w:rPr>
            </w:pPr>
          </w:p>
        </w:tc>
      </w:tr>
      <w:tr w:rsidR="00A47958" w:rsidRPr="004F1FB0" w14:paraId="46F991A2" w14:textId="77777777" w:rsidTr="00C345A9">
        <w:tc>
          <w:tcPr>
            <w:tcW w:w="15247" w:type="dxa"/>
            <w:gridSpan w:val="8"/>
          </w:tcPr>
          <w:p w14:paraId="0507223D"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b/>
                <w:sz w:val="18"/>
                <w:szCs w:val="18"/>
              </w:rPr>
              <w:t>Effet 2 :</w:t>
            </w:r>
            <w:r w:rsidRPr="004F1FB0">
              <w:rPr>
                <w:rFonts w:asciiTheme="minorHAnsi" w:hAnsiTheme="minorHAnsi" w:cstheme="minorHAnsi"/>
                <w:sz w:val="18"/>
                <w:szCs w:val="18"/>
              </w:rPr>
              <w:t xml:space="preserve"> </w:t>
            </w:r>
            <w:r w:rsidRPr="004F1FB0">
              <w:rPr>
                <w:rFonts w:asciiTheme="minorHAnsi" w:hAnsiTheme="minorHAnsi" w:cstheme="minorHAnsi"/>
                <w:bCs/>
                <w:sz w:val="18"/>
                <w:szCs w:val="18"/>
              </w:rPr>
              <w:t>La propagande radicale et extrémiste dans les mosquées et au sein des communautés est réduite</w:t>
            </w:r>
          </w:p>
          <w:p w14:paraId="7DB940D8" w14:textId="77777777" w:rsidR="00A47958" w:rsidRPr="004F1FB0" w:rsidRDefault="00A47958" w:rsidP="00C345A9">
            <w:pPr>
              <w:rPr>
                <w:rFonts w:asciiTheme="minorHAnsi" w:hAnsiTheme="minorHAnsi" w:cstheme="minorHAnsi"/>
                <w:sz w:val="18"/>
                <w:szCs w:val="18"/>
              </w:rPr>
            </w:pPr>
          </w:p>
        </w:tc>
      </w:tr>
      <w:tr w:rsidR="00A47958" w:rsidRPr="004F1FB0" w14:paraId="6392D9BC" w14:textId="77777777" w:rsidTr="00C345A9">
        <w:tc>
          <w:tcPr>
            <w:tcW w:w="415" w:type="dxa"/>
          </w:tcPr>
          <w:p w14:paraId="6F54D4BB"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5</w:t>
            </w:r>
          </w:p>
        </w:tc>
        <w:tc>
          <w:tcPr>
            <w:tcW w:w="6668" w:type="dxa"/>
            <w:gridSpan w:val="2"/>
          </w:tcPr>
          <w:p w14:paraId="247204D1"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Pourcentage de lieux de culte prêchant conformément à la réglementation en vigueur</w:t>
            </w:r>
          </w:p>
        </w:tc>
        <w:tc>
          <w:tcPr>
            <w:tcW w:w="1276" w:type="dxa"/>
          </w:tcPr>
          <w:p w14:paraId="452F9B92"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1417" w:type="dxa"/>
          </w:tcPr>
          <w:p w14:paraId="4E6FFB1E"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80%</w:t>
            </w:r>
          </w:p>
        </w:tc>
        <w:tc>
          <w:tcPr>
            <w:tcW w:w="1843" w:type="dxa"/>
          </w:tcPr>
          <w:p w14:paraId="390187E3"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des Ligues Islamiques</w:t>
            </w:r>
          </w:p>
          <w:p w14:paraId="0AC6EF14"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 xml:space="preserve">Rapport du SGAR </w:t>
            </w:r>
          </w:p>
        </w:tc>
        <w:tc>
          <w:tcPr>
            <w:tcW w:w="1417" w:type="dxa"/>
          </w:tcPr>
          <w:p w14:paraId="0CCE7D0E"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2211" w:type="dxa"/>
          </w:tcPr>
          <w:p w14:paraId="68A02AB2" w14:textId="77777777" w:rsidR="00A47958" w:rsidRPr="004F1FB0" w:rsidRDefault="00A47958" w:rsidP="00C345A9">
            <w:pPr>
              <w:rPr>
                <w:rFonts w:asciiTheme="minorHAnsi" w:hAnsiTheme="minorHAnsi" w:cstheme="minorHAnsi"/>
                <w:sz w:val="18"/>
                <w:szCs w:val="18"/>
              </w:rPr>
            </w:pPr>
          </w:p>
        </w:tc>
      </w:tr>
      <w:tr w:rsidR="00A47958" w:rsidRPr="004F1FB0" w14:paraId="129D5A04" w14:textId="77777777" w:rsidTr="00C345A9">
        <w:tc>
          <w:tcPr>
            <w:tcW w:w="15247" w:type="dxa"/>
            <w:gridSpan w:val="8"/>
          </w:tcPr>
          <w:p w14:paraId="13B7F0CB"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b/>
                <w:sz w:val="18"/>
                <w:szCs w:val="18"/>
              </w:rPr>
              <w:t>Effet 3 :</w:t>
            </w:r>
            <w:r w:rsidRPr="004F1FB0">
              <w:rPr>
                <w:rFonts w:asciiTheme="minorHAnsi" w:hAnsiTheme="minorHAnsi" w:cstheme="minorHAnsi"/>
                <w:sz w:val="18"/>
                <w:szCs w:val="18"/>
              </w:rPr>
              <w:t xml:space="preserve"> Des opportunités d’insertion socioéconomiques sont identifiées et certaines capacités renforcées pour les sortants des écoles franco-arabes, foyers coraniques et pour les migrants retournés, dont la vulnérabilité à la propagande extrémiste, les capacités et les choix professionnels seront connus grâce à une initiative de recherche-action</w:t>
            </w:r>
          </w:p>
        </w:tc>
      </w:tr>
      <w:tr w:rsidR="00A47958" w:rsidRPr="004F1FB0" w14:paraId="0B7D6F6F" w14:textId="77777777" w:rsidTr="00C345A9">
        <w:tc>
          <w:tcPr>
            <w:tcW w:w="415" w:type="dxa"/>
          </w:tcPr>
          <w:p w14:paraId="3992FCC2"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6</w:t>
            </w:r>
          </w:p>
        </w:tc>
        <w:tc>
          <w:tcPr>
            <w:tcW w:w="6668" w:type="dxa"/>
            <w:gridSpan w:val="2"/>
          </w:tcPr>
          <w:p w14:paraId="56F765E2"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Proportion de jeunes ciblés résilients à la radicalisation</w:t>
            </w:r>
          </w:p>
        </w:tc>
        <w:tc>
          <w:tcPr>
            <w:tcW w:w="1276" w:type="dxa"/>
          </w:tcPr>
          <w:p w14:paraId="6C0C6CE9"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1417" w:type="dxa"/>
          </w:tcPr>
          <w:p w14:paraId="33BB105F"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50%</w:t>
            </w:r>
          </w:p>
        </w:tc>
        <w:tc>
          <w:tcPr>
            <w:tcW w:w="1843" w:type="dxa"/>
          </w:tcPr>
          <w:p w14:paraId="2A6FCB61"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Liste de bénéficiaires</w:t>
            </w:r>
          </w:p>
          <w:p w14:paraId="1DDA0AED"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de sélection</w:t>
            </w:r>
          </w:p>
          <w:p w14:paraId="50E1F2E6"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d’activités</w:t>
            </w:r>
          </w:p>
          <w:p w14:paraId="0730425E"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color w:val="C00000"/>
                <w:sz w:val="18"/>
                <w:szCs w:val="18"/>
              </w:rPr>
              <w:t>Enquête CAP</w:t>
            </w:r>
          </w:p>
        </w:tc>
        <w:tc>
          <w:tcPr>
            <w:tcW w:w="1417" w:type="dxa"/>
          </w:tcPr>
          <w:p w14:paraId="616EB756"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2211" w:type="dxa"/>
          </w:tcPr>
          <w:p w14:paraId="6F7C3801" w14:textId="77777777" w:rsidR="00A47958" w:rsidRPr="004F1FB0" w:rsidRDefault="00A47958" w:rsidP="00C345A9">
            <w:pPr>
              <w:rPr>
                <w:rFonts w:asciiTheme="minorHAnsi" w:hAnsiTheme="minorHAnsi" w:cstheme="minorHAnsi"/>
                <w:sz w:val="18"/>
                <w:szCs w:val="18"/>
              </w:rPr>
            </w:pPr>
          </w:p>
        </w:tc>
      </w:tr>
      <w:tr w:rsidR="00A47958" w:rsidRPr="004F1FB0" w14:paraId="3B503FEA" w14:textId="77777777" w:rsidTr="00C345A9">
        <w:tc>
          <w:tcPr>
            <w:tcW w:w="415" w:type="dxa"/>
          </w:tcPr>
          <w:p w14:paraId="6628AC8B" w14:textId="77777777" w:rsidR="00A47958" w:rsidRPr="004F1FB0" w:rsidRDefault="00A47958" w:rsidP="00C345A9">
            <w:pPr>
              <w:rPr>
                <w:rFonts w:asciiTheme="minorHAnsi" w:hAnsiTheme="minorHAnsi" w:cstheme="minorHAnsi"/>
                <w:sz w:val="18"/>
                <w:szCs w:val="18"/>
              </w:rPr>
            </w:pPr>
          </w:p>
        </w:tc>
        <w:tc>
          <w:tcPr>
            <w:tcW w:w="6668" w:type="dxa"/>
            <w:gridSpan w:val="2"/>
          </w:tcPr>
          <w:p w14:paraId="41704BAE"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Nombre de migrants retournés vulnérables à la radicalisation ayant bénéficié de soutien psycho-social et économique durable (désagrégé par sexe et âge)</w:t>
            </w:r>
          </w:p>
        </w:tc>
        <w:tc>
          <w:tcPr>
            <w:tcW w:w="1276" w:type="dxa"/>
          </w:tcPr>
          <w:p w14:paraId="0C141D5E"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7AB759BD"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100</w:t>
            </w:r>
          </w:p>
        </w:tc>
        <w:tc>
          <w:tcPr>
            <w:tcW w:w="1843" w:type="dxa"/>
          </w:tcPr>
          <w:p w14:paraId="66FAA982"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Liste de bénéficiaires</w:t>
            </w:r>
          </w:p>
          <w:p w14:paraId="3945D830"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de sélection</w:t>
            </w:r>
          </w:p>
          <w:p w14:paraId="47837BDC"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d’activités</w:t>
            </w:r>
          </w:p>
        </w:tc>
        <w:tc>
          <w:tcPr>
            <w:tcW w:w="1417" w:type="dxa"/>
          </w:tcPr>
          <w:p w14:paraId="1A337945"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2211" w:type="dxa"/>
          </w:tcPr>
          <w:p w14:paraId="43C01772" w14:textId="77777777" w:rsidR="00A47958" w:rsidRPr="004F1FB0" w:rsidRDefault="00A47958" w:rsidP="00C345A9">
            <w:pPr>
              <w:rPr>
                <w:rFonts w:asciiTheme="minorHAnsi" w:hAnsiTheme="minorHAnsi" w:cstheme="minorHAnsi"/>
                <w:sz w:val="18"/>
                <w:szCs w:val="18"/>
              </w:rPr>
            </w:pPr>
          </w:p>
        </w:tc>
      </w:tr>
      <w:tr w:rsidR="00A47958" w:rsidRPr="004F1FB0" w14:paraId="683AC1FF" w14:textId="77777777" w:rsidTr="00C345A9">
        <w:tc>
          <w:tcPr>
            <w:tcW w:w="15247" w:type="dxa"/>
            <w:gridSpan w:val="8"/>
          </w:tcPr>
          <w:p w14:paraId="10B0C323" w14:textId="77777777" w:rsidR="00A47958" w:rsidRPr="004F1FB0" w:rsidRDefault="00A47958" w:rsidP="00C345A9">
            <w:pPr>
              <w:jc w:val="center"/>
              <w:rPr>
                <w:rFonts w:asciiTheme="minorHAnsi" w:hAnsiTheme="minorHAnsi" w:cstheme="minorHAnsi"/>
                <w:b/>
                <w:sz w:val="18"/>
                <w:szCs w:val="18"/>
              </w:rPr>
            </w:pPr>
            <w:r w:rsidRPr="004F1FB0">
              <w:rPr>
                <w:rFonts w:asciiTheme="minorHAnsi" w:hAnsiTheme="minorHAnsi" w:cstheme="minorHAnsi"/>
                <w:b/>
                <w:sz w:val="18"/>
                <w:szCs w:val="18"/>
              </w:rPr>
              <w:t>Extrants(Produits)</w:t>
            </w:r>
          </w:p>
        </w:tc>
      </w:tr>
      <w:tr w:rsidR="00A47958" w:rsidRPr="004F1FB0" w14:paraId="48ACFBD8" w14:textId="77777777" w:rsidTr="00C345A9">
        <w:tc>
          <w:tcPr>
            <w:tcW w:w="15247" w:type="dxa"/>
            <w:gridSpan w:val="8"/>
          </w:tcPr>
          <w:p w14:paraId="31313AE4"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b/>
                <w:sz w:val="18"/>
                <w:szCs w:val="18"/>
              </w:rPr>
              <w:t>Produit 1.1 :</w:t>
            </w:r>
            <w:r w:rsidRPr="004F1FB0">
              <w:rPr>
                <w:rFonts w:asciiTheme="minorHAnsi" w:hAnsiTheme="minorHAnsi" w:cstheme="minorHAnsi"/>
                <w:sz w:val="18"/>
                <w:szCs w:val="18"/>
              </w:rPr>
              <w:t xml:space="preserve"> Les programmes de formation dans les écoles franco-arabes sont révisés, adaptés au programme national d’éducation, mis en œuvre et contrôlés</w:t>
            </w:r>
          </w:p>
        </w:tc>
      </w:tr>
      <w:tr w:rsidR="00A47958" w:rsidRPr="004F1FB0" w14:paraId="5750FC0C" w14:textId="77777777" w:rsidTr="00C345A9">
        <w:tc>
          <w:tcPr>
            <w:tcW w:w="415" w:type="dxa"/>
          </w:tcPr>
          <w:p w14:paraId="2F465E18"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7</w:t>
            </w:r>
          </w:p>
        </w:tc>
        <w:tc>
          <w:tcPr>
            <w:tcW w:w="6668" w:type="dxa"/>
            <w:gridSpan w:val="2"/>
          </w:tcPr>
          <w:p w14:paraId="39948347"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Proportion de programmes révisés et adaptés au programme national d’éducation</w:t>
            </w:r>
          </w:p>
        </w:tc>
        <w:tc>
          <w:tcPr>
            <w:tcW w:w="1276" w:type="dxa"/>
          </w:tcPr>
          <w:p w14:paraId="117D1C5A"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07B56F35"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100%</w:t>
            </w:r>
          </w:p>
        </w:tc>
        <w:tc>
          <w:tcPr>
            <w:tcW w:w="1843" w:type="dxa"/>
          </w:tcPr>
          <w:p w14:paraId="5677F4CE"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Programmes de formation</w:t>
            </w:r>
          </w:p>
          <w:p w14:paraId="52F777A6"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lastRenderedPageBreak/>
              <w:t>Rapports des ateliers</w:t>
            </w:r>
          </w:p>
        </w:tc>
        <w:tc>
          <w:tcPr>
            <w:tcW w:w="1417" w:type="dxa"/>
          </w:tcPr>
          <w:p w14:paraId="7AB5FBF5"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lastRenderedPageBreak/>
              <w:t>50%</w:t>
            </w:r>
          </w:p>
        </w:tc>
        <w:tc>
          <w:tcPr>
            <w:tcW w:w="2211" w:type="dxa"/>
          </w:tcPr>
          <w:p w14:paraId="328FF259" w14:textId="77777777" w:rsidR="00A47958" w:rsidRPr="004F1FB0" w:rsidRDefault="00A47958" w:rsidP="00C345A9">
            <w:pPr>
              <w:rPr>
                <w:rFonts w:asciiTheme="minorHAnsi" w:hAnsiTheme="minorHAnsi" w:cstheme="minorHAnsi"/>
                <w:sz w:val="18"/>
                <w:szCs w:val="18"/>
              </w:rPr>
            </w:pPr>
          </w:p>
        </w:tc>
      </w:tr>
      <w:tr w:rsidR="00A47958" w:rsidRPr="004F1FB0" w14:paraId="46CBAADC" w14:textId="77777777" w:rsidTr="00C345A9">
        <w:tc>
          <w:tcPr>
            <w:tcW w:w="415" w:type="dxa"/>
          </w:tcPr>
          <w:p w14:paraId="58E24FA5"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8</w:t>
            </w:r>
          </w:p>
        </w:tc>
        <w:tc>
          <w:tcPr>
            <w:tcW w:w="6668" w:type="dxa"/>
            <w:gridSpan w:val="2"/>
          </w:tcPr>
          <w:p w14:paraId="7D164D5F"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Pourcentage d’établissements disposant des programmes révisés et adaptés</w:t>
            </w:r>
          </w:p>
        </w:tc>
        <w:tc>
          <w:tcPr>
            <w:tcW w:w="1276" w:type="dxa"/>
          </w:tcPr>
          <w:p w14:paraId="5BA32CF2"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1E002E70"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80%</w:t>
            </w:r>
          </w:p>
        </w:tc>
        <w:tc>
          <w:tcPr>
            <w:tcW w:w="1843" w:type="dxa"/>
          </w:tcPr>
          <w:p w14:paraId="08022F18"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Rapports des ateliers</w:t>
            </w:r>
          </w:p>
          <w:p w14:paraId="56D56C3B"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Répertoire des écoles franco-arabes mis à jour</w:t>
            </w:r>
          </w:p>
        </w:tc>
        <w:tc>
          <w:tcPr>
            <w:tcW w:w="1417" w:type="dxa"/>
          </w:tcPr>
          <w:p w14:paraId="54A5FC55"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2211" w:type="dxa"/>
          </w:tcPr>
          <w:p w14:paraId="7ECE2E1B" w14:textId="77777777" w:rsidR="00A47958" w:rsidRPr="004F1FB0" w:rsidRDefault="00A47958" w:rsidP="00C345A9">
            <w:pPr>
              <w:rPr>
                <w:rFonts w:asciiTheme="minorHAnsi" w:hAnsiTheme="minorHAnsi" w:cstheme="minorHAnsi"/>
                <w:sz w:val="18"/>
                <w:szCs w:val="18"/>
              </w:rPr>
            </w:pPr>
          </w:p>
        </w:tc>
      </w:tr>
      <w:tr w:rsidR="00A47958" w:rsidRPr="004F1FB0" w14:paraId="0E5107C2" w14:textId="77777777" w:rsidTr="00C345A9">
        <w:tc>
          <w:tcPr>
            <w:tcW w:w="15247" w:type="dxa"/>
            <w:gridSpan w:val="8"/>
          </w:tcPr>
          <w:p w14:paraId="0E6686E0"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b/>
                <w:sz w:val="18"/>
                <w:szCs w:val="18"/>
              </w:rPr>
              <w:t>Produit 1.2 :</w:t>
            </w:r>
            <w:r w:rsidRPr="004F1FB0">
              <w:rPr>
                <w:rFonts w:asciiTheme="minorHAnsi" w:hAnsiTheme="minorHAnsi" w:cstheme="minorHAnsi"/>
                <w:sz w:val="18"/>
                <w:szCs w:val="18"/>
              </w:rPr>
              <w:t xml:space="preserve"> Les modes de fonctionnement des foyers coraniques sont réglementés, améliorés dans les zones ciblées</w:t>
            </w:r>
          </w:p>
        </w:tc>
      </w:tr>
      <w:tr w:rsidR="00A47958" w:rsidRPr="004F1FB0" w14:paraId="2384B87E" w14:textId="77777777" w:rsidTr="00C345A9">
        <w:tc>
          <w:tcPr>
            <w:tcW w:w="415" w:type="dxa"/>
          </w:tcPr>
          <w:p w14:paraId="55A362C9"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9</w:t>
            </w:r>
          </w:p>
        </w:tc>
        <w:tc>
          <w:tcPr>
            <w:tcW w:w="6668" w:type="dxa"/>
            <w:gridSpan w:val="2"/>
          </w:tcPr>
          <w:p w14:paraId="78119388"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Nombre de foyers coraniques appuyés par le projet</w:t>
            </w:r>
          </w:p>
        </w:tc>
        <w:tc>
          <w:tcPr>
            <w:tcW w:w="1276" w:type="dxa"/>
          </w:tcPr>
          <w:p w14:paraId="5555B26E"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53AB00B3"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15</w:t>
            </w:r>
          </w:p>
        </w:tc>
        <w:tc>
          <w:tcPr>
            <w:tcW w:w="1843" w:type="dxa"/>
          </w:tcPr>
          <w:p w14:paraId="6246AB97"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Répertoire des foyers coraniques mis à jour</w:t>
            </w:r>
          </w:p>
        </w:tc>
        <w:tc>
          <w:tcPr>
            <w:tcW w:w="1417" w:type="dxa"/>
          </w:tcPr>
          <w:p w14:paraId="4C31B485"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15</w:t>
            </w:r>
          </w:p>
        </w:tc>
        <w:tc>
          <w:tcPr>
            <w:tcW w:w="2211" w:type="dxa"/>
          </w:tcPr>
          <w:p w14:paraId="29E7250A" w14:textId="77777777" w:rsidR="00A47958" w:rsidRPr="004F1FB0" w:rsidRDefault="00A47958" w:rsidP="00C345A9">
            <w:pPr>
              <w:rPr>
                <w:rFonts w:asciiTheme="minorHAnsi" w:hAnsiTheme="minorHAnsi" w:cstheme="minorHAnsi"/>
                <w:sz w:val="18"/>
                <w:szCs w:val="18"/>
              </w:rPr>
            </w:pPr>
          </w:p>
        </w:tc>
      </w:tr>
      <w:tr w:rsidR="00A47958" w:rsidRPr="004F1FB0" w14:paraId="035DC30C" w14:textId="77777777" w:rsidTr="00C345A9">
        <w:tc>
          <w:tcPr>
            <w:tcW w:w="415" w:type="dxa"/>
          </w:tcPr>
          <w:p w14:paraId="35A674AB"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10</w:t>
            </w:r>
          </w:p>
        </w:tc>
        <w:tc>
          <w:tcPr>
            <w:tcW w:w="6668" w:type="dxa"/>
            <w:gridSpan w:val="2"/>
          </w:tcPr>
          <w:p w14:paraId="4DD6951E"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Nombre de foyers coraniques appliquant correctement les règlements en vigueur</w:t>
            </w:r>
          </w:p>
        </w:tc>
        <w:tc>
          <w:tcPr>
            <w:tcW w:w="1276" w:type="dxa"/>
          </w:tcPr>
          <w:p w14:paraId="3C23874D"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3A0A61ED"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15</w:t>
            </w:r>
          </w:p>
        </w:tc>
        <w:tc>
          <w:tcPr>
            <w:tcW w:w="1843" w:type="dxa"/>
          </w:tcPr>
          <w:p w14:paraId="3B5B897B"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de suivi et évaluation</w:t>
            </w:r>
          </w:p>
        </w:tc>
        <w:tc>
          <w:tcPr>
            <w:tcW w:w="1417" w:type="dxa"/>
          </w:tcPr>
          <w:p w14:paraId="41B5F8FE"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2211" w:type="dxa"/>
          </w:tcPr>
          <w:p w14:paraId="7D1E02C9" w14:textId="77777777" w:rsidR="00A47958" w:rsidRPr="004F1FB0" w:rsidRDefault="00A47958" w:rsidP="00C345A9">
            <w:pPr>
              <w:rPr>
                <w:rFonts w:asciiTheme="minorHAnsi" w:hAnsiTheme="minorHAnsi" w:cstheme="minorHAnsi"/>
                <w:sz w:val="18"/>
                <w:szCs w:val="18"/>
              </w:rPr>
            </w:pPr>
          </w:p>
        </w:tc>
      </w:tr>
      <w:tr w:rsidR="00A47958" w:rsidRPr="004F1FB0" w14:paraId="71029FDC" w14:textId="77777777" w:rsidTr="00C345A9">
        <w:tc>
          <w:tcPr>
            <w:tcW w:w="15247" w:type="dxa"/>
            <w:gridSpan w:val="8"/>
          </w:tcPr>
          <w:p w14:paraId="3F1057BC"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b/>
                <w:sz w:val="18"/>
                <w:szCs w:val="18"/>
              </w:rPr>
              <w:t>Produit 2.1 :</w:t>
            </w:r>
            <w:r w:rsidRPr="004F1FB0">
              <w:rPr>
                <w:rFonts w:asciiTheme="minorHAnsi" w:hAnsiTheme="minorHAnsi" w:cstheme="minorHAnsi"/>
                <w:sz w:val="18"/>
                <w:szCs w:val="18"/>
              </w:rPr>
              <w:t xml:space="preserve"> La règlementation relative au fonctionnement des lieux de culte est élaborée et validée</w:t>
            </w:r>
          </w:p>
        </w:tc>
      </w:tr>
      <w:tr w:rsidR="00A47958" w:rsidRPr="004F1FB0" w14:paraId="6DE48403" w14:textId="77777777" w:rsidTr="00C345A9">
        <w:tc>
          <w:tcPr>
            <w:tcW w:w="415" w:type="dxa"/>
          </w:tcPr>
          <w:p w14:paraId="0CBBAF97"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11</w:t>
            </w:r>
          </w:p>
        </w:tc>
        <w:tc>
          <w:tcPr>
            <w:tcW w:w="6668" w:type="dxa"/>
            <w:gridSpan w:val="2"/>
          </w:tcPr>
          <w:p w14:paraId="174BE04A"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Pourcentage de mosquées disposant des documents relatifs au fonctionnement des lieux de culte musulman</w:t>
            </w:r>
          </w:p>
        </w:tc>
        <w:tc>
          <w:tcPr>
            <w:tcW w:w="1276" w:type="dxa"/>
          </w:tcPr>
          <w:p w14:paraId="54E845B5"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6DC70DE3"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100%</w:t>
            </w:r>
          </w:p>
        </w:tc>
        <w:tc>
          <w:tcPr>
            <w:tcW w:w="1843" w:type="dxa"/>
          </w:tcPr>
          <w:p w14:paraId="086CB534"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Répertoire des mosquées mis à jour</w:t>
            </w:r>
          </w:p>
          <w:p w14:paraId="4D70498E"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de suivi des Ligues Islamiques</w:t>
            </w:r>
          </w:p>
        </w:tc>
        <w:tc>
          <w:tcPr>
            <w:tcW w:w="1417" w:type="dxa"/>
          </w:tcPr>
          <w:p w14:paraId="67C2B93B"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2211" w:type="dxa"/>
          </w:tcPr>
          <w:p w14:paraId="3448F4CF" w14:textId="77777777" w:rsidR="00A47958" w:rsidRPr="004F1FB0" w:rsidRDefault="00A47958" w:rsidP="00C345A9">
            <w:pPr>
              <w:rPr>
                <w:rFonts w:asciiTheme="minorHAnsi" w:hAnsiTheme="minorHAnsi" w:cstheme="minorHAnsi"/>
                <w:sz w:val="18"/>
                <w:szCs w:val="18"/>
              </w:rPr>
            </w:pPr>
          </w:p>
        </w:tc>
      </w:tr>
      <w:tr w:rsidR="00A47958" w:rsidRPr="004F1FB0" w14:paraId="2CB79FBE" w14:textId="77777777" w:rsidTr="00C345A9">
        <w:tc>
          <w:tcPr>
            <w:tcW w:w="415" w:type="dxa"/>
          </w:tcPr>
          <w:p w14:paraId="72A9469F"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12</w:t>
            </w:r>
          </w:p>
        </w:tc>
        <w:tc>
          <w:tcPr>
            <w:tcW w:w="6668" w:type="dxa"/>
            <w:gridSpan w:val="2"/>
          </w:tcPr>
          <w:p w14:paraId="63073261"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Pourcentage de mosquées appliquant correctement les règlements par rapport aux mosquées disposant des documents de règlementation</w:t>
            </w:r>
          </w:p>
        </w:tc>
        <w:tc>
          <w:tcPr>
            <w:tcW w:w="1276" w:type="dxa"/>
          </w:tcPr>
          <w:p w14:paraId="26248D61"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6350896B"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80%</w:t>
            </w:r>
          </w:p>
        </w:tc>
        <w:tc>
          <w:tcPr>
            <w:tcW w:w="1843" w:type="dxa"/>
          </w:tcPr>
          <w:p w14:paraId="23B4BD24"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Rapports des Présidents des Ligues Islamiques</w:t>
            </w:r>
          </w:p>
          <w:p w14:paraId="67C8DDCD"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Contenu des prêches dans les mosquées</w:t>
            </w:r>
          </w:p>
          <w:p w14:paraId="1FF1E581"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narratif de suivi</w:t>
            </w:r>
          </w:p>
        </w:tc>
        <w:tc>
          <w:tcPr>
            <w:tcW w:w="1417" w:type="dxa"/>
          </w:tcPr>
          <w:p w14:paraId="1DFE4C26"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2211" w:type="dxa"/>
          </w:tcPr>
          <w:p w14:paraId="3FBC0FD1" w14:textId="77777777" w:rsidR="00A47958" w:rsidRPr="004F1FB0" w:rsidRDefault="00A47958" w:rsidP="00C345A9">
            <w:pPr>
              <w:rPr>
                <w:rFonts w:asciiTheme="minorHAnsi" w:hAnsiTheme="minorHAnsi" w:cstheme="minorHAnsi"/>
                <w:sz w:val="18"/>
                <w:szCs w:val="18"/>
              </w:rPr>
            </w:pPr>
          </w:p>
        </w:tc>
      </w:tr>
      <w:tr w:rsidR="00A47958" w:rsidRPr="004F1FB0" w14:paraId="64064957" w14:textId="77777777" w:rsidTr="00C345A9">
        <w:tc>
          <w:tcPr>
            <w:tcW w:w="15247" w:type="dxa"/>
            <w:gridSpan w:val="8"/>
          </w:tcPr>
          <w:p w14:paraId="1B77F532" w14:textId="77777777" w:rsidR="00A47958" w:rsidRPr="004F1FB0" w:rsidRDefault="00A47958" w:rsidP="00C345A9">
            <w:pPr>
              <w:rPr>
                <w:rFonts w:asciiTheme="minorHAnsi" w:hAnsiTheme="minorHAnsi" w:cstheme="minorHAnsi"/>
                <w:b/>
                <w:sz w:val="18"/>
                <w:szCs w:val="18"/>
              </w:rPr>
            </w:pPr>
            <w:r w:rsidRPr="004F1FB0">
              <w:rPr>
                <w:rFonts w:asciiTheme="minorHAnsi" w:hAnsiTheme="minorHAnsi" w:cstheme="minorHAnsi"/>
                <w:b/>
                <w:sz w:val="18"/>
                <w:szCs w:val="18"/>
              </w:rPr>
              <w:t xml:space="preserve">Produit 2.2 : </w:t>
            </w:r>
            <w:r w:rsidRPr="004F1FB0">
              <w:rPr>
                <w:rFonts w:asciiTheme="minorHAnsi" w:hAnsiTheme="minorHAnsi" w:cstheme="minorHAnsi"/>
                <w:sz w:val="18"/>
                <w:szCs w:val="18"/>
              </w:rPr>
              <w:t>Des mécanismes communautaires d’alerte précoce, favorisant la participation des populations civiles et des services de sécurité sont mis en place et fonctionnels au sein des communautés et dans les zones frontalières</w:t>
            </w:r>
          </w:p>
        </w:tc>
      </w:tr>
      <w:tr w:rsidR="00A47958" w:rsidRPr="004F1FB0" w14:paraId="45637D44" w14:textId="77777777" w:rsidTr="00C345A9">
        <w:tc>
          <w:tcPr>
            <w:tcW w:w="415" w:type="dxa"/>
          </w:tcPr>
          <w:p w14:paraId="60388810"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13</w:t>
            </w:r>
          </w:p>
        </w:tc>
        <w:tc>
          <w:tcPr>
            <w:tcW w:w="6668" w:type="dxa"/>
            <w:gridSpan w:val="2"/>
          </w:tcPr>
          <w:p w14:paraId="73C8B882"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Nombre de communautés disposant de mécanismes d’alerte précoce fonctionnels</w:t>
            </w:r>
          </w:p>
        </w:tc>
        <w:tc>
          <w:tcPr>
            <w:tcW w:w="1276" w:type="dxa"/>
          </w:tcPr>
          <w:p w14:paraId="765B463D"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26A28B79"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14</w:t>
            </w:r>
          </w:p>
        </w:tc>
        <w:tc>
          <w:tcPr>
            <w:tcW w:w="1843" w:type="dxa"/>
          </w:tcPr>
          <w:p w14:paraId="44CD576E"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Rapports de mise en place des CAP</w:t>
            </w:r>
          </w:p>
          <w:p w14:paraId="149FF2D3"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Liste des membres des CAP</w:t>
            </w:r>
          </w:p>
          <w:p w14:paraId="573356A7"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PV des réunions</w:t>
            </w:r>
          </w:p>
          <w:p w14:paraId="679021E0"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Rapports de suivi</w:t>
            </w:r>
          </w:p>
        </w:tc>
        <w:tc>
          <w:tcPr>
            <w:tcW w:w="1417" w:type="dxa"/>
          </w:tcPr>
          <w:p w14:paraId="1F708D15"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ND</w:t>
            </w:r>
          </w:p>
        </w:tc>
        <w:tc>
          <w:tcPr>
            <w:tcW w:w="2211" w:type="dxa"/>
          </w:tcPr>
          <w:p w14:paraId="3BE11806" w14:textId="77777777" w:rsidR="00A47958" w:rsidRPr="004F1FB0" w:rsidRDefault="00A47958" w:rsidP="00C345A9">
            <w:pPr>
              <w:rPr>
                <w:rFonts w:asciiTheme="minorHAnsi" w:hAnsiTheme="minorHAnsi" w:cstheme="minorHAnsi"/>
                <w:sz w:val="18"/>
                <w:szCs w:val="18"/>
              </w:rPr>
            </w:pPr>
          </w:p>
        </w:tc>
      </w:tr>
      <w:tr w:rsidR="00A47958" w:rsidRPr="004F1FB0" w14:paraId="0420DF79" w14:textId="77777777" w:rsidTr="00C345A9">
        <w:tc>
          <w:tcPr>
            <w:tcW w:w="415" w:type="dxa"/>
          </w:tcPr>
          <w:p w14:paraId="14C96070"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14</w:t>
            </w:r>
          </w:p>
        </w:tc>
        <w:tc>
          <w:tcPr>
            <w:tcW w:w="6668" w:type="dxa"/>
            <w:gridSpan w:val="2"/>
          </w:tcPr>
          <w:p w14:paraId="0C856E26"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Nombre de villages frontaliers disposant de mécanismes d’alerte précoce fonctionnels</w:t>
            </w:r>
          </w:p>
        </w:tc>
        <w:tc>
          <w:tcPr>
            <w:tcW w:w="1276" w:type="dxa"/>
          </w:tcPr>
          <w:p w14:paraId="75DF69E3"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16EE319D"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xx</w:t>
            </w:r>
          </w:p>
        </w:tc>
        <w:tc>
          <w:tcPr>
            <w:tcW w:w="1843" w:type="dxa"/>
          </w:tcPr>
          <w:p w14:paraId="4AF20929"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Rapports de mise en place des CAP</w:t>
            </w:r>
          </w:p>
          <w:p w14:paraId="42563B6B"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Liste des membres des CAP</w:t>
            </w:r>
          </w:p>
          <w:p w14:paraId="01324354"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PV des réunions</w:t>
            </w:r>
          </w:p>
          <w:p w14:paraId="004D9DA0"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Rapports de suivi</w:t>
            </w:r>
          </w:p>
        </w:tc>
        <w:tc>
          <w:tcPr>
            <w:tcW w:w="1417" w:type="dxa"/>
          </w:tcPr>
          <w:p w14:paraId="3CA4A7C4"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8</w:t>
            </w:r>
          </w:p>
        </w:tc>
        <w:tc>
          <w:tcPr>
            <w:tcW w:w="2211" w:type="dxa"/>
          </w:tcPr>
          <w:p w14:paraId="13C4E8BA" w14:textId="77777777" w:rsidR="00A47958" w:rsidRPr="004F1FB0" w:rsidRDefault="00A47958" w:rsidP="00C345A9">
            <w:pPr>
              <w:rPr>
                <w:rFonts w:asciiTheme="minorHAnsi" w:hAnsiTheme="minorHAnsi" w:cstheme="minorHAnsi"/>
                <w:sz w:val="18"/>
                <w:szCs w:val="18"/>
              </w:rPr>
            </w:pPr>
          </w:p>
        </w:tc>
      </w:tr>
      <w:tr w:rsidR="00A47958" w:rsidRPr="004F1FB0" w14:paraId="7EB9FD30" w14:textId="77777777" w:rsidTr="00C345A9">
        <w:tc>
          <w:tcPr>
            <w:tcW w:w="415" w:type="dxa"/>
          </w:tcPr>
          <w:p w14:paraId="7C29C566"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15</w:t>
            </w:r>
          </w:p>
        </w:tc>
        <w:tc>
          <w:tcPr>
            <w:tcW w:w="6668" w:type="dxa"/>
            <w:gridSpan w:val="2"/>
          </w:tcPr>
          <w:p w14:paraId="6986CCD8"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Nombre de cas détectés à travers les mécanismes mis en place</w:t>
            </w:r>
          </w:p>
        </w:tc>
        <w:tc>
          <w:tcPr>
            <w:tcW w:w="1276" w:type="dxa"/>
          </w:tcPr>
          <w:p w14:paraId="736D5ECB"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45DA9A44"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20</w:t>
            </w:r>
          </w:p>
        </w:tc>
        <w:tc>
          <w:tcPr>
            <w:tcW w:w="1843" w:type="dxa"/>
          </w:tcPr>
          <w:p w14:paraId="6E5CFABE"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Rapports d’activités périodiques</w:t>
            </w:r>
          </w:p>
        </w:tc>
        <w:tc>
          <w:tcPr>
            <w:tcW w:w="1417" w:type="dxa"/>
          </w:tcPr>
          <w:p w14:paraId="000C3547"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2211" w:type="dxa"/>
          </w:tcPr>
          <w:p w14:paraId="6F6487C8"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Le CAP de N’Zérékoré parle d’au moins un cas</w:t>
            </w:r>
          </w:p>
        </w:tc>
      </w:tr>
      <w:tr w:rsidR="00A47958" w:rsidRPr="004F1FB0" w14:paraId="0375189F" w14:textId="77777777" w:rsidTr="00C345A9">
        <w:tc>
          <w:tcPr>
            <w:tcW w:w="15247" w:type="dxa"/>
            <w:gridSpan w:val="8"/>
          </w:tcPr>
          <w:p w14:paraId="403319E4"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b/>
                <w:sz w:val="18"/>
                <w:szCs w:val="18"/>
              </w:rPr>
              <w:t>Produit 3.1 :</w:t>
            </w:r>
            <w:r w:rsidRPr="004F1FB0">
              <w:rPr>
                <w:rFonts w:asciiTheme="minorHAnsi" w:hAnsiTheme="minorHAnsi" w:cstheme="minorHAnsi"/>
                <w:sz w:val="18"/>
                <w:szCs w:val="18"/>
              </w:rPr>
              <w:t xml:space="preserve"> Le phénomène de radicalisation et les populations à risques sont mieux appréhendés</w:t>
            </w:r>
          </w:p>
        </w:tc>
      </w:tr>
      <w:tr w:rsidR="00A47958" w:rsidRPr="004F1FB0" w14:paraId="41FB2E68" w14:textId="77777777" w:rsidTr="00C345A9">
        <w:tc>
          <w:tcPr>
            <w:tcW w:w="415" w:type="dxa"/>
          </w:tcPr>
          <w:p w14:paraId="3E3E489B"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lastRenderedPageBreak/>
              <w:t>16</w:t>
            </w:r>
          </w:p>
        </w:tc>
        <w:tc>
          <w:tcPr>
            <w:tcW w:w="6668" w:type="dxa"/>
            <w:gridSpan w:val="2"/>
          </w:tcPr>
          <w:p w14:paraId="767428AA"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de recherche-action disponible et vulgarisé</w:t>
            </w:r>
          </w:p>
        </w:tc>
        <w:tc>
          <w:tcPr>
            <w:tcW w:w="1276" w:type="dxa"/>
          </w:tcPr>
          <w:p w14:paraId="6148F119"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4656494A"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w:t>
            </w:r>
          </w:p>
        </w:tc>
        <w:tc>
          <w:tcPr>
            <w:tcW w:w="1843" w:type="dxa"/>
          </w:tcPr>
          <w:p w14:paraId="7746635D"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de suivi de la recherche-action</w:t>
            </w:r>
          </w:p>
        </w:tc>
        <w:tc>
          <w:tcPr>
            <w:tcW w:w="1417" w:type="dxa"/>
          </w:tcPr>
          <w:p w14:paraId="625ECB90"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w:t>
            </w:r>
          </w:p>
        </w:tc>
        <w:tc>
          <w:tcPr>
            <w:tcW w:w="2211" w:type="dxa"/>
          </w:tcPr>
          <w:p w14:paraId="69B438FD" w14:textId="77777777" w:rsidR="00A47958" w:rsidRPr="004F1FB0" w:rsidRDefault="00A47958" w:rsidP="00C345A9">
            <w:pPr>
              <w:rPr>
                <w:rFonts w:asciiTheme="minorHAnsi" w:hAnsiTheme="minorHAnsi" w:cstheme="minorHAnsi"/>
                <w:sz w:val="18"/>
                <w:szCs w:val="18"/>
              </w:rPr>
            </w:pPr>
          </w:p>
        </w:tc>
      </w:tr>
      <w:tr w:rsidR="00A47958" w:rsidRPr="004F1FB0" w14:paraId="647CBBD5" w14:textId="77777777" w:rsidTr="00C345A9">
        <w:tc>
          <w:tcPr>
            <w:tcW w:w="415" w:type="dxa"/>
          </w:tcPr>
          <w:p w14:paraId="5C302638"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17</w:t>
            </w:r>
          </w:p>
        </w:tc>
        <w:tc>
          <w:tcPr>
            <w:tcW w:w="6668" w:type="dxa"/>
            <w:gridSpan w:val="2"/>
          </w:tcPr>
          <w:p w14:paraId="3E371566"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Pourcentage des recommandations mises en œuvre</w:t>
            </w:r>
          </w:p>
        </w:tc>
        <w:tc>
          <w:tcPr>
            <w:tcW w:w="1276" w:type="dxa"/>
          </w:tcPr>
          <w:p w14:paraId="623CC8D6"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50F1B154"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100%</w:t>
            </w:r>
          </w:p>
        </w:tc>
        <w:tc>
          <w:tcPr>
            <w:tcW w:w="1843" w:type="dxa"/>
          </w:tcPr>
          <w:p w14:paraId="632CB975"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de suivi</w:t>
            </w:r>
          </w:p>
        </w:tc>
        <w:tc>
          <w:tcPr>
            <w:tcW w:w="1417" w:type="dxa"/>
          </w:tcPr>
          <w:p w14:paraId="45D3A475"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2211" w:type="dxa"/>
          </w:tcPr>
          <w:p w14:paraId="6358E602" w14:textId="77777777" w:rsidR="00A47958" w:rsidRPr="004F1FB0" w:rsidRDefault="00A47958" w:rsidP="00C345A9">
            <w:pPr>
              <w:rPr>
                <w:rFonts w:asciiTheme="minorHAnsi" w:hAnsiTheme="minorHAnsi" w:cstheme="minorHAnsi"/>
                <w:sz w:val="18"/>
                <w:szCs w:val="18"/>
              </w:rPr>
            </w:pPr>
          </w:p>
        </w:tc>
      </w:tr>
      <w:tr w:rsidR="00A47958" w:rsidRPr="004F1FB0" w14:paraId="22EA7F1E" w14:textId="77777777" w:rsidTr="00C345A9">
        <w:tc>
          <w:tcPr>
            <w:tcW w:w="15247" w:type="dxa"/>
            <w:gridSpan w:val="8"/>
          </w:tcPr>
          <w:p w14:paraId="203EC3CE"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b/>
                <w:sz w:val="18"/>
                <w:szCs w:val="18"/>
              </w:rPr>
              <w:t>Produit 3.2 :</w:t>
            </w:r>
            <w:r w:rsidRPr="004F1FB0">
              <w:rPr>
                <w:rFonts w:asciiTheme="minorHAnsi" w:hAnsiTheme="minorHAnsi" w:cstheme="minorHAnsi"/>
                <w:sz w:val="18"/>
                <w:szCs w:val="18"/>
              </w:rPr>
              <w:t xml:space="preserve"> Les capacités d’insertion socio-professionnelle des cibles identifiées au cours de la recherche-action sont renforcées</w:t>
            </w:r>
          </w:p>
        </w:tc>
      </w:tr>
      <w:tr w:rsidR="00A47958" w:rsidRPr="004F1FB0" w14:paraId="0BA65DD3" w14:textId="77777777" w:rsidTr="00C345A9">
        <w:tc>
          <w:tcPr>
            <w:tcW w:w="415" w:type="dxa"/>
          </w:tcPr>
          <w:p w14:paraId="191B6E1A"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18</w:t>
            </w:r>
          </w:p>
        </w:tc>
        <w:tc>
          <w:tcPr>
            <w:tcW w:w="6668" w:type="dxa"/>
            <w:gridSpan w:val="2"/>
          </w:tcPr>
          <w:p w14:paraId="4C5BAADE"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Nombre de jeunes vulnérables issus des foyers coraniques ayant bénéficié de soutien psycho-social et économique durable (désagrégé par sexe)</w:t>
            </w:r>
          </w:p>
        </w:tc>
        <w:tc>
          <w:tcPr>
            <w:tcW w:w="1276" w:type="dxa"/>
          </w:tcPr>
          <w:p w14:paraId="73B6F52A"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4CE84963"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200</w:t>
            </w:r>
          </w:p>
        </w:tc>
        <w:tc>
          <w:tcPr>
            <w:tcW w:w="1843" w:type="dxa"/>
          </w:tcPr>
          <w:p w14:paraId="065441FF"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Liste des bénéficiaires</w:t>
            </w:r>
          </w:p>
          <w:p w14:paraId="69747DBF"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de supervision</w:t>
            </w:r>
          </w:p>
        </w:tc>
        <w:tc>
          <w:tcPr>
            <w:tcW w:w="1417" w:type="dxa"/>
          </w:tcPr>
          <w:p w14:paraId="3508E560"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2211" w:type="dxa"/>
          </w:tcPr>
          <w:p w14:paraId="31545750" w14:textId="77777777" w:rsidR="00A47958" w:rsidRPr="004F1FB0" w:rsidRDefault="00A47958" w:rsidP="00C345A9">
            <w:pPr>
              <w:rPr>
                <w:rFonts w:asciiTheme="minorHAnsi" w:hAnsiTheme="minorHAnsi" w:cstheme="minorHAnsi"/>
                <w:sz w:val="18"/>
                <w:szCs w:val="18"/>
              </w:rPr>
            </w:pPr>
          </w:p>
        </w:tc>
      </w:tr>
      <w:tr w:rsidR="00A47958" w:rsidRPr="004F1FB0" w14:paraId="278BE75D" w14:textId="77777777" w:rsidTr="00C345A9">
        <w:tc>
          <w:tcPr>
            <w:tcW w:w="415" w:type="dxa"/>
          </w:tcPr>
          <w:p w14:paraId="086A1F41"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19</w:t>
            </w:r>
          </w:p>
        </w:tc>
        <w:tc>
          <w:tcPr>
            <w:tcW w:w="6668" w:type="dxa"/>
            <w:gridSpan w:val="2"/>
          </w:tcPr>
          <w:p w14:paraId="6A3DAB8C"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Nombre de sites dont les capacités institutionnelles ont été renforcées par rapport aux sites identifiés</w:t>
            </w:r>
          </w:p>
        </w:tc>
        <w:tc>
          <w:tcPr>
            <w:tcW w:w="1276" w:type="dxa"/>
          </w:tcPr>
          <w:p w14:paraId="5AEAF6C5"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0309C667"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14</w:t>
            </w:r>
          </w:p>
        </w:tc>
        <w:tc>
          <w:tcPr>
            <w:tcW w:w="1843" w:type="dxa"/>
          </w:tcPr>
          <w:p w14:paraId="290D00F0"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Liste des bénéficiaires</w:t>
            </w:r>
          </w:p>
          <w:p w14:paraId="72E9AE69"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d’activités périodique</w:t>
            </w:r>
          </w:p>
        </w:tc>
        <w:tc>
          <w:tcPr>
            <w:tcW w:w="1417" w:type="dxa"/>
          </w:tcPr>
          <w:p w14:paraId="09D4DDF8"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2211" w:type="dxa"/>
          </w:tcPr>
          <w:p w14:paraId="46543541" w14:textId="77777777" w:rsidR="00A47958" w:rsidRPr="004F1FB0" w:rsidRDefault="00A47958" w:rsidP="00C345A9">
            <w:pPr>
              <w:rPr>
                <w:rFonts w:asciiTheme="minorHAnsi" w:hAnsiTheme="minorHAnsi" w:cstheme="minorHAnsi"/>
                <w:sz w:val="18"/>
                <w:szCs w:val="18"/>
              </w:rPr>
            </w:pPr>
          </w:p>
        </w:tc>
      </w:tr>
      <w:tr w:rsidR="00A47958" w:rsidRPr="004F1FB0" w14:paraId="43E03628" w14:textId="77777777" w:rsidTr="00C345A9">
        <w:tc>
          <w:tcPr>
            <w:tcW w:w="415" w:type="dxa"/>
          </w:tcPr>
          <w:p w14:paraId="3D37B214"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20</w:t>
            </w:r>
          </w:p>
        </w:tc>
        <w:tc>
          <w:tcPr>
            <w:tcW w:w="6668" w:type="dxa"/>
            <w:gridSpan w:val="2"/>
          </w:tcPr>
          <w:p w14:paraId="1CB77432"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Nombre de migrants retournés ayant bénéficié de soutien psycho-social et économique durable (désagrégé par sexe et âge)</w:t>
            </w:r>
          </w:p>
        </w:tc>
        <w:tc>
          <w:tcPr>
            <w:tcW w:w="1276" w:type="dxa"/>
          </w:tcPr>
          <w:p w14:paraId="44F16E37"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0</w:t>
            </w:r>
          </w:p>
        </w:tc>
        <w:tc>
          <w:tcPr>
            <w:tcW w:w="1417" w:type="dxa"/>
          </w:tcPr>
          <w:p w14:paraId="7D1E1BD4"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100</w:t>
            </w:r>
          </w:p>
        </w:tc>
        <w:tc>
          <w:tcPr>
            <w:tcW w:w="1843" w:type="dxa"/>
          </w:tcPr>
          <w:p w14:paraId="071E8AC8"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Liste de bénéficiaires</w:t>
            </w:r>
          </w:p>
          <w:p w14:paraId="39BECA63"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de sélection</w:t>
            </w:r>
          </w:p>
          <w:p w14:paraId="6767067D" w14:textId="77777777" w:rsidR="00A47958" w:rsidRPr="004F1FB0" w:rsidRDefault="00A47958" w:rsidP="00C345A9">
            <w:pPr>
              <w:rPr>
                <w:rFonts w:asciiTheme="minorHAnsi" w:hAnsiTheme="minorHAnsi" w:cstheme="minorHAnsi"/>
                <w:sz w:val="18"/>
                <w:szCs w:val="18"/>
              </w:rPr>
            </w:pPr>
            <w:r w:rsidRPr="004F1FB0">
              <w:rPr>
                <w:rFonts w:asciiTheme="minorHAnsi" w:hAnsiTheme="minorHAnsi" w:cstheme="minorHAnsi"/>
                <w:sz w:val="18"/>
                <w:szCs w:val="18"/>
              </w:rPr>
              <w:t>Rapport d’activités</w:t>
            </w:r>
          </w:p>
        </w:tc>
        <w:tc>
          <w:tcPr>
            <w:tcW w:w="1417" w:type="dxa"/>
          </w:tcPr>
          <w:p w14:paraId="7670D108" w14:textId="77777777" w:rsidR="00A47958" w:rsidRPr="004F1FB0" w:rsidRDefault="00A47958" w:rsidP="00C345A9">
            <w:pPr>
              <w:jc w:val="right"/>
              <w:rPr>
                <w:rFonts w:asciiTheme="minorHAnsi" w:hAnsiTheme="minorHAnsi" w:cstheme="minorHAnsi"/>
                <w:sz w:val="18"/>
                <w:szCs w:val="18"/>
              </w:rPr>
            </w:pPr>
            <w:r w:rsidRPr="004F1FB0">
              <w:rPr>
                <w:rFonts w:asciiTheme="minorHAnsi" w:hAnsiTheme="minorHAnsi" w:cstheme="minorHAnsi"/>
                <w:sz w:val="18"/>
                <w:szCs w:val="18"/>
              </w:rPr>
              <w:t>???</w:t>
            </w:r>
          </w:p>
        </w:tc>
        <w:tc>
          <w:tcPr>
            <w:tcW w:w="2211" w:type="dxa"/>
          </w:tcPr>
          <w:p w14:paraId="61102820" w14:textId="77777777" w:rsidR="00A47958" w:rsidRPr="004F1FB0" w:rsidRDefault="00A47958" w:rsidP="00C345A9">
            <w:pPr>
              <w:rPr>
                <w:rFonts w:asciiTheme="minorHAnsi" w:hAnsiTheme="minorHAnsi" w:cstheme="minorHAnsi"/>
                <w:sz w:val="18"/>
                <w:szCs w:val="18"/>
              </w:rPr>
            </w:pPr>
          </w:p>
        </w:tc>
      </w:tr>
    </w:tbl>
    <w:p w14:paraId="0B8A70E7" w14:textId="77777777" w:rsidR="00272827" w:rsidRPr="004F1FB0" w:rsidRDefault="00272827" w:rsidP="00F52852">
      <w:pPr>
        <w:rPr>
          <w:rFonts w:asciiTheme="minorHAnsi" w:hAnsiTheme="minorHAnsi" w:cstheme="minorHAnsi"/>
        </w:rPr>
      </w:pPr>
    </w:p>
    <w:p w14:paraId="591A15A0" w14:textId="77777777" w:rsidR="00941353" w:rsidRPr="004F1FB0" w:rsidRDefault="00941353" w:rsidP="00F52852">
      <w:pPr>
        <w:rPr>
          <w:rFonts w:asciiTheme="minorHAnsi" w:hAnsiTheme="minorHAnsi" w:cstheme="minorHAnsi"/>
        </w:rPr>
      </w:pPr>
    </w:p>
    <w:p w14:paraId="58BC6E72" w14:textId="77777777" w:rsidR="00941353" w:rsidRPr="004F1FB0" w:rsidRDefault="00941353" w:rsidP="00F52852">
      <w:pPr>
        <w:rPr>
          <w:rFonts w:asciiTheme="minorHAnsi" w:hAnsiTheme="minorHAnsi" w:cstheme="minorHAnsi"/>
        </w:rPr>
      </w:pPr>
      <w:r w:rsidRPr="004F1FB0">
        <w:rPr>
          <w:rFonts w:asciiTheme="minorHAnsi" w:hAnsiTheme="minorHAnsi" w:cstheme="minorHAnsi"/>
        </w:rPr>
        <w:br w:type="page"/>
      </w:r>
    </w:p>
    <w:p w14:paraId="4FE5E4A7" w14:textId="77777777" w:rsidR="00177969" w:rsidRPr="004F1FB0" w:rsidRDefault="00177969" w:rsidP="003A1199">
      <w:pPr>
        <w:pStyle w:val="Annextitle"/>
        <w:numPr>
          <w:ilvl w:val="2"/>
          <w:numId w:val="16"/>
        </w:numPr>
        <w:rPr>
          <w:rFonts w:asciiTheme="minorHAnsi" w:hAnsiTheme="minorHAnsi" w:cstheme="minorHAnsi"/>
        </w:rPr>
      </w:pPr>
      <w:bookmarkStart w:id="115" w:name="_Toc66272555"/>
      <w:r w:rsidRPr="004F1FB0">
        <w:rPr>
          <w:rFonts w:asciiTheme="minorHAnsi" w:hAnsiTheme="minorHAnsi" w:cstheme="minorHAnsi"/>
        </w:rPr>
        <w:lastRenderedPageBreak/>
        <w:t>Mise en œuvre financière du projet</w:t>
      </w:r>
      <w:bookmarkEnd w:id="115"/>
    </w:p>
    <w:p w14:paraId="4181C152" w14:textId="77777777" w:rsidR="00960803" w:rsidRPr="004F1FB0" w:rsidRDefault="00960803" w:rsidP="00F52852">
      <w:pPr>
        <w:rPr>
          <w:rFonts w:asciiTheme="minorHAnsi" w:hAnsiTheme="minorHAnsi" w:cstheme="minorHAnsi"/>
        </w:rPr>
      </w:pPr>
      <w:proofErr w:type="gramStart"/>
      <w:r w:rsidRPr="004F1FB0">
        <w:rPr>
          <w:rFonts w:asciiTheme="minorHAnsi" w:hAnsiTheme="minorHAnsi" w:cstheme="minorHAnsi"/>
        </w:rPr>
        <w:t>TABLEAU  AVEC</w:t>
      </w:r>
      <w:proofErr w:type="gramEnd"/>
      <w:r w:rsidRPr="004F1FB0">
        <w:rPr>
          <w:rFonts w:asciiTheme="minorHAnsi" w:hAnsiTheme="minorHAnsi" w:cstheme="minorHAnsi"/>
        </w:rPr>
        <w:t xml:space="preserve"> DELIVERY</w:t>
      </w:r>
    </w:p>
    <w:p w14:paraId="29E23AC9" w14:textId="77777777" w:rsidR="00616CC6" w:rsidRPr="004F1FB0" w:rsidRDefault="00616CC6" w:rsidP="00F52852">
      <w:pPr>
        <w:rPr>
          <w:rFonts w:asciiTheme="minorHAnsi" w:hAnsiTheme="minorHAnsi" w:cstheme="minorHAnsi"/>
        </w:rPr>
      </w:pPr>
    </w:p>
    <w:p w14:paraId="66F5FC3F" w14:textId="1F13123F" w:rsidR="00071EC0" w:rsidRPr="00071EC0" w:rsidRDefault="00FE054A" w:rsidP="00F52852">
      <w:pPr>
        <w:rPr>
          <w:rFonts w:asciiTheme="minorHAnsi" w:hAnsiTheme="minorHAnsi" w:cstheme="minorHAnsi"/>
          <w:sz w:val="20"/>
          <w:szCs w:val="20"/>
          <w:lang w:val="en-GB" w:eastAsia="en-GB"/>
        </w:rPr>
      </w:pPr>
      <w:r w:rsidRPr="004F1FB0">
        <w:rPr>
          <w:rFonts w:asciiTheme="minorHAnsi" w:hAnsiTheme="minorHAnsi" w:cstheme="minorHAnsi"/>
        </w:rPr>
        <w:fldChar w:fldCharType="begin"/>
      </w:r>
      <w:r w:rsidRPr="004F1FB0">
        <w:rPr>
          <w:rFonts w:asciiTheme="minorHAnsi" w:hAnsiTheme="minorHAnsi" w:cstheme="minorHAnsi"/>
        </w:rPr>
        <w:instrText xml:space="preserve"> LINK </w:instrText>
      </w:r>
      <w:r w:rsidR="00713A9C">
        <w:rPr>
          <w:rFonts w:asciiTheme="minorHAnsi" w:hAnsiTheme="minorHAnsi" w:cstheme="minorHAnsi"/>
        </w:rPr>
        <w:instrText xml:space="preserve">Excel.Sheet.12 "/Users/mamadoubailobaldet/Documents/UNFPA Guinée/Evaluation projet Prévention à la Radicalisation et l’Extrémisme Violent (PREV)/PBF-IRF-224-Rapport financier-Annuel-2019.xlsx" "Budget par Categorie !L1C1:L12C13" </w:instrText>
      </w:r>
      <w:r w:rsidRPr="004F1FB0">
        <w:rPr>
          <w:rFonts w:asciiTheme="minorHAnsi" w:hAnsiTheme="minorHAnsi" w:cstheme="minorHAnsi"/>
        </w:rPr>
        <w:instrText xml:space="preserve">\a \f 5 \h  \* MERGEFORMAT </w:instrText>
      </w:r>
      <w:r w:rsidRPr="004F1FB0">
        <w:rPr>
          <w:rFonts w:asciiTheme="minorHAnsi" w:hAnsiTheme="minorHAnsi" w:cstheme="minorHAnsi"/>
        </w:rPr>
        <w:fldChar w:fldCharType="separate"/>
      </w:r>
    </w:p>
    <w:tbl>
      <w:tblPr>
        <w:tblStyle w:val="Grilledutableau"/>
        <w:tblW w:w="14447" w:type="dxa"/>
        <w:jc w:val="center"/>
        <w:tblLook w:val="04A0" w:firstRow="1" w:lastRow="0" w:firstColumn="1" w:lastColumn="0" w:noHBand="0" w:noVBand="1"/>
      </w:tblPr>
      <w:tblGrid>
        <w:gridCol w:w="1266"/>
        <w:gridCol w:w="1232"/>
        <w:gridCol w:w="1017"/>
        <w:gridCol w:w="927"/>
        <w:gridCol w:w="1177"/>
        <w:gridCol w:w="1149"/>
        <w:gridCol w:w="940"/>
        <w:gridCol w:w="1275"/>
        <w:gridCol w:w="1260"/>
        <w:gridCol w:w="927"/>
        <w:gridCol w:w="1032"/>
        <w:gridCol w:w="1191"/>
        <w:gridCol w:w="1054"/>
      </w:tblGrid>
      <w:tr w:rsidR="00071EC0" w:rsidRPr="00071EC0" w14:paraId="04F86748" w14:textId="77777777" w:rsidTr="00071EC0">
        <w:trPr>
          <w:divId w:val="331295543"/>
          <w:trHeight w:val="320"/>
          <w:jc w:val="center"/>
        </w:trPr>
        <w:tc>
          <w:tcPr>
            <w:tcW w:w="1286" w:type="dxa"/>
            <w:vMerge w:val="restart"/>
            <w:hideMark/>
          </w:tcPr>
          <w:p w14:paraId="05DAE4D1"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CATEGORIES</w:t>
            </w:r>
          </w:p>
        </w:tc>
        <w:tc>
          <w:tcPr>
            <w:tcW w:w="2313" w:type="dxa"/>
            <w:gridSpan w:val="2"/>
            <w:hideMark/>
          </w:tcPr>
          <w:p w14:paraId="3988D6EE"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UNFPA </w:t>
            </w:r>
          </w:p>
        </w:tc>
        <w:tc>
          <w:tcPr>
            <w:tcW w:w="927" w:type="dxa"/>
            <w:hideMark/>
          </w:tcPr>
          <w:p w14:paraId="51AA3A5B"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w:t>
            </w:r>
          </w:p>
        </w:tc>
        <w:tc>
          <w:tcPr>
            <w:tcW w:w="2326" w:type="dxa"/>
            <w:gridSpan w:val="2"/>
            <w:hideMark/>
          </w:tcPr>
          <w:p w14:paraId="0A8DA35B"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OIM</w:t>
            </w:r>
          </w:p>
        </w:tc>
        <w:tc>
          <w:tcPr>
            <w:tcW w:w="940" w:type="dxa"/>
            <w:hideMark/>
          </w:tcPr>
          <w:p w14:paraId="76C09BEB"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w:t>
            </w:r>
          </w:p>
        </w:tc>
        <w:tc>
          <w:tcPr>
            <w:tcW w:w="2535" w:type="dxa"/>
            <w:gridSpan w:val="2"/>
            <w:hideMark/>
          </w:tcPr>
          <w:p w14:paraId="562A799C"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UNESCO</w:t>
            </w:r>
          </w:p>
        </w:tc>
        <w:tc>
          <w:tcPr>
            <w:tcW w:w="725" w:type="dxa"/>
            <w:hideMark/>
          </w:tcPr>
          <w:p w14:paraId="36883D99"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w:t>
            </w:r>
          </w:p>
        </w:tc>
        <w:tc>
          <w:tcPr>
            <w:tcW w:w="2341" w:type="dxa"/>
            <w:gridSpan w:val="2"/>
            <w:hideMark/>
          </w:tcPr>
          <w:p w14:paraId="23AFEDF3"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TOTAL</w:t>
            </w:r>
          </w:p>
        </w:tc>
        <w:tc>
          <w:tcPr>
            <w:tcW w:w="1054" w:type="dxa"/>
            <w:hideMark/>
          </w:tcPr>
          <w:p w14:paraId="2F48552D"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w:t>
            </w:r>
          </w:p>
        </w:tc>
      </w:tr>
      <w:tr w:rsidR="00071EC0" w:rsidRPr="00071EC0" w14:paraId="63C31ADC" w14:textId="77777777" w:rsidTr="00071EC0">
        <w:trPr>
          <w:divId w:val="331295543"/>
          <w:trHeight w:val="640"/>
          <w:jc w:val="center"/>
        </w:trPr>
        <w:tc>
          <w:tcPr>
            <w:tcW w:w="1286" w:type="dxa"/>
            <w:vMerge/>
            <w:hideMark/>
          </w:tcPr>
          <w:p w14:paraId="489EF705" w14:textId="77777777" w:rsidR="00071EC0" w:rsidRPr="00071EC0" w:rsidRDefault="00071EC0" w:rsidP="00071EC0">
            <w:pPr>
              <w:rPr>
                <w:rFonts w:asciiTheme="minorHAnsi" w:hAnsiTheme="minorHAnsi" w:cstheme="minorHAnsi"/>
                <w:b/>
                <w:bCs/>
                <w:sz w:val="15"/>
              </w:rPr>
            </w:pPr>
          </w:p>
        </w:tc>
        <w:tc>
          <w:tcPr>
            <w:tcW w:w="1232" w:type="dxa"/>
            <w:hideMark/>
          </w:tcPr>
          <w:p w14:paraId="157747B2"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Budget </w:t>
            </w:r>
          </w:p>
        </w:tc>
        <w:tc>
          <w:tcPr>
            <w:tcW w:w="1081" w:type="dxa"/>
            <w:hideMark/>
          </w:tcPr>
          <w:p w14:paraId="1C063914"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Dépenses </w:t>
            </w:r>
          </w:p>
        </w:tc>
        <w:tc>
          <w:tcPr>
            <w:tcW w:w="927" w:type="dxa"/>
            <w:hideMark/>
          </w:tcPr>
          <w:p w14:paraId="35C87DB2"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Taux d'exécution</w:t>
            </w:r>
          </w:p>
        </w:tc>
        <w:tc>
          <w:tcPr>
            <w:tcW w:w="1177" w:type="dxa"/>
            <w:hideMark/>
          </w:tcPr>
          <w:p w14:paraId="678AEFCD"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Budget </w:t>
            </w:r>
          </w:p>
        </w:tc>
        <w:tc>
          <w:tcPr>
            <w:tcW w:w="1149" w:type="dxa"/>
            <w:hideMark/>
          </w:tcPr>
          <w:p w14:paraId="581E7904"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Dépenses </w:t>
            </w:r>
          </w:p>
        </w:tc>
        <w:tc>
          <w:tcPr>
            <w:tcW w:w="940" w:type="dxa"/>
            <w:hideMark/>
          </w:tcPr>
          <w:p w14:paraId="24157DB9"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Taux d'exécution</w:t>
            </w:r>
          </w:p>
        </w:tc>
        <w:tc>
          <w:tcPr>
            <w:tcW w:w="1275" w:type="dxa"/>
            <w:hideMark/>
          </w:tcPr>
          <w:p w14:paraId="6784F1EE"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Budget </w:t>
            </w:r>
          </w:p>
        </w:tc>
        <w:tc>
          <w:tcPr>
            <w:tcW w:w="1260" w:type="dxa"/>
            <w:hideMark/>
          </w:tcPr>
          <w:p w14:paraId="72421B7D"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Dépenses </w:t>
            </w:r>
          </w:p>
        </w:tc>
        <w:tc>
          <w:tcPr>
            <w:tcW w:w="725" w:type="dxa"/>
            <w:hideMark/>
          </w:tcPr>
          <w:p w14:paraId="6D25770E"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Taux d'exécution</w:t>
            </w:r>
          </w:p>
        </w:tc>
        <w:tc>
          <w:tcPr>
            <w:tcW w:w="1150" w:type="dxa"/>
            <w:hideMark/>
          </w:tcPr>
          <w:p w14:paraId="51553C9C"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Budget </w:t>
            </w:r>
          </w:p>
        </w:tc>
        <w:tc>
          <w:tcPr>
            <w:tcW w:w="1191" w:type="dxa"/>
            <w:hideMark/>
          </w:tcPr>
          <w:p w14:paraId="4E03157F"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Dépenses </w:t>
            </w:r>
          </w:p>
        </w:tc>
        <w:tc>
          <w:tcPr>
            <w:tcW w:w="1054" w:type="dxa"/>
            <w:hideMark/>
          </w:tcPr>
          <w:p w14:paraId="675C8765"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Taux d'exécution</w:t>
            </w:r>
          </w:p>
        </w:tc>
      </w:tr>
      <w:tr w:rsidR="00071EC0" w:rsidRPr="00071EC0" w14:paraId="655162F6" w14:textId="77777777" w:rsidTr="00071EC0">
        <w:trPr>
          <w:divId w:val="331295543"/>
          <w:trHeight w:val="300"/>
          <w:jc w:val="center"/>
        </w:trPr>
        <w:tc>
          <w:tcPr>
            <w:tcW w:w="1286" w:type="dxa"/>
            <w:hideMark/>
          </w:tcPr>
          <w:p w14:paraId="4EEA5CB6" w14:textId="77777777" w:rsidR="00071EC0" w:rsidRPr="00071EC0" w:rsidRDefault="00071EC0" w:rsidP="00071EC0">
            <w:pPr>
              <w:rPr>
                <w:rFonts w:asciiTheme="minorHAnsi" w:hAnsiTheme="minorHAnsi" w:cstheme="minorHAnsi"/>
                <w:sz w:val="15"/>
              </w:rPr>
            </w:pPr>
            <w:r w:rsidRPr="00071EC0">
              <w:rPr>
                <w:rFonts w:asciiTheme="minorHAnsi" w:hAnsiTheme="minorHAnsi" w:cstheme="minorHAnsi"/>
                <w:sz w:val="15"/>
              </w:rPr>
              <w:t>1. Personnel et autres employés</w:t>
            </w:r>
          </w:p>
        </w:tc>
        <w:tc>
          <w:tcPr>
            <w:tcW w:w="1232" w:type="dxa"/>
            <w:noWrap/>
            <w:hideMark/>
          </w:tcPr>
          <w:p w14:paraId="0FF39673"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     </w:t>
            </w:r>
          </w:p>
        </w:tc>
        <w:tc>
          <w:tcPr>
            <w:tcW w:w="1081" w:type="dxa"/>
            <w:hideMark/>
          </w:tcPr>
          <w:p w14:paraId="0EDF7593"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     </w:t>
            </w:r>
          </w:p>
        </w:tc>
        <w:tc>
          <w:tcPr>
            <w:tcW w:w="927" w:type="dxa"/>
            <w:noWrap/>
            <w:hideMark/>
          </w:tcPr>
          <w:p w14:paraId="2DAE39EE"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w:t>
            </w:r>
          </w:p>
        </w:tc>
        <w:tc>
          <w:tcPr>
            <w:tcW w:w="1177" w:type="dxa"/>
            <w:hideMark/>
          </w:tcPr>
          <w:p w14:paraId="0FF13BC7" w14:textId="77777777" w:rsidR="00071EC0" w:rsidRPr="00071EC0" w:rsidRDefault="00071EC0" w:rsidP="00071EC0">
            <w:pPr>
              <w:rPr>
                <w:rFonts w:asciiTheme="minorHAnsi" w:hAnsiTheme="minorHAnsi" w:cstheme="minorHAnsi"/>
                <w:sz w:val="15"/>
              </w:rPr>
            </w:pPr>
            <w:r w:rsidRPr="00071EC0">
              <w:rPr>
                <w:rFonts w:asciiTheme="minorHAnsi" w:hAnsiTheme="minorHAnsi" w:cstheme="minorHAnsi"/>
                <w:sz w:val="15"/>
              </w:rPr>
              <w:t xml:space="preserve">        54 000,00   </w:t>
            </w:r>
          </w:p>
        </w:tc>
        <w:tc>
          <w:tcPr>
            <w:tcW w:w="1149" w:type="dxa"/>
            <w:noWrap/>
            <w:hideMark/>
          </w:tcPr>
          <w:p w14:paraId="348EEC61" w14:textId="77777777" w:rsidR="00071EC0" w:rsidRPr="00071EC0" w:rsidRDefault="00071EC0" w:rsidP="00071EC0">
            <w:pPr>
              <w:rPr>
                <w:rFonts w:asciiTheme="minorHAnsi" w:hAnsiTheme="minorHAnsi" w:cstheme="minorHAnsi"/>
                <w:sz w:val="15"/>
              </w:rPr>
            </w:pPr>
            <w:r w:rsidRPr="00071EC0">
              <w:rPr>
                <w:rFonts w:asciiTheme="minorHAnsi" w:hAnsiTheme="minorHAnsi" w:cstheme="minorHAnsi"/>
                <w:sz w:val="15"/>
              </w:rPr>
              <w:t xml:space="preserve">        41 930,32   </w:t>
            </w:r>
          </w:p>
        </w:tc>
        <w:tc>
          <w:tcPr>
            <w:tcW w:w="940" w:type="dxa"/>
            <w:noWrap/>
            <w:hideMark/>
          </w:tcPr>
          <w:p w14:paraId="6A0F09B8"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78%</w:t>
            </w:r>
          </w:p>
        </w:tc>
        <w:tc>
          <w:tcPr>
            <w:tcW w:w="1275" w:type="dxa"/>
            <w:hideMark/>
          </w:tcPr>
          <w:p w14:paraId="5DF4D8CB"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54 000,00   </w:t>
            </w:r>
          </w:p>
        </w:tc>
        <w:tc>
          <w:tcPr>
            <w:tcW w:w="1260" w:type="dxa"/>
            <w:noWrap/>
            <w:hideMark/>
          </w:tcPr>
          <w:p w14:paraId="152DD4BE"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     </w:t>
            </w:r>
          </w:p>
        </w:tc>
        <w:tc>
          <w:tcPr>
            <w:tcW w:w="725" w:type="dxa"/>
            <w:noWrap/>
            <w:hideMark/>
          </w:tcPr>
          <w:p w14:paraId="1A472D34"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0%</w:t>
            </w:r>
          </w:p>
        </w:tc>
        <w:tc>
          <w:tcPr>
            <w:tcW w:w="1150" w:type="dxa"/>
            <w:hideMark/>
          </w:tcPr>
          <w:p w14:paraId="379DF5DD"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108 000,00   </w:t>
            </w:r>
          </w:p>
        </w:tc>
        <w:tc>
          <w:tcPr>
            <w:tcW w:w="1191" w:type="dxa"/>
            <w:noWrap/>
            <w:hideMark/>
          </w:tcPr>
          <w:p w14:paraId="41EDEE2F"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41 930,32</w:t>
            </w:r>
          </w:p>
        </w:tc>
        <w:tc>
          <w:tcPr>
            <w:tcW w:w="1054" w:type="dxa"/>
            <w:noWrap/>
            <w:hideMark/>
          </w:tcPr>
          <w:p w14:paraId="5FD7652D"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39%</w:t>
            </w:r>
          </w:p>
        </w:tc>
      </w:tr>
      <w:tr w:rsidR="00071EC0" w:rsidRPr="00071EC0" w14:paraId="32C05AC8" w14:textId="77777777" w:rsidTr="00071EC0">
        <w:trPr>
          <w:divId w:val="331295543"/>
          <w:trHeight w:val="560"/>
          <w:jc w:val="center"/>
        </w:trPr>
        <w:tc>
          <w:tcPr>
            <w:tcW w:w="1286" w:type="dxa"/>
            <w:hideMark/>
          </w:tcPr>
          <w:p w14:paraId="7E4E5B9E"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2. Fournitures, produits de base, matériels</w:t>
            </w:r>
          </w:p>
        </w:tc>
        <w:tc>
          <w:tcPr>
            <w:tcW w:w="1232" w:type="dxa"/>
            <w:hideMark/>
          </w:tcPr>
          <w:p w14:paraId="1F1DBDF4"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170 000,00   </w:t>
            </w:r>
          </w:p>
        </w:tc>
        <w:tc>
          <w:tcPr>
            <w:tcW w:w="1081" w:type="dxa"/>
            <w:hideMark/>
          </w:tcPr>
          <w:p w14:paraId="530CEF5D"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158 721,00   </w:t>
            </w:r>
          </w:p>
        </w:tc>
        <w:tc>
          <w:tcPr>
            <w:tcW w:w="927" w:type="dxa"/>
            <w:noWrap/>
            <w:hideMark/>
          </w:tcPr>
          <w:p w14:paraId="3247A5B1"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93%</w:t>
            </w:r>
          </w:p>
        </w:tc>
        <w:tc>
          <w:tcPr>
            <w:tcW w:w="1177" w:type="dxa"/>
            <w:hideMark/>
          </w:tcPr>
          <w:p w14:paraId="01AC4827"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5 000,00   </w:t>
            </w:r>
          </w:p>
        </w:tc>
        <w:tc>
          <w:tcPr>
            <w:tcW w:w="1149" w:type="dxa"/>
            <w:hideMark/>
          </w:tcPr>
          <w:p w14:paraId="4958B345" w14:textId="77777777" w:rsidR="00071EC0" w:rsidRPr="00071EC0" w:rsidRDefault="00071EC0" w:rsidP="00071EC0">
            <w:pPr>
              <w:rPr>
                <w:rFonts w:asciiTheme="minorHAnsi" w:hAnsiTheme="minorHAnsi" w:cstheme="minorHAnsi"/>
                <w:sz w:val="15"/>
              </w:rPr>
            </w:pPr>
            <w:r w:rsidRPr="00071EC0">
              <w:rPr>
                <w:rFonts w:asciiTheme="minorHAnsi" w:hAnsiTheme="minorHAnsi" w:cstheme="minorHAnsi"/>
                <w:sz w:val="15"/>
              </w:rPr>
              <w:t xml:space="preserve">         3 211,83   </w:t>
            </w:r>
          </w:p>
        </w:tc>
        <w:tc>
          <w:tcPr>
            <w:tcW w:w="940" w:type="dxa"/>
            <w:noWrap/>
            <w:hideMark/>
          </w:tcPr>
          <w:p w14:paraId="6AE23343"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64%</w:t>
            </w:r>
          </w:p>
        </w:tc>
        <w:tc>
          <w:tcPr>
            <w:tcW w:w="1275" w:type="dxa"/>
            <w:noWrap/>
            <w:hideMark/>
          </w:tcPr>
          <w:p w14:paraId="02D56FFA"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5 000,00   </w:t>
            </w:r>
          </w:p>
        </w:tc>
        <w:tc>
          <w:tcPr>
            <w:tcW w:w="1260" w:type="dxa"/>
            <w:hideMark/>
          </w:tcPr>
          <w:p w14:paraId="51358D2E"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     </w:t>
            </w:r>
          </w:p>
        </w:tc>
        <w:tc>
          <w:tcPr>
            <w:tcW w:w="725" w:type="dxa"/>
            <w:noWrap/>
            <w:hideMark/>
          </w:tcPr>
          <w:p w14:paraId="0E7602DF"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0%</w:t>
            </w:r>
          </w:p>
        </w:tc>
        <w:tc>
          <w:tcPr>
            <w:tcW w:w="1150" w:type="dxa"/>
            <w:hideMark/>
          </w:tcPr>
          <w:p w14:paraId="6058D15E"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180 000,00   </w:t>
            </w:r>
          </w:p>
        </w:tc>
        <w:tc>
          <w:tcPr>
            <w:tcW w:w="1191" w:type="dxa"/>
            <w:noWrap/>
            <w:hideMark/>
          </w:tcPr>
          <w:p w14:paraId="4A64F15E"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161 932,83</w:t>
            </w:r>
          </w:p>
        </w:tc>
        <w:tc>
          <w:tcPr>
            <w:tcW w:w="1054" w:type="dxa"/>
            <w:noWrap/>
            <w:hideMark/>
          </w:tcPr>
          <w:p w14:paraId="1D8C8468"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90%</w:t>
            </w:r>
          </w:p>
        </w:tc>
      </w:tr>
      <w:tr w:rsidR="00071EC0" w:rsidRPr="00071EC0" w14:paraId="1E5AAB3F" w14:textId="77777777" w:rsidTr="00071EC0">
        <w:trPr>
          <w:divId w:val="331295543"/>
          <w:trHeight w:val="560"/>
          <w:jc w:val="center"/>
        </w:trPr>
        <w:tc>
          <w:tcPr>
            <w:tcW w:w="1286" w:type="dxa"/>
            <w:hideMark/>
          </w:tcPr>
          <w:p w14:paraId="18676BB2"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3. Équipement, véhicules et mobilier (compte tenu de la dépréciation)</w:t>
            </w:r>
          </w:p>
        </w:tc>
        <w:tc>
          <w:tcPr>
            <w:tcW w:w="1232" w:type="dxa"/>
            <w:hideMark/>
          </w:tcPr>
          <w:p w14:paraId="529B589D"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24 300,00   </w:t>
            </w:r>
          </w:p>
        </w:tc>
        <w:tc>
          <w:tcPr>
            <w:tcW w:w="1081" w:type="dxa"/>
            <w:hideMark/>
          </w:tcPr>
          <w:p w14:paraId="2CA36DC8"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24 094,00   </w:t>
            </w:r>
          </w:p>
        </w:tc>
        <w:tc>
          <w:tcPr>
            <w:tcW w:w="927" w:type="dxa"/>
            <w:noWrap/>
            <w:hideMark/>
          </w:tcPr>
          <w:p w14:paraId="14B756F8"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99%</w:t>
            </w:r>
          </w:p>
        </w:tc>
        <w:tc>
          <w:tcPr>
            <w:tcW w:w="1177" w:type="dxa"/>
            <w:hideMark/>
          </w:tcPr>
          <w:p w14:paraId="58901C3E"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11 300,00   </w:t>
            </w:r>
          </w:p>
        </w:tc>
        <w:tc>
          <w:tcPr>
            <w:tcW w:w="1149" w:type="dxa"/>
            <w:hideMark/>
          </w:tcPr>
          <w:p w14:paraId="2B98608C" w14:textId="77777777" w:rsidR="00071EC0" w:rsidRPr="00071EC0" w:rsidRDefault="00071EC0" w:rsidP="00071EC0">
            <w:pPr>
              <w:rPr>
                <w:rFonts w:asciiTheme="minorHAnsi" w:hAnsiTheme="minorHAnsi" w:cstheme="minorHAnsi"/>
                <w:sz w:val="15"/>
              </w:rPr>
            </w:pPr>
            <w:r w:rsidRPr="00071EC0">
              <w:rPr>
                <w:rFonts w:asciiTheme="minorHAnsi" w:hAnsiTheme="minorHAnsi" w:cstheme="minorHAnsi"/>
                <w:sz w:val="15"/>
              </w:rPr>
              <w:t xml:space="preserve">         8 264,10   </w:t>
            </w:r>
          </w:p>
        </w:tc>
        <w:tc>
          <w:tcPr>
            <w:tcW w:w="940" w:type="dxa"/>
            <w:noWrap/>
            <w:hideMark/>
          </w:tcPr>
          <w:p w14:paraId="0FBCB587"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73%</w:t>
            </w:r>
          </w:p>
        </w:tc>
        <w:tc>
          <w:tcPr>
            <w:tcW w:w="1275" w:type="dxa"/>
            <w:noWrap/>
            <w:hideMark/>
          </w:tcPr>
          <w:p w14:paraId="558CA747"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11 300,00   </w:t>
            </w:r>
          </w:p>
        </w:tc>
        <w:tc>
          <w:tcPr>
            <w:tcW w:w="1260" w:type="dxa"/>
            <w:hideMark/>
          </w:tcPr>
          <w:p w14:paraId="0FFA2138"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4 633,60   </w:t>
            </w:r>
          </w:p>
        </w:tc>
        <w:tc>
          <w:tcPr>
            <w:tcW w:w="725" w:type="dxa"/>
            <w:noWrap/>
            <w:hideMark/>
          </w:tcPr>
          <w:p w14:paraId="09D90D55"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41%</w:t>
            </w:r>
          </w:p>
        </w:tc>
        <w:tc>
          <w:tcPr>
            <w:tcW w:w="1150" w:type="dxa"/>
            <w:hideMark/>
          </w:tcPr>
          <w:p w14:paraId="66E11AE4"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46 900,00   </w:t>
            </w:r>
          </w:p>
        </w:tc>
        <w:tc>
          <w:tcPr>
            <w:tcW w:w="1191" w:type="dxa"/>
            <w:noWrap/>
            <w:hideMark/>
          </w:tcPr>
          <w:p w14:paraId="64D192B0"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36 991,70</w:t>
            </w:r>
          </w:p>
        </w:tc>
        <w:tc>
          <w:tcPr>
            <w:tcW w:w="1054" w:type="dxa"/>
            <w:noWrap/>
            <w:hideMark/>
          </w:tcPr>
          <w:p w14:paraId="56F55F6D"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79%</w:t>
            </w:r>
          </w:p>
        </w:tc>
      </w:tr>
      <w:tr w:rsidR="00071EC0" w:rsidRPr="00071EC0" w14:paraId="18FEFFDF" w14:textId="77777777" w:rsidTr="00071EC0">
        <w:trPr>
          <w:divId w:val="331295543"/>
          <w:trHeight w:val="300"/>
          <w:jc w:val="center"/>
        </w:trPr>
        <w:tc>
          <w:tcPr>
            <w:tcW w:w="1286" w:type="dxa"/>
            <w:hideMark/>
          </w:tcPr>
          <w:p w14:paraId="176850C7"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4. Services contractuels</w:t>
            </w:r>
          </w:p>
        </w:tc>
        <w:tc>
          <w:tcPr>
            <w:tcW w:w="1232" w:type="dxa"/>
            <w:hideMark/>
          </w:tcPr>
          <w:p w14:paraId="17EFA14F"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340 000,00   </w:t>
            </w:r>
          </w:p>
        </w:tc>
        <w:tc>
          <w:tcPr>
            <w:tcW w:w="1081" w:type="dxa"/>
            <w:hideMark/>
          </w:tcPr>
          <w:p w14:paraId="5F0C2452"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253 681,55   </w:t>
            </w:r>
          </w:p>
        </w:tc>
        <w:tc>
          <w:tcPr>
            <w:tcW w:w="927" w:type="dxa"/>
            <w:noWrap/>
            <w:hideMark/>
          </w:tcPr>
          <w:p w14:paraId="6FDA48B6"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75%</w:t>
            </w:r>
          </w:p>
        </w:tc>
        <w:tc>
          <w:tcPr>
            <w:tcW w:w="1177" w:type="dxa"/>
            <w:hideMark/>
          </w:tcPr>
          <w:p w14:paraId="24244FAD"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255 000,00   </w:t>
            </w:r>
          </w:p>
        </w:tc>
        <w:tc>
          <w:tcPr>
            <w:tcW w:w="1149" w:type="dxa"/>
            <w:hideMark/>
          </w:tcPr>
          <w:p w14:paraId="20116682" w14:textId="77777777" w:rsidR="00071EC0" w:rsidRPr="00071EC0" w:rsidRDefault="00071EC0" w:rsidP="00071EC0">
            <w:pPr>
              <w:rPr>
                <w:rFonts w:asciiTheme="minorHAnsi" w:hAnsiTheme="minorHAnsi" w:cstheme="minorHAnsi"/>
                <w:sz w:val="15"/>
              </w:rPr>
            </w:pPr>
            <w:r w:rsidRPr="00071EC0">
              <w:rPr>
                <w:rFonts w:asciiTheme="minorHAnsi" w:hAnsiTheme="minorHAnsi" w:cstheme="minorHAnsi"/>
                <w:sz w:val="15"/>
              </w:rPr>
              <w:t xml:space="preserve">      110 929,50   </w:t>
            </w:r>
          </w:p>
        </w:tc>
        <w:tc>
          <w:tcPr>
            <w:tcW w:w="940" w:type="dxa"/>
            <w:noWrap/>
            <w:hideMark/>
          </w:tcPr>
          <w:p w14:paraId="569647B7"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44%</w:t>
            </w:r>
          </w:p>
        </w:tc>
        <w:tc>
          <w:tcPr>
            <w:tcW w:w="1275" w:type="dxa"/>
            <w:noWrap/>
            <w:hideMark/>
          </w:tcPr>
          <w:p w14:paraId="5E4A240D"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283 500,00   </w:t>
            </w:r>
          </w:p>
        </w:tc>
        <w:tc>
          <w:tcPr>
            <w:tcW w:w="1260" w:type="dxa"/>
            <w:hideMark/>
          </w:tcPr>
          <w:p w14:paraId="5D55E821"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264 773,00   </w:t>
            </w:r>
          </w:p>
        </w:tc>
        <w:tc>
          <w:tcPr>
            <w:tcW w:w="725" w:type="dxa"/>
            <w:noWrap/>
            <w:hideMark/>
          </w:tcPr>
          <w:p w14:paraId="43B718EC"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93%</w:t>
            </w:r>
          </w:p>
        </w:tc>
        <w:tc>
          <w:tcPr>
            <w:tcW w:w="1150" w:type="dxa"/>
            <w:hideMark/>
          </w:tcPr>
          <w:p w14:paraId="6243F4E4"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878 500,00   </w:t>
            </w:r>
          </w:p>
        </w:tc>
        <w:tc>
          <w:tcPr>
            <w:tcW w:w="1191" w:type="dxa"/>
            <w:noWrap/>
            <w:hideMark/>
          </w:tcPr>
          <w:p w14:paraId="6416C2E4"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629 384,05</w:t>
            </w:r>
          </w:p>
        </w:tc>
        <w:tc>
          <w:tcPr>
            <w:tcW w:w="1054" w:type="dxa"/>
            <w:noWrap/>
            <w:hideMark/>
          </w:tcPr>
          <w:p w14:paraId="583F8C87"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72%</w:t>
            </w:r>
          </w:p>
        </w:tc>
      </w:tr>
      <w:tr w:rsidR="00071EC0" w:rsidRPr="00071EC0" w14:paraId="048EF5D7" w14:textId="77777777" w:rsidTr="00071EC0">
        <w:trPr>
          <w:divId w:val="331295543"/>
          <w:trHeight w:val="300"/>
          <w:jc w:val="center"/>
        </w:trPr>
        <w:tc>
          <w:tcPr>
            <w:tcW w:w="1286" w:type="dxa"/>
            <w:hideMark/>
          </w:tcPr>
          <w:p w14:paraId="09AAC5E9"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5. Frais de déplacement</w:t>
            </w:r>
          </w:p>
        </w:tc>
        <w:tc>
          <w:tcPr>
            <w:tcW w:w="1232" w:type="dxa"/>
            <w:hideMark/>
          </w:tcPr>
          <w:p w14:paraId="77774273"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61 500,00   </w:t>
            </w:r>
          </w:p>
        </w:tc>
        <w:tc>
          <w:tcPr>
            <w:tcW w:w="1081" w:type="dxa"/>
            <w:hideMark/>
          </w:tcPr>
          <w:p w14:paraId="353D2892"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60 982,07   </w:t>
            </w:r>
          </w:p>
        </w:tc>
        <w:tc>
          <w:tcPr>
            <w:tcW w:w="927" w:type="dxa"/>
            <w:noWrap/>
            <w:hideMark/>
          </w:tcPr>
          <w:p w14:paraId="064A2702"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99%</w:t>
            </w:r>
          </w:p>
        </w:tc>
        <w:tc>
          <w:tcPr>
            <w:tcW w:w="1177" w:type="dxa"/>
            <w:noWrap/>
            <w:hideMark/>
          </w:tcPr>
          <w:p w14:paraId="65C73384"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80 000,00   </w:t>
            </w:r>
          </w:p>
        </w:tc>
        <w:tc>
          <w:tcPr>
            <w:tcW w:w="1149" w:type="dxa"/>
            <w:hideMark/>
          </w:tcPr>
          <w:p w14:paraId="26104D36" w14:textId="77777777" w:rsidR="00071EC0" w:rsidRPr="00071EC0" w:rsidRDefault="00071EC0" w:rsidP="00071EC0">
            <w:pPr>
              <w:rPr>
                <w:rFonts w:asciiTheme="minorHAnsi" w:hAnsiTheme="minorHAnsi" w:cstheme="minorHAnsi"/>
                <w:sz w:val="15"/>
              </w:rPr>
            </w:pPr>
            <w:r w:rsidRPr="00071EC0">
              <w:rPr>
                <w:rFonts w:asciiTheme="minorHAnsi" w:hAnsiTheme="minorHAnsi" w:cstheme="minorHAnsi"/>
                <w:sz w:val="15"/>
              </w:rPr>
              <w:t xml:space="preserve">        36 901,20   </w:t>
            </w:r>
          </w:p>
        </w:tc>
        <w:tc>
          <w:tcPr>
            <w:tcW w:w="940" w:type="dxa"/>
            <w:noWrap/>
            <w:hideMark/>
          </w:tcPr>
          <w:p w14:paraId="5A6EC690"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46%</w:t>
            </w:r>
          </w:p>
        </w:tc>
        <w:tc>
          <w:tcPr>
            <w:tcW w:w="1275" w:type="dxa"/>
            <w:noWrap/>
            <w:hideMark/>
          </w:tcPr>
          <w:p w14:paraId="66C47A1F"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30 000,00   </w:t>
            </w:r>
          </w:p>
        </w:tc>
        <w:tc>
          <w:tcPr>
            <w:tcW w:w="1260" w:type="dxa"/>
            <w:hideMark/>
          </w:tcPr>
          <w:p w14:paraId="1A8DE21D"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15 884,00   </w:t>
            </w:r>
          </w:p>
        </w:tc>
        <w:tc>
          <w:tcPr>
            <w:tcW w:w="725" w:type="dxa"/>
            <w:noWrap/>
            <w:hideMark/>
          </w:tcPr>
          <w:p w14:paraId="502826C2"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53%</w:t>
            </w:r>
          </w:p>
        </w:tc>
        <w:tc>
          <w:tcPr>
            <w:tcW w:w="1150" w:type="dxa"/>
            <w:hideMark/>
          </w:tcPr>
          <w:p w14:paraId="2F63D178"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171 500,00   </w:t>
            </w:r>
          </w:p>
        </w:tc>
        <w:tc>
          <w:tcPr>
            <w:tcW w:w="1191" w:type="dxa"/>
            <w:noWrap/>
            <w:hideMark/>
          </w:tcPr>
          <w:p w14:paraId="2367BF23"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113 767,27</w:t>
            </w:r>
          </w:p>
        </w:tc>
        <w:tc>
          <w:tcPr>
            <w:tcW w:w="1054" w:type="dxa"/>
            <w:noWrap/>
            <w:hideMark/>
          </w:tcPr>
          <w:p w14:paraId="5E1C73AF"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66%</w:t>
            </w:r>
          </w:p>
        </w:tc>
      </w:tr>
      <w:tr w:rsidR="00071EC0" w:rsidRPr="00071EC0" w14:paraId="01A15031" w14:textId="77777777" w:rsidTr="00071EC0">
        <w:trPr>
          <w:divId w:val="331295543"/>
          <w:trHeight w:val="560"/>
          <w:jc w:val="center"/>
        </w:trPr>
        <w:tc>
          <w:tcPr>
            <w:tcW w:w="1286" w:type="dxa"/>
            <w:hideMark/>
          </w:tcPr>
          <w:p w14:paraId="7B79F6D8"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6. Transferts et subventions aux homologues</w:t>
            </w:r>
          </w:p>
        </w:tc>
        <w:tc>
          <w:tcPr>
            <w:tcW w:w="1232" w:type="dxa"/>
            <w:hideMark/>
          </w:tcPr>
          <w:p w14:paraId="10FFB016"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     </w:t>
            </w:r>
          </w:p>
        </w:tc>
        <w:tc>
          <w:tcPr>
            <w:tcW w:w="1081" w:type="dxa"/>
            <w:hideMark/>
          </w:tcPr>
          <w:p w14:paraId="3C12F9F5"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w:t>
            </w:r>
          </w:p>
        </w:tc>
        <w:tc>
          <w:tcPr>
            <w:tcW w:w="927" w:type="dxa"/>
            <w:noWrap/>
            <w:hideMark/>
          </w:tcPr>
          <w:p w14:paraId="3F0C0E29"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w:t>
            </w:r>
          </w:p>
        </w:tc>
        <w:tc>
          <w:tcPr>
            <w:tcW w:w="1177" w:type="dxa"/>
            <w:hideMark/>
          </w:tcPr>
          <w:p w14:paraId="4C8812C9" w14:textId="77777777" w:rsidR="00071EC0" w:rsidRPr="00071EC0" w:rsidRDefault="00071EC0" w:rsidP="00071EC0">
            <w:pPr>
              <w:rPr>
                <w:rFonts w:asciiTheme="minorHAnsi" w:hAnsiTheme="minorHAnsi" w:cstheme="minorHAnsi"/>
                <w:sz w:val="15"/>
              </w:rPr>
            </w:pPr>
            <w:r w:rsidRPr="00071EC0">
              <w:rPr>
                <w:rFonts w:asciiTheme="minorHAnsi" w:hAnsiTheme="minorHAnsi" w:cstheme="minorHAnsi"/>
                <w:sz w:val="15"/>
              </w:rPr>
              <w:t xml:space="preserve">                   -     </w:t>
            </w:r>
          </w:p>
        </w:tc>
        <w:tc>
          <w:tcPr>
            <w:tcW w:w="1149" w:type="dxa"/>
            <w:hideMark/>
          </w:tcPr>
          <w:p w14:paraId="1B458555" w14:textId="77777777" w:rsidR="00071EC0" w:rsidRPr="00071EC0" w:rsidRDefault="00071EC0" w:rsidP="00071EC0">
            <w:pPr>
              <w:rPr>
                <w:rFonts w:asciiTheme="minorHAnsi" w:hAnsiTheme="minorHAnsi" w:cstheme="minorHAnsi"/>
                <w:sz w:val="15"/>
              </w:rPr>
            </w:pPr>
            <w:r w:rsidRPr="00071EC0">
              <w:rPr>
                <w:rFonts w:asciiTheme="minorHAnsi" w:hAnsiTheme="minorHAnsi" w:cstheme="minorHAnsi"/>
                <w:sz w:val="15"/>
              </w:rPr>
              <w:t xml:space="preserve">                  -     </w:t>
            </w:r>
          </w:p>
        </w:tc>
        <w:tc>
          <w:tcPr>
            <w:tcW w:w="940" w:type="dxa"/>
            <w:noWrap/>
            <w:hideMark/>
          </w:tcPr>
          <w:p w14:paraId="5518DF53"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w:t>
            </w:r>
          </w:p>
        </w:tc>
        <w:tc>
          <w:tcPr>
            <w:tcW w:w="1275" w:type="dxa"/>
            <w:noWrap/>
            <w:hideMark/>
          </w:tcPr>
          <w:p w14:paraId="363C5E00"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w:t>
            </w:r>
          </w:p>
        </w:tc>
        <w:tc>
          <w:tcPr>
            <w:tcW w:w="1260" w:type="dxa"/>
            <w:hideMark/>
          </w:tcPr>
          <w:p w14:paraId="44EF0097"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     </w:t>
            </w:r>
          </w:p>
        </w:tc>
        <w:tc>
          <w:tcPr>
            <w:tcW w:w="725" w:type="dxa"/>
            <w:noWrap/>
            <w:hideMark/>
          </w:tcPr>
          <w:p w14:paraId="1FF66B7D"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w:t>
            </w:r>
          </w:p>
        </w:tc>
        <w:tc>
          <w:tcPr>
            <w:tcW w:w="1150" w:type="dxa"/>
            <w:hideMark/>
          </w:tcPr>
          <w:p w14:paraId="4B864A97"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     </w:t>
            </w:r>
          </w:p>
        </w:tc>
        <w:tc>
          <w:tcPr>
            <w:tcW w:w="1191" w:type="dxa"/>
            <w:noWrap/>
            <w:hideMark/>
          </w:tcPr>
          <w:p w14:paraId="79E854D3"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w:t>
            </w:r>
          </w:p>
        </w:tc>
        <w:tc>
          <w:tcPr>
            <w:tcW w:w="1054" w:type="dxa"/>
            <w:noWrap/>
            <w:hideMark/>
          </w:tcPr>
          <w:p w14:paraId="610B17EA"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w:t>
            </w:r>
          </w:p>
        </w:tc>
      </w:tr>
      <w:tr w:rsidR="00071EC0" w:rsidRPr="00071EC0" w14:paraId="7726A5F6" w14:textId="77777777" w:rsidTr="00071EC0">
        <w:trPr>
          <w:divId w:val="331295543"/>
          <w:trHeight w:val="720"/>
          <w:jc w:val="center"/>
        </w:trPr>
        <w:tc>
          <w:tcPr>
            <w:tcW w:w="1286" w:type="dxa"/>
            <w:hideMark/>
          </w:tcPr>
          <w:p w14:paraId="248E15A9" w14:textId="77777777" w:rsidR="00071EC0" w:rsidRPr="00071EC0" w:rsidRDefault="00071EC0" w:rsidP="00071EC0">
            <w:pPr>
              <w:rPr>
                <w:rFonts w:asciiTheme="minorHAnsi" w:hAnsiTheme="minorHAnsi" w:cstheme="minorHAnsi"/>
                <w:sz w:val="15"/>
              </w:rPr>
            </w:pPr>
            <w:r w:rsidRPr="00071EC0">
              <w:rPr>
                <w:rFonts w:asciiTheme="minorHAnsi" w:hAnsiTheme="minorHAnsi" w:cstheme="minorHAnsi"/>
                <w:sz w:val="15"/>
              </w:rPr>
              <w:t>7. Frais généraux de fonctionnement et autres coûts directs</w:t>
            </w:r>
          </w:p>
        </w:tc>
        <w:tc>
          <w:tcPr>
            <w:tcW w:w="1232" w:type="dxa"/>
            <w:hideMark/>
          </w:tcPr>
          <w:p w14:paraId="79E1AE2A"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26 000,00   </w:t>
            </w:r>
          </w:p>
        </w:tc>
        <w:tc>
          <w:tcPr>
            <w:tcW w:w="1081" w:type="dxa"/>
            <w:hideMark/>
          </w:tcPr>
          <w:p w14:paraId="61E36852"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26 000,00   </w:t>
            </w:r>
          </w:p>
        </w:tc>
        <w:tc>
          <w:tcPr>
            <w:tcW w:w="927" w:type="dxa"/>
            <w:noWrap/>
            <w:hideMark/>
          </w:tcPr>
          <w:p w14:paraId="6C25F8F7"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100%</w:t>
            </w:r>
          </w:p>
        </w:tc>
        <w:tc>
          <w:tcPr>
            <w:tcW w:w="1177" w:type="dxa"/>
            <w:hideMark/>
          </w:tcPr>
          <w:p w14:paraId="07CCFA25"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10 000,00   </w:t>
            </w:r>
          </w:p>
        </w:tc>
        <w:tc>
          <w:tcPr>
            <w:tcW w:w="1149" w:type="dxa"/>
            <w:hideMark/>
          </w:tcPr>
          <w:p w14:paraId="5DA50BD2" w14:textId="77777777" w:rsidR="00071EC0" w:rsidRPr="00071EC0" w:rsidRDefault="00071EC0" w:rsidP="00071EC0">
            <w:pPr>
              <w:rPr>
                <w:rFonts w:asciiTheme="minorHAnsi" w:hAnsiTheme="minorHAnsi" w:cstheme="minorHAnsi"/>
                <w:sz w:val="15"/>
              </w:rPr>
            </w:pPr>
            <w:r w:rsidRPr="00071EC0">
              <w:rPr>
                <w:rFonts w:asciiTheme="minorHAnsi" w:hAnsiTheme="minorHAnsi" w:cstheme="minorHAnsi"/>
                <w:sz w:val="15"/>
              </w:rPr>
              <w:t xml:space="preserve">         8 521,00   </w:t>
            </w:r>
          </w:p>
        </w:tc>
        <w:tc>
          <w:tcPr>
            <w:tcW w:w="940" w:type="dxa"/>
            <w:noWrap/>
            <w:hideMark/>
          </w:tcPr>
          <w:p w14:paraId="1FC361D7"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85%</w:t>
            </w:r>
          </w:p>
        </w:tc>
        <w:tc>
          <w:tcPr>
            <w:tcW w:w="1275" w:type="dxa"/>
            <w:noWrap/>
            <w:hideMark/>
          </w:tcPr>
          <w:p w14:paraId="258D33D3"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10 000,00   </w:t>
            </w:r>
          </w:p>
        </w:tc>
        <w:tc>
          <w:tcPr>
            <w:tcW w:w="1260" w:type="dxa"/>
            <w:hideMark/>
          </w:tcPr>
          <w:p w14:paraId="3509DA67"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7 000,00   </w:t>
            </w:r>
          </w:p>
        </w:tc>
        <w:tc>
          <w:tcPr>
            <w:tcW w:w="725" w:type="dxa"/>
            <w:noWrap/>
            <w:hideMark/>
          </w:tcPr>
          <w:p w14:paraId="560C7676"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70%</w:t>
            </w:r>
          </w:p>
        </w:tc>
        <w:tc>
          <w:tcPr>
            <w:tcW w:w="1150" w:type="dxa"/>
            <w:hideMark/>
          </w:tcPr>
          <w:p w14:paraId="37296CED"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46 000,00   </w:t>
            </w:r>
          </w:p>
        </w:tc>
        <w:tc>
          <w:tcPr>
            <w:tcW w:w="1191" w:type="dxa"/>
            <w:noWrap/>
            <w:hideMark/>
          </w:tcPr>
          <w:p w14:paraId="4B4494B1"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41 521,00</w:t>
            </w:r>
          </w:p>
        </w:tc>
        <w:tc>
          <w:tcPr>
            <w:tcW w:w="1054" w:type="dxa"/>
            <w:noWrap/>
            <w:hideMark/>
          </w:tcPr>
          <w:p w14:paraId="210926EA"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90%</w:t>
            </w:r>
          </w:p>
        </w:tc>
      </w:tr>
      <w:tr w:rsidR="00071EC0" w:rsidRPr="00071EC0" w14:paraId="116B3033" w14:textId="77777777" w:rsidTr="00071EC0">
        <w:trPr>
          <w:divId w:val="331295543"/>
          <w:trHeight w:val="300"/>
          <w:jc w:val="center"/>
        </w:trPr>
        <w:tc>
          <w:tcPr>
            <w:tcW w:w="1286" w:type="dxa"/>
            <w:hideMark/>
          </w:tcPr>
          <w:p w14:paraId="20B9CF19"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Sous-total</w:t>
            </w:r>
          </w:p>
        </w:tc>
        <w:tc>
          <w:tcPr>
            <w:tcW w:w="1232" w:type="dxa"/>
            <w:hideMark/>
          </w:tcPr>
          <w:p w14:paraId="134AA7F5"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621 800,00   </w:t>
            </w:r>
          </w:p>
        </w:tc>
        <w:tc>
          <w:tcPr>
            <w:tcW w:w="1081" w:type="dxa"/>
            <w:hideMark/>
          </w:tcPr>
          <w:p w14:paraId="321A2C7C"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523 478,62   </w:t>
            </w:r>
          </w:p>
        </w:tc>
        <w:tc>
          <w:tcPr>
            <w:tcW w:w="927" w:type="dxa"/>
            <w:noWrap/>
            <w:hideMark/>
          </w:tcPr>
          <w:p w14:paraId="312959A7"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84%</w:t>
            </w:r>
          </w:p>
        </w:tc>
        <w:tc>
          <w:tcPr>
            <w:tcW w:w="1177" w:type="dxa"/>
            <w:hideMark/>
          </w:tcPr>
          <w:p w14:paraId="1A6135E2"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415 300,00   </w:t>
            </w:r>
          </w:p>
        </w:tc>
        <w:tc>
          <w:tcPr>
            <w:tcW w:w="1149" w:type="dxa"/>
            <w:hideMark/>
          </w:tcPr>
          <w:p w14:paraId="1E5CED41"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209 757,95   </w:t>
            </w:r>
          </w:p>
        </w:tc>
        <w:tc>
          <w:tcPr>
            <w:tcW w:w="940" w:type="dxa"/>
            <w:noWrap/>
            <w:hideMark/>
          </w:tcPr>
          <w:p w14:paraId="6E069B65"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51%</w:t>
            </w:r>
          </w:p>
        </w:tc>
        <w:tc>
          <w:tcPr>
            <w:tcW w:w="1275" w:type="dxa"/>
            <w:hideMark/>
          </w:tcPr>
          <w:p w14:paraId="0E846828"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393 800,00   </w:t>
            </w:r>
          </w:p>
        </w:tc>
        <w:tc>
          <w:tcPr>
            <w:tcW w:w="1260" w:type="dxa"/>
            <w:hideMark/>
          </w:tcPr>
          <w:p w14:paraId="089C80C1" w14:textId="77777777" w:rsidR="00071EC0" w:rsidRPr="00071EC0" w:rsidRDefault="00071EC0" w:rsidP="00071EC0">
            <w:pPr>
              <w:jc w:val="right"/>
              <w:rPr>
                <w:rFonts w:asciiTheme="minorHAnsi" w:hAnsiTheme="minorHAnsi" w:cstheme="minorHAnsi"/>
                <w:b/>
                <w:bCs/>
                <w:sz w:val="15"/>
              </w:rPr>
            </w:pPr>
            <w:r w:rsidRPr="00071EC0">
              <w:rPr>
                <w:rFonts w:asciiTheme="minorHAnsi" w:hAnsiTheme="minorHAnsi" w:cstheme="minorHAnsi"/>
                <w:b/>
                <w:bCs/>
                <w:sz w:val="15"/>
              </w:rPr>
              <w:t xml:space="preserve">            292 290,60   </w:t>
            </w:r>
          </w:p>
        </w:tc>
        <w:tc>
          <w:tcPr>
            <w:tcW w:w="725" w:type="dxa"/>
            <w:noWrap/>
            <w:hideMark/>
          </w:tcPr>
          <w:p w14:paraId="770424C2"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74%</w:t>
            </w:r>
          </w:p>
        </w:tc>
        <w:tc>
          <w:tcPr>
            <w:tcW w:w="1150" w:type="dxa"/>
            <w:hideMark/>
          </w:tcPr>
          <w:p w14:paraId="75030C9A" w14:textId="77777777" w:rsidR="00071EC0" w:rsidRPr="00071EC0" w:rsidRDefault="00071EC0" w:rsidP="00071EC0">
            <w:pPr>
              <w:jc w:val="right"/>
              <w:rPr>
                <w:rFonts w:asciiTheme="minorHAnsi" w:hAnsiTheme="minorHAnsi" w:cstheme="minorHAnsi"/>
                <w:sz w:val="20"/>
                <w:szCs w:val="20"/>
                <w:lang w:eastAsia="en-GB"/>
              </w:rPr>
            </w:pPr>
            <w:r w:rsidRPr="00071EC0">
              <w:rPr>
                <w:rFonts w:asciiTheme="minorHAnsi" w:hAnsiTheme="minorHAnsi" w:cstheme="minorHAnsi"/>
                <w:sz w:val="15"/>
              </w:rPr>
              <w:t xml:space="preserve">   1 430 900,00</w:t>
            </w:r>
            <w:r w:rsidRPr="00071EC0">
              <w:rPr>
                <w:rFonts w:asciiTheme="minorHAnsi" w:hAnsiTheme="minorHAnsi" w:cstheme="minorHAnsi"/>
                <w:sz w:val="20"/>
                <w:szCs w:val="20"/>
                <w:lang w:eastAsia="en-GB"/>
              </w:rPr>
              <w:t xml:space="preserve">   </w:t>
            </w:r>
          </w:p>
        </w:tc>
        <w:tc>
          <w:tcPr>
            <w:tcW w:w="1191" w:type="dxa"/>
            <w:noWrap/>
            <w:hideMark/>
          </w:tcPr>
          <w:p w14:paraId="11075FF7"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1 025 527,17</w:t>
            </w:r>
          </w:p>
        </w:tc>
        <w:tc>
          <w:tcPr>
            <w:tcW w:w="1054" w:type="dxa"/>
            <w:noWrap/>
            <w:hideMark/>
          </w:tcPr>
          <w:p w14:paraId="62F94F7C"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72%</w:t>
            </w:r>
          </w:p>
        </w:tc>
      </w:tr>
      <w:tr w:rsidR="00071EC0" w:rsidRPr="00071EC0" w14:paraId="44299884" w14:textId="77777777" w:rsidTr="00071EC0">
        <w:trPr>
          <w:divId w:val="331295543"/>
          <w:trHeight w:val="300"/>
          <w:jc w:val="center"/>
        </w:trPr>
        <w:tc>
          <w:tcPr>
            <w:tcW w:w="1286" w:type="dxa"/>
            <w:hideMark/>
          </w:tcPr>
          <w:p w14:paraId="5824DA6F"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8. Coûts indirects*  </w:t>
            </w:r>
          </w:p>
        </w:tc>
        <w:tc>
          <w:tcPr>
            <w:tcW w:w="1232" w:type="dxa"/>
            <w:hideMark/>
          </w:tcPr>
          <w:p w14:paraId="18DCC039"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43 526,00   </w:t>
            </w:r>
          </w:p>
        </w:tc>
        <w:tc>
          <w:tcPr>
            <w:tcW w:w="1081" w:type="dxa"/>
            <w:hideMark/>
          </w:tcPr>
          <w:p w14:paraId="67C713C3"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43 526,00   </w:t>
            </w:r>
          </w:p>
        </w:tc>
        <w:tc>
          <w:tcPr>
            <w:tcW w:w="927" w:type="dxa"/>
            <w:noWrap/>
            <w:hideMark/>
          </w:tcPr>
          <w:p w14:paraId="5B4DFD80"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100%</w:t>
            </w:r>
          </w:p>
        </w:tc>
        <w:tc>
          <w:tcPr>
            <w:tcW w:w="1177" w:type="dxa"/>
            <w:hideMark/>
          </w:tcPr>
          <w:p w14:paraId="5A02F349"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29 071,00   </w:t>
            </w:r>
          </w:p>
        </w:tc>
        <w:tc>
          <w:tcPr>
            <w:tcW w:w="1149" w:type="dxa"/>
            <w:hideMark/>
          </w:tcPr>
          <w:p w14:paraId="3E3C24EA"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29 071,00   </w:t>
            </w:r>
          </w:p>
        </w:tc>
        <w:tc>
          <w:tcPr>
            <w:tcW w:w="940" w:type="dxa"/>
            <w:noWrap/>
            <w:hideMark/>
          </w:tcPr>
          <w:p w14:paraId="24610657"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100%</w:t>
            </w:r>
          </w:p>
        </w:tc>
        <w:tc>
          <w:tcPr>
            <w:tcW w:w="1275" w:type="dxa"/>
            <w:hideMark/>
          </w:tcPr>
          <w:p w14:paraId="393D0F92" w14:textId="77777777" w:rsidR="00071EC0" w:rsidRPr="00071EC0" w:rsidRDefault="00071EC0" w:rsidP="00071EC0">
            <w:pPr>
              <w:jc w:val="left"/>
              <w:rPr>
                <w:rFonts w:asciiTheme="minorHAnsi" w:hAnsiTheme="minorHAnsi" w:cstheme="minorHAnsi"/>
                <w:sz w:val="15"/>
              </w:rPr>
            </w:pPr>
            <w:r w:rsidRPr="00071EC0">
              <w:rPr>
                <w:rFonts w:asciiTheme="minorHAnsi" w:hAnsiTheme="minorHAnsi" w:cstheme="minorHAnsi"/>
                <w:sz w:val="15"/>
              </w:rPr>
              <w:t xml:space="preserve">              27 566,00   </w:t>
            </w:r>
          </w:p>
        </w:tc>
        <w:tc>
          <w:tcPr>
            <w:tcW w:w="1260" w:type="dxa"/>
            <w:hideMark/>
          </w:tcPr>
          <w:p w14:paraId="768B3751"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18 867,15   </w:t>
            </w:r>
          </w:p>
        </w:tc>
        <w:tc>
          <w:tcPr>
            <w:tcW w:w="725" w:type="dxa"/>
            <w:noWrap/>
            <w:hideMark/>
          </w:tcPr>
          <w:p w14:paraId="55D6121D"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68%</w:t>
            </w:r>
          </w:p>
        </w:tc>
        <w:tc>
          <w:tcPr>
            <w:tcW w:w="1150" w:type="dxa"/>
            <w:hideMark/>
          </w:tcPr>
          <w:p w14:paraId="1081CDC3"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100 163,00   </w:t>
            </w:r>
          </w:p>
        </w:tc>
        <w:tc>
          <w:tcPr>
            <w:tcW w:w="1191" w:type="dxa"/>
            <w:hideMark/>
          </w:tcPr>
          <w:p w14:paraId="5EBF628B"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 xml:space="preserve">                91 464,15   </w:t>
            </w:r>
          </w:p>
        </w:tc>
        <w:tc>
          <w:tcPr>
            <w:tcW w:w="1054" w:type="dxa"/>
            <w:noWrap/>
            <w:hideMark/>
          </w:tcPr>
          <w:p w14:paraId="6F344AE1"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91%</w:t>
            </w:r>
          </w:p>
        </w:tc>
      </w:tr>
      <w:tr w:rsidR="00071EC0" w:rsidRPr="00071EC0" w14:paraId="053D177A" w14:textId="77777777" w:rsidTr="00071EC0">
        <w:trPr>
          <w:divId w:val="331295543"/>
          <w:trHeight w:val="300"/>
          <w:jc w:val="center"/>
        </w:trPr>
        <w:tc>
          <w:tcPr>
            <w:tcW w:w="1286" w:type="dxa"/>
            <w:hideMark/>
          </w:tcPr>
          <w:p w14:paraId="0ACCE6AF"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TOTAL</w:t>
            </w:r>
          </w:p>
        </w:tc>
        <w:tc>
          <w:tcPr>
            <w:tcW w:w="1232" w:type="dxa"/>
            <w:hideMark/>
          </w:tcPr>
          <w:p w14:paraId="71BA7C2C"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665 326,00   </w:t>
            </w:r>
          </w:p>
        </w:tc>
        <w:tc>
          <w:tcPr>
            <w:tcW w:w="1081" w:type="dxa"/>
            <w:hideMark/>
          </w:tcPr>
          <w:p w14:paraId="1A3A9175"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567 004,62   </w:t>
            </w:r>
          </w:p>
        </w:tc>
        <w:tc>
          <w:tcPr>
            <w:tcW w:w="927" w:type="dxa"/>
            <w:noWrap/>
            <w:hideMark/>
          </w:tcPr>
          <w:p w14:paraId="53EAF784"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85%</w:t>
            </w:r>
          </w:p>
        </w:tc>
        <w:tc>
          <w:tcPr>
            <w:tcW w:w="1177" w:type="dxa"/>
            <w:hideMark/>
          </w:tcPr>
          <w:p w14:paraId="78265DC3"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444 371,00   </w:t>
            </w:r>
          </w:p>
        </w:tc>
        <w:tc>
          <w:tcPr>
            <w:tcW w:w="1149" w:type="dxa"/>
            <w:hideMark/>
          </w:tcPr>
          <w:p w14:paraId="72E807BC"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238 828,95   </w:t>
            </w:r>
          </w:p>
        </w:tc>
        <w:tc>
          <w:tcPr>
            <w:tcW w:w="940" w:type="dxa"/>
            <w:noWrap/>
            <w:hideMark/>
          </w:tcPr>
          <w:p w14:paraId="4A7DA7EA"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54%</w:t>
            </w:r>
          </w:p>
        </w:tc>
        <w:tc>
          <w:tcPr>
            <w:tcW w:w="1275" w:type="dxa"/>
            <w:hideMark/>
          </w:tcPr>
          <w:p w14:paraId="519F9625" w14:textId="77777777" w:rsidR="00071EC0" w:rsidRPr="00071EC0" w:rsidRDefault="00071EC0" w:rsidP="00071EC0">
            <w:pPr>
              <w:jc w:val="left"/>
              <w:rPr>
                <w:rFonts w:asciiTheme="minorHAnsi" w:hAnsiTheme="minorHAnsi" w:cstheme="minorHAnsi"/>
                <w:b/>
                <w:bCs/>
                <w:sz w:val="15"/>
              </w:rPr>
            </w:pPr>
            <w:r w:rsidRPr="00071EC0">
              <w:rPr>
                <w:rFonts w:asciiTheme="minorHAnsi" w:hAnsiTheme="minorHAnsi" w:cstheme="minorHAnsi"/>
                <w:b/>
                <w:bCs/>
                <w:sz w:val="15"/>
              </w:rPr>
              <w:t xml:space="preserve">           421 366,00   </w:t>
            </w:r>
          </w:p>
        </w:tc>
        <w:tc>
          <w:tcPr>
            <w:tcW w:w="1260" w:type="dxa"/>
            <w:hideMark/>
          </w:tcPr>
          <w:p w14:paraId="724FF6FC" w14:textId="77777777" w:rsidR="00071EC0" w:rsidRPr="00071EC0" w:rsidRDefault="00071EC0" w:rsidP="00071EC0">
            <w:pPr>
              <w:jc w:val="right"/>
              <w:rPr>
                <w:rFonts w:asciiTheme="minorHAnsi" w:hAnsiTheme="minorHAnsi" w:cstheme="minorHAnsi"/>
                <w:b/>
                <w:bCs/>
                <w:sz w:val="15"/>
              </w:rPr>
            </w:pPr>
            <w:r w:rsidRPr="00071EC0">
              <w:rPr>
                <w:rFonts w:asciiTheme="minorHAnsi" w:hAnsiTheme="minorHAnsi" w:cstheme="minorHAnsi"/>
                <w:b/>
                <w:bCs/>
                <w:sz w:val="15"/>
              </w:rPr>
              <w:t xml:space="preserve">            311 157,75   </w:t>
            </w:r>
          </w:p>
        </w:tc>
        <w:tc>
          <w:tcPr>
            <w:tcW w:w="725" w:type="dxa"/>
            <w:noWrap/>
            <w:hideMark/>
          </w:tcPr>
          <w:p w14:paraId="00C310D2"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74%</w:t>
            </w:r>
          </w:p>
        </w:tc>
        <w:tc>
          <w:tcPr>
            <w:tcW w:w="1150" w:type="dxa"/>
            <w:hideMark/>
          </w:tcPr>
          <w:p w14:paraId="5668F1B9" w14:textId="77777777" w:rsidR="00071EC0" w:rsidRPr="00071EC0" w:rsidRDefault="00071EC0" w:rsidP="00071EC0">
            <w:pPr>
              <w:jc w:val="right"/>
              <w:rPr>
                <w:rFonts w:asciiTheme="minorHAnsi" w:hAnsiTheme="minorHAnsi" w:cstheme="minorHAnsi"/>
                <w:b/>
                <w:bCs/>
                <w:sz w:val="20"/>
                <w:szCs w:val="20"/>
                <w:lang w:eastAsia="en-GB"/>
              </w:rPr>
            </w:pPr>
            <w:r w:rsidRPr="00071EC0">
              <w:rPr>
                <w:rFonts w:asciiTheme="minorHAnsi" w:hAnsiTheme="minorHAnsi" w:cstheme="minorHAnsi"/>
                <w:b/>
                <w:bCs/>
                <w:sz w:val="15"/>
              </w:rPr>
              <w:t xml:space="preserve">       1 531 063,00</w:t>
            </w:r>
            <w:r w:rsidRPr="00071EC0">
              <w:rPr>
                <w:rFonts w:asciiTheme="minorHAnsi" w:hAnsiTheme="minorHAnsi" w:cstheme="minorHAnsi"/>
                <w:b/>
                <w:bCs/>
                <w:sz w:val="20"/>
                <w:szCs w:val="20"/>
                <w:lang w:eastAsia="en-GB"/>
              </w:rPr>
              <w:t xml:space="preserve">   </w:t>
            </w:r>
          </w:p>
        </w:tc>
        <w:tc>
          <w:tcPr>
            <w:tcW w:w="1191" w:type="dxa"/>
            <w:hideMark/>
          </w:tcPr>
          <w:p w14:paraId="130E3135" w14:textId="77777777" w:rsidR="00071EC0" w:rsidRPr="00071EC0" w:rsidRDefault="00071EC0" w:rsidP="00071EC0">
            <w:pPr>
              <w:jc w:val="right"/>
              <w:rPr>
                <w:rFonts w:asciiTheme="minorHAnsi" w:hAnsiTheme="minorHAnsi" w:cstheme="minorHAnsi"/>
                <w:b/>
                <w:bCs/>
                <w:sz w:val="15"/>
              </w:rPr>
            </w:pPr>
            <w:r w:rsidRPr="00071EC0">
              <w:rPr>
                <w:rFonts w:asciiTheme="minorHAnsi" w:hAnsiTheme="minorHAnsi" w:cstheme="minorHAnsi"/>
                <w:b/>
                <w:bCs/>
                <w:sz w:val="15"/>
              </w:rPr>
              <w:t xml:space="preserve">         1 116 991,32   </w:t>
            </w:r>
          </w:p>
        </w:tc>
        <w:tc>
          <w:tcPr>
            <w:tcW w:w="1054" w:type="dxa"/>
            <w:noWrap/>
            <w:hideMark/>
          </w:tcPr>
          <w:p w14:paraId="22828BE2" w14:textId="77777777" w:rsidR="00071EC0" w:rsidRPr="00071EC0" w:rsidRDefault="00071EC0" w:rsidP="00071EC0">
            <w:pPr>
              <w:jc w:val="right"/>
              <w:rPr>
                <w:rFonts w:asciiTheme="minorHAnsi" w:hAnsiTheme="minorHAnsi" w:cstheme="minorHAnsi"/>
                <w:sz w:val="15"/>
              </w:rPr>
            </w:pPr>
            <w:r w:rsidRPr="00071EC0">
              <w:rPr>
                <w:rFonts w:asciiTheme="minorHAnsi" w:hAnsiTheme="minorHAnsi" w:cstheme="minorHAnsi"/>
                <w:sz w:val="15"/>
              </w:rPr>
              <w:t>73%</w:t>
            </w:r>
          </w:p>
        </w:tc>
      </w:tr>
    </w:tbl>
    <w:p w14:paraId="13BA438B" w14:textId="77777777" w:rsidR="00941353" w:rsidRPr="004F1FB0" w:rsidRDefault="00FE054A" w:rsidP="00F52852">
      <w:pPr>
        <w:rPr>
          <w:rFonts w:asciiTheme="minorHAnsi" w:hAnsiTheme="minorHAnsi" w:cstheme="minorHAnsi"/>
        </w:rPr>
      </w:pPr>
      <w:r w:rsidRPr="004F1FB0">
        <w:rPr>
          <w:rFonts w:asciiTheme="minorHAnsi" w:hAnsiTheme="minorHAnsi" w:cstheme="minorHAnsi"/>
        </w:rPr>
        <w:fldChar w:fldCharType="end"/>
      </w:r>
      <w:r w:rsidR="00941353" w:rsidRPr="004F1FB0">
        <w:rPr>
          <w:rFonts w:asciiTheme="minorHAnsi" w:hAnsiTheme="minorHAnsi" w:cstheme="minorHAnsi"/>
        </w:rPr>
        <w:br w:type="page"/>
      </w:r>
    </w:p>
    <w:p w14:paraId="6BBDE304" w14:textId="77777777" w:rsidR="00941353" w:rsidRPr="004F1FB0" w:rsidRDefault="00941353" w:rsidP="00F52852">
      <w:pPr>
        <w:rPr>
          <w:rFonts w:asciiTheme="minorHAnsi" w:hAnsiTheme="minorHAnsi" w:cstheme="minorHAnsi"/>
        </w:rPr>
        <w:sectPr w:rsidR="00941353" w:rsidRPr="004F1FB0" w:rsidSect="006B0EEE">
          <w:pgSz w:w="16838" w:h="11906" w:orient="landscape" w:code="9"/>
          <w:pgMar w:top="1134" w:right="1247" w:bottom="1134" w:left="1134" w:header="709" w:footer="709" w:gutter="0"/>
          <w:pgNumType w:fmt="lowerRoman"/>
          <w:cols w:space="708"/>
          <w:docGrid w:linePitch="360"/>
        </w:sectPr>
      </w:pPr>
    </w:p>
    <w:p w14:paraId="6EBB0125" w14:textId="77777777" w:rsidR="006E4238" w:rsidRPr="004F1FB0" w:rsidRDefault="006E4238" w:rsidP="003A1199">
      <w:pPr>
        <w:pStyle w:val="Annextitle"/>
        <w:numPr>
          <w:ilvl w:val="2"/>
          <w:numId w:val="16"/>
        </w:numPr>
        <w:rPr>
          <w:rFonts w:asciiTheme="minorHAnsi" w:hAnsiTheme="minorHAnsi" w:cstheme="minorHAnsi"/>
        </w:rPr>
      </w:pPr>
      <w:bookmarkStart w:id="116" w:name="_Toc66272556"/>
      <w:r w:rsidRPr="004F1FB0">
        <w:rPr>
          <w:rFonts w:asciiTheme="minorHAnsi" w:hAnsiTheme="minorHAnsi" w:cstheme="minorHAnsi"/>
        </w:rPr>
        <w:lastRenderedPageBreak/>
        <w:t>Outils de collecte de données</w:t>
      </w:r>
      <w:bookmarkEnd w:id="116"/>
    </w:p>
    <w:bookmarkEnd w:id="102"/>
    <w:bookmarkEnd w:id="103"/>
    <w:bookmarkEnd w:id="104"/>
    <w:p w14:paraId="1727C97A"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Entretiens avec des informateurs clés</w:t>
      </w:r>
    </w:p>
    <w:p w14:paraId="6C69097C"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Secrétaires préfectoraux des affaires religieuses et Chefs de Quartiers/Chefs secteurs/Chefs de Districts</w:t>
      </w:r>
    </w:p>
    <w:p w14:paraId="149DD4C8"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Guide d'entrevues approfondies autour des activités du Projet</w:t>
      </w:r>
      <w:r w:rsidRPr="004F1FB0">
        <w:rPr>
          <w:rFonts w:asciiTheme="minorHAnsi" w:hAnsiTheme="minorHAnsi" w:cstheme="minorHAnsi"/>
          <w:b/>
          <w:i/>
        </w:rPr>
        <w:t xml:space="preserve"> Prévention de la Radicalisation et d’Extrémisme Violent dans les zones à risque de la Guinée</w:t>
      </w:r>
      <w:r w:rsidRPr="004F1FB0">
        <w:rPr>
          <w:rFonts w:asciiTheme="minorHAnsi" w:hAnsiTheme="minorHAnsi" w:cstheme="minorHAnsi"/>
          <w:b/>
        </w:rPr>
        <w:t>.</w:t>
      </w:r>
    </w:p>
    <w:tbl>
      <w:tblPr>
        <w:tblStyle w:val="Grilledutableau"/>
        <w:tblW w:w="0" w:type="auto"/>
        <w:tblLook w:val="04A0" w:firstRow="1" w:lastRow="0" w:firstColumn="1" w:lastColumn="0" w:noHBand="0" w:noVBand="1"/>
      </w:tblPr>
      <w:tblGrid>
        <w:gridCol w:w="704"/>
        <w:gridCol w:w="3400"/>
        <w:gridCol w:w="4950"/>
      </w:tblGrid>
      <w:tr w:rsidR="00F92DC7" w:rsidRPr="004F1FB0" w14:paraId="02BE736C" w14:textId="77777777" w:rsidTr="00FE054A">
        <w:tc>
          <w:tcPr>
            <w:tcW w:w="704" w:type="dxa"/>
          </w:tcPr>
          <w:p w14:paraId="05F8C484" w14:textId="77777777" w:rsidR="00F92DC7" w:rsidRPr="004F1FB0" w:rsidRDefault="00F92DC7" w:rsidP="00F92DC7">
            <w:pPr>
              <w:jc w:val="left"/>
              <w:rPr>
                <w:rFonts w:asciiTheme="minorHAnsi" w:hAnsiTheme="minorHAnsi" w:cstheme="minorHAnsi"/>
                <w:b/>
              </w:rPr>
            </w:pPr>
            <w:r w:rsidRPr="004F1FB0">
              <w:rPr>
                <w:rFonts w:asciiTheme="minorHAnsi" w:hAnsiTheme="minorHAnsi" w:cstheme="minorHAnsi"/>
                <w:b/>
              </w:rPr>
              <w:t>Q#</w:t>
            </w:r>
          </w:p>
        </w:tc>
        <w:tc>
          <w:tcPr>
            <w:tcW w:w="3400" w:type="dxa"/>
          </w:tcPr>
          <w:p w14:paraId="3397B6D9" w14:textId="77777777" w:rsidR="00F92DC7" w:rsidRPr="004F1FB0" w:rsidRDefault="00F92DC7" w:rsidP="00F92DC7">
            <w:pPr>
              <w:jc w:val="left"/>
              <w:rPr>
                <w:rFonts w:asciiTheme="minorHAnsi" w:hAnsiTheme="minorHAnsi" w:cstheme="minorHAnsi"/>
                <w:b/>
              </w:rPr>
            </w:pPr>
            <w:r w:rsidRPr="004F1FB0">
              <w:rPr>
                <w:rFonts w:asciiTheme="minorHAnsi" w:hAnsiTheme="minorHAnsi" w:cstheme="minorHAnsi"/>
                <w:b/>
              </w:rPr>
              <w:t>Questions introductives/pour casser la glace</w:t>
            </w:r>
          </w:p>
        </w:tc>
        <w:tc>
          <w:tcPr>
            <w:tcW w:w="4950" w:type="dxa"/>
          </w:tcPr>
          <w:p w14:paraId="5E4E73D4" w14:textId="77777777" w:rsidR="00F92DC7" w:rsidRPr="004F1FB0" w:rsidRDefault="00F92DC7" w:rsidP="00F92DC7">
            <w:pPr>
              <w:jc w:val="left"/>
              <w:rPr>
                <w:rFonts w:asciiTheme="minorHAnsi" w:hAnsiTheme="minorHAnsi" w:cstheme="minorHAnsi"/>
                <w:b/>
              </w:rPr>
            </w:pPr>
            <w:r w:rsidRPr="004F1FB0">
              <w:rPr>
                <w:rFonts w:asciiTheme="minorHAnsi" w:hAnsiTheme="minorHAnsi" w:cstheme="minorHAnsi"/>
                <w:b/>
              </w:rPr>
              <w:t>Réponses</w:t>
            </w:r>
          </w:p>
        </w:tc>
      </w:tr>
      <w:tr w:rsidR="00F92DC7" w:rsidRPr="004F1FB0" w14:paraId="5CCB5193" w14:textId="77777777" w:rsidTr="00FE054A">
        <w:trPr>
          <w:trHeight w:val="1503"/>
        </w:trPr>
        <w:tc>
          <w:tcPr>
            <w:tcW w:w="704" w:type="dxa"/>
          </w:tcPr>
          <w:p w14:paraId="5F5E9CD2"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1</w:t>
            </w:r>
          </w:p>
        </w:tc>
        <w:tc>
          <w:tcPr>
            <w:tcW w:w="3400" w:type="dxa"/>
          </w:tcPr>
          <w:p w14:paraId="4BB31309"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Quels sont les principaux problèmes de radicalisation et d’extrémisme violent auxquels fait face votre commune/votre quartier ?</w:t>
            </w:r>
          </w:p>
        </w:tc>
        <w:tc>
          <w:tcPr>
            <w:tcW w:w="4950" w:type="dxa"/>
          </w:tcPr>
          <w:p w14:paraId="2FEE1C95" w14:textId="77777777" w:rsidR="00F92DC7" w:rsidRPr="004F1FB0" w:rsidRDefault="00F92DC7" w:rsidP="00F92DC7">
            <w:pPr>
              <w:jc w:val="left"/>
              <w:rPr>
                <w:rFonts w:asciiTheme="minorHAnsi" w:hAnsiTheme="minorHAnsi" w:cstheme="minorHAnsi"/>
              </w:rPr>
            </w:pPr>
          </w:p>
        </w:tc>
      </w:tr>
      <w:tr w:rsidR="00F92DC7" w:rsidRPr="004F1FB0" w14:paraId="483030B6" w14:textId="77777777" w:rsidTr="00FE054A">
        <w:trPr>
          <w:trHeight w:val="1510"/>
        </w:trPr>
        <w:tc>
          <w:tcPr>
            <w:tcW w:w="704" w:type="dxa"/>
          </w:tcPr>
          <w:p w14:paraId="7F055F3F"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2</w:t>
            </w:r>
          </w:p>
        </w:tc>
        <w:tc>
          <w:tcPr>
            <w:tcW w:w="3400" w:type="dxa"/>
          </w:tcPr>
          <w:p w14:paraId="0C23F4D8"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Quel est votre point de vue sur les problèmes de radicalisation et d’extrémisme violent, et que pensez-vous nécessaire pour réduire les risques de radicalisation et d’extrémisme violent dans votre commune/quartier ?</w:t>
            </w:r>
          </w:p>
        </w:tc>
        <w:tc>
          <w:tcPr>
            <w:tcW w:w="4950" w:type="dxa"/>
          </w:tcPr>
          <w:p w14:paraId="5A74A6CF" w14:textId="77777777" w:rsidR="00F92DC7" w:rsidRPr="004F1FB0" w:rsidRDefault="00F92DC7" w:rsidP="00F92DC7">
            <w:pPr>
              <w:jc w:val="left"/>
              <w:rPr>
                <w:rFonts w:asciiTheme="minorHAnsi" w:hAnsiTheme="minorHAnsi" w:cstheme="minorHAnsi"/>
              </w:rPr>
            </w:pPr>
          </w:p>
        </w:tc>
      </w:tr>
      <w:tr w:rsidR="00F92DC7" w:rsidRPr="004F1FB0" w14:paraId="4CD712C2" w14:textId="77777777" w:rsidTr="00FE054A">
        <w:tc>
          <w:tcPr>
            <w:tcW w:w="704" w:type="dxa"/>
          </w:tcPr>
          <w:p w14:paraId="7BC983F7" w14:textId="77777777" w:rsidR="00F92DC7" w:rsidRPr="004F1FB0" w:rsidRDefault="00F92DC7" w:rsidP="00F92DC7">
            <w:pPr>
              <w:jc w:val="left"/>
              <w:rPr>
                <w:rFonts w:asciiTheme="minorHAnsi" w:hAnsiTheme="minorHAnsi" w:cstheme="minorHAnsi"/>
                <w:b/>
              </w:rPr>
            </w:pPr>
            <w:r w:rsidRPr="004F1FB0">
              <w:rPr>
                <w:rFonts w:asciiTheme="minorHAnsi" w:hAnsiTheme="minorHAnsi" w:cstheme="minorHAnsi"/>
                <w:b/>
              </w:rPr>
              <w:t>Q#</w:t>
            </w:r>
          </w:p>
        </w:tc>
        <w:tc>
          <w:tcPr>
            <w:tcW w:w="3400" w:type="dxa"/>
          </w:tcPr>
          <w:p w14:paraId="7CD8905D" w14:textId="77777777" w:rsidR="00F92DC7" w:rsidRPr="004F1FB0" w:rsidRDefault="00F92DC7" w:rsidP="00F92DC7">
            <w:pPr>
              <w:jc w:val="left"/>
              <w:rPr>
                <w:rFonts w:asciiTheme="minorHAnsi" w:hAnsiTheme="minorHAnsi" w:cstheme="minorHAnsi"/>
                <w:b/>
              </w:rPr>
            </w:pPr>
            <w:r w:rsidRPr="004F1FB0">
              <w:rPr>
                <w:rFonts w:asciiTheme="minorHAnsi" w:hAnsiTheme="minorHAnsi" w:cstheme="minorHAnsi"/>
                <w:b/>
              </w:rPr>
              <w:t>Questions relatives au Projet</w:t>
            </w:r>
          </w:p>
        </w:tc>
        <w:tc>
          <w:tcPr>
            <w:tcW w:w="4950" w:type="dxa"/>
          </w:tcPr>
          <w:p w14:paraId="1B2746E2" w14:textId="77777777" w:rsidR="00F92DC7" w:rsidRPr="004F1FB0" w:rsidRDefault="00F92DC7" w:rsidP="00F92DC7">
            <w:pPr>
              <w:jc w:val="left"/>
              <w:rPr>
                <w:rFonts w:asciiTheme="minorHAnsi" w:hAnsiTheme="minorHAnsi" w:cstheme="minorHAnsi"/>
                <w:b/>
              </w:rPr>
            </w:pPr>
            <w:r w:rsidRPr="004F1FB0">
              <w:rPr>
                <w:rFonts w:asciiTheme="minorHAnsi" w:hAnsiTheme="minorHAnsi" w:cstheme="minorHAnsi"/>
                <w:b/>
              </w:rPr>
              <w:t>Réponses</w:t>
            </w:r>
          </w:p>
        </w:tc>
      </w:tr>
      <w:tr w:rsidR="00F92DC7" w:rsidRPr="004F1FB0" w14:paraId="033892F7" w14:textId="77777777" w:rsidTr="00FE054A">
        <w:tc>
          <w:tcPr>
            <w:tcW w:w="704" w:type="dxa"/>
          </w:tcPr>
          <w:p w14:paraId="71F78154"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3</w:t>
            </w:r>
          </w:p>
        </w:tc>
        <w:tc>
          <w:tcPr>
            <w:tcW w:w="3400" w:type="dxa"/>
          </w:tcPr>
          <w:p w14:paraId="3F296016"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Dites-moi, que savez-vous du projet</w:t>
            </w:r>
            <w:r w:rsidRPr="004F1FB0">
              <w:rPr>
                <w:rFonts w:asciiTheme="minorHAnsi" w:hAnsiTheme="minorHAnsi" w:cstheme="minorHAnsi"/>
                <w:i/>
              </w:rPr>
              <w:t xml:space="preserve"> de prévention de la radicalisation et d’extrémisme violent (PREV)</w:t>
            </w:r>
            <w:r w:rsidRPr="004F1FB0">
              <w:rPr>
                <w:rFonts w:asciiTheme="minorHAnsi" w:hAnsiTheme="minorHAnsi" w:cstheme="minorHAnsi"/>
              </w:rPr>
              <w:t xml:space="preserve"> ? </w:t>
            </w:r>
          </w:p>
          <w:p w14:paraId="31580D7A"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i/>
              </w:rPr>
              <w:t>Qui en bénéficie ? Pour qui est conçu le projet ? Quels en est le but ? Quel type d'activités mène-t-il ?</w:t>
            </w:r>
          </w:p>
        </w:tc>
        <w:tc>
          <w:tcPr>
            <w:tcW w:w="4950" w:type="dxa"/>
          </w:tcPr>
          <w:p w14:paraId="1A09C0DD" w14:textId="77777777" w:rsidR="00F92DC7" w:rsidRPr="004F1FB0" w:rsidRDefault="00F92DC7" w:rsidP="00F92DC7">
            <w:pPr>
              <w:jc w:val="left"/>
              <w:rPr>
                <w:rFonts w:asciiTheme="minorHAnsi" w:hAnsiTheme="minorHAnsi" w:cstheme="minorHAnsi"/>
              </w:rPr>
            </w:pPr>
          </w:p>
        </w:tc>
      </w:tr>
      <w:tr w:rsidR="00F92DC7" w:rsidRPr="004F1FB0" w14:paraId="5388B219" w14:textId="77777777" w:rsidTr="00FE054A">
        <w:trPr>
          <w:trHeight w:val="2837"/>
        </w:trPr>
        <w:tc>
          <w:tcPr>
            <w:tcW w:w="704" w:type="dxa"/>
          </w:tcPr>
          <w:p w14:paraId="2C6AB572"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4</w:t>
            </w:r>
          </w:p>
        </w:tc>
        <w:tc>
          <w:tcPr>
            <w:tcW w:w="3400" w:type="dxa"/>
          </w:tcPr>
          <w:p w14:paraId="14BF943C"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Dites-moi, à ce que vous sachiez, quels sont les services offerts par le projet ; et comment avez-vous été impliqué dans le projet ?</w:t>
            </w:r>
          </w:p>
        </w:tc>
        <w:tc>
          <w:tcPr>
            <w:tcW w:w="4950" w:type="dxa"/>
          </w:tcPr>
          <w:p w14:paraId="14A686A9" w14:textId="77777777" w:rsidR="00F92DC7" w:rsidRPr="004F1FB0" w:rsidRDefault="00F92DC7" w:rsidP="00F92DC7">
            <w:pPr>
              <w:jc w:val="left"/>
              <w:rPr>
                <w:rFonts w:asciiTheme="minorHAnsi" w:hAnsiTheme="minorHAnsi" w:cstheme="minorHAnsi"/>
              </w:rPr>
            </w:pPr>
          </w:p>
        </w:tc>
      </w:tr>
      <w:tr w:rsidR="00F92DC7" w:rsidRPr="004F1FB0" w14:paraId="51D6911A" w14:textId="77777777" w:rsidTr="00FE054A">
        <w:trPr>
          <w:trHeight w:val="2837"/>
        </w:trPr>
        <w:tc>
          <w:tcPr>
            <w:tcW w:w="704" w:type="dxa"/>
          </w:tcPr>
          <w:p w14:paraId="3E254578"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lastRenderedPageBreak/>
              <w:t>5</w:t>
            </w:r>
          </w:p>
        </w:tc>
        <w:tc>
          <w:tcPr>
            <w:tcW w:w="3400" w:type="dxa"/>
          </w:tcPr>
          <w:p w14:paraId="36E6E503"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Dites-moi, dans le cadre de ce projet, quel type d’appui vous ou votre Commune/Quartier/District avez reçu durant ces deux (2) dernières années de la part de l’UNFPA, l’OIM ou l’UNESCO ?</w:t>
            </w:r>
          </w:p>
        </w:tc>
        <w:tc>
          <w:tcPr>
            <w:tcW w:w="4950" w:type="dxa"/>
          </w:tcPr>
          <w:p w14:paraId="52EC6474" w14:textId="77777777" w:rsidR="00F92DC7" w:rsidRPr="004F1FB0" w:rsidRDefault="00F92DC7" w:rsidP="00F92DC7">
            <w:pPr>
              <w:jc w:val="left"/>
              <w:rPr>
                <w:rFonts w:asciiTheme="minorHAnsi" w:hAnsiTheme="minorHAnsi" w:cstheme="minorHAnsi"/>
              </w:rPr>
            </w:pPr>
          </w:p>
        </w:tc>
      </w:tr>
      <w:tr w:rsidR="00F92DC7" w:rsidRPr="004F1FB0" w14:paraId="06614A14" w14:textId="77777777" w:rsidTr="00FE054A">
        <w:trPr>
          <w:trHeight w:val="2837"/>
        </w:trPr>
        <w:tc>
          <w:tcPr>
            <w:tcW w:w="704" w:type="dxa"/>
          </w:tcPr>
          <w:p w14:paraId="2F897FEB"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5.1</w:t>
            </w:r>
          </w:p>
        </w:tc>
        <w:tc>
          <w:tcPr>
            <w:tcW w:w="3400" w:type="dxa"/>
          </w:tcPr>
          <w:p w14:paraId="48FD1C4F"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 xml:space="preserve">Si les participants déclarent avoir bénéficié d'un ou de plusieurs services de soutien du Projet </w:t>
            </w:r>
            <w:r w:rsidRPr="004F1FB0">
              <w:rPr>
                <w:rFonts w:asciiTheme="minorHAnsi" w:hAnsiTheme="minorHAnsi" w:cstheme="minorHAnsi"/>
                <w:i/>
              </w:rPr>
              <w:t>prévention de la radicalisation et d’extrémisme violent (PREV)</w:t>
            </w:r>
            <w:r w:rsidRPr="004F1FB0">
              <w:rPr>
                <w:rFonts w:asciiTheme="minorHAnsi" w:hAnsiTheme="minorHAnsi" w:cstheme="minorHAnsi"/>
              </w:rPr>
              <w:t>, leur poser la question suivante :</w:t>
            </w:r>
          </w:p>
          <w:p w14:paraId="3133D68C" w14:textId="77777777" w:rsidR="00F92DC7" w:rsidRPr="004F1FB0" w:rsidRDefault="00F92DC7" w:rsidP="00F92DC7">
            <w:pPr>
              <w:jc w:val="left"/>
              <w:rPr>
                <w:rFonts w:asciiTheme="minorHAnsi" w:hAnsiTheme="minorHAnsi" w:cstheme="minorHAnsi"/>
              </w:rPr>
            </w:pPr>
          </w:p>
          <w:p w14:paraId="2CBA7627"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Expliquez les services de soutien dont vous avez bénéficié ?</w:t>
            </w:r>
          </w:p>
        </w:tc>
        <w:tc>
          <w:tcPr>
            <w:tcW w:w="4950" w:type="dxa"/>
          </w:tcPr>
          <w:p w14:paraId="08537FFA" w14:textId="77777777" w:rsidR="00F92DC7" w:rsidRPr="004F1FB0" w:rsidRDefault="00F92DC7" w:rsidP="00F92DC7">
            <w:pPr>
              <w:jc w:val="left"/>
              <w:rPr>
                <w:rFonts w:asciiTheme="minorHAnsi" w:hAnsiTheme="minorHAnsi" w:cstheme="minorHAnsi"/>
              </w:rPr>
            </w:pPr>
          </w:p>
        </w:tc>
      </w:tr>
      <w:tr w:rsidR="00F92DC7" w:rsidRPr="004F1FB0" w14:paraId="4E59D0E1" w14:textId="77777777" w:rsidTr="00FE054A">
        <w:trPr>
          <w:trHeight w:val="2837"/>
        </w:trPr>
        <w:tc>
          <w:tcPr>
            <w:tcW w:w="704" w:type="dxa"/>
          </w:tcPr>
          <w:p w14:paraId="5D6393D7"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5.2</w:t>
            </w:r>
          </w:p>
        </w:tc>
        <w:tc>
          <w:tcPr>
            <w:tcW w:w="3400" w:type="dxa"/>
          </w:tcPr>
          <w:p w14:paraId="502B903F"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Dans quelle mesure ces services étaient-ils pertinents pour votre commune/quartier/district ? Dans quelle mesure ces services étaient-ils pertinents pour la prévention et la lutte contre la radicalisation et l’extrémisme violent dans votre zone ?</w:t>
            </w:r>
          </w:p>
        </w:tc>
        <w:tc>
          <w:tcPr>
            <w:tcW w:w="4950" w:type="dxa"/>
          </w:tcPr>
          <w:p w14:paraId="3249A55E" w14:textId="77777777" w:rsidR="00F92DC7" w:rsidRPr="004F1FB0" w:rsidRDefault="00F92DC7" w:rsidP="00F92DC7">
            <w:pPr>
              <w:jc w:val="left"/>
              <w:rPr>
                <w:rFonts w:asciiTheme="minorHAnsi" w:hAnsiTheme="minorHAnsi" w:cstheme="minorHAnsi"/>
              </w:rPr>
            </w:pPr>
          </w:p>
        </w:tc>
      </w:tr>
      <w:tr w:rsidR="00F92DC7" w:rsidRPr="004F1FB0" w14:paraId="42DEDA58" w14:textId="77777777" w:rsidTr="00FE054A">
        <w:trPr>
          <w:trHeight w:val="1762"/>
        </w:trPr>
        <w:tc>
          <w:tcPr>
            <w:tcW w:w="704" w:type="dxa"/>
          </w:tcPr>
          <w:p w14:paraId="66AF1763"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5.3</w:t>
            </w:r>
          </w:p>
        </w:tc>
        <w:tc>
          <w:tcPr>
            <w:tcW w:w="3400" w:type="dxa"/>
          </w:tcPr>
          <w:p w14:paraId="66210E06"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 xml:space="preserve">Que pensez-vous de la qualité des services du projet </w:t>
            </w:r>
            <w:r w:rsidRPr="004F1FB0">
              <w:rPr>
                <w:rFonts w:asciiTheme="minorHAnsi" w:hAnsiTheme="minorHAnsi" w:cstheme="minorHAnsi"/>
                <w:i/>
              </w:rPr>
              <w:t>prévention de la radicalisation et d’extrémisme violent (PREV)</w:t>
            </w:r>
            <w:r w:rsidRPr="004F1FB0">
              <w:rPr>
                <w:rFonts w:asciiTheme="minorHAnsi" w:hAnsiTheme="minorHAnsi" w:cstheme="minorHAnsi"/>
              </w:rPr>
              <w:t xml:space="preserve"> ?</w:t>
            </w:r>
          </w:p>
          <w:p w14:paraId="1D23ECF3" w14:textId="77777777" w:rsidR="00F92DC7" w:rsidRPr="004F1FB0" w:rsidRDefault="00F92DC7" w:rsidP="00F92DC7">
            <w:pPr>
              <w:jc w:val="left"/>
              <w:rPr>
                <w:rFonts w:asciiTheme="minorHAnsi" w:hAnsiTheme="minorHAnsi" w:cstheme="minorHAnsi"/>
                <w:i/>
              </w:rPr>
            </w:pPr>
            <w:r w:rsidRPr="004F1FB0">
              <w:rPr>
                <w:rFonts w:asciiTheme="minorHAnsi" w:hAnsiTheme="minorHAnsi" w:cstheme="minorHAnsi"/>
                <w:i/>
              </w:rPr>
              <w:t>Très bons, Bons, de Mauvaise qualité. Pourquoi ?</w:t>
            </w:r>
          </w:p>
        </w:tc>
        <w:tc>
          <w:tcPr>
            <w:tcW w:w="4950" w:type="dxa"/>
          </w:tcPr>
          <w:p w14:paraId="0645E7EB" w14:textId="77777777" w:rsidR="00F92DC7" w:rsidRPr="004F1FB0" w:rsidRDefault="00F92DC7" w:rsidP="00F92DC7">
            <w:pPr>
              <w:jc w:val="left"/>
              <w:rPr>
                <w:rFonts w:asciiTheme="minorHAnsi" w:hAnsiTheme="minorHAnsi" w:cstheme="minorHAnsi"/>
              </w:rPr>
            </w:pPr>
          </w:p>
        </w:tc>
      </w:tr>
      <w:tr w:rsidR="00F92DC7" w:rsidRPr="004F1FB0" w14:paraId="1185DDBF" w14:textId="77777777" w:rsidTr="00FE054A">
        <w:trPr>
          <w:trHeight w:val="1762"/>
        </w:trPr>
        <w:tc>
          <w:tcPr>
            <w:tcW w:w="704" w:type="dxa"/>
          </w:tcPr>
          <w:p w14:paraId="7A6B2FBE"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5.4</w:t>
            </w:r>
          </w:p>
        </w:tc>
        <w:tc>
          <w:tcPr>
            <w:tcW w:w="3400" w:type="dxa"/>
          </w:tcPr>
          <w:p w14:paraId="7D137AB0"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 xml:space="preserve">Que pensez-vous de la disponibilité des services du projet </w:t>
            </w:r>
            <w:r w:rsidRPr="004F1FB0">
              <w:rPr>
                <w:rFonts w:asciiTheme="minorHAnsi" w:hAnsiTheme="minorHAnsi" w:cstheme="minorHAnsi"/>
                <w:i/>
              </w:rPr>
              <w:t>prévention de la radicalisation et d’extrémisme violent (PREV)</w:t>
            </w:r>
            <w:r w:rsidRPr="004F1FB0">
              <w:rPr>
                <w:rFonts w:asciiTheme="minorHAnsi" w:hAnsiTheme="minorHAnsi" w:cstheme="minorHAnsi"/>
              </w:rPr>
              <w:t xml:space="preserve"> ?</w:t>
            </w:r>
          </w:p>
          <w:p w14:paraId="6F56BD14" w14:textId="77777777" w:rsidR="00F92DC7" w:rsidRPr="004F1FB0" w:rsidRDefault="00F92DC7" w:rsidP="00F92DC7">
            <w:pPr>
              <w:jc w:val="left"/>
              <w:rPr>
                <w:rFonts w:asciiTheme="minorHAnsi" w:hAnsiTheme="minorHAnsi" w:cstheme="minorHAnsi"/>
                <w:i/>
              </w:rPr>
            </w:pPr>
            <w:r w:rsidRPr="004F1FB0">
              <w:rPr>
                <w:rFonts w:asciiTheme="minorHAnsi" w:hAnsiTheme="minorHAnsi" w:cstheme="minorHAnsi"/>
                <w:i/>
              </w:rPr>
              <w:t>Très suffisants, suffisants, insuffisants</w:t>
            </w:r>
          </w:p>
          <w:p w14:paraId="6DA08DF1" w14:textId="77777777" w:rsidR="00F92DC7" w:rsidRPr="004F1FB0" w:rsidRDefault="00F92DC7" w:rsidP="00F92DC7">
            <w:pPr>
              <w:jc w:val="left"/>
              <w:rPr>
                <w:rFonts w:asciiTheme="minorHAnsi" w:hAnsiTheme="minorHAnsi" w:cstheme="minorHAnsi"/>
                <w:i/>
              </w:rPr>
            </w:pPr>
            <w:r w:rsidRPr="004F1FB0">
              <w:rPr>
                <w:rFonts w:asciiTheme="minorHAnsi" w:hAnsiTheme="minorHAnsi" w:cstheme="minorHAnsi"/>
                <w:i/>
              </w:rPr>
              <w:t>Pourquoi ?</w:t>
            </w:r>
          </w:p>
        </w:tc>
        <w:tc>
          <w:tcPr>
            <w:tcW w:w="4950" w:type="dxa"/>
          </w:tcPr>
          <w:p w14:paraId="4372431F" w14:textId="77777777" w:rsidR="00F92DC7" w:rsidRPr="004F1FB0" w:rsidRDefault="00F92DC7" w:rsidP="00F92DC7">
            <w:pPr>
              <w:jc w:val="left"/>
              <w:rPr>
                <w:rFonts w:asciiTheme="minorHAnsi" w:hAnsiTheme="minorHAnsi" w:cstheme="minorHAnsi"/>
                <w:i/>
              </w:rPr>
            </w:pPr>
          </w:p>
        </w:tc>
      </w:tr>
      <w:tr w:rsidR="00F92DC7" w:rsidRPr="004F1FB0" w14:paraId="1DA0A08B" w14:textId="77777777" w:rsidTr="00FE054A">
        <w:trPr>
          <w:trHeight w:val="1762"/>
        </w:trPr>
        <w:tc>
          <w:tcPr>
            <w:tcW w:w="704" w:type="dxa"/>
          </w:tcPr>
          <w:p w14:paraId="5798A7ED"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lastRenderedPageBreak/>
              <w:t>5.5</w:t>
            </w:r>
          </w:p>
        </w:tc>
        <w:tc>
          <w:tcPr>
            <w:tcW w:w="3400" w:type="dxa"/>
          </w:tcPr>
          <w:p w14:paraId="166F0A23"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 xml:space="preserve">Êtes-vous satisfaits des services offerts par le projet </w:t>
            </w:r>
            <w:r w:rsidRPr="004F1FB0">
              <w:rPr>
                <w:rFonts w:asciiTheme="minorHAnsi" w:hAnsiTheme="minorHAnsi" w:cstheme="minorHAnsi"/>
                <w:i/>
              </w:rPr>
              <w:t>prévention de la radicalisation et d’extrémisme violent (PREV)</w:t>
            </w:r>
            <w:r w:rsidRPr="004F1FB0">
              <w:rPr>
                <w:rFonts w:asciiTheme="minorHAnsi" w:hAnsiTheme="minorHAnsi" w:cstheme="minorHAnsi"/>
              </w:rPr>
              <w:t xml:space="preserve"> que vous et votre commune/quartier recevez, et de la manière dont le projet a été géré ?</w:t>
            </w:r>
          </w:p>
          <w:p w14:paraId="3CE4AECA" w14:textId="77777777" w:rsidR="00F92DC7" w:rsidRPr="004F1FB0" w:rsidRDefault="00F92DC7" w:rsidP="00F92DC7">
            <w:pPr>
              <w:jc w:val="left"/>
              <w:rPr>
                <w:rFonts w:asciiTheme="minorHAnsi" w:hAnsiTheme="minorHAnsi" w:cstheme="minorHAnsi"/>
                <w:i/>
              </w:rPr>
            </w:pPr>
            <w:r w:rsidRPr="004F1FB0">
              <w:rPr>
                <w:rFonts w:asciiTheme="minorHAnsi" w:hAnsiTheme="minorHAnsi" w:cstheme="minorHAnsi"/>
                <w:i/>
              </w:rPr>
              <w:t>Très satisfaisants, satisfaisants, pas satisfaisants.</w:t>
            </w:r>
          </w:p>
          <w:p w14:paraId="2C125F90" w14:textId="77777777" w:rsidR="00F92DC7" w:rsidRPr="004F1FB0" w:rsidRDefault="00F92DC7" w:rsidP="00F92DC7">
            <w:pPr>
              <w:jc w:val="left"/>
              <w:rPr>
                <w:rFonts w:asciiTheme="minorHAnsi" w:hAnsiTheme="minorHAnsi" w:cstheme="minorHAnsi"/>
                <w:i/>
              </w:rPr>
            </w:pPr>
            <w:r w:rsidRPr="004F1FB0">
              <w:rPr>
                <w:rFonts w:asciiTheme="minorHAnsi" w:hAnsiTheme="minorHAnsi" w:cstheme="minorHAnsi"/>
                <w:i/>
              </w:rPr>
              <w:t>Expliquez ?</w:t>
            </w:r>
          </w:p>
        </w:tc>
        <w:tc>
          <w:tcPr>
            <w:tcW w:w="4950" w:type="dxa"/>
          </w:tcPr>
          <w:p w14:paraId="57E8EB88" w14:textId="77777777" w:rsidR="00F92DC7" w:rsidRPr="004F1FB0" w:rsidRDefault="00F92DC7" w:rsidP="00F92DC7">
            <w:pPr>
              <w:jc w:val="left"/>
              <w:rPr>
                <w:rFonts w:asciiTheme="minorHAnsi" w:hAnsiTheme="minorHAnsi" w:cstheme="minorHAnsi"/>
                <w:i/>
              </w:rPr>
            </w:pPr>
          </w:p>
        </w:tc>
      </w:tr>
      <w:tr w:rsidR="00F92DC7" w:rsidRPr="004F1FB0" w14:paraId="6AA84020" w14:textId="77777777" w:rsidTr="00FE054A">
        <w:trPr>
          <w:trHeight w:val="1762"/>
        </w:trPr>
        <w:tc>
          <w:tcPr>
            <w:tcW w:w="704" w:type="dxa"/>
          </w:tcPr>
          <w:p w14:paraId="363BA9B2"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 xml:space="preserve">5.6 </w:t>
            </w:r>
          </w:p>
        </w:tc>
        <w:tc>
          <w:tcPr>
            <w:tcW w:w="3400" w:type="dxa"/>
          </w:tcPr>
          <w:p w14:paraId="29E9EA28"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Que recommanderiez-vous ou suggériez-vous que le projet fasse différemment ?</w:t>
            </w:r>
          </w:p>
        </w:tc>
        <w:tc>
          <w:tcPr>
            <w:tcW w:w="4950" w:type="dxa"/>
          </w:tcPr>
          <w:p w14:paraId="0DC8C7DE" w14:textId="77777777" w:rsidR="00F92DC7" w:rsidRPr="004F1FB0" w:rsidRDefault="00F92DC7" w:rsidP="00F92DC7">
            <w:pPr>
              <w:jc w:val="left"/>
              <w:rPr>
                <w:rFonts w:asciiTheme="minorHAnsi" w:hAnsiTheme="minorHAnsi" w:cstheme="minorHAnsi"/>
              </w:rPr>
            </w:pPr>
          </w:p>
        </w:tc>
      </w:tr>
      <w:tr w:rsidR="00F92DC7" w:rsidRPr="004F1FB0" w14:paraId="51935510" w14:textId="77777777" w:rsidTr="00FE054A">
        <w:trPr>
          <w:trHeight w:val="1762"/>
        </w:trPr>
        <w:tc>
          <w:tcPr>
            <w:tcW w:w="704" w:type="dxa"/>
          </w:tcPr>
          <w:p w14:paraId="53B0F978"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6</w:t>
            </w:r>
          </w:p>
        </w:tc>
        <w:tc>
          <w:tcPr>
            <w:tcW w:w="3400" w:type="dxa"/>
          </w:tcPr>
          <w:p w14:paraId="475F555F"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 xml:space="preserve">Sur la base de votre expérience avec d’autres projets, quels sont les autres services qui ne sont pas offerts par le projet </w:t>
            </w:r>
            <w:r w:rsidRPr="004F1FB0">
              <w:rPr>
                <w:rFonts w:asciiTheme="minorHAnsi" w:hAnsiTheme="minorHAnsi" w:cstheme="minorHAnsi"/>
                <w:i/>
              </w:rPr>
              <w:t>prévention de la radicalisation et d’extrémisme violent (PREV)</w:t>
            </w:r>
            <w:r w:rsidRPr="004F1FB0">
              <w:rPr>
                <w:rFonts w:asciiTheme="minorHAnsi" w:hAnsiTheme="minorHAnsi" w:cstheme="minorHAnsi"/>
              </w:rPr>
              <w:t xml:space="preserve"> que vous et votre Commune/Quartier/District recevez ?</w:t>
            </w:r>
          </w:p>
        </w:tc>
        <w:tc>
          <w:tcPr>
            <w:tcW w:w="4950" w:type="dxa"/>
          </w:tcPr>
          <w:p w14:paraId="2F5B031E" w14:textId="77777777" w:rsidR="00F92DC7" w:rsidRPr="004F1FB0" w:rsidRDefault="00F92DC7" w:rsidP="00F92DC7">
            <w:pPr>
              <w:jc w:val="left"/>
              <w:rPr>
                <w:rFonts w:asciiTheme="minorHAnsi" w:hAnsiTheme="minorHAnsi" w:cstheme="minorHAnsi"/>
              </w:rPr>
            </w:pPr>
          </w:p>
        </w:tc>
      </w:tr>
      <w:tr w:rsidR="00F92DC7" w:rsidRPr="004F1FB0" w14:paraId="6A2A285B" w14:textId="77777777" w:rsidTr="00FE054A">
        <w:trPr>
          <w:trHeight w:val="1762"/>
        </w:trPr>
        <w:tc>
          <w:tcPr>
            <w:tcW w:w="704" w:type="dxa"/>
          </w:tcPr>
          <w:p w14:paraId="1C332560"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7</w:t>
            </w:r>
          </w:p>
        </w:tc>
        <w:tc>
          <w:tcPr>
            <w:tcW w:w="3400" w:type="dxa"/>
          </w:tcPr>
          <w:p w14:paraId="712D9031"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 xml:space="preserve">Depuis que vous recevez l’appui du projet </w:t>
            </w:r>
            <w:r w:rsidRPr="004F1FB0">
              <w:rPr>
                <w:rFonts w:asciiTheme="minorHAnsi" w:hAnsiTheme="minorHAnsi" w:cstheme="minorHAnsi"/>
                <w:i/>
              </w:rPr>
              <w:t>prévention de la radicalisation et d’extrémisme violent (PREV)</w:t>
            </w:r>
            <w:r w:rsidRPr="004F1FB0">
              <w:rPr>
                <w:rFonts w:asciiTheme="minorHAnsi" w:hAnsiTheme="minorHAnsi" w:cstheme="minorHAnsi"/>
              </w:rPr>
              <w:t>, avez-vous enregistré des cas de radicalisation et/ou d’extrémisme violent de la part des jeunes, des maîtres d’écoles/foyers coraniques, d’imams ou d’autres catégories de personnes dans votre Commune/Quartier/District ?</w:t>
            </w:r>
          </w:p>
          <w:p w14:paraId="7C018A1A"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Expliquez.</w:t>
            </w:r>
          </w:p>
        </w:tc>
        <w:tc>
          <w:tcPr>
            <w:tcW w:w="4950" w:type="dxa"/>
          </w:tcPr>
          <w:p w14:paraId="621C13A2" w14:textId="77777777" w:rsidR="00F92DC7" w:rsidRPr="004F1FB0" w:rsidRDefault="00F92DC7" w:rsidP="00F92DC7">
            <w:pPr>
              <w:jc w:val="left"/>
              <w:rPr>
                <w:rFonts w:asciiTheme="minorHAnsi" w:hAnsiTheme="minorHAnsi" w:cstheme="minorHAnsi"/>
              </w:rPr>
            </w:pPr>
          </w:p>
        </w:tc>
      </w:tr>
      <w:tr w:rsidR="00F92DC7" w:rsidRPr="004F1FB0" w14:paraId="6BA96CF7" w14:textId="77777777" w:rsidTr="00FE054A">
        <w:trPr>
          <w:trHeight w:val="2063"/>
        </w:trPr>
        <w:tc>
          <w:tcPr>
            <w:tcW w:w="704" w:type="dxa"/>
          </w:tcPr>
          <w:p w14:paraId="6E5B2A96"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7.1</w:t>
            </w:r>
          </w:p>
        </w:tc>
        <w:tc>
          <w:tcPr>
            <w:tcW w:w="3400" w:type="dxa"/>
          </w:tcPr>
          <w:p w14:paraId="3A7D9C2D"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Avez-vous eu des cas de jeunes, de maîtres d’écoles franco-arabes/foyers coraniques, d’imams qui ont décidé d’abandonner la diffusion de messages qui prônent la radicalisation et l’extrémisme musulman violent ?</w:t>
            </w:r>
          </w:p>
          <w:p w14:paraId="7FDD4289"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lastRenderedPageBreak/>
              <w:t>Expliquez.</w:t>
            </w:r>
          </w:p>
        </w:tc>
        <w:tc>
          <w:tcPr>
            <w:tcW w:w="4950" w:type="dxa"/>
          </w:tcPr>
          <w:p w14:paraId="664E79F4" w14:textId="77777777" w:rsidR="00F92DC7" w:rsidRPr="004F1FB0" w:rsidRDefault="00F92DC7" w:rsidP="00F92DC7">
            <w:pPr>
              <w:jc w:val="left"/>
              <w:rPr>
                <w:rFonts w:asciiTheme="minorHAnsi" w:hAnsiTheme="minorHAnsi" w:cstheme="minorHAnsi"/>
              </w:rPr>
            </w:pPr>
          </w:p>
        </w:tc>
      </w:tr>
      <w:tr w:rsidR="00F92DC7" w:rsidRPr="004F1FB0" w14:paraId="7A615970" w14:textId="77777777" w:rsidTr="00FE054A">
        <w:trPr>
          <w:trHeight w:val="2063"/>
        </w:trPr>
        <w:tc>
          <w:tcPr>
            <w:tcW w:w="704" w:type="dxa"/>
          </w:tcPr>
          <w:p w14:paraId="5DC62C13"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7.2</w:t>
            </w:r>
          </w:p>
        </w:tc>
        <w:tc>
          <w:tcPr>
            <w:tcW w:w="3400" w:type="dxa"/>
          </w:tcPr>
          <w:p w14:paraId="1695C7EC"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 xml:space="preserve">Est-ce-que le soutien ou la formation reçue en faveur des jeunes, des maîtres coraniques, des imams et la production de nouveaux manuels de formation à l’intention des écoles franco-arabes et des foyers coraniques ont été utiles dans la prévention de la radicalisation et de l’extrémisme violent dans votre Commune/Quartier ? </w:t>
            </w:r>
          </w:p>
          <w:p w14:paraId="0B23553F"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Quel appui/quelle formation par exemple ?</w:t>
            </w:r>
          </w:p>
        </w:tc>
        <w:tc>
          <w:tcPr>
            <w:tcW w:w="4950" w:type="dxa"/>
          </w:tcPr>
          <w:p w14:paraId="658A0150" w14:textId="77777777" w:rsidR="00F92DC7" w:rsidRPr="004F1FB0" w:rsidRDefault="00F92DC7" w:rsidP="00F92DC7">
            <w:pPr>
              <w:jc w:val="left"/>
              <w:rPr>
                <w:rFonts w:asciiTheme="minorHAnsi" w:hAnsiTheme="minorHAnsi" w:cstheme="minorHAnsi"/>
              </w:rPr>
            </w:pPr>
          </w:p>
        </w:tc>
      </w:tr>
      <w:tr w:rsidR="00F92DC7" w:rsidRPr="004F1FB0" w14:paraId="24FD850C" w14:textId="77777777" w:rsidTr="00FE054A">
        <w:trPr>
          <w:trHeight w:val="2063"/>
        </w:trPr>
        <w:tc>
          <w:tcPr>
            <w:tcW w:w="704" w:type="dxa"/>
          </w:tcPr>
          <w:p w14:paraId="03B115CD"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7.3</w:t>
            </w:r>
          </w:p>
        </w:tc>
        <w:tc>
          <w:tcPr>
            <w:tcW w:w="3400" w:type="dxa"/>
          </w:tcPr>
          <w:p w14:paraId="3B9E138B"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Pensez-vous que la radicalisation et l’extrémisme musulman violent auraient diminué si vous n’aviez pas reçu d’appui ou de formation ?</w:t>
            </w:r>
          </w:p>
        </w:tc>
        <w:tc>
          <w:tcPr>
            <w:tcW w:w="4950" w:type="dxa"/>
          </w:tcPr>
          <w:p w14:paraId="3A608C92" w14:textId="77777777" w:rsidR="00F92DC7" w:rsidRPr="004F1FB0" w:rsidRDefault="00F92DC7" w:rsidP="00F92DC7">
            <w:pPr>
              <w:jc w:val="left"/>
              <w:rPr>
                <w:rFonts w:asciiTheme="minorHAnsi" w:hAnsiTheme="minorHAnsi" w:cstheme="minorHAnsi"/>
              </w:rPr>
            </w:pPr>
          </w:p>
        </w:tc>
      </w:tr>
      <w:tr w:rsidR="00F92DC7" w:rsidRPr="004F1FB0" w14:paraId="1628C992" w14:textId="77777777" w:rsidTr="00FE054A">
        <w:trPr>
          <w:trHeight w:val="2063"/>
        </w:trPr>
        <w:tc>
          <w:tcPr>
            <w:tcW w:w="704" w:type="dxa"/>
          </w:tcPr>
          <w:p w14:paraId="2CE5E631"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7.4</w:t>
            </w:r>
          </w:p>
        </w:tc>
        <w:tc>
          <w:tcPr>
            <w:tcW w:w="3400" w:type="dxa"/>
          </w:tcPr>
          <w:p w14:paraId="0ABCAE8F"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Êtes-vous confiant quant à la possibilité de réduire de manière durable les risques de radicalisation et d’extrémisme musulman dans votre Commune/Quartier/District ?</w:t>
            </w:r>
          </w:p>
        </w:tc>
        <w:tc>
          <w:tcPr>
            <w:tcW w:w="4950" w:type="dxa"/>
          </w:tcPr>
          <w:p w14:paraId="038165BE" w14:textId="77777777" w:rsidR="00F92DC7" w:rsidRPr="004F1FB0" w:rsidRDefault="00F92DC7" w:rsidP="00F92DC7">
            <w:pPr>
              <w:jc w:val="left"/>
              <w:rPr>
                <w:rFonts w:asciiTheme="minorHAnsi" w:hAnsiTheme="minorHAnsi" w:cstheme="minorHAnsi"/>
              </w:rPr>
            </w:pPr>
          </w:p>
        </w:tc>
      </w:tr>
      <w:tr w:rsidR="00F92DC7" w:rsidRPr="004F1FB0" w14:paraId="35AFDC0C" w14:textId="77777777" w:rsidTr="00FE054A">
        <w:trPr>
          <w:trHeight w:val="2063"/>
        </w:trPr>
        <w:tc>
          <w:tcPr>
            <w:tcW w:w="704" w:type="dxa"/>
          </w:tcPr>
          <w:p w14:paraId="35C9AB93"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8</w:t>
            </w:r>
          </w:p>
        </w:tc>
        <w:tc>
          <w:tcPr>
            <w:tcW w:w="3400" w:type="dxa"/>
          </w:tcPr>
          <w:p w14:paraId="14C7EF76"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Jusqu’à quel point avez-vous été impliqué dans la conception ou la prise de décision concernant le projet ? Avez-vous eu l’opportunité de donner un feedback sur les améliorations observées du fait du projet ?</w:t>
            </w:r>
          </w:p>
        </w:tc>
        <w:tc>
          <w:tcPr>
            <w:tcW w:w="4950" w:type="dxa"/>
          </w:tcPr>
          <w:p w14:paraId="553A392A" w14:textId="77777777" w:rsidR="00F92DC7" w:rsidRPr="004F1FB0" w:rsidRDefault="00F92DC7" w:rsidP="00F92DC7">
            <w:pPr>
              <w:jc w:val="left"/>
              <w:rPr>
                <w:rFonts w:asciiTheme="minorHAnsi" w:hAnsiTheme="minorHAnsi" w:cstheme="minorHAnsi"/>
              </w:rPr>
            </w:pPr>
          </w:p>
        </w:tc>
      </w:tr>
      <w:tr w:rsidR="00F92DC7" w:rsidRPr="004F1FB0" w14:paraId="25B405B8" w14:textId="77777777" w:rsidTr="00FE054A">
        <w:trPr>
          <w:trHeight w:val="2063"/>
        </w:trPr>
        <w:tc>
          <w:tcPr>
            <w:tcW w:w="704" w:type="dxa"/>
          </w:tcPr>
          <w:p w14:paraId="36997F64"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lastRenderedPageBreak/>
              <w:t>8.1</w:t>
            </w:r>
          </w:p>
        </w:tc>
        <w:tc>
          <w:tcPr>
            <w:tcW w:w="3400" w:type="dxa"/>
          </w:tcPr>
          <w:p w14:paraId="39B900A9"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Le projet s’est-t-il adapté aux changements intervenus dans le pays ?</w:t>
            </w:r>
          </w:p>
          <w:p w14:paraId="095B2B5D"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Conflits politiques et sociaux et notamment les manifestations liées aux élections communales et les revendications des enseignants ou celles liées à l’accès à l’eau et l’électricité ?</w:t>
            </w:r>
          </w:p>
        </w:tc>
        <w:tc>
          <w:tcPr>
            <w:tcW w:w="4950" w:type="dxa"/>
          </w:tcPr>
          <w:p w14:paraId="099B4BB5" w14:textId="77777777" w:rsidR="00F92DC7" w:rsidRPr="004F1FB0" w:rsidRDefault="00F92DC7" w:rsidP="00F92DC7">
            <w:pPr>
              <w:jc w:val="left"/>
              <w:rPr>
                <w:rFonts w:asciiTheme="minorHAnsi" w:hAnsiTheme="minorHAnsi" w:cstheme="minorHAnsi"/>
                <w:i/>
              </w:rPr>
            </w:pPr>
          </w:p>
        </w:tc>
      </w:tr>
      <w:tr w:rsidR="00F92DC7" w:rsidRPr="004F1FB0" w14:paraId="75A06F3E" w14:textId="77777777" w:rsidTr="00FE054A">
        <w:trPr>
          <w:trHeight w:val="2063"/>
        </w:trPr>
        <w:tc>
          <w:tcPr>
            <w:tcW w:w="704" w:type="dxa"/>
          </w:tcPr>
          <w:p w14:paraId="064C28B5"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8.2</w:t>
            </w:r>
          </w:p>
        </w:tc>
        <w:tc>
          <w:tcPr>
            <w:tcW w:w="3400" w:type="dxa"/>
          </w:tcPr>
          <w:p w14:paraId="32C25875"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À quelle fréquence les gestionnaires du projet communiquent-t-ils avec vous ? Avez-vous pu les contacter chaque fois que vous en avez eu besoin ?</w:t>
            </w:r>
          </w:p>
        </w:tc>
        <w:tc>
          <w:tcPr>
            <w:tcW w:w="4950" w:type="dxa"/>
          </w:tcPr>
          <w:p w14:paraId="64C85CE3" w14:textId="77777777" w:rsidR="00F92DC7" w:rsidRPr="004F1FB0" w:rsidRDefault="00F92DC7" w:rsidP="00F92DC7">
            <w:pPr>
              <w:jc w:val="left"/>
              <w:rPr>
                <w:rFonts w:asciiTheme="minorHAnsi" w:hAnsiTheme="minorHAnsi" w:cstheme="minorHAnsi"/>
              </w:rPr>
            </w:pPr>
          </w:p>
        </w:tc>
      </w:tr>
      <w:tr w:rsidR="00F92DC7" w:rsidRPr="004F1FB0" w14:paraId="18DB8530" w14:textId="77777777" w:rsidTr="00FE054A">
        <w:trPr>
          <w:trHeight w:val="2063"/>
        </w:trPr>
        <w:tc>
          <w:tcPr>
            <w:tcW w:w="704" w:type="dxa"/>
          </w:tcPr>
          <w:p w14:paraId="26D88441"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9</w:t>
            </w:r>
          </w:p>
        </w:tc>
        <w:tc>
          <w:tcPr>
            <w:tcW w:w="3400" w:type="dxa"/>
          </w:tcPr>
          <w:p w14:paraId="5B566649"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L’équipe du projet a-t-elle communiqué sur ce qui va suivre ? Les projets futurs, les prochaines étapes ?</w:t>
            </w:r>
          </w:p>
        </w:tc>
        <w:tc>
          <w:tcPr>
            <w:tcW w:w="4950" w:type="dxa"/>
          </w:tcPr>
          <w:p w14:paraId="1C9EF2F6" w14:textId="77777777" w:rsidR="00F92DC7" w:rsidRPr="004F1FB0" w:rsidRDefault="00F92DC7" w:rsidP="00F92DC7">
            <w:pPr>
              <w:jc w:val="left"/>
              <w:rPr>
                <w:rFonts w:asciiTheme="minorHAnsi" w:hAnsiTheme="minorHAnsi" w:cstheme="minorHAnsi"/>
              </w:rPr>
            </w:pPr>
          </w:p>
        </w:tc>
      </w:tr>
      <w:tr w:rsidR="00F92DC7" w:rsidRPr="004F1FB0" w14:paraId="53A499F6" w14:textId="77777777" w:rsidTr="00FE054A">
        <w:trPr>
          <w:trHeight w:val="2063"/>
        </w:trPr>
        <w:tc>
          <w:tcPr>
            <w:tcW w:w="704" w:type="dxa"/>
          </w:tcPr>
          <w:p w14:paraId="3891304B"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13</w:t>
            </w:r>
          </w:p>
        </w:tc>
        <w:tc>
          <w:tcPr>
            <w:tcW w:w="3400" w:type="dxa"/>
          </w:tcPr>
          <w:p w14:paraId="34F68D61" w14:textId="77777777" w:rsidR="00F92DC7" w:rsidRPr="004F1FB0" w:rsidRDefault="00F92DC7" w:rsidP="00F92DC7">
            <w:pPr>
              <w:jc w:val="left"/>
              <w:rPr>
                <w:rFonts w:asciiTheme="minorHAnsi" w:hAnsiTheme="minorHAnsi" w:cstheme="minorHAnsi"/>
              </w:rPr>
            </w:pPr>
            <w:r w:rsidRPr="004F1FB0">
              <w:rPr>
                <w:rFonts w:asciiTheme="minorHAnsi" w:hAnsiTheme="minorHAnsi" w:cstheme="minorHAnsi"/>
              </w:rPr>
              <w:t>Y a-t-il d'autres recommandations ou besoins d’améliorations dans le Projet, dont nous n'avons pas parlé dans cette entrevue, que vous aimeriez partager avec nous ?</w:t>
            </w:r>
          </w:p>
        </w:tc>
        <w:tc>
          <w:tcPr>
            <w:tcW w:w="4950" w:type="dxa"/>
          </w:tcPr>
          <w:p w14:paraId="719A9DCC" w14:textId="77777777" w:rsidR="00F92DC7" w:rsidRPr="004F1FB0" w:rsidRDefault="00F92DC7" w:rsidP="00F92DC7">
            <w:pPr>
              <w:jc w:val="left"/>
              <w:rPr>
                <w:rFonts w:asciiTheme="minorHAnsi" w:hAnsiTheme="minorHAnsi" w:cstheme="minorHAnsi"/>
              </w:rPr>
            </w:pPr>
          </w:p>
        </w:tc>
      </w:tr>
    </w:tbl>
    <w:p w14:paraId="6CB36022" w14:textId="77777777" w:rsidR="00F92DC7" w:rsidRPr="004F1FB0" w:rsidRDefault="00F92DC7" w:rsidP="00F92DC7">
      <w:pPr>
        <w:rPr>
          <w:rFonts w:asciiTheme="minorHAnsi" w:hAnsiTheme="minorHAnsi" w:cstheme="minorHAnsi"/>
        </w:rPr>
      </w:pPr>
    </w:p>
    <w:p w14:paraId="387BFC87"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Merci beaucoup.</w:t>
      </w:r>
    </w:p>
    <w:p w14:paraId="07938A68" w14:textId="77777777" w:rsidR="00F92DC7" w:rsidRPr="004F1FB0" w:rsidRDefault="00F92DC7" w:rsidP="00F92DC7">
      <w:pPr>
        <w:rPr>
          <w:rFonts w:asciiTheme="minorHAnsi" w:hAnsiTheme="minorHAnsi" w:cstheme="minorHAnsi"/>
        </w:rPr>
      </w:pPr>
    </w:p>
    <w:p w14:paraId="42317692" w14:textId="77777777" w:rsidR="00F92DC7" w:rsidRPr="004F1FB0" w:rsidRDefault="00F92DC7" w:rsidP="00F92DC7">
      <w:pPr>
        <w:rPr>
          <w:rFonts w:asciiTheme="minorHAnsi" w:hAnsiTheme="minorHAnsi" w:cstheme="minorHAnsi"/>
          <w:b/>
        </w:rPr>
      </w:pPr>
    </w:p>
    <w:p w14:paraId="7E9EA11E" w14:textId="77777777" w:rsidR="00F92DC7" w:rsidRPr="004F1FB0" w:rsidRDefault="00F92DC7" w:rsidP="00F92DC7">
      <w:pPr>
        <w:rPr>
          <w:rFonts w:asciiTheme="minorHAnsi" w:hAnsiTheme="minorHAnsi" w:cstheme="minorHAnsi"/>
          <w:b/>
        </w:rPr>
      </w:pPr>
    </w:p>
    <w:p w14:paraId="2697F330" w14:textId="77777777" w:rsidR="00F92DC7" w:rsidRPr="004F1FB0" w:rsidRDefault="00F92DC7" w:rsidP="00F92DC7">
      <w:pPr>
        <w:rPr>
          <w:rFonts w:asciiTheme="minorHAnsi" w:hAnsiTheme="minorHAnsi" w:cstheme="minorHAnsi"/>
          <w:b/>
        </w:rPr>
      </w:pPr>
    </w:p>
    <w:p w14:paraId="2E593282" w14:textId="77777777" w:rsidR="00F92DC7" w:rsidRPr="004F1FB0" w:rsidRDefault="00F92DC7" w:rsidP="00F92DC7">
      <w:pPr>
        <w:rPr>
          <w:rFonts w:asciiTheme="minorHAnsi" w:hAnsiTheme="minorHAnsi" w:cstheme="minorHAnsi"/>
          <w:b/>
        </w:rPr>
      </w:pPr>
    </w:p>
    <w:p w14:paraId="2EF3764D" w14:textId="77777777" w:rsidR="00F92DC7" w:rsidRPr="004F1FB0" w:rsidRDefault="00F92DC7" w:rsidP="00F92DC7">
      <w:pPr>
        <w:rPr>
          <w:rFonts w:asciiTheme="minorHAnsi" w:hAnsiTheme="minorHAnsi" w:cstheme="minorHAnsi"/>
          <w:b/>
        </w:rPr>
      </w:pPr>
    </w:p>
    <w:p w14:paraId="4D0E2FFA" w14:textId="77777777" w:rsidR="00F92DC7" w:rsidRPr="004F1FB0" w:rsidRDefault="00F92DC7" w:rsidP="00F92DC7">
      <w:pPr>
        <w:rPr>
          <w:rFonts w:asciiTheme="minorHAnsi" w:hAnsiTheme="minorHAnsi" w:cstheme="minorHAnsi"/>
          <w:b/>
        </w:rPr>
      </w:pPr>
    </w:p>
    <w:p w14:paraId="34537904" w14:textId="77777777" w:rsidR="00F92DC7" w:rsidRPr="004F1FB0" w:rsidRDefault="00F92DC7" w:rsidP="00F92DC7">
      <w:pPr>
        <w:rPr>
          <w:rFonts w:asciiTheme="minorHAnsi" w:hAnsiTheme="minorHAnsi" w:cstheme="minorHAnsi"/>
          <w:b/>
        </w:rPr>
      </w:pPr>
    </w:p>
    <w:p w14:paraId="01565736" w14:textId="77777777" w:rsidR="00F92DC7" w:rsidRPr="004F1FB0" w:rsidRDefault="00F92DC7" w:rsidP="00F92DC7">
      <w:pPr>
        <w:rPr>
          <w:rFonts w:asciiTheme="minorHAnsi" w:hAnsiTheme="minorHAnsi" w:cstheme="minorHAnsi"/>
          <w:b/>
        </w:rPr>
      </w:pPr>
    </w:p>
    <w:p w14:paraId="685C7467" w14:textId="77777777" w:rsidR="00F92DC7" w:rsidRPr="004F1FB0" w:rsidRDefault="00F92DC7" w:rsidP="00F92DC7">
      <w:pPr>
        <w:rPr>
          <w:rFonts w:asciiTheme="minorHAnsi" w:hAnsiTheme="minorHAnsi" w:cstheme="minorHAnsi"/>
          <w:b/>
        </w:rPr>
      </w:pPr>
    </w:p>
    <w:p w14:paraId="3DEA7FB1"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br w:type="page"/>
      </w:r>
    </w:p>
    <w:p w14:paraId="68317A4C"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lastRenderedPageBreak/>
        <w:t>Entretiens avec les points focaux des agences</w:t>
      </w:r>
    </w:p>
    <w:p w14:paraId="4D2D9D03" w14:textId="77777777" w:rsidR="00F92DC7" w:rsidRPr="004F1FB0" w:rsidRDefault="00F92DC7" w:rsidP="00F92DC7">
      <w:pPr>
        <w:rPr>
          <w:rFonts w:asciiTheme="minorHAnsi" w:hAnsiTheme="minorHAnsi" w:cstheme="minorHAnsi"/>
          <w:b/>
          <w:i/>
        </w:rPr>
      </w:pPr>
      <w:r w:rsidRPr="004F1FB0">
        <w:rPr>
          <w:rFonts w:asciiTheme="minorHAnsi" w:hAnsiTheme="minorHAnsi" w:cstheme="minorHAnsi"/>
          <w:b/>
          <w:i/>
        </w:rPr>
        <w:t>Guide d’entretien des Points focaux des Agences</w:t>
      </w:r>
    </w:p>
    <w:p w14:paraId="69ED490A" w14:textId="77777777" w:rsidR="00F92DC7" w:rsidRPr="004F1FB0" w:rsidRDefault="00F92DC7" w:rsidP="00F92DC7">
      <w:pPr>
        <w:rPr>
          <w:rFonts w:asciiTheme="minorHAnsi" w:hAnsiTheme="minorHAnsi" w:cstheme="minorHAnsi"/>
        </w:rPr>
      </w:pPr>
    </w:p>
    <w:p w14:paraId="4F17F360"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 xml:space="preserve">Mon nom est … et je suis chargé de procéder à l’évaluation finale du Projet de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i/>
        </w:rPr>
        <w:t xml:space="preserve">. </w:t>
      </w:r>
    </w:p>
    <w:p w14:paraId="64E0958C" w14:textId="77777777" w:rsidR="00F92DC7" w:rsidRPr="004F1FB0" w:rsidRDefault="00F92DC7" w:rsidP="00F92DC7">
      <w:pPr>
        <w:rPr>
          <w:rFonts w:asciiTheme="minorHAnsi" w:hAnsiTheme="minorHAnsi" w:cstheme="minorHAnsi"/>
          <w:i/>
        </w:rPr>
      </w:pPr>
    </w:p>
    <w:p w14:paraId="16D5F660"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J’aimerais m’entretenir avec vous pour avoir votre appréciation de comment le projet PREV a évolué depuis son démarrage il y a deux ans.</w:t>
      </w:r>
    </w:p>
    <w:p w14:paraId="29598489" w14:textId="77777777" w:rsidR="00F92DC7" w:rsidRPr="004F1FB0" w:rsidRDefault="00F92DC7" w:rsidP="00F92DC7">
      <w:pPr>
        <w:rPr>
          <w:rFonts w:asciiTheme="minorHAnsi" w:hAnsiTheme="minorHAnsi" w:cstheme="minorHAnsi"/>
        </w:rPr>
      </w:pPr>
    </w:p>
    <w:p w14:paraId="6A3E566E" w14:textId="77777777" w:rsidR="00F92DC7" w:rsidRPr="004F1FB0" w:rsidRDefault="00F92DC7" w:rsidP="003A1199">
      <w:pPr>
        <w:numPr>
          <w:ilvl w:val="0"/>
          <w:numId w:val="34"/>
        </w:numPr>
        <w:rPr>
          <w:rFonts w:asciiTheme="minorHAnsi" w:hAnsiTheme="minorHAnsi" w:cstheme="minorHAnsi"/>
        </w:rPr>
      </w:pPr>
      <w:r w:rsidRPr="004F1FB0">
        <w:rPr>
          <w:rFonts w:asciiTheme="minorHAnsi" w:hAnsiTheme="minorHAnsi" w:cstheme="minorHAnsi"/>
        </w:rPr>
        <w:t xml:space="preserve">Tout d’abord je voudrais vous demander de me parler du projet </w:t>
      </w:r>
      <w:r w:rsidRPr="004F1FB0">
        <w:rPr>
          <w:rFonts w:asciiTheme="minorHAnsi" w:hAnsiTheme="minorHAnsi" w:cstheme="minorHAnsi"/>
          <w:i/>
        </w:rPr>
        <w:t>de Prévention de la radicalisation et de l’extrémisme violent dans les zones à risque en Guinée (PREV). Qu’est-ce-qui justifie sa conception et sa mise en œuvre ?</w:t>
      </w:r>
    </w:p>
    <w:p w14:paraId="7486B1EB" w14:textId="77777777" w:rsidR="00F92DC7" w:rsidRPr="004F1FB0" w:rsidRDefault="00F92DC7" w:rsidP="003A1199">
      <w:pPr>
        <w:numPr>
          <w:ilvl w:val="0"/>
          <w:numId w:val="34"/>
        </w:numPr>
        <w:rPr>
          <w:rFonts w:asciiTheme="minorHAnsi" w:hAnsiTheme="minorHAnsi" w:cstheme="minorHAnsi"/>
        </w:rPr>
      </w:pPr>
      <w:r w:rsidRPr="004F1FB0">
        <w:rPr>
          <w:rFonts w:asciiTheme="minorHAnsi" w:hAnsiTheme="minorHAnsi" w:cstheme="minorHAnsi"/>
        </w:rPr>
        <w:t>Selon vous, jusqu’à quel point les objectifs de ce projet sont en adéquation avec le mandat et les objectifs poursuivis par votre agence ? Constituent-ils une réponse à des problèmes identifiés lors de l’analyse de la situation du pays ?</w:t>
      </w:r>
    </w:p>
    <w:p w14:paraId="6E647D27" w14:textId="77777777" w:rsidR="00F92DC7" w:rsidRPr="004F1FB0" w:rsidRDefault="00F92DC7" w:rsidP="003A1199">
      <w:pPr>
        <w:numPr>
          <w:ilvl w:val="0"/>
          <w:numId w:val="34"/>
        </w:numPr>
        <w:rPr>
          <w:rFonts w:asciiTheme="minorHAnsi" w:hAnsiTheme="minorHAnsi" w:cstheme="minorHAnsi"/>
        </w:rPr>
      </w:pPr>
      <w:r w:rsidRPr="004F1FB0">
        <w:rPr>
          <w:rFonts w:asciiTheme="minorHAnsi" w:hAnsiTheme="minorHAnsi" w:cstheme="minorHAnsi"/>
        </w:rPr>
        <w:t>Pourriez-vous me dire quelles sont selon vous les hypothèses qui sous-tendent les changements espérés à la suite des interventions de ce projet ?</w:t>
      </w:r>
    </w:p>
    <w:p w14:paraId="202239E1" w14:textId="77777777" w:rsidR="00F92DC7" w:rsidRPr="004F1FB0" w:rsidRDefault="00F92DC7" w:rsidP="003A1199">
      <w:pPr>
        <w:numPr>
          <w:ilvl w:val="0"/>
          <w:numId w:val="34"/>
        </w:numPr>
        <w:rPr>
          <w:rFonts w:asciiTheme="minorHAnsi" w:hAnsiTheme="minorHAnsi" w:cstheme="minorHAnsi"/>
        </w:rPr>
      </w:pPr>
      <w:r w:rsidRPr="004F1FB0">
        <w:rPr>
          <w:rFonts w:asciiTheme="minorHAnsi" w:hAnsiTheme="minorHAnsi" w:cstheme="minorHAnsi"/>
        </w:rPr>
        <w:t xml:space="preserve">Le projet, dispose-t-il de procédures pour garantir que les questions de droits humains, de renforcement des capacités, d’égalité de genre et d’autonomisation des femmes ont été traitées lors de l’élaboration du projet et des activités de mise en œuvre ? </w:t>
      </w:r>
    </w:p>
    <w:p w14:paraId="5C133831" w14:textId="77777777" w:rsidR="00F92DC7" w:rsidRPr="004F1FB0" w:rsidRDefault="00F92DC7" w:rsidP="003A1199">
      <w:pPr>
        <w:numPr>
          <w:ilvl w:val="0"/>
          <w:numId w:val="34"/>
        </w:numPr>
        <w:rPr>
          <w:rFonts w:asciiTheme="minorHAnsi" w:hAnsiTheme="minorHAnsi" w:cstheme="minorHAnsi"/>
        </w:rPr>
      </w:pPr>
      <w:r w:rsidRPr="004F1FB0">
        <w:rPr>
          <w:rFonts w:asciiTheme="minorHAnsi" w:hAnsiTheme="minorHAnsi" w:cstheme="minorHAnsi"/>
        </w:rPr>
        <w:t>A votre avis, ce projet a-t-il contribué à une augmentation de la participation des jeunes à risque à la gestion de la problématique de la radicalisation islamiste et de l’extrémisme violent au sein de leurs communautés ? Expliquez.</w:t>
      </w:r>
    </w:p>
    <w:p w14:paraId="685F8644" w14:textId="77777777" w:rsidR="00F92DC7" w:rsidRPr="004F1FB0" w:rsidRDefault="00F92DC7" w:rsidP="003A1199">
      <w:pPr>
        <w:numPr>
          <w:ilvl w:val="0"/>
          <w:numId w:val="34"/>
        </w:numPr>
        <w:rPr>
          <w:rFonts w:asciiTheme="minorHAnsi" w:hAnsiTheme="minorHAnsi" w:cstheme="minorHAnsi"/>
        </w:rPr>
      </w:pPr>
      <w:r w:rsidRPr="004F1FB0">
        <w:rPr>
          <w:rFonts w:asciiTheme="minorHAnsi" w:hAnsiTheme="minorHAnsi" w:cstheme="minorHAnsi"/>
        </w:rPr>
        <w:t>Quelle est votre appréciation de la coordination du projet dans ses différentes composantes (relations avec les départements ministériels et l’équipe de gestion de l’UNFPA basée à Conakry, mode de gestion du projet : élaboration des dossiers, suivi des dossiers, mécanismes de contrôle des structures d’exécution sur le terrain et notamment les ONG partenaires, etc.) ?</w:t>
      </w:r>
    </w:p>
    <w:p w14:paraId="33AED012" w14:textId="77777777" w:rsidR="00F92DC7" w:rsidRPr="004F1FB0" w:rsidRDefault="00F92DC7" w:rsidP="00F92DC7">
      <w:pPr>
        <w:rPr>
          <w:rFonts w:asciiTheme="minorHAnsi" w:hAnsiTheme="minorHAnsi" w:cstheme="minorHAnsi"/>
        </w:rPr>
      </w:pPr>
    </w:p>
    <w:p w14:paraId="5471158F" w14:textId="77777777" w:rsidR="00F92DC7" w:rsidRPr="004F1FB0" w:rsidRDefault="00F92DC7" w:rsidP="003A1199">
      <w:pPr>
        <w:numPr>
          <w:ilvl w:val="0"/>
          <w:numId w:val="34"/>
        </w:numPr>
        <w:rPr>
          <w:rFonts w:asciiTheme="minorHAnsi" w:hAnsiTheme="minorHAnsi" w:cstheme="minorHAnsi"/>
        </w:rPr>
      </w:pPr>
      <w:r w:rsidRPr="004F1FB0">
        <w:rPr>
          <w:rFonts w:asciiTheme="minorHAnsi" w:hAnsiTheme="minorHAnsi" w:cstheme="minorHAnsi"/>
        </w:rPr>
        <w:t xml:space="preserve">Quelle est votre appréciation des résultats obtenus par le projet </w:t>
      </w:r>
      <w:r w:rsidRPr="004F1FB0">
        <w:rPr>
          <w:rFonts w:asciiTheme="minorHAnsi" w:hAnsiTheme="minorHAnsi" w:cstheme="minorHAnsi"/>
          <w:b/>
          <w:i/>
        </w:rPr>
        <w:t xml:space="preserve">Prévention de la Radicalisation et d’Extrémisme Violent dans les zones à risque de la Guinée (PREV) </w:t>
      </w:r>
      <w:r w:rsidRPr="004F1FB0">
        <w:rPr>
          <w:rFonts w:asciiTheme="minorHAnsi" w:hAnsiTheme="minorHAnsi" w:cstheme="minorHAnsi"/>
        </w:rPr>
        <w:t>depuis son démarrage en Janvier 2018 ?</w:t>
      </w:r>
    </w:p>
    <w:p w14:paraId="1154F2AF" w14:textId="77777777" w:rsidR="00F92DC7" w:rsidRPr="004F1FB0" w:rsidRDefault="00F92DC7" w:rsidP="00F92DC7">
      <w:pPr>
        <w:rPr>
          <w:rFonts w:asciiTheme="minorHAnsi" w:hAnsiTheme="minorHAnsi" w:cstheme="minorHAnsi"/>
        </w:rPr>
      </w:pPr>
    </w:p>
    <w:p w14:paraId="02EECDFD" w14:textId="77777777" w:rsidR="00F92DC7" w:rsidRPr="004F1FB0" w:rsidRDefault="00F92DC7" w:rsidP="003A1199">
      <w:pPr>
        <w:numPr>
          <w:ilvl w:val="0"/>
          <w:numId w:val="34"/>
        </w:numPr>
        <w:rPr>
          <w:rFonts w:asciiTheme="minorHAnsi" w:hAnsiTheme="minorHAnsi" w:cstheme="minorHAnsi"/>
        </w:rPr>
      </w:pPr>
      <w:r w:rsidRPr="004F1FB0">
        <w:rPr>
          <w:rFonts w:asciiTheme="minorHAnsi" w:hAnsiTheme="minorHAnsi" w:cstheme="minorHAnsi"/>
        </w:rPr>
        <w:t>Jusqu’à quel point le projet a établi ou renforcé les capacités, des processus et des systèmes durables ? Les résultats du projet sont-ils résilients au risque et durables ?</w:t>
      </w:r>
    </w:p>
    <w:p w14:paraId="1E610F0C" w14:textId="77777777" w:rsidR="00F92DC7" w:rsidRPr="004F1FB0" w:rsidRDefault="00F92DC7" w:rsidP="00F92DC7">
      <w:pPr>
        <w:rPr>
          <w:rFonts w:asciiTheme="minorHAnsi" w:hAnsiTheme="minorHAnsi" w:cstheme="minorHAnsi"/>
        </w:rPr>
      </w:pPr>
    </w:p>
    <w:p w14:paraId="0C8AF251" w14:textId="77777777" w:rsidR="00F92DC7" w:rsidRPr="004F1FB0" w:rsidRDefault="00F92DC7" w:rsidP="003A1199">
      <w:pPr>
        <w:numPr>
          <w:ilvl w:val="0"/>
          <w:numId w:val="34"/>
        </w:numPr>
        <w:rPr>
          <w:rFonts w:asciiTheme="minorHAnsi" w:hAnsiTheme="minorHAnsi" w:cstheme="minorHAnsi"/>
        </w:rPr>
      </w:pPr>
      <w:r w:rsidRPr="004F1FB0">
        <w:rPr>
          <w:rFonts w:asciiTheme="minorHAnsi" w:hAnsiTheme="minorHAnsi" w:cstheme="minorHAnsi"/>
        </w:rPr>
        <w:t>Jusqu’à quel point et de quelle manière les questions de droits humains, de genre et de l’habilitation des femmes ont été prises en compte par le projet ?</w:t>
      </w:r>
    </w:p>
    <w:p w14:paraId="497EC552" w14:textId="77777777" w:rsidR="00F92DC7" w:rsidRPr="004F1FB0" w:rsidRDefault="00F92DC7" w:rsidP="00F92DC7">
      <w:pPr>
        <w:rPr>
          <w:rFonts w:asciiTheme="minorHAnsi" w:hAnsiTheme="minorHAnsi" w:cstheme="minorHAnsi"/>
        </w:rPr>
      </w:pPr>
    </w:p>
    <w:p w14:paraId="1F64C7F6" w14:textId="77777777" w:rsidR="00F92DC7" w:rsidRPr="004F1FB0" w:rsidRDefault="00F92DC7" w:rsidP="003A1199">
      <w:pPr>
        <w:numPr>
          <w:ilvl w:val="0"/>
          <w:numId w:val="34"/>
        </w:numPr>
        <w:rPr>
          <w:rFonts w:asciiTheme="minorHAnsi" w:hAnsiTheme="minorHAnsi" w:cstheme="minorHAnsi"/>
        </w:rPr>
      </w:pPr>
      <w:r w:rsidRPr="004F1FB0">
        <w:rPr>
          <w:rFonts w:asciiTheme="minorHAnsi" w:hAnsiTheme="minorHAnsi" w:cstheme="minorHAnsi"/>
        </w:rPr>
        <w:t>Quelles sont les principales forces constatées dans le processus de planification, de mise en œuvre et de suivi évaluation du projet ; et en particulier des Plans de Travail Annuels ?</w:t>
      </w:r>
    </w:p>
    <w:p w14:paraId="7857F4CA" w14:textId="77777777" w:rsidR="00F92DC7" w:rsidRPr="004F1FB0" w:rsidRDefault="00F92DC7" w:rsidP="00F92DC7">
      <w:pPr>
        <w:rPr>
          <w:rFonts w:asciiTheme="minorHAnsi" w:hAnsiTheme="minorHAnsi" w:cstheme="minorHAnsi"/>
        </w:rPr>
      </w:pPr>
    </w:p>
    <w:p w14:paraId="6156F413" w14:textId="77777777" w:rsidR="00F92DC7" w:rsidRPr="004F1FB0" w:rsidRDefault="00F92DC7" w:rsidP="003A1199">
      <w:pPr>
        <w:numPr>
          <w:ilvl w:val="0"/>
          <w:numId w:val="34"/>
        </w:numPr>
        <w:rPr>
          <w:rFonts w:asciiTheme="minorHAnsi" w:hAnsiTheme="minorHAnsi" w:cstheme="minorHAnsi"/>
        </w:rPr>
      </w:pPr>
      <w:r w:rsidRPr="004F1FB0">
        <w:rPr>
          <w:rFonts w:asciiTheme="minorHAnsi" w:hAnsiTheme="minorHAnsi" w:cstheme="minorHAnsi"/>
        </w:rPr>
        <w:t>Quelles sont les principales faiblesses constatées dans le processus de planification, de mise en œuvre et de suivi évaluation du projet ; et en particulier les Plans de Travail Annuels ?</w:t>
      </w:r>
    </w:p>
    <w:p w14:paraId="5FDE5F22" w14:textId="77777777" w:rsidR="00F92DC7" w:rsidRPr="004F1FB0" w:rsidRDefault="00F92DC7" w:rsidP="00F92DC7">
      <w:pPr>
        <w:rPr>
          <w:rFonts w:asciiTheme="minorHAnsi" w:hAnsiTheme="minorHAnsi" w:cstheme="minorHAnsi"/>
        </w:rPr>
      </w:pPr>
    </w:p>
    <w:p w14:paraId="70F47A35" w14:textId="77777777" w:rsidR="00F92DC7" w:rsidRPr="004F1FB0" w:rsidRDefault="00F92DC7" w:rsidP="003A1199">
      <w:pPr>
        <w:numPr>
          <w:ilvl w:val="0"/>
          <w:numId w:val="34"/>
        </w:numPr>
        <w:rPr>
          <w:rFonts w:asciiTheme="minorHAnsi" w:hAnsiTheme="minorHAnsi" w:cstheme="minorHAnsi"/>
        </w:rPr>
      </w:pPr>
      <w:r w:rsidRPr="004F1FB0">
        <w:rPr>
          <w:rFonts w:asciiTheme="minorHAnsi" w:hAnsiTheme="minorHAnsi" w:cstheme="minorHAnsi"/>
        </w:rPr>
        <w:lastRenderedPageBreak/>
        <w:t>Quelles dispositions pratiques proposez-vous pour de futurs projets conjoints, pour améliorer la capacité d’absorption des fonds, l’application des procédures de gestion et surtout la qualité des résultats ?</w:t>
      </w:r>
    </w:p>
    <w:p w14:paraId="6E0141CE" w14:textId="77777777" w:rsidR="00F92DC7" w:rsidRPr="004F1FB0" w:rsidRDefault="00F92DC7" w:rsidP="00F92DC7">
      <w:pPr>
        <w:rPr>
          <w:rFonts w:asciiTheme="minorHAnsi" w:hAnsiTheme="minorHAnsi" w:cstheme="minorHAnsi"/>
        </w:rPr>
      </w:pPr>
    </w:p>
    <w:p w14:paraId="41467419" w14:textId="77777777" w:rsidR="00F92DC7" w:rsidRPr="004F1FB0" w:rsidRDefault="00F92DC7" w:rsidP="003A1199">
      <w:pPr>
        <w:numPr>
          <w:ilvl w:val="0"/>
          <w:numId w:val="34"/>
        </w:numPr>
        <w:rPr>
          <w:rFonts w:asciiTheme="minorHAnsi" w:hAnsiTheme="minorHAnsi" w:cstheme="minorHAnsi"/>
        </w:rPr>
      </w:pPr>
      <w:r w:rsidRPr="004F1FB0">
        <w:rPr>
          <w:rFonts w:asciiTheme="minorHAnsi" w:hAnsiTheme="minorHAnsi" w:cstheme="minorHAnsi"/>
        </w:rPr>
        <w:t>Avez-vous d’autres commentaires ou suggestions ?</w:t>
      </w:r>
    </w:p>
    <w:p w14:paraId="46E0AB17"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br w:type="page"/>
      </w:r>
    </w:p>
    <w:p w14:paraId="34105A30"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lastRenderedPageBreak/>
        <w:t>Entretiens avec les points focaux des Ministères partenaires</w:t>
      </w:r>
    </w:p>
    <w:p w14:paraId="7260AC31" w14:textId="77777777" w:rsidR="00F92DC7" w:rsidRPr="004F1FB0" w:rsidRDefault="00F92DC7" w:rsidP="00F92DC7">
      <w:pPr>
        <w:rPr>
          <w:rFonts w:asciiTheme="minorHAnsi" w:hAnsiTheme="minorHAnsi" w:cstheme="minorHAnsi"/>
          <w:b/>
          <w:i/>
        </w:rPr>
      </w:pPr>
      <w:r w:rsidRPr="004F1FB0">
        <w:rPr>
          <w:rFonts w:asciiTheme="minorHAnsi" w:hAnsiTheme="minorHAnsi" w:cstheme="minorHAnsi"/>
          <w:b/>
          <w:i/>
        </w:rPr>
        <w:t>Guide d’entretien des Points focaux des Ministères</w:t>
      </w:r>
    </w:p>
    <w:p w14:paraId="01BABBF5" w14:textId="77777777" w:rsidR="00F92DC7" w:rsidRPr="004F1FB0" w:rsidRDefault="00F92DC7" w:rsidP="00F92DC7">
      <w:pPr>
        <w:rPr>
          <w:rFonts w:asciiTheme="minorHAnsi" w:hAnsiTheme="minorHAnsi" w:cstheme="minorHAnsi"/>
        </w:rPr>
      </w:pPr>
    </w:p>
    <w:p w14:paraId="73C945B2"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 xml:space="preserve">Mon nom est … et je suis chargé de procéder à l’évaluation finale du Projet de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i/>
        </w:rPr>
        <w:t xml:space="preserve">. </w:t>
      </w:r>
    </w:p>
    <w:p w14:paraId="0B83B781" w14:textId="77777777" w:rsidR="00F92DC7" w:rsidRPr="004F1FB0" w:rsidRDefault="00F92DC7" w:rsidP="00F92DC7">
      <w:pPr>
        <w:rPr>
          <w:rFonts w:asciiTheme="minorHAnsi" w:hAnsiTheme="minorHAnsi" w:cstheme="minorHAnsi"/>
          <w:i/>
        </w:rPr>
      </w:pPr>
    </w:p>
    <w:p w14:paraId="57238164" w14:textId="77777777" w:rsidR="00F92DC7" w:rsidRPr="004F1FB0" w:rsidRDefault="00F92DC7" w:rsidP="00F92DC7">
      <w:pPr>
        <w:rPr>
          <w:rFonts w:asciiTheme="minorHAnsi" w:hAnsiTheme="minorHAnsi" w:cstheme="minorHAnsi"/>
        </w:rPr>
      </w:pPr>
      <w:r w:rsidRPr="004F1FB0">
        <w:rPr>
          <w:rFonts w:asciiTheme="minorHAnsi" w:hAnsiTheme="minorHAnsi" w:cstheme="minorHAnsi"/>
          <w:i/>
        </w:rPr>
        <w:t>J’aimerais m’entretenir avec vous pour avoir votre appréciation de comment le projet PREV a évolué depuis son démarrage il y a deux ans.</w:t>
      </w:r>
    </w:p>
    <w:p w14:paraId="0827B5A5" w14:textId="77777777" w:rsidR="00F92DC7" w:rsidRPr="004F1FB0" w:rsidRDefault="00F92DC7" w:rsidP="00F92DC7">
      <w:pPr>
        <w:rPr>
          <w:rFonts w:asciiTheme="minorHAnsi" w:hAnsiTheme="minorHAnsi" w:cstheme="minorHAnsi"/>
        </w:rPr>
      </w:pPr>
    </w:p>
    <w:p w14:paraId="76702606" w14:textId="77777777" w:rsidR="00F92DC7" w:rsidRPr="004F1FB0" w:rsidRDefault="00F92DC7" w:rsidP="003A1199">
      <w:pPr>
        <w:numPr>
          <w:ilvl w:val="0"/>
          <w:numId w:val="36"/>
        </w:numPr>
        <w:rPr>
          <w:rFonts w:asciiTheme="minorHAnsi" w:hAnsiTheme="minorHAnsi" w:cstheme="minorHAnsi"/>
        </w:rPr>
      </w:pPr>
      <w:r w:rsidRPr="004F1FB0">
        <w:rPr>
          <w:rFonts w:asciiTheme="minorHAnsi" w:hAnsiTheme="minorHAnsi" w:cstheme="minorHAnsi"/>
        </w:rPr>
        <w:t>Dites-moi, que savez-vous du projet</w:t>
      </w:r>
      <w:r w:rsidRPr="004F1FB0">
        <w:rPr>
          <w:rFonts w:asciiTheme="minorHAnsi" w:hAnsiTheme="minorHAnsi" w:cstheme="minorHAnsi"/>
          <w:i/>
        </w:rPr>
        <w:t xml:space="preserve"> de prévention de la radicalisation et d’extrémisme violent (PREV)</w:t>
      </w:r>
      <w:r w:rsidRPr="004F1FB0">
        <w:rPr>
          <w:rFonts w:asciiTheme="minorHAnsi" w:hAnsiTheme="minorHAnsi" w:cstheme="minorHAnsi"/>
        </w:rPr>
        <w:t xml:space="preserve"> ? </w:t>
      </w:r>
      <w:r w:rsidRPr="004F1FB0">
        <w:rPr>
          <w:rFonts w:asciiTheme="minorHAnsi" w:hAnsiTheme="minorHAnsi" w:cstheme="minorHAnsi"/>
          <w:i/>
        </w:rPr>
        <w:t>Qui en bénéficie ? Pour qui est conçu le projet ? Quels en est le but ? Quel type d'activités mène-t-il ?</w:t>
      </w:r>
    </w:p>
    <w:p w14:paraId="476F9F07" w14:textId="77777777" w:rsidR="00F92DC7" w:rsidRPr="004F1FB0" w:rsidRDefault="00F92DC7" w:rsidP="003A1199">
      <w:pPr>
        <w:numPr>
          <w:ilvl w:val="0"/>
          <w:numId w:val="36"/>
        </w:numPr>
        <w:rPr>
          <w:rFonts w:asciiTheme="minorHAnsi" w:hAnsiTheme="minorHAnsi" w:cstheme="minorHAnsi"/>
        </w:rPr>
      </w:pPr>
      <w:r w:rsidRPr="004F1FB0">
        <w:rPr>
          <w:rFonts w:asciiTheme="minorHAnsi" w:hAnsiTheme="minorHAnsi" w:cstheme="minorHAnsi"/>
        </w:rPr>
        <w:t>Jusqu’à quel point votre département a été impliqué dans la conception et la mise en œuvre de ce projet ?</w:t>
      </w:r>
    </w:p>
    <w:p w14:paraId="2034AA49" w14:textId="77777777" w:rsidR="00F92DC7" w:rsidRPr="004F1FB0" w:rsidRDefault="00F92DC7" w:rsidP="003A1199">
      <w:pPr>
        <w:numPr>
          <w:ilvl w:val="0"/>
          <w:numId w:val="36"/>
        </w:numPr>
        <w:rPr>
          <w:rFonts w:asciiTheme="minorHAnsi" w:hAnsiTheme="minorHAnsi" w:cstheme="minorHAnsi"/>
        </w:rPr>
      </w:pPr>
      <w:r w:rsidRPr="004F1FB0">
        <w:rPr>
          <w:rFonts w:asciiTheme="minorHAnsi" w:hAnsiTheme="minorHAnsi" w:cstheme="minorHAnsi"/>
        </w:rPr>
        <w:t>Quelles est votre appréciation du processus de planification, de mise en œuvre et de suivi évaluation du projet ; et en particulier des Plans de Travail Annuels ?</w:t>
      </w:r>
    </w:p>
    <w:p w14:paraId="1F7564B9" w14:textId="77777777" w:rsidR="00F92DC7" w:rsidRPr="004F1FB0" w:rsidRDefault="00F92DC7" w:rsidP="003A1199">
      <w:pPr>
        <w:numPr>
          <w:ilvl w:val="0"/>
          <w:numId w:val="36"/>
        </w:numPr>
        <w:rPr>
          <w:rFonts w:asciiTheme="minorHAnsi" w:hAnsiTheme="minorHAnsi" w:cstheme="minorHAnsi"/>
        </w:rPr>
      </w:pPr>
      <w:r w:rsidRPr="004F1FB0">
        <w:rPr>
          <w:rFonts w:asciiTheme="minorHAnsi" w:hAnsiTheme="minorHAnsi" w:cstheme="minorHAnsi"/>
        </w:rPr>
        <w:t>Quelle est votre appréciation de la coordination du volet du projet dont votre Département est responsable (relations avec les agences UNFPA, OIM et UNESCO, mode de gestion du projet : élaboration des dossiers, suivi des dossiers, mécanismes de transfert des appuis des agences vers les structures d’exécution sur le terrain, etc.) ?</w:t>
      </w:r>
    </w:p>
    <w:p w14:paraId="75A5DB81" w14:textId="77777777" w:rsidR="00F92DC7" w:rsidRPr="004F1FB0" w:rsidRDefault="00F92DC7" w:rsidP="003A1199">
      <w:pPr>
        <w:numPr>
          <w:ilvl w:val="0"/>
          <w:numId w:val="36"/>
        </w:numPr>
        <w:rPr>
          <w:rFonts w:asciiTheme="minorHAnsi" w:hAnsiTheme="minorHAnsi" w:cstheme="minorHAnsi"/>
        </w:rPr>
      </w:pPr>
      <w:r w:rsidRPr="004F1FB0">
        <w:rPr>
          <w:rFonts w:asciiTheme="minorHAnsi" w:hAnsiTheme="minorHAnsi" w:cstheme="minorHAnsi"/>
        </w:rPr>
        <w:t xml:space="preserve">Quelle est votre appréciation des résultats obtenus par le projet </w:t>
      </w:r>
      <w:r w:rsidRPr="004F1FB0">
        <w:rPr>
          <w:rFonts w:asciiTheme="minorHAnsi" w:hAnsiTheme="minorHAnsi" w:cstheme="minorHAnsi"/>
          <w:b/>
          <w:i/>
        </w:rPr>
        <w:t xml:space="preserve">Prévention de la Radicalisation et d’Extrémisme Violent dans les zones à risque de la Guinée (PREV) </w:t>
      </w:r>
      <w:r w:rsidRPr="004F1FB0">
        <w:rPr>
          <w:rFonts w:asciiTheme="minorHAnsi" w:hAnsiTheme="minorHAnsi" w:cstheme="minorHAnsi"/>
        </w:rPr>
        <w:t>depuis son démarrage en Janvier 2018 ?</w:t>
      </w:r>
    </w:p>
    <w:p w14:paraId="76E2DCF2" w14:textId="77777777" w:rsidR="00F92DC7" w:rsidRPr="004F1FB0" w:rsidRDefault="00F92DC7" w:rsidP="003A1199">
      <w:pPr>
        <w:numPr>
          <w:ilvl w:val="0"/>
          <w:numId w:val="36"/>
        </w:numPr>
        <w:rPr>
          <w:rFonts w:asciiTheme="minorHAnsi" w:hAnsiTheme="minorHAnsi" w:cstheme="minorHAnsi"/>
        </w:rPr>
      </w:pPr>
      <w:r w:rsidRPr="004F1FB0">
        <w:rPr>
          <w:rFonts w:asciiTheme="minorHAnsi" w:hAnsiTheme="minorHAnsi" w:cstheme="minorHAnsi"/>
        </w:rPr>
        <w:t>Quelles sont les principales faiblesses constatées dans le processus de planification, de mise en œuvre et de suivi évaluation du projet ; et en particulier les Plans de Travail Annuels ?</w:t>
      </w:r>
    </w:p>
    <w:p w14:paraId="78431E21" w14:textId="77777777" w:rsidR="00F92DC7" w:rsidRPr="004F1FB0" w:rsidRDefault="00F92DC7" w:rsidP="003A1199">
      <w:pPr>
        <w:numPr>
          <w:ilvl w:val="0"/>
          <w:numId w:val="36"/>
        </w:numPr>
        <w:rPr>
          <w:rFonts w:asciiTheme="minorHAnsi" w:hAnsiTheme="minorHAnsi" w:cstheme="minorHAnsi"/>
        </w:rPr>
      </w:pPr>
      <w:r w:rsidRPr="004F1FB0">
        <w:rPr>
          <w:rFonts w:asciiTheme="minorHAnsi" w:hAnsiTheme="minorHAnsi" w:cstheme="minorHAnsi"/>
        </w:rPr>
        <w:t>Quelles dispositions pratiques proposez-vous pour améliorer la capacité d’absorption des fonds, l’application des procédures de gestion et surtout la qualité des résultats ?</w:t>
      </w:r>
    </w:p>
    <w:p w14:paraId="41E7DFAF"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Avez-vous d’autres commentaires ou suggestions ?</w:t>
      </w:r>
    </w:p>
    <w:p w14:paraId="777D149D"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br w:type="page"/>
      </w:r>
    </w:p>
    <w:p w14:paraId="148CB549" w14:textId="77777777" w:rsidR="00F92DC7" w:rsidRPr="004F1FB0" w:rsidRDefault="00F92DC7" w:rsidP="00F92DC7">
      <w:pPr>
        <w:rPr>
          <w:rFonts w:asciiTheme="minorHAnsi" w:hAnsiTheme="minorHAnsi" w:cstheme="minorHAnsi"/>
        </w:rPr>
      </w:pPr>
      <w:r w:rsidRPr="004F1FB0">
        <w:rPr>
          <w:rFonts w:asciiTheme="minorHAnsi" w:hAnsiTheme="minorHAnsi" w:cstheme="minorHAnsi"/>
          <w:b/>
        </w:rPr>
        <w:lastRenderedPageBreak/>
        <w:t>Interview individuelle</w:t>
      </w:r>
    </w:p>
    <w:p w14:paraId="75137ADF"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Guide d’entretien Secrétaire Général Ministère des Affaires Religieuses ou son Représentant</w:t>
      </w:r>
    </w:p>
    <w:p w14:paraId="075DB68D" w14:textId="77777777" w:rsidR="00F92DC7" w:rsidRPr="004F1FB0" w:rsidRDefault="00F92DC7" w:rsidP="00F92DC7">
      <w:pPr>
        <w:rPr>
          <w:rFonts w:asciiTheme="minorHAnsi" w:hAnsiTheme="minorHAnsi" w:cstheme="minorHAnsi"/>
        </w:rPr>
      </w:pPr>
    </w:p>
    <w:p w14:paraId="3130E450"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Bonjour Monsieur le Secrétaire Général/le Directeur et merci d’avoir bien voulu nous recevoir.</w:t>
      </w:r>
    </w:p>
    <w:p w14:paraId="3BB3A788" w14:textId="77777777" w:rsidR="00F92DC7" w:rsidRPr="004F1FB0" w:rsidRDefault="00F92DC7" w:rsidP="00F92DC7">
      <w:pPr>
        <w:rPr>
          <w:rFonts w:asciiTheme="minorHAnsi" w:hAnsiTheme="minorHAnsi" w:cstheme="minorHAnsi"/>
          <w:i/>
        </w:rPr>
      </w:pPr>
    </w:p>
    <w:p w14:paraId="762ED768"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 xml:space="preserve">Mon nom est … et je suis chargé de procéder à l’évaluation finale du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i/>
        </w:rPr>
        <w:t xml:space="preserve">. </w:t>
      </w:r>
    </w:p>
    <w:p w14:paraId="7E0AAA29" w14:textId="77777777" w:rsidR="00F92DC7" w:rsidRPr="004F1FB0" w:rsidRDefault="00F92DC7" w:rsidP="00F92DC7">
      <w:pPr>
        <w:rPr>
          <w:rFonts w:asciiTheme="minorHAnsi" w:hAnsiTheme="minorHAnsi" w:cstheme="minorHAnsi"/>
        </w:rPr>
      </w:pPr>
      <w:r w:rsidRPr="004F1FB0">
        <w:rPr>
          <w:rFonts w:asciiTheme="minorHAnsi" w:hAnsiTheme="minorHAnsi" w:cstheme="minorHAnsi"/>
          <w:i/>
        </w:rPr>
        <w:t>Votre département étant un département clé dans la formulation et la mise en œuvre des politiques de prévention de la radicalisation et de l’extrémisme violent en Guinée, j’aimerais m’entretenir avec vous pour avoir votre appréciation de comment le projet PREV a évolué depuis son démarrage il y a deux ans.</w:t>
      </w:r>
    </w:p>
    <w:p w14:paraId="7A2EF0FC"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xml:space="preserve"> Monsieur le Secrétaire Général/Directeur, pourriez-vous me dire quels sont les documents de politique, de programme, de projet qui ont été produits dans votre département ces dernières années en faveur des jeunes, des maîtres des écoles franco-arabes, des foyers coraniques, des imams des mosquées ?</w:t>
      </w:r>
    </w:p>
    <w:p w14:paraId="75DFEAC1" w14:textId="77777777" w:rsidR="00F92DC7" w:rsidRPr="004F1FB0" w:rsidRDefault="00F92DC7" w:rsidP="00F92DC7">
      <w:pPr>
        <w:rPr>
          <w:rFonts w:asciiTheme="minorHAnsi" w:hAnsiTheme="minorHAnsi" w:cstheme="minorHAnsi"/>
        </w:rPr>
      </w:pPr>
    </w:p>
    <w:p w14:paraId="2A3DEE04" w14:textId="77777777" w:rsidR="00F92DC7" w:rsidRPr="004F1FB0" w:rsidRDefault="00F92DC7" w:rsidP="003A1199">
      <w:pPr>
        <w:numPr>
          <w:ilvl w:val="0"/>
          <w:numId w:val="30"/>
        </w:numPr>
        <w:rPr>
          <w:rFonts w:asciiTheme="minorHAnsi" w:hAnsiTheme="minorHAnsi" w:cstheme="minorHAnsi"/>
        </w:rPr>
      </w:pPr>
      <w:r w:rsidRPr="004F1FB0">
        <w:rPr>
          <w:rFonts w:asciiTheme="minorHAnsi" w:hAnsiTheme="minorHAnsi" w:cstheme="minorHAnsi"/>
        </w:rPr>
        <w:t xml:space="preserve">Dites-moi, que savez-vous du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rPr>
        <w:t> ? Qui en bénéficie ? Pour qui est conçu le projet ? Quel en est le but ? Quel type d'activités mène-t-il ?</w:t>
      </w:r>
    </w:p>
    <w:p w14:paraId="24E0EBB1" w14:textId="77777777" w:rsidR="00F92DC7" w:rsidRPr="004F1FB0" w:rsidRDefault="00F92DC7" w:rsidP="00F92DC7">
      <w:pPr>
        <w:rPr>
          <w:rFonts w:asciiTheme="minorHAnsi" w:hAnsiTheme="minorHAnsi" w:cstheme="minorHAnsi"/>
        </w:rPr>
      </w:pPr>
    </w:p>
    <w:p w14:paraId="63BEAFC7" w14:textId="77777777" w:rsidR="00F92DC7" w:rsidRPr="004F1FB0" w:rsidRDefault="00F92DC7" w:rsidP="003A1199">
      <w:pPr>
        <w:numPr>
          <w:ilvl w:val="0"/>
          <w:numId w:val="30"/>
        </w:numPr>
        <w:tabs>
          <w:tab w:val="num" w:pos="24"/>
        </w:tabs>
        <w:rPr>
          <w:rFonts w:asciiTheme="minorHAnsi" w:hAnsiTheme="minorHAnsi" w:cstheme="minorHAnsi"/>
        </w:rPr>
      </w:pPr>
      <w:r w:rsidRPr="004F1FB0">
        <w:rPr>
          <w:rFonts w:asciiTheme="minorHAnsi" w:hAnsiTheme="minorHAnsi" w:cstheme="minorHAnsi"/>
        </w:rPr>
        <w:t>Si vous êtes au courant de l’existence de ce projet, quel a été le niveau d’implication de votre département dans sa conception, sa mise en œuvre, suivi et évaluation ? Quels mécanismes avez-vous mis en œuvre pour assurer sa bonne gestion ?</w:t>
      </w:r>
    </w:p>
    <w:p w14:paraId="256A5444" w14:textId="77777777" w:rsidR="00F92DC7" w:rsidRPr="004F1FB0" w:rsidRDefault="00F92DC7" w:rsidP="00F92DC7">
      <w:pPr>
        <w:rPr>
          <w:rFonts w:asciiTheme="minorHAnsi" w:hAnsiTheme="minorHAnsi" w:cstheme="minorHAnsi"/>
        </w:rPr>
      </w:pPr>
    </w:p>
    <w:p w14:paraId="7B2F688D" w14:textId="77777777" w:rsidR="00F92DC7" w:rsidRPr="004F1FB0" w:rsidRDefault="00F92DC7" w:rsidP="003A1199">
      <w:pPr>
        <w:numPr>
          <w:ilvl w:val="0"/>
          <w:numId w:val="30"/>
        </w:numPr>
        <w:tabs>
          <w:tab w:val="num" w:pos="24"/>
        </w:tabs>
        <w:rPr>
          <w:rFonts w:asciiTheme="minorHAnsi" w:hAnsiTheme="minorHAnsi" w:cstheme="minorHAnsi"/>
        </w:rPr>
      </w:pPr>
      <w:r w:rsidRPr="004F1FB0">
        <w:rPr>
          <w:rFonts w:asciiTheme="minorHAnsi" w:hAnsiTheme="minorHAnsi" w:cstheme="minorHAnsi"/>
        </w:rPr>
        <w:t>Selon vous, jusqu’à quel point les objectifs de ce projet sont en adéquation avec les besoins des bénéficiaires que sont les communautés et les jeunes des zones à risque, les maîtres des écoles franco-arabes et des foyers coraniques, les imams ?</w:t>
      </w:r>
    </w:p>
    <w:p w14:paraId="64CADDBC" w14:textId="77777777" w:rsidR="00F92DC7" w:rsidRPr="004F1FB0" w:rsidRDefault="00F92DC7" w:rsidP="00F92DC7">
      <w:pPr>
        <w:rPr>
          <w:rFonts w:asciiTheme="minorHAnsi" w:hAnsiTheme="minorHAnsi" w:cstheme="minorHAnsi"/>
        </w:rPr>
      </w:pPr>
    </w:p>
    <w:p w14:paraId="55A96085" w14:textId="77777777" w:rsidR="00F92DC7" w:rsidRPr="004F1FB0" w:rsidRDefault="00F92DC7" w:rsidP="003A1199">
      <w:pPr>
        <w:numPr>
          <w:ilvl w:val="0"/>
          <w:numId w:val="30"/>
        </w:numPr>
        <w:tabs>
          <w:tab w:val="num" w:pos="24"/>
        </w:tabs>
        <w:rPr>
          <w:rFonts w:asciiTheme="minorHAnsi" w:hAnsiTheme="minorHAnsi" w:cstheme="minorHAnsi"/>
        </w:rPr>
      </w:pPr>
      <w:r w:rsidRPr="004F1FB0">
        <w:rPr>
          <w:rFonts w:asciiTheme="minorHAnsi" w:hAnsiTheme="minorHAnsi" w:cstheme="minorHAnsi"/>
        </w:rPr>
        <w:t xml:space="preserve">Quels sont les problèmes que vous avez rencontrés dans la mise en œuvre du projet </w:t>
      </w:r>
      <w:r w:rsidRPr="004F1FB0">
        <w:rPr>
          <w:rFonts w:asciiTheme="minorHAnsi" w:hAnsiTheme="minorHAnsi" w:cstheme="minorHAnsi"/>
          <w:b/>
          <w:i/>
        </w:rPr>
        <w:t xml:space="preserve">Prévention de la Radicalisation et d’Extrémisme Violent dans les zones à risque de la Guinée (PREV) </w:t>
      </w:r>
      <w:r w:rsidRPr="004F1FB0">
        <w:rPr>
          <w:rFonts w:asciiTheme="minorHAnsi" w:hAnsiTheme="minorHAnsi" w:cstheme="minorHAnsi"/>
        </w:rPr>
        <w:t xml:space="preserve">? </w:t>
      </w:r>
    </w:p>
    <w:p w14:paraId="5DE8A562" w14:textId="77777777" w:rsidR="00F92DC7" w:rsidRPr="004F1FB0" w:rsidRDefault="00F92DC7" w:rsidP="00F92DC7">
      <w:pPr>
        <w:rPr>
          <w:rFonts w:asciiTheme="minorHAnsi" w:hAnsiTheme="minorHAnsi" w:cstheme="minorHAnsi"/>
        </w:rPr>
      </w:pPr>
    </w:p>
    <w:p w14:paraId="411D7CFD" w14:textId="77777777" w:rsidR="00F92DC7" w:rsidRPr="004F1FB0" w:rsidRDefault="00F92DC7" w:rsidP="003A1199">
      <w:pPr>
        <w:numPr>
          <w:ilvl w:val="0"/>
          <w:numId w:val="30"/>
        </w:numPr>
        <w:tabs>
          <w:tab w:val="num" w:pos="24"/>
        </w:tabs>
        <w:rPr>
          <w:rFonts w:asciiTheme="minorHAnsi" w:hAnsiTheme="minorHAnsi" w:cstheme="minorHAnsi"/>
        </w:rPr>
      </w:pPr>
      <w:r w:rsidRPr="004F1FB0">
        <w:rPr>
          <w:rFonts w:asciiTheme="minorHAnsi" w:hAnsiTheme="minorHAnsi" w:cstheme="minorHAnsi"/>
        </w:rPr>
        <w:t>Quelle place avez-vous réservé aux femmes dans ce projet ? Que peut-on faire pour assurer une meilleure implication des femmes ?</w:t>
      </w:r>
    </w:p>
    <w:p w14:paraId="2350CE54" w14:textId="77777777" w:rsidR="00F92DC7" w:rsidRPr="004F1FB0" w:rsidRDefault="00F92DC7" w:rsidP="00F92DC7">
      <w:pPr>
        <w:rPr>
          <w:rFonts w:asciiTheme="minorHAnsi" w:hAnsiTheme="minorHAnsi" w:cstheme="minorHAnsi"/>
        </w:rPr>
      </w:pPr>
    </w:p>
    <w:p w14:paraId="6E082CE0" w14:textId="77777777" w:rsidR="00F92DC7" w:rsidRPr="004F1FB0" w:rsidRDefault="00F92DC7" w:rsidP="003A1199">
      <w:pPr>
        <w:numPr>
          <w:ilvl w:val="0"/>
          <w:numId w:val="30"/>
        </w:numPr>
        <w:tabs>
          <w:tab w:val="num" w:pos="24"/>
        </w:tabs>
        <w:rPr>
          <w:rFonts w:asciiTheme="minorHAnsi" w:hAnsiTheme="minorHAnsi" w:cstheme="minorHAnsi"/>
        </w:rPr>
      </w:pPr>
      <w:r w:rsidRPr="004F1FB0">
        <w:rPr>
          <w:rFonts w:asciiTheme="minorHAnsi" w:hAnsiTheme="minorHAnsi" w:cstheme="minorHAnsi"/>
        </w:rPr>
        <w:t xml:space="preserve">Monsieur le Secrétaire Général/le Directeur, comment le Gouvernement coordonne-t-il les activités liées à la prévention de la radicalisation et de l’extrémisme violent dans notre pays ? </w:t>
      </w:r>
    </w:p>
    <w:p w14:paraId="4AAE8EB3" w14:textId="77777777" w:rsidR="00F92DC7" w:rsidRPr="004F1FB0" w:rsidRDefault="00F92DC7" w:rsidP="00F92DC7">
      <w:pPr>
        <w:rPr>
          <w:rFonts w:asciiTheme="minorHAnsi" w:hAnsiTheme="minorHAnsi" w:cstheme="minorHAnsi"/>
        </w:rPr>
      </w:pPr>
    </w:p>
    <w:p w14:paraId="25A556A6" w14:textId="77777777" w:rsidR="00F92DC7" w:rsidRPr="004F1FB0" w:rsidRDefault="00F92DC7" w:rsidP="003A1199">
      <w:pPr>
        <w:numPr>
          <w:ilvl w:val="0"/>
          <w:numId w:val="30"/>
        </w:numPr>
        <w:tabs>
          <w:tab w:val="num" w:pos="24"/>
        </w:tabs>
        <w:rPr>
          <w:rFonts w:asciiTheme="minorHAnsi" w:hAnsiTheme="minorHAnsi" w:cstheme="minorHAnsi"/>
        </w:rPr>
      </w:pPr>
      <w:r w:rsidRPr="004F1FB0">
        <w:rPr>
          <w:rFonts w:asciiTheme="minorHAnsi" w:hAnsiTheme="minorHAnsi" w:cstheme="minorHAnsi"/>
        </w:rPr>
        <w:t xml:space="preserve">Quels obstacles/disfonctionnements rencontrez-vous dans cette coordination ? Qu’avez-vous fait ou qu’envisagez-vous de faire pour surmonter ces obstacles/disfonctionnements ? </w:t>
      </w:r>
    </w:p>
    <w:p w14:paraId="52F9EE2D" w14:textId="77777777" w:rsidR="00F92DC7" w:rsidRPr="004F1FB0" w:rsidRDefault="00F92DC7" w:rsidP="00F92DC7">
      <w:pPr>
        <w:rPr>
          <w:rFonts w:asciiTheme="minorHAnsi" w:hAnsiTheme="minorHAnsi" w:cstheme="minorHAnsi"/>
        </w:rPr>
      </w:pPr>
    </w:p>
    <w:p w14:paraId="59332650" w14:textId="77777777" w:rsidR="00F92DC7" w:rsidRPr="004F1FB0" w:rsidRDefault="00F92DC7" w:rsidP="003A1199">
      <w:pPr>
        <w:numPr>
          <w:ilvl w:val="0"/>
          <w:numId w:val="30"/>
        </w:numPr>
        <w:tabs>
          <w:tab w:val="num" w:pos="24"/>
        </w:tabs>
        <w:rPr>
          <w:rFonts w:asciiTheme="minorHAnsi" w:hAnsiTheme="minorHAnsi" w:cstheme="minorHAnsi"/>
        </w:rPr>
      </w:pPr>
      <w:r w:rsidRPr="004F1FB0">
        <w:rPr>
          <w:rFonts w:asciiTheme="minorHAnsi" w:hAnsiTheme="minorHAnsi" w:cstheme="minorHAnsi"/>
        </w:rPr>
        <w:t>Quels sont les systèmes de contrôle que vous avez mis en place pour suivre la mise en œuvre des politiques de prévention et de lutte contre la radicalisation et l’extrémisme musulman et quels sont les résultats obtenus ?</w:t>
      </w:r>
    </w:p>
    <w:p w14:paraId="1A51AF78" w14:textId="77777777" w:rsidR="00F92DC7" w:rsidRPr="004F1FB0" w:rsidRDefault="00F92DC7" w:rsidP="00F92DC7">
      <w:pPr>
        <w:rPr>
          <w:rFonts w:asciiTheme="minorHAnsi" w:hAnsiTheme="minorHAnsi" w:cstheme="minorHAnsi"/>
        </w:rPr>
      </w:pPr>
    </w:p>
    <w:p w14:paraId="4AC5515B" w14:textId="77777777" w:rsidR="00F92DC7" w:rsidRPr="004F1FB0" w:rsidRDefault="00F92DC7" w:rsidP="003A1199">
      <w:pPr>
        <w:numPr>
          <w:ilvl w:val="0"/>
          <w:numId w:val="30"/>
        </w:numPr>
        <w:tabs>
          <w:tab w:val="num" w:pos="24"/>
        </w:tabs>
        <w:rPr>
          <w:rFonts w:asciiTheme="minorHAnsi" w:hAnsiTheme="minorHAnsi" w:cstheme="minorHAnsi"/>
        </w:rPr>
      </w:pPr>
      <w:r w:rsidRPr="004F1FB0">
        <w:rPr>
          <w:rFonts w:asciiTheme="minorHAnsi" w:hAnsiTheme="minorHAnsi" w:cstheme="minorHAnsi"/>
        </w:rPr>
        <w:lastRenderedPageBreak/>
        <w:t>Comment appréciez-vous le partenariat de votre Département avec l’UNFPA, l’OIM, l’UNESCO dans le cadre de la mise en œuvre de la politique de prévention et de lutte contre la radicalisation et de l’extrémisme musulman ? Êtes-vous satisfait de ce partenariat ?</w:t>
      </w:r>
    </w:p>
    <w:p w14:paraId="0ECEE3D5" w14:textId="77777777" w:rsidR="00F92DC7" w:rsidRPr="004F1FB0" w:rsidRDefault="00F92DC7" w:rsidP="00F92DC7">
      <w:pPr>
        <w:rPr>
          <w:rFonts w:asciiTheme="minorHAnsi" w:hAnsiTheme="minorHAnsi" w:cstheme="minorHAnsi"/>
        </w:rPr>
      </w:pPr>
    </w:p>
    <w:p w14:paraId="320718B4" w14:textId="77777777" w:rsidR="00F92DC7" w:rsidRPr="004F1FB0" w:rsidRDefault="00F92DC7" w:rsidP="003A1199">
      <w:pPr>
        <w:numPr>
          <w:ilvl w:val="0"/>
          <w:numId w:val="30"/>
        </w:numPr>
        <w:tabs>
          <w:tab w:val="num" w:pos="24"/>
        </w:tabs>
        <w:rPr>
          <w:rFonts w:asciiTheme="minorHAnsi" w:hAnsiTheme="minorHAnsi" w:cstheme="minorHAnsi"/>
        </w:rPr>
      </w:pPr>
      <w:r w:rsidRPr="004F1FB0">
        <w:rPr>
          <w:rFonts w:asciiTheme="minorHAnsi" w:hAnsiTheme="minorHAnsi" w:cstheme="minorHAnsi"/>
        </w:rPr>
        <w:t xml:space="preserve">Pensez-vous que ce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rPr>
        <w:t xml:space="preserve"> devrait se poursuivre ou être répliqué ?</w:t>
      </w:r>
    </w:p>
    <w:p w14:paraId="554B7F51" w14:textId="77777777" w:rsidR="00F92DC7" w:rsidRPr="004F1FB0" w:rsidRDefault="00F92DC7" w:rsidP="00F92DC7">
      <w:pPr>
        <w:rPr>
          <w:rFonts w:asciiTheme="minorHAnsi" w:hAnsiTheme="minorHAnsi" w:cstheme="minorHAnsi"/>
        </w:rPr>
      </w:pPr>
    </w:p>
    <w:p w14:paraId="4C601CAB" w14:textId="77777777" w:rsidR="00F92DC7" w:rsidRPr="004F1FB0" w:rsidRDefault="00F92DC7" w:rsidP="003A1199">
      <w:pPr>
        <w:numPr>
          <w:ilvl w:val="0"/>
          <w:numId w:val="30"/>
        </w:numPr>
        <w:tabs>
          <w:tab w:val="num" w:pos="24"/>
        </w:tabs>
        <w:rPr>
          <w:rFonts w:asciiTheme="minorHAnsi" w:hAnsiTheme="minorHAnsi" w:cstheme="minorHAnsi"/>
        </w:rPr>
      </w:pPr>
      <w:r w:rsidRPr="004F1FB0">
        <w:rPr>
          <w:rFonts w:asciiTheme="minorHAnsi" w:hAnsiTheme="minorHAnsi" w:cstheme="minorHAnsi"/>
        </w:rPr>
        <w:t xml:space="preserve">Quelles orientations proposeriez-vous pour un futur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rPr>
        <w:t> ?</w:t>
      </w:r>
    </w:p>
    <w:p w14:paraId="1E38A896" w14:textId="77777777" w:rsidR="00F92DC7" w:rsidRPr="004F1FB0" w:rsidRDefault="00F92DC7" w:rsidP="00F92DC7">
      <w:pPr>
        <w:rPr>
          <w:rFonts w:asciiTheme="minorHAnsi" w:hAnsiTheme="minorHAnsi" w:cstheme="minorHAnsi"/>
        </w:rPr>
      </w:pPr>
    </w:p>
    <w:p w14:paraId="7EA83B82"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Nous vous remercions d’avoir bien voulu nous recevoir et nous parler.</w:t>
      </w:r>
    </w:p>
    <w:p w14:paraId="16FFF333" w14:textId="77777777" w:rsidR="00F92DC7" w:rsidRPr="004F1FB0" w:rsidRDefault="00F92DC7" w:rsidP="00F92DC7">
      <w:pPr>
        <w:rPr>
          <w:rFonts w:asciiTheme="minorHAnsi" w:hAnsiTheme="minorHAnsi" w:cstheme="minorHAnsi"/>
        </w:rPr>
      </w:pPr>
    </w:p>
    <w:p w14:paraId="7421A080" w14:textId="77777777" w:rsidR="00F92DC7" w:rsidRPr="004F1FB0" w:rsidRDefault="00F92DC7" w:rsidP="00F92DC7">
      <w:pPr>
        <w:rPr>
          <w:rFonts w:asciiTheme="minorHAnsi" w:hAnsiTheme="minorHAnsi" w:cstheme="minorHAnsi"/>
        </w:rPr>
      </w:pPr>
    </w:p>
    <w:p w14:paraId="49173873" w14:textId="77777777" w:rsidR="00F92DC7" w:rsidRPr="004F1FB0" w:rsidRDefault="00F92DC7" w:rsidP="00F92DC7">
      <w:pPr>
        <w:rPr>
          <w:rFonts w:asciiTheme="minorHAnsi" w:hAnsiTheme="minorHAnsi" w:cstheme="minorHAnsi"/>
          <w:b/>
        </w:rPr>
      </w:pPr>
    </w:p>
    <w:p w14:paraId="1ADD67A0"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br w:type="page"/>
      </w:r>
    </w:p>
    <w:p w14:paraId="3ADD226B" w14:textId="77777777" w:rsidR="00F92DC7" w:rsidRPr="004F1FB0" w:rsidRDefault="00F92DC7" w:rsidP="00F92DC7">
      <w:pPr>
        <w:rPr>
          <w:rFonts w:asciiTheme="minorHAnsi" w:hAnsiTheme="minorHAnsi" w:cstheme="minorHAnsi"/>
        </w:rPr>
      </w:pPr>
      <w:r w:rsidRPr="004F1FB0">
        <w:rPr>
          <w:rFonts w:asciiTheme="minorHAnsi" w:hAnsiTheme="minorHAnsi" w:cstheme="minorHAnsi"/>
          <w:b/>
        </w:rPr>
        <w:lastRenderedPageBreak/>
        <w:t>Interview individuelle</w:t>
      </w:r>
    </w:p>
    <w:p w14:paraId="507E2CAD"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Guide d’entretien ONG partenaires de mise en œuvre</w:t>
      </w:r>
    </w:p>
    <w:p w14:paraId="1384BF78" w14:textId="77777777" w:rsidR="00F92DC7" w:rsidRPr="004F1FB0" w:rsidRDefault="00F92DC7" w:rsidP="00F92DC7">
      <w:pPr>
        <w:rPr>
          <w:rFonts w:asciiTheme="minorHAnsi" w:hAnsiTheme="minorHAnsi" w:cstheme="minorHAnsi"/>
        </w:rPr>
      </w:pPr>
    </w:p>
    <w:p w14:paraId="66B2112B"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Bonjour Monsieur le Président de l’ONG X et merci d’avoir bien voulu nous recevoir.</w:t>
      </w:r>
    </w:p>
    <w:p w14:paraId="58498FC3" w14:textId="77777777" w:rsidR="00F92DC7" w:rsidRPr="004F1FB0" w:rsidRDefault="00F92DC7" w:rsidP="00F92DC7">
      <w:pPr>
        <w:rPr>
          <w:rFonts w:asciiTheme="minorHAnsi" w:hAnsiTheme="minorHAnsi" w:cstheme="minorHAnsi"/>
          <w:i/>
        </w:rPr>
      </w:pPr>
    </w:p>
    <w:p w14:paraId="191D1052"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 xml:space="preserve">Mon nom est YYY et je suis chargé de procéder à l’évaluation finale du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i/>
        </w:rPr>
        <w:t xml:space="preserve">. </w:t>
      </w:r>
    </w:p>
    <w:p w14:paraId="0B07E386"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Monsieur le Président, pourriez-vous vous présenter et me dire quels sont les domaines d’intervention prioritaires de votre ONG ?</w:t>
      </w:r>
    </w:p>
    <w:p w14:paraId="48B034F7" w14:textId="77777777" w:rsidR="00F92DC7" w:rsidRPr="004F1FB0" w:rsidRDefault="00F92DC7" w:rsidP="003A1199">
      <w:pPr>
        <w:numPr>
          <w:ilvl w:val="0"/>
          <w:numId w:val="31"/>
        </w:numPr>
        <w:rPr>
          <w:rFonts w:asciiTheme="minorHAnsi" w:hAnsiTheme="minorHAnsi" w:cstheme="minorHAnsi"/>
        </w:rPr>
      </w:pPr>
      <w:r w:rsidRPr="004F1FB0">
        <w:rPr>
          <w:rFonts w:asciiTheme="minorHAnsi" w:hAnsiTheme="minorHAnsi" w:cstheme="minorHAnsi"/>
        </w:rPr>
        <w:t>Dites-moi, que savez-vous du projet</w:t>
      </w:r>
      <w:r w:rsidRPr="004F1FB0">
        <w:rPr>
          <w:rFonts w:asciiTheme="minorHAnsi" w:hAnsiTheme="minorHAnsi" w:cstheme="minorHAnsi"/>
          <w:i/>
        </w:rPr>
        <w:t xml:space="preserve"> </w:t>
      </w:r>
      <w:r w:rsidRPr="004F1FB0">
        <w:rPr>
          <w:rFonts w:asciiTheme="minorHAnsi" w:hAnsiTheme="minorHAnsi" w:cstheme="minorHAnsi"/>
          <w:b/>
          <w:i/>
        </w:rPr>
        <w:t xml:space="preserve">Prévention de la Radicalisation et d’Extrémisme Violent dans les zones à risque de la Guinée (PREV) </w:t>
      </w:r>
      <w:r w:rsidRPr="004F1FB0">
        <w:rPr>
          <w:rFonts w:asciiTheme="minorHAnsi" w:hAnsiTheme="minorHAnsi" w:cstheme="minorHAnsi"/>
        </w:rPr>
        <w:t xml:space="preserve">? </w:t>
      </w:r>
      <w:r w:rsidRPr="004F1FB0">
        <w:rPr>
          <w:rFonts w:asciiTheme="minorHAnsi" w:hAnsiTheme="minorHAnsi" w:cstheme="minorHAnsi"/>
          <w:i/>
        </w:rPr>
        <w:t>Qui en bénéficie ? Pour qui est conçu le projet ? Quels en est le but ? Quel type d'activités mène-t-il ?</w:t>
      </w:r>
    </w:p>
    <w:p w14:paraId="2AECC4CB" w14:textId="77777777" w:rsidR="00F92DC7" w:rsidRPr="004F1FB0" w:rsidRDefault="00F92DC7" w:rsidP="00F92DC7">
      <w:pPr>
        <w:rPr>
          <w:rFonts w:asciiTheme="minorHAnsi" w:hAnsiTheme="minorHAnsi" w:cstheme="minorHAnsi"/>
        </w:rPr>
      </w:pPr>
    </w:p>
    <w:p w14:paraId="58466A26" w14:textId="77777777" w:rsidR="00F92DC7" w:rsidRPr="004F1FB0" w:rsidRDefault="00F92DC7" w:rsidP="003A1199">
      <w:pPr>
        <w:numPr>
          <w:ilvl w:val="0"/>
          <w:numId w:val="31"/>
        </w:numPr>
        <w:tabs>
          <w:tab w:val="num" w:pos="-672"/>
        </w:tabs>
        <w:rPr>
          <w:rFonts w:asciiTheme="minorHAnsi" w:hAnsiTheme="minorHAnsi" w:cstheme="minorHAnsi"/>
        </w:rPr>
      </w:pPr>
      <w:r w:rsidRPr="004F1FB0">
        <w:rPr>
          <w:rFonts w:asciiTheme="minorHAnsi" w:hAnsiTheme="minorHAnsi" w:cstheme="minorHAnsi"/>
        </w:rPr>
        <w:t>Si vous êtes au courant de l’existence de ce projet, quel est le niveau d’implication de votre ONG dans sa mise en œuvre ? Quelles missions vous ont confié vos partenaires du SNU (UNFPA, OIM, UNESCO) dans la mise en œuvre des activités du projet ?</w:t>
      </w:r>
    </w:p>
    <w:p w14:paraId="20631BCF" w14:textId="77777777" w:rsidR="00F92DC7" w:rsidRPr="004F1FB0" w:rsidRDefault="00F92DC7" w:rsidP="00F92DC7">
      <w:pPr>
        <w:rPr>
          <w:rFonts w:asciiTheme="minorHAnsi" w:hAnsiTheme="minorHAnsi" w:cstheme="minorHAnsi"/>
        </w:rPr>
      </w:pPr>
    </w:p>
    <w:p w14:paraId="152E8C2C" w14:textId="77777777" w:rsidR="00F92DC7" w:rsidRPr="004F1FB0" w:rsidRDefault="00F92DC7" w:rsidP="003A1199">
      <w:pPr>
        <w:numPr>
          <w:ilvl w:val="0"/>
          <w:numId w:val="31"/>
        </w:numPr>
        <w:tabs>
          <w:tab w:val="num" w:pos="-672"/>
        </w:tabs>
        <w:rPr>
          <w:rFonts w:asciiTheme="minorHAnsi" w:hAnsiTheme="minorHAnsi" w:cstheme="minorHAnsi"/>
        </w:rPr>
      </w:pPr>
      <w:r w:rsidRPr="004F1FB0">
        <w:rPr>
          <w:rFonts w:asciiTheme="minorHAnsi" w:hAnsiTheme="minorHAnsi" w:cstheme="minorHAnsi"/>
        </w:rPr>
        <w:t>Quels mécanismes avez-vous mis en place pour la gestion des volets du projet qui vous ont été confiés ?</w:t>
      </w:r>
    </w:p>
    <w:p w14:paraId="35C441C3" w14:textId="77777777" w:rsidR="00F92DC7" w:rsidRPr="004F1FB0" w:rsidRDefault="00F92DC7" w:rsidP="00F92DC7">
      <w:pPr>
        <w:rPr>
          <w:rFonts w:asciiTheme="minorHAnsi" w:hAnsiTheme="minorHAnsi" w:cstheme="minorHAnsi"/>
        </w:rPr>
      </w:pPr>
    </w:p>
    <w:p w14:paraId="451B9E25" w14:textId="77777777" w:rsidR="00F92DC7" w:rsidRPr="004F1FB0" w:rsidRDefault="00F92DC7" w:rsidP="003A1199">
      <w:pPr>
        <w:numPr>
          <w:ilvl w:val="0"/>
          <w:numId w:val="31"/>
        </w:numPr>
        <w:tabs>
          <w:tab w:val="num" w:pos="-672"/>
        </w:tabs>
        <w:rPr>
          <w:rFonts w:asciiTheme="minorHAnsi" w:hAnsiTheme="minorHAnsi" w:cstheme="minorHAnsi"/>
        </w:rPr>
      </w:pPr>
      <w:r w:rsidRPr="004F1FB0">
        <w:rPr>
          <w:rFonts w:asciiTheme="minorHAnsi" w:hAnsiTheme="minorHAnsi" w:cstheme="minorHAnsi"/>
        </w:rPr>
        <w:t>Selon vous, jusqu’à quel point les objectifs de ce projet sont en adéquation avec les besoins des bénéficiaires que sont les communautés et les jeunes, les maîtres des écoles franco-arabes et des foyers coraniques, les imams ?</w:t>
      </w:r>
    </w:p>
    <w:p w14:paraId="4F8ED625" w14:textId="77777777" w:rsidR="00F92DC7" w:rsidRPr="004F1FB0" w:rsidRDefault="00F92DC7" w:rsidP="00F92DC7">
      <w:pPr>
        <w:rPr>
          <w:rFonts w:asciiTheme="minorHAnsi" w:hAnsiTheme="minorHAnsi" w:cstheme="minorHAnsi"/>
        </w:rPr>
      </w:pPr>
    </w:p>
    <w:p w14:paraId="35BA2814" w14:textId="77777777" w:rsidR="00F92DC7" w:rsidRPr="004F1FB0" w:rsidRDefault="00F92DC7" w:rsidP="003A1199">
      <w:pPr>
        <w:numPr>
          <w:ilvl w:val="0"/>
          <w:numId w:val="31"/>
        </w:numPr>
        <w:tabs>
          <w:tab w:val="num" w:pos="-672"/>
        </w:tabs>
        <w:rPr>
          <w:rFonts w:asciiTheme="minorHAnsi" w:hAnsiTheme="minorHAnsi" w:cstheme="minorHAnsi"/>
        </w:rPr>
      </w:pPr>
      <w:r w:rsidRPr="004F1FB0">
        <w:rPr>
          <w:rFonts w:asciiTheme="minorHAnsi" w:hAnsiTheme="minorHAnsi" w:cstheme="minorHAnsi"/>
        </w:rPr>
        <w:t xml:space="preserve">Quels sont les problèmes/obstacles/disfonctionnements que vous avez rencontrés dans la mise en œuvre des activités du projet PREV ? Qu’avez-vous fait ou qu’envisagez-vous de faire pour surmonter ces problèmes/obstacles/disfonctionnements ? </w:t>
      </w:r>
    </w:p>
    <w:p w14:paraId="41A04A8D" w14:textId="77777777" w:rsidR="00F92DC7" w:rsidRPr="004F1FB0" w:rsidRDefault="00F92DC7" w:rsidP="00F92DC7">
      <w:pPr>
        <w:rPr>
          <w:rFonts w:asciiTheme="minorHAnsi" w:hAnsiTheme="minorHAnsi" w:cstheme="minorHAnsi"/>
        </w:rPr>
      </w:pPr>
    </w:p>
    <w:p w14:paraId="3D58E168" w14:textId="77777777" w:rsidR="00F92DC7" w:rsidRPr="004F1FB0" w:rsidRDefault="00F92DC7" w:rsidP="003A1199">
      <w:pPr>
        <w:numPr>
          <w:ilvl w:val="0"/>
          <w:numId w:val="31"/>
        </w:numPr>
        <w:tabs>
          <w:tab w:val="num" w:pos="-672"/>
        </w:tabs>
        <w:rPr>
          <w:rFonts w:asciiTheme="minorHAnsi" w:hAnsiTheme="minorHAnsi" w:cstheme="minorHAnsi"/>
        </w:rPr>
      </w:pPr>
      <w:r w:rsidRPr="004F1FB0">
        <w:rPr>
          <w:rFonts w:asciiTheme="minorHAnsi" w:hAnsiTheme="minorHAnsi" w:cstheme="minorHAnsi"/>
        </w:rPr>
        <w:t>Comment appréciez-vous le partenariat de votre ONG avec l’UNFPA, l’OIM, l’UNESCO dans le cadre de la mise en œuvre la Politique de Prévention et de lutte contre le radicalismes musulman et l’extrémisme violent en Guinée ? Êtes-vous satisfait de ce partenariat ? Si non, que devrait-on améliorer dans la gestion de ce partenariat ?</w:t>
      </w:r>
    </w:p>
    <w:p w14:paraId="15CC38FD" w14:textId="77777777" w:rsidR="00F92DC7" w:rsidRPr="004F1FB0" w:rsidRDefault="00F92DC7" w:rsidP="00F92DC7">
      <w:pPr>
        <w:rPr>
          <w:rFonts w:asciiTheme="minorHAnsi" w:hAnsiTheme="minorHAnsi" w:cstheme="minorHAnsi"/>
        </w:rPr>
      </w:pPr>
    </w:p>
    <w:p w14:paraId="56B2EC18" w14:textId="77777777" w:rsidR="00F92DC7" w:rsidRPr="004F1FB0" w:rsidRDefault="00F92DC7" w:rsidP="003A1199">
      <w:pPr>
        <w:numPr>
          <w:ilvl w:val="0"/>
          <w:numId w:val="31"/>
        </w:numPr>
        <w:tabs>
          <w:tab w:val="num" w:pos="-672"/>
        </w:tabs>
        <w:rPr>
          <w:rFonts w:asciiTheme="minorHAnsi" w:hAnsiTheme="minorHAnsi" w:cstheme="minorHAnsi"/>
        </w:rPr>
      </w:pPr>
      <w:r w:rsidRPr="004F1FB0">
        <w:rPr>
          <w:rFonts w:asciiTheme="minorHAnsi" w:hAnsiTheme="minorHAnsi" w:cstheme="minorHAnsi"/>
        </w:rPr>
        <w:t xml:space="preserve">Pensez-vous que ce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rPr>
        <w:t xml:space="preserve"> devrait se poursuivre ?</w:t>
      </w:r>
    </w:p>
    <w:p w14:paraId="291838AD" w14:textId="77777777" w:rsidR="00F92DC7" w:rsidRPr="004F1FB0" w:rsidRDefault="00F92DC7" w:rsidP="00F92DC7">
      <w:pPr>
        <w:rPr>
          <w:rFonts w:asciiTheme="minorHAnsi" w:hAnsiTheme="minorHAnsi" w:cstheme="minorHAnsi"/>
        </w:rPr>
      </w:pPr>
    </w:p>
    <w:p w14:paraId="2143042A"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Nous vous remercions d’avoir bien voulu nous recevoir et nous parler.</w:t>
      </w:r>
    </w:p>
    <w:p w14:paraId="23038565" w14:textId="77777777" w:rsidR="00F92DC7" w:rsidRPr="004F1FB0" w:rsidRDefault="00F92DC7" w:rsidP="00F92DC7">
      <w:pPr>
        <w:rPr>
          <w:rFonts w:asciiTheme="minorHAnsi" w:hAnsiTheme="minorHAnsi" w:cstheme="minorHAnsi"/>
          <w:i/>
        </w:rPr>
      </w:pPr>
    </w:p>
    <w:p w14:paraId="592127C4" w14:textId="77777777" w:rsidR="00F92DC7" w:rsidRPr="004F1FB0" w:rsidRDefault="00F92DC7" w:rsidP="00F92DC7">
      <w:pPr>
        <w:rPr>
          <w:rFonts w:asciiTheme="minorHAnsi" w:hAnsiTheme="minorHAnsi" w:cstheme="minorHAnsi"/>
        </w:rPr>
      </w:pPr>
    </w:p>
    <w:p w14:paraId="67FF6D42" w14:textId="77777777" w:rsidR="00F92DC7" w:rsidRPr="004F1FB0" w:rsidRDefault="00F92DC7" w:rsidP="00F92DC7">
      <w:pPr>
        <w:rPr>
          <w:rFonts w:asciiTheme="minorHAnsi" w:hAnsiTheme="minorHAnsi" w:cstheme="minorHAnsi"/>
        </w:rPr>
      </w:pPr>
    </w:p>
    <w:p w14:paraId="4D0F5BC3" w14:textId="77777777" w:rsidR="00F92DC7" w:rsidRPr="004F1FB0" w:rsidRDefault="00F92DC7" w:rsidP="00F92DC7">
      <w:pPr>
        <w:rPr>
          <w:rFonts w:asciiTheme="minorHAnsi" w:hAnsiTheme="minorHAnsi" w:cstheme="minorHAnsi"/>
          <w:b/>
        </w:rPr>
      </w:pPr>
    </w:p>
    <w:p w14:paraId="6140190F"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br w:type="page"/>
      </w:r>
    </w:p>
    <w:p w14:paraId="730E50C1"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lastRenderedPageBreak/>
        <w:t>Guide de Focus group des Comités d’Alerte Précoce à la radicalisation islamiste et à l’extrémisme violent (CAP)</w:t>
      </w:r>
    </w:p>
    <w:p w14:paraId="073CE312"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xml:space="preserve">Guide pour faciliter les discussions de groupe avec les CAP (Focus Group) autour des activités du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rPr>
        <w:t>.</w:t>
      </w:r>
    </w:p>
    <w:p w14:paraId="45DFCCD5" w14:textId="77777777" w:rsidR="00F92DC7" w:rsidRPr="004F1FB0" w:rsidRDefault="00F92DC7" w:rsidP="00F92DC7">
      <w:pPr>
        <w:rPr>
          <w:rFonts w:asciiTheme="minorHAnsi" w:hAnsiTheme="minorHAnsi" w:cstheme="minorHAnsi"/>
        </w:rPr>
      </w:pPr>
    </w:p>
    <w:p w14:paraId="35C1D00F"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Chaque focus group peut durer entre 1 et 2 heures.</w:t>
      </w:r>
    </w:p>
    <w:p w14:paraId="6757B0A1" w14:textId="77777777" w:rsidR="00F92DC7" w:rsidRPr="004F1FB0" w:rsidRDefault="00F92DC7" w:rsidP="00F92DC7">
      <w:pPr>
        <w:rPr>
          <w:rFonts w:asciiTheme="minorHAnsi" w:hAnsiTheme="minorHAnsi" w:cstheme="minorHAnsi"/>
        </w:rPr>
      </w:pPr>
    </w:p>
    <w:p w14:paraId="2A2000E2"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Comme introduction, pour briser la glace :</w:t>
      </w:r>
    </w:p>
    <w:p w14:paraId="28CEA343" w14:textId="77777777" w:rsidR="00F92DC7" w:rsidRPr="004F1FB0" w:rsidRDefault="00F92DC7" w:rsidP="00F92DC7">
      <w:pPr>
        <w:rPr>
          <w:rFonts w:asciiTheme="minorHAnsi" w:hAnsiTheme="minorHAnsi" w:cstheme="minorHAnsi"/>
        </w:rPr>
      </w:pPr>
    </w:p>
    <w:p w14:paraId="1A5A0DEB" w14:textId="77777777" w:rsidR="00F92DC7" w:rsidRPr="004F1FB0" w:rsidRDefault="00F92DC7" w:rsidP="003A1199">
      <w:pPr>
        <w:numPr>
          <w:ilvl w:val="0"/>
          <w:numId w:val="32"/>
        </w:numPr>
        <w:rPr>
          <w:rFonts w:asciiTheme="minorHAnsi" w:hAnsiTheme="minorHAnsi" w:cstheme="minorHAnsi"/>
        </w:rPr>
      </w:pPr>
      <w:r w:rsidRPr="004F1FB0">
        <w:rPr>
          <w:rFonts w:asciiTheme="minorHAnsi" w:hAnsiTheme="minorHAnsi" w:cstheme="minorHAnsi"/>
        </w:rPr>
        <w:t>Présenter l’animateur du focus group ;</w:t>
      </w:r>
    </w:p>
    <w:p w14:paraId="0BD4BC47" w14:textId="77777777" w:rsidR="00F92DC7" w:rsidRPr="004F1FB0" w:rsidRDefault="00F92DC7" w:rsidP="003A1199">
      <w:pPr>
        <w:numPr>
          <w:ilvl w:val="0"/>
          <w:numId w:val="32"/>
        </w:numPr>
        <w:rPr>
          <w:rFonts w:asciiTheme="minorHAnsi" w:hAnsiTheme="minorHAnsi" w:cstheme="minorHAnsi"/>
        </w:rPr>
      </w:pPr>
      <w:r w:rsidRPr="004F1FB0">
        <w:rPr>
          <w:rFonts w:asciiTheme="minorHAnsi" w:hAnsiTheme="minorHAnsi" w:cstheme="minorHAnsi"/>
        </w:rPr>
        <w:t>Présenter les objectifs du focus group ;</w:t>
      </w:r>
    </w:p>
    <w:p w14:paraId="7B47A357" w14:textId="77777777" w:rsidR="00F92DC7" w:rsidRPr="004F1FB0" w:rsidRDefault="00F92DC7" w:rsidP="003A1199">
      <w:pPr>
        <w:numPr>
          <w:ilvl w:val="0"/>
          <w:numId w:val="32"/>
        </w:numPr>
        <w:rPr>
          <w:rFonts w:asciiTheme="minorHAnsi" w:hAnsiTheme="minorHAnsi" w:cstheme="minorHAnsi"/>
        </w:rPr>
      </w:pPr>
      <w:r w:rsidRPr="004F1FB0">
        <w:rPr>
          <w:rFonts w:asciiTheme="minorHAnsi" w:hAnsiTheme="minorHAnsi" w:cstheme="minorHAnsi"/>
        </w:rPr>
        <w:t>Faire un tour de table pour permettre à chaque participant de s’introduire ; quel est votre nom, quelle structure représentez-vous dans ce CAP ?</w:t>
      </w:r>
    </w:p>
    <w:p w14:paraId="06523F9D" w14:textId="77777777" w:rsidR="00F92DC7" w:rsidRPr="004F1FB0" w:rsidRDefault="00F92DC7" w:rsidP="003A1199">
      <w:pPr>
        <w:numPr>
          <w:ilvl w:val="0"/>
          <w:numId w:val="32"/>
        </w:numPr>
        <w:rPr>
          <w:rFonts w:asciiTheme="minorHAnsi" w:hAnsiTheme="minorHAnsi" w:cstheme="minorHAnsi"/>
        </w:rPr>
      </w:pPr>
      <w:r w:rsidRPr="004F1FB0">
        <w:rPr>
          <w:rFonts w:asciiTheme="minorHAnsi" w:hAnsiTheme="minorHAnsi" w:cstheme="minorHAnsi"/>
        </w:rPr>
        <w:t>Que considérez-vous comme une manifestation ou un acte de radicalisation islamique ou d’extrémisme violent ? Pourquoi ?</w:t>
      </w:r>
    </w:p>
    <w:p w14:paraId="1C5F1905" w14:textId="77777777" w:rsidR="00F92DC7" w:rsidRPr="004F1FB0" w:rsidRDefault="00F92DC7" w:rsidP="003A1199">
      <w:pPr>
        <w:numPr>
          <w:ilvl w:val="0"/>
          <w:numId w:val="32"/>
        </w:numPr>
        <w:rPr>
          <w:rFonts w:asciiTheme="minorHAnsi" w:hAnsiTheme="minorHAnsi" w:cstheme="minorHAnsi"/>
        </w:rPr>
      </w:pPr>
      <w:r w:rsidRPr="004F1FB0">
        <w:rPr>
          <w:rFonts w:asciiTheme="minorHAnsi" w:hAnsiTheme="minorHAnsi" w:cstheme="minorHAnsi"/>
        </w:rPr>
        <w:t>Connaissez-vous des personnes qui ont été impliquées dans des actes de radicalisation ou d’extrémisme violent, ou autres actes répréhensibles par le passé ?</w:t>
      </w:r>
    </w:p>
    <w:p w14:paraId="074F8406" w14:textId="77777777" w:rsidR="00F92DC7" w:rsidRPr="004F1FB0" w:rsidRDefault="00F92DC7" w:rsidP="003A1199">
      <w:pPr>
        <w:numPr>
          <w:ilvl w:val="0"/>
          <w:numId w:val="32"/>
        </w:numPr>
        <w:rPr>
          <w:rFonts w:asciiTheme="minorHAnsi" w:hAnsiTheme="minorHAnsi" w:cstheme="minorHAnsi"/>
        </w:rPr>
      </w:pPr>
      <w:r w:rsidRPr="004F1FB0">
        <w:rPr>
          <w:rFonts w:asciiTheme="minorHAnsi" w:hAnsiTheme="minorHAnsi" w:cstheme="minorHAnsi"/>
        </w:rPr>
        <w:t>Est-ce que vous avez eu à gérer des actes de radicalisation islamique ou d’extrémisme violent dans le cadre des activités de votre CAP ? Expliquez.</w:t>
      </w:r>
    </w:p>
    <w:p w14:paraId="10889E4B" w14:textId="77777777" w:rsidR="00F92DC7" w:rsidRPr="004F1FB0" w:rsidRDefault="00F92DC7" w:rsidP="00F92DC7">
      <w:pPr>
        <w:rPr>
          <w:rFonts w:asciiTheme="minorHAnsi" w:hAnsiTheme="minorHAnsi" w:cstheme="minorHAnsi"/>
        </w:rPr>
      </w:pPr>
    </w:p>
    <w:p w14:paraId="642D5AFE"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Questions clés pour orienter la discussion pendant le focus group :</w:t>
      </w:r>
    </w:p>
    <w:p w14:paraId="3B08A182" w14:textId="77777777" w:rsidR="00F92DC7" w:rsidRPr="004F1FB0" w:rsidRDefault="00F92DC7" w:rsidP="00F92DC7">
      <w:pPr>
        <w:rPr>
          <w:rFonts w:asciiTheme="minorHAnsi" w:hAnsiTheme="minorHAnsi" w:cstheme="minorHAnsi"/>
        </w:rPr>
      </w:pPr>
    </w:p>
    <w:p w14:paraId="5528CCE5" w14:textId="77777777" w:rsidR="00F92DC7" w:rsidRPr="004F1FB0" w:rsidRDefault="00F92DC7" w:rsidP="003A1199">
      <w:pPr>
        <w:numPr>
          <w:ilvl w:val="0"/>
          <w:numId w:val="32"/>
        </w:numPr>
        <w:rPr>
          <w:rFonts w:asciiTheme="minorHAnsi" w:hAnsiTheme="minorHAnsi" w:cstheme="minorHAnsi"/>
        </w:rPr>
      </w:pPr>
      <w:r w:rsidRPr="004F1FB0">
        <w:rPr>
          <w:rFonts w:asciiTheme="minorHAnsi" w:hAnsiTheme="minorHAnsi" w:cstheme="minorHAnsi"/>
        </w:rPr>
        <w:t>Dites-moi, que savez-vous du projet</w:t>
      </w:r>
      <w:r w:rsidRPr="004F1FB0">
        <w:rPr>
          <w:rFonts w:asciiTheme="minorHAnsi" w:hAnsiTheme="minorHAnsi" w:cstheme="minorHAnsi"/>
          <w:i/>
        </w:rPr>
        <w:t xml:space="preserve"> </w:t>
      </w:r>
      <w:r w:rsidRPr="004F1FB0">
        <w:rPr>
          <w:rFonts w:asciiTheme="minorHAnsi" w:hAnsiTheme="minorHAnsi" w:cstheme="minorHAnsi"/>
          <w:b/>
          <w:i/>
        </w:rPr>
        <w:t xml:space="preserve">Prévention de la Radicalisation et d’Extrémisme Violent dans les zones à risque de la Guinée (PREV) </w:t>
      </w:r>
      <w:r w:rsidRPr="004F1FB0">
        <w:rPr>
          <w:rFonts w:asciiTheme="minorHAnsi" w:hAnsiTheme="minorHAnsi" w:cstheme="minorHAnsi"/>
        </w:rPr>
        <w:t xml:space="preserve">? </w:t>
      </w:r>
      <w:r w:rsidRPr="004F1FB0">
        <w:rPr>
          <w:rFonts w:asciiTheme="minorHAnsi" w:hAnsiTheme="minorHAnsi" w:cstheme="minorHAnsi"/>
          <w:i/>
        </w:rPr>
        <w:t>Qui en bénéficie ? Pour qui est conçu le projet ? Quels en est le but ? Quel type d'activités mène-t-il ?</w:t>
      </w:r>
    </w:p>
    <w:p w14:paraId="194950C6" w14:textId="77777777" w:rsidR="00F92DC7" w:rsidRPr="004F1FB0" w:rsidRDefault="00F92DC7" w:rsidP="00F92DC7">
      <w:pPr>
        <w:rPr>
          <w:rFonts w:asciiTheme="minorHAnsi" w:hAnsiTheme="minorHAnsi" w:cstheme="minorHAnsi"/>
        </w:rPr>
      </w:pPr>
    </w:p>
    <w:p w14:paraId="2CAC7EC4" w14:textId="77777777" w:rsidR="00F92DC7" w:rsidRPr="004F1FB0" w:rsidRDefault="00F92DC7" w:rsidP="003A1199">
      <w:pPr>
        <w:numPr>
          <w:ilvl w:val="0"/>
          <w:numId w:val="32"/>
        </w:numPr>
        <w:rPr>
          <w:rFonts w:asciiTheme="minorHAnsi" w:hAnsiTheme="minorHAnsi" w:cstheme="minorHAnsi"/>
        </w:rPr>
      </w:pPr>
      <w:r w:rsidRPr="004F1FB0">
        <w:rPr>
          <w:rFonts w:asciiTheme="minorHAnsi" w:hAnsiTheme="minorHAnsi" w:cstheme="minorHAnsi"/>
        </w:rPr>
        <w:t>Quelles ont été vos expériences positives avec le projet PREV ?</w:t>
      </w:r>
    </w:p>
    <w:p w14:paraId="7087FFF0"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Y at-il eu des expériences négatives ? Citez-en quelques-unes ?</w:t>
      </w:r>
    </w:p>
    <w:p w14:paraId="2C72991E" w14:textId="77777777" w:rsidR="00F92DC7" w:rsidRPr="004F1FB0" w:rsidRDefault="00F92DC7" w:rsidP="003A1199">
      <w:pPr>
        <w:numPr>
          <w:ilvl w:val="0"/>
          <w:numId w:val="32"/>
        </w:numPr>
        <w:rPr>
          <w:rFonts w:asciiTheme="minorHAnsi" w:hAnsiTheme="minorHAnsi" w:cstheme="minorHAnsi"/>
        </w:rPr>
      </w:pPr>
      <w:r w:rsidRPr="004F1FB0">
        <w:rPr>
          <w:rFonts w:asciiTheme="minorHAnsi" w:hAnsiTheme="minorHAnsi" w:cstheme="minorHAnsi"/>
        </w:rPr>
        <w:t>Le projet PREV a-t-il répondu à vos attentes ?</w:t>
      </w:r>
    </w:p>
    <w:p w14:paraId="4368E259" w14:textId="77777777" w:rsidR="00F92DC7" w:rsidRPr="004F1FB0" w:rsidRDefault="00F92DC7" w:rsidP="003A1199">
      <w:pPr>
        <w:numPr>
          <w:ilvl w:val="0"/>
          <w:numId w:val="32"/>
        </w:numPr>
        <w:rPr>
          <w:rFonts w:asciiTheme="minorHAnsi" w:hAnsiTheme="minorHAnsi" w:cstheme="minorHAnsi"/>
        </w:rPr>
      </w:pPr>
      <w:r w:rsidRPr="004F1FB0">
        <w:rPr>
          <w:rFonts w:asciiTheme="minorHAnsi" w:hAnsiTheme="minorHAnsi" w:cstheme="minorHAnsi"/>
        </w:rPr>
        <w:t xml:space="preserve">Avez-vous observé des changements dans votre façon de gérer la radicalisation islamiste et l’extrémisme violent depuis que vous participez au projet ? </w:t>
      </w:r>
    </w:p>
    <w:p w14:paraId="29C050FE"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Des améliorations dans la gestion du phénomène de radicalisation islamiste et de l’extrémisme violent ou des nouveaux défis ? Expliquez.</w:t>
      </w:r>
    </w:p>
    <w:p w14:paraId="51EFDFE3" w14:textId="77777777" w:rsidR="00F92DC7" w:rsidRPr="004F1FB0" w:rsidRDefault="00F92DC7" w:rsidP="003A1199">
      <w:pPr>
        <w:numPr>
          <w:ilvl w:val="0"/>
          <w:numId w:val="32"/>
        </w:numPr>
        <w:rPr>
          <w:rFonts w:asciiTheme="minorHAnsi" w:hAnsiTheme="minorHAnsi" w:cstheme="minorHAnsi"/>
        </w:rPr>
      </w:pPr>
      <w:r w:rsidRPr="004F1FB0">
        <w:rPr>
          <w:rFonts w:asciiTheme="minorHAnsi" w:hAnsiTheme="minorHAnsi" w:cstheme="minorHAnsi"/>
        </w:rPr>
        <w:t>Ce projet devrait-il se poursuivre ? Si oui, sous quelle forme et avec quels objectifs ?</w:t>
      </w:r>
    </w:p>
    <w:p w14:paraId="7A6CE978" w14:textId="77777777" w:rsidR="00F92DC7" w:rsidRPr="004F1FB0" w:rsidRDefault="00F92DC7" w:rsidP="003A1199">
      <w:pPr>
        <w:numPr>
          <w:ilvl w:val="0"/>
          <w:numId w:val="32"/>
        </w:numPr>
        <w:rPr>
          <w:rFonts w:asciiTheme="minorHAnsi" w:hAnsiTheme="minorHAnsi" w:cstheme="minorHAnsi"/>
        </w:rPr>
      </w:pPr>
      <w:r w:rsidRPr="004F1FB0">
        <w:rPr>
          <w:rFonts w:asciiTheme="minorHAnsi" w:hAnsiTheme="minorHAnsi" w:cstheme="minorHAnsi"/>
        </w:rPr>
        <w:t>D’autres commentaires ?</w:t>
      </w:r>
    </w:p>
    <w:p w14:paraId="3F4590E9" w14:textId="77777777" w:rsidR="00F92DC7" w:rsidRPr="004F1FB0" w:rsidRDefault="00F92DC7" w:rsidP="00F92DC7">
      <w:pPr>
        <w:rPr>
          <w:rFonts w:asciiTheme="minorHAnsi" w:hAnsiTheme="minorHAnsi" w:cstheme="minorHAnsi"/>
          <w:b/>
        </w:rPr>
      </w:pPr>
    </w:p>
    <w:p w14:paraId="6AD51F45"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Guide de Focus group des jeunes (filles et garçons) bénéficiaires sortants des écoles franco-arabes ou migrants retournés</w:t>
      </w:r>
    </w:p>
    <w:p w14:paraId="0D1D9819"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xml:space="preserve">Guide pour faciliter les discussions de groupe avec les groupes de jeunes à risque (Focus Group) autour des activités du Projet </w:t>
      </w:r>
      <w:r w:rsidRPr="004F1FB0">
        <w:rPr>
          <w:rFonts w:asciiTheme="minorHAnsi" w:hAnsiTheme="minorHAnsi" w:cstheme="minorHAnsi"/>
          <w:i/>
        </w:rPr>
        <w:t>de Prévention de la radicalisation et de l’extrémisme violent dans les zones à risque en Guinée (PREV)</w:t>
      </w:r>
      <w:r w:rsidRPr="004F1FB0">
        <w:rPr>
          <w:rFonts w:asciiTheme="minorHAnsi" w:hAnsiTheme="minorHAnsi" w:cstheme="minorHAnsi"/>
        </w:rPr>
        <w:t>.</w:t>
      </w:r>
    </w:p>
    <w:p w14:paraId="4360BEA3" w14:textId="77777777" w:rsidR="00F92DC7" w:rsidRPr="004F1FB0" w:rsidRDefault="00F92DC7" w:rsidP="00F92DC7">
      <w:pPr>
        <w:rPr>
          <w:rFonts w:asciiTheme="minorHAnsi" w:hAnsiTheme="minorHAnsi" w:cstheme="minorHAnsi"/>
        </w:rPr>
      </w:pPr>
    </w:p>
    <w:p w14:paraId="717E5EF6"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Chaque focus group peut durer entre 1 et 2 heures.</w:t>
      </w:r>
    </w:p>
    <w:p w14:paraId="180DE4DA" w14:textId="77777777" w:rsidR="00F92DC7" w:rsidRPr="004F1FB0" w:rsidRDefault="00F92DC7" w:rsidP="00F92DC7">
      <w:pPr>
        <w:rPr>
          <w:rFonts w:asciiTheme="minorHAnsi" w:hAnsiTheme="minorHAnsi" w:cstheme="minorHAnsi"/>
        </w:rPr>
      </w:pPr>
    </w:p>
    <w:p w14:paraId="68113ECF"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Comme introduction, pour briser la glace :</w:t>
      </w:r>
    </w:p>
    <w:p w14:paraId="78A36D34" w14:textId="77777777" w:rsidR="00F92DC7" w:rsidRPr="004F1FB0" w:rsidRDefault="00F92DC7" w:rsidP="00F92DC7">
      <w:pPr>
        <w:rPr>
          <w:rFonts w:asciiTheme="minorHAnsi" w:hAnsiTheme="minorHAnsi" w:cstheme="minorHAnsi"/>
        </w:rPr>
      </w:pPr>
    </w:p>
    <w:p w14:paraId="30A15436"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lastRenderedPageBreak/>
        <w:t>Présenter la personne chargée d’animer le focus group ;</w:t>
      </w:r>
    </w:p>
    <w:p w14:paraId="382859E2"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Présenter les objectifs du focus group ;</w:t>
      </w:r>
    </w:p>
    <w:p w14:paraId="7F0D0AC4"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Faire un tour de table pour permettre à chaque participant de s’introduire ; quel est votre nom, vers quelle filière de formation vous a-t-on orienté, où travaillez-vous et que faites-vous exactement ?</w:t>
      </w:r>
    </w:p>
    <w:p w14:paraId="3262EEF9"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Vous considérez-vous comme un jeune à risque (sortant des écoles franco-arabes ou migrant de retour) ? Pourquoi ?</w:t>
      </w:r>
    </w:p>
    <w:p w14:paraId="1876A458"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Est-ce que vous avez été impliqué par le passé dans des actes de radicalisation ou d’extrémisme violent, ou autres actes répréhensibles avant d’avoir commencé à bénéficier de ce projet ? Expliquez.</w:t>
      </w:r>
    </w:p>
    <w:p w14:paraId="1A8B8E4D"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Connaissez-vous des personnes qui ont été impliqué dans des actes de radicalisation ou d’extrémisme violent, ou autres actes répréhensibles avant d’avoir commencé à bénéficier de ce projet ?</w:t>
      </w:r>
    </w:p>
    <w:p w14:paraId="76DEDAA3" w14:textId="77777777" w:rsidR="00F92DC7" w:rsidRPr="004F1FB0" w:rsidRDefault="00F92DC7" w:rsidP="00F92DC7">
      <w:pPr>
        <w:rPr>
          <w:rFonts w:asciiTheme="minorHAnsi" w:hAnsiTheme="minorHAnsi" w:cstheme="minorHAnsi"/>
        </w:rPr>
      </w:pPr>
    </w:p>
    <w:p w14:paraId="5E76A808"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Questions clés pour orienter la discussion pendant le focus group :</w:t>
      </w:r>
    </w:p>
    <w:p w14:paraId="09192ED3" w14:textId="77777777" w:rsidR="00F92DC7" w:rsidRPr="004F1FB0" w:rsidRDefault="00F92DC7" w:rsidP="00F92DC7">
      <w:pPr>
        <w:rPr>
          <w:rFonts w:asciiTheme="minorHAnsi" w:hAnsiTheme="minorHAnsi" w:cstheme="minorHAnsi"/>
        </w:rPr>
      </w:pPr>
    </w:p>
    <w:p w14:paraId="2626080E"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Dites-moi, que savez-vous du projet</w:t>
      </w:r>
      <w:r w:rsidRPr="004F1FB0">
        <w:rPr>
          <w:rFonts w:asciiTheme="minorHAnsi" w:hAnsiTheme="minorHAnsi" w:cstheme="minorHAnsi"/>
          <w:i/>
        </w:rPr>
        <w:t xml:space="preserve"> </w:t>
      </w:r>
      <w:r w:rsidRPr="004F1FB0">
        <w:rPr>
          <w:rFonts w:asciiTheme="minorHAnsi" w:hAnsiTheme="minorHAnsi" w:cstheme="minorHAnsi"/>
          <w:b/>
          <w:i/>
        </w:rPr>
        <w:t xml:space="preserve">Prévention de la Radicalisation et d’Extrémisme Violent dans les zones à risque de la Guinée (PREV) </w:t>
      </w:r>
      <w:r w:rsidRPr="004F1FB0">
        <w:rPr>
          <w:rFonts w:asciiTheme="minorHAnsi" w:hAnsiTheme="minorHAnsi" w:cstheme="minorHAnsi"/>
        </w:rPr>
        <w:t xml:space="preserve">? </w:t>
      </w:r>
      <w:r w:rsidRPr="004F1FB0">
        <w:rPr>
          <w:rFonts w:asciiTheme="minorHAnsi" w:hAnsiTheme="minorHAnsi" w:cstheme="minorHAnsi"/>
          <w:i/>
        </w:rPr>
        <w:t>Qui en bénéficie ? Pour qui est conçu le projet ? Quels en est le but ? Quel type d'activités mène-t-il ?</w:t>
      </w:r>
    </w:p>
    <w:p w14:paraId="1C0FCBCB" w14:textId="77777777" w:rsidR="00F92DC7" w:rsidRPr="004F1FB0" w:rsidRDefault="00F92DC7" w:rsidP="00F92DC7">
      <w:pPr>
        <w:rPr>
          <w:rFonts w:asciiTheme="minorHAnsi" w:hAnsiTheme="minorHAnsi" w:cstheme="minorHAnsi"/>
        </w:rPr>
      </w:pPr>
    </w:p>
    <w:p w14:paraId="2509E1E5"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Quelles ont été vos expériences positives avec le projet PREV ?</w:t>
      </w:r>
    </w:p>
    <w:p w14:paraId="072BDC0C"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Y at-il eu des expériences négatives ? Citez-en quelques-unes ?</w:t>
      </w:r>
    </w:p>
    <w:p w14:paraId="38A56145"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Le projet PREV a-t-il répondu à vos attentes ?</w:t>
      </w:r>
    </w:p>
    <w:p w14:paraId="3B9174A6"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 xml:space="preserve">Avez-vous observé des changements dans votre façon de vivre, vos conditions de vie et vos relations avec la société depuis que vous participez au projet ? </w:t>
      </w:r>
    </w:p>
    <w:p w14:paraId="5634E350"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Des améliorations ou des nouveaux défis ? Expliquez.</w:t>
      </w:r>
    </w:p>
    <w:p w14:paraId="46015A31"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Y a-t-il des services précis qui auraient dû être couverts dans le cadre du projet qui n'étaient pas offerts ?</w:t>
      </w:r>
    </w:p>
    <w:p w14:paraId="3CEDD362"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Des services fournis qui n’étaient pas utiles ?</w:t>
      </w:r>
    </w:p>
    <w:p w14:paraId="0AD31851"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Pourquoi avez-vous reçu justement ces services plutôt que d’autres ?</w:t>
      </w:r>
    </w:p>
    <w:p w14:paraId="5F589A5D" w14:textId="77777777" w:rsidR="00F92DC7" w:rsidRPr="004F1FB0" w:rsidRDefault="00F92DC7" w:rsidP="00F92DC7">
      <w:pPr>
        <w:rPr>
          <w:rFonts w:asciiTheme="minorHAnsi" w:hAnsiTheme="minorHAnsi" w:cstheme="minorHAnsi"/>
        </w:rPr>
      </w:pPr>
    </w:p>
    <w:p w14:paraId="6526D1CD"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À votre avis, le projet a-t-il pu faire la différence pour vous ? Si oui, comment ?</w:t>
      </w:r>
    </w:p>
    <w:p w14:paraId="1D4B9485"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Pouvez-vous donner des exemples relatifs à d’autres anciens camarades à vous qui n’ont pas bénéficié du projet ?</w:t>
      </w:r>
    </w:p>
    <w:p w14:paraId="778D6D22"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Vous sentez-vous aujourd’hui préparé pour être un acteur de la paix et de la cohésion sociale dans votre milieu après avoir bénéficié de l’appui du projet ?</w:t>
      </w:r>
    </w:p>
    <w:p w14:paraId="07A0A1BF"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Le projet devrait-il se poursuivre ? Sous quelle forme et avec quelles activités ?</w:t>
      </w:r>
    </w:p>
    <w:p w14:paraId="3869E18C" w14:textId="77777777" w:rsidR="00F92DC7" w:rsidRPr="004F1FB0" w:rsidRDefault="00F92DC7" w:rsidP="003A1199">
      <w:pPr>
        <w:numPr>
          <w:ilvl w:val="0"/>
          <w:numId w:val="33"/>
        </w:numPr>
        <w:rPr>
          <w:rFonts w:asciiTheme="minorHAnsi" w:hAnsiTheme="minorHAnsi" w:cstheme="minorHAnsi"/>
        </w:rPr>
      </w:pPr>
      <w:r w:rsidRPr="004F1FB0">
        <w:rPr>
          <w:rFonts w:asciiTheme="minorHAnsi" w:hAnsiTheme="minorHAnsi" w:cstheme="minorHAnsi"/>
        </w:rPr>
        <w:t>D’autres commentaires ?</w:t>
      </w:r>
    </w:p>
    <w:p w14:paraId="50FE846F"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br w:type="page"/>
      </w:r>
    </w:p>
    <w:p w14:paraId="4F2B8897" w14:textId="77777777" w:rsidR="00F92DC7" w:rsidRPr="004F1FB0" w:rsidRDefault="00F92DC7" w:rsidP="00F92DC7">
      <w:pPr>
        <w:rPr>
          <w:rFonts w:asciiTheme="minorHAnsi" w:hAnsiTheme="minorHAnsi" w:cstheme="minorHAnsi"/>
        </w:rPr>
      </w:pPr>
      <w:r w:rsidRPr="004F1FB0">
        <w:rPr>
          <w:rFonts w:asciiTheme="minorHAnsi" w:hAnsiTheme="minorHAnsi" w:cstheme="minorHAnsi"/>
          <w:b/>
        </w:rPr>
        <w:lastRenderedPageBreak/>
        <w:t>Interview individuelle</w:t>
      </w:r>
    </w:p>
    <w:p w14:paraId="5423E2C5"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Guide d’entretien Institut National de Recherche et d’Action Pédagogique (INRAP)</w:t>
      </w:r>
    </w:p>
    <w:p w14:paraId="7FBF7834" w14:textId="77777777" w:rsidR="00F92DC7" w:rsidRPr="004F1FB0" w:rsidRDefault="00F92DC7" w:rsidP="00F92DC7">
      <w:pPr>
        <w:rPr>
          <w:rFonts w:asciiTheme="minorHAnsi" w:hAnsiTheme="minorHAnsi" w:cstheme="minorHAnsi"/>
        </w:rPr>
      </w:pPr>
    </w:p>
    <w:p w14:paraId="6F735E85"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Bonjour Monsieur le Directeur et merci d’avoir bien voulu nous recevoir.</w:t>
      </w:r>
    </w:p>
    <w:p w14:paraId="37FE096E" w14:textId="77777777" w:rsidR="00F92DC7" w:rsidRPr="004F1FB0" w:rsidRDefault="00F92DC7" w:rsidP="00F92DC7">
      <w:pPr>
        <w:rPr>
          <w:rFonts w:asciiTheme="minorHAnsi" w:hAnsiTheme="minorHAnsi" w:cstheme="minorHAnsi"/>
          <w:i/>
        </w:rPr>
      </w:pPr>
    </w:p>
    <w:p w14:paraId="27BC9735"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 xml:space="preserve">Mon nom est YYY et je suis chargé de procéder à l’évaluation finale du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i/>
        </w:rPr>
        <w:t xml:space="preserve">. </w:t>
      </w:r>
    </w:p>
    <w:p w14:paraId="0901825B"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Monsieur le Directeur, pourriez-vous vous présenter et me dire quel est le rôle de l’INRAP dans l’organigramme du MENA ?</w:t>
      </w:r>
    </w:p>
    <w:p w14:paraId="19F29615" w14:textId="77777777" w:rsidR="00F92DC7" w:rsidRPr="004F1FB0" w:rsidRDefault="00F92DC7" w:rsidP="003A1199">
      <w:pPr>
        <w:numPr>
          <w:ilvl w:val="0"/>
          <w:numId w:val="35"/>
        </w:numPr>
        <w:rPr>
          <w:rFonts w:asciiTheme="minorHAnsi" w:hAnsiTheme="minorHAnsi" w:cstheme="minorHAnsi"/>
        </w:rPr>
      </w:pPr>
      <w:r w:rsidRPr="004F1FB0">
        <w:rPr>
          <w:rFonts w:asciiTheme="minorHAnsi" w:hAnsiTheme="minorHAnsi" w:cstheme="minorHAnsi"/>
        </w:rPr>
        <w:t>Dites-moi, que savez-vous du projet</w:t>
      </w:r>
      <w:r w:rsidRPr="004F1FB0">
        <w:rPr>
          <w:rFonts w:asciiTheme="minorHAnsi" w:hAnsiTheme="minorHAnsi" w:cstheme="minorHAnsi"/>
          <w:i/>
        </w:rPr>
        <w:t xml:space="preserve"> </w:t>
      </w:r>
      <w:r w:rsidRPr="004F1FB0">
        <w:rPr>
          <w:rFonts w:asciiTheme="minorHAnsi" w:hAnsiTheme="minorHAnsi" w:cstheme="minorHAnsi"/>
          <w:b/>
          <w:i/>
        </w:rPr>
        <w:t xml:space="preserve">Prévention de la Radicalisation et d’Extrémisme Violent dans les zones à risque de la Guinée (PREV) </w:t>
      </w:r>
      <w:r w:rsidRPr="004F1FB0">
        <w:rPr>
          <w:rFonts w:asciiTheme="minorHAnsi" w:hAnsiTheme="minorHAnsi" w:cstheme="minorHAnsi"/>
        </w:rPr>
        <w:t xml:space="preserve">? </w:t>
      </w:r>
      <w:r w:rsidRPr="004F1FB0">
        <w:rPr>
          <w:rFonts w:asciiTheme="minorHAnsi" w:hAnsiTheme="minorHAnsi" w:cstheme="minorHAnsi"/>
          <w:i/>
        </w:rPr>
        <w:t>Qui en bénéficie ? Pour qui est conçu le projet ? Quels en est le but ? Quel type d'activités mène-t-il ?</w:t>
      </w:r>
    </w:p>
    <w:p w14:paraId="0A745FE0" w14:textId="77777777" w:rsidR="00F92DC7" w:rsidRPr="004F1FB0" w:rsidRDefault="00F92DC7" w:rsidP="00F92DC7">
      <w:pPr>
        <w:rPr>
          <w:rFonts w:asciiTheme="minorHAnsi" w:hAnsiTheme="minorHAnsi" w:cstheme="minorHAnsi"/>
        </w:rPr>
      </w:pPr>
    </w:p>
    <w:p w14:paraId="2D8EC95A" w14:textId="77777777" w:rsidR="00F92DC7" w:rsidRPr="004F1FB0" w:rsidRDefault="00F92DC7" w:rsidP="003A1199">
      <w:pPr>
        <w:numPr>
          <w:ilvl w:val="0"/>
          <w:numId w:val="35"/>
        </w:numPr>
        <w:rPr>
          <w:rFonts w:asciiTheme="minorHAnsi" w:hAnsiTheme="minorHAnsi" w:cstheme="minorHAnsi"/>
        </w:rPr>
      </w:pPr>
      <w:r w:rsidRPr="004F1FB0">
        <w:rPr>
          <w:rFonts w:asciiTheme="minorHAnsi" w:hAnsiTheme="minorHAnsi" w:cstheme="minorHAnsi"/>
        </w:rPr>
        <w:t>Si vous êtes au courant de l’existence de ce projet, quel est le niveau d’implication de l’INRAP dans sa mise en œuvre ? Quelles missions vous ont confié vos partenaires du SNU (UNFPA, OIM, UNESCO) dans la mise en œuvre des activités du projet ?</w:t>
      </w:r>
    </w:p>
    <w:p w14:paraId="59CF4548" w14:textId="77777777" w:rsidR="00F92DC7" w:rsidRPr="004F1FB0" w:rsidRDefault="00F92DC7" w:rsidP="00F92DC7">
      <w:pPr>
        <w:rPr>
          <w:rFonts w:asciiTheme="minorHAnsi" w:hAnsiTheme="minorHAnsi" w:cstheme="minorHAnsi"/>
        </w:rPr>
      </w:pPr>
    </w:p>
    <w:p w14:paraId="7FA1AED9" w14:textId="77777777" w:rsidR="00F92DC7" w:rsidRPr="004F1FB0" w:rsidRDefault="00F92DC7" w:rsidP="003A1199">
      <w:pPr>
        <w:numPr>
          <w:ilvl w:val="0"/>
          <w:numId w:val="35"/>
        </w:numPr>
        <w:rPr>
          <w:rFonts w:asciiTheme="minorHAnsi" w:hAnsiTheme="minorHAnsi" w:cstheme="minorHAnsi"/>
        </w:rPr>
      </w:pPr>
      <w:r w:rsidRPr="004F1FB0">
        <w:rPr>
          <w:rFonts w:asciiTheme="minorHAnsi" w:hAnsiTheme="minorHAnsi" w:cstheme="minorHAnsi"/>
        </w:rPr>
        <w:t>Quels mécanismes avez-vous mis en place pour la gestion des volets du projet qui vous ont été confiés ?</w:t>
      </w:r>
    </w:p>
    <w:p w14:paraId="78BDB6E9" w14:textId="77777777" w:rsidR="00F92DC7" w:rsidRPr="004F1FB0" w:rsidRDefault="00F92DC7" w:rsidP="00F92DC7">
      <w:pPr>
        <w:rPr>
          <w:rFonts w:asciiTheme="minorHAnsi" w:hAnsiTheme="minorHAnsi" w:cstheme="minorHAnsi"/>
        </w:rPr>
      </w:pPr>
    </w:p>
    <w:p w14:paraId="211F010E" w14:textId="77777777" w:rsidR="00F92DC7" w:rsidRPr="004F1FB0" w:rsidRDefault="00F92DC7" w:rsidP="003A1199">
      <w:pPr>
        <w:numPr>
          <w:ilvl w:val="0"/>
          <w:numId w:val="35"/>
        </w:numPr>
        <w:rPr>
          <w:rFonts w:asciiTheme="minorHAnsi" w:hAnsiTheme="minorHAnsi" w:cstheme="minorHAnsi"/>
        </w:rPr>
      </w:pPr>
      <w:r w:rsidRPr="004F1FB0">
        <w:rPr>
          <w:rFonts w:asciiTheme="minorHAnsi" w:hAnsiTheme="minorHAnsi" w:cstheme="minorHAnsi"/>
        </w:rPr>
        <w:t>Selon vous, jusqu’à quel point les objectifs de ce projet sont en adéquation avec les besoins des bénéficiaires que sont les maîtres des écoles franco-arabes et des foyers coraniques ?</w:t>
      </w:r>
    </w:p>
    <w:p w14:paraId="3D784C07" w14:textId="77777777" w:rsidR="00F92DC7" w:rsidRPr="004F1FB0" w:rsidRDefault="00F92DC7" w:rsidP="00F92DC7">
      <w:pPr>
        <w:rPr>
          <w:rFonts w:asciiTheme="minorHAnsi" w:hAnsiTheme="minorHAnsi" w:cstheme="minorHAnsi"/>
        </w:rPr>
      </w:pPr>
    </w:p>
    <w:p w14:paraId="4B098F7E" w14:textId="77777777" w:rsidR="00F92DC7" w:rsidRPr="004F1FB0" w:rsidRDefault="00F92DC7" w:rsidP="003A1199">
      <w:pPr>
        <w:numPr>
          <w:ilvl w:val="0"/>
          <w:numId w:val="35"/>
        </w:numPr>
        <w:rPr>
          <w:rFonts w:asciiTheme="minorHAnsi" w:hAnsiTheme="minorHAnsi" w:cstheme="minorHAnsi"/>
        </w:rPr>
      </w:pPr>
      <w:r w:rsidRPr="004F1FB0">
        <w:rPr>
          <w:rFonts w:asciiTheme="minorHAnsi" w:hAnsiTheme="minorHAnsi" w:cstheme="minorHAnsi"/>
        </w:rPr>
        <w:t xml:space="preserve">Quels sont les problèmes/obstacles/disfonctionnements que vous avez rencontrés dans la mise en œuvre des activités du projet PREV ? Qu’avez-vous fait pour surmonter ces problèmes/obstacles/disfonctionnements ? </w:t>
      </w:r>
    </w:p>
    <w:p w14:paraId="48D2C4A4" w14:textId="77777777" w:rsidR="00F92DC7" w:rsidRPr="004F1FB0" w:rsidRDefault="00F92DC7" w:rsidP="00F92DC7">
      <w:pPr>
        <w:rPr>
          <w:rFonts w:asciiTheme="minorHAnsi" w:hAnsiTheme="minorHAnsi" w:cstheme="minorHAnsi"/>
        </w:rPr>
      </w:pPr>
    </w:p>
    <w:p w14:paraId="58CEA8AF" w14:textId="77777777" w:rsidR="00F92DC7" w:rsidRPr="004F1FB0" w:rsidRDefault="00F92DC7" w:rsidP="003A1199">
      <w:pPr>
        <w:numPr>
          <w:ilvl w:val="0"/>
          <w:numId w:val="35"/>
        </w:numPr>
        <w:rPr>
          <w:rFonts w:asciiTheme="minorHAnsi" w:hAnsiTheme="minorHAnsi" w:cstheme="minorHAnsi"/>
        </w:rPr>
      </w:pPr>
      <w:r w:rsidRPr="004F1FB0">
        <w:rPr>
          <w:rFonts w:asciiTheme="minorHAnsi" w:hAnsiTheme="minorHAnsi" w:cstheme="minorHAnsi"/>
        </w:rPr>
        <w:t>Comment appréciez-vous le partenariat de l’INRAP avec l’UNFPA, l’OIM, l’UNESCO dans le cadre de la mise en œuvre la Politique de Prévention et de lutte contre le radicalismes musulman et l’extrémisme violent en Guinée ? Êtes-vous satisfait de ce partenariat ? Si non, que devrait-on améliorer dans la gestion de ce partenariat ?</w:t>
      </w:r>
    </w:p>
    <w:p w14:paraId="0B2A2B00" w14:textId="77777777" w:rsidR="00F92DC7" w:rsidRPr="004F1FB0" w:rsidRDefault="00F92DC7" w:rsidP="00F92DC7">
      <w:pPr>
        <w:rPr>
          <w:rFonts w:asciiTheme="minorHAnsi" w:hAnsiTheme="minorHAnsi" w:cstheme="minorHAnsi"/>
        </w:rPr>
      </w:pPr>
    </w:p>
    <w:p w14:paraId="6BC06847" w14:textId="77777777" w:rsidR="00F92DC7" w:rsidRPr="004F1FB0" w:rsidRDefault="00F92DC7" w:rsidP="003A1199">
      <w:pPr>
        <w:numPr>
          <w:ilvl w:val="0"/>
          <w:numId w:val="35"/>
        </w:numPr>
        <w:rPr>
          <w:rFonts w:asciiTheme="minorHAnsi" w:hAnsiTheme="minorHAnsi" w:cstheme="minorHAnsi"/>
        </w:rPr>
      </w:pPr>
      <w:r w:rsidRPr="004F1FB0">
        <w:rPr>
          <w:rFonts w:asciiTheme="minorHAnsi" w:hAnsiTheme="minorHAnsi" w:cstheme="minorHAnsi"/>
        </w:rPr>
        <w:t xml:space="preserve">Pensez-vous que ce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rPr>
        <w:t xml:space="preserve"> devrait se poursuivre ? Si oui, avec quel contenu ?</w:t>
      </w:r>
    </w:p>
    <w:p w14:paraId="4F6D5E5C" w14:textId="77777777" w:rsidR="00F92DC7" w:rsidRPr="004F1FB0" w:rsidRDefault="00F92DC7" w:rsidP="00F92DC7">
      <w:pPr>
        <w:rPr>
          <w:rFonts w:asciiTheme="minorHAnsi" w:hAnsiTheme="minorHAnsi" w:cstheme="minorHAnsi"/>
        </w:rPr>
      </w:pPr>
    </w:p>
    <w:p w14:paraId="31C9BEEC"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Nous vous remercions d’avoir bien voulu nous recevoir et nous parler.</w:t>
      </w:r>
    </w:p>
    <w:p w14:paraId="23AE32DC"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br w:type="page"/>
      </w:r>
    </w:p>
    <w:p w14:paraId="6CE1F491"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lastRenderedPageBreak/>
        <w:t>Interview individuelle</w:t>
      </w:r>
    </w:p>
    <w:p w14:paraId="337045EE"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Guide d’interview Sécurité/Justice</w:t>
      </w:r>
    </w:p>
    <w:p w14:paraId="75377A9F"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Bonjour Monsieur le Commandant/Le Commissaire/le Président du tribunal de et merci d’avoir bien voulu nous recevoir.</w:t>
      </w:r>
    </w:p>
    <w:p w14:paraId="6C682AAF" w14:textId="77777777" w:rsidR="00F92DC7" w:rsidRPr="004F1FB0" w:rsidRDefault="00F92DC7" w:rsidP="00F92DC7">
      <w:pPr>
        <w:rPr>
          <w:rFonts w:asciiTheme="minorHAnsi" w:hAnsiTheme="minorHAnsi" w:cstheme="minorHAnsi"/>
          <w:i/>
        </w:rPr>
      </w:pPr>
    </w:p>
    <w:p w14:paraId="733A5E67"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 xml:space="preserve">Mon nom est YYY et je suis chargé de procéder à l’évaluation finale du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i/>
        </w:rPr>
        <w:t xml:space="preserve">. </w:t>
      </w:r>
    </w:p>
    <w:p w14:paraId="214485BD" w14:textId="77777777" w:rsidR="00F92DC7" w:rsidRPr="004F1FB0" w:rsidRDefault="00F92DC7" w:rsidP="003A1199">
      <w:pPr>
        <w:numPr>
          <w:ilvl w:val="0"/>
          <w:numId w:val="37"/>
        </w:numPr>
        <w:rPr>
          <w:rFonts w:asciiTheme="minorHAnsi" w:hAnsiTheme="minorHAnsi" w:cstheme="minorHAnsi"/>
        </w:rPr>
      </w:pPr>
      <w:r w:rsidRPr="004F1FB0">
        <w:rPr>
          <w:rFonts w:asciiTheme="minorHAnsi" w:hAnsiTheme="minorHAnsi" w:cstheme="minorHAnsi"/>
        </w:rPr>
        <w:t>Que considérez-vous comme une manifestation ou un acte de radicalisation islamique ou d’extrémisme violent ? Pourquoi ?</w:t>
      </w:r>
    </w:p>
    <w:p w14:paraId="5CCB61ED" w14:textId="77777777" w:rsidR="00F92DC7" w:rsidRPr="004F1FB0" w:rsidRDefault="00F92DC7" w:rsidP="003A1199">
      <w:pPr>
        <w:numPr>
          <w:ilvl w:val="0"/>
          <w:numId w:val="37"/>
        </w:numPr>
        <w:rPr>
          <w:rFonts w:asciiTheme="minorHAnsi" w:hAnsiTheme="minorHAnsi" w:cstheme="minorHAnsi"/>
        </w:rPr>
      </w:pPr>
      <w:r w:rsidRPr="004F1FB0">
        <w:rPr>
          <w:rFonts w:asciiTheme="minorHAnsi" w:hAnsiTheme="minorHAnsi" w:cstheme="minorHAnsi"/>
        </w:rPr>
        <w:t>Pensez-vous que la radicalisation et l’extrémisme violent sont une réalité au sein de votre localité ou en Guinée en général ? Sur quelles bases l’affirmez-vous ? Expliquez et donnez des exemples.</w:t>
      </w:r>
    </w:p>
    <w:p w14:paraId="017898C5" w14:textId="77777777" w:rsidR="00F92DC7" w:rsidRPr="004F1FB0" w:rsidRDefault="00F92DC7" w:rsidP="003A1199">
      <w:pPr>
        <w:numPr>
          <w:ilvl w:val="0"/>
          <w:numId w:val="37"/>
        </w:numPr>
        <w:rPr>
          <w:rFonts w:asciiTheme="minorHAnsi" w:hAnsiTheme="minorHAnsi" w:cstheme="minorHAnsi"/>
        </w:rPr>
      </w:pPr>
      <w:r w:rsidRPr="004F1FB0">
        <w:rPr>
          <w:rFonts w:asciiTheme="minorHAnsi" w:hAnsiTheme="minorHAnsi" w:cstheme="minorHAnsi"/>
        </w:rPr>
        <w:t>Pensez-vous que l’État Guinéen ou ses partenaires ont pris les dispositions pour éviter les risques liés à la radicalisation et à l’extrémisme violent ? Si oui, à votre connaissance, quelles ont été les dispositions prises ?</w:t>
      </w:r>
    </w:p>
    <w:p w14:paraId="0A895E9D" w14:textId="77777777" w:rsidR="00F92DC7" w:rsidRPr="004F1FB0" w:rsidRDefault="00F92DC7" w:rsidP="003A1199">
      <w:pPr>
        <w:numPr>
          <w:ilvl w:val="0"/>
          <w:numId w:val="37"/>
        </w:numPr>
        <w:rPr>
          <w:rFonts w:asciiTheme="minorHAnsi" w:hAnsiTheme="minorHAnsi" w:cstheme="minorHAnsi"/>
        </w:rPr>
      </w:pPr>
      <w:r w:rsidRPr="004F1FB0">
        <w:rPr>
          <w:rFonts w:asciiTheme="minorHAnsi" w:hAnsiTheme="minorHAnsi" w:cstheme="minorHAnsi"/>
        </w:rPr>
        <w:t>Dites-moi, que savez-vous du projet</w:t>
      </w:r>
      <w:r w:rsidRPr="004F1FB0">
        <w:rPr>
          <w:rFonts w:asciiTheme="minorHAnsi" w:hAnsiTheme="minorHAnsi" w:cstheme="minorHAnsi"/>
          <w:i/>
        </w:rPr>
        <w:t xml:space="preserve"> </w:t>
      </w:r>
      <w:r w:rsidRPr="004F1FB0">
        <w:rPr>
          <w:rFonts w:asciiTheme="minorHAnsi" w:hAnsiTheme="minorHAnsi" w:cstheme="minorHAnsi"/>
          <w:b/>
          <w:i/>
        </w:rPr>
        <w:t xml:space="preserve">Prévention de la Radicalisation et d’Extrémisme Violent dans les zones à risque de la Guinée (PREV) </w:t>
      </w:r>
      <w:r w:rsidRPr="004F1FB0">
        <w:rPr>
          <w:rFonts w:asciiTheme="minorHAnsi" w:hAnsiTheme="minorHAnsi" w:cstheme="minorHAnsi"/>
        </w:rPr>
        <w:t xml:space="preserve">? </w:t>
      </w:r>
      <w:r w:rsidRPr="004F1FB0">
        <w:rPr>
          <w:rFonts w:asciiTheme="minorHAnsi" w:hAnsiTheme="minorHAnsi" w:cstheme="minorHAnsi"/>
          <w:i/>
        </w:rPr>
        <w:t>Qui en bénéficie ? Pour qui est conçu le projet ? Quels en est le but ? Quel type d'activités mène-t-il ?</w:t>
      </w:r>
    </w:p>
    <w:p w14:paraId="52FF647C" w14:textId="77777777" w:rsidR="00F92DC7" w:rsidRPr="004F1FB0" w:rsidRDefault="00F92DC7" w:rsidP="003A1199">
      <w:pPr>
        <w:numPr>
          <w:ilvl w:val="0"/>
          <w:numId w:val="37"/>
        </w:numPr>
        <w:rPr>
          <w:rFonts w:asciiTheme="minorHAnsi" w:hAnsiTheme="minorHAnsi" w:cstheme="minorHAnsi"/>
        </w:rPr>
      </w:pPr>
      <w:r w:rsidRPr="004F1FB0">
        <w:rPr>
          <w:rFonts w:asciiTheme="minorHAnsi" w:hAnsiTheme="minorHAnsi" w:cstheme="minorHAnsi"/>
        </w:rPr>
        <w:t>Si vous êtes au courant de l’existence de ce projet, quel est le niveau d’implication de votre institution dans sa mise en œuvre ? Quelles missions vous ont confié vos partenaires du SNU (UNFPA, OIM, UNESCO) dans la mise en œuvre des activités du projet ?</w:t>
      </w:r>
    </w:p>
    <w:p w14:paraId="2ABEB7E9" w14:textId="77777777" w:rsidR="00F92DC7" w:rsidRPr="004F1FB0" w:rsidRDefault="00F92DC7" w:rsidP="003A1199">
      <w:pPr>
        <w:numPr>
          <w:ilvl w:val="0"/>
          <w:numId w:val="37"/>
        </w:numPr>
        <w:rPr>
          <w:rFonts w:asciiTheme="minorHAnsi" w:hAnsiTheme="minorHAnsi" w:cstheme="minorHAnsi"/>
        </w:rPr>
      </w:pPr>
      <w:r w:rsidRPr="004F1FB0">
        <w:rPr>
          <w:rFonts w:asciiTheme="minorHAnsi" w:hAnsiTheme="minorHAnsi" w:cstheme="minorHAnsi"/>
        </w:rPr>
        <w:t>Depuis que vous êtes en poste, est-ce que vous avez eu à gérer des actes de radicalisation islamique ou d’extrémisme violent dans le cadre des activités de votre CAP ? Expliquez.</w:t>
      </w:r>
    </w:p>
    <w:p w14:paraId="71A2331E" w14:textId="77777777" w:rsidR="00F92DC7" w:rsidRPr="004F1FB0" w:rsidRDefault="00F92DC7" w:rsidP="003A1199">
      <w:pPr>
        <w:numPr>
          <w:ilvl w:val="0"/>
          <w:numId w:val="37"/>
        </w:numPr>
        <w:rPr>
          <w:rFonts w:asciiTheme="minorHAnsi" w:hAnsiTheme="minorHAnsi" w:cstheme="minorHAnsi"/>
        </w:rPr>
      </w:pPr>
      <w:r w:rsidRPr="004F1FB0">
        <w:rPr>
          <w:rFonts w:asciiTheme="minorHAnsi" w:hAnsiTheme="minorHAnsi" w:cstheme="minorHAnsi"/>
        </w:rPr>
        <w:t>Quelles ont été vos expériences positives avec le projet PREV ?</w:t>
      </w:r>
    </w:p>
    <w:p w14:paraId="768FFF0E"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Y at-il eu des expériences négatives ? Citez-en quelques-unes ?</w:t>
      </w:r>
    </w:p>
    <w:p w14:paraId="0D38B15A" w14:textId="77777777" w:rsidR="00F92DC7" w:rsidRPr="004F1FB0" w:rsidRDefault="00F92DC7" w:rsidP="003A1199">
      <w:pPr>
        <w:numPr>
          <w:ilvl w:val="0"/>
          <w:numId w:val="37"/>
        </w:numPr>
        <w:rPr>
          <w:rFonts w:asciiTheme="minorHAnsi" w:hAnsiTheme="minorHAnsi" w:cstheme="minorHAnsi"/>
        </w:rPr>
      </w:pPr>
      <w:r w:rsidRPr="004F1FB0">
        <w:rPr>
          <w:rFonts w:asciiTheme="minorHAnsi" w:hAnsiTheme="minorHAnsi" w:cstheme="minorHAnsi"/>
        </w:rPr>
        <w:t>Le projet PREV a-t-il répondu à vos attentes ?</w:t>
      </w:r>
    </w:p>
    <w:p w14:paraId="52F88783" w14:textId="77777777" w:rsidR="00F92DC7" w:rsidRPr="004F1FB0" w:rsidRDefault="00F92DC7" w:rsidP="003A1199">
      <w:pPr>
        <w:numPr>
          <w:ilvl w:val="0"/>
          <w:numId w:val="37"/>
        </w:numPr>
        <w:rPr>
          <w:rFonts w:asciiTheme="minorHAnsi" w:hAnsiTheme="minorHAnsi" w:cstheme="minorHAnsi"/>
        </w:rPr>
      </w:pPr>
      <w:r w:rsidRPr="004F1FB0">
        <w:rPr>
          <w:rFonts w:asciiTheme="minorHAnsi" w:hAnsiTheme="minorHAnsi" w:cstheme="minorHAnsi"/>
        </w:rPr>
        <w:t xml:space="preserve">Avez-vous observé des changements dans votre façon de gérer la radicalisation islamiste et l’extrémisme violent depuis que vous participez au projet ? </w:t>
      </w:r>
    </w:p>
    <w:p w14:paraId="237380D0"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Des améliorations dans la gestion du phénomène de radicalisation islamiste et de l’extrémisme violent ou des nouveaux défis ? Expliquez.</w:t>
      </w:r>
    </w:p>
    <w:p w14:paraId="21216556" w14:textId="77777777" w:rsidR="00F92DC7" w:rsidRPr="004F1FB0" w:rsidRDefault="00F92DC7" w:rsidP="003A1199">
      <w:pPr>
        <w:numPr>
          <w:ilvl w:val="0"/>
          <w:numId w:val="37"/>
        </w:numPr>
        <w:rPr>
          <w:rFonts w:asciiTheme="minorHAnsi" w:hAnsiTheme="minorHAnsi" w:cstheme="minorHAnsi"/>
        </w:rPr>
      </w:pPr>
      <w:r w:rsidRPr="004F1FB0">
        <w:rPr>
          <w:rFonts w:asciiTheme="minorHAnsi" w:hAnsiTheme="minorHAnsi" w:cstheme="minorHAnsi"/>
        </w:rPr>
        <w:t>Le projet devrait-il se poursuivre ? Sous quelle forme et avec quelles activités ?</w:t>
      </w:r>
    </w:p>
    <w:p w14:paraId="19394972" w14:textId="77777777" w:rsidR="00F92DC7" w:rsidRPr="004F1FB0" w:rsidRDefault="00F92DC7" w:rsidP="00F92DC7">
      <w:pPr>
        <w:rPr>
          <w:rFonts w:asciiTheme="minorHAnsi" w:hAnsiTheme="minorHAnsi" w:cstheme="minorHAnsi"/>
        </w:rPr>
      </w:pPr>
    </w:p>
    <w:p w14:paraId="45C34C8B"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Je vous remercie</w:t>
      </w:r>
    </w:p>
    <w:p w14:paraId="705C37D3"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br w:type="page"/>
      </w:r>
    </w:p>
    <w:p w14:paraId="1CD696DC"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lastRenderedPageBreak/>
        <w:t>Interview individuelle</w:t>
      </w:r>
    </w:p>
    <w:p w14:paraId="6F663D7A"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Guide d’interview Maîtres Écoles Franco-Arabe</w:t>
      </w:r>
    </w:p>
    <w:p w14:paraId="40515D11"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Bonjour Monsieur le Maître du tribunal de et merci d’avoir bien voulu nous recevoir.</w:t>
      </w:r>
    </w:p>
    <w:p w14:paraId="0C6C36D0" w14:textId="77777777" w:rsidR="00F92DC7" w:rsidRPr="004F1FB0" w:rsidRDefault="00F92DC7" w:rsidP="00F92DC7">
      <w:pPr>
        <w:rPr>
          <w:rFonts w:asciiTheme="minorHAnsi" w:hAnsiTheme="minorHAnsi" w:cstheme="minorHAnsi"/>
          <w:i/>
        </w:rPr>
      </w:pPr>
    </w:p>
    <w:p w14:paraId="2E7F70AD"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 xml:space="preserve">Mon nom est YYY et je suis chargé de procéder à l’évaluation finale du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i/>
        </w:rPr>
        <w:t xml:space="preserve">. </w:t>
      </w:r>
    </w:p>
    <w:p w14:paraId="6A126FA4" w14:textId="77777777" w:rsidR="00F92DC7" w:rsidRPr="004F1FB0" w:rsidRDefault="00F92DC7" w:rsidP="003A1199">
      <w:pPr>
        <w:numPr>
          <w:ilvl w:val="0"/>
          <w:numId w:val="38"/>
        </w:numPr>
        <w:rPr>
          <w:rFonts w:asciiTheme="minorHAnsi" w:hAnsiTheme="minorHAnsi" w:cstheme="minorHAnsi"/>
        </w:rPr>
      </w:pPr>
      <w:r w:rsidRPr="004F1FB0">
        <w:rPr>
          <w:rFonts w:asciiTheme="minorHAnsi" w:hAnsiTheme="minorHAnsi" w:cstheme="minorHAnsi"/>
        </w:rPr>
        <w:t>Que considérez-vous comme une manifestation ou un acte de radicalisation islamique ou d’extrémisme violent ? Pourquoi ?</w:t>
      </w:r>
    </w:p>
    <w:p w14:paraId="6051DBC4" w14:textId="77777777" w:rsidR="00F92DC7" w:rsidRPr="004F1FB0" w:rsidRDefault="00F92DC7" w:rsidP="003A1199">
      <w:pPr>
        <w:numPr>
          <w:ilvl w:val="0"/>
          <w:numId w:val="38"/>
        </w:numPr>
        <w:rPr>
          <w:rFonts w:asciiTheme="minorHAnsi" w:hAnsiTheme="minorHAnsi" w:cstheme="minorHAnsi"/>
        </w:rPr>
      </w:pPr>
      <w:r w:rsidRPr="004F1FB0">
        <w:rPr>
          <w:rFonts w:asciiTheme="minorHAnsi" w:hAnsiTheme="minorHAnsi" w:cstheme="minorHAnsi"/>
        </w:rPr>
        <w:t>Pensez-vous que la radicalisation et l’extrémisme violent sont une réalité au sein de votre localité ou en Guinée en général ? Sur quelles bases l’affirmez-vous ? Expliquez et donnez des exemples.</w:t>
      </w:r>
    </w:p>
    <w:p w14:paraId="3F68CB57" w14:textId="77777777" w:rsidR="00F92DC7" w:rsidRPr="004F1FB0" w:rsidRDefault="00F92DC7" w:rsidP="003A1199">
      <w:pPr>
        <w:numPr>
          <w:ilvl w:val="0"/>
          <w:numId w:val="38"/>
        </w:numPr>
        <w:rPr>
          <w:rFonts w:asciiTheme="minorHAnsi" w:hAnsiTheme="minorHAnsi" w:cstheme="minorHAnsi"/>
        </w:rPr>
      </w:pPr>
      <w:r w:rsidRPr="004F1FB0">
        <w:rPr>
          <w:rFonts w:asciiTheme="minorHAnsi" w:hAnsiTheme="minorHAnsi" w:cstheme="minorHAnsi"/>
        </w:rPr>
        <w:t>Pensez-vous que l’État Guinéen ou ses partenaires ont pris les dispositions pour éviter les risques liés à la radicalisation et à l’extrémisme violent ? Si oui, à votre connaissance, quelles ont été les dispositions prises ?</w:t>
      </w:r>
    </w:p>
    <w:p w14:paraId="324D99FB" w14:textId="77777777" w:rsidR="00F92DC7" w:rsidRPr="004F1FB0" w:rsidRDefault="00F92DC7" w:rsidP="003A1199">
      <w:pPr>
        <w:numPr>
          <w:ilvl w:val="0"/>
          <w:numId w:val="38"/>
        </w:numPr>
        <w:rPr>
          <w:rFonts w:asciiTheme="minorHAnsi" w:hAnsiTheme="minorHAnsi" w:cstheme="minorHAnsi"/>
        </w:rPr>
      </w:pPr>
      <w:r w:rsidRPr="004F1FB0">
        <w:rPr>
          <w:rFonts w:asciiTheme="minorHAnsi" w:hAnsiTheme="minorHAnsi" w:cstheme="minorHAnsi"/>
        </w:rPr>
        <w:t>Dites-moi, que savez-vous du projet</w:t>
      </w:r>
      <w:r w:rsidRPr="004F1FB0">
        <w:rPr>
          <w:rFonts w:asciiTheme="minorHAnsi" w:hAnsiTheme="minorHAnsi" w:cstheme="minorHAnsi"/>
          <w:i/>
        </w:rPr>
        <w:t xml:space="preserve"> </w:t>
      </w:r>
      <w:r w:rsidRPr="004F1FB0">
        <w:rPr>
          <w:rFonts w:asciiTheme="minorHAnsi" w:hAnsiTheme="minorHAnsi" w:cstheme="minorHAnsi"/>
          <w:b/>
          <w:i/>
        </w:rPr>
        <w:t xml:space="preserve">Prévention de la Radicalisation et d’Extrémisme Violent dans les zones à risque de la Guinée (PREV) </w:t>
      </w:r>
      <w:r w:rsidRPr="004F1FB0">
        <w:rPr>
          <w:rFonts w:asciiTheme="minorHAnsi" w:hAnsiTheme="minorHAnsi" w:cstheme="minorHAnsi"/>
        </w:rPr>
        <w:t xml:space="preserve">? </w:t>
      </w:r>
      <w:r w:rsidRPr="004F1FB0">
        <w:rPr>
          <w:rFonts w:asciiTheme="minorHAnsi" w:hAnsiTheme="minorHAnsi" w:cstheme="minorHAnsi"/>
          <w:i/>
        </w:rPr>
        <w:t>Qui en bénéficie ? Pour qui est conçu le projet ? Quels en est le but ? Quel type d'activités mène-t-il ?</w:t>
      </w:r>
    </w:p>
    <w:p w14:paraId="6618EFB3" w14:textId="77777777" w:rsidR="00F92DC7" w:rsidRPr="004F1FB0" w:rsidRDefault="00F92DC7" w:rsidP="003A1199">
      <w:pPr>
        <w:numPr>
          <w:ilvl w:val="0"/>
          <w:numId w:val="38"/>
        </w:numPr>
        <w:rPr>
          <w:rFonts w:asciiTheme="minorHAnsi" w:hAnsiTheme="minorHAnsi" w:cstheme="minorHAnsi"/>
        </w:rPr>
      </w:pPr>
      <w:r w:rsidRPr="004F1FB0">
        <w:rPr>
          <w:rFonts w:asciiTheme="minorHAnsi" w:hAnsiTheme="minorHAnsi" w:cstheme="minorHAnsi"/>
        </w:rPr>
        <w:t xml:space="preserve">Si vous êtes au courant de l’existence du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rPr>
        <w:t>, quel type d’appui avez-vous reçu de lui s’il y a lieu ?</w:t>
      </w:r>
    </w:p>
    <w:p w14:paraId="65B084BC" w14:textId="77777777" w:rsidR="00F92DC7" w:rsidRPr="004F1FB0" w:rsidRDefault="00F92DC7" w:rsidP="003A1199">
      <w:pPr>
        <w:numPr>
          <w:ilvl w:val="0"/>
          <w:numId w:val="38"/>
        </w:numPr>
        <w:rPr>
          <w:rFonts w:asciiTheme="minorHAnsi" w:hAnsiTheme="minorHAnsi" w:cstheme="minorHAnsi"/>
        </w:rPr>
      </w:pPr>
      <w:r w:rsidRPr="004F1FB0">
        <w:rPr>
          <w:rFonts w:asciiTheme="minorHAnsi" w:hAnsiTheme="minorHAnsi" w:cstheme="minorHAnsi"/>
        </w:rPr>
        <w:t>Les appuis reçus correspondent-ils à vos besoins ? Quels autres types d’appuis souhaiteriez-vous recevoir ?</w:t>
      </w:r>
    </w:p>
    <w:p w14:paraId="3FE110EA" w14:textId="77777777" w:rsidR="00F92DC7" w:rsidRPr="004F1FB0" w:rsidRDefault="00F92DC7" w:rsidP="003A1199">
      <w:pPr>
        <w:numPr>
          <w:ilvl w:val="0"/>
          <w:numId w:val="38"/>
        </w:numPr>
        <w:rPr>
          <w:rFonts w:asciiTheme="minorHAnsi" w:hAnsiTheme="minorHAnsi" w:cstheme="minorHAnsi"/>
        </w:rPr>
      </w:pPr>
      <w:r w:rsidRPr="004F1FB0">
        <w:rPr>
          <w:rFonts w:asciiTheme="minorHAnsi" w:hAnsiTheme="minorHAnsi" w:cstheme="minorHAnsi"/>
        </w:rPr>
        <w:t>Le projet PREV a-t-il répondu à vos attentes ?</w:t>
      </w:r>
    </w:p>
    <w:p w14:paraId="3852BB13" w14:textId="77777777" w:rsidR="00F92DC7" w:rsidRPr="004F1FB0" w:rsidRDefault="00F92DC7" w:rsidP="003A1199">
      <w:pPr>
        <w:numPr>
          <w:ilvl w:val="0"/>
          <w:numId w:val="38"/>
        </w:numPr>
        <w:rPr>
          <w:rFonts w:asciiTheme="minorHAnsi" w:hAnsiTheme="minorHAnsi" w:cstheme="minorHAnsi"/>
        </w:rPr>
      </w:pPr>
      <w:r w:rsidRPr="004F1FB0">
        <w:rPr>
          <w:rFonts w:asciiTheme="minorHAnsi" w:hAnsiTheme="minorHAnsi" w:cstheme="minorHAnsi"/>
        </w:rPr>
        <w:t xml:space="preserve">Avez-vous observé des changements dans votre façon de travailler au sein de votre école franco-arabe depuis que vous avez commencé à recevoir l’appui du projet ? </w:t>
      </w:r>
    </w:p>
    <w:p w14:paraId="58DF881D"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Des améliorations dans la qualité de formation dispensée à vos enfants ? Expliquez.</w:t>
      </w:r>
    </w:p>
    <w:p w14:paraId="1275B3EE" w14:textId="77777777" w:rsidR="00F92DC7" w:rsidRPr="004F1FB0" w:rsidRDefault="00F92DC7" w:rsidP="003A1199">
      <w:pPr>
        <w:numPr>
          <w:ilvl w:val="0"/>
          <w:numId w:val="38"/>
        </w:numPr>
        <w:rPr>
          <w:rFonts w:asciiTheme="minorHAnsi" w:hAnsiTheme="minorHAnsi" w:cstheme="minorHAnsi"/>
        </w:rPr>
      </w:pPr>
      <w:r w:rsidRPr="004F1FB0">
        <w:rPr>
          <w:rFonts w:asciiTheme="minorHAnsi" w:hAnsiTheme="minorHAnsi" w:cstheme="minorHAnsi"/>
        </w:rPr>
        <w:t xml:space="preserve">Dites-moi, quels types d’enseignements donnez-vous à vos enfants ? </w:t>
      </w:r>
    </w:p>
    <w:p w14:paraId="48845A72" w14:textId="77777777" w:rsidR="00F92DC7" w:rsidRPr="004F1FB0" w:rsidRDefault="00F92DC7" w:rsidP="003A1199">
      <w:pPr>
        <w:numPr>
          <w:ilvl w:val="1"/>
          <w:numId w:val="38"/>
        </w:numPr>
        <w:rPr>
          <w:rFonts w:asciiTheme="minorHAnsi" w:hAnsiTheme="minorHAnsi" w:cstheme="minorHAnsi"/>
        </w:rPr>
      </w:pPr>
      <w:r w:rsidRPr="004F1FB0">
        <w:rPr>
          <w:rFonts w:asciiTheme="minorHAnsi" w:hAnsiTheme="minorHAnsi" w:cstheme="minorHAnsi"/>
        </w:rPr>
        <w:t>Éducation civique ?</w:t>
      </w:r>
    </w:p>
    <w:p w14:paraId="188EAEF8" w14:textId="77777777" w:rsidR="00F92DC7" w:rsidRPr="004F1FB0" w:rsidRDefault="00F92DC7" w:rsidP="003A1199">
      <w:pPr>
        <w:numPr>
          <w:ilvl w:val="1"/>
          <w:numId w:val="38"/>
        </w:numPr>
        <w:rPr>
          <w:rFonts w:asciiTheme="minorHAnsi" w:hAnsiTheme="minorHAnsi" w:cstheme="minorHAnsi"/>
        </w:rPr>
      </w:pPr>
      <w:r w:rsidRPr="004F1FB0">
        <w:rPr>
          <w:rFonts w:asciiTheme="minorHAnsi" w:hAnsiTheme="minorHAnsi" w:cstheme="minorHAnsi"/>
        </w:rPr>
        <w:t>Histoire ?</w:t>
      </w:r>
    </w:p>
    <w:p w14:paraId="34DB149F" w14:textId="77777777" w:rsidR="00F92DC7" w:rsidRPr="004F1FB0" w:rsidRDefault="00F92DC7" w:rsidP="003A1199">
      <w:pPr>
        <w:numPr>
          <w:ilvl w:val="1"/>
          <w:numId w:val="38"/>
        </w:numPr>
        <w:rPr>
          <w:rFonts w:asciiTheme="minorHAnsi" w:hAnsiTheme="minorHAnsi" w:cstheme="minorHAnsi"/>
        </w:rPr>
      </w:pPr>
      <w:r w:rsidRPr="004F1FB0">
        <w:rPr>
          <w:rFonts w:asciiTheme="minorHAnsi" w:hAnsiTheme="minorHAnsi" w:cstheme="minorHAnsi"/>
        </w:rPr>
        <w:t>Géographie ?</w:t>
      </w:r>
    </w:p>
    <w:p w14:paraId="53B2D7E6" w14:textId="77777777" w:rsidR="00F92DC7" w:rsidRPr="004F1FB0" w:rsidRDefault="00F92DC7" w:rsidP="003A1199">
      <w:pPr>
        <w:numPr>
          <w:ilvl w:val="1"/>
          <w:numId w:val="38"/>
        </w:numPr>
        <w:rPr>
          <w:rFonts w:asciiTheme="minorHAnsi" w:hAnsiTheme="minorHAnsi" w:cstheme="minorHAnsi"/>
        </w:rPr>
      </w:pPr>
      <w:r w:rsidRPr="004F1FB0">
        <w:rPr>
          <w:rFonts w:asciiTheme="minorHAnsi" w:hAnsiTheme="minorHAnsi" w:cstheme="minorHAnsi"/>
        </w:rPr>
        <w:t>Philosophie ?</w:t>
      </w:r>
    </w:p>
    <w:p w14:paraId="0F117EFB" w14:textId="77777777" w:rsidR="00F92DC7" w:rsidRPr="004F1FB0" w:rsidRDefault="00F92DC7" w:rsidP="003A1199">
      <w:pPr>
        <w:numPr>
          <w:ilvl w:val="1"/>
          <w:numId w:val="38"/>
        </w:numPr>
        <w:rPr>
          <w:rFonts w:asciiTheme="minorHAnsi" w:hAnsiTheme="minorHAnsi" w:cstheme="minorHAnsi"/>
        </w:rPr>
      </w:pPr>
      <w:r w:rsidRPr="004F1FB0">
        <w:rPr>
          <w:rFonts w:asciiTheme="minorHAnsi" w:hAnsiTheme="minorHAnsi" w:cstheme="minorHAnsi"/>
        </w:rPr>
        <w:t>Autres enseignements ? Lesquels ?</w:t>
      </w:r>
    </w:p>
    <w:p w14:paraId="2D41104B" w14:textId="77777777" w:rsidR="00F92DC7" w:rsidRPr="004F1FB0" w:rsidRDefault="00F92DC7" w:rsidP="003A1199">
      <w:pPr>
        <w:numPr>
          <w:ilvl w:val="0"/>
          <w:numId w:val="38"/>
        </w:numPr>
        <w:rPr>
          <w:rFonts w:asciiTheme="minorHAnsi" w:hAnsiTheme="minorHAnsi" w:cstheme="minorHAnsi"/>
        </w:rPr>
      </w:pPr>
      <w:r w:rsidRPr="004F1FB0">
        <w:rPr>
          <w:rFonts w:asciiTheme="minorHAnsi" w:hAnsiTheme="minorHAnsi" w:cstheme="minorHAnsi"/>
        </w:rPr>
        <w:t xml:space="preserve">Quels types de programmes utilisez-vous ? les programmes nationaux recommandés par le MENA ? d’autres programmes de formation ? </w:t>
      </w:r>
    </w:p>
    <w:p w14:paraId="341ACE0F" w14:textId="77777777" w:rsidR="00F92DC7" w:rsidRPr="004F1FB0" w:rsidRDefault="00F92DC7" w:rsidP="003A1199">
      <w:pPr>
        <w:numPr>
          <w:ilvl w:val="0"/>
          <w:numId w:val="38"/>
        </w:numPr>
        <w:rPr>
          <w:rFonts w:asciiTheme="minorHAnsi" w:hAnsiTheme="minorHAnsi" w:cstheme="minorHAnsi"/>
        </w:rPr>
      </w:pPr>
      <w:r w:rsidRPr="004F1FB0">
        <w:rPr>
          <w:rFonts w:asciiTheme="minorHAnsi" w:hAnsiTheme="minorHAnsi" w:cstheme="minorHAnsi"/>
        </w:rPr>
        <w:t>Pourriez-vous me montrer copies de ces programmes de formation ?</w:t>
      </w:r>
    </w:p>
    <w:p w14:paraId="035FF3DD" w14:textId="77777777" w:rsidR="00F92DC7" w:rsidRPr="004F1FB0" w:rsidRDefault="00F92DC7" w:rsidP="003A1199">
      <w:pPr>
        <w:numPr>
          <w:ilvl w:val="0"/>
          <w:numId w:val="38"/>
        </w:numPr>
        <w:rPr>
          <w:rFonts w:asciiTheme="minorHAnsi" w:hAnsiTheme="minorHAnsi" w:cstheme="minorHAnsi"/>
        </w:rPr>
      </w:pPr>
      <w:r w:rsidRPr="004F1FB0">
        <w:rPr>
          <w:rFonts w:asciiTheme="minorHAnsi" w:hAnsiTheme="minorHAnsi" w:cstheme="minorHAnsi"/>
        </w:rPr>
        <w:t>Pensez-vous que le projet devrait se poursuivre ? Sous quel format et avec quelles activités ?</w:t>
      </w:r>
    </w:p>
    <w:p w14:paraId="131B13AB" w14:textId="77777777" w:rsidR="00F92DC7" w:rsidRPr="004F1FB0" w:rsidRDefault="00F92DC7" w:rsidP="00F92DC7">
      <w:pPr>
        <w:rPr>
          <w:rFonts w:asciiTheme="minorHAnsi" w:hAnsiTheme="minorHAnsi" w:cstheme="minorHAnsi"/>
        </w:rPr>
      </w:pPr>
    </w:p>
    <w:p w14:paraId="10CE4B4F" w14:textId="77777777" w:rsidR="00F92DC7" w:rsidRPr="004F1FB0" w:rsidRDefault="00F92DC7" w:rsidP="003A1199">
      <w:pPr>
        <w:numPr>
          <w:ilvl w:val="0"/>
          <w:numId w:val="38"/>
        </w:numPr>
        <w:rPr>
          <w:rFonts w:asciiTheme="minorHAnsi" w:hAnsiTheme="minorHAnsi" w:cstheme="minorHAnsi"/>
        </w:rPr>
      </w:pPr>
      <w:r w:rsidRPr="004F1FB0">
        <w:rPr>
          <w:rFonts w:asciiTheme="minorHAnsi" w:hAnsiTheme="minorHAnsi" w:cstheme="minorHAnsi"/>
        </w:rPr>
        <w:t>Avez-vous d’autres commentaires ou recommandations ?</w:t>
      </w:r>
    </w:p>
    <w:p w14:paraId="552BD46A" w14:textId="77777777" w:rsidR="00F92DC7" w:rsidRPr="004F1FB0" w:rsidRDefault="00F92DC7" w:rsidP="00F92DC7">
      <w:pPr>
        <w:rPr>
          <w:rFonts w:asciiTheme="minorHAnsi" w:hAnsiTheme="minorHAnsi" w:cstheme="minorHAnsi"/>
        </w:rPr>
      </w:pPr>
    </w:p>
    <w:p w14:paraId="0D80C1A0"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Je vous remercie</w:t>
      </w:r>
    </w:p>
    <w:p w14:paraId="1F90C5CF"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br w:type="page"/>
      </w:r>
    </w:p>
    <w:p w14:paraId="10014FE6"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lastRenderedPageBreak/>
        <w:t>Interview individuelle</w:t>
      </w:r>
    </w:p>
    <w:p w14:paraId="1D62D8CA"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Guide d’interview Imams</w:t>
      </w:r>
    </w:p>
    <w:p w14:paraId="742373A1"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Bonjour Monsieur l’Imam et merci d’avoir bien voulu nous recevoir.</w:t>
      </w:r>
    </w:p>
    <w:p w14:paraId="0F17D4D0" w14:textId="77777777" w:rsidR="00F92DC7" w:rsidRPr="004F1FB0" w:rsidRDefault="00F92DC7" w:rsidP="00F92DC7">
      <w:pPr>
        <w:rPr>
          <w:rFonts w:asciiTheme="minorHAnsi" w:hAnsiTheme="minorHAnsi" w:cstheme="minorHAnsi"/>
          <w:i/>
        </w:rPr>
      </w:pPr>
    </w:p>
    <w:p w14:paraId="204BE3A4"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 xml:space="preserve">Mon nom est YYY et je suis chargé de procéder à l’évaluation finale du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i/>
        </w:rPr>
        <w:t xml:space="preserve">. </w:t>
      </w:r>
    </w:p>
    <w:p w14:paraId="1A68C746" w14:textId="77777777" w:rsidR="00F92DC7" w:rsidRPr="004F1FB0" w:rsidRDefault="00F92DC7" w:rsidP="003A1199">
      <w:pPr>
        <w:numPr>
          <w:ilvl w:val="0"/>
          <w:numId w:val="41"/>
        </w:numPr>
        <w:rPr>
          <w:rFonts w:asciiTheme="minorHAnsi" w:hAnsiTheme="minorHAnsi" w:cstheme="minorHAnsi"/>
        </w:rPr>
      </w:pPr>
      <w:r w:rsidRPr="004F1FB0">
        <w:rPr>
          <w:rFonts w:asciiTheme="minorHAnsi" w:hAnsiTheme="minorHAnsi" w:cstheme="minorHAnsi"/>
        </w:rPr>
        <w:t>Que considérez-vous comme une manifestation ou un acte de radicalisation islamique ou d’extrémisme violent ? Pourquoi ?</w:t>
      </w:r>
    </w:p>
    <w:p w14:paraId="40B180DA" w14:textId="77777777" w:rsidR="00F92DC7" w:rsidRPr="004F1FB0" w:rsidRDefault="00F92DC7" w:rsidP="003A1199">
      <w:pPr>
        <w:numPr>
          <w:ilvl w:val="0"/>
          <w:numId w:val="41"/>
        </w:numPr>
        <w:rPr>
          <w:rFonts w:asciiTheme="minorHAnsi" w:hAnsiTheme="minorHAnsi" w:cstheme="minorHAnsi"/>
        </w:rPr>
      </w:pPr>
      <w:r w:rsidRPr="004F1FB0">
        <w:rPr>
          <w:rFonts w:asciiTheme="minorHAnsi" w:hAnsiTheme="minorHAnsi" w:cstheme="minorHAnsi"/>
        </w:rPr>
        <w:t>Pensez-vous que la radicalisation et l’extrémisme violent sont une réalité au sein de votre localité ou en Guinée en général ? Sur quelles bases l’affirmez-vous ? Expliquez et donnez des exemples.</w:t>
      </w:r>
    </w:p>
    <w:p w14:paraId="74A8FC6A" w14:textId="77777777" w:rsidR="00F92DC7" w:rsidRPr="004F1FB0" w:rsidRDefault="00F92DC7" w:rsidP="003A1199">
      <w:pPr>
        <w:numPr>
          <w:ilvl w:val="0"/>
          <w:numId w:val="41"/>
        </w:numPr>
        <w:rPr>
          <w:rFonts w:asciiTheme="minorHAnsi" w:hAnsiTheme="minorHAnsi" w:cstheme="minorHAnsi"/>
        </w:rPr>
      </w:pPr>
      <w:r w:rsidRPr="004F1FB0">
        <w:rPr>
          <w:rFonts w:asciiTheme="minorHAnsi" w:hAnsiTheme="minorHAnsi" w:cstheme="minorHAnsi"/>
        </w:rPr>
        <w:t>Pensez-vous que l’État Guinéen ou ses partenaires ont pris les dispositions pour éviter les risques liés à la radicalisation et à l’extrémisme violent ? Si oui, à votre connaissance, quelles ont été les dispositions prises ?</w:t>
      </w:r>
    </w:p>
    <w:p w14:paraId="11E86AD1" w14:textId="77777777" w:rsidR="00F92DC7" w:rsidRPr="004F1FB0" w:rsidRDefault="00F92DC7" w:rsidP="003A1199">
      <w:pPr>
        <w:numPr>
          <w:ilvl w:val="0"/>
          <w:numId w:val="41"/>
        </w:numPr>
        <w:rPr>
          <w:rFonts w:asciiTheme="minorHAnsi" w:hAnsiTheme="minorHAnsi" w:cstheme="minorHAnsi"/>
        </w:rPr>
      </w:pPr>
      <w:r w:rsidRPr="004F1FB0">
        <w:rPr>
          <w:rFonts w:asciiTheme="minorHAnsi" w:hAnsiTheme="minorHAnsi" w:cstheme="minorHAnsi"/>
        </w:rPr>
        <w:t>Dites-moi, que savez-vous du projet</w:t>
      </w:r>
      <w:r w:rsidRPr="004F1FB0">
        <w:rPr>
          <w:rFonts w:asciiTheme="minorHAnsi" w:hAnsiTheme="minorHAnsi" w:cstheme="minorHAnsi"/>
          <w:i/>
        </w:rPr>
        <w:t xml:space="preserve"> </w:t>
      </w:r>
      <w:r w:rsidRPr="004F1FB0">
        <w:rPr>
          <w:rFonts w:asciiTheme="minorHAnsi" w:hAnsiTheme="minorHAnsi" w:cstheme="minorHAnsi"/>
          <w:b/>
          <w:i/>
        </w:rPr>
        <w:t xml:space="preserve">Prévention de la Radicalisation et d’Extrémisme Violent dans les zones à risque de la Guinée (PREV) </w:t>
      </w:r>
      <w:r w:rsidRPr="004F1FB0">
        <w:rPr>
          <w:rFonts w:asciiTheme="minorHAnsi" w:hAnsiTheme="minorHAnsi" w:cstheme="minorHAnsi"/>
        </w:rPr>
        <w:t xml:space="preserve">? </w:t>
      </w:r>
      <w:r w:rsidRPr="004F1FB0">
        <w:rPr>
          <w:rFonts w:asciiTheme="minorHAnsi" w:hAnsiTheme="minorHAnsi" w:cstheme="minorHAnsi"/>
          <w:i/>
        </w:rPr>
        <w:t>Qui en bénéficie ? Pour qui est conçu le projet ? Quels en est le but ? Quel type d'activités mène-t-il ?</w:t>
      </w:r>
    </w:p>
    <w:p w14:paraId="1C569497" w14:textId="77777777" w:rsidR="00F92DC7" w:rsidRPr="004F1FB0" w:rsidRDefault="00F92DC7" w:rsidP="003A1199">
      <w:pPr>
        <w:numPr>
          <w:ilvl w:val="0"/>
          <w:numId w:val="41"/>
        </w:numPr>
        <w:rPr>
          <w:rFonts w:asciiTheme="minorHAnsi" w:hAnsiTheme="minorHAnsi" w:cstheme="minorHAnsi"/>
        </w:rPr>
      </w:pPr>
      <w:r w:rsidRPr="004F1FB0">
        <w:rPr>
          <w:rFonts w:asciiTheme="minorHAnsi" w:hAnsiTheme="minorHAnsi" w:cstheme="minorHAnsi"/>
        </w:rPr>
        <w:t xml:space="preserve">Si vous êtes au courant de l’existence du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rPr>
        <w:t>, quel type d’appui avez-vous reçu de lui s’il y a lieu ?</w:t>
      </w:r>
    </w:p>
    <w:p w14:paraId="408F3554" w14:textId="77777777" w:rsidR="00F92DC7" w:rsidRPr="004F1FB0" w:rsidRDefault="00F92DC7" w:rsidP="003A1199">
      <w:pPr>
        <w:numPr>
          <w:ilvl w:val="0"/>
          <w:numId w:val="41"/>
        </w:numPr>
        <w:rPr>
          <w:rFonts w:asciiTheme="minorHAnsi" w:hAnsiTheme="minorHAnsi" w:cstheme="minorHAnsi"/>
        </w:rPr>
      </w:pPr>
      <w:r w:rsidRPr="004F1FB0">
        <w:rPr>
          <w:rFonts w:asciiTheme="minorHAnsi" w:hAnsiTheme="minorHAnsi" w:cstheme="minorHAnsi"/>
        </w:rPr>
        <w:t>Les appuis reçus correspondent-ils à vos besoins ? Quels autres types d’appuis souhaiteriez-vous recevoir ?</w:t>
      </w:r>
    </w:p>
    <w:p w14:paraId="50FDB480" w14:textId="77777777" w:rsidR="00F92DC7" w:rsidRPr="004F1FB0" w:rsidRDefault="00F92DC7" w:rsidP="003A1199">
      <w:pPr>
        <w:numPr>
          <w:ilvl w:val="0"/>
          <w:numId w:val="41"/>
        </w:numPr>
        <w:rPr>
          <w:rFonts w:asciiTheme="minorHAnsi" w:hAnsiTheme="minorHAnsi" w:cstheme="minorHAnsi"/>
        </w:rPr>
      </w:pPr>
      <w:r w:rsidRPr="004F1FB0">
        <w:rPr>
          <w:rFonts w:asciiTheme="minorHAnsi" w:hAnsiTheme="minorHAnsi" w:cstheme="minorHAnsi"/>
        </w:rPr>
        <w:t>Le projet PREV a-t-il répondu à vos attentes ?</w:t>
      </w:r>
    </w:p>
    <w:p w14:paraId="30027C4D" w14:textId="77777777" w:rsidR="00F92DC7" w:rsidRPr="004F1FB0" w:rsidRDefault="00F92DC7" w:rsidP="003A1199">
      <w:pPr>
        <w:numPr>
          <w:ilvl w:val="0"/>
          <w:numId w:val="41"/>
        </w:numPr>
        <w:rPr>
          <w:rFonts w:asciiTheme="minorHAnsi" w:hAnsiTheme="minorHAnsi" w:cstheme="minorHAnsi"/>
        </w:rPr>
      </w:pPr>
      <w:r w:rsidRPr="004F1FB0">
        <w:rPr>
          <w:rFonts w:asciiTheme="minorHAnsi" w:hAnsiTheme="minorHAnsi" w:cstheme="minorHAnsi"/>
        </w:rPr>
        <w:t xml:space="preserve">Avez-vous observé des changements dans votre façon de travailler au sein de votre école franco-arabe depuis que vous avez commencé à recevoir l’appui du projet ? </w:t>
      </w:r>
    </w:p>
    <w:p w14:paraId="6A675BBB"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Des améliorations dans la qualité de formation dispensée à vos enfants ? Expliquez.</w:t>
      </w:r>
    </w:p>
    <w:p w14:paraId="1A36F2E5" w14:textId="77777777" w:rsidR="00F92DC7" w:rsidRPr="004F1FB0" w:rsidRDefault="00F92DC7" w:rsidP="003A1199">
      <w:pPr>
        <w:numPr>
          <w:ilvl w:val="0"/>
          <w:numId w:val="39"/>
        </w:numPr>
        <w:rPr>
          <w:rFonts w:asciiTheme="minorHAnsi" w:hAnsiTheme="minorHAnsi" w:cstheme="minorHAnsi"/>
        </w:rPr>
      </w:pPr>
      <w:r w:rsidRPr="004F1FB0">
        <w:rPr>
          <w:rFonts w:asciiTheme="minorHAnsi" w:hAnsiTheme="minorHAnsi" w:cstheme="minorHAnsi"/>
        </w:rPr>
        <w:t>Pourriez-vous me dire quand est-ce-que votre mosquée a été construite/reconstruite ? Sur quels financements ?</w:t>
      </w:r>
    </w:p>
    <w:p w14:paraId="49110C7D" w14:textId="77777777" w:rsidR="00F92DC7" w:rsidRPr="004F1FB0" w:rsidRDefault="00F92DC7" w:rsidP="003A1199">
      <w:pPr>
        <w:numPr>
          <w:ilvl w:val="0"/>
          <w:numId w:val="39"/>
        </w:numPr>
        <w:rPr>
          <w:rFonts w:asciiTheme="minorHAnsi" w:hAnsiTheme="minorHAnsi" w:cstheme="minorHAnsi"/>
        </w:rPr>
      </w:pPr>
      <w:r w:rsidRPr="004F1FB0">
        <w:rPr>
          <w:rFonts w:asciiTheme="minorHAnsi" w:hAnsiTheme="minorHAnsi" w:cstheme="minorHAnsi"/>
        </w:rPr>
        <w:t>Si c’est une nouvelle construction, avez-vous reçu au préalable l’autorisation de construction du Secrétaire Général des Affaires Religieuses ou ses démembrements ?</w:t>
      </w:r>
    </w:p>
    <w:p w14:paraId="2E18F453" w14:textId="77777777" w:rsidR="00F92DC7" w:rsidRPr="004F1FB0" w:rsidRDefault="00F92DC7" w:rsidP="003A1199">
      <w:pPr>
        <w:numPr>
          <w:ilvl w:val="0"/>
          <w:numId w:val="39"/>
        </w:numPr>
        <w:rPr>
          <w:rFonts w:asciiTheme="minorHAnsi" w:hAnsiTheme="minorHAnsi" w:cstheme="minorHAnsi"/>
        </w:rPr>
      </w:pPr>
      <w:r w:rsidRPr="004F1FB0">
        <w:rPr>
          <w:rFonts w:asciiTheme="minorHAnsi" w:hAnsiTheme="minorHAnsi" w:cstheme="minorHAnsi"/>
        </w:rPr>
        <w:t>Comment est administrée/gérée votre mosquée ? Quels organes de gestion ?</w:t>
      </w:r>
    </w:p>
    <w:p w14:paraId="0E61D09F" w14:textId="77777777" w:rsidR="00F92DC7" w:rsidRPr="004F1FB0" w:rsidRDefault="00F92DC7" w:rsidP="003A1199">
      <w:pPr>
        <w:numPr>
          <w:ilvl w:val="0"/>
          <w:numId w:val="39"/>
        </w:numPr>
        <w:rPr>
          <w:rFonts w:asciiTheme="minorHAnsi" w:hAnsiTheme="minorHAnsi" w:cstheme="minorHAnsi"/>
        </w:rPr>
      </w:pPr>
      <w:r w:rsidRPr="004F1FB0">
        <w:rPr>
          <w:rFonts w:asciiTheme="minorHAnsi" w:hAnsiTheme="minorHAnsi" w:cstheme="minorHAnsi"/>
        </w:rPr>
        <w:t>De quels types d’installations dispose votre mosquée ? (Vérifier si :)</w:t>
      </w:r>
    </w:p>
    <w:p w14:paraId="598D2DA4" w14:textId="77777777" w:rsidR="00F92DC7" w:rsidRPr="004F1FB0" w:rsidRDefault="00F92DC7" w:rsidP="003A1199">
      <w:pPr>
        <w:numPr>
          <w:ilvl w:val="1"/>
          <w:numId w:val="39"/>
        </w:numPr>
        <w:rPr>
          <w:rFonts w:asciiTheme="minorHAnsi" w:hAnsiTheme="minorHAnsi" w:cstheme="minorHAnsi"/>
        </w:rPr>
      </w:pPr>
      <w:r w:rsidRPr="004F1FB0">
        <w:rPr>
          <w:rFonts w:asciiTheme="minorHAnsi" w:hAnsiTheme="minorHAnsi" w:cstheme="minorHAnsi"/>
        </w:rPr>
        <w:t>Salle de prière avec séparation entre les hommes et les femmes ?</w:t>
      </w:r>
    </w:p>
    <w:p w14:paraId="181CCA2B" w14:textId="77777777" w:rsidR="00F92DC7" w:rsidRPr="004F1FB0" w:rsidRDefault="00F92DC7" w:rsidP="003A1199">
      <w:pPr>
        <w:numPr>
          <w:ilvl w:val="1"/>
          <w:numId w:val="39"/>
        </w:numPr>
        <w:rPr>
          <w:rFonts w:asciiTheme="minorHAnsi" w:hAnsiTheme="minorHAnsi" w:cstheme="minorHAnsi"/>
        </w:rPr>
      </w:pPr>
      <w:r w:rsidRPr="004F1FB0">
        <w:rPr>
          <w:rFonts w:asciiTheme="minorHAnsi" w:hAnsiTheme="minorHAnsi" w:cstheme="minorHAnsi"/>
        </w:rPr>
        <w:t>Un espace de conférence et de socialisation ?</w:t>
      </w:r>
    </w:p>
    <w:p w14:paraId="23848214" w14:textId="77777777" w:rsidR="00F92DC7" w:rsidRPr="004F1FB0" w:rsidRDefault="00F92DC7" w:rsidP="003A1199">
      <w:pPr>
        <w:numPr>
          <w:ilvl w:val="1"/>
          <w:numId w:val="39"/>
        </w:numPr>
        <w:rPr>
          <w:rFonts w:asciiTheme="minorHAnsi" w:hAnsiTheme="minorHAnsi" w:cstheme="minorHAnsi"/>
        </w:rPr>
      </w:pPr>
      <w:r w:rsidRPr="004F1FB0">
        <w:rPr>
          <w:rFonts w:asciiTheme="minorHAnsi" w:hAnsiTheme="minorHAnsi" w:cstheme="minorHAnsi"/>
        </w:rPr>
        <w:t>Un magasin ?</w:t>
      </w:r>
    </w:p>
    <w:p w14:paraId="2D7F046C" w14:textId="77777777" w:rsidR="00F92DC7" w:rsidRPr="004F1FB0" w:rsidRDefault="00F92DC7" w:rsidP="003A1199">
      <w:pPr>
        <w:numPr>
          <w:ilvl w:val="1"/>
          <w:numId w:val="39"/>
        </w:numPr>
        <w:rPr>
          <w:rFonts w:asciiTheme="minorHAnsi" w:hAnsiTheme="minorHAnsi" w:cstheme="minorHAnsi"/>
        </w:rPr>
      </w:pPr>
      <w:r w:rsidRPr="004F1FB0">
        <w:rPr>
          <w:rFonts w:asciiTheme="minorHAnsi" w:hAnsiTheme="minorHAnsi" w:cstheme="minorHAnsi"/>
        </w:rPr>
        <w:t>Une bibliothèque ?</w:t>
      </w:r>
    </w:p>
    <w:p w14:paraId="7CD95DD3" w14:textId="77777777" w:rsidR="00F92DC7" w:rsidRPr="004F1FB0" w:rsidRDefault="00F92DC7" w:rsidP="003A1199">
      <w:pPr>
        <w:numPr>
          <w:ilvl w:val="1"/>
          <w:numId w:val="39"/>
        </w:numPr>
        <w:rPr>
          <w:rFonts w:asciiTheme="minorHAnsi" w:hAnsiTheme="minorHAnsi" w:cstheme="minorHAnsi"/>
        </w:rPr>
      </w:pPr>
      <w:r w:rsidRPr="004F1FB0">
        <w:rPr>
          <w:rFonts w:asciiTheme="minorHAnsi" w:hAnsiTheme="minorHAnsi" w:cstheme="minorHAnsi"/>
        </w:rPr>
        <w:t>Une salle servant de morgue ?</w:t>
      </w:r>
    </w:p>
    <w:p w14:paraId="39F16981" w14:textId="77777777" w:rsidR="00F92DC7" w:rsidRPr="004F1FB0" w:rsidRDefault="00F92DC7" w:rsidP="003A1199">
      <w:pPr>
        <w:numPr>
          <w:ilvl w:val="1"/>
          <w:numId w:val="39"/>
        </w:numPr>
        <w:rPr>
          <w:rFonts w:asciiTheme="minorHAnsi" w:hAnsiTheme="minorHAnsi" w:cstheme="minorHAnsi"/>
        </w:rPr>
      </w:pPr>
      <w:r w:rsidRPr="004F1FB0">
        <w:rPr>
          <w:rFonts w:asciiTheme="minorHAnsi" w:hAnsiTheme="minorHAnsi" w:cstheme="minorHAnsi"/>
        </w:rPr>
        <w:t>Une source d’approvisionnement en eau par adduction ou forage ?</w:t>
      </w:r>
    </w:p>
    <w:p w14:paraId="7D694B75" w14:textId="77777777" w:rsidR="00F92DC7" w:rsidRPr="004F1FB0" w:rsidRDefault="00F92DC7" w:rsidP="003A1199">
      <w:pPr>
        <w:numPr>
          <w:ilvl w:val="1"/>
          <w:numId w:val="39"/>
        </w:numPr>
        <w:rPr>
          <w:rFonts w:asciiTheme="minorHAnsi" w:hAnsiTheme="minorHAnsi" w:cstheme="minorHAnsi"/>
        </w:rPr>
      </w:pPr>
      <w:r w:rsidRPr="004F1FB0">
        <w:rPr>
          <w:rFonts w:asciiTheme="minorHAnsi" w:hAnsiTheme="minorHAnsi" w:cstheme="minorHAnsi"/>
        </w:rPr>
        <w:t xml:space="preserve">Des logements pour l’Imam </w:t>
      </w:r>
      <w:proofErr w:type="spellStart"/>
      <w:r w:rsidRPr="004F1FB0">
        <w:rPr>
          <w:rFonts w:asciiTheme="minorHAnsi" w:hAnsiTheme="minorHAnsi" w:cstheme="minorHAnsi"/>
        </w:rPr>
        <w:t>Ratib</w:t>
      </w:r>
      <w:proofErr w:type="spellEnd"/>
      <w:r w:rsidRPr="004F1FB0">
        <w:rPr>
          <w:rFonts w:asciiTheme="minorHAnsi" w:hAnsiTheme="minorHAnsi" w:cstheme="minorHAnsi"/>
        </w:rPr>
        <w:t xml:space="preserve"> et le Muezzin séparés de la Mosquée ?</w:t>
      </w:r>
    </w:p>
    <w:p w14:paraId="4B80C04A" w14:textId="77777777" w:rsidR="00F92DC7" w:rsidRPr="004F1FB0" w:rsidRDefault="00F92DC7" w:rsidP="003A1199">
      <w:pPr>
        <w:numPr>
          <w:ilvl w:val="0"/>
          <w:numId w:val="39"/>
        </w:numPr>
        <w:rPr>
          <w:rFonts w:asciiTheme="minorHAnsi" w:hAnsiTheme="minorHAnsi" w:cstheme="minorHAnsi"/>
        </w:rPr>
      </w:pPr>
      <w:r w:rsidRPr="004F1FB0">
        <w:rPr>
          <w:rFonts w:asciiTheme="minorHAnsi" w:hAnsiTheme="minorHAnsi" w:cstheme="minorHAnsi"/>
        </w:rPr>
        <w:t>Depuis que vous êtes en poste comme Imam de votre mosquée, avez-vous enregistré des divergences entre les autres Imams ou notables de la mosquée ou avec les responsables de la Ligue Islamique locale sur la façon de conduire les prêches et sermons ? Expliquez.</w:t>
      </w:r>
    </w:p>
    <w:p w14:paraId="255DA93B" w14:textId="77777777" w:rsidR="00F92DC7" w:rsidRPr="004F1FB0" w:rsidRDefault="00F92DC7" w:rsidP="003A1199">
      <w:pPr>
        <w:numPr>
          <w:ilvl w:val="0"/>
          <w:numId w:val="39"/>
        </w:numPr>
        <w:rPr>
          <w:rFonts w:asciiTheme="minorHAnsi" w:hAnsiTheme="minorHAnsi" w:cstheme="minorHAnsi"/>
        </w:rPr>
      </w:pPr>
      <w:r w:rsidRPr="004F1FB0">
        <w:rPr>
          <w:rFonts w:asciiTheme="minorHAnsi" w:hAnsiTheme="minorHAnsi" w:cstheme="minorHAnsi"/>
        </w:rPr>
        <w:t>Disposez-vous d’une copie du texte réglementaire de gestion des mosquées édicté par le Secrétariat Général des Affaires Religieuses ? (Demander à voir la copie)</w:t>
      </w:r>
    </w:p>
    <w:p w14:paraId="153207D0" w14:textId="77777777" w:rsidR="00F92DC7" w:rsidRPr="004F1FB0" w:rsidRDefault="00F92DC7" w:rsidP="003A1199">
      <w:pPr>
        <w:numPr>
          <w:ilvl w:val="0"/>
          <w:numId w:val="39"/>
        </w:numPr>
        <w:rPr>
          <w:rFonts w:asciiTheme="minorHAnsi" w:hAnsiTheme="minorHAnsi" w:cstheme="minorHAnsi"/>
        </w:rPr>
      </w:pPr>
      <w:r w:rsidRPr="004F1FB0">
        <w:rPr>
          <w:rFonts w:asciiTheme="minorHAnsi" w:hAnsiTheme="minorHAnsi" w:cstheme="minorHAnsi"/>
        </w:rPr>
        <w:t>(Si la copie du texte réglementaire existe alors poser la question), Êtes-vous d’accord avec les orientations contenues dans cette réglementation ? Les appliquez-vous à la lettre ?</w:t>
      </w:r>
    </w:p>
    <w:p w14:paraId="3B628610" w14:textId="77777777" w:rsidR="00F92DC7" w:rsidRPr="004F1FB0" w:rsidRDefault="00F92DC7" w:rsidP="003A1199">
      <w:pPr>
        <w:numPr>
          <w:ilvl w:val="0"/>
          <w:numId w:val="39"/>
        </w:numPr>
        <w:rPr>
          <w:rFonts w:asciiTheme="minorHAnsi" w:hAnsiTheme="minorHAnsi" w:cstheme="minorHAnsi"/>
        </w:rPr>
      </w:pPr>
      <w:r w:rsidRPr="004F1FB0">
        <w:rPr>
          <w:rFonts w:asciiTheme="minorHAnsi" w:hAnsiTheme="minorHAnsi" w:cstheme="minorHAnsi"/>
        </w:rPr>
        <w:t>Pensez-vous que le projet PREV devrait se poursuivre ? Si oui, sous quelles formes ?</w:t>
      </w:r>
    </w:p>
    <w:p w14:paraId="4DBDE2F0" w14:textId="77777777" w:rsidR="00F92DC7" w:rsidRPr="004F1FB0" w:rsidRDefault="00F92DC7" w:rsidP="00F92DC7">
      <w:pPr>
        <w:rPr>
          <w:rFonts w:asciiTheme="minorHAnsi" w:hAnsiTheme="minorHAnsi" w:cstheme="minorHAnsi"/>
        </w:rPr>
      </w:pPr>
    </w:p>
    <w:p w14:paraId="08B7E3D6" w14:textId="77777777" w:rsidR="00F92DC7" w:rsidRPr="004F1FB0" w:rsidRDefault="00F92DC7" w:rsidP="003A1199">
      <w:pPr>
        <w:numPr>
          <w:ilvl w:val="0"/>
          <w:numId w:val="39"/>
        </w:numPr>
        <w:rPr>
          <w:rFonts w:asciiTheme="minorHAnsi" w:hAnsiTheme="minorHAnsi" w:cstheme="minorHAnsi"/>
        </w:rPr>
      </w:pPr>
      <w:r w:rsidRPr="004F1FB0">
        <w:rPr>
          <w:rFonts w:asciiTheme="minorHAnsi" w:hAnsiTheme="minorHAnsi" w:cstheme="minorHAnsi"/>
        </w:rPr>
        <w:t>D’autres commentaires ou recommandations ?</w:t>
      </w:r>
    </w:p>
    <w:p w14:paraId="11AC49A2" w14:textId="77777777" w:rsidR="00F92DC7" w:rsidRPr="004F1FB0" w:rsidRDefault="00F92DC7" w:rsidP="00F92DC7">
      <w:pPr>
        <w:rPr>
          <w:rFonts w:asciiTheme="minorHAnsi" w:hAnsiTheme="minorHAnsi" w:cstheme="minorHAnsi"/>
        </w:rPr>
      </w:pPr>
    </w:p>
    <w:p w14:paraId="19918ADE"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Je vous remercie</w:t>
      </w:r>
    </w:p>
    <w:p w14:paraId="7F893745"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br w:type="page"/>
      </w:r>
    </w:p>
    <w:p w14:paraId="4E1A3CFD"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lastRenderedPageBreak/>
        <w:t>Interview individuelle</w:t>
      </w:r>
    </w:p>
    <w:p w14:paraId="5FA2978A" w14:textId="77777777" w:rsidR="00F92DC7" w:rsidRPr="004F1FB0" w:rsidRDefault="00F92DC7" w:rsidP="00F92DC7">
      <w:pPr>
        <w:rPr>
          <w:rFonts w:asciiTheme="minorHAnsi" w:hAnsiTheme="minorHAnsi" w:cstheme="minorHAnsi"/>
          <w:b/>
        </w:rPr>
      </w:pPr>
      <w:r w:rsidRPr="004F1FB0">
        <w:rPr>
          <w:rFonts w:asciiTheme="minorHAnsi" w:hAnsiTheme="minorHAnsi" w:cstheme="minorHAnsi"/>
          <w:b/>
        </w:rPr>
        <w:t>Guide d’interview du Directeur du Foyer ou du Centre de mémorisation coranique</w:t>
      </w:r>
    </w:p>
    <w:p w14:paraId="7B9C7CF8"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Bonjour Monsieur le Directeur et merci d’avoir bien voulu nous recevoir.</w:t>
      </w:r>
    </w:p>
    <w:p w14:paraId="3D732F41" w14:textId="77777777" w:rsidR="00F92DC7" w:rsidRPr="004F1FB0" w:rsidRDefault="00F92DC7" w:rsidP="00F92DC7">
      <w:pPr>
        <w:rPr>
          <w:rFonts w:asciiTheme="minorHAnsi" w:hAnsiTheme="minorHAnsi" w:cstheme="minorHAnsi"/>
          <w:i/>
        </w:rPr>
      </w:pPr>
    </w:p>
    <w:p w14:paraId="06E89F84" w14:textId="77777777" w:rsidR="00F92DC7" w:rsidRPr="004F1FB0" w:rsidRDefault="00F92DC7" w:rsidP="00F92DC7">
      <w:pPr>
        <w:rPr>
          <w:rFonts w:asciiTheme="minorHAnsi" w:hAnsiTheme="minorHAnsi" w:cstheme="minorHAnsi"/>
          <w:i/>
        </w:rPr>
      </w:pPr>
      <w:r w:rsidRPr="004F1FB0">
        <w:rPr>
          <w:rFonts w:asciiTheme="minorHAnsi" w:hAnsiTheme="minorHAnsi" w:cstheme="minorHAnsi"/>
          <w:i/>
        </w:rPr>
        <w:t xml:space="preserve">Mon nom est YYY et je suis chargé de procéder à l’évaluation finale du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i/>
        </w:rPr>
        <w:t xml:space="preserve">. </w:t>
      </w:r>
    </w:p>
    <w:p w14:paraId="253C48B2" w14:textId="77777777" w:rsidR="00F92DC7" w:rsidRPr="004F1FB0" w:rsidRDefault="00F92DC7" w:rsidP="003A1199">
      <w:pPr>
        <w:numPr>
          <w:ilvl w:val="0"/>
          <w:numId w:val="42"/>
        </w:numPr>
        <w:rPr>
          <w:rFonts w:asciiTheme="minorHAnsi" w:hAnsiTheme="minorHAnsi" w:cstheme="minorHAnsi"/>
        </w:rPr>
      </w:pPr>
      <w:r w:rsidRPr="004F1FB0">
        <w:rPr>
          <w:rFonts w:asciiTheme="minorHAnsi" w:hAnsiTheme="minorHAnsi" w:cstheme="minorHAnsi"/>
        </w:rPr>
        <w:t>Que considérez-vous comme une manifestation ou un acte de radicalisation islamique ou d’extrémisme violent ? Pourquoi ?</w:t>
      </w:r>
    </w:p>
    <w:p w14:paraId="14BDA1EB" w14:textId="77777777" w:rsidR="00F92DC7" w:rsidRPr="004F1FB0" w:rsidRDefault="00F92DC7" w:rsidP="003A1199">
      <w:pPr>
        <w:numPr>
          <w:ilvl w:val="0"/>
          <w:numId w:val="42"/>
        </w:numPr>
        <w:rPr>
          <w:rFonts w:asciiTheme="minorHAnsi" w:hAnsiTheme="minorHAnsi" w:cstheme="minorHAnsi"/>
        </w:rPr>
      </w:pPr>
      <w:r w:rsidRPr="004F1FB0">
        <w:rPr>
          <w:rFonts w:asciiTheme="minorHAnsi" w:hAnsiTheme="minorHAnsi" w:cstheme="minorHAnsi"/>
        </w:rPr>
        <w:t>Pensez-vous que la radicalisation et l’extrémisme violent sont une réalité au sein de votre localité ou en Guinée en général ? Sur quelles bases l’affirmez-vous ? Expliquez et donnez des exemples.</w:t>
      </w:r>
    </w:p>
    <w:p w14:paraId="49F97243" w14:textId="77777777" w:rsidR="00F92DC7" w:rsidRPr="004F1FB0" w:rsidRDefault="00F92DC7" w:rsidP="003A1199">
      <w:pPr>
        <w:numPr>
          <w:ilvl w:val="0"/>
          <w:numId w:val="42"/>
        </w:numPr>
        <w:rPr>
          <w:rFonts w:asciiTheme="minorHAnsi" w:hAnsiTheme="minorHAnsi" w:cstheme="minorHAnsi"/>
        </w:rPr>
      </w:pPr>
      <w:r w:rsidRPr="004F1FB0">
        <w:rPr>
          <w:rFonts w:asciiTheme="minorHAnsi" w:hAnsiTheme="minorHAnsi" w:cstheme="minorHAnsi"/>
        </w:rPr>
        <w:t>Pensez-vous que l’État Guinéen ou ses partenaires ont pris les dispositions pour éviter les risques liés à la radicalisation et à l’extrémisme violent ? Si oui, à votre connaissance, quelles ont été les dispositions prises ?</w:t>
      </w:r>
    </w:p>
    <w:p w14:paraId="01A14F88" w14:textId="77777777" w:rsidR="00F92DC7" w:rsidRPr="004F1FB0" w:rsidRDefault="00F92DC7" w:rsidP="003A1199">
      <w:pPr>
        <w:numPr>
          <w:ilvl w:val="0"/>
          <w:numId w:val="42"/>
        </w:numPr>
        <w:rPr>
          <w:rFonts w:asciiTheme="minorHAnsi" w:hAnsiTheme="minorHAnsi" w:cstheme="minorHAnsi"/>
        </w:rPr>
      </w:pPr>
      <w:r w:rsidRPr="004F1FB0">
        <w:rPr>
          <w:rFonts w:asciiTheme="minorHAnsi" w:hAnsiTheme="minorHAnsi" w:cstheme="minorHAnsi"/>
        </w:rPr>
        <w:t>Dites-moi, que savez-vous du projet</w:t>
      </w:r>
      <w:r w:rsidRPr="004F1FB0">
        <w:rPr>
          <w:rFonts w:asciiTheme="minorHAnsi" w:hAnsiTheme="minorHAnsi" w:cstheme="minorHAnsi"/>
          <w:i/>
        </w:rPr>
        <w:t xml:space="preserve"> </w:t>
      </w:r>
      <w:r w:rsidRPr="004F1FB0">
        <w:rPr>
          <w:rFonts w:asciiTheme="minorHAnsi" w:hAnsiTheme="minorHAnsi" w:cstheme="minorHAnsi"/>
          <w:b/>
          <w:i/>
        </w:rPr>
        <w:t xml:space="preserve">Prévention de la Radicalisation et d’Extrémisme Violent dans les zones à risque de la Guinée (PREV) </w:t>
      </w:r>
      <w:r w:rsidRPr="004F1FB0">
        <w:rPr>
          <w:rFonts w:asciiTheme="minorHAnsi" w:hAnsiTheme="minorHAnsi" w:cstheme="minorHAnsi"/>
        </w:rPr>
        <w:t xml:space="preserve">? </w:t>
      </w:r>
      <w:r w:rsidRPr="004F1FB0">
        <w:rPr>
          <w:rFonts w:asciiTheme="minorHAnsi" w:hAnsiTheme="minorHAnsi" w:cstheme="minorHAnsi"/>
          <w:i/>
        </w:rPr>
        <w:t>Qui en bénéficie ? Pour qui est conçu le projet ? Quels en est le but ? Quel type d'activités mène-t-il ?</w:t>
      </w:r>
    </w:p>
    <w:p w14:paraId="2474CA0F" w14:textId="77777777" w:rsidR="00F92DC7" w:rsidRPr="004F1FB0" w:rsidRDefault="00F92DC7" w:rsidP="003A1199">
      <w:pPr>
        <w:numPr>
          <w:ilvl w:val="0"/>
          <w:numId w:val="42"/>
        </w:numPr>
        <w:rPr>
          <w:rFonts w:asciiTheme="minorHAnsi" w:hAnsiTheme="minorHAnsi" w:cstheme="minorHAnsi"/>
        </w:rPr>
      </w:pPr>
      <w:r w:rsidRPr="004F1FB0">
        <w:rPr>
          <w:rFonts w:asciiTheme="minorHAnsi" w:hAnsiTheme="minorHAnsi" w:cstheme="minorHAnsi"/>
        </w:rPr>
        <w:t xml:space="preserve">Si vous êtes au courant de l’existence du projet </w:t>
      </w:r>
      <w:r w:rsidRPr="004F1FB0">
        <w:rPr>
          <w:rFonts w:asciiTheme="minorHAnsi" w:hAnsiTheme="minorHAnsi" w:cstheme="minorHAnsi"/>
          <w:b/>
          <w:i/>
        </w:rPr>
        <w:t>Prévention de la Radicalisation et d’Extrémisme Violent dans les zones à risque de la Guinée (PREV)</w:t>
      </w:r>
      <w:r w:rsidRPr="004F1FB0">
        <w:rPr>
          <w:rFonts w:asciiTheme="minorHAnsi" w:hAnsiTheme="minorHAnsi" w:cstheme="minorHAnsi"/>
        </w:rPr>
        <w:t>, quel type d’appui avez-vous reçu de lui s’il y a lieu ?</w:t>
      </w:r>
    </w:p>
    <w:p w14:paraId="2F785707" w14:textId="77777777" w:rsidR="00F92DC7" w:rsidRPr="004F1FB0" w:rsidRDefault="00F92DC7" w:rsidP="003A1199">
      <w:pPr>
        <w:numPr>
          <w:ilvl w:val="0"/>
          <w:numId w:val="42"/>
        </w:numPr>
        <w:rPr>
          <w:rFonts w:asciiTheme="minorHAnsi" w:hAnsiTheme="minorHAnsi" w:cstheme="minorHAnsi"/>
        </w:rPr>
      </w:pPr>
      <w:r w:rsidRPr="004F1FB0">
        <w:rPr>
          <w:rFonts w:asciiTheme="minorHAnsi" w:hAnsiTheme="minorHAnsi" w:cstheme="minorHAnsi"/>
        </w:rPr>
        <w:t>Les appuis reçus correspondent-ils à vos besoins ? Quels autres types d’appuis souhaiteriez-vous recevoir ?</w:t>
      </w:r>
    </w:p>
    <w:p w14:paraId="36AF61A7" w14:textId="77777777" w:rsidR="00F92DC7" w:rsidRPr="004F1FB0" w:rsidRDefault="00F92DC7" w:rsidP="003A1199">
      <w:pPr>
        <w:numPr>
          <w:ilvl w:val="0"/>
          <w:numId w:val="42"/>
        </w:numPr>
        <w:rPr>
          <w:rFonts w:asciiTheme="minorHAnsi" w:hAnsiTheme="minorHAnsi" w:cstheme="minorHAnsi"/>
        </w:rPr>
      </w:pPr>
      <w:r w:rsidRPr="004F1FB0">
        <w:rPr>
          <w:rFonts w:asciiTheme="minorHAnsi" w:hAnsiTheme="minorHAnsi" w:cstheme="minorHAnsi"/>
        </w:rPr>
        <w:t>Le projet PREV a-t-il répondu à vos attentes ?</w:t>
      </w:r>
    </w:p>
    <w:p w14:paraId="0142050C" w14:textId="77777777" w:rsidR="00F92DC7" w:rsidRPr="004F1FB0" w:rsidRDefault="00F92DC7" w:rsidP="003A1199">
      <w:pPr>
        <w:numPr>
          <w:ilvl w:val="0"/>
          <w:numId w:val="42"/>
        </w:numPr>
        <w:rPr>
          <w:rFonts w:asciiTheme="minorHAnsi" w:hAnsiTheme="minorHAnsi" w:cstheme="minorHAnsi"/>
        </w:rPr>
      </w:pPr>
      <w:r w:rsidRPr="004F1FB0">
        <w:rPr>
          <w:rFonts w:asciiTheme="minorHAnsi" w:hAnsiTheme="minorHAnsi" w:cstheme="minorHAnsi"/>
        </w:rPr>
        <w:t xml:space="preserve">Avez-vous observé des changements dans votre façon de travailler au sein de votre école franco-arabe depuis que vous avez commencé à recevoir l’appui du projet ? </w:t>
      </w:r>
    </w:p>
    <w:p w14:paraId="5CC85029"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 Des améliorations dans la qualité de formation dispensée à vos enfants ? Expliquez.</w:t>
      </w:r>
    </w:p>
    <w:p w14:paraId="0BB81495" w14:textId="77777777" w:rsidR="00F92DC7" w:rsidRPr="004F1FB0" w:rsidRDefault="00F92DC7" w:rsidP="003A1199">
      <w:pPr>
        <w:numPr>
          <w:ilvl w:val="0"/>
          <w:numId w:val="40"/>
        </w:numPr>
        <w:rPr>
          <w:rFonts w:asciiTheme="minorHAnsi" w:hAnsiTheme="minorHAnsi" w:cstheme="minorHAnsi"/>
        </w:rPr>
      </w:pPr>
      <w:r w:rsidRPr="004F1FB0">
        <w:rPr>
          <w:rFonts w:asciiTheme="minorHAnsi" w:hAnsiTheme="minorHAnsi" w:cstheme="minorHAnsi"/>
        </w:rPr>
        <w:t>Pourriez-vous me dire quand est-ce-que votre foyer ou centre de mémorisation coranique a-t-il été créé/ouvert ? Sur quels financements ?</w:t>
      </w:r>
    </w:p>
    <w:p w14:paraId="2FFA5559" w14:textId="77777777" w:rsidR="00F92DC7" w:rsidRPr="004F1FB0" w:rsidRDefault="00F92DC7" w:rsidP="003A1199">
      <w:pPr>
        <w:numPr>
          <w:ilvl w:val="0"/>
          <w:numId w:val="40"/>
        </w:numPr>
        <w:rPr>
          <w:rFonts w:asciiTheme="minorHAnsi" w:hAnsiTheme="minorHAnsi" w:cstheme="minorHAnsi"/>
        </w:rPr>
      </w:pPr>
      <w:r w:rsidRPr="004F1FB0">
        <w:rPr>
          <w:rFonts w:asciiTheme="minorHAnsi" w:hAnsiTheme="minorHAnsi" w:cstheme="minorHAnsi"/>
        </w:rPr>
        <w:t>Avez-vous reçu une autorisation du SGAR ou ses démembrements pour son ouverture ? Quelles formalités avez-vous dû remplir avant l’ouverture du foyer/centre ?</w:t>
      </w:r>
    </w:p>
    <w:p w14:paraId="31A8FA2B" w14:textId="77777777" w:rsidR="00F92DC7" w:rsidRPr="004F1FB0" w:rsidRDefault="00F92DC7" w:rsidP="003A1199">
      <w:pPr>
        <w:numPr>
          <w:ilvl w:val="0"/>
          <w:numId w:val="40"/>
        </w:numPr>
        <w:rPr>
          <w:rFonts w:asciiTheme="minorHAnsi" w:hAnsiTheme="minorHAnsi" w:cstheme="minorHAnsi"/>
        </w:rPr>
      </w:pPr>
      <w:r w:rsidRPr="004F1FB0">
        <w:rPr>
          <w:rFonts w:asciiTheme="minorHAnsi" w:hAnsiTheme="minorHAnsi" w:cstheme="minorHAnsi"/>
        </w:rPr>
        <w:t>De quel personnel disposez-vous pour l’encadrement/gestion du foyer/centre de mémorisation coranique ?</w:t>
      </w:r>
    </w:p>
    <w:p w14:paraId="3A921E5C" w14:textId="77777777" w:rsidR="00F92DC7" w:rsidRPr="004F1FB0" w:rsidRDefault="00F92DC7" w:rsidP="003A1199">
      <w:pPr>
        <w:numPr>
          <w:ilvl w:val="1"/>
          <w:numId w:val="40"/>
        </w:numPr>
        <w:rPr>
          <w:rFonts w:asciiTheme="minorHAnsi" w:hAnsiTheme="minorHAnsi" w:cstheme="minorHAnsi"/>
        </w:rPr>
      </w:pPr>
      <w:r w:rsidRPr="004F1FB0">
        <w:rPr>
          <w:rFonts w:asciiTheme="minorHAnsi" w:hAnsiTheme="minorHAnsi" w:cstheme="minorHAnsi"/>
        </w:rPr>
        <w:t>Directeur</w:t>
      </w:r>
    </w:p>
    <w:p w14:paraId="12A387FD" w14:textId="77777777" w:rsidR="00F92DC7" w:rsidRPr="004F1FB0" w:rsidRDefault="00F92DC7" w:rsidP="003A1199">
      <w:pPr>
        <w:numPr>
          <w:ilvl w:val="1"/>
          <w:numId w:val="40"/>
        </w:numPr>
        <w:rPr>
          <w:rFonts w:asciiTheme="minorHAnsi" w:hAnsiTheme="minorHAnsi" w:cstheme="minorHAnsi"/>
        </w:rPr>
      </w:pPr>
      <w:r w:rsidRPr="004F1FB0">
        <w:rPr>
          <w:rFonts w:asciiTheme="minorHAnsi" w:hAnsiTheme="minorHAnsi" w:cstheme="minorHAnsi"/>
        </w:rPr>
        <w:t>Maîtres coraniques</w:t>
      </w:r>
    </w:p>
    <w:p w14:paraId="26A4C336" w14:textId="77777777" w:rsidR="00F92DC7" w:rsidRPr="004F1FB0" w:rsidRDefault="00F92DC7" w:rsidP="003A1199">
      <w:pPr>
        <w:numPr>
          <w:ilvl w:val="1"/>
          <w:numId w:val="40"/>
        </w:numPr>
        <w:rPr>
          <w:rFonts w:asciiTheme="minorHAnsi" w:hAnsiTheme="minorHAnsi" w:cstheme="minorHAnsi"/>
        </w:rPr>
      </w:pPr>
      <w:r w:rsidRPr="004F1FB0">
        <w:rPr>
          <w:rFonts w:asciiTheme="minorHAnsi" w:hAnsiTheme="minorHAnsi" w:cstheme="minorHAnsi"/>
        </w:rPr>
        <w:t>Agent de santé</w:t>
      </w:r>
    </w:p>
    <w:p w14:paraId="19E1C157" w14:textId="77777777" w:rsidR="00F92DC7" w:rsidRPr="004F1FB0" w:rsidRDefault="00F92DC7" w:rsidP="003A1199">
      <w:pPr>
        <w:numPr>
          <w:ilvl w:val="1"/>
          <w:numId w:val="40"/>
        </w:numPr>
        <w:rPr>
          <w:rFonts w:asciiTheme="minorHAnsi" w:hAnsiTheme="minorHAnsi" w:cstheme="minorHAnsi"/>
        </w:rPr>
      </w:pPr>
      <w:r w:rsidRPr="004F1FB0">
        <w:rPr>
          <w:rFonts w:asciiTheme="minorHAnsi" w:hAnsiTheme="minorHAnsi" w:cstheme="minorHAnsi"/>
        </w:rPr>
        <w:t>Comptable</w:t>
      </w:r>
    </w:p>
    <w:p w14:paraId="04C2EE77" w14:textId="77777777" w:rsidR="00F92DC7" w:rsidRPr="004F1FB0" w:rsidRDefault="00F92DC7" w:rsidP="003A1199">
      <w:pPr>
        <w:numPr>
          <w:ilvl w:val="1"/>
          <w:numId w:val="40"/>
        </w:numPr>
        <w:rPr>
          <w:rFonts w:asciiTheme="minorHAnsi" w:hAnsiTheme="minorHAnsi" w:cstheme="minorHAnsi"/>
        </w:rPr>
      </w:pPr>
      <w:r w:rsidRPr="004F1FB0">
        <w:rPr>
          <w:rFonts w:asciiTheme="minorHAnsi" w:hAnsiTheme="minorHAnsi" w:cstheme="minorHAnsi"/>
        </w:rPr>
        <w:t>Surveillant</w:t>
      </w:r>
    </w:p>
    <w:p w14:paraId="45430620" w14:textId="77777777" w:rsidR="00F92DC7" w:rsidRPr="004F1FB0" w:rsidRDefault="00F92DC7" w:rsidP="003A1199">
      <w:pPr>
        <w:numPr>
          <w:ilvl w:val="1"/>
          <w:numId w:val="40"/>
        </w:numPr>
        <w:rPr>
          <w:rFonts w:asciiTheme="minorHAnsi" w:hAnsiTheme="minorHAnsi" w:cstheme="minorHAnsi"/>
        </w:rPr>
      </w:pPr>
      <w:r w:rsidRPr="004F1FB0">
        <w:rPr>
          <w:rFonts w:asciiTheme="minorHAnsi" w:hAnsiTheme="minorHAnsi" w:cstheme="minorHAnsi"/>
        </w:rPr>
        <w:t>Secrétaire</w:t>
      </w:r>
    </w:p>
    <w:p w14:paraId="374ECAA0" w14:textId="77777777" w:rsidR="00F92DC7" w:rsidRPr="004F1FB0" w:rsidRDefault="00F92DC7" w:rsidP="003A1199">
      <w:pPr>
        <w:numPr>
          <w:ilvl w:val="1"/>
          <w:numId w:val="40"/>
        </w:numPr>
        <w:rPr>
          <w:rFonts w:asciiTheme="minorHAnsi" w:hAnsiTheme="minorHAnsi" w:cstheme="minorHAnsi"/>
        </w:rPr>
      </w:pPr>
      <w:r w:rsidRPr="004F1FB0">
        <w:rPr>
          <w:rFonts w:asciiTheme="minorHAnsi" w:hAnsiTheme="minorHAnsi" w:cstheme="minorHAnsi"/>
        </w:rPr>
        <w:t>Vigile</w:t>
      </w:r>
    </w:p>
    <w:p w14:paraId="64C01D29" w14:textId="77777777" w:rsidR="00F92DC7" w:rsidRPr="004F1FB0" w:rsidRDefault="00F92DC7" w:rsidP="003A1199">
      <w:pPr>
        <w:numPr>
          <w:ilvl w:val="0"/>
          <w:numId w:val="40"/>
        </w:numPr>
        <w:rPr>
          <w:rFonts w:asciiTheme="minorHAnsi" w:hAnsiTheme="minorHAnsi" w:cstheme="minorHAnsi"/>
        </w:rPr>
      </w:pPr>
      <w:r w:rsidRPr="004F1FB0">
        <w:rPr>
          <w:rFonts w:asciiTheme="minorHAnsi" w:hAnsiTheme="minorHAnsi" w:cstheme="minorHAnsi"/>
        </w:rPr>
        <w:t>Depuis l’ouverture de votre foyer/centre de mémorisation coranique, avez-vous enregistré des apprenants en fin de formation ? Si oui, les avez-vous présentés aux évaluations nationales ? Leur avez-vous délivré des certificats ?</w:t>
      </w:r>
    </w:p>
    <w:p w14:paraId="392BA136" w14:textId="77777777" w:rsidR="00F92DC7" w:rsidRPr="004F1FB0" w:rsidRDefault="00F92DC7" w:rsidP="003A1199">
      <w:pPr>
        <w:numPr>
          <w:ilvl w:val="0"/>
          <w:numId w:val="40"/>
        </w:numPr>
        <w:rPr>
          <w:rFonts w:asciiTheme="minorHAnsi" w:hAnsiTheme="minorHAnsi" w:cstheme="minorHAnsi"/>
        </w:rPr>
      </w:pPr>
      <w:r w:rsidRPr="004F1FB0">
        <w:rPr>
          <w:rFonts w:asciiTheme="minorHAnsi" w:hAnsiTheme="minorHAnsi" w:cstheme="minorHAnsi"/>
        </w:rPr>
        <w:t>Quelles difficultés rencontrez-vous ou avez-vous rencontré dans la gestion de votre foyer/centre de mémorisation coranique ?</w:t>
      </w:r>
    </w:p>
    <w:p w14:paraId="59D45CFF" w14:textId="77777777" w:rsidR="00F92DC7" w:rsidRPr="004F1FB0" w:rsidRDefault="00F92DC7" w:rsidP="003A1199">
      <w:pPr>
        <w:numPr>
          <w:ilvl w:val="0"/>
          <w:numId w:val="40"/>
        </w:numPr>
        <w:rPr>
          <w:rFonts w:asciiTheme="minorHAnsi" w:hAnsiTheme="minorHAnsi" w:cstheme="minorHAnsi"/>
        </w:rPr>
      </w:pPr>
      <w:r w:rsidRPr="004F1FB0">
        <w:rPr>
          <w:rFonts w:asciiTheme="minorHAnsi" w:hAnsiTheme="minorHAnsi" w:cstheme="minorHAnsi"/>
        </w:rPr>
        <w:t>Disposez-vous d’une copie du texte réglementaire de gestion des foyers/centres de mémorisation coraniques édicté par le Secrétariat Général des Affaires Religieuses ? (Demander à voir la copie)</w:t>
      </w:r>
    </w:p>
    <w:p w14:paraId="43008E4F" w14:textId="77777777" w:rsidR="00F92DC7" w:rsidRPr="004F1FB0" w:rsidRDefault="00F92DC7" w:rsidP="003A1199">
      <w:pPr>
        <w:numPr>
          <w:ilvl w:val="0"/>
          <w:numId w:val="40"/>
        </w:numPr>
        <w:rPr>
          <w:rFonts w:asciiTheme="minorHAnsi" w:hAnsiTheme="minorHAnsi" w:cstheme="minorHAnsi"/>
        </w:rPr>
      </w:pPr>
      <w:r w:rsidRPr="004F1FB0">
        <w:rPr>
          <w:rFonts w:asciiTheme="minorHAnsi" w:hAnsiTheme="minorHAnsi" w:cstheme="minorHAnsi"/>
        </w:rPr>
        <w:lastRenderedPageBreak/>
        <w:t>(Si la copie du texte réglementaire existe alors poser la question), Êtes-vous d’accord avec les orientations contenues dans cette réglementation ? Les appliquez-vous à la lettre ?</w:t>
      </w:r>
    </w:p>
    <w:p w14:paraId="07604737" w14:textId="77777777" w:rsidR="00F92DC7" w:rsidRPr="004F1FB0" w:rsidRDefault="00F92DC7" w:rsidP="003A1199">
      <w:pPr>
        <w:numPr>
          <w:ilvl w:val="0"/>
          <w:numId w:val="40"/>
        </w:numPr>
        <w:rPr>
          <w:rFonts w:asciiTheme="minorHAnsi" w:hAnsiTheme="minorHAnsi" w:cstheme="minorHAnsi"/>
        </w:rPr>
      </w:pPr>
      <w:r w:rsidRPr="004F1FB0">
        <w:rPr>
          <w:rFonts w:asciiTheme="minorHAnsi" w:hAnsiTheme="minorHAnsi" w:cstheme="minorHAnsi"/>
        </w:rPr>
        <w:t>Le projet devrait-il se poursuivre ? Sous quel format et avec quelles activités ?</w:t>
      </w:r>
    </w:p>
    <w:p w14:paraId="1398CCA5" w14:textId="77777777" w:rsidR="00F92DC7" w:rsidRPr="004F1FB0" w:rsidRDefault="00F92DC7" w:rsidP="003A1199">
      <w:pPr>
        <w:numPr>
          <w:ilvl w:val="0"/>
          <w:numId w:val="40"/>
        </w:numPr>
        <w:rPr>
          <w:rFonts w:asciiTheme="minorHAnsi" w:hAnsiTheme="minorHAnsi" w:cstheme="minorHAnsi"/>
        </w:rPr>
      </w:pPr>
      <w:r w:rsidRPr="004F1FB0">
        <w:rPr>
          <w:rFonts w:asciiTheme="minorHAnsi" w:hAnsiTheme="minorHAnsi" w:cstheme="minorHAnsi"/>
        </w:rPr>
        <w:t>D’autres commentaires ou recommandations ?</w:t>
      </w:r>
    </w:p>
    <w:p w14:paraId="67EF8A3D" w14:textId="77777777" w:rsidR="00F92DC7" w:rsidRPr="004F1FB0" w:rsidRDefault="00F92DC7" w:rsidP="00F92DC7">
      <w:pPr>
        <w:rPr>
          <w:rFonts w:asciiTheme="minorHAnsi" w:hAnsiTheme="minorHAnsi" w:cstheme="minorHAnsi"/>
        </w:rPr>
      </w:pPr>
    </w:p>
    <w:p w14:paraId="6B973E1E" w14:textId="77777777" w:rsidR="00F92DC7" w:rsidRPr="004F1FB0" w:rsidRDefault="00F92DC7" w:rsidP="00F92DC7">
      <w:pPr>
        <w:rPr>
          <w:rFonts w:asciiTheme="minorHAnsi" w:hAnsiTheme="minorHAnsi" w:cstheme="minorHAnsi"/>
        </w:rPr>
      </w:pPr>
      <w:r w:rsidRPr="004F1FB0">
        <w:rPr>
          <w:rFonts w:asciiTheme="minorHAnsi" w:hAnsiTheme="minorHAnsi" w:cstheme="minorHAnsi"/>
        </w:rPr>
        <w:t>Je vous remercie</w:t>
      </w:r>
    </w:p>
    <w:p w14:paraId="2436FDAF" w14:textId="77777777" w:rsidR="00F07C14" w:rsidRPr="004F1FB0" w:rsidRDefault="00F07C14" w:rsidP="00D85EC0">
      <w:pPr>
        <w:rPr>
          <w:rFonts w:asciiTheme="minorHAnsi" w:hAnsiTheme="minorHAnsi" w:cstheme="minorHAnsi"/>
        </w:rPr>
      </w:pPr>
    </w:p>
    <w:sectPr w:rsidR="00F07C14" w:rsidRPr="004F1FB0" w:rsidSect="00AC65C6">
      <w:pgSz w:w="11901" w:h="16840" w:code="9"/>
      <w:pgMar w:top="1247" w:right="1134" w:bottom="1259" w:left="1134" w:header="709" w:footer="709"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DE10F" w14:textId="77777777" w:rsidR="00D67A87" w:rsidRDefault="00D67A87" w:rsidP="004A1FC3">
      <w:r>
        <w:separator/>
      </w:r>
    </w:p>
  </w:endnote>
  <w:endnote w:type="continuationSeparator" w:id="0">
    <w:p w14:paraId="21267AFE" w14:textId="77777777" w:rsidR="00D67A87" w:rsidRDefault="00D67A87" w:rsidP="004A1FC3">
      <w:r>
        <w:continuationSeparator/>
      </w:r>
    </w:p>
  </w:endnote>
  <w:endnote w:type="continuationNotice" w:id="1">
    <w:p w14:paraId="7A9ABB01" w14:textId="77777777" w:rsidR="00D67A87" w:rsidRDefault="00D67A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7"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roman"/>
    <w:notTrueType/>
    <w:pitch w:val="default"/>
  </w:font>
  <w:font w:name="Univers Condensed">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561298723"/>
      <w:docPartObj>
        <w:docPartGallery w:val="Page Numbers (Bottom of Page)"/>
        <w:docPartUnique/>
      </w:docPartObj>
    </w:sdtPr>
    <w:sdtEndPr>
      <w:rPr>
        <w:rStyle w:val="Numrodepage"/>
      </w:rPr>
    </w:sdtEndPr>
    <w:sdtContent>
      <w:p w14:paraId="25C10CD8" w14:textId="77777777" w:rsidR="00713A9C" w:rsidRDefault="00713A9C" w:rsidP="00F20F4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A16943B" w14:textId="77777777" w:rsidR="00713A9C" w:rsidRDefault="00713A9C" w:rsidP="0005141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82008430"/>
      <w:docPartObj>
        <w:docPartGallery w:val="Page Numbers (Bottom of Page)"/>
        <w:docPartUnique/>
      </w:docPartObj>
    </w:sdtPr>
    <w:sdtEndPr>
      <w:rPr>
        <w:rStyle w:val="Numrodepage"/>
      </w:rPr>
    </w:sdtEndPr>
    <w:sdtContent>
      <w:p w14:paraId="20B7E816" w14:textId="77777777" w:rsidR="00713A9C" w:rsidRDefault="00713A9C" w:rsidP="00F20F4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ii</w:t>
        </w:r>
        <w:r>
          <w:rPr>
            <w:rStyle w:val="Numrodepage"/>
          </w:rPr>
          <w:fldChar w:fldCharType="end"/>
        </w:r>
      </w:p>
    </w:sdtContent>
  </w:sdt>
  <w:p w14:paraId="4A4F68D0" w14:textId="77777777" w:rsidR="00713A9C" w:rsidRPr="001B2F2A" w:rsidRDefault="00713A9C" w:rsidP="00051419">
    <w:pPr>
      <w:pStyle w:val="Pieddepage"/>
      <w:tabs>
        <w:tab w:val="clear" w:pos="4536"/>
        <w:tab w:val="clear" w:pos="9680"/>
      </w:tabs>
      <w:ind w:right="360" w:firstLine="0"/>
    </w:pPr>
    <w:r w:rsidRPr="001B2F2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751049731"/>
      <w:docPartObj>
        <w:docPartGallery w:val="Page Numbers (Bottom of Page)"/>
        <w:docPartUnique/>
      </w:docPartObj>
    </w:sdtPr>
    <w:sdtEndPr>
      <w:rPr>
        <w:rStyle w:val="Numrodepage"/>
      </w:rPr>
    </w:sdtEndPr>
    <w:sdtContent>
      <w:p w14:paraId="468F8C77" w14:textId="77777777" w:rsidR="00713A9C" w:rsidRDefault="00713A9C" w:rsidP="00070ED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17</w:t>
        </w:r>
        <w:r>
          <w:rPr>
            <w:rStyle w:val="Numrodepage"/>
          </w:rPr>
          <w:fldChar w:fldCharType="end"/>
        </w:r>
      </w:p>
    </w:sdtContent>
  </w:sdt>
  <w:p w14:paraId="0C0C87B4" w14:textId="77777777" w:rsidR="00713A9C" w:rsidRDefault="00713A9C" w:rsidP="00070EDA">
    <w:pPr>
      <w:pStyle w:val="Pieddepage"/>
      <w:ind w:right="360"/>
      <w:jc w:val="center"/>
    </w:pPr>
  </w:p>
  <w:p w14:paraId="57BEA908" w14:textId="77777777" w:rsidR="00713A9C" w:rsidRDefault="00713A9C">
    <w:pPr>
      <w:pStyle w:val="Pieddepage"/>
    </w:pPr>
  </w:p>
  <w:p w14:paraId="48676AED" w14:textId="77777777" w:rsidR="00713A9C" w:rsidRDefault="00713A9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9944236"/>
      <w:docPartObj>
        <w:docPartGallery w:val="Page Numbers (Bottom of Page)"/>
        <w:docPartUnique/>
      </w:docPartObj>
    </w:sdtPr>
    <w:sdtEndPr>
      <w:rPr>
        <w:noProof/>
      </w:rPr>
    </w:sdtEndPr>
    <w:sdtContent>
      <w:sdt>
        <w:sdtPr>
          <w:id w:val="572243491"/>
          <w:docPartObj>
            <w:docPartGallery w:val="Page Numbers (Bottom of Page)"/>
            <w:docPartUnique/>
          </w:docPartObj>
        </w:sdtPr>
        <w:sdtEndPr>
          <w:rPr>
            <w:noProof/>
          </w:rPr>
        </w:sdtEndPr>
        <w:sdtContent>
          <w:p w14:paraId="73803AC9" w14:textId="77777777" w:rsidR="00713A9C" w:rsidRPr="00EC1ED4" w:rsidRDefault="00713A9C" w:rsidP="002D02F3">
            <w:pPr>
              <w:pStyle w:val="Pieddepage"/>
              <w:jc w:val="center"/>
            </w:pPr>
            <w:r w:rsidRPr="00EC1ED4">
              <w:t xml:space="preserve">Évaluation finale du projet </w:t>
            </w:r>
            <w:r>
              <w:tab/>
            </w:r>
            <w:r>
              <w:tab/>
              <w:t xml:space="preserve">Page </w:t>
            </w:r>
            <w:r w:rsidRPr="00EC1ED4">
              <w:fldChar w:fldCharType="begin"/>
            </w:r>
            <w:r w:rsidRPr="00EC1ED4">
              <w:instrText xml:space="preserve"> PAGE   \* MERGEFORMAT </w:instrText>
            </w:r>
            <w:r w:rsidRPr="00EC1ED4">
              <w:fldChar w:fldCharType="separate"/>
            </w:r>
            <w:r>
              <w:rPr>
                <w:noProof/>
              </w:rPr>
              <w:t>44</w:t>
            </w:r>
            <w:r w:rsidRPr="00EC1ED4">
              <w:rPr>
                <w:noProof/>
              </w:rPr>
              <w:fldChar w:fldCharType="end"/>
            </w:r>
          </w:p>
        </w:sdtContent>
      </w:sdt>
      <w:p w14:paraId="195C29E2" w14:textId="77777777" w:rsidR="00713A9C" w:rsidRDefault="00713A9C" w:rsidP="002D02F3">
        <w:pPr>
          <w:pStyle w:val="Pieddepage"/>
          <w:jc w:val="center"/>
        </w:pPr>
        <w:r w:rsidRPr="002D02F3">
          <w:t xml:space="preserve"> </w:t>
        </w:r>
      </w:p>
    </w:sdtContent>
  </w:sdt>
  <w:p w14:paraId="7FBF7620" w14:textId="77777777" w:rsidR="00713A9C" w:rsidRDefault="00713A9C">
    <w:pPr>
      <w:pStyle w:val="Pieddepage"/>
    </w:pPr>
  </w:p>
  <w:p w14:paraId="6F239E36" w14:textId="77777777" w:rsidR="00713A9C" w:rsidRDefault="00713A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8E37E" w14:textId="77777777" w:rsidR="00D67A87" w:rsidRDefault="00D67A87" w:rsidP="004A1FC3">
      <w:r>
        <w:separator/>
      </w:r>
    </w:p>
  </w:footnote>
  <w:footnote w:type="continuationSeparator" w:id="0">
    <w:p w14:paraId="5415CC64" w14:textId="77777777" w:rsidR="00D67A87" w:rsidRDefault="00D67A87" w:rsidP="004A1FC3">
      <w:r>
        <w:continuationSeparator/>
      </w:r>
    </w:p>
  </w:footnote>
  <w:footnote w:type="continuationNotice" w:id="1">
    <w:p w14:paraId="65EF75D4" w14:textId="77777777" w:rsidR="00D67A87" w:rsidRDefault="00D67A87"/>
  </w:footnote>
  <w:footnote w:id="2">
    <w:p w14:paraId="49177D2F" w14:textId="77777777" w:rsidR="00713A9C" w:rsidRPr="00CD182B" w:rsidRDefault="00713A9C">
      <w:pPr>
        <w:pStyle w:val="Notedebasdepage"/>
        <w:rPr>
          <w:sz w:val="16"/>
        </w:rPr>
      </w:pPr>
      <w:r>
        <w:rPr>
          <w:rStyle w:val="Appelnotedebasdep"/>
        </w:rPr>
        <w:footnoteRef/>
      </w:r>
      <w:r>
        <w:t xml:space="preserve"> </w:t>
      </w:r>
      <w:r w:rsidRPr="00CD182B">
        <w:rPr>
          <w:sz w:val="16"/>
        </w:rPr>
        <w:t>Étude sur l’état des lieux des programmes d’enseignement dans les écoles franco-arabes et médersas, Bérété Fodé Lancei, 2019</w:t>
      </w:r>
    </w:p>
  </w:footnote>
  <w:footnote w:id="3">
    <w:p w14:paraId="252A447A" w14:textId="77777777" w:rsidR="00713A9C" w:rsidRPr="00E3695D" w:rsidRDefault="00713A9C">
      <w:pPr>
        <w:pStyle w:val="Notedebasdepage"/>
        <w:rPr>
          <w:sz w:val="16"/>
        </w:rPr>
      </w:pPr>
      <w:r>
        <w:rPr>
          <w:rStyle w:val="Appelnotedebasdep"/>
        </w:rPr>
        <w:footnoteRef/>
      </w:r>
      <w:r>
        <w:t xml:space="preserve"> </w:t>
      </w:r>
      <w:r w:rsidRPr="00E3695D">
        <w:rPr>
          <w:sz w:val="16"/>
        </w:rPr>
        <w:t xml:space="preserve">Enquête légère d’impact sur le renforcement des capacités de résilience des bénéficiaires directs du projet </w:t>
      </w:r>
      <w:r>
        <w:rPr>
          <w:sz w:val="16"/>
        </w:rPr>
        <w:t>de radicalisation et d’extrémisme violent dans les zones à risque en Guinée, Abdoulaye Diallo, 2019</w:t>
      </w:r>
    </w:p>
  </w:footnote>
  <w:footnote w:id="4">
    <w:p w14:paraId="6191C2FA" w14:textId="77777777" w:rsidR="00713A9C" w:rsidRPr="005D3441" w:rsidRDefault="00713A9C" w:rsidP="00DE6E14">
      <w:pPr>
        <w:pStyle w:val="Notedebasdepage"/>
        <w:rPr>
          <w:rFonts w:asciiTheme="minorHAnsi" w:hAnsiTheme="minorHAnsi" w:cstheme="minorHAnsi"/>
        </w:rPr>
      </w:pPr>
      <w:r w:rsidRPr="005D3441">
        <w:rPr>
          <w:rStyle w:val="Appelnotedebasdep"/>
          <w:rFonts w:asciiTheme="minorHAnsi" w:hAnsiTheme="minorHAnsi" w:cstheme="minorHAnsi"/>
        </w:rPr>
        <w:footnoteRef/>
      </w:r>
      <w:r w:rsidRPr="005D3441">
        <w:rPr>
          <w:rFonts w:asciiTheme="minorHAnsi" w:hAnsiTheme="minorHAnsi" w:cstheme="minorHAnsi"/>
        </w:rPr>
        <w:t xml:space="preserve"> É</w:t>
      </w:r>
      <w:r w:rsidRPr="005D3441">
        <w:rPr>
          <w:rFonts w:asciiTheme="minorHAnsi" w:hAnsiTheme="minorHAnsi" w:cstheme="minorHAnsi"/>
          <w:sz w:val="16"/>
          <w:szCs w:val="23"/>
        </w:rPr>
        <w:t>tudes : i) Étude sur la radicalisation religieuse réalisée en Septembre 2016 avec le soutien de l’Union Européenne (Réf. ), ii) Facteurs de radicalisation et perception du terrorisme chez les jeunes, Octobre 2016 sous la conduite du Centre Africain d’Études pour la Paix/Dakar, et iii) Rapport de l’Atelier sous régional sur le radicalisme religieux et les menaces sécuritaires en Afrique de l’Ouest, tenu au Sénégal en Février 2016, ont permis d’identifier cinq acteurs de la radicalisation en Guinée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43558" w14:textId="77777777" w:rsidR="00713A9C" w:rsidRPr="00EC1ED4" w:rsidRDefault="00713A9C" w:rsidP="00EC1ED4">
    <w:pPr>
      <w:pStyle w:val="En-tte"/>
      <w:jc w:val="center"/>
      <w:rPr>
        <w:sz w:val="18"/>
      </w:rPr>
    </w:pPr>
    <w:r w:rsidRPr="00EC1ED4">
      <w:rPr>
        <w:rFonts w:asciiTheme="minorHAnsi" w:hAnsiTheme="minorHAnsi" w:cstheme="minorHAnsi"/>
        <w:i/>
        <w:sz w:val="18"/>
      </w:rPr>
      <w:t xml:space="preserve">Projet </w:t>
    </w:r>
    <w:r>
      <w:rPr>
        <w:rFonts w:asciiTheme="minorHAnsi" w:hAnsiTheme="minorHAnsi" w:cstheme="minorHAnsi"/>
        <w:i/>
        <w:sz w:val="18"/>
      </w:rPr>
      <w:t>de prévention de la radicalisation et de l’extrémisme violent dans les zones à risque de la Guinée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F25B3"/>
    <w:multiLevelType w:val="hybridMultilevel"/>
    <w:tmpl w:val="3CA85E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4F7979"/>
    <w:multiLevelType w:val="hybridMultilevel"/>
    <w:tmpl w:val="3626A4B6"/>
    <w:lvl w:ilvl="0" w:tplc="4CF2646E">
      <w:start w:val="1"/>
      <w:numFmt w:val="bullet"/>
      <w:pStyle w:val="Respb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004DB5"/>
    <w:multiLevelType w:val="hybridMultilevel"/>
    <w:tmpl w:val="ADBC9388"/>
    <w:lvl w:ilvl="0" w:tplc="040C8678">
      <w:numFmt w:val="bullet"/>
      <w:lvlText w:val=""/>
      <w:lvlJc w:val="left"/>
      <w:pPr>
        <w:ind w:left="720" w:hanging="360"/>
      </w:pPr>
      <w:rPr>
        <w:rFonts w:ascii="Wingdings" w:eastAsiaTheme="minorHAnsi" w:hAnsi="Wingding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C22265"/>
    <w:multiLevelType w:val="hybridMultilevel"/>
    <w:tmpl w:val="4BC406C6"/>
    <w:lvl w:ilvl="0" w:tplc="1994B98E">
      <w:start w:val="1"/>
      <w:numFmt w:val="bullet"/>
      <w:lvlText w:val=""/>
      <w:lvlJc w:val="left"/>
      <w:pPr>
        <w:tabs>
          <w:tab w:val="num" w:pos="720"/>
        </w:tabs>
        <w:ind w:left="720" w:hanging="360"/>
      </w:pPr>
      <w:rPr>
        <w:rFonts w:ascii="Wingdings 3" w:hAnsi="Wingdings 3" w:hint="default"/>
      </w:rPr>
    </w:lvl>
    <w:lvl w:ilvl="1" w:tplc="251886A0">
      <w:start w:val="1"/>
      <w:numFmt w:val="bullet"/>
      <w:lvlText w:val=""/>
      <w:lvlJc w:val="left"/>
      <w:pPr>
        <w:tabs>
          <w:tab w:val="num" w:pos="1440"/>
        </w:tabs>
        <w:ind w:left="1440" w:hanging="360"/>
      </w:pPr>
      <w:rPr>
        <w:rFonts w:ascii="Wingdings 3" w:hAnsi="Wingdings 3" w:hint="default"/>
      </w:rPr>
    </w:lvl>
    <w:lvl w:ilvl="2" w:tplc="1B3056D4" w:tentative="1">
      <w:start w:val="1"/>
      <w:numFmt w:val="bullet"/>
      <w:lvlText w:val=""/>
      <w:lvlJc w:val="left"/>
      <w:pPr>
        <w:tabs>
          <w:tab w:val="num" w:pos="2160"/>
        </w:tabs>
        <w:ind w:left="2160" w:hanging="360"/>
      </w:pPr>
      <w:rPr>
        <w:rFonts w:ascii="Wingdings 3" w:hAnsi="Wingdings 3" w:hint="default"/>
      </w:rPr>
    </w:lvl>
    <w:lvl w:ilvl="3" w:tplc="819CC5BC">
      <w:start w:val="1"/>
      <w:numFmt w:val="bullet"/>
      <w:lvlText w:val=""/>
      <w:lvlJc w:val="left"/>
      <w:pPr>
        <w:tabs>
          <w:tab w:val="num" w:pos="2880"/>
        </w:tabs>
        <w:ind w:left="2880" w:hanging="360"/>
      </w:pPr>
      <w:rPr>
        <w:rFonts w:ascii="Wingdings 3" w:hAnsi="Wingdings 3" w:hint="default"/>
      </w:rPr>
    </w:lvl>
    <w:lvl w:ilvl="4" w:tplc="40C41506" w:tentative="1">
      <w:start w:val="1"/>
      <w:numFmt w:val="bullet"/>
      <w:lvlText w:val=""/>
      <w:lvlJc w:val="left"/>
      <w:pPr>
        <w:tabs>
          <w:tab w:val="num" w:pos="3600"/>
        </w:tabs>
        <w:ind w:left="3600" w:hanging="360"/>
      </w:pPr>
      <w:rPr>
        <w:rFonts w:ascii="Wingdings 3" w:hAnsi="Wingdings 3" w:hint="default"/>
      </w:rPr>
    </w:lvl>
    <w:lvl w:ilvl="5" w:tplc="C89EEC8A" w:tentative="1">
      <w:start w:val="1"/>
      <w:numFmt w:val="bullet"/>
      <w:lvlText w:val=""/>
      <w:lvlJc w:val="left"/>
      <w:pPr>
        <w:tabs>
          <w:tab w:val="num" w:pos="4320"/>
        </w:tabs>
        <w:ind w:left="4320" w:hanging="360"/>
      </w:pPr>
      <w:rPr>
        <w:rFonts w:ascii="Wingdings 3" w:hAnsi="Wingdings 3" w:hint="default"/>
      </w:rPr>
    </w:lvl>
    <w:lvl w:ilvl="6" w:tplc="00F2B196" w:tentative="1">
      <w:start w:val="1"/>
      <w:numFmt w:val="bullet"/>
      <w:lvlText w:val=""/>
      <w:lvlJc w:val="left"/>
      <w:pPr>
        <w:tabs>
          <w:tab w:val="num" w:pos="5040"/>
        </w:tabs>
        <w:ind w:left="5040" w:hanging="360"/>
      </w:pPr>
      <w:rPr>
        <w:rFonts w:ascii="Wingdings 3" w:hAnsi="Wingdings 3" w:hint="default"/>
      </w:rPr>
    </w:lvl>
    <w:lvl w:ilvl="7" w:tplc="5ECAE830" w:tentative="1">
      <w:start w:val="1"/>
      <w:numFmt w:val="bullet"/>
      <w:lvlText w:val=""/>
      <w:lvlJc w:val="left"/>
      <w:pPr>
        <w:tabs>
          <w:tab w:val="num" w:pos="5760"/>
        </w:tabs>
        <w:ind w:left="5760" w:hanging="360"/>
      </w:pPr>
      <w:rPr>
        <w:rFonts w:ascii="Wingdings 3" w:hAnsi="Wingdings 3" w:hint="default"/>
      </w:rPr>
    </w:lvl>
    <w:lvl w:ilvl="8" w:tplc="02BAFE60"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AD7588B"/>
    <w:multiLevelType w:val="hybridMultilevel"/>
    <w:tmpl w:val="3CA85E50"/>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140B62"/>
    <w:multiLevelType w:val="hybridMultilevel"/>
    <w:tmpl w:val="E286C88C"/>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151531"/>
    <w:multiLevelType w:val="hybridMultilevel"/>
    <w:tmpl w:val="1CA083F2"/>
    <w:lvl w:ilvl="0" w:tplc="6386A53E">
      <w:start w:val="1"/>
      <w:numFmt w:val="decimal"/>
      <w:pStyle w:val="ListNumber1"/>
      <w:lvlText w:val="%1."/>
      <w:lvlJc w:val="left"/>
      <w:pPr>
        <w:tabs>
          <w:tab w:val="num" w:pos="357"/>
        </w:tabs>
        <w:ind w:left="357" w:hanging="35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4645516"/>
    <w:multiLevelType w:val="hybridMultilevel"/>
    <w:tmpl w:val="0E0A05E4"/>
    <w:lvl w:ilvl="0" w:tplc="040C000F">
      <w:start w:val="1"/>
      <w:numFmt w:val="decimal"/>
      <w:lvlText w:val="%1."/>
      <w:lvlJc w:val="left"/>
      <w:pPr>
        <w:ind w:left="360" w:hanging="360"/>
      </w:pPr>
    </w:lvl>
    <w:lvl w:ilvl="1" w:tplc="9DB81C44">
      <w:numFmt w:val="bullet"/>
      <w:lvlText w:val="•"/>
      <w:lvlJc w:val="left"/>
      <w:pPr>
        <w:ind w:left="1080" w:hanging="360"/>
      </w:pPr>
      <w:rPr>
        <w:rFonts w:ascii="Calibri" w:eastAsia="Times New Roman" w:hAnsi="Calibri" w:cs="Calibri" w:hint="default"/>
      </w:rPr>
    </w:lvl>
    <w:lvl w:ilvl="2" w:tplc="708415BC">
      <w:start w:val="1"/>
      <w:numFmt w:val="upperLetter"/>
      <w:lvlText w:val="%3."/>
      <w:lvlJc w:val="left"/>
      <w:pPr>
        <w:ind w:left="1980" w:hanging="360"/>
      </w:pPr>
      <w:rPr>
        <w:rFonts w:hint="default"/>
      </w:rPr>
    </w:lvl>
    <w:lvl w:ilvl="3" w:tplc="7070E076">
      <w:numFmt w:val="bullet"/>
      <w:lvlText w:val="-"/>
      <w:lvlJc w:val="left"/>
      <w:pPr>
        <w:ind w:left="2520" w:hanging="360"/>
      </w:pPr>
      <w:rPr>
        <w:rFonts w:ascii="Calibri" w:eastAsia="Times New Roman" w:hAnsi="Calibri" w:cs="Calibri" w:hint="default"/>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249C391D"/>
    <w:multiLevelType w:val="hybridMultilevel"/>
    <w:tmpl w:val="BC1C226C"/>
    <w:lvl w:ilvl="0" w:tplc="040C000D">
      <w:start w:val="1"/>
      <w:numFmt w:val="bullet"/>
      <w:lvlText w:val=""/>
      <w:lvlJc w:val="left"/>
      <w:pPr>
        <w:ind w:left="1493" w:hanging="360"/>
      </w:pPr>
      <w:rPr>
        <w:rFonts w:ascii="Wingdings" w:hAnsi="Wingdings" w:hint="default"/>
        <w:color w:val="auto"/>
      </w:rPr>
    </w:lvl>
    <w:lvl w:ilvl="1" w:tplc="040C0003" w:tentative="1">
      <w:start w:val="1"/>
      <w:numFmt w:val="bullet"/>
      <w:lvlText w:val="o"/>
      <w:lvlJc w:val="left"/>
      <w:pPr>
        <w:ind w:left="2213" w:hanging="360"/>
      </w:pPr>
      <w:rPr>
        <w:rFonts w:ascii="Courier New" w:hAnsi="Courier New" w:cs="Courier New" w:hint="default"/>
      </w:rPr>
    </w:lvl>
    <w:lvl w:ilvl="2" w:tplc="040C0005" w:tentative="1">
      <w:start w:val="1"/>
      <w:numFmt w:val="bullet"/>
      <w:lvlText w:val=""/>
      <w:lvlJc w:val="left"/>
      <w:pPr>
        <w:ind w:left="2933" w:hanging="360"/>
      </w:pPr>
      <w:rPr>
        <w:rFonts w:ascii="Wingdings" w:hAnsi="Wingdings" w:hint="default"/>
      </w:rPr>
    </w:lvl>
    <w:lvl w:ilvl="3" w:tplc="040C0001" w:tentative="1">
      <w:start w:val="1"/>
      <w:numFmt w:val="bullet"/>
      <w:lvlText w:val=""/>
      <w:lvlJc w:val="left"/>
      <w:pPr>
        <w:ind w:left="3653" w:hanging="360"/>
      </w:pPr>
      <w:rPr>
        <w:rFonts w:ascii="Symbol" w:hAnsi="Symbol" w:hint="default"/>
      </w:rPr>
    </w:lvl>
    <w:lvl w:ilvl="4" w:tplc="040C0003" w:tentative="1">
      <w:start w:val="1"/>
      <w:numFmt w:val="bullet"/>
      <w:lvlText w:val="o"/>
      <w:lvlJc w:val="left"/>
      <w:pPr>
        <w:ind w:left="4373" w:hanging="360"/>
      </w:pPr>
      <w:rPr>
        <w:rFonts w:ascii="Courier New" w:hAnsi="Courier New" w:cs="Courier New" w:hint="default"/>
      </w:rPr>
    </w:lvl>
    <w:lvl w:ilvl="5" w:tplc="040C0005" w:tentative="1">
      <w:start w:val="1"/>
      <w:numFmt w:val="bullet"/>
      <w:lvlText w:val=""/>
      <w:lvlJc w:val="left"/>
      <w:pPr>
        <w:ind w:left="5093" w:hanging="360"/>
      </w:pPr>
      <w:rPr>
        <w:rFonts w:ascii="Wingdings" w:hAnsi="Wingdings" w:hint="default"/>
      </w:rPr>
    </w:lvl>
    <w:lvl w:ilvl="6" w:tplc="040C0001" w:tentative="1">
      <w:start w:val="1"/>
      <w:numFmt w:val="bullet"/>
      <w:lvlText w:val=""/>
      <w:lvlJc w:val="left"/>
      <w:pPr>
        <w:ind w:left="5813" w:hanging="360"/>
      </w:pPr>
      <w:rPr>
        <w:rFonts w:ascii="Symbol" w:hAnsi="Symbol" w:hint="default"/>
      </w:rPr>
    </w:lvl>
    <w:lvl w:ilvl="7" w:tplc="040C0003" w:tentative="1">
      <w:start w:val="1"/>
      <w:numFmt w:val="bullet"/>
      <w:lvlText w:val="o"/>
      <w:lvlJc w:val="left"/>
      <w:pPr>
        <w:ind w:left="6533" w:hanging="360"/>
      </w:pPr>
      <w:rPr>
        <w:rFonts w:ascii="Courier New" w:hAnsi="Courier New" w:cs="Courier New" w:hint="default"/>
      </w:rPr>
    </w:lvl>
    <w:lvl w:ilvl="8" w:tplc="040C0005" w:tentative="1">
      <w:start w:val="1"/>
      <w:numFmt w:val="bullet"/>
      <w:lvlText w:val=""/>
      <w:lvlJc w:val="left"/>
      <w:pPr>
        <w:ind w:left="7253" w:hanging="360"/>
      </w:pPr>
      <w:rPr>
        <w:rFonts w:ascii="Wingdings" w:hAnsi="Wingdings" w:hint="default"/>
      </w:rPr>
    </w:lvl>
  </w:abstractNum>
  <w:abstractNum w:abstractNumId="9" w15:restartNumberingAfterBreak="0">
    <w:nsid w:val="26431D7D"/>
    <w:multiLevelType w:val="multilevel"/>
    <w:tmpl w:val="E4285A02"/>
    <w:styleLink w:val="ListBullets"/>
    <w:lvl w:ilvl="0">
      <w:start w:val="1"/>
      <w:numFmt w:val="bullet"/>
      <w:pStyle w:val="Listepuces"/>
      <w:lvlText w:val=""/>
      <w:lvlJc w:val="left"/>
      <w:pPr>
        <w:ind w:left="357" w:hanging="357"/>
      </w:pPr>
      <w:rPr>
        <w:rFonts w:ascii="Symbol" w:hAnsi="Symbol" w:hint="default"/>
      </w:rPr>
    </w:lvl>
    <w:lvl w:ilvl="1">
      <w:start w:val="1"/>
      <w:numFmt w:val="bullet"/>
      <w:pStyle w:val="Listepuces2"/>
      <w:lvlText w:val=""/>
      <w:lvlJc w:val="left"/>
      <w:pPr>
        <w:ind w:left="714" w:hanging="357"/>
      </w:pPr>
      <w:rPr>
        <w:rFonts w:ascii="Symbol" w:hAnsi="Symbol" w:hint="default"/>
      </w:rPr>
    </w:lvl>
    <w:lvl w:ilvl="2">
      <w:start w:val="1"/>
      <w:numFmt w:val="bullet"/>
      <w:pStyle w:val="Listepuces3"/>
      <w:lvlText w:val="-"/>
      <w:lvlJc w:val="left"/>
      <w:pPr>
        <w:ind w:left="1071" w:hanging="357"/>
      </w:pPr>
      <w:rPr>
        <w:rFonts w:ascii="Arial" w:hAnsi="Arial" w:hint="default"/>
      </w:rPr>
    </w:lvl>
    <w:lvl w:ilvl="3">
      <w:start w:val="1"/>
      <w:numFmt w:val="bullet"/>
      <w:pStyle w:val="Listepuces4"/>
      <w:lvlText w:val="."/>
      <w:lvlJc w:val="left"/>
      <w:pPr>
        <w:ind w:left="1428" w:hanging="357"/>
      </w:pPr>
      <w:rPr>
        <w:rFonts w:ascii="Arial" w:hAnsi="Arial" w:hint="default"/>
      </w:rPr>
    </w:lvl>
    <w:lvl w:ilvl="4">
      <w:start w:val="1"/>
      <w:numFmt w:val="bullet"/>
      <w:pStyle w:val="Listepuces5"/>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 w15:restartNumberingAfterBreak="0">
    <w:nsid w:val="26B773B5"/>
    <w:multiLevelType w:val="hybridMultilevel"/>
    <w:tmpl w:val="DF4E3D3E"/>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70F1C9F"/>
    <w:multiLevelType w:val="hybridMultilevel"/>
    <w:tmpl w:val="6400A90A"/>
    <w:lvl w:ilvl="0" w:tplc="040C0001">
      <w:start w:val="1"/>
      <w:numFmt w:val="bullet"/>
      <w:lvlText w:val=""/>
      <w:lvlJc w:val="left"/>
      <w:pPr>
        <w:ind w:left="360" w:hanging="360"/>
      </w:pPr>
      <w:rPr>
        <w:rFonts w:ascii="Symbol" w:hAnsi="Symbol"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2C3E7048"/>
    <w:multiLevelType w:val="hybridMultilevel"/>
    <w:tmpl w:val="CCA0918E"/>
    <w:lvl w:ilvl="0" w:tplc="091CD288">
      <w:start w:val="1"/>
      <w:numFmt w:val="bullet"/>
      <w:pStyle w:val="i3cvb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B0EB0"/>
    <w:multiLevelType w:val="hybridMultilevel"/>
    <w:tmpl w:val="C1267E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1FD7ECF"/>
    <w:multiLevelType w:val="hybridMultilevel"/>
    <w:tmpl w:val="6CAEC7DE"/>
    <w:lvl w:ilvl="0" w:tplc="96FEFA5E">
      <w:start w:val="1"/>
      <w:numFmt w:val="bullet"/>
      <w:lvlText w:val=""/>
      <w:lvlJc w:val="left"/>
      <w:pPr>
        <w:ind w:left="720" w:hanging="360"/>
      </w:pPr>
      <w:rPr>
        <w:rFonts w:ascii="Wingdings" w:hAnsi="Wingdings" w:hint="default"/>
        <w:color w:val="auto"/>
      </w:rPr>
    </w:lvl>
    <w:lvl w:ilvl="1" w:tplc="470605B4" w:tentative="1">
      <w:start w:val="1"/>
      <w:numFmt w:val="bullet"/>
      <w:lvlText w:val=""/>
      <w:lvlJc w:val="left"/>
      <w:pPr>
        <w:tabs>
          <w:tab w:val="num" w:pos="1440"/>
        </w:tabs>
        <w:ind w:left="1440" w:hanging="360"/>
      </w:pPr>
      <w:rPr>
        <w:rFonts w:ascii="Wingdings 3" w:hAnsi="Wingdings 3" w:hint="default"/>
      </w:rPr>
    </w:lvl>
    <w:lvl w:ilvl="2" w:tplc="21A87A4A" w:tentative="1">
      <w:start w:val="1"/>
      <w:numFmt w:val="bullet"/>
      <w:lvlText w:val=""/>
      <w:lvlJc w:val="left"/>
      <w:pPr>
        <w:tabs>
          <w:tab w:val="num" w:pos="2160"/>
        </w:tabs>
        <w:ind w:left="2160" w:hanging="360"/>
      </w:pPr>
      <w:rPr>
        <w:rFonts w:ascii="Wingdings 3" w:hAnsi="Wingdings 3" w:hint="default"/>
      </w:rPr>
    </w:lvl>
    <w:lvl w:ilvl="3" w:tplc="02AA6FD8" w:tentative="1">
      <w:start w:val="1"/>
      <w:numFmt w:val="bullet"/>
      <w:lvlText w:val=""/>
      <w:lvlJc w:val="left"/>
      <w:pPr>
        <w:tabs>
          <w:tab w:val="num" w:pos="2880"/>
        </w:tabs>
        <w:ind w:left="2880" w:hanging="360"/>
      </w:pPr>
      <w:rPr>
        <w:rFonts w:ascii="Wingdings 3" w:hAnsi="Wingdings 3" w:hint="default"/>
      </w:rPr>
    </w:lvl>
    <w:lvl w:ilvl="4" w:tplc="3496D916" w:tentative="1">
      <w:start w:val="1"/>
      <w:numFmt w:val="bullet"/>
      <w:lvlText w:val=""/>
      <w:lvlJc w:val="left"/>
      <w:pPr>
        <w:tabs>
          <w:tab w:val="num" w:pos="3600"/>
        </w:tabs>
        <w:ind w:left="3600" w:hanging="360"/>
      </w:pPr>
      <w:rPr>
        <w:rFonts w:ascii="Wingdings 3" w:hAnsi="Wingdings 3" w:hint="default"/>
      </w:rPr>
    </w:lvl>
    <w:lvl w:ilvl="5" w:tplc="CA8CDCF6" w:tentative="1">
      <w:start w:val="1"/>
      <w:numFmt w:val="bullet"/>
      <w:lvlText w:val=""/>
      <w:lvlJc w:val="left"/>
      <w:pPr>
        <w:tabs>
          <w:tab w:val="num" w:pos="4320"/>
        </w:tabs>
        <w:ind w:left="4320" w:hanging="360"/>
      </w:pPr>
      <w:rPr>
        <w:rFonts w:ascii="Wingdings 3" w:hAnsi="Wingdings 3" w:hint="default"/>
      </w:rPr>
    </w:lvl>
    <w:lvl w:ilvl="6" w:tplc="777AF5AE" w:tentative="1">
      <w:start w:val="1"/>
      <w:numFmt w:val="bullet"/>
      <w:lvlText w:val=""/>
      <w:lvlJc w:val="left"/>
      <w:pPr>
        <w:tabs>
          <w:tab w:val="num" w:pos="5040"/>
        </w:tabs>
        <w:ind w:left="5040" w:hanging="360"/>
      </w:pPr>
      <w:rPr>
        <w:rFonts w:ascii="Wingdings 3" w:hAnsi="Wingdings 3" w:hint="default"/>
      </w:rPr>
    </w:lvl>
    <w:lvl w:ilvl="7" w:tplc="B350B8A8" w:tentative="1">
      <w:start w:val="1"/>
      <w:numFmt w:val="bullet"/>
      <w:lvlText w:val=""/>
      <w:lvlJc w:val="left"/>
      <w:pPr>
        <w:tabs>
          <w:tab w:val="num" w:pos="5760"/>
        </w:tabs>
        <w:ind w:left="5760" w:hanging="360"/>
      </w:pPr>
      <w:rPr>
        <w:rFonts w:ascii="Wingdings 3" w:hAnsi="Wingdings 3" w:hint="default"/>
      </w:rPr>
    </w:lvl>
    <w:lvl w:ilvl="8" w:tplc="89109BF2"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35B5EF5"/>
    <w:multiLevelType w:val="hybridMultilevel"/>
    <w:tmpl w:val="3B708FA0"/>
    <w:lvl w:ilvl="0" w:tplc="040C000F">
      <w:start w:val="1"/>
      <w:numFmt w:val="decimal"/>
      <w:lvlText w:val="%1."/>
      <w:lvlJc w:val="left"/>
      <w:pPr>
        <w:tabs>
          <w:tab w:val="num" w:pos="372"/>
        </w:tabs>
        <w:ind w:left="372" w:hanging="360"/>
      </w:pPr>
      <w:rPr>
        <w:rFonts w:hint="default"/>
      </w:rPr>
    </w:lvl>
    <w:lvl w:ilvl="1" w:tplc="040C0019" w:tentative="1">
      <w:start w:val="1"/>
      <w:numFmt w:val="lowerLetter"/>
      <w:lvlText w:val="%2."/>
      <w:lvlJc w:val="left"/>
      <w:pPr>
        <w:tabs>
          <w:tab w:val="num" w:pos="1092"/>
        </w:tabs>
        <w:ind w:left="1092" w:hanging="360"/>
      </w:pPr>
    </w:lvl>
    <w:lvl w:ilvl="2" w:tplc="040C001B" w:tentative="1">
      <w:start w:val="1"/>
      <w:numFmt w:val="lowerRoman"/>
      <w:lvlText w:val="%3."/>
      <w:lvlJc w:val="right"/>
      <w:pPr>
        <w:tabs>
          <w:tab w:val="num" w:pos="1812"/>
        </w:tabs>
        <w:ind w:left="1812" w:hanging="180"/>
      </w:pPr>
    </w:lvl>
    <w:lvl w:ilvl="3" w:tplc="040C000F" w:tentative="1">
      <w:start w:val="1"/>
      <w:numFmt w:val="decimal"/>
      <w:lvlText w:val="%4."/>
      <w:lvlJc w:val="left"/>
      <w:pPr>
        <w:tabs>
          <w:tab w:val="num" w:pos="2532"/>
        </w:tabs>
        <w:ind w:left="2532" w:hanging="360"/>
      </w:pPr>
    </w:lvl>
    <w:lvl w:ilvl="4" w:tplc="040C0019" w:tentative="1">
      <w:start w:val="1"/>
      <w:numFmt w:val="lowerLetter"/>
      <w:lvlText w:val="%5."/>
      <w:lvlJc w:val="left"/>
      <w:pPr>
        <w:tabs>
          <w:tab w:val="num" w:pos="3252"/>
        </w:tabs>
        <w:ind w:left="3252" w:hanging="360"/>
      </w:pPr>
    </w:lvl>
    <w:lvl w:ilvl="5" w:tplc="040C001B" w:tentative="1">
      <w:start w:val="1"/>
      <w:numFmt w:val="lowerRoman"/>
      <w:lvlText w:val="%6."/>
      <w:lvlJc w:val="right"/>
      <w:pPr>
        <w:tabs>
          <w:tab w:val="num" w:pos="3972"/>
        </w:tabs>
        <w:ind w:left="3972" w:hanging="180"/>
      </w:pPr>
    </w:lvl>
    <w:lvl w:ilvl="6" w:tplc="040C000F" w:tentative="1">
      <w:start w:val="1"/>
      <w:numFmt w:val="decimal"/>
      <w:lvlText w:val="%7."/>
      <w:lvlJc w:val="left"/>
      <w:pPr>
        <w:tabs>
          <w:tab w:val="num" w:pos="4692"/>
        </w:tabs>
        <w:ind w:left="4692" w:hanging="360"/>
      </w:pPr>
    </w:lvl>
    <w:lvl w:ilvl="7" w:tplc="040C0019" w:tentative="1">
      <w:start w:val="1"/>
      <w:numFmt w:val="lowerLetter"/>
      <w:lvlText w:val="%8."/>
      <w:lvlJc w:val="left"/>
      <w:pPr>
        <w:tabs>
          <w:tab w:val="num" w:pos="5412"/>
        </w:tabs>
        <w:ind w:left="5412" w:hanging="360"/>
      </w:pPr>
    </w:lvl>
    <w:lvl w:ilvl="8" w:tplc="040C001B" w:tentative="1">
      <w:start w:val="1"/>
      <w:numFmt w:val="lowerRoman"/>
      <w:lvlText w:val="%9."/>
      <w:lvlJc w:val="right"/>
      <w:pPr>
        <w:tabs>
          <w:tab w:val="num" w:pos="6132"/>
        </w:tabs>
        <w:ind w:left="6132" w:hanging="180"/>
      </w:pPr>
    </w:lvl>
  </w:abstractNum>
  <w:abstractNum w:abstractNumId="16" w15:restartNumberingAfterBreak="0">
    <w:nsid w:val="34B662D7"/>
    <w:multiLevelType w:val="multilevel"/>
    <w:tmpl w:val="533CAE52"/>
    <w:styleLink w:val="ListBullet2"/>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Symbol" w:hAnsi="Symbol" w:hint="default"/>
      </w:rPr>
    </w:lvl>
    <w:lvl w:ilvl="3">
      <w:start w:val="1"/>
      <w:numFmt w:val="bullet"/>
      <w:lvlText w:val="."/>
      <w:lvlJc w:val="left"/>
      <w:pPr>
        <w:ind w:left="1428" w:hanging="357"/>
      </w:pPr>
      <w:rPr>
        <w:rFonts w:ascii="Arial" w:hAnsi="Arial"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7" w15:restartNumberingAfterBreak="0">
    <w:nsid w:val="383F093B"/>
    <w:multiLevelType w:val="hybridMultilevel"/>
    <w:tmpl w:val="AB38ED9E"/>
    <w:lvl w:ilvl="0" w:tplc="1994B98E">
      <w:start w:val="1"/>
      <w:numFmt w:val="bullet"/>
      <w:lvlText w:val=""/>
      <w:lvlJc w:val="left"/>
      <w:pPr>
        <w:tabs>
          <w:tab w:val="num" w:pos="720"/>
        </w:tabs>
        <w:ind w:left="720" w:hanging="360"/>
      </w:pPr>
      <w:rPr>
        <w:rFonts w:ascii="Wingdings 3" w:hAnsi="Wingdings 3" w:hint="default"/>
      </w:rPr>
    </w:lvl>
    <w:lvl w:ilvl="1" w:tplc="0409000F">
      <w:start w:val="1"/>
      <w:numFmt w:val="decimal"/>
      <w:lvlText w:val="%2."/>
      <w:lvlJc w:val="left"/>
      <w:pPr>
        <w:ind w:left="1440" w:hanging="360"/>
      </w:pPr>
      <w:rPr>
        <w:rFonts w:hint="default"/>
        <w:color w:val="auto"/>
      </w:rPr>
    </w:lvl>
    <w:lvl w:ilvl="2" w:tplc="1B3056D4" w:tentative="1">
      <w:start w:val="1"/>
      <w:numFmt w:val="bullet"/>
      <w:lvlText w:val=""/>
      <w:lvlJc w:val="left"/>
      <w:pPr>
        <w:tabs>
          <w:tab w:val="num" w:pos="2160"/>
        </w:tabs>
        <w:ind w:left="2160" w:hanging="360"/>
      </w:pPr>
      <w:rPr>
        <w:rFonts w:ascii="Wingdings 3" w:hAnsi="Wingdings 3" w:hint="default"/>
      </w:rPr>
    </w:lvl>
    <w:lvl w:ilvl="3" w:tplc="819CC5BC">
      <w:start w:val="1"/>
      <w:numFmt w:val="bullet"/>
      <w:lvlText w:val=""/>
      <w:lvlJc w:val="left"/>
      <w:pPr>
        <w:tabs>
          <w:tab w:val="num" w:pos="2880"/>
        </w:tabs>
        <w:ind w:left="2880" w:hanging="360"/>
      </w:pPr>
      <w:rPr>
        <w:rFonts w:ascii="Wingdings 3" w:hAnsi="Wingdings 3" w:hint="default"/>
      </w:rPr>
    </w:lvl>
    <w:lvl w:ilvl="4" w:tplc="40C41506" w:tentative="1">
      <w:start w:val="1"/>
      <w:numFmt w:val="bullet"/>
      <w:lvlText w:val=""/>
      <w:lvlJc w:val="left"/>
      <w:pPr>
        <w:tabs>
          <w:tab w:val="num" w:pos="3600"/>
        </w:tabs>
        <w:ind w:left="3600" w:hanging="360"/>
      </w:pPr>
      <w:rPr>
        <w:rFonts w:ascii="Wingdings 3" w:hAnsi="Wingdings 3" w:hint="default"/>
      </w:rPr>
    </w:lvl>
    <w:lvl w:ilvl="5" w:tplc="C89EEC8A" w:tentative="1">
      <w:start w:val="1"/>
      <w:numFmt w:val="bullet"/>
      <w:lvlText w:val=""/>
      <w:lvlJc w:val="left"/>
      <w:pPr>
        <w:tabs>
          <w:tab w:val="num" w:pos="4320"/>
        </w:tabs>
        <w:ind w:left="4320" w:hanging="360"/>
      </w:pPr>
      <w:rPr>
        <w:rFonts w:ascii="Wingdings 3" w:hAnsi="Wingdings 3" w:hint="default"/>
      </w:rPr>
    </w:lvl>
    <w:lvl w:ilvl="6" w:tplc="00F2B196" w:tentative="1">
      <w:start w:val="1"/>
      <w:numFmt w:val="bullet"/>
      <w:lvlText w:val=""/>
      <w:lvlJc w:val="left"/>
      <w:pPr>
        <w:tabs>
          <w:tab w:val="num" w:pos="5040"/>
        </w:tabs>
        <w:ind w:left="5040" w:hanging="360"/>
      </w:pPr>
      <w:rPr>
        <w:rFonts w:ascii="Wingdings 3" w:hAnsi="Wingdings 3" w:hint="default"/>
      </w:rPr>
    </w:lvl>
    <w:lvl w:ilvl="7" w:tplc="5ECAE830" w:tentative="1">
      <w:start w:val="1"/>
      <w:numFmt w:val="bullet"/>
      <w:lvlText w:val=""/>
      <w:lvlJc w:val="left"/>
      <w:pPr>
        <w:tabs>
          <w:tab w:val="num" w:pos="5760"/>
        </w:tabs>
        <w:ind w:left="5760" w:hanging="360"/>
      </w:pPr>
      <w:rPr>
        <w:rFonts w:ascii="Wingdings 3" w:hAnsi="Wingdings 3" w:hint="default"/>
      </w:rPr>
    </w:lvl>
    <w:lvl w:ilvl="8" w:tplc="02BAFE60"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A9D60E6"/>
    <w:multiLevelType w:val="hybridMultilevel"/>
    <w:tmpl w:val="5E6CC364"/>
    <w:lvl w:ilvl="0" w:tplc="130E69E8">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3E6F7366"/>
    <w:multiLevelType w:val="hybridMultilevel"/>
    <w:tmpl w:val="1FD233C6"/>
    <w:lvl w:ilvl="0" w:tplc="040C001B">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0267A4"/>
    <w:multiLevelType w:val="hybridMultilevel"/>
    <w:tmpl w:val="B0FA08BC"/>
    <w:lvl w:ilvl="0" w:tplc="1994B98E">
      <w:start w:val="1"/>
      <w:numFmt w:val="bullet"/>
      <w:lvlText w:val=""/>
      <w:lvlJc w:val="left"/>
      <w:pPr>
        <w:tabs>
          <w:tab w:val="num" w:pos="720"/>
        </w:tabs>
        <w:ind w:left="720" w:hanging="360"/>
      </w:pPr>
      <w:rPr>
        <w:rFonts w:ascii="Wingdings 3" w:hAnsi="Wingdings 3" w:hint="default"/>
      </w:rPr>
    </w:lvl>
    <w:lvl w:ilvl="1" w:tplc="04090001">
      <w:start w:val="1"/>
      <w:numFmt w:val="bullet"/>
      <w:lvlText w:val=""/>
      <w:lvlJc w:val="left"/>
      <w:pPr>
        <w:ind w:left="1440" w:hanging="360"/>
      </w:pPr>
      <w:rPr>
        <w:rFonts w:ascii="Symbol" w:hAnsi="Symbol" w:hint="default"/>
        <w:color w:val="auto"/>
      </w:rPr>
    </w:lvl>
    <w:lvl w:ilvl="2" w:tplc="1B3056D4" w:tentative="1">
      <w:start w:val="1"/>
      <w:numFmt w:val="bullet"/>
      <w:lvlText w:val=""/>
      <w:lvlJc w:val="left"/>
      <w:pPr>
        <w:tabs>
          <w:tab w:val="num" w:pos="2160"/>
        </w:tabs>
        <w:ind w:left="2160" w:hanging="360"/>
      </w:pPr>
      <w:rPr>
        <w:rFonts w:ascii="Wingdings 3" w:hAnsi="Wingdings 3" w:hint="default"/>
      </w:rPr>
    </w:lvl>
    <w:lvl w:ilvl="3" w:tplc="819CC5BC">
      <w:start w:val="1"/>
      <w:numFmt w:val="bullet"/>
      <w:lvlText w:val=""/>
      <w:lvlJc w:val="left"/>
      <w:pPr>
        <w:tabs>
          <w:tab w:val="num" w:pos="2880"/>
        </w:tabs>
        <w:ind w:left="2880" w:hanging="360"/>
      </w:pPr>
      <w:rPr>
        <w:rFonts w:ascii="Wingdings 3" w:hAnsi="Wingdings 3" w:hint="default"/>
      </w:rPr>
    </w:lvl>
    <w:lvl w:ilvl="4" w:tplc="40C41506" w:tentative="1">
      <w:start w:val="1"/>
      <w:numFmt w:val="bullet"/>
      <w:lvlText w:val=""/>
      <w:lvlJc w:val="left"/>
      <w:pPr>
        <w:tabs>
          <w:tab w:val="num" w:pos="3600"/>
        </w:tabs>
        <w:ind w:left="3600" w:hanging="360"/>
      </w:pPr>
      <w:rPr>
        <w:rFonts w:ascii="Wingdings 3" w:hAnsi="Wingdings 3" w:hint="default"/>
      </w:rPr>
    </w:lvl>
    <w:lvl w:ilvl="5" w:tplc="C89EEC8A" w:tentative="1">
      <w:start w:val="1"/>
      <w:numFmt w:val="bullet"/>
      <w:lvlText w:val=""/>
      <w:lvlJc w:val="left"/>
      <w:pPr>
        <w:tabs>
          <w:tab w:val="num" w:pos="4320"/>
        </w:tabs>
        <w:ind w:left="4320" w:hanging="360"/>
      </w:pPr>
      <w:rPr>
        <w:rFonts w:ascii="Wingdings 3" w:hAnsi="Wingdings 3" w:hint="default"/>
      </w:rPr>
    </w:lvl>
    <w:lvl w:ilvl="6" w:tplc="00F2B196" w:tentative="1">
      <w:start w:val="1"/>
      <w:numFmt w:val="bullet"/>
      <w:lvlText w:val=""/>
      <w:lvlJc w:val="left"/>
      <w:pPr>
        <w:tabs>
          <w:tab w:val="num" w:pos="5040"/>
        </w:tabs>
        <w:ind w:left="5040" w:hanging="360"/>
      </w:pPr>
      <w:rPr>
        <w:rFonts w:ascii="Wingdings 3" w:hAnsi="Wingdings 3" w:hint="default"/>
      </w:rPr>
    </w:lvl>
    <w:lvl w:ilvl="7" w:tplc="5ECAE830" w:tentative="1">
      <w:start w:val="1"/>
      <w:numFmt w:val="bullet"/>
      <w:lvlText w:val=""/>
      <w:lvlJc w:val="left"/>
      <w:pPr>
        <w:tabs>
          <w:tab w:val="num" w:pos="5760"/>
        </w:tabs>
        <w:ind w:left="5760" w:hanging="360"/>
      </w:pPr>
      <w:rPr>
        <w:rFonts w:ascii="Wingdings 3" w:hAnsi="Wingdings 3" w:hint="default"/>
      </w:rPr>
    </w:lvl>
    <w:lvl w:ilvl="8" w:tplc="02BAFE60"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418E19A1"/>
    <w:multiLevelType w:val="hybridMultilevel"/>
    <w:tmpl w:val="746E1758"/>
    <w:lvl w:ilvl="0" w:tplc="C6BA7720">
      <w:start w:val="1"/>
      <w:numFmt w:val="bullet"/>
      <w:pStyle w:val="AEACV-BulletGreenKeySkillssectiononly"/>
      <w:lvlText w:val=""/>
      <w:lvlJc w:val="left"/>
      <w:pPr>
        <w:ind w:left="567" w:hanging="360"/>
      </w:pPr>
      <w:rPr>
        <w:rFonts w:ascii="Symbol" w:hAnsi="Symbol" w:hint="default"/>
        <w:b/>
        <w:i w:val="0"/>
        <w:color w:val="008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3514940"/>
    <w:multiLevelType w:val="hybridMultilevel"/>
    <w:tmpl w:val="6F0EE808"/>
    <w:lvl w:ilvl="0" w:tplc="0D281EDE">
      <w:start w:val="1"/>
      <w:numFmt w:val="bullet"/>
      <w:pStyle w:val="Listbulletfinal"/>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6E6041"/>
    <w:multiLevelType w:val="hybridMultilevel"/>
    <w:tmpl w:val="3CA85E50"/>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87869A7"/>
    <w:multiLevelType w:val="hybridMultilevel"/>
    <w:tmpl w:val="FABEF99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2A25F5"/>
    <w:multiLevelType w:val="hybridMultilevel"/>
    <w:tmpl w:val="AEC07D06"/>
    <w:lvl w:ilvl="0" w:tplc="44BE7FE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E0E45C1"/>
    <w:multiLevelType w:val="hybridMultilevel"/>
    <w:tmpl w:val="3CA85E50"/>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E8A47A9"/>
    <w:multiLevelType w:val="hybridMultilevel"/>
    <w:tmpl w:val="3CA85E50"/>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FDF6498"/>
    <w:multiLevelType w:val="hybridMultilevel"/>
    <w:tmpl w:val="3B708FA0"/>
    <w:lvl w:ilvl="0" w:tplc="040C000F">
      <w:start w:val="1"/>
      <w:numFmt w:val="decimal"/>
      <w:lvlText w:val="%1."/>
      <w:lvlJc w:val="left"/>
      <w:pPr>
        <w:tabs>
          <w:tab w:val="num" w:pos="372"/>
        </w:tabs>
        <w:ind w:left="372" w:hanging="360"/>
      </w:pPr>
      <w:rPr>
        <w:rFonts w:hint="default"/>
      </w:rPr>
    </w:lvl>
    <w:lvl w:ilvl="1" w:tplc="040C0019" w:tentative="1">
      <w:start w:val="1"/>
      <w:numFmt w:val="lowerLetter"/>
      <w:lvlText w:val="%2."/>
      <w:lvlJc w:val="left"/>
      <w:pPr>
        <w:tabs>
          <w:tab w:val="num" w:pos="1092"/>
        </w:tabs>
        <w:ind w:left="1092" w:hanging="360"/>
      </w:pPr>
    </w:lvl>
    <w:lvl w:ilvl="2" w:tplc="040C001B" w:tentative="1">
      <w:start w:val="1"/>
      <w:numFmt w:val="lowerRoman"/>
      <w:lvlText w:val="%3."/>
      <w:lvlJc w:val="right"/>
      <w:pPr>
        <w:tabs>
          <w:tab w:val="num" w:pos="1812"/>
        </w:tabs>
        <w:ind w:left="1812" w:hanging="180"/>
      </w:pPr>
    </w:lvl>
    <w:lvl w:ilvl="3" w:tplc="040C000F" w:tentative="1">
      <w:start w:val="1"/>
      <w:numFmt w:val="decimal"/>
      <w:lvlText w:val="%4."/>
      <w:lvlJc w:val="left"/>
      <w:pPr>
        <w:tabs>
          <w:tab w:val="num" w:pos="2532"/>
        </w:tabs>
        <w:ind w:left="2532" w:hanging="360"/>
      </w:pPr>
    </w:lvl>
    <w:lvl w:ilvl="4" w:tplc="040C0019" w:tentative="1">
      <w:start w:val="1"/>
      <w:numFmt w:val="lowerLetter"/>
      <w:lvlText w:val="%5."/>
      <w:lvlJc w:val="left"/>
      <w:pPr>
        <w:tabs>
          <w:tab w:val="num" w:pos="3252"/>
        </w:tabs>
        <w:ind w:left="3252" w:hanging="360"/>
      </w:pPr>
    </w:lvl>
    <w:lvl w:ilvl="5" w:tplc="040C001B" w:tentative="1">
      <w:start w:val="1"/>
      <w:numFmt w:val="lowerRoman"/>
      <w:lvlText w:val="%6."/>
      <w:lvlJc w:val="right"/>
      <w:pPr>
        <w:tabs>
          <w:tab w:val="num" w:pos="3972"/>
        </w:tabs>
        <w:ind w:left="3972" w:hanging="180"/>
      </w:pPr>
    </w:lvl>
    <w:lvl w:ilvl="6" w:tplc="040C000F" w:tentative="1">
      <w:start w:val="1"/>
      <w:numFmt w:val="decimal"/>
      <w:lvlText w:val="%7."/>
      <w:lvlJc w:val="left"/>
      <w:pPr>
        <w:tabs>
          <w:tab w:val="num" w:pos="4692"/>
        </w:tabs>
        <w:ind w:left="4692" w:hanging="360"/>
      </w:pPr>
    </w:lvl>
    <w:lvl w:ilvl="7" w:tplc="040C0019" w:tentative="1">
      <w:start w:val="1"/>
      <w:numFmt w:val="lowerLetter"/>
      <w:lvlText w:val="%8."/>
      <w:lvlJc w:val="left"/>
      <w:pPr>
        <w:tabs>
          <w:tab w:val="num" w:pos="5412"/>
        </w:tabs>
        <w:ind w:left="5412" w:hanging="360"/>
      </w:pPr>
    </w:lvl>
    <w:lvl w:ilvl="8" w:tplc="040C001B" w:tentative="1">
      <w:start w:val="1"/>
      <w:numFmt w:val="lowerRoman"/>
      <w:lvlText w:val="%9."/>
      <w:lvlJc w:val="right"/>
      <w:pPr>
        <w:tabs>
          <w:tab w:val="num" w:pos="6132"/>
        </w:tabs>
        <w:ind w:left="6132" w:hanging="180"/>
      </w:pPr>
    </w:lvl>
  </w:abstractNum>
  <w:abstractNum w:abstractNumId="29" w15:restartNumberingAfterBreak="0">
    <w:nsid w:val="4FF36656"/>
    <w:multiLevelType w:val="multilevel"/>
    <w:tmpl w:val="EF648B04"/>
    <w:styleLink w:val="Numbers"/>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0" w15:restartNumberingAfterBreak="0">
    <w:nsid w:val="50A3490E"/>
    <w:multiLevelType w:val="hybridMultilevel"/>
    <w:tmpl w:val="93F0D03E"/>
    <w:lvl w:ilvl="0" w:tplc="742EA53E">
      <w:start w:val="1"/>
      <w:numFmt w:val="bullet"/>
      <w:pStyle w:val="CVListbullet"/>
      <w:lvlText w:val=""/>
      <w:lvlJc w:val="left"/>
      <w:pPr>
        <w:tabs>
          <w:tab w:val="num" w:pos="2625"/>
        </w:tabs>
        <w:ind w:left="2625" w:hanging="357"/>
      </w:pPr>
      <w:rPr>
        <w:rFonts w:ascii="Symbol" w:hAnsi="Symbol" w:hint="default"/>
      </w:rPr>
    </w:lvl>
    <w:lvl w:ilvl="1" w:tplc="08090003" w:tentative="1">
      <w:start w:val="1"/>
      <w:numFmt w:val="bullet"/>
      <w:lvlText w:val="o"/>
      <w:lvlJc w:val="left"/>
      <w:pPr>
        <w:tabs>
          <w:tab w:val="num" w:pos="3708"/>
        </w:tabs>
        <w:ind w:left="3708" w:hanging="360"/>
      </w:pPr>
      <w:rPr>
        <w:rFonts w:ascii="Courier New" w:hAnsi="Courier New" w:cs="Courier New" w:hint="default"/>
      </w:rPr>
    </w:lvl>
    <w:lvl w:ilvl="2" w:tplc="08090005" w:tentative="1">
      <w:start w:val="1"/>
      <w:numFmt w:val="bullet"/>
      <w:lvlText w:val=""/>
      <w:lvlJc w:val="left"/>
      <w:pPr>
        <w:tabs>
          <w:tab w:val="num" w:pos="4428"/>
        </w:tabs>
        <w:ind w:left="4428" w:hanging="360"/>
      </w:pPr>
      <w:rPr>
        <w:rFonts w:ascii="Wingdings" w:hAnsi="Wingdings" w:hint="default"/>
      </w:rPr>
    </w:lvl>
    <w:lvl w:ilvl="3" w:tplc="08090001" w:tentative="1">
      <w:start w:val="1"/>
      <w:numFmt w:val="bullet"/>
      <w:lvlText w:val=""/>
      <w:lvlJc w:val="left"/>
      <w:pPr>
        <w:tabs>
          <w:tab w:val="num" w:pos="5148"/>
        </w:tabs>
        <w:ind w:left="5148" w:hanging="360"/>
      </w:pPr>
      <w:rPr>
        <w:rFonts w:ascii="Symbol" w:hAnsi="Symbol" w:hint="default"/>
      </w:rPr>
    </w:lvl>
    <w:lvl w:ilvl="4" w:tplc="08090003" w:tentative="1">
      <w:start w:val="1"/>
      <w:numFmt w:val="bullet"/>
      <w:lvlText w:val="o"/>
      <w:lvlJc w:val="left"/>
      <w:pPr>
        <w:tabs>
          <w:tab w:val="num" w:pos="5868"/>
        </w:tabs>
        <w:ind w:left="5868" w:hanging="360"/>
      </w:pPr>
      <w:rPr>
        <w:rFonts w:ascii="Courier New" w:hAnsi="Courier New" w:cs="Courier New" w:hint="default"/>
      </w:rPr>
    </w:lvl>
    <w:lvl w:ilvl="5" w:tplc="08090005" w:tentative="1">
      <w:start w:val="1"/>
      <w:numFmt w:val="bullet"/>
      <w:lvlText w:val=""/>
      <w:lvlJc w:val="left"/>
      <w:pPr>
        <w:tabs>
          <w:tab w:val="num" w:pos="6588"/>
        </w:tabs>
        <w:ind w:left="6588" w:hanging="360"/>
      </w:pPr>
      <w:rPr>
        <w:rFonts w:ascii="Wingdings" w:hAnsi="Wingdings" w:hint="default"/>
      </w:rPr>
    </w:lvl>
    <w:lvl w:ilvl="6" w:tplc="08090001" w:tentative="1">
      <w:start w:val="1"/>
      <w:numFmt w:val="bullet"/>
      <w:lvlText w:val=""/>
      <w:lvlJc w:val="left"/>
      <w:pPr>
        <w:tabs>
          <w:tab w:val="num" w:pos="7308"/>
        </w:tabs>
        <w:ind w:left="7308" w:hanging="360"/>
      </w:pPr>
      <w:rPr>
        <w:rFonts w:ascii="Symbol" w:hAnsi="Symbol" w:hint="default"/>
      </w:rPr>
    </w:lvl>
    <w:lvl w:ilvl="7" w:tplc="08090003" w:tentative="1">
      <w:start w:val="1"/>
      <w:numFmt w:val="bullet"/>
      <w:lvlText w:val="o"/>
      <w:lvlJc w:val="left"/>
      <w:pPr>
        <w:tabs>
          <w:tab w:val="num" w:pos="8028"/>
        </w:tabs>
        <w:ind w:left="8028" w:hanging="360"/>
      </w:pPr>
      <w:rPr>
        <w:rFonts w:ascii="Courier New" w:hAnsi="Courier New" w:cs="Courier New" w:hint="default"/>
      </w:rPr>
    </w:lvl>
    <w:lvl w:ilvl="8" w:tplc="08090005" w:tentative="1">
      <w:start w:val="1"/>
      <w:numFmt w:val="bullet"/>
      <w:lvlText w:val=""/>
      <w:lvlJc w:val="left"/>
      <w:pPr>
        <w:tabs>
          <w:tab w:val="num" w:pos="8748"/>
        </w:tabs>
        <w:ind w:left="8748" w:hanging="360"/>
      </w:pPr>
      <w:rPr>
        <w:rFonts w:ascii="Wingdings" w:hAnsi="Wingdings" w:hint="default"/>
      </w:rPr>
    </w:lvl>
  </w:abstractNum>
  <w:abstractNum w:abstractNumId="31" w15:restartNumberingAfterBreak="0">
    <w:nsid w:val="545869AD"/>
    <w:multiLevelType w:val="hybridMultilevel"/>
    <w:tmpl w:val="CEF67268"/>
    <w:lvl w:ilvl="0" w:tplc="040C000D">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8550180"/>
    <w:multiLevelType w:val="hybridMultilevel"/>
    <w:tmpl w:val="1DB05EC6"/>
    <w:lvl w:ilvl="0" w:tplc="1CFAFE5A">
      <w:start w:val="1"/>
      <w:numFmt w:val="lowerRoman"/>
      <w:lvlText w:val="%1)"/>
      <w:lvlJc w:val="left"/>
      <w:pPr>
        <w:ind w:left="1080" w:hanging="720"/>
      </w:pPr>
      <w:rPr>
        <w:rFonts w:hint="default"/>
      </w:rPr>
    </w:lvl>
    <w:lvl w:ilvl="1" w:tplc="28523548">
      <w:numFmt w:val="bullet"/>
      <w:lvlText w:val="•"/>
      <w:lvlJc w:val="left"/>
      <w:pPr>
        <w:ind w:left="1440" w:hanging="360"/>
      </w:pPr>
      <w:rPr>
        <w:rFonts w:ascii="Calibri" w:eastAsia="Times New Roman"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96A02E8"/>
    <w:multiLevelType w:val="hybridMultilevel"/>
    <w:tmpl w:val="DE1C5DE8"/>
    <w:lvl w:ilvl="0" w:tplc="FFF86752">
      <w:start w:val="1"/>
      <w:numFmt w:val="lowerLetter"/>
      <w:pStyle w:val="List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5849B0"/>
    <w:multiLevelType w:val="hybridMultilevel"/>
    <w:tmpl w:val="CC7E7522"/>
    <w:lvl w:ilvl="0" w:tplc="1B1081C8">
      <w:start w:val="1"/>
      <w:numFmt w:val="decimal"/>
      <w:pStyle w:val="Numbered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662840"/>
    <w:multiLevelType w:val="hybridMultilevel"/>
    <w:tmpl w:val="A2F648B0"/>
    <w:lvl w:ilvl="0" w:tplc="1994B98E">
      <w:start w:val="1"/>
      <w:numFmt w:val="bullet"/>
      <w:lvlText w:val=""/>
      <w:lvlJc w:val="left"/>
      <w:pPr>
        <w:tabs>
          <w:tab w:val="num" w:pos="720"/>
        </w:tabs>
        <w:ind w:left="720" w:hanging="360"/>
      </w:pPr>
      <w:rPr>
        <w:rFonts w:ascii="Wingdings 3" w:hAnsi="Wingdings 3" w:hint="default"/>
      </w:rPr>
    </w:lvl>
    <w:lvl w:ilvl="1" w:tplc="040C000D">
      <w:start w:val="1"/>
      <w:numFmt w:val="bullet"/>
      <w:lvlText w:val=""/>
      <w:lvlJc w:val="left"/>
      <w:pPr>
        <w:ind w:left="1440" w:hanging="360"/>
      </w:pPr>
      <w:rPr>
        <w:rFonts w:ascii="Wingdings" w:hAnsi="Wingdings" w:hint="default"/>
        <w:color w:val="auto"/>
      </w:rPr>
    </w:lvl>
    <w:lvl w:ilvl="2" w:tplc="1B3056D4" w:tentative="1">
      <w:start w:val="1"/>
      <w:numFmt w:val="bullet"/>
      <w:lvlText w:val=""/>
      <w:lvlJc w:val="left"/>
      <w:pPr>
        <w:tabs>
          <w:tab w:val="num" w:pos="2160"/>
        </w:tabs>
        <w:ind w:left="2160" w:hanging="360"/>
      </w:pPr>
      <w:rPr>
        <w:rFonts w:ascii="Wingdings 3" w:hAnsi="Wingdings 3" w:hint="default"/>
      </w:rPr>
    </w:lvl>
    <w:lvl w:ilvl="3" w:tplc="819CC5BC">
      <w:start w:val="1"/>
      <w:numFmt w:val="bullet"/>
      <w:lvlText w:val=""/>
      <w:lvlJc w:val="left"/>
      <w:pPr>
        <w:tabs>
          <w:tab w:val="num" w:pos="2880"/>
        </w:tabs>
        <w:ind w:left="2880" w:hanging="360"/>
      </w:pPr>
      <w:rPr>
        <w:rFonts w:ascii="Wingdings 3" w:hAnsi="Wingdings 3" w:hint="default"/>
      </w:rPr>
    </w:lvl>
    <w:lvl w:ilvl="4" w:tplc="40C41506" w:tentative="1">
      <w:start w:val="1"/>
      <w:numFmt w:val="bullet"/>
      <w:lvlText w:val=""/>
      <w:lvlJc w:val="left"/>
      <w:pPr>
        <w:tabs>
          <w:tab w:val="num" w:pos="3600"/>
        </w:tabs>
        <w:ind w:left="3600" w:hanging="360"/>
      </w:pPr>
      <w:rPr>
        <w:rFonts w:ascii="Wingdings 3" w:hAnsi="Wingdings 3" w:hint="default"/>
      </w:rPr>
    </w:lvl>
    <w:lvl w:ilvl="5" w:tplc="C89EEC8A" w:tentative="1">
      <w:start w:val="1"/>
      <w:numFmt w:val="bullet"/>
      <w:lvlText w:val=""/>
      <w:lvlJc w:val="left"/>
      <w:pPr>
        <w:tabs>
          <w:tab w:val="num" w:pos="4320"/>
        </w:tabs>
        <w:ind w:left="4320" w:hanging="360"/>
      </w:pPr>
      <w:rPr>
        <w:rFonts w:ascii="Wingdings 3" w:hAnsi="Wingdings 3" w:hint="default"/>
      </w:rPr>
    </w:lvl>
    <w:lvl w:ilvl="6" w:tplc="00F2B196" w:tentative="1">
      <w:start w:val="1"/>
      <w:numFmt w:val="bullet"/>
      <w:lvlText w:val=""/>
      <w:lvlJc w:val="left"/>
      <w:pPr>
        <w:tabs>
          <w:tab w:val="num" w:pos="5040"/>
        </w:tabs>
        <w:ind w:left="5040" w:hanging="360"/>
      </w:pPr>
      <w:rPr>
        <w:rFonts w:ascii="Wingdings 3" w:hAnsi="Wingdings 3" w:hint="default"/>
      </w:rPr>
    </w:lvl>
    <w:lvl w:ilvl="7" w:tplc="5ECAE830" w:tentative="1">
      <w:start w:val="1"/>
      <w:numFmt w:val="bullet"/>
      <w:lvlText w:val=""/>
      <w:lvlJc w:val="left"/>
      <w:pPr>
        <w:tabs>
          <w:tab w:val="num" w:pos="5760"/>
        </w:tabs>
        <w:ind w:left="5760" w:hanging="360"/>
      </w:pPr>
      <w:rPr>
        <w:rFonts w:ascii="Wingdings 3" w:hAnsi="Wingdings 3" w:hint="default"/>
      </w:rPr>
    </w:lvl>
    <w:lvl w:ilvl="8" w:tplc="02BAFE60" w:tentative="1">
      <w:start w:val="1"/>
      <w:numFmt w:val="bullet"/>
      <w:lvlText w:val=""/>
      <w:lvlJc w:val="left"/>
      <w:pPr>
        <w:tabs>
          <w:tab w:val="num" w:pos="6480"/>
        </w:tabs>
        <w:ind w:left="6480" w:hanging="360"/>
      </w:pPr>
      <w:rPr>
        <w:rFonts w:ascii="Wingdings 3" w:hAnsi="Wingdings 3" w:hint="default"/>
      </w:rPr>
    </w:lvl>
  </w:abstractNum>
  <w:abstractNum w:abstractNumId="36" w15:restartNumberingAfterBreak="0">
    <w:nsid w:val="60BC5C86"/>
    <w:multiLevelType w:val="hybridMultilevel"/>
    <w:tmpl w:val="3CA85E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1460C24"/>
    <w:multiLevelType w:val="hybridMultilevel"/>
    <w:tmpl w:val="F93656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8A01D6C"/>
    <w:multiLevelType w:val="hybridMultilevel"/>
    <w:tmpl w:val="044C2F0A"/>
    <w:lvl w:ilvl="0" w:tplc="44BE7FE6">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69842973"/>
    <w:multiLevelType w:val="hybridMultilevel"/>
    <w:tmpl w:val="83FE2A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C083210"/>
    <w:multiLevelType w:val="hybridMultilevel"/>
    <w:tmpl w:val="B3B25968"/>
    <w:lvl w:ilvl="0" w:tplc="040C000D">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DB74EFE"/>
    <w:multiLevelType w:val="hybridMultilevel"/>
    <w:tmpl w:val="3CA85E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2A86679"/>
    <w:multiLevelType w:val="hybridMultilevel"/>
    <w:tmpl w:val="3140EE5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F85424"/>
    <w:multiLevelType w:val="multilevel"/>
    <w:tmpl w:val="6FDE0756"/>
    <w:lvl w:ilvl="0">
      <w:start w:val="1"/>
      <w:numFmt w:val="upperLetter"/>
      <w:pStyle w:val="Annextitle"/>
      <w:lvlText w:val="Annex %1"/>
      <w:lvlJc w:val="left"/>
      <w:pPr>
        <w:tabs>
          <w:tab w:val="num" w:pos="3338"/>
        </w:tabs>
        <w:ind w:left="3338"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3272"/>
        </w:tabs>
        <w:ind w:left="3272"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lvlText w:val="Table %1.%5"/>
      <w:lvlJc w:val="left"/>
      <w:pPr>
        <w:tabs>
          <w:tab w:val="num" w:pos="1440"/>
        </w:tabs>
        <w:ind w:left="1440" w:hanging="1440"/>
      </w:pPr>
      <w:rPr>
        <w:rFonts w:hint="default"/>
      </w:rPr>
    </w:lvl>
    <w:lvl w:ilvl="5">
      <w:start w:val="1"/>
      <w:numFmt w:val="decimal"/>
      <w:lvlRestart w:val="1"/>
      <w:lvlText w:val="Figure %1.%6"/>
      <w:lvlJc w:val="left"/>
      <w:pPr>
        <w:tabs>
          <w:tab w:val="num" w:pos="1440"/>
        </w:tabs>
        <w:ind w:left="1440" w:hanging="1440"/>
      </w:pPr>
      <w:rPr>
        <w:rFonts w:hint="default"/>
      </w:rPr>
    </w:lvl>
    <w:lvl w:ilvl="6">
      <w:start w:val="1"/>
      <w:numFmt w:val="decimal"/>
      <w:lvlRestart w:val="1"/>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3624B83"/>
    <w:multiLevelType w:val="hybridMultilevel"/>
    <w:tmpl w:val="3CA85E50"/>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8855E72"/>
    <w:multiLevelType w:val="multilevel"/>
    <w:tmpl w:val="3E9C757C"/>
    <w:lvl w:ilvl="0">
      <w:start w:val="1"/>
      <w:numFmt w:val="decimal"/>
      <w:pStyle w:val="Titre1"/>
      <w:lvlText w:val="%1"/>
      <w:lvlJc w:val="left"/>
      <w:pPr>
        <w:tabs>
          <w:tab w:val="num" w:pos="1276"/>
        </w:tabs>
        <w:ind w:left="1276" w:hanging="851"/>
      </w:pPr>
      <w:rPr>
        <w:rFonts w:hint="default"/>
      </w:rPr>
    </w:lvl>
    <w:lvl w:ilvl="1">
      <w:start w:val="1"/>
      <w:numFmt w:val="decimal"/>
      <w:pStyle w:val="Titre2"/>
      <w:isLgl/>
      <w:lvlText w:val="%1.%2"/>
      <w:lvlJc w:val="left"/>
      <w:pPr>
        <w:tabs>
          <w:tab w:val="num" w:pos="1701"/>
        </w:tabs>
        <w:ind w:left="1701" w:hanging="851"/>
      </w:pPr>
      <w:rPr>
        <w:rFonts w:hint="default"/>
      </w:rPr>
    </w:lvl>
    <w:lvl w:ilvl="2">
      <w:start w:val="1"/>
      <w:numFmt w:val="decimal"/>
      <w:pStyle w:val="Titre3"/>
      <w:lvlText w:val="%1.%2.%3"/>
      <w:lvlJc w:val="left"/>
      <w:pPr>
        <w:tabs>
          <w:tab w:val="num" w:pos="1135"/>
        </w:tabs>
        <w:ind w:left="1135" w:hanging="851"/>
      </w:pPr>
      <w:rPr>
        <w:rFonts w:hint="default"/>
      </w:rPr>
    </w:lvl>
    <w:lvl w:ilvl="3">
      <w:start w:val="1"/>
      <w:numFmt w:val="decimal"/>
      <w:lvlText w:val="%4)"/>
      <w:lvlJc w:val="left"/>
      <w:pPr>
        <w:ind w:left="720" w:hanging="360"/>
      </w:pPr>
      <w:rPr>
        <w:rFonts w:hint="default"/>
        <w:color w:val="auto"/>
      </w:rPr>
    </w:lvl>
    <w:lvl w:ilvl="4">
      <w:start w:val="1"/>
      <w:numFmt w:val="decimal"/>
      <w:pStyle w:val="Titre5"/>
      <w:lvlText w:val="%1.%2.%3.%4.%5"/>
      <w:lvlJc w:val="left"/>
      <w:pPr>
        <w:tabs>
          <w:tab w:val="num" w:pos="851"/>
        </w:tabs>
        <w:ind w:left="851" w:hanging="851"/>
      </w:pPr>
      <w:rPr>
        <w:rFonts w:hint="default"/>
      </w:rPr>
    </w:lvl>
    <w:lvl w:ilvl="5">
      <w:start w:val="1"/>
      <w:numFmt w:val="decimal"/>
      <w:pStyle w:val="Titre6"/>
      <w:lvlText w:val="%1.%2.%3.%4.%5.%6"/>
      <w:lvlJc w:val="left"/>
      <w:pPr>
        <w:tabs>
          <w:tab w:val="num" w:pos="851"/>
        </w:tabs>
        <w:ind w:left="851" w:hanging="851"/>
      </w:pPr>
      <w:rPr>
        <w:rFonts w:hint="default"/>
      </w:rPr>
    </w:lvl>
    <w:lvl w:ilvl="6">
      <w:start w:val="1"/>
      <w:numFmt w:val="decimal"/>
      <w:pStyle w:val="Titre7"/>
      <w:lvlText w:val="%1.%2.%3.%4.%5.%6.%7"/>
      <w:lvlJc w:val="left"/>
      <w:pPr>
        <w:tabs>
          <w:tab w:val="num" w:pos="851"/>
        </w:tabs>
        <w:ind w:left="851" w:hanging="851"/>
      </w:pPr>
      <w:rPr>
        <w:rFonts w:hint="default"/>
      </w:rPr>
    </w:lvl>
    <w:lvl w:ilvl="7">
      <w:start w:val="1"/>
      <w:numFmt w:val="decimal"/>
      <w:pStyle w:val="Titre8"/>
      <w:lvlText w:val="%1.%2.%3.%4.%5.%6.%7.%8"/>
      <w:lvlJc w:val="left"/>
      <w:pPr>
        <w:tabs>
          <w:tab w:val="num" w:pos="851"/>
        </w:tabs>
        <w:ind w:left="851" w:hanging="851"/>
      </w:pPr>
      <w:rPr>
        <w:rFonts w:hint="default"/>
      </w:rPr>
    </w:lvl>
    <w:lvl w:ilvl="8">
      <w:start w:val="1"/>
      <w:numFmt w:val="decimal"/>
      <w:pStyle w:val="Titre9"/>
      <w:lvlText w:val="%1.%2.%3.%4.%5.%6.%7.%8.%9"/>
      <w:lvlJc w:val="left"/>
      <w:pPr>
        <w:tabs>
          <w:tab w:val="num" w:pos="851"/>
        </w:tabs>
        <w:ind w:left="851" w:hanging="851"/>
      </w:pPr>
      <w:rPr>
        <w:rFonts w:hint="default"/>
      </w:rPr>
    </w:lvl>
  </w:abstractNum>
  <w:abstractNum w:abstractNumId="46" w15:restartNumberingAfterBreak="0">
    <w:nsid w:val="7BF65F96"/>
    <w:multiLevelType w:val="hybridMultilevel"/>
    <w:tmpl w:val="8C1A4C44"/>
    <w:lvl w:ilvl="0" w:tplc="1994B98E">
      <w:start w:val="1"/>
      <w:numFmt w:val="bullet"/>
      <w:lvlText w:val=""/>
      <w:lvlJc w:val="left"/>
      <w:pPr>
        <w:tabs>
          <w:tab w:val="num" w:pos="720"/>
        </w:tabs>
        <w:ind w:left="720" w:hanging="360"/>
      </w:pPr>
      <w:rPr>
        <w:rFonts w:ascii="Wingdings 3" w:hAnsi="Wingdings 3" w:hint="default"/>
      </w:rPr>
    </w:lvl>
    <w:lvl w:ilvl="1" w:tplc="040C000D">
      <w:start w:val="1"/>
      <w:numFmt w:val="bullet"/>
      <w:lvlText w:val=""/>
      <w:lvlJc w:val="left"/>
      <w:pPr>
        <w:ind w:left="1440" w:hanging="360"/>
      </w:pPr>
      <w:rPr>
        <w:rFonts w:ascii="Wingdings" w:hAnsi="Wingdings" w:hint="default"/>
        <w:color w:val="auto"/>
      </w:rPr>
    </w:lvl>
    <w:lvl w:ilvl="2" w:tplc="1B3056D4" w:tentative="1">
      <w:start w:val="1"/>
      <w:numFmt w:val="bullet"/>
      <w:lvlText w:val=""/>
      <w:lvlJc w:val="left"/>
      <w:pPr>
        <w:tabs>
          <w:tab w:val="num" w:pos="2160"/>
        </w:tabs>
        <w:ind w:left="2160" w:hanging="360"/>
      </w:pPr>
      <w:rPr>
        <w:rFonts w:ascii="Wingdings 3" w:hAnsi="Wingdings 3" w:hint="default"/>
      </w:rPr>
    </w:lvl>
    <w:lvl w:ilvl="3" w:tplc="819CC5BC">
      <w:start w:val="1"/>
      <w:numFmt w:val="bullet"/>
      <w:lvlText w:val=""/>
      <w:lvlJc w:val="left"/>
      <w:pPr>
        <w:tabs>
          <w:tab w:val="num" w:pos="2880"/>
        </w:tabs>
        <w:ind w:left="2880" w:hanging="360"/>
      </w:pPr>
      <w:rPr>
        <w:rFonts w:ascii="Wingdings 3" w:hAnsi="Wingdings 3" w:hint="default"/>
      </w:rPr>
    </w:lvl>
    <w:lvl w:ilvl="4" w:tplc="40C41506" w:tentative="1">
      <w:start w:val="1"/>
      <w:numFmt w:val="bullet"/>
      <w:lvlText w:val=""/>
      <w:lvlJc w:val="left"/>
      <w:pPr>
        <w:tabs>
          <w:tab w:val="num" w:pos="3600"/>
        </w:tabs>
        <w:ind w:left="3600" w:hanging="360"/>
      </w:pPr>
      <w:rPr>
        <w:rFonts w:ascii="Wingdings 3" w:hAnsi="Wingdings 3" w:hint="default"/>
      </w:rPr>
    </w:lvl>
    <w:lvl w:ilvl="5" w:tplc="C89EEC8A" w:tentative="1">
      <w:start w:val="1"/>
      <w:numFmt w:val="bullet"/>
      <w:lvlText w:val=""/>
      <w:lvlJc w:val="left"/>
      <w:pPr>
        <w:tabs>
          <w:tab w:val="num" w:pos="4320"/>
        </w:tabs>
        <w:ind w:left="4320" w:hanging="360"/>
      </w:pPr>
      <w:rPr>
        <w:rFonts w:ascii="Wingdings 3" w:hAnsi="Wingdings 3" w:hint="default"/>
      </w:rPr>
    </w:lvl>
    <w:lvl w:ilvl="6" w:tplc="00F2B196" w:tentative="1">
      <w:start w:val="1"/>
      <w:numFmt w:val="bullet"/>
      <w:lvlText w:val=""/>
      <w:lvlJc w:val="left"/>
      <w:pPr>
        <w:tabs>
          <w:tab w:val="num" w:pos="5040"/>
        </w:tabs>
        <w:ind w:left="5040" w:hanging="360"/>
      </w:pPr>
      <w:rPr>
        <w:rFonts w:ascii="Wingdings 3" w:hAnsi="Wingdings 3" w:hint="default"/>
      </w:rPr>
    </w:lvl>
    <w:lvl w:ilvl="7" w:tplc="5ECAE830" w:tentative="1">
      <w:start w:val="1"/>
      <w:numFmt w:val="bullet"/>
      <w:lvlText w:val=""/>
      <w:lvlJc w:val="left"/>
      <w:pPr>
        <w:tabs>
          <w:tab w:val="num" w:pos="5760"/>
        </w:tabs>
        <w:ind w:left="5760" w:hanging="360"/>
      </w:pPr>
      <w:rPr>
        <w:rFonts w:ascii="Wingdings 3" w:hAnsi="Wingdings 3" w:hint="default"/>
      </w:rPr>
    </w:lvl>
    <w:lvl w:ilvl="8" w:tplc="02BAFE60" w:tentative="1">
      <w:start w:val="1"/>
      <w:numFmt w:val="bullet"/>
      <w:lvlText w:val=""/>
      <w:lvlJc w:val="left"/>
      <w:pPr>
        <w:tabs>
          <w:tab w:val="num" w:pos="6480"/>
        </w:tabs>
        <w:ind w:left="6480" w:hanging="360"/>
      </w:pPr>
      <w:rPr>
        <w:rFonts w:ascii="Wingdings 3" w:hAnsi="Wingdings 3" w:hint="default"/>
      </w:rPr>
    </w:lvl>
  </w:abstractNum>
  <w:abstractNum w:abstractNumId="47" w15:restartNumberingAfterBreak="0">
    <w:nsid w:val="7EBE0E18"/>
    <w:multiLevelType w:val="hybridMultilevel"/>
    <w:tmpl w:val="B99C040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F0D73E6"/>
    <w:multiLevelType w:val="hybridMultilevel"/>
    <w:tmpl w:val="3B708FA0"/>
    <w:lvl w:ilvl="0" w:tplc="040C000F">
      <w:start w:val="1"/>
      <w:numFmt w:val="decimal"/>
      <w:lvlText w:val="%1."/>
      <w:lvlJc w:val="left"/>
      <w:pPr>
        <w:tabs>
          <w:tab w:val="num" w:pos="372"/>
        </w:tabs>
        <w:ind w:left="372" w:hanging="360"/>
      </w:pPr>
      <w:rPr>
        <w:rFonts w:hint="default"/>
      </w:rPr>
    </w:lvl>
    <w:lvl w:ilvl="1" w:tplc="040C0019" w:tentative="1">
      <w:start w:val="1"/>
      <w:numFmt w:val="lowerLetter"/>
      <w:lvlText w:val="%2."/>
      <w:lvlJc w:val="left"/>
      <w:pPr>
        <w:tabs>
          <w:tab w:val="num" w:pos="1092"/>
        </w:tabs>
        <w:ind w:left="1092" w:hanging="360"/>
      </w:pPr>
    </w:lvl>
    <w:lvl w:ilvl="2" w:tplc="040C001B" w:tentative="1">
      <w:start w:val="1"/>
      <w:numFmt w:val="lowerRoman"/>
      <w:lvlText w:val="%3."/>
      <w:lvlJc w:val="right"/>
      <w:pPr>
        <w:tabs>
          <w:tab w:val="num" w:pos="1812"/>
        </w:tabs>
        <w:ind w:left="1812" w:hanging="180"/>
      </w:pPr>
    </w:lvl>
    <w:lvl w:ilvl="3" w:tplc="040C000F" w:tentative="1">
      <w:start w:val="1"/>
      <w:numFmt w:val="decimal"/>
      <w:lvlText w:val="%4."/>
      <w:lvlJc w:val="left"/>
      <w:pPr>
        <w:tabs>
          <w:tab w:val="num" w:pos="2532"/>
        </w:tabs>
        <w:ind w:left="2532" w:hanging="360"/>
      </w:pPr>
    </w:lvl>
    <w:lvl w:ilvl="4" w:tplc="040C0019" w:tentative="1">
      <w:start w:val="1"/>
      <w:numFmt w:val="lowerLetter"/>
      <w:lvlText w:val="%5."/>
      <w:lvlJc w:val="left"/>
      <w:pPr>
        <w:tabs>
          <w:tab w:val="num" w:pos="3252"/>
        </w:tabs>
        <w:ind w:left="3252" w:hanging="360"/>
      </w:pPr>
    </w:lvl>
    <w:lvl w:ilvl="5" w:tplc="040C001B" w:tentative="1">
      <w:start w:val="1"/>
      <w:numFmt w:val="lowerRoman"/>
      <w:lvlText w:val="%6."/>
      <w:lvlJc w:val="right"/>
      <w:pPr>
        <w:tabs>
          <w:tab w:val="num" w:pos="3972"/>
        </w:tabs>
        <w:ind w:left="3972" w:hanging="180"/>
      </w:pPr>
    </w:lvl>
    <w:lvl w:ilvl="6" w:tplc="040C000F" w:tentative="1">
      <w:start w:val="1"/>
      <w:numFmt w:val="decimal"/>
      <w:lvlText w:val="%7."/>
      <w:lvlJc w:val="left"/>
      <w:pPr>
        <w:tabs>
          <w:tab w:val="num" w:pos="4692"/>
        </w:tabs>
        <w:ind w:left="4692" w:hanging="360"/>
      </w:pPr>
    </w:lvl>
    <w:lvl w:ilvl="7" w:tplc="040C0019" w:tentative="1">
      <w:start w:val="1"/>
      <w:numFmt w:val="lowerLetter"/>
      <w:lvlText w:val="%8."/>
      <w:lvlJc w:val="left"/>
      <w:pPr>
        <w:tabs>
          <w:tab w:val="num" w:pos="5412"/>
        </w:tabs>
        <w:ind w:left="5412" w:hanging="360"/>
      </w:pPr>
    </w:lvl>
    <w:lvl w:ilvl="8" w:tplc="040C001B" w:tentative="1">
      <w:start w:val="1"/>
      <w:numFmt w:val="lowerRoman"/>
      <w:lvlText w:val="%9."/>
      <w:lvlJc w:val="right"/>
      <w:pPr>
        <w:tabs>
          <w:tab w:val="num" w:pos="6132"/>
        </w:tabs>
        <w:ind w:left="6132" w:hanging="180"/>
      </w:pPr>
    </w:lvl>
  </w:abstractNum>
  <w:abstractNum w:abstractNumId="49" w15:restartNumberingAfterBreak="0">
    <w:nsid w:val="7FBE6AF8"/>
    <w:multiLevelType w:val="multilevel"/>
    <w:tmpl w:val="E4285A02"/>
    <w:numStyleLink w:val="ListBullets"/>
  </w:abstractNum>
  <w:num w:numId="1">
    <w:abstractNumId w:val="43"/>
  </w:num>
  <w:num w:numId="2">
    <w:abstractNumId w:val="22"/>
  </w:num>
  <w:num w:numId="3">
    <w:abstractNumId w:val="49"/>
  </w:num>
  <w:num w:numId="4">
    <w:abstractNumId w:val="34"/>
  </w:num>
  <w:num w:numId="5">
    <w:abstractNumId w:val="9"/>
  </w:num>
  <w:num w:numId="6">
    <w:abstractNumId w:val="45"/>
  </w:num>
  <w:num w:numId="7">
    <w:abstractNumId w:val="6"/>
  </w:num>
  <w:num w:numId="8">
    <w:abstractNumId w:val="33"/>
  </w:num>
  <w:num w:numId="9">
    <w:abstractNumId w:val="30"/>
  </w:num>
  <w:num w:numId="10">
    <w:abstractNumId w:val="12"/>
  </w:num>
  <w:num w:numId="11">
    <w:abstractNumId w:val="1"/>
  </w:num>
  <w:num w:numId="12">
    <w:abstractNumId w:val="16"/>
  </w:num>
  <w:num w:numId="13">
    <w:abstractNumId w:val="29"/>
  </w:num>
  <w:num w:numId="14">
    <w:abstractNumId w:val="21"/>
  </w:num>
  <w:num w:numId="15">
    <w:abstractNumId w:val="37"/>
  </w:num>
  <w:num w:numId="16">
    <w:abstractNumId w:val="7"/>
  </w:num>
  <w:num w:numId="17">
    <w:abstractNumId w:val="45"/>
  </w:num>
  <w:num w:numId="18">
    <w:abstractNumId w:val="47"/>
  </w:num>
  <w:num w:numId="19">
    <w:abstractNumId w:val="32"/>
  </w:num>
  <w:num w:numId="20">
    <w:abstractNumId w:val="38"/>
  </w:num>
  <w:num w:numId="21">
    <w:abstractNumId w:val="42"/>
  </w:num>
  <w:num w:numId="22">
    <w:abstractNumId w:val="31"/>
  </w:num>
  <w:num w:numId="23">
    <w:abstractNumId w:val="25"/>
  </w:num>
  <w:num w:numId="24">
    <w:abstractNumId w:val="8"/>
  </w:num>
  <w:num w:numId="25">
    <w:abstractNumId w:val="24"/>
  </w:num>
  <w:num w:numId="26">
    <w:abstractNumId w:val="11"/>
  </w:num>
  <w:num w:numId="27">
    <w:abstractNumId w:val="18"/>
  </w:num>
  <w:num w:numId="28">
    <w:abstractNumId w:val="40"/>
  </w:num>
  <w:num w:numId="29">
    <w:abstractNumId w:val="5"/>
  </w:num>
  <w:num w:numId="30">
    <w:abstractNumId w:val="15"/>
  </w:num>
  <w:num w:numId="31">
    <w:abstractNumId w:val="48"/>
  </w:num>
  <w:num w:numId="32">
    <w:abstractNumId w:val="41"/>
  </w:num>
  <w:num w:numId="33">
    <w:abstractNumId w:val="36"/>
  </w:num>
  <w:num w:numId="34">
    <w:abstractNumId w:val="39"/>
  </w:num>
  <w:num w:numId="35">
    <w:abstractNumId w:val="28"/>
  </w:num>
  <w:num w:numId="36">
    <w:abstractNumId w:val="10"/>
  </w:num>
  <w:num w:numId="37">
    <w:abstractNumId w:val="0"/>
  </w:num>
  <w:num w:numId="38">
    <w:abstractNumId w:val="23"/>
  </w:num>
  <w:num w:numId="39">
    <w:abstractNumId w:val="44"/>
  </w:num>
  <w:num w:numId="40">
    <w:abstractNumId w:val="4"/>
  </w:num>
  <w:num w:numId="41">
    <w:abstractNumId w:val="27"/>
  </w:num>
  <w:num w:numId="42">
    <w:abstractNumId w:val="26"/>
  </w:num>
  <w:num w:numId="43">
    <w:abstractNumId w:val="13"/>
  </w:num>
  <w:num w:numId="44">
    <w:abstractNumId w:val="19"/>
  </w:num>
  <w:num w:numId="45">
    <w:abstractNumId w:val="3"/>
  </w:num>
  <w:num w:numId="46">
    <w:abstractNumId w:val="35"/>
  </w:num>
  <w:num w:numId="47">
    <w:abstractNumId w:val="46"/>
  </w:num>
  <w:num w:numId="48">
    <w:abstractNumId w:val="14"/>
  </w:num>
  <w:num w:numId="49">
    <w:abstractNumId w:val="2"/>
  </w:num>
  <w:num w:numId="50">
    <w:abstractNumId w:val="17"/>
  </w:num>
  <w:num w:numId="51">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678"/>
    <w:rsid w:val="000019C9"/>
    <w:rsid w:val="000022E4"/>
    <w:rsid w:val="000027EC"/>
    <w:rsid w:val="000031FC"/>
    <w:rsid w:val="00003B94"/>
    <w:rsid w:val="000041DA"/>
    <w:rsid w:val="00004C2F"/>
    <w:rsid w:val="0000545E"/>
    <w:rsid w:val="00006632"/>
    <w:rsid w:val="000068BB"/>
    <w:rsid w:val="00007C87"/>
    <w:rsid w:val="00011E91"/>
    <w:rsid w:val="00012865"/>
    <w:rsid w:val="00012E99"/>
    <w:rsid w:val="00014867"/>
    <w:rsid w:val="00017940"/>
    <w:rsid w:val="0002038E"/>
    <w:rsid w:val="000217CE"/>
    <w:rsid w:val="00025B8F"/>
    <w:rsid w:val="00026442"/>
    <w:rsid w:val="00026853"/>
    <w:rsid w:val="000273A9"/>
    <w:rsid w:val="00027DA1"/>
    <w:rsid w:val="00027EAB"/>
    <w:rsid w:val="0003017E"/>
    <w:rsid w:val="00030F9A"/>
    <w:rsid w:val="00031863"/>
    <w:rsid w:val="00032376"/>
    <w:rsid w:val="00032915"/>
    <w:rsid w:val="000341DF"/>
    <w:rsid w:val="000343F2"/>
    <w:rsid w:val="0003736D"/>
    <w:rsid w:val="00040F27"/>
    <w:rsid w:val="000415BE"/>
    <w:rsid w:val="00041AEE"/>
    <w:rsid w:val="00042C92"/>
    <w:rsid w:val="00043F9D"/>
    <w:rsid w:val="000443D2"/>
    <w:rsid w:val="00044668"/>
    <w:rsid w:val="00044910"/>
    <w:rsid w:val="000449DD"/>
    <w:rsid w:val="000459DC"/>
    <w:rsid w:val="000506F0"/>
    <w:rsid w:val="00051065"/>
    <w:rsid w:val="00051208"/>
    <w:rsid w:val="00051419"/>
    <w:rsid w:val="000525B3"/>
    <w:rsid w:val="00052CDC"/>
    <w:rsid w:val="00053FFB"/>
    <w:rsid w:val="000558D2"/>
    <w:rsid w:val="00057827"/>
    <w:rsid w:val="000601A2"/>
    <w:rsid w:val="00060B3D"/>
    <w:rsid w:val="000615AE"/>
    <w:rsid w:val="00061B8C"/>
    <w:rsid w:val="00062379"/>
    <w:rsid w:val="00062A4D"/>
    <w:rsid w:val="00062DC5"/>
    <w:rsid w:val="00063E07"/>
    <w:rsid w:val="000645D6"/>
    <w:rsid w:val="000649D2"/>
    <w:rsid w:val="00070EDA"/>
    <w:rsid w:val="000719A0"/>
    <w:rsid w:val="000719A7"/>
    <w:rsid w:val="00071EC0"/>
    <w:rsid w:val="00075D0E"/>
    <w:rsid w:val="000763ED"/>
    <w:rsid w:val="00076496"/>
    <w:rsid w:val="0007706A"/>
    <w:rsid w:val="0008025D"/>
    <w:rsid w:val="000813D7"/>
    <w:rsid w:val="00081A62"/>
    <w:rsid w:val="00082FC2"/>
    <w:rsid w:val="00083285"/>
    <w:rsid w:val="00083707"/>
    <w:rsid w:val="00083B93"/>
    <w:rsid w:val="00083CAF"/>
    <w:rsid w:val="00085000"/>
    <w:rsid w:val="00087998"/>
    <w:rsid w:val="000879AB"/>
    <w:rsid w:val="000925D0"/>
    <w:rsid w:val="00092C55"/>
    <w:rsid w:val="00094710"/>
    <w:rsid w:val="00096E15"/>
    <w:rsid w:val="00097073"/>
    <w:rsid w:val="00097364"/>
    <w:rsid w:val="00097771"/>
    <w:rsid w:val="000A0888"/>
    <w:rsid w:val="000A1222"/>
    <w:rsid w:val="000A1CA9"/>
    <w:rsid w:val="000A2BEE"/>
    <w:rsid w:val="000A5847"/>
    <w:rsid w:val="000B04FE"/>
    <w:rsid w:val="000B1990"/>
    <w:rsid w:val="000B1F4D"/>
    <w:rsid w:val="000B21E1"/>
    <w:rsid w:val="000B2462"/>
    <w:rsid w:val="000B24AB"/>
    <w:rsid w:val="000B2699"/>
    <w:rsid w:val="000B3E28"/>
    <w:rsid w:val="000B55F8"/>
    <w:rsid w:val="000B62E6"/>
    <w:rsid w:val="000B6ACE"/>
    <w:rsid w:val="000B6E7E"/>
    <w:rsid w:val="000B7E33"/>
    <w:rsid w:val="000C01DB"/>
    <w:rsid w:val="000C0861"/>
    <w:rsid w:val="000C4B46"/>
    <w:rsid w:val="000C4B95"/>
    <w:rsid w:val="000C5122"/>
    <w:rsid w:val="000C578C"/>
    <w:rsid w:val="000C5B5D"/>
    <w:rsid w:val="000C656C"/>
    <w:rsid w:val="000C7B4F"/>
    <w:rsid w:val="000D15B5"/>
    <w:rsid w:val="000D2344"/>
    <w:rsid w:val="000D3BCB"/>
    <w:rsid w:val="000D466C"/>
    <w:rsid w:val="000D4C04"/>
    <w:rsid w:val="000D53F7"/>
    <w:rsid w:val="000D6095"/>
    <w:rsid w:val="000D6797"/>
    <w:rsid w:val="000E021E"/>
    <w:rsid w:val="000E1075"/>
    <w:rsid w:val="000E18CA"/>
    <w:rsid w:val="000E1CBC"/>
    <w:rsid w:val="000E6595"/>
    <w:rsid w:val="000E6E4F"/>
    <w:rsid w:val="000E7788"/>
    <w:rsid w:val="000E7D8F"/>
    <w:rsid w:val="000F0C7C"/>
    <w:rsid w:val="000F10CE"/>
    <w:rsid w:val="000F2274"/>
    <w:rsid w:val="000F25F6"/>
    <w:rsid w:val="000F38FD"/>
    <w:rsid w:val="000F3FF4"/>
    <w:rsid w:val="000F4E54"/>
    <w:rsid w:val="000F5BF9"/>
    <w:rsid w:val="000F648F"/>
    <w:rsid w:val="000F7A80"/>
    <w:rsid w:val="00100AAD"/>
    <w:rsid w:val="00101D44"/>
    <w:rsid w:val="00104FBE"/>
    <w:rsid w:val="001053D9"/>
    <w:rsid w:val="00105CE5"/>
    <w:rsid w:val="0010678D"/>
    <w:rsid w:val="00106D1F"/>
    <w:rsid w:val="00112BF7"/>
    <w:rsid w:val="001133D7"/>
    <w:rsid w:val="00114612"/>
    <w:rsid w:val="00114D09"/>
    <w:rsid w:val="001155A7"/>
    <w:rsid w:val="00115F78"/>
    <w:rsid w:val="001179B7"/>
    <w:rsid w:val="00117E4A"/>
    <w:rsid w:val="00120B15"/>
    <w:rsid w:val="001241A7"/>
    <w:rsid w:val="00125C6F"/>
    <w:rsid w:val="00125EBD"/>
    <w:rsid w:val="001278AD"/>
    <w:rsid w:val="00127B35"/>
    <w:rsid w:val="00127C7B"/>
    <w:rsid w:val="001308BE"/>
    <w:rsid w:val="00131BAE"/>
    <w:rsid w:val="00132CD5"/>
    <w:rsid w:val="001362C3"/>
    <w:rsid w:val="00140293"/>
    <w:rsid w:val="001419D0"/>
    <w:rsid w:val="001427E5"/>
    <w:rsid w:val="00142CCE"/>
    <w:rsid w:val="0014309F"/>
    <w:rsid w:val="00143CE6"/>
    <w:rsid w:val="00146686"/>
    <w:rsid w:val="00146AD7"/>
    <w:rsid w:val="001478F9"/>
    <w:rsid w:val="0015182D"/>
    <w:rsid w:val="00152739"/>
    <w:rsid w:val="00155144"/>
    <w:rsid w:val="00155B84"/>
    <w:rsid w:val="00155DBE"/>
    <w:rsid w:val="0015605B"/>
    <w:rsid w:val="0015763F"/>
    <w:rsid w:val="0016204B"/>
    <w:rsid w:val="0016255F"/>
    <w:rsid w:val="00162ED5"/>
    <w:rsid w:val="0016423A"/>
    <w:rsid w:val="001649E0"/>
    <w:rsid w:val="00164EC1"/>
    <w:rsid w:val="00165D03"/>
    <w:rsid w:val="00167B46"/>
    <w:rsid w:val="00167B67"/>
    <w:rsid w:val="001703CE"/>
    <w:rsid w:val="001704F3"/>
    <w:rsid w:val="00170933"/>
    <w:rsid w:val="001710C2"/>
    <w:rsid w:val="0017244B"/>
    <w:rsid w:val="001733DC"/>
    <w:rsid w:val="00173A97"/>
    <w:rsid w:val="00173DCE"/>
    <w:rsid w:val="001747E7"/>
    <w:rsid w:val="00175820"/>
    <w:rsid w:val="00177969"/>
    <w:rsid w:val="00180181"/>
    <w:rsid w:val="00180C35"/>
    <w:rsid w:val="00180E52"/>
    <w:rsid w:val="001824CE"/>
    <w:rsid w:val="00184B74"/>
    <w:rsid w:val="001854CE"/>
    <w:rsid w:val="00185962"/>
    <w:rsid w:val="00185BE9"/>
    <w:rsid w:val="001867F9"/>
    <w:rsid w:val="00186B89"/>
    <w:rsid w:val="00190328"/>
    <w:rsid w:val="00191D06"/>
    <w:rsid w:val="00192E8C"/>
    <w:rsid w:val="001936D1"/>
    <w:rsid w:val="00194872"/>
    <w:rsid w:val="001976AE"/>
    <w:rsid w:val="001977E7"/>
    <w:rsid w:val="00197CF7"/>
    <w:rsid w:val="001A0542"/>
    <w:rsid w:val="001A064F"/>
    <w:rsid w:val="001A0774"/>
    <w:rsid w:val="001A0EB2"/>
    <w:rsid w:val="001A1149"/>
    <w:rsid w:val="001A1F70"/>
    <w:rsid w:val="001A20A1"/>
    <w:rsid w:val="001A25E9"/>
    <w:rsid w:val="001A36CB"/>
    <w:rsid w:val="001A3CA5"/>
    <w:rsid w:val="001A5380"/>
    <w:rsid w:val="001A62B9"/>
    <w:rsid w:val="001A7393"/>
    <w:rsid w:val="001A792B"/>
    <w:rsid w:val="001A7F04"/>
    <w:rsid w:val="001B06F6"/>
    <w:rsid w:val="001B224F"/>
    <w:rsid w:val="001B2505"/>
    <w:rsid w:val="001B2F2A"/>
    <w:rsid w:val="001B5227"/>
    <w:rsid w:val="001B62D3"/>
    <w:rsid w:val="001B6F87"/>
    <w:rsid w:val="001B79E7"/>
    <w:rsid w:val="001C025E"/>
    <w:rsid w:val="001C0D1F"/>
    <w:rsid w:val="001C1604"/>
    <w:rsid w:val="001C3D63"/>
    <w:rsid w:val="001C40D9"/>
    <w:rsid w:val="001C4BCD"/>
    <w:rsid w:val="001C4BF7"/>
    <w:rsid w:val="001C544A"/>
    <w:rsid w:val="001C792C"/>
    <w:rsid w:val="001D01D3"/>
    <w:rsid w:val="001D0616"/>
    <w:rsid w:val="001D1547"/>
    <w:rsid w:val="001D6B78"/>
    <w:rsid w:val="001E0B97"/>
    <w:rsid w:val="001E0C44"/>
    <w:rsid w:val="001E0E0C"/>
    <w:rsid w:val="001E1EC4"/>
    <w:rsid w:val="001E1F43"/>
    <w:rsid w:val="001E3149"/>
    <w:rsid w:val="001E46F6"/>
    <w:rsid w:val="001E4B21"/>
    <w:rsid w:val="001E4EBB"/>
    <w:rsid w:val="001E635A"/>
    <w:rsid w:val="001E6572"/>
    <w:rsid w:val="001E7ED5"/>
    <w:rsid w:val="001F1374"/>
    <w:rsid w:val="001F1828"/>
    <w:rsid w:val="001F3A1A"/>
    <w:rsid w:val="001F4ABE"/>
    <w:rsid w:val="001F589A"/>
    <w:rsid w:val="001F5F18"/>
    <w:rsid w:val="001F6179"/>
    <w:rsid w:val="001F6C0B"/>
    <w:rsid w:val="00200A2A"/>
    <w:rsid w:val="002012AE"/>
    <w:rsid w:val="00201AE7"/>
    <w:rsid w:val="00201F1E"/>
    <w:rsid w:val="00202362"/>
    <w:rsid w:val="0020270D"/>
    <w:rsid w:val="00202ED0"/>
    <w:rsid w:val="00203C1A"/>
    <w:rsid w:val="00204AB9"/>
    <w:rsid w:val="00204BA1"/>
    <w:rsid w:val="002067F5"/>
    <w:rsid w:val="00206A3B"/>
    <w:rsid w:val="00206B1B"/>
    <w:rsid w:val="00207875"/>
    <w:rsid w:val="002079CB"/>
    <w:rsid w:val="00207D6C"/>
    <w:rsid w:val="002105E2"/>
    <w:rsid w:val="0021179E"/>
    <w:rsid w:val="00211DDF"/>
    <w:rsid w:val="00212032"/>
    <w:rsid w:val="0021296B"/>
    <w:rsid w:val="0021344F"/>
    <w:rsid w:val="00215E36"/>
    <w:rsid w:val="002166B6"/>
    <w:rsid w:val="002202FE"/>
    <w:rsid w:val="0022126E"/>
    <w:rsid w:val="00223DDE"/>
    <w:rsid w:val="002246B7"/>
    <w:rsid w:val="002255BC"/>
    <w:rsid w:val="0022704A"/>
    <w:rsid w:val="0022752A"/>
    <w:rsid w:val="002279EE"/>
    <w:rsid w:val="002306D6"/>
    <w:rsid w:val="002328D4"/>
    <w:rsid w:val="00233210"/>
    <w:rsid w:val="00235039"/>
    <w:rsid w:val="00237CA7"/>
    <w:rsid w:val="00241AAA"/>
    <w:rsid w:val="00241AB1"/>
    <w:rsid w:val="002424DF"/>
    <w:rsid w:val="00242714"/>
    <w:rsid w:val="00242CAB"/>
    <w:rsid w:val="002455B5"/>
    <w:rsid w:val="002458A7"/>
    <w:rsid w:val="002463B1"/>
    <w:rsid w:val="00246F35"/>
    <w:rsid w:val="002500C4"/>
    <w:rsid w:val="00250980"/>
    <w:rsid w:val="002518F5"/>
    <w:rsid w:val="002521FD"/>
    <w:rsid w:val="00252E67"/>
    <w:rsid w:val="00253600"/>
    <w:rsid w:val="00253ECC"/>
    <w:rsid w:val="00255445"/>
    <w:rsid w:val="00260C2E"/>
    <w:rsid w:val="00262466"/>
    <w:rsid w:val="00263EB0"/>
    <w:rsid w:val="00267893"/>
    <w:rsid w:val="002703DA"/>
    <w:rsid w:val="00272827"/>
    <w:rsid w:val="00274096"/>
    <w:rsid w:val="002745B4"/>
    <w:rsid w:val="00276B0D"/>
    <w:rsid w:val="00280A7C"/>
    <w:rsid w:val="00281302"/>
    <w:rsid w:val="00282F0B"/>
    <w:rsid w:val="00284AE1"/>
    <w:rsid w:val="002869E0"/>
    <w:rsid w:val="00286DB7"/>
    <w:rsid w:val="002871F2"/>
    <w:rsid w:val="00290592"/>
    <w:rsid w:val="00290F54"/>
    <w:rsid w:val="00290F81"/>
    <w:rsid w:val="00291FBE"/>
    <w:rsid w:val="00292E67"/>
    <w:rsid w:val="00293523"/>
    <w:rsid w:val="00294E35"/>
    <w:rsid w:val="00294F67"/>
    <w:rsid w:val="00295175"/>
    <w:rsid w:val="00295C0B"/>
    <w:rsid w:val="00295EFE"/>
    <w:rsid w:val="0029645A"/>
    <w:rsid w:val="00296829"/>
    <w:rsid w:val="00296AC1"/>
    <w:rsid w:val="002A0C92"/>
    <w:rsid w:val="002A0EA5"/>
    <w:rsid w:val="002A21BE"/>
    <w:rsid w:val="002A259C"/>
    <w:rsid w:val="002A2963"/>
    <w:rsid w:val="002A2FDF"/>
    <w:rsid w:val="002A501B"/>
    <w:rsid w:val="002A512B"/>
    <w:rsid w:val="002A5C25"/>
    <w:rsid w:val="002A5CE4"/>
    <w:rsid w:val="002A683F"/>
    <w:rsid w:val="002A6E7F"/>
    <w:rsid w:val="002A75A2"/>
    <w:rsid w:val="002B0C3F"/>
    <w:rsid w:val="002B1293"/>
    <w:rsid w:val="002B16F8"/>
    <w:rsid w:val="002B6715"/>
    <w:rsid w:val="002B7F53"/>
    <w:rsid w:val="002C1148"/>
    <w:rsid w:val="002C20AE"/>
    <w:rsid w:val="002C30FA"/>
    <w:rsid w:val="002C4633"/>
    <w:rsid w:val="002C4DF2"/>
    <w:rsid w:val="002C4ED6"/>
    <w:rsid w:val="002C4F9C"/>
    <w:rsid w:val="002D02F3"/>
    <w:rsid w:val="002D0D64"/>
    <w:rsid w:val="002D0DB2"/>
    <w:rsid w:val="002D1224"/>
    <w:rsid w:val="002D12AA"/>
    <w:rsid w:val="002D324C"/>
    <w:rsid w:val="002D3B16"/>
    <w:rsid w:val="002D3D02"/>
    <w:rsid w:val="002D4A94"/>
    <w:rsid w:val="002D4F80"/>
    <w:rsid w:val="002D5225"/>
    <w:rsid w:val="002D6207"/>
    <w:rsid w:val="002D6610"/>
    <w:rsid w:val="002D6B1A"/>
    <w:rsid w:val="002D6D3B"/>
    <w:rsid w:val="002D7361"/>
    <w:rsid w:val="002E1026"/>
    <w:rsid w:val="002E236D"/>
    <w:rsid w:val="002E23D5"/>
    <w:rsid w:val="002E4B17"/>
    <w:rsid w:val="002E70B8"/>
    <w:rsid w:val="002F22BF"/>
    <w:rsid w:val="002F34AC"/>
    <w:rsid w:val="002F480F"/>
    <w:rsid w:val="002F5477"/>
    <w:rsid w:val="002F5A97"/>
    <w:rsid w:val="002F63E0"/>
    <w:rsid w:val="002F71CC"/>
    <w:rsid w:val="003019ED"/>
    <w:rsid w:val="00302146"/>
    <w:rsid w:val="0030295F"/>
    <w:rsid w:val="00304BC9"/>
    <w:rsid w:val="00305394"/>
    <w:rsid w:val="00307C95"/>
    <w:rsid w:val="00307CD3"/>
    <w:rsid w:val="00307F76"/>
    <w:rsid w:val="00310593"/>
    <w:rsid w:val="00310A46"/>
    <w:rsid w:val="00310A51"/>
    <w:rsid w:val="003117E8"/>
    <w:rsid w:val="00311C61"/>
    <w:rsid w:val="0031211A"/>
    <w:rsid w:val="003122B0"/>
    <w:rsid w:val="00312E15"/>
    <w:rsid w:val="00314206"/>
    <w:rsid w:val="00314395"/>
    <w:rsid w:val="0031637F"/>
    <w:rsid w:val="003172D3"/>
    <w:rsid w:val="003174F1"/>
    <w:rsid w:val="00317886"/>
    <w:rsid w:val="00317D6F"/>
    <w:rsid w:val="003222B1"/>
    <w:rsid w:val="00325384"/>
    <w:rsid w:val="00325F44"/>
    <w:rsid w:val="003270FC"/>
    <w:rsid w:val="003271E5"/>
    <w:rsid w:val="003275AE"/>
    <w:rsid w:val="00327935"/>
    <w:rsid w:val="00327DF3"/>
    <w:rsid w:val="00330B1E"/>
    <w:rsid w:val="003311EB"/>
    <w:rsid w:val="00335985"/>
    <w:rsid w:val="003379FB"/>
    <w:rsid w:val="00337C83"/>
    <w:rsid w:val="00341FE3"/>
    <w:rsid w:val="003422AC"/>
    <w:rsid w:val="00344EA2"/>
    <w:rsid w:val="0034566B"/>
    <w:rsid w:val="003466F9"/>
    <w:rsid w:val="00346AAD"/>
    <w:rsid w:val="00350369"/>
    <w:rsid w:val="00350B0C"/>
    <w:rsid w:val="003510E5"/>
    <w:rsid w:val="003524C1"/>
    <w:rsid w:val="003528FC"/>
    <w:rsid w:val="003539D4"/>
    <w:rsid w:val="0035498E"/>
    <w:rsid w:val="003550D1"/>
    <w:rsid w:val="00356205"/>
    <w:rsid w:val="00356FE2"/>
    <w:rsid w:val="003576DB"/>
    <w:rsid w:val="00357D2C"/>
    <w:rsid w:val="00357D5F"/>
    <w:rsid w:val="00361C1E"/>
    <w:rsid w:val="003642C5"/>
    <w:rsid w:val="00364B54"/>
    <w:rsid w:val="00367E71"/>
    <w:rsid w:val="00370844"/>
    <w:rsid w:val="00373E67"/>
    <w:rsid w:val="0037422C"/>
    <w:rsid w:val="003764F1"/>
    <w:rsid w:val="003802EF"/>
    <w:rsid w:val="003817E0"/>
    <w:rsid w:val="003818FF"/>
    <w:rsid w:val="003827DB"/>
    <w:rsid w:val="00382AE2"/>
    <w:rsid w:val="00383EEF"/>
    <w:rsid w:val="00384EC2"/>
    <w:rsid w:val="003854DE"/>
    <w:rsid w:val="0039023C"/>
    <w:rsid w:val="00390511"/>
    <w:rsid w:val="0039107E"/>
    <w:rsid w:val="00391EA8"/>
    <w:rsid w:val="003923E9"/>
    <w:rsid w:val="003928C1"/>
    <w:rsid w:val="0039494F"/>
    <w:rsid w:val="00394AE0"/>
    <w:rsid w:val="003965F5"/>
    <w:rsid w:val="00396E4E"/>
    <w:rsid w:val="00396FC5"/>
    <w:rsid w:val="00397707"/>
    <w:rsid w:val="003A0468"/>
    <w:rsid w:val="003A0C9C"/>
    <w:rsid w:val="003A1199"/>
    <w:rsid w:val="003A2E06"/>
    <w:rsid w:val="003A3805"/>
    <w:rsid w:val="003A3A6E"/>
    <w:rsid w:val="003A4E27"/>
    <w:rsid w:val="003A67DE"/>
    <w:rsid w:val="003A701E"/>
    <w:rsid w:val="003A7B9A"/>
    <w:rsid w:val="003B0222"/>
    <w:rsid w:val="003B06B8"/>
    <w:rsid w:val="003B0C39"/>
    <w:rsid w:val="003B0C46"/>
    <w:rsid w:val="003B214A"/>
    <w:rsid w:val="003B2651"/>
    <w:rsid w:val="003B2B24"/>
    <w:rsid w:val="003B300A"/>
    <w:rsid w:val="003B4966"/>
    <w:rsid w:val="003B54E4"/>
    <w:rsid w:val="003B5FDE"/>
    <w:rsid w:val="003B643F"/>
    <w:rsid w:val="003B740D"/>
    <w:rsid w:val="003C1BEA"/>
    <w:rsid w:val="003C273E"/>
    <w:rsid w:val="003C31D3"/>
    <w:rsid w:val="003C3AD0"/>
    <w:rsid w:val="003C6EE6"/>
    <w:rsid w:val="003C73B5"/>
    <w:rsid w:val="003C7EF2"/>
    <w:rsid w:val="003D02D0"/>
    <w:rsid w:val="003D0768"/>
    <w:rsid w:val="003D0B0C"/>
    <w:rsid w:val="003D120E"/>
    <w:rsid w:val="003D179E"/>
    <w:rsid w:val="003D23BB"/>
    <w:rsid w:val="003D493B"/>
    <w:rsid w:val="003D599A"/>
    <w:rsid w:val="003D5E2D"/>
    <w:rsid w:val="003D6B91"/>
    <w:rsid w:val="003D74E5"/>
    <w:rsid w:val="003D7577"/>
    <w:rsid w:val="003D7663"/>
    <w:rsid w:val="003E0965"/>
    <w:rsid w:val="003E1338"/>
    <w:rsid w:val="003E22B9"/>
    <w:rsid w:val="003E3C77"/>
    <w:rsid w:val="003E55A9"/>
    <w:rsid w:val="003E5F44"/>
    <w:rsid w:val="003E6107"/>
    <w:rsid w:val="003E6F72"/>
    <w:rsid w:val="003F26CB"/>
    <w:rsid w:val="003F2826"/>
    <w:rsid w:val="003F4538"/>
    <w:rsid w:val="003F5673"/>
    <w:rsid w:val="003F58FC"/>
    <w:rsid w:val="003F6411"/>
    <w:rsid w:val="003F782F"/>
    <w:rsid w:val="003F7A63"/>
    <w:rsid w:val="0040048C"/>
    <w:rsid w:val="00401759"/>
    <w:rsid w:val="0040179B"/>
    <w:rsid w:val="00401E50"/>
    <w:rsid w:val="0040313C"/>
    <w:rsid w:val="004052A6"/>
    <w:rsid w:val="00406BAE"/>
    <w:rsid w:val="004072C3"/>
    <w:rsid w:val="004124B1"/>
    <w:rsid w:val="00412787"/>
    <w:rsid w:val="00412C40"/>
    <w:rsid w:val="00412D39"/>
    <w:rsid w:val="004133B3"/>
    <w:rsid w:val="00415542"/>
    <w:rsid w:val="00415924"/>
    <w:rsid w:val="0041649E"/>
    <w:rsid w:val="00417994"/>
    <w:rsid w:val="00417A95"/>
    <w:rsid w:val="00420124"/>
    <w:rsid w:val="00420A72"/>
    <w:rsid w:val="0042250D"/>
    <w:rsid w:val="004231B3"/>
    <w:rsid w:val="00423F9C"/>
    <w:rsid w:val="004244DC"/>
    <w:rsid w:val="00424663"/>
    <w:rsid w:val="00424B2F"/>
    <w:rsid w:val="00425965"/>
    <w:rsid w:val="00425B8C"/>
    <w:rsid w:val="00426ADC"/>
    <w:rsid w:val="0042707C"/>
    <w:rsid w:val="00430B40"/>
    <w:rsid w:val="0043104C"/>
    <w:rsid w:val="00431166"/>
    <w:rsid w:val="0043225F"/>
    <w:rsid w:val="00432B6F"/>
    <w:rsid w:val="00433164"/>
    <w:rsid w:val="004332A9"/>
    <w:rsid w:val="004344B9"/>
    <w:rsid w:val="00436B87"/>
    <w:rsid w:val="0043772C"/>
    <w:rsid w:val="00437787"/>
    <w:rsid w:val="0044018E"/>
    <w:rsid w:val="0044201B"/>
    <w:rsid w:val="00442DCA"/>
    <w:rsid w:val="004431C3"/>
    <w:rsid w:val="00443A6C"/>
    <w:rsid w:val="00443A9E"/>
    <w:rsid w:val="004440FC"/>
    <w:rsid w:val="00446215"/>
    <w:rsid w:val="00446696"/>
    <w:rsid w:val="004467A6"/>
    <w:rsid w:val="00446F9F"/>
    <w:rsid w:val="00447876"/>
    <w:rsid w:val="00451550"/>
    <w:rsid w:val="00452F80"/>
    <w:rsid w:val="00453288"/>
    <w:rsid w:val="004545D3"/>
    <w:rsid w:val="00455C2D"/>
    <w:rsid w:val="00457C54"/>
    <w:rsid w:val="004606B4"/>
    <w:rsid w:val="004610DB"/>
    <w:rsid w:val="00463683"/>
    <w:rsid w:val="004637FC"/>
    <w:rsid w:val="0046391B"/>
    <w:rsid w:val="004642A8"/>
    <w:rsid w:val="0046475E"/>
    <w:rsid w:val="00465289"/>
    <w:rsid w:val="00465468"/>
    <w:rsid w:val="004676CD"/>
    <w:rsid w:val="004700A7"/>
    <w:rsid w:val="004702A8"/>
    <w:rsid w:val="00471542"/>
    <w:rsid w:val="004716BC"/>
    <w:rsid w:val="004721AF"/>
    <w:rsid w:val="00472BD0"/>
    <w:rsid w:val="004742E9"/>
    <w:rsid w:val="00474F56"/>
    <w:rsid w:val="0047528A"/>
    <w:rsid w:val="004756FF"/>
    <w:rsid w:val="00475933"/>
    <w:rsid w:val="004759AC"/>
    <w:rsid w:val="004772B8"/>
    <w:rsid w:val="00480ECB"/>
    <w:rsid w:val="004810F0"/>
    <w:rsid w:val="00481CB1"/>
    <w:rsid w:val="004837D6"/>
    <w:rsid w:val="00483936"/>
    <w:rsid w:val="00483AFF"/>
    <w:rsid w:val="00484E84"/>
    <w:rsid w:val="00487F7C"/>
    <w:rsid w:val="00491BF0"/>
    <w:rsid w:val="00491F06"/>
    <w:rsid w:val="004925B8"/>
    <w:rsid w:val="00492D28"/>
    <w:rsid w:val="00492DEB"/>
    <w:rsid w:val="00492FA1"/>
    <w:rsid w:val="00494ED2"/>
    <w:rsid w:val="004958AE"/>
    <w:rsid w:val="00495B3D"/>
    <w:rsid w:val="00497588"/>
    <w:rsid w:val="004A1FC3"/>
    <w:rsid w:val="004A36BF"/>
    <w:rsid w:val="004A3749"/>
    <w:rsid w:val="004A3B44"/>
    <w:rsid w:val="004A745A"/>
    <w:rsid w:val="004B0A7C"/>
    <w:rsid w:val="004B0A8C"/>
    <w:rsid w:val="004B0BB5"/>
    <w:rsid w:val="004B1011"/>
    <w:rsid w:val="004B1E66"/>
    <w:rsid w:val="004B335C"/>
    <w:rsid w:val="004B3CF7"/>
    <w:rsid w:val="004B431C"/>
    <w:rsid w:val="004B451D"/>
    <w:rsid w:val="004B4A79"/>
    <w:rsid w:val="004B4D52"/>
    <w:rsid w:val="004B5425"/>
    <w:rsid w:val="004B6182"/>
    <w:rsid w:val="004B6E2C"/>
    <w:rsid w:val="004C26F1"/>
    <w:rsid w:val="004C2AB6"/>
    <w:rsid w:val="004C3229"/>
    <w:rsid w:val="004C33E9"/>
    <w:rsid w:val="004C5D5B"/>
    <w:rsid w:val="004C61BC"/>
    <w:rsid w:val="004C72CE"/>
    <w:rsid w:val="004C7386"/>
    <w:rsid w:val="004C738E"/>
    <w:rsid w:val="004D29DD"/>
    <w:rsid w:val="004D309B"/>
    <w:rsid w:val="004D38B5"/>
    <w:rsid w:val="004D39F5"/>
    <w:rsid w:val="004D4035"/>
    <w:rsid w:val="004D40D2"/>
    <w:rsid w:val="004D42B2"/>
    <w:rsid w:val="004D4E9D"/>
    <w:rsid w:val="004D4F86"/>
    <w:rsid w:val="004D7B44"/>
    <w:rsid w:val="004E0DD4"/>
    <w:rsid w:val="004E3006"/>
    <w:rsid w:val="004E346C"/>
    <w:rsid w:val="004E66A2"/>
    <w:rsid w:val="004E6B62"/>
    <w:rsid w:val="004F1E4F"/>
    <w:rsid w:val="004F1FB0"/>
    <w:rsid w:val="004F2B3D"/>
    <w:rsid w:val="004F2B64"/>
    <w:rsid w:val="004F35AB"/>
    <w:rsid w:val="004F555F"/>
    <w:rsid w:val="004F7D19"/>
    <w:rsid w:val="004F7FDF"/>
    <w:rsid w:val="00500FB4"/>
    <w:rsid w:val="005021D7"/>
    <w:rsid w:val="005037FC"/>
    <w:rsid w:val="00503CC5"/>
    <w:rsid w:val="005043C1"/>
    <w:rsid w:val="00504A8F"/>
    <w:rsid w:val="005069B7"/>
    <w:rsid w:val="00507B9A"/>
    <w:rsid w:val="00510061"/>
    <w:rsid w:val="005109A7"/>
    <w:rsid w:val="00511E62"/>
    <w:rsid w:val="005120F6"/>
    <w:rsid w:val="00512856"/>
    <w:rsid w:val="00513EDE"/>
    <w:rsid w:val="00514F9C"/>
    <w:rsid w:val="00515BA1"/>
    <w:rsid w:val="00516142"/>
    <w:rsid w:val="00516F44"/>
    <w:rsid w:val="00520A84"/>
    <w:rsid w:val="005228F7"/>
    <w:rsid w:val="005233DD"/>
    <w:rsid w:val="00523F46"/>
    <w:rsid w:val="00524B1B"/>
    <w:rsid w:val="00524CE1"/>
    <w:rsid w:val="00525A04"/>
    <w:rsid w:val="005277BC"/>
    <w:rsid w:val="005309B0"/>
    <w:rsid w:val="00532460"/>
    <w:rsid w:val="005335ED"/>
    <w:rsid w:val="0053478A"/>
    <w:rsid w:val="00534969"/>
    <w:rsid w:val="00534C97"/>
    <w:rsid w:val="005355E7"/>
    <w:rsid w:val="0053752B"/>
    <w:rsid w:val="00537A9D"/>
    <w:rsid w:val="00537EB8"/>
    <w:rsid w:val="00540A7E"/>
    <w:rsid w:val="00540F5F"/>
    <w:rsid w:val="0054130C"/>
    <w:rsid w:val="00541543"/>
    <w:rsid w:val="0054188F"/>
    <w:rsid w:val="0054231B"/>
    <w:rsid w:val="00543702"/>
    <w:rsid w:val="005440B1"/>
    <w:rsid w:val="0054418A"/>
    <w:rsid w:val="0054478D"/>
    <w:rsid w:val="00545D6C"/>
    <w:rsid w:val="005460F0"/>
    <w:rsid w:val="00547B59"/>
    <w:rsid w:val="00547BBB"/>
    <w:rsid w:val="00547DD3"/>
    <w:rsid w:val="005501B8"/>
    <w:rsid w:val="00550809"/>
    <w:rsid w:val="00550A46"/>
    <w:rsid w:val="00550B8E"/>
    <w:rsid w:val="0055167D"/>
    <w:rsid w:val="005519DA"/>
    <w:rsid w:val="00552EEB"/>
    <w:rsid w:val="005540F5"/>
    <w:rsid w:val="005551BD"/>
    <w:rsid w:val="005554D4"/>
    <w:rsid w:val="00556497"/>
    <w:rsid w:val="0055775E"/>
    <w:rsid w:val="00562297"/>
    <w:rsid w:val="0056300C"/>
    <w:rsid w:val="00563128"/>
    <w:rsid w:val="00564040"/>
    <w:rsid w:val="00565495"/>
    <w:rsid w:val="00565F14"/>
    <w:rsid w:val="005739AA"/>
    <w:rsid w:val="005741EC"/>
    <w:rsid w:val="005749C9"/>
    <w:rsid w:val="00576325"/>
    <w:rsid w:val="00581CCE"/>
    <w:rsid w:val="00581DBA"/>
    <w:rsid w:val="0058359E"/>
    <w:rsid w:val="005836D0"/>
    <w:rsid w:val="00583C49"/>
    <w:rsid w:val="005847FB"/>
    <w:rsid w:val="005862B1"/>
    <w:rsid w:val="00587C2B"/>
    <w:rsid w:val="0059070D"/>
    <w:rsid w:val="00590837"/>
    <w:rsid w:val="00591AE6"/>
    <w:rsid w:val="00591DA8"/>
    <w:rsid w:val="00592664"/>
    <w:rsid w:val="00592684"/>
    <w:rsid w:val="0059305D"/>
    <w:rsid w:val="005960DA"/>
    <w:rsid w:val="00596215"/>
    <w:rsid w:val="005968ED"/>
    <w:rsid w:val="0059733C"/>
    <w:rsid w:val="0059757C"/>
    <w:rsid w:val="005A0A2C"/>
    <w:rsid w:val="005A1026"/>
    <w:rsid w:val="005A3BAF"/>
    <w:rsid w:val="005A3EA9"/>
    <w:rsid w:val="005A41F2"/>
    <w:rsid w:val="005A627F"/>
    <w:rsid w:val="005A75A9"/>
    <w:rsid w:val="005A76E9"/>
    <w:rsid w:val="005B11F1"/>
    <w:rsid w:val="005B1442"/>
    <w:rsid w:val="005B209A"/>
    <w:rsid w:val="005B2AEB"/>
    <w:rsid w:val="005B34BE"/>
    <w:rsid w:val="005B4B8A"/>
    <w:rsid w:val="005B4CFB"/>
    <w:rsid w:val="005B4FFC"/>
    <w:rsid w:val="005B563F"/>
    <w:rsid w:val="005B6381"/>
    <w:rsid w:val="005B6452"/>
    <w:rsid w:val="005B7E06"/>
    <w:rsid w:val="005C1276"/>
    <w:rsid w:val="005C2B93"/>
    <w:rsid w:val="005C3214"/>
    <w:rsid w:val="005C32AA"/>
    <w:rsid w:val="005C417A"/>
    <w:rsid w:val="005C4D4E"/>
    <w:rsid w:val="005C51FA"/>
    <w:rsid w:val="005C5475"/>
    <w:rsid w:val="005C6691"/>
    <w:rsid w:val="005C6A88"/>
    <w:rsid w:val="005C6C9D"/>
    <w:rsid w:val="005C79B2"/>
    <w:rsid w:val="005C7FE2"/>
    <w:rsid w:val="005D26BA"/>
    <w:rsid w:val="005D2D07"/>
    <w:rsid w:val="005D3441"/>
    <w:rsid w:val="005D37E7"/>
    <w:rsid w:val="005D39BE"/>
    <w:rsid w:val="005D4822"/>
    <w:rsid w:val="005D4EAF"/>
    <w:rsid w:val="005D69D7"/>
    <w:rsid w:val="005D7C02"/>
    <w:rsid w:val="005E1597"/>
    <w:rsid w:val="005E2166"/>
    <w:rsid w:val="005E2310"/>
    <w:rsid w:val="005E28FA"/>
    <w:rsid w:val="005E3689"/>
    <w:rsid w:val="005E3E8D"/>
    <w:rsid w:val="005F0576"/>
    <w:rsid w:val="005F0C53"/>
    <w:rsid w:val="005F1055"/>
    <w:rsid w:val="005F2683"/>
    <w:rsid w:val="005F528A"/>
    <w:rsid w:val="005F5F26"/>
    <w:rsid w:val="005F5FC4"/>
    <w:rsid w:val="005F6C16"/>
    <w:rsid w:val="005F7D85"/>
    <w:rsid w:val="0060151F"/>
    <w:rsid w:val="00601A5B"/>
    <w:rsid w:val="00602951"/>
    <w:rsid w:val="00602C64"/>
    <w:rsid w:val="006048D5"/>
    <w:rsid w:val="00604DC7"/>
    <w:rsid w:val="00605393"/>
    <w:rsid w:val="006068BD"/>
    <w:rsid w:val="00607532"/>
    <w:rsid w:val="0061074B"/>
    <w:rsid w:val="006110E1"/>
    <w:rsid w:val="006157C0"/>
    <w:rsid w:val="006162A2"/>
    <w:rsid w:val="00616CC6"/>
    <w:rsid w:val="006171CF"/>
    <w:rsid w:val="00622389"/>
    <w:rsid w:val="00622CB7"/>
    <w:rsid w:val="00623138"/>
    <w:rsid w:val="00626CD6"/>
    <w:rsid w:val="00626D48"/>
    <w:rsid w:val="00627FF9"/>
    <w:rsid w:val="00630520"/>
    <w:rsid w:val="006309D0"/>
    <w:rsid w:val="006322DF"/>
    <w:rsid w:val="00633692"/>
    <w:rsid w:val="00633A93"/>
    <w:rsid w:val="00634678"/>
    <w:rsid w:val="00635288"/>
    <w:rsid w:val="006359A4"/>
    <w:rsid w:val="00636411"/>
    <w:rsid w:val="0063657B"/>
    <w:rsid w:val="0063717B"/>
    <w:rsid w:val="006379A4"/>
    <w:rsid w:val="00637E79"/>
    <w:rsid w:val="00641C3D"/>
    <w:rsid w:val="00642DFA"/>
    <w:rsid w:val="006430A0"/>
    <w:rsid w:val="00643C3C"/>
    <w:rsid w:val="006446C7"/>
    <w:rsid w:val="00644AD8"/>
    <w:rsid w:val="00646BC0"/>
    <w:rsid w:val="00646C96"/>
    <w:rsid w:val="0064713E"/>
    <w:rsid w:val="0064719C"/>
    <w:rsid w:val="006501EC"/>
    <w:rsid w:val="006518DA"/>
    <w:rsid w:val="00656B49"/>
    <w:rsid w:val="00665216"/>
    <w:rsid w:val="00665E01"/>
    <w:rsid w:val="006663E7"/>
    <w:rsid w:val="00666541"/>
    <w:rsid w:val="006665BE"/>
    <w:rsid w:val="006673C2"/>
    <w:rsid w:val="006675EE"/>
    <w:rsid w:val="00667DFF"/>
    <w:rsid w:val="00667FE1"/>
    <w:rsid w:val="006700F3"/>
    <w:rsid w:val="006711AD"/>
    <w:rsid w:val="00672207"/>
    <w:rsid w:val="00672B95"/>
    <w:rsid w:val="00672FFB"/>
    <w:rsid w:val="006733F3"/>
    <w:rsid w:val="006751EC"/>
    <w:rsid w:val="00675BB1"/>
    <w:rsid w:val="00676A49"/>
    <w:rsid w:val="00676F16"/>
    <w:rsid w:val="0068025B"/>
    <w:rsid w:val="00680785"/>
    <w:rsid w:val="006808CF"/>
    <w:rsid w:val="00680D33"/>
    <w:rsid w:val="006813AF"/>
    <w:rsid w:val="00681DF8"/>
    <w:rsid w:val="0068254A"/>
    <w:rsid w:val="00682A83"/>
    <w:rsid w:val="00682C59"/>
    <w:rsid w:val="00683475"/>
    <w:rsid w:val="00683587"/>
    <w:rsid w:val="00684BCA"/>
    <w:rsid w:val="00684CFC"/>
    <w:rsid w:val="00684FC4"/>
    <w:rsid w:val="00685251"/>
    <w:rsid w:val="006869DF"/>
    <w:rsid w:val="00686DD9"/>
    <w:rsid w:val="00687749"/>
    <w:rsid w:val="00687918"/>
    <w:rsid w:val="00690016"/>
    <w:rsid w:val="0069072D"/>
    <w:rsid w:val="006922A1"/>
    <w:rsid w:val="00692670"/>
    <w:rsid w:val="00693A88"/>
    <w:rsid w:val="00693DB4"/>
    <w:rsid w:val="006940A8"/>
    <w:rsid w:val="006950A8"/>
    <w:rsid w:val="00695964"/>
    <w:rsid w:val="00697587"/>
    <w:rsid w:val="00697B80"/>
    <w:rsid w:val="006A00C3"/>
    <w:rsid w:val="006A1635"/>
    <w:rsid w:val="006A1F79"/>
    <w:rsid w:val="006A25BE"/>
    <w:rsid w:val="006A2B7D"/>
    <w:rsid w:val="006A598B"/>
    <w:rsid w:val="006A5C26"/>
    <w:rsid w:val="006A5F36"/>
    <w:rsid w:val="006A62F2"/>
    <w:rsid w:val="006A6F20"/>
    <w:rsid w:val="006A71C6"/>
    <w:rsid w:val="006A771E"/>
    <w:rsid w:val="006B05CB"/>
    <w:rsid w:val="006B0EEE"/>
    <w:rsid w:val="006B158A"/>
    <w:rsid w:val="006B160F"/>
    <w:rsid w:val="006B22E9"/>
    <w:rsid w:val="006B2975"/>
    <w:rsid w:val="006B2D16"/>
    <w:rsid w:val="006B39B5"/>
    <w:rsid w:val="006B72F1"/>
    <w:rsid w:val="006B7FA5"/>
    <w:rsid w:val="006C10A0"/>
    <w:rsid w:val="006C143F"/>
    <w:rsid w:val="006C19EF"/>
    <w:rsid w:val="006C23C1"/>
    <w:rsid w:val="006C45EC"/>
    <w:rsid w:val="006C53C5"/>
    <w:rsid w:val="006C6574"/>
    <w:rsid w:val="006D333C"/>
    <w:rsid w:val="006D449E"/>
    <w:rsid w:val="006D65C2"/>
    <w:rsid w:val="006D6CFB"/>
    <w:rsid w:val="006D7CB0"/>
    <w:rsid w:val="006E0134"/>
    <w:rsid w:val="006E0985"/>
    <w:rsid w:val="006E0AC2"/>
    <w:rsid w:val="006E14A6"/>
    <w:rsid w:val="006E1A86"/>
    <w:rsid w:val="006E2F67"/>
    <w:rsid w:val="006E3275"/>
    <w:rsid w:val="006E3541"/>
    <w:rsid w:val="006E3C33"/>
    <w:rsid w:val="006E4238"/>
    <w:rsid w:val="006E5286"/>
    <w:rsid w:val="006E5757"/>
    <w:rsid w:val="006E6618"/>
    <w:rsid w:val="006E6DFE"/>
    <w:rsid w:val="006E75B5"/>
    <w:rsid w:val="006E76C3"/>
    <w:rsid w:val="006F03B3"/>
    <w:rsid w:val="006F09E6"/>
    <w:rsid w:val="006F0A3C"/>
    <w:rsid w:val="006F0ACA"/>
    <w:rsid w:val="006F11C5"/>
    <w:rsid w:val="006F320D"/>
    <w:rsid w:val="006F3980"/>
    <w:rsid w:val="006F39C1"/>
    <w:rsid w:val="006F51AA"/>
    <w:rsid w:val="006F7A21"/>
    <w:rsid w:val="006F7E5F"/>
    <w:rsid w:val="006F7FC2"/>
    <w:rsid w:val="00700767"/>
    <w:rsid w:val="0070080F"/>
    <w:rsid w:val="007023E0"/>
    <w:rsid w:val="0070385A"/>
    <w:rsid w:val="007059C5"/>
    <w:rsid w:val="00705FD2"/>
    <w:rsid w:val="00706E1E"/>
    <w:rsid w:val="00707403"/>
    <w:rsid w:val="007112EE"/>
    <w:rsid w:val="0071310D"/>
    <w:rsid w:val="00713A9C"/>
    <w:rsid w:val="00714512"/>
    <w:rsid w:val="007151A7"/>
    <w:rsid w:val="00715398"/>
    <w:rsid w:val="007161B9"/>
    <w:rsid w:val="007163CA"/>
    <w:rsid w:val="00716564"/>
    <w:rsid w:val="007170D8"/>
    <w:rsid w:val="00720220"/>
    <w:rsid w:val="00722574"/>
    <w:rsid w:val="0072287F"/>
    <w:rsid w:val="007230FD"/>
    <w:rsid w:val="00723795"/>
    <w:rsid w:val="00724C3D"/>
    <w:rsid w:val="007253DC"/>
    <w:rsid w:val="00726511"/>
    <w:rsid w:val="00726CE6"/>
    <w:rsid w:val="00727BB8"/>
    <w:rsid w:val="00730A26"/>
    <w:rsid w:val="00731296"/>
    <w:rsid w:val="00731426"/>
    <w:rsid w:val="00733706"/>
    <w:rsid w:val="00734909"/>
    <w:rsid w:val="00735BBB"/>
    <w:rsid w:val="0073637B"/>
    <w:rsid w:val="00737ABA"/>
    <w:rsid w:val="00740015"/>
    <w:rsid w:val="00743C93"/>
    <w:rsid w:val="00743DC2"/>
    <w:rsid w:val="00744933"/>
    <w:rsid w:val="00745D3F"/>
    <w:rsid w:val="007462BE"/>
    <w:rsid w:val="00746871"/>
    <w:rsid w:val="0075147C"/>
    <w:rsid w:val="00752979"/>
    <w:rsid w:val="0075316D"/>
    <w:rsid w:val="00753FE6"/>
    <w:rsid w:val="007549E7"/>
    <w:rsid w:val="00756AFE"/>
    <w:rsid w:val="00760DF8"/>
    <w:rsid w:val="007611B3"/>
    <w:rsid w:val="007622A7"/>
    <w:rsid w:val="00764B9F"/>
    <w:rsid w:val="00764BF6"/>
    <w:rsid w:val="00765D61"/>
    <w:rsid w:val="00766433"/>
    <w:rsid w:val="00766483"/>
    <w:rsid w:val="007666AE"/>
    <w:rsid w:val="00767D83"/>
    <w:rsid w:val="00770E8D"/>
    <w:rsid w:val="007754B0"/>
    <w:rsid w:val="00775727"/>
    <w:rsid w:val="00776370"/>
    <w:rsid w:val="00776A10"/>
    <w:rsid w:val="00780CC6"/>
    <w:rsid w:val="007818E4"/>
    <w:rsid w:val="00781A00"/>
    <w:rsid w:val="007824C8"/>
    <w:rsid w:val="00783C3A"/>
    <w:rsid w:val="007843CF"/>
    <w:rsid w:val="007849ED"/>
    <w:rsid w:val="00785733"/>
    <w:rsid w:val="007863FD"/>
    <w:rsid w:val="00787028"/>
    <w:rsid w:val="0078723C"/>
    <w:rsid w:val="00791FE0"/>
    <w:rsid w:val="00792B00"/>
    <w:rsid w:val="00794F08"/>
    <w:rsid w:val="0079512C"/>
    <w:rsid w:val="00796243"/>
    <w:rsid w:val="00796731"/>
    <w:rsid w:val="00796797"/>
    <w:rsid w:val="007A1592"/>
    <w:rsid w:val="007A1B7E"/>
    <w:rsid w:val="007A2CE8"/>
    <w:rsid w:val="007A2EB9"/>
    <w:rsid w:val="007A37DE"/>
    <w:rsid w:val="007A7026"/>
    <w:rsid w:val="007B1058"/>
    <w:rsid w:val="007B1782"/>
    <w:rsid w:val="007B293B"/>
    <w:rsid w:val="007B3EF2"/>
    <w:rsid w:val="007B4C77"/>
    <w:rsid w:val="007B4E9C"/>
    <w:rsid w:val="007B52AA"/>
    <w:rsid w:val="007B68C2"/>
    <w:rsid w:val="007B68CB"/>
    <w:rsid w:val="007B6EE0"/>
    <w:rsid w:val="007B78C1"/>
    <w:rsid w:val="007C0792"/>
    <w:rsid w:val="007C0836"/>
    <w:rsid w:val="007C0C93"/>
    <w:rsid w:val="007C1077"/>
    <w:rsid w:val="007C108F"/>
    <w:rsid w:val="007C390A"/>
    <w:rsid w:val="007C3A47"/>
    <w:rsid w:val="007C3C9E"/>
    <w:rsid w:val="007C5248"/>
    <w:rsid w:val="007C72CB"/>
    <w:rsid w:val="007D1EA5"/>
    <w:rsid w:val="007D25F9"/>
    <w:rsid w:val="007D2D05"/>
    <w:rsid w:val="007D3BE6"/>
    <w:rsid w:val="007D43CD"/>
    <w:rsid w:val="007D4440"/>
    <w:rsid w:val="007D5F1C"/>
    <w:rsid w:val="007E0208"/>
    <w:rsid w:val="007E0C55"/>
    <w:rsid w:val="007E4695"/>
    <w:rsid w:val="007F03FB"/>
    <w:rsid w:val="007F09DC"/>
    <w:rsid w:val="007F0D83"/>
    <w:rsid w:val="007F1C46"/>
    <w:rsid w:val="007F36E9"/>
    <w:rsid w:val="007F4219"/>
    <w:rsid w:val="007F4DDD"/>
    <w:rsid w:val="007F5AA7"/>
    <w:rsid w:val="007F637E"/>
    <w:rsid w:val="00800CCA"/>
    <w:rsid w:val="00801ABC"/>
    <w:rsid w:val="008022D1"/>
    <w:rsid w:val="008039DA"/>
    <w:rsid w:val="00803AE2"/>
    <w:rsid w:val="00806429"/>
    <w:rsid w:val="00810628"/>
    <w:rsid w:val="00810D88"/>
    <w:rsid w:val="00810DB6"/>
    <w:rsid w:val="008118B1"/>
    <w:rsid w:val="00812735"/>
    <w:rsid w:val="00813899"/>
    <w:rsid w:val="008146C9"/>
    <w:rsid w:val="00814763"/>
    <w:rsid w:val="00814DD5"/>
    <w:rsid w:val="00815C29"/>
    <w:rsid w:val="00817C36"/>
    <w:rsid w:val="0082009B"/>
    <w:rsid w:val="0082052F"/>
    <w:rsid w:val="00821D07"/>
    <w:rsid w:val="00822910"/>
    <w:rsid w:val="008229C7"/>
    <w:rsid w:val="00824D21"/>
    <w:rsid w:val="00827008"/>
    <w:rsid w:val="008278B1"/>
    <w:rsid w:val="008309BE"/>
    <w:rsid w:val="00832151"/>
    <w:rsid w:val="008336A6"/>
    <w:rsid w:val="008357AE"/>
    <w:rsid w:val="0083637B"/>
    <w:rsid w:val="00837088"/>
    <w:rsid w:val="00842252"/>
    <w:rsid w:val="00844A29"/>
    <w:rsid w:val="00844A86"/>
    <w:rsid w:val="008450F3"/>
    <w:rsid w:val="00846531"/>
    <w:rsid w:val="00846F31"/>
    <w:rsid w:val="00852A02"/>
    <w:rsid w:val="00853A18"/>
    <w:rsid w:val="00853A2D"/>
    <w:rsid w:val="00853D09"/>
    <w:rsid w:val="00854338"/>
    <w:rsid w:val="008561D4"/>
    <w:rsid w:val="00857E51"/>
    <w:rsid w:val="00860137"/>
    <w:rsid w:val="00860FA3"/>
    <w:rsid w:val="0086142D"/>
    <w:rsid w:val="00861E7B"/>
    <w:rsid w:val="00865270"/>
    <w:rsid w:val="008664AD"/>
    <w:rsid w:val="00866900"/>
    <w:rsid w:val="008706C1"/>
    <w:rsid w:val="00870BB9"/>
    <w:rsid w:val="008719AE"/>
    <w:rsid w:val="00871F95"/>
    <w:rsid w:val="008722F9"/>
    <w:rsid w:val="00873461"/>
    <w:rsid w:val="00874091"/>
    <w:rsid w:val="0087475F"/>
    <w:rsid w:val="00882617"/>
    <w:rsid w:val="00883389"/>
    <w:rsid w:val="00883C14"/>
    <w:rsid w:val="00883EF1"/>
    <w:rsid w:val="00884E9A"/>
    <w:rsid w:val="00885864"/>
    <w:rsid w:val="008858D8"/>
    <w:rsid w:val="00886019"/>
    <w:rsid w:val="0088625B"/>
    <w:rsid w:val="00886BCC"/>
    <w:rsid w:val="00886D53"/>
    <w:rsid w:val="00891143"/>
    <w:rsid w:val="008913E6"/>
    <w:rsid w:val="00891712"/>
    <w:rsid w:val="00892A5F"/>
    <w:rsid w:val="00893436"/>
    <w:rsid w:val="00895C00"/>
    <w:rsid w:val="00896459"/>
    <w:rsid w:val="008A1589"/>
    <w:rsid w:val="008A4AB0"/>
    <w:rsid w:val="008A5429"/>
    <w:rsid w:val="008A5721"/>
    <w:rsid w:val="008A574D"/>
    <w:rsid w:val="008A5927"/>
    <w:rsid w:val="008A7313"/>
    <w:rsid w:val="008B0492"/>
    <w:rsid w:val="008B07BB"/>
    <w:rsid w:val="008B0C97"/>
    <w:rsid w:val="008B16AB"/>
    <w:rsid w:val="008B553F"/>
    <w:rsid w:val="008B6495"/>
    <w:rsid w:val="008B7005"/>
    <w:rsid w:val="008B7154"/>
    <w:rsid w:val="008B7381"/>
    <w:rsid w:val="008B794C"/>
    <w:rsid w:val="008C005F"/>
    <w:rsid w:val="008C17CB"/>
    <w:rsid w:val="008C1A99"/>
    <w:rsid w:val="008C1C4C"/>
    <w:rsid w:val="008C2403"/>
    <w:rsid w:val="008C5988"/>
    <w:rsid w:val="008C6A58"/>
    <w:rsid w:val="008C7D36"/>
    <w:rsid w:val="008C7EE6"/>
    <w:rsid w:val="008D189F"/>
    <w:rsid w:val="008D1AB9"/>
    <w:rsid w:val="008D3797"/>
    <w:rsid w:val="008D580E"/>
    <w:rsid w:val="008D6942"/>
    <w:rsid w:val="008E0972"/>
    <w:rsid w:val="008E0E9F"/>
    <w:rsid w:val="008E268A"/>
    <w:rsid w:val="008E2E7D"/>
    <w:rsid w:val="008E48FE"/>
    <w:rsid w:val="008E4B21"/>
    <w:rsid w:val="008E4C46"/>
    <w:rsid w:val="008E5810"/>
    <w:rsid w:val="008E62AF"/>
    <w:rsid w:val="008E75EE"/>
    <w:rsid w:val="008F35C8"/>
    <w:rsid w:val="008F50D5"/>
    <w:rsid w:val="008F6841"/>
    <w:rsid w:val="008F68CB"/>
    <w:rsid w:val="0090016C"/>
    <w:rsid w:val="009001F0"/>
    <w:rsid w:val="00901FEB"/>
    <w:rsid w:val="00902532"/>
    <w:rsid w:val="00902F08"/>
    <w:rsid w:val="009049B4"/>
    <w:rsid w:val="00905C54"/>
    <w:rsid w:val="009074DF"/>
    <w:rsid w:val="00907D41"/>
    <w:rsid w:val="00910551"/>
    <w:rsid w:val="00912D8A"/>
    <w:rsid w:val="009130A0"/>
    <w:rsid w:val="00913D75"/>
    <w:rsid w:val="00916845"/>
    <w:rsid w:val="00917A6F"/>
    <w:rsid w:val="00917B99"/>
    <w:rsid w:val="00920568"/>
    <w:rsid w:val="00920C99"/>
    <w:rsid w:val="00922CF6"/>
    <w:rsid w:val="0092302A"/>
    <w:rsid w:val="009236D2"/>
    <w:rsid w:val="00923B32"/>
    <w:rsid w:val="00923EAF"/>
    <w:rsid w:val="00924B7E"/>
    <w:rsid w:val="00924DE1"/>
    <w:rsid w:val="00925230"/>
    <w:rsid w:val="009261E9"/>
    <w:rsid w:val="00927633"/>
    <w:rsid w:val="00930532"/>
    <w:rsid w:val="00930BF6"/>
    <w:rsid w:val="0093287E"/>
    <w:rsid w:val="009343AD"/>
    <w:rsid w:val="00936DDC"/>
    <w:rsid w:val="009406B4"/>
    <w:rsid w:val="00940A1E"/>
    <w:rsid w:val="00940B00"/>
    <w:rsid w:val="00941353"/>
    <w:rsid w:val="0094229C"/>
    <w:rsid w:val="0094546E"/>
    <w:rsid w:val="009456C9"/>
    <w:rsid w:val="00945795"/>
    <w:rsid w:val="009471BD"/>
    <w:rsid w:val="00950612"/>
    <w:rsid w:val="0095143C"/>
    <w:rsid w:val="00951A11"/>
    <w:rsid w:val="009522EF"/>
    <w:rsid w:val="0095393F"/>
    <w:rsid w:val="00955154"/>
    <w:rsid w:val="00957041"/>
    <w:rsid w:val="00960803"/>
    <w:rsid w:val="009617CF"/>
    <w:rsid w:val="0096231B"/>
    <w:rsid w:val="00963275"/>
    <w:rsid w:val="00964F17"/>
    <w:rsid w:val="00965399"/>
    <w:rsid w:val="00966DED"/>
    <w:rsid w:val="00967547"/>
    <w:rsid w:val="00970679"/>
    <w:rsid w:val="00970AFA"/>
    <w:rsid w:val="009710DB"/>
    <w:rsid w:val="009720CA"/>
    <w:rsid w:val="00973659"/>
    <w:rsid w:val="00975051"/>
    <w:rsid w:val="0097713E"/>
    <w:rsid w:val="00980656"/>
    <w:rsid w:val="00980D55"/>
    <w:rsid w:val="009822AE"/>
    <w:rsid w:val="00983582"/>
    <w:rsid w:val="009842DA"/>
    <w:rsid w:val="00984EB5"/>
    <w:rsid w:val="00985C7F"/>
    <w:rsid w:val="00986D60"/>
    <w:rsid w:val="00986D88"/>
    <w:rsid w:val="00987A80"/>
    <w:rsid w:val="00991BBD"/>
    <w:rsid w:val="0099250E"/>
    <w:rsid w:val="009951B1"/>
    <w:rsid w:val="009957F0"/>
    <w:rsid w:val="00997066"/>
    <w:rsid w:val="009A080E"/>
    <w:rsid w:val="009A2C4E"/>
    <w:rsid w:val="009A4147"/>
    <w:rsid w:val="009A433D"/>
    <w:rsid w:val="009A43E7"/>
    <w:rsid w:val="009A5FE4"/>
    <w:rsid w:val="009A668B"/>
    <w:rsid w:val="009A7330"/>
    <w:rsid w:val="009B121F"/>
    <w:rsid w:val="009B30C7"/>
    <w:rsid w:val="009B33B9"/>
    <w:rsid w:val="009B5C37"/>
    <w:rsid w:val="009B64EF"/>
    <w:rsid w:val="009B66B0"/>
    <w:rsid w:val="009B69C1"/>
    <w:rsid w:val="009C1F4C"/>
    <w:rsid w:val="009C1F76"/>
    <w:rsid w:val="009C4EF6"/>
    <w:rsid w:val="009D36A9"/>
    <w:rsid w:val="009D39FB"/>
    <w:rsid w:val="009D4F72"/>
    <w:rsid w:val="009D542E"/>
    <w:rsid w:val="009D6371"/>
    <w:rsid w:val="009D68AB"/>
    <w:rsid w:val="009D79F2"/>
    <w:rsid w:val="009E08DC"/>
    <w:rsid w:val="009E1AB8"/>
    <w:rsid w:val="009E1E60"/>
    <w:rsid w:val="009E3BFA"/>
    <w:rsid w:val="009E57CA"/>
    <w:rsid w:val="009E5882"/>
    <w:rsid w:val="009E798C"/>
    <w:rsid w:val="009F3BA4"/>
    <w:rsid w:val="009F3DCD"/>
    <w:rsid w:val="009F4103"/>
    <w:rsid w:val="009F556E"/>
    <w:rsid w:val="009F593F"/>
    <w:rsid w:val="009F677F"/>
    <w:rsid w:val="009F6D4F"/>
    <w:rsid w:val="00A022C1"/>
    <w:rsid w:val="00A03843"/>
    <w:rsid w:val="00A06030"/>
    <w:rsid w:val="00A0633C"/>
    <w:rsid w:val="00A074DC"/>
    <w:rsid w:val="00A1093F"/>
    <w:rsid w:val="00A11515"/>
    <w:rsid w:val="00A14CDC"/>
    <w:rsid w:val="00A15320"/>
    <w:rsid w:val="00A15AA0"/>
    <w:rsid w:val="00A15B19"/>
    <w:rsid w:val="00A16A9E"/>
    <w:rsid w:val="00A20576"/>
    <w:rsid w:val="00A213E1"/>
    <w:rsid w:val="00A21A5C"/>
    <w:rsid w:val="00A21E00"/>
    <w:rsid w:val="00A22C48"/>
    <w:rsid w:val="00A23355"/>
    <w:rsid w:val="00A2343B"/>
    <w:rsid w:val="00A23851"/>
    <w:rsid w:val="00A24537"/>
    <w:rsid w:val="00A24A3D"/>
    <w:rsid w:val="00A27D85"/>
    <w:rsid w:val="00A301CE"/>
    <w:rsid w:val="00A3036F"/>
    <w:rsid w:val="00A3150A"/>
    <w:rsid w:val="00A32431"/>
    <w:rsid w:val="00A33EA0"/>
    <w:rsid w:val="00A3464F"/>
    <w:rsid w:val="00A35F96"/>
    <w:rsid w:val="00A36A63"/>
    <w:rsid w:val="00A41063"/>
    <w:rsid w:val="00A4170A"/>
    <w:rsid w:val="00A4281A"/>
    <w:rsid w:val="00A43C18"/>
    <w:rsid w:val="00A465E6"/>
    <w:rsid w:val="00A47958"/>
    <w:rsid w:val="00A5177E"/>
    <w:rsid w:val="00A52738"/>
    <w:rsid w:val="00A5380F"/>
    <w:rsid w:val="00A541E2"/>
    <w:rsid w:val="00A54214"/>
    <w:rsid w:val="00A553CC"/>
    <w:rsid w:val="00A5569C"/>
    <w:rsid w:val="00A55719"/>
    <w:rsid w:val="00A55CB8"/>
    <w:rsid w:val="00A56E32"/>
    <w:rsid w:val="00A56FFC"/>
    <w:rsid w:val="00A57706"/>
    <w:rsid w:val="00A57C22"/>
    <w:rsid w:val="00A601EF"/>
    <w:rsid w:val="00A60887"/>
    <w:rsid w:val="00A61276"/>
    <w:rsid w:val="00A61A6E"/>
    <w:rsid w:val="00A61BD5"/>
    <w:rsid w:val="00A63395"/>
    <w:rsid w:val="00A6344D"/>
    <w:rsid w:val="00A63810"/>
    <w:rsid w:val="00A649D3"/>
    <w:rsid w:val="00A658A7"/>
    <w:rsid w:val="00A66844"/>
    <w:rsid w:val="00A66C94"/>
    <w:rsid w:val="00A70FD6"/>
    <w:rsid w:val="00A7386E"/>
    <w:rsid w:val="00A73B5F"/>
    <w:rsid w:val="00A73C2F"/>
    <w:rsid w:val="00A74253"/>
    <w:rsid w:val="00A7597F"/>
    <w:rsid w:val="00A75F99"/>
    <w:rsid w:val="00A814FB"/>
    <w:rsid w:val="00A81998"/>
    <w:rsid w:val="00A819B6"/>
    <w:rsid w:val="00A81F04"/>
    <w:rsid w:val="00A82263"/>
    <w:rsid w:val="00A835FD"/>
    <w:rsid w:val="00A83DD8"/>
    <w:rsid w:val="00A83F44"/>
    <w:rsid w:val="00A85309"/>
    <w:rsid w:val="00A855C2"/>
    <w:rsid w:val="00A87587"/>
    <w:rsid w:val="00A87B77"/>
    <w:rsid w:val="00A87DF6"/>
    <w:rsid w:val="00A87E19"/>
    <w:rsid w:val="00A907D7"/>
    <w:rsid w:val="00A90B53"/>
    <w:rsid w:val="00A90E1A"/>
    <w:rsid w:val="00A91D2F"/>
    <w:rsid w:val="00A94766"/>
    <w:rsid w:val="00A955ED"/>
    <w:rsid w:val="00A95A1F"/>
    <w:rsid w:val="00A966B8"/>
    <w:rsid w:val="00A96B6F"/>
    <w:rsid w:val="00A9731C"/>
    <w:rsid w:val="00A97822"/>
    <w:rsid w:val="00AA1494"/>
    <w:rsid w:val="00AA1547"/>
    <w:rsid w:val="00AA1A50"/>
    <w:rsid w:val="00AA21D2"/>
    <w:rsid w:val="00AA3901"/>
    <w:rsid w:val="00AA3CED"/>
    <w:rsid w:val="00AA3D0E"/>
    <w:rsid w:val="00AA4E56"/>
    <w:rsid w:val="00AA57E3"/>
    <w:rsid w:val="00AA5D9B"/>
    <w:rsid w:val="00AA68AE"/>
    <w:rsid w:val="00AA754B"/>
    <w:rsid w:val="00AA7FAF"/>
    <w:rsid w:val="00AB0039"/>
    <w:rsid w:val="00AB203A"/>
    <w:rsid w:val="00AB2D21"/>
    <w:rsid w:val="00AB3409"/>
    <w:rsid w:val="00AB3CE7"/>
    <w:rsid w:val="00AB4228"/>
    <w:rsid w:val="00AB4E2B"/>
    <w:rsid w:val="00AB5499"/>
    <w:rsid w:val="00AB7513"/>
    <w:rsid w:val="00AB774E"/>
    <w:rsid w:val="00AB7EBD"/>
    <w:rsid w:val="00AC02B8"/>
    <w:rsid w:val="00AC08F8"/>
    <w:rsid w:val="00AC1C07"/>
    <w:rsid w:val="00AC203F"/>
    <w:rsid w:val="00AC243F"/>
    <w:rsid w:val="00AC371D"/>
    <w:rsid w:val="00AC42E1"/>
    <w:rsid w:val="00AC4B2B"/>
    <w:rsid w:val="00AC4F77"/>
    <w:rsid w:val="00AC542C"/>
    <w:rsid w:val="00AC5A08"/>
    <w:rsid w:val="00AC60BA"/>
    <w:rsid w:val="00AC62B2"/>
    <w:rsid w:val="00AC65C6"/>
    <w:rsid w:val="00AC7378"/>
    <w:rsid w:val="00AD07B5"/>
    <w:rsid w:val="00AD2EEC"/>
    <w:rsid w:val="00AD3862"/>
    <w:rsid w:val="00AD45EE"/>
    <w:rsid w:val="00AD4B39"/>
    <w:rsid w:val="00AD5503"/>
    <w:rsid w:val="00AD553B"/>
    <w:rsid w:val="00AD555D"/>
    <w:rsid w:val="00AD5BD1"/>
    <w:rsid w:val="00AD68DC"/>
    <w:rsid w:val="00AD6931"/>
    <w:rsid w:val="00AD7099"/>
    <w:rsid w:val="00AD7707"/>
    <w:rsid w:val="00AE092D"/>
    <w:rsid w:val="00AE1CB8"/>
    <w:rsid w:val="00AE37CD"/>
    <w:rsid w:val="00AE4B2E"/>
    <w:rsid w:val="00AE598A"/>
    <w:rsid w:val="00AE5E6A"/>
    <w:rsid w:val="00AF03A6"/>
    <w:rsid w:val="00AF0857"/>
    <w:rsid w:val="00AF0A7D"/>
    <w:rsid w:val="00AF211A"/>
    <w:rsid w:val="00AF239F"/>
    <w:rsid w:val="00AF249F"/>
    <w:rsid w:val="00AF47A5"/>
    <w:rsid w:val="00AF55E8"/>
    <w:rsid w:val="00AF66E7"/>
    <w:rsid w:val="00AF6DFB"/>
    <w:rsid w:val="00AF7092"/>
    <w:rsid w:val="00AF721C"/>
    <w:rsid w:val="00AF7B48"/>
    <w:rsid w:val="00B00628"/>
    <w:rsid w:val="00B032BF"/>
    <w:rsid w:val="00B0423F"/>
    <w:rsid w:val="00B06188"/>
    <w:rsid w:val="00B0658C"/>
    <w:rsid w:val="00B0784B"/>
    <w:rsid w:val="00B1006F"/>
    <w:rsid w:val="00B101C8"/>
    <w:rsid w:val="00B1216D"/>
    <w:rsid w:val="00B161D8"/>
    <w:rsid w:val="00B165A6"/>
    <w:rsid w:val="00B16646"/>
    <w:rsid w:val="00B16769"/>
    <w:rsid w:val="00B169B9"/>
    <w:rsid w:val="00B21226"/>
    <w:rsid w:val="00B21885"/>
    <w:rsid w:val="00B22AEF"/>
    <w:rsid w:val="00B22FF3"/>
    <w:rsid w:val="00B23EBF"/>
    <w:rsid w:val="00B244CC"/>
    <w:rsid w:val="00B2474B"/>
    <w:rsid w:val="00B24C35"/>
    <w:rsid w:val="00B26885"/>
    <w:rsid w:val="00B31CCE"/>
    <w:rsid w:val="00B31F55"/>
    <w:rsid w:val="00B36CCC"/>
    <w:rsid w:val="00B37D74"/>
    <w:rsid w:val="00B37E42"/>
    <w:rsid w:val="00B4018F"/>
    <w:rsid w:val="00B40D19"/>
    <w:rsid w:val="00B42537"/>
    <w:rsid w:val="00B4256C"/>
    <w:rsid w:val="00B426CF"/>
    <w:rsid w:val="00B42A1E"/>
    <w:rsid w:val="00B44976"/>
    <w:rsid w:val="00B44F5E"/>
    <w:rsid w:val="00B5310B"/>
    <w:rsid w:val="00B54AAD"/>
    <w:rsid w:val="00B576EC"/>
    <w:rsid w:val="00B577E4"/>
    <w:rsid w:val="00B57C02"/>
    <w:rsid w:val="00B57D2F"/>
    <w:rsid w:val="00B60C2F"/>
    <w:rsid w:val="00B633B6"/>
    <w:rsid w:val="00B67ACA"/>
    <w:rsid w:val="00B67C8E"/>
    <w:rsid w:val="00B67FA6"/>
    <w:rsid w:val="00B70422"/>
    <w:rsid w:val="00B707C7"/>
    <w:rsid w:val="00B71A72"/>
    <w:rsid w:val="00B770B6"/>
    <w:rsid w:val="00B800C2"/>
    <w:rsid w:val="00B80A60"/>
    <w:rsid w:val="00B817D0"/>
    <w:rsid w:val="00B83207"/>
    <w:rsid w:val="00B85086"/>
    <w:rsid w:val="00B850E3"/>
    <w:rsid w:val="00B86E88"/>
    <w:rsid w:val="00B90BFE"/>
    <w:rsid w:val="00B919F3"/>
    <w:rsid w:val="00B91F86"/>
    <w:rsid w:val="00B933E4"/>
    <w:rsid w:val="00B9365F"/>
    <w:rsid w:val="00B936A3"/>
    <w:rsid w:val="00B938DD"/>
    <w:rsid w:val="00B94376"/>
    <w:rsid w:val="00B94874"/>
    <w:rsid w:val="00B95A77"/>
    <w:rsid w:val="00B96341"/>
    <w:rsid w:val="00B97D7E"/>
    <w:rsid w:val="00BA03BB"/>
    <w:rsid w:val="00BA281F"/>
    <w:rsid w:val="00BA2D69"/>
    <w:rsid w:val="00BA2F5F"/>
    <w:rsid w:val="00BA4088"/>
    <w:rsid w:val="00BA4756"/>
    <w:rsid w:val="00BA4813"/>
    <w:rsid w:val="00BA4FCB"/>
    <w:rsid w:val="00BA6FEF"/>
    <w:rsid w:val="00BB0C29"/>
    <w:rsid w:val="00BB0D01"/>
    <w:rsid w:val="00BB1979"/>
    <w:rsid w:val="00BB2306"/>
    <w:rsid w:val="00BB338E"/>
    <w:rsid w:val="00BB397C"/>
    <w:rsid w:val="00BB3B95"/>
    <w:rsid w:val="00BB4AE4"/>
    <w:rsid w:val="00BB4BF0"/>
    <w:rsid w:val="00BB57E0"/>
    <w:rsid w:val="00BB7BCE"/>
    <w:rsid w:val="00BC0C88"/>
    <w:rsid w:val="00BC1176"/>
    <w:rsid w:val="00BC15BF"/>
    <w:rsid w:val="00BC1AB3"/>
    <w:rsid w:val="00BC270C"/>
    <w:rsid w:val="00BC2A2A"/>
    <w:rsid w:val="00BC2A35"/>
    <w:rsid w:val="00BC5306"/>
    <w:rsid w:val="00BC5977"/>
    <w:rsid w:val="00BC6BB0"/>
    <w:rsid w:val="00BC6BCC"/>
    <w:rsid w:val="00BD2178"/>
    <w:rsid w:val="00BD3C5A"/>
    <w:rsid w:val="00BD48E1"/>
    <w:rsid w:val="00BD4AFA"/>
    <w:rsid w:val="00BD4CBB"/>
    <w:rsid w:val="00BD68BC"/>
    <w:rsid w:val="00BD701E"/>
    <w:rsid w:val="00BD7E0B"/>
    <w:rsid w:val="00BE1003"/>
    <w:rsid w:val="00BE22D7"/>
    <w:rsid w:val="00BE4222"/>
    <w:rsid w:val="00BE4C3C"/>
    <w:rsid w:val="00BE5333"/>
    <w:rsid w:val="00BE634E"/>
    <w:rsid w:val="00BE7CC8"/>
    <w:rsid w:val="00BF0A39"/>
    <w:rsid w:val="00BF1305"/>
    <w:rsid w:val="00BF246F"/>
    <w:rsid w:val="00BF5DE5"/>
    <w:rsid w:val="00BF7956"/>
    <w:rsid w:val="00BF7FAB"/>
    <w:rsid w:val="00C0006E"/>
    <w:rsid w:val="00C013DD"/>
    <w:rsid w:val="00C01ECD"/>
    <w:rsid w:val="00C025A5"/>
    <w:rsid w:val="00C03F6E"/>
    <w:rsid w:val="00C06B48"/>
    <w:rsid w:val="00C07108"/>
    <w:rsid w:val="00C073DD"/>
    <w:rsid w:val="00C075AC"/>
    <w:rsid w:val="00C11C50"/>
    <w:rsid w:val="00C20766"/>
    <w:rsid w:val="00C20E4E"/>
    <w:rsid w:val="00C2101A"/>
    <w:rsid w:val="00C21483"/>
    <w:rsid w:val="00C2317B"/>
    <w:rsid w:val="00C235FE"/>
    <w:rsid w:val="00C24F24"/>
    <w:rsid w:val="00C2730D"/>
    <w:rsid w:val="00C32093"/>
    <w:rsid w:val="00C33865"/>
    <w:rsid w:val="00C33E4D"/>
    <w:rsid w:val="00C345A9"/>
    <w:rsid w:val="00C34A86"/>
    <w:rsid w:val="00C34EDB"/>
    <w:rsid w:val="00C3521F"/>
    <w:rsid w:val="00C35713"/>
    <w:rsid w:val="00C35B0A"/>
    <w:rsid w:val="00C35FEB"/>
    <w:rsid w:val="00C361B0"/>
    <w:rsid w:val="00C36302"/>
    <w:rsid w:val="00C36935"/>
    <w:rsid w:val="00C36C35"/>
    <w:rsid w:val="00C36F58"/>
    <w:rsid w:val="00C42997"/>
    <w:rsid w:val="00C44A2B"/>
    <w:rsid w:val="00C4525D"/>
    <w:rsid w:val="00C45791"/>
    <w:rsid w:val="00C45FF9"/>
    <w:rsid w:val="00C461C7"/>
    <w:rsid w:val="00C46DF9"/>
    <w:rsid w:val="00C4731B"/>
    <w:rsid w:val="00C525EC"/>
    <w:rsid w:val="00C53770"/>
    <w:rsid w:val="00C538BC"/>
    <w:rsid w:val="00C53DD5"/>
    <w:rsid w:val="00C540FC"/>
    <w:rsid w:val="00C54889"/>
    <w:rsid w:val="00C54B57"/>
    <w:rsid w:val="00C5547F"/>
    <w:rsid w:val="00C55EC0"/>
    <w:rsid w:val="00C5623E"/>
    <w:rsid w:val="00C56850"/>
    <w:rsid w:val="00C57F47"/>
    <w:rsid w:val="00C6081F"/>
    <w:rsid w:val="00C61316"/>
    <w:rsid w:val="00C66D87"/>
    <w:rsid w:val="00C66D95"/>
    <w:rsid w:val="00C714A4"/>
    <w:rsid w:val="00C71EE7"/>
    <w:rsid w:val="00C73B57"/>
    <w:rsid w:val="00C77789"/>
    <w:rsid w:val="00C80B20"/>
    <w:rsid w:val="00C80D64"/>
    <w:rsid w:val="00C821C9"/>
    <w:rsid w:val="00C828D4"/>
    <w:rsid w:val="00C82C7E"/>
    <w:rsid w:val="00C84950"/>
    <w:rsid w:val="00C8751F"/>
    <w:rsid w:val="00C87BBE"/>
    <w:rsid w:val="00C90BF1"/>
    <w:rsid w:val="00C90E15"/>
    <w:rsid w:val="00C91FCA"/>
    <w:rsid w:val="00C9239F"/>
    <w:rsid w:val="00C930EA"/>
    <w:rsid w:val="00C9393A"/>
    <w:rsid w:val="00C93B31"/>
    <w:rsid w:val="00C93D6B"/>
    <w:rsid w:val="00C93FAD"/>
    <w:rsid w:val="00C94223"/>
    <w:rsid w:val="00C94F8D"/>
    <w:rsid w:val="00C95526"/>
    <w:rsid w:val="00C96491"/>
    <w:rsid w:val="00C97B31"/>
    <w:rsid w:val="00CA3452"/>
    <w:rsid w:val="00CA62A9"/>
    <w:rsid w:val="00CA734B"/>
    <w:rsid w:val="00CA7B81"/>
    <w:rsid w:val="00CB041F"/>
    <w:rsid w:val="00CB0A8C"/>
    <w:rsid w:val="00CB0E14"/>
    <w:rsid w:val="00CB0E59"/>
    <w:rsid w:val="00CB0F97"/>
    <w:rsid w:val="00CB1E7B"/>
    <w:rsid w:val="00CB201A"/>
    <w:rsid w:val="00CB45EA"/>
    <w:rsid w:val="00CB5C75"/>
    <w:rsid w:val="00CB6247"/>
    <w:rsid w:val="00CB660B"/>
    <w:rsid w:val="00CC2D5A"/>
    <w:rsid w:val="00CC363F"/>
    <w:rsid w:val="00CC539D"/>
    <w:rsid w:val="00CC6514"/>
    <w:rsid w:val="00CC6580"/>
    <w:rsid w:val="00CC7949"/>
    <w:rsid w:val="00CD08A1"/>
    <w:rsid w:val="00CD182B"/>
    <w:rsid w:val="00CD29DE"/>
    <w:rsid w:val="00CD356F"/>
    <w:rsid w:val="00CD378F"/>
    <w:rsid w:val="00CD3B01"/>
    <w:rsid w:val="00CD4F09"/>
    <w:rsid w:val="00CD5127"/>
    <w:rsid w:val="00CD6139"/>
    <w:rsid w:val="00CD61EA"/>
    <w:rsid w:val="00CD6205"/>
    <w:rsid w:val="00CD691B"/>
    <w:rsid w:val="00CD6D3B"/>
    <w:rsid w:val="00CD6F13"/>
    <w:rsid w:val="00CD7127"/>
    <w:rsid w:val="00CD7325"/>
    <w:rsid w:val="00CE02AF"/>
    <w:rsid w:val="00CE05AB"/>
    <w:rsid w:val="00CE06E4"/>
    <w:rsid w:val="00CE0C15"/>
    <w:rsid w:val="00CE0DB7"/>
    <w:rsid w:val="00CE161D"/>
    <w:rsid w:val="00CE2EEC"/>
    <w:rsid w:val="00CE376D"/>
    <w:rsid w:val="00CE4732"/>
    <w:rsid w:val="00CE56F4"/>
    <w:rsid w:val="00CE6C19"/>
    <w:rsid w:val="00CE6E5F"/>
    <w:rsid w:val="00CE79A1"/>
    <w:rsid w:val="00CF5784"/>
    <w:rsid w:val="00CF5804"/>
    <w:rsid w:val="00CF7846"/>
    <w:rsid w:val="00CF7FB8"/>
    <w:rsid w:val="00D00E14"/>
    <w:rsid w:val="00D0130D"/>
    <w:rsid w:val="00D020EE"/>
    <w:rsid w:val="00D021FA"/>
    <w:rsid w:val="00D024D5"/>
    <w:rsid w:val="00D02922"/>
    <w:rsid w:val="00D043F8"/>
    <w:rsid w:val="00D05643"/>
    <w:rsid w:val="00D05D92"/>
    <w:rsid w:val="00D07832"/>
    <w:rsid w:val="00D10A32"/>
    <w:rsid w:val="00D11C0C"/>
    <w:rsid w:val="00D11DFA"/>
    <w:rsid w:val="00D1323B"/>
    <w:rsid w:val="00D13A34"/>
    <w:rsid w:val="00D14AFA"/>
    <w:rsid w:val="00D15678"/>
    <w:rsid w:val="00D1594A"/>
    <w:rsid w:val="00D16667"/>
    <w:rsid w:val="00D2389A"/>
    <w:rsid w:val="00D24A48"/>
    <w:rsid w:val="00D24D6C"/>
    <w:rsid w:val="00D253E1"/>
    <w:rsid w:val="00D25FCC"/>
    <w:rsid w:val="00D2730B"/>
    <w:rsid w:val="00D31EC3"/>
    <w:rsid w:val="00D32963"/>
    <w:rsid w:val="00D32A3E"/>
    <w:rsid w:val="00D332EE"/>
    <w:rsid w:val="00D3359A"/>
    <w:rsid w:val="00D34777"/>
    <w:rsid w:val="00D360FA"/>
    <w:rsid w:val="00D37D2C"/>
    <w:rsid w:val="00D40E14"/>
    <w:rsid w:val="00D4182A"/>
    <w:rsid w:val="00D43D71"/>
    <w:rsid w:val="00D43E26"/>
    <w:rsid w:val="00D43E82"/>
    <w:rsid w:val="00D44543"/>
    <w:rsid w:val="00D4471D"/>
    <w:rsid w:val="00D44BC4"/>
    <w:rsid w:val="00D452AF"/>
    <w:rsid w:val="00D46195"/>
    <w:rsid w:val="00D46544"/>
    <w:rsid w:val="00D46768"/>
    <w:rsid w:val="00D4678B"/>
    <w:rsid w:val="00D4774D"/>
    <w:rsid w:val="00D51347"/>
    <w:rsid w:val="00D52DFD"/>
    <w:rsid w:val="00D540D7"/>
    <w:rsid w:val="00D54F4D"/>
    <w:rsid w:val="00D5522D"/>
    <w:rsid w:val="00D61541"/>
    <w:rsid w:val="00D6189B"/>
    <w:rsid w:val="00D61E9E"/>
    <w:rsid w:val="00D63483"/>
    <w:rsid w:val="00D63751"/>
    <w:rsid w:val="00D6423F"/>
    <w:rsid w:val="00D654CC"/>
    <w:rsid w:val="00D65F7A"/>
    <w:rsid w:val="00D669C2"/>
    <w:rsid w:val="00D6734E"/>
    <w:rsid w:val="00D67404"/>
    <w:rsid w:val="00D674C2"/>
    <w:rsid w:val="00D67792"/>
    <w:rsid w:val="00D67A87"/>
    <w:rsid w:val="00D713D8"/>
    <w:rsid w:val="00D80618"/>
    <w:rsid w:val="00D8063E"/>
    <w:rsid w:val="00D81A7C"/>
    <w:rsid w:val="00D83117"/>
    <w:rsid w:val="00D83A71"/>
    <w:rsid w:val="00D84745"/>
    <w:rsid w:val="00D85087"/>
    <w:rsid w:val="00D85151"/>
    <w:rsid w:val="00D85267"/>
    <w:rsid w:val="00D85EC0"/>
    <w:rsid w:val="00D85FD7"/>
    <w:rsid w:val="00D8698C"/>
    <w:rsid w:val="00D90A14"/>
    <w:rsid w:val="00D90F7C"/>
    <w:rsid w:val="00D911E5"/>
    <w:rsid w:val="00D9177D"/>
    <w:rsid w:val="00D92BAF"/>
    <w:rsid w:val="00D9344E"/>
    <w:rsid w:val="00D94CE1"/>
    <w:rsid w:val="00D95091"/>
    <w:rsid w:val="00D96C19"/>
    <w:rsid w:val="00D96CFE"/>
    <w:rsid w:val="00D97A55"/>
    <w:rsid w:val="00DA03F3"/>
    <w:rsid w:val="00DA0751"/>
    <w:rsid w:val="00DA210F"/>
    <w:rsid w:val="00DA2F7B"/>
    <w:rsid w:val="00DA3270"/>
    <w:rsid w:val="00DA3449"/>
    <w:rsid w:val="00DA657C"/>
    <w:rsid w:val="00DA739F"/>
    <w:rsid w:val="00DA78A5"/>
    <w:rsid w:val="00DB08C0"/>
    <w:rsid w:val="00DB21D0"/>
    <w:rsid w:val="00DB3D15"/>
    <w:rsid w:val="00DB4072"/>
    <w:rsid w:val="00DB5603"/>
    <w:rsid w:val="00DB575D"/>
    <w:rsid w:val="00DB5893"/>
    <w:rsid w:val="00DB6B66"/>
    <w:rsid w:val="00DB7164"/>
    <w:rsid w:val="00DC2EEA"/>
    <w:rsid w:val="00DC47F1"/>
    <w:rsid w:val="00DC7663"/>
    <w:rsid w:val="00DD0B4E"/>
    <w:rsid w:val="00DD235E"/>
    <w:rsid w:val="00DD324A"/>
    <w:rsid w:val="00DD38CC"/>
    <w:rsid w:val="00DD51C7"/>
    <w:rsid w:val="00DD5946"/>
    <w:rsid w:val="00DD6211"/>
    <w:rsid w:val="00DD78E4"/>
    <w:rsid w:val="00DE051D"/>
    <w:rsid w:val="00DE1992"/>
    <w:rsid w:val="00DE2AF1"/>
    <w:rsid w:val="00DE306F"/>
    <w:rsid w:val="00DE4D0C"/>
    <w:rsid w:val="00DE5487"/>
    <w:rsid w:val="00DE54D8"/>
    <w:rsid w:val="00DE5B75"/>
    <w:rsid w:val="00DE65FA"/>
    <w:rsid w:val="00DE6E14"/>
    <w:rsid w:val="00DF0B1E"/>
    <w:rsid w:val="00DF0F0F"/>
    <w:rsid w:val="00DF1C4A"/>
    <w:rsid w:val="00DF2209"/>
    <w:rsid w:val="00DF2664"/>
    <w:rsid w:val="00DF3CF9"/>
    <w:rsid w:val="00DF535B"/>
    <w:rsid w:val="00DF70CD"/>
    <w:rsid w:val="00DF786F"/>
    <w:rsid w:val="00E00CA6"/>
    <w:rsid w:val="00E00D77"/>
    <w:rsid w:val="00E02E28"/>
    <w:rsid w:val="00E03404"/>
    <w:rsid w:val="00E0360C"/>
    <w:rsid w:val="00E03BC3"/>
    <w:rsid w:val="00E05157"/>
    <w:rsid w:val="00E05905"/>
    <w:rsid w:val="00E06935"/>
    <w:rsid w:val="00E12485"/>
    <w:rsid w:val="00E13026"/>
    <w:rsid w:val="00E1680D"/>
    <w:rsid w:val="00E17B80"/>
    <w:rsid w:val="00E2035C"/>
    <w:rsid w:val="00E21078"/>
    <w:rsid w:val="00E21472"/>
    <w:rsid w:val="00E23103"/>
    <w:rsid w:val="00E2389A"/>
    <w:rsid w:val="00E2516B"/>
    <w:rsid w:val="00E260AE"/>
    <w:rsid w:val="00E267DD"/>
    <w:rsid w:val="00E26C17"/>
    <w:rsid w:val="00E274FB"/>
    <w:rsid w:val="00E31347"/>
    <w:rsid w:val="00E32A7C"/>
    <w:rsid w:val="00E33961"/>
    <w:rsid w:val="00E3532A"/>
    <w:rsid w:val="00E356AA"/>
    <w:rsid w:val="00E361F9"/>
    <w:rsid w:val="00E3695D"/>
    <w:rsid w:val="00E369B1"/>
    <w:rsid w:val="00E40EBE"/>
    <w:rsid w:val="00E40F80"/>
    <w:rsid w:val="00E44D96"/>
    <w:rsid w:val="00E44FEC"/>
    <w:rsid w:val="00E45350"/>
    <w:rsid w:val="00E45F8F"/>
    <w:rsid w:val="00E5032E"/>
    <w:rsid w:val="00E5259C"/>
    <w:rsid w:val="00E52A66"/>
    <w:rsid w:val="00E53776"/>
    <w:rsid w:val="00E548F2"/>
    <w:rsid w:val="00E54ADE"/>
    <w:rsid w:val="00E54F23"/>
    <w:rsid w:val="00E557A7"/>
    <w:rsid w:val="00E55E94"/>
    <w:rsid w:val="00E55EDE"/>
    <w:rsid w:val="00E568CE"/>
    <w:rsid w:val="00E61A6B"/>
    <w:rsid w:val="00E6200C"/>
    <w:rsid w:val="00E62F5D"/>
    <w:rsid w:val="00E6358D"/>
    <w:rsid w:val="00E641EC"/>
    <w:rsid w:val="00E65ECA"/>
    <w:rsid w:val="00E670E6"/>
    <w:rsid w:val="00E6713E"/>
    <w:rsid w:val="00E70141"/>
    <w:rsid w:val="00E7132E"/>
    <w:rsid w:val="00E73066"/>
    <w:rsid w:val="00E73325"/>
    <w:rsid w:val="00E73D5B"/>
    <w:rsid w:val="00E74C12"/>
    <w:rsid w:val="00E75B40"/>
    <w:rsid w:val="00E7726B"/>
    <w:rsid w:val="00E774CB"/>
    <w:rsid w:val="00E8042D"/>
    <w:rsid w:val="00E806FD"/>
    <w:rsid w:val="00E80701"/>
    <w:rsid w:val="00E81124"/>
    <w:rsid w:val="00E82050"/>
    <w:rsid w:val="00E82C5B"/>
    <w:rsid w:val="00E8324F"/>
    <w:rsid w:val="00E832F0"/>
    <w:rsid w:val="00E85066"/>
    <w:rsid w:val="00E864FC"/>
    <w:rsid w:val="00E8668E"/>
    <w:rsid w:val="00E86AF1"/>
    <w:rsid w:val="00E92984"/>
    <w:rsid w:val="00E929EA"/>
    <w:rsid w:val="00E92D87"/>
    <w:rsid w:val="00E94402"/>
    <w:rsid w:val="00E9607E"/>
    <w:rsid w:val="00E96373"/>
    <w:rsid w:val="00E96920"/>
    <w:rsid w:val="00EA06D4"/>
    <w:rsid w:val="00EA1E73"/>
    <w:rsid w:val="00EA272E"/>
    <w:rsid w:val="00EA38FA"/>
    <w:rsid w:val="00EA4000"/>
    <w:rsid w:val="00EA59E9"/>
    <w:rsid w:val="00EA73BB"/>
    <w:rsid w:val="00EB0BB6"/>
    <w:rsid w:val="00EB1DD6"/>
    <w:rsid w:val="00EB1FC3"/>
    <w:rsid w:val="00EB332D"/>
    <w:rsid w:val="00EB3457"/>
    <w:rsid w:val="00EB390E"/>
    <w:rsid w:val="00EB3C69"/>
    <w:rsid w:val="00EB44C0"/>
    <w:rsid w:val="00EB49BA"/>
    <w:rsid w:val="00EB4B2C"/>
    <w:rsid w:val="00EB580C"/>
    <w:rsid w:val="00EB6C76"/>
    <w:rsid w:val="00EB7196"/>
    <w:rsid w:val="00EC11E1"/>
    <w:rsid w:val="00EC1ED4"/>
    <w:rsid w:val="00EC1ED7"/>
    <w:rsid w:val="00EC418E"/>
    <w:rsid w:val="00EC60EF"/>
    <w:rsid w:val="00ED3121"/>
    <w:rsid w:val="00ED38E6"/>
    <w:rsid w:val="00ED515C"/>
    <w:rsid w:val="00EE0DD7"/>
    <w:rsid w:val="00EE1170"/>
    <w:rsid w:val="00EE1B2C"/>
    <w:rsid w:val="00EE3846"/>
    <w:rsid w:val="00EE434F"/>
    <w:rsid w:val="00EE4888"/>
    <w:rsid w:val="00EE507D"/>
    <w:rsid w:val="00EF0360"/>
    <w:rsid w:val="00EF07B3"/>
    <w:rsid w:val="00EF2BCB"/>
    <w:rsid w:val="00EF39C2"/>
    <w:rsid w:val="00EF42C5"/>
    <w:rsid w:val="00EF6542"/>
    <w:rsid w:val="00EF75E3"/>
    <w:rsid w:val="00F0043C"/>
    <w:rsid w:val="00F00970"/>
    <w:rsid w:val="00F00BC5"/>
    <w:rsid w:val="00F00FCF"/>
    <w:rsid w:val="00F0100C"/>
    <w:rsid w:val="00F020A2"/>
    <w:rsid w:val="00F03853"/>
    <w:rsid w:val="00F03AE7"/>
    <w:rsid w:val="00F04238"/>
    <w:rsid w:val="00F044F0"/>
    <w:rsid w:val="00F05295"/>
    <w:rsid w:val="00F05AE8"/>
    <w:rsid w:val="00F0622D"/>
    <w:rsid w:val="00F063ED"/>
    <w:rsid w:val="00F0671C"/>
    <w:rsid w:val="00F06810"/>
    <w:rsid w:val="00F075CB"/>
    <w:rsid w:val="00F07C14"/>
    <w:rsid w:val="00F11813"/>
    <w:rsid w:val="00F13294"/>
    <w:rsid w:val="00F142B7"/>
    <w:rsid w:val="00F14F53"/>
    <w:rsid w:val="00F152AB"/>
    <w:rsid w:val="00F15A56"/>
    <w:rsid w:val="00F168B3"/>
    <w:rsid w:val="00F169C6"/>
    <w:rsid w:val="00F169F6"/>
    <w:rsid w:val="00F17D30"/>
    <w:rsid w:val="00F20F47"/>
    <w:rsid w:val="00F2121C"/>
    <w:rsid w:val="00F216BB"/>
    <w:rsid w:val="00F21E8E"/>
    <w:rsid w:val="00F21F4C"/>
    <w:rsid w:val="00F22890"/>
    <w:rsid w:val="00F236CB"/>
    <w:rsid w:val="00F24145"/>
    <w:rsid w:val="00F2537D"/>
    <w:rsid w:val="00F262B3"/>
    <w:rsid w:val="00F27800"/>
    <w:rsid w:val="00F300CF"/>
    <w:rsid w:val="00F3131C"/>
    <w:rsid w:val="00F31836"/>
    <w:rsid w:val="00F3235E"/>
    <w:rsid w:val="00F33565"/>
    <w:rsid w:val="00F335E4"/>
    <w:rsid w:val="00F33777"/>
    <w:rsid w:val="00F36A5F"/>
    <w:rsid w:val="00F37233"/>
    <w:rsid w:val="00F378D3"/>
    <w:rsid w:val="00F37BAD"/>
    <w:rsid w:val="00F401DA"/>
    <w:rsid w:val="00F4088A"/>
    <w:rsid w:val="00F42735"/>
    <w:rsid w:val="00F44B4F"/>
    <w:rsid w:val="00F45029"/>
    <w:rsid w:val="00F452E3"/>
    <w:rsid w:val="00F46FE9"/>
    <w:rsid w:val="00F470E9"/>
    <w:rsid w:val="00F4763C"/>
    <w:rsid w:val="00F47B7F"/>
    <w:rsid w:val="00F51678"/>
    <w:rsid w:val="00F5172A"/>
    <w:rsid w:val="00F52852"/>
    <w:rsid w:val="00F5456B"/>
    <w:rsid w:val="00F5474F"/>
    <w:rsid w:val="00F55774"/>
    <w:rsid w:val="00F55D3E"/>
    <w:rsid w:val="00F56C30"/>
    <w:rsid w:val="00F607DB"/>
    <w:rsid w:val="00F60DDF"/>
    <w:rsid w:val="00F61A50"/>
    <w:rsid w:val="00F63061"/>
    <w:rsid w:val="00F6310F"/>
    <w:rsid w:val="00F6428F"/>
    <w:rsid w:val="00F656DB"/>
    <w:rsid w:val="00F659DB"/>
    <w:rsid w:val="00F666C9"/>
    <w:rsid w:val="00F6752A"/>
    <w:rsid w:val="00F7010D"/>
    <w:rsid w:val="00F7055A"/>
    <w:rsid w:val="00F709D8"/>
    <w:rsid w:val="00F71644"/>
    <w:rsid w:val="00F71B28"/>
    <w:rsid w:val="00F72446"/>
    <w:rsid w:val="00F72D03"/>
    <w:rsid w:val="00F72D16"/>
    <w:rsid w:val="00F74218"/>
    <w:rsid w:val="00F74429"/>
    <w:rsid w:val="00F75A6F"/>
    <w:rsid w:val="00F81C4A"/>
    <w:rsid w:val="00F82947"/>
    <w:rsid w:val="00F85A19"/>
    <w:rsid w:val="00F85B39"/>
    <w:rsid w:val="00F8679B"/>
    <w:rsid w:val="00F87624"/>
    <w:rsid w:val="00F92DC7"/>
    <w:rsid w:val="00FA0511"/>
    <w:rsid w:val="00FA18FD"/>
    <w:rsid w:val="00FA26F1"/>
    <w:rsid w:val="00FA2B95"/>
    <w:rsid w:val="00FA2CCD"/>
    <w:rsid w:val="00FA4F4D"/>
    <w:rsid w:val="00FA58E9"/>
    <w:rsid w:val="00FA5E68"/>
    <w:rsid w:val="00FA7494"/>
    <w:rsid w:val="00FB0094"/>
    <w:rsid w:val="00FB10A9"/>
    <w:rsid w:val="00FB1DC1"/>
    <w:rsid w:val="00FB4668"/>
    <w:rsid w:val="00FB4B87"/>
    <w:rsid w:val="00FB51B0"/>
    <w:rsid w:val="00FB5518"/>
    <w:rsid w:val="00FB677F"/>
    <w:rsid w:val="00FB738D"/>
    <w:rsid w:val="00FB77AE"/>
    <w:rsid w:val="00FC07FD"/>
    <w:rsid w:val="00FC0B02"/>
    <w:rsid w:val="00FC0FD1"/>
    <w:rsid w:val="00FC170F"/>
    <w:rsid w:val="00FC1B9C"/>
    <w:rsid w:val="00FC3CD0"/>
    <w:rsid w:val="00FC4872"/>
    <w:rsid w:val="00FC49C8"/>
    <w:rsid w:val="00FC60DB"/>
    <w:rsid w:val="00FC7153"/>
    <w:rsid w:val="00FD0CDA"/>
    <w:rsid w:val="00FD1380"/>
    <w:rsid w:val="00FD49AC"/>
    <w:rsid w:val="00FD49C3"/>
    <w:rsid w:val="00FD69FB"/>
    <w:rsid w:val="00FD70E9"/>
    <w:rsid w:val="00FD7698"/>
    <w:rsid w:val="00FE054A"/>
    <w:rsid w:val="00FE1A4D"/>
    <w:rsid w:val="00FE20A5"/>
    <w:rsid w:val="00FE20ED"/>
    <w:rsid w:val="00FE274E"/>
    <w:rsid w:val="00FE4158"/>
    <w:rsid w:val="00FE4706"/>
    <w:rsid w:val="00FE521D"/>
    <w:rsid w:val="00FE5637"/>
    <w:rsid w:val="00FE5D7A"/>
    <w:rsid w:val="00FE676B"/>
    <w:rsid w:val="00FE67E4"/>
    <w:rsid w:val="00FE75A1"/>
    <w:rsid w:val="00FE7A43"/>
    <w:rsid w:val="00FE7D7D"/>
    <w:rsid w:val="00FF1C21"/>
    <w:rsid w:val="00FF5E0F"/>
    <w:rsid w:val="00FF60B1"/>
    <w:rsid w:val="00FF6D34"/>
    <w:rsid w:val="00FF753F"/>
    <w:rsid w:val="00FF78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CAEAA"/>
  <w15:docId w15:val="{BA7EA9D5-9F1F-430D-B813-F80955B4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7"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1E5"/>
    <w:rPr>
      <w:rFonts w:ascii="Times New Roman" w:hAnsi="Times New Roman"/>
      <w:sz w:val="24"/>
      <w:szCs w:val="24"/>
      <w:lang w:val="fr-FR" w:eastAsia="fr-FR"/>
    </w:rPr>
  </w:style>
  <w:style w:type="paragraph" w:styleId="Titre1">
    <w:name w:val="heading 1"/>
    <w:basedOn w:val="Normal"/>
    <w:next w:val="OPMBodytext"/>
    <w:link w:val="Titre1Car"/>
    <w:uiPriority w:val="9"/>
    <w:qFormat/>
    <w:rsid w:val="009842DA"/>
    <w:pPr>
      <w:keepNext/>
      <w:pageBreakBefore/>
      <w:numPr>
        <w:numId w:val="6"/>
      </w:numPr>
      <w:spacing w:after="240"/>
      <w:outlineLvl w:val="0"/>
    </w:pPr>
    <w:rPr>
      <w:b/>
      <w:color w:val="002147"/>
      <w:kern w:val="32"/>
      <w:sz w:val="32"/>
    </w:rPr>
  </w:style>
  <w:style w:type="paragraph" w:styleId="Titre2">
    <w:name w:val="heading 2"/>
    <w:basedOn w:val="Titre1"/>
    <w:next w:val="OPMBodytext"/>
    <w:link w:val="Titre2Car"/>
    <w:uiPriority w:val="9"/>
    <w:qFormat/>
    <w:rsid w:val="00364B54"/>
    <w:pPr>
      <w:pageBreakBefore w:val="0"/>
      <w:numPr>
        <w:ilvl w:val="1"/>
      </w:numPr>
      <w:spacing w:before="360"/>
      <w:outlineLvl w:val="1"/>
    </w:pPr>
    <w:rPr>
      <w:sz w:val="28"/>
      <w:szCs w:val="28"/>
    </w:rPr>
  </w:style>
  <w:style w:type="paragraph" w:styleId="Titre3">
    <w:name w:val="heading 3"/>
    <w:aliases w:val="Level 1 - 1,Tempo Heading 3,h3,heading 3,sub-sub,Level 3,Minor1,1.2.3.,heading3,CMG H3,Major,titolo 3,Lev 3,Para Heading 3,Para Heading 31,h31,H31,H32,H33,H311,(Alt+3),h32,h311,h33,h312,h34,h313,h35,h314,h36,h315,h37,h316,h38,h317,h39,Tsk"/>
    <w:basedOn w:val="Titre2"/>
    <w:next w:val="OPMBodytext"/>
    <w:link w:val="Titre3Car"/>
    <w:uiPriority w:val="9"/>
    <w:qFormat/>
    <w:rsid w:val="009842DA"/>
    <w:pPr>
      <w:numPr>
        <w:ilvl w:val="2"/>
      </w:numPr>
      <w:outlineLvl w:val="2"/>
    </w:pPr>
    <w:rPr>
      <w:sz w:val="24"/>
      <w:szCs w:val="24"/>
    </w:rPr>
  </w:style>
  <w:style w:type="paragraph" w:styleId="Titre4">
    <w:name w:val="heading 4"/>
    <w:basedOn w:val="Titre2"/>
    <w:next w:val="Normal"/>
    <w:link w:val="Titre4Car"/>
    <w:uiPriority w:val="9"/>
    <w:qFormat/>
    <w:rsid w:val="00F51678"/>
    <w:pPr>
      <w:numPr>
        <w:ilvl w:val="0"/>
        <w:numId w:val="0"/>
      </w:numPr>
      <w:outlineLvl w:val="3"/>
    </w:pPr>
    <w:rPr>
      <w:color w:val="auto"/>
      <w:sz w:val="24"/>
    </w:rPr>
  </w:style>
  <w:style w:type="paragraph" w:styleId="Titre5">
    <w:name w:val="heading 5"/>
    <w:basedOn w:val="Titre2"/>
    <w:next w:val="Normal"/>
    <w:link w:val="Titre5Car"/>
    <w:uiPriority w:val="9"/>
    <w:qFormat/>
    <w:rsid w:val="00853D09"/>
    <w:pPr>
      <w:numPr>
        <w:ilvl w:val="4"/>
      </w:numPr>
      <w:outlineLvl w:val="4"/>
    </w:pPr>
    <w:rPr>
      <w:color w:val="auto"/>
      <w:sz w:val="22"/>
    </w:rPr>
  </w:style>
  <w:style w:type="paragraph" w:styleId="Titre6">
    <w:name w:val="heading 6"/>
    <w:basedOn w:val="Titre2"/>
    <w:next w:val="Normal"/>
    <w:link w:val="Titre6Car"/>
    <w:qFormat/>
    <w:rsid w:val="00792B00"/>
    <w:pPr>
      <w:numPr>
        <w:ilvl w:val="5"/>
      </w:numPr>
      <w:outlineLvl w:val="5"/>
    </w:pPr>
    <w:rPr>
      <w:b w:val="0"/>
      <w:sz w:val="20"/>
    </w:rPr>
  </w:style>
  <w:style w:type="paragraph" w:styleId="Titre7">
    <w:name w:val="heading 7"/>
    <w:basedOn w:val="Titre2"/>
    <w:next w:val="Normal"/>
    <w:link w:val="Titre7Car"/>
    <w:uiPriority w:val="9"/>
    <w:qFormat/>
    <w:rsid w:val="00792B00"/>
    <w:pPr>
      <w:numPr>
        <w:ilvl w:val="6"/>
      </w:numPr>
      <w:outlineLvl w:val="6"/>
    </w:pPr>
    <w:rPr>
      <w:b w:val="0"/>
      <w:sz w:val="18"/>
    </w:rPr>
  </w:style>
  <w:style w:type="paragraph" w:styleId="Titre8">
    <w:name w:val="heading 8"/>
    <w:basedOn w:val="Titre2"/>
    <w:next w:val="Normal"/>
    <w:link w:val="Titre8Car"/>
    <w:uiPriority w:val="9"/>
    <w:qFormat/>
    <w:rsid w:val="00792B00"/>
    <w:pPr>
      <w:numPr>
        <w:ilvl w:val="7"/>
      </w:numPr>
      <w:outlineLvl w:val="7"/>
    </w:pPr>
    <w:rPr>
      <w:b w:val="0"/>
      <w:sz w:val="18"/>
    </w:rPr>
  </w:style>
  <w:style w:type="paragraph" w:styleId="Titre9">
    <w:name w:val="heading 9"/>
    <w:basedOn w:val="Titre2"/>
    <w:next w:val="Normal"/>
    <w:link w:val="Titre9Car"/>
    <w:uiPriority w:val="9"/>
    <w:qFormat/>
    <w:rsid w:val="00792B00"/>
    <w:pPr>
      <w:numPr>
        <w:ilvl w:val="8"/>
      </w:numPr>
      <w:outlineLvl w:val="8"/>
    </w:pPr>
    <w:rPr>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842DA"/>
    <w:rPr>
      <w:rFonts w:ascii="Times New Roman" w:hAnsi="Times New Roman"/>
      <w:b/>
      <w:color w:val="002147"/>
      <w:kern w:val="32"/>
      <w:sz w:val="32"/>
      <w:szCs w:val="24"/>
      <w:lang w:val="fr-FR" w:eastAsia="fr-FR"/>
    </w:rPr>
  </w:style>
  <w:style w:type="character" w:customStyle="1" w:styleId="Titre2Car">
    <w:name w:val="Titre 2 Car"/>
    <w:basedOn w:val="Policepardfaut"/>
    <w:link w:val="Titre2"/>
    <w:uiPriority w:val="9"/>
    <w:rsid w:val="009842DA"/>
    <w:rPr>
      <w:rFonts w:ascii="Times New Roman" w:hAnsi="Times New Roman"/>
      <w:b/>
      <w:color w:val="002147"/>
      <w:kern w:val="32"/>
      <w:sz w:val="28"/>
      <w:szCs w:val="28"/>
      <w:lang w:val="fr-FR" w:eastAsia="fr-FR"/>
    </w:rPr>
  </w:style>
  <w:style w:type="character" w:customStyle="1" w:styleId="Titre3Car">
    <w:name w:val="Titre 3 Car"/>
    <w:aliases w:val="Level 1 - 1 Car,Tempo Heading 3 Car,h3 Car,heading 3 Car,sub-sub Car,Level 3 Car,Minor1 Car,1.2.3. Car,heading3 Car,CMG H3 Car,Major Car,titolo 3 Car,Lev 3 Car,Para Heading 3 Car,Para Heading 31 Car,h31 Car,H31 Car,H32 Car,H33 Car,H311 Car"/>
    <w:basedOn w:val="Policepardfaut"/>
    <w:link w:val="Titre3"/>
    <w:uiPriority w:val="9"/>
    <w:rsid w:val="009842DA"/>
    <w:rPr>
      <w:rFonts w:ascii="Times New Roman" w:hAnsi="Times New Roman"/>
      <w:b/>
      <w:color w:val="002147"/>
      <w:kern w:val="32"/>
      <w:sz w:val="24"/>
      <w:szCs w:val="24"/>
      <w:lang w:val="fr-FR" w:eastAsia="fr-FR"/>
    </w:rPr>
  </w:style>
  <w:style w:type="character" w:customStyle="1" w:styleId="Titre4Car">
    <w:name w:val="Titre 4 Car"/>
    <w:basedOn w:val="Policepardfaut"/>
    <w:link w:val="Titre4"/>
    <w:uiPriority w:val="9"/>
    <w:rsid w:val="00F51678"/>
    <w:rPr>
      <w:rFonts w:ascii="Times New Roman" w:hAnsi="Times New Roman"/>
      <w:b/>
      <w:kern w:val="32"/>
      <w:sz w:val="24"/>
      <w:szCs w:val="28"/>
      <w:lang w:val="fr-FR" w:eastAsia="fr-FR"/>
    </w:rPr>
  </w:style>
  <w:style w:type="character" w:customStyle="1" w:styleId="Titre5Car">
    <w:name w:val="Titre 5 Car"/>
    <w:basedOn w:val="Policepardfaut"/>
    <w:link w:val="Titre5"/>
    <w:uiPriority w:val="9"/>
    <w:rsid w:val="00853D09"/>
    <w:rPr>
      <w:rFonts w:ascii="Times New Roman" w:hAnsi="Times New Roman"/>
      <w:b/>
      <w:kern w:val="32"/>
      <w:sz w:val="22"/>
      <w:szCs w:val="28"/>
      <w:lang w:val="fr-FR" w:eastAsia="fr-FR"/>
    </w:rPr>
  </w:style>
  <w:style w:type="character" w:customStyle="1" w:styleId="Titre6Car">
    <w:name w:val="Titre 6 Car"/>
    <w:basedOn w:val="Policepardfaut"/>
    <w:link w:val="Titre6"/>
    <w:rsid w:val="000415BE"/>
    <w:rPr>
      <w:rFonts w:ascii="Times New Roman" w:hAnsi="Times New Roman"/>
      <w:color w:val="002147"/>
      <w:kern w:val="32"/>
      <w:szCs w:val="28"/>
      <w:lang w:val="fr-FR" w:eastAsia="fr-FR"/>
    </w:rPr>
  </w:style>
  <w:style w:type="character" w:customStyle="1" w:styleId="Titre7Car">
    <w:name w:val="Titre 7 Car"/>
    <w:basedOn w:val="Policepardfaut"/>
    <w:link w:val="Titre7"/>
    <w:uiPriority w:val="9"/>
    <w:rsid w:val="000415BE"/>
    <w:rPr>
      <w:rFonts w:ascii="Times New Roman" w:hAnsi="Times New Roman"/>
      <w:color w:val="002147"/>
      <w:kern w:val="32"/>
      <w:sz w:val="18"/>
      <w:szCs w:val="28"/>
      <w:lang w:val="fr-FR" w:eastAsia="fr-FR"/>
    </w:rPr>
  </w:style>
  <w:style w:type="character" w:customStyle="1" w:styleId="Titre8Car">
    <w:name w:val="Titre 8 Car"/>
    <w:basedOn w:val="Policepardfaut"/>
    <w:link w:val="Titre8"/>
    <w:uiPriority w:val="9"/>
    <w:rsid w:val="000415BE"/>
    <w:rPr>
      <w:rFonts w:ascii="Times New Roman" w:hAnsi="Times New Roman"/>
      <w:color w:val="002147"/>
      <w:kern w:val="32"/>
      <w:sz w:val="18"/>
      <w:szCs w:val="28"/>
      <w:lang w:val="fr-FR" w:eastAsia="fr-FR"/>
    </w:rPr>
  </w:style>
  <w:style w:type="character" w:customStyle="1" w:styleId="Titre9Car">
    <w:name w:val="Titre 9 Car"/>
    <w:basedOn w:val="Policepardfaut"/>
    <w:link w:val="Titre9"/>
    <w:uiPriority w:val="9"/>
    <w:rsid w:val="000415BE"/>
    <w:rPr>
      <w:rFonts w:ascii="Times New Roman" w:hAnsi="Times New Roman"/>
      <w:b/>
      <w:color w:val="002147"/>
      <w:kern w:val="32"/>
      <w:sz w:val="18"/>
      <w:szCs w:val="28"/>
      <w:lang w:val="fr-FR" w:eastAsia="fr-FR"/>
    </w:rPr>
  </w:style>
  <w:style w:type="paragraph" w:styleId="TM1">
    <w:name w:val="toc 1"/>
    <w:basedOn w:val="Normal"/>
    <w:next w:val="Normal"/>
    <w:autoRedefine/>
    <w:uiPriority w:val="39"/>
    <w:rsid w:val="0054188F"/>
    <w:pPr>
      <w:tabs>
        <w:tab w:val="left" w:pos="440"/>
        <w:tab w:val="right" w:leader="dot" w:pos="9050"/>
      </w:tabs>
      <w:spacing w:before="120" w:after="120"/>
    </w:pPr>
    <w:rPr>
      <w:rFonts w:asciiTheme="minorHAnsi" w:hAnsiTheme="minorHAnsi"/>
      <w:b/>
      <w:bCs/>
      <w:caps/>
      <w:sz w:val="20"/>
    </w:rPr>
  </w:style>
  <w:style w:type="paragraph" w:styleId="TM2">
    <w:name w:val="toc 2"/>
    <w:basedOn w:val="TM1"/>
    <w:next w:val="Normal"/>
    <w:autoRedefine/>
    <w:uiPriority w:val="39"/>
    <w:rsid w:val="00361C1E"/>
    <w:pPr>
      <w:tabs>
        <w:tab w:val="left" w:pos="880"/>
      </w:tabs>
      <w:spacing w:before="0" w:after="0"/>
      <w:ind w:left="220"/>
    </w:pPr>
    <w:rPr>
      <w:b w:val="0"/>
      <w:bCs w:val="0"/>
      <w:caps w:val="0"/>
      <w:smallCaps/>
    </w:rPr>
  </w:style>
  <w:style w:type="paragraph" w:styleId="TM3">
    <w:name w:val="toc 3"/>
    <w:basedOn w:val="TM1"/>
    <w:next w:val="Normal"/>
    <w:autoRedefine/>
    <w:uiPriority w:val="39"/>
    <w:rsid w:val="002255BC"/>
    <w:pPr>
      <w:tabs>
        <w:tab w:val="left" w:pos="1100"/>
      </w:tabs>
      <w:spacing w:before="0" w:after="0"/>
      <w:ind w:left="440"/>
    </w:pPr>
    <w:rPr>
      <w:b w:val="0"/>
      <w:bCs w:val="0"/>
      <w:i/>
      <w:iCs/>
      <w:caps w:val="0"/>
    </w:rPr>
  </w:style>
  <w:style w:type="paragraph" w:styleId="TM4">
    <w:name w:val="toc 4"/>
    <w:basedOn w:val="TM2"/>
    <w:next w:val="Normal"/>
    <w:autoRedefine/>
    <w:uiPriority w:val="39"/>
    <w:rsid w:val="009D68AB"/>
    <w:pPr>
      <w:ind w:left="660"/>
    </w:pPr>
    <w:rPr>
      <w:smallCaps w:val="0"/>
      <w:sz w:val="18"/>
      <w:szCs w:val="18"/>
    </w:rPr>
  </w:style>
  <w:style w:type="paragraph" w:styleId="TM5">
    <w:name w:val="toc 5"/>
    <w:basedOn w:val="Normal"/>
    <w:next w:val="Normal"/>
    <w:autoRedefine/>
    <w:semiHidden/>
    <w:rsid w:val="006A6F20"/>
    <w:pPr>
      <w:ind w:left="880"/>
    </w:pPr>
    <w:rPr>
      <w:rFonts w:asciiTheme="minorHAnsi" w:hAnsiTheme="minorHAnsi"/>
      <w:sz w:val="18"/>
      <w:szCs w:val="18"/>
    </w:rPr>
  </w:style>
  <w:style w:type="paragraph" w:styleId="TM6">
    <w:name w:val="toc 6"/>
    <w:basedOn w:val="Normal"/>
    <w:next w:val="Normal"/>
    <w:autoRedefine/>
    <w:semiHidden/>
    <w:rsid w:val="006A6F20"/>
    <w:pPr>
      <w:ind w:left="1100"/>
    </w:pPr>
    <w:rPr>
      <w:rFonts w:asciiTheme="minorHAnsi" w:hAnsiTheme="minorHAnsi"/>
      <w:sz w:val="18"/>
      <w:szCs w:val="18"/>
    </w:rPr>
  </w:style>
  <w:style w:type="paragraph" w:styleId="TM7">
    <w:name w:val="toc 7"/>
    <w:basedOn w:val="Normal"/>
    <w:next w:val="Normal"/>
    <w:autoRedefine/>
    <w:semiHidden/>
    <w:rsid w:val="006A6F20"/>
    <w:pPr>
      <w:ind w:left="1320"/>
    </w:pPr>
    <w:rPr>
      <w:rFonts w:asciiTheme="minorHAnsi" w:hAnsiTheme="minorHAnsi"/>
      <w:sz w:val="18"/>
      <w:szCs w:val="18"/>
    </w:rPr>
  </w:style>
  <w:style w:type="paragraph" w:styleId="TM8">
    <w:name w:val="toc 8"/>
    <w:basedOn w:val="Normal"/>
    <w:autoRedefine/>
    <w:semiHidden/>
    <w:rsid w:val="006A6F20"/>
    <w:pPr>
      <w:ind w:left="1540"/>
    </w:pPr>
    <w:rPr>
      <w:rFonts w:asciiTheme="minorHAnsi" w:hAnsiTheme="minorHAnsi"/>
      <w:sz w:val="18"/>
      <w:szCs w:val="18"/>
    </w:rPr>
  </w:style>
  <w:style w:type="paragraph" w:styleId="TM9">
    <w:name w:val="toc 9"/>
    <w:basedOn w:val="TM1"/>
    <w:autoRedefine/>
    <w:uiPriority w:val="39"/>
    <w:rsid w:val="007B4E9C"/>
    <w:pPr>
      <w:spacing w:before="0" w:after="0"/>
      <w:ind w:left="1760"/>
    </w:pPr>
    <w:rPr>
      <w:b w:val="0"/>
      <w:bCs w:val="0"/>
      <w:caps w:val="0"/>
      <w:sz w:val="18"/>
      <w:szCs w:val="18"/>
    </w:rPr>
  </w:style>
  <w:style w:type="paragraph" w:styleId="Notedebasdepage">
    <w:name w:val="footnote text"/>
    <w:aliases w:val="single space,f,Footnote Text Char1,Footnote Text Char Char,Footnote Text Char11,Footnote Text Char Char1,Footnote Text Char Char Char1,Footnote Text Char1 Char Char,Footnote Text Char1 Char Char Char Char Char Char,ft,fn,tex"/>
    <w:basedOn w:val="Normal"/>
    <w:link w:val="NotedebasdepageCar"/>
    <w:uiPriority w:val="99"/>
    <w:rsid w:val="00A7597F"/>
    <w:rPr>
      <w:sz w:val="18"/>
    </w:rPr>
  </w:style>
  <w:style w:type="character" w:customStyle="1" w:styleId="NotedebasdepageCar">
    <w:name w:val="Note de bas de page Car"/>
    <w:aliases w:val="single space Car,f Car,Footnote Text Char1 Car,Footnote Text Char Char Car,Footnote Text Char11 Car,Footnote Text Char Char1 Car,Footnote Text Char Char Char1 Car,Footnote Text Char1 Char Char Car,ft Car,fn Car,tex Car"/>
    <w:basedOn w:val="Policepardfaut"/>
    <w:link w:val="Notedebasdepage"/>
    <w:uiPriority w:val="99"/>
    <w:rsid w:val="00A7597F"/>
    <w:rPr>
      <w:rFonts w:ascii="Arial" w:hAnsi="Arial"/>
      <w:sz w:val="18"/>
      <w:lang w:eastAsia="en-US"/>
    </w:rPr>
  </w:style>
  <w:style w:type="paragraph" w:styleId="En-tte">
    <w:name w:val="header"/>
    <w:basedOn w:val="Normal"/>
    <w:link w:val="En-tteCar"/>
    <w:rsid w:val="00853D09"/>
    <w:pPr>
      <w:pBdr>
        <w:bottom w:val="single" w:sz="4" w:space="1" w:color="auto"/>
      </w:pBdr>
    </w:pPr>
    <w:rPr>
      <w:rFonts w:eastAsia="Times"/>
      <w:color w:val="0B1F51"/>
      <w:sz w:val="16"/>
      <w:szCs w:val="16"/>
    </w:rPr>
  </w:style>
  <w:style w:type="character" w:customStyle="1" w:styleId="En-tteCar">
    <w:name w:val="En-tête Car"/>
    <w:link w:val="En-tte"/>
    <w:rsid w:val="00853D09"/>
    <w:rPr>
      <w:rFonts w:ascii="Arial" w:eastAsia="Times" w:hAnsi="Arial"/>
      <w:color w:val="0B1F51"/>
      <w:sz w:val="16"/>
      <w:szCs w:val="16"/>
      <w:lang w:eastAsia="en-US"/>
    </w:rPr>
  </w:style>
  <w:style w:type="paragraph" w:styleId="Pieddepage">
    <w:name w:val="footer"/>
    <w:basedOn w:val="Normal"/>
    <w:link w:val="PieddepageCar"/>
    <w:rsid w:val="00853D09"/>
    <w:pPr>
      <w:pBdr>
        <w:top w:val="single" w:sz="4" w:space="1" w:color="auto"/>
      </w:pBdr>
      <w:tabs>
        <w:tab w:val="center" w:pos="4536"/>
        <w:tab w:val="right" w:pos="9680"/>
      </w:tabs>
      <w:ind w:right="-41" w:firstLine="360"/>
    </w:pPr>
    <w:rPr>
      <w:rFonts w:eastAsia="Times" w:cs="Arial"/>
      <w:color w:val="0B1F51"/>
      <w:sz w:val="16"/>
      <w:szCs w:val="16"/>
    </w:rPr>
  </w:style>
  <w:style w:type="character" w:customStyle="1" w:styleId="PieddepageCar">
    <w:name w:val="Pied de page Car"/>
    <w:link w:val="Pieddepage"/>
    <w:rsid w:val="00853D09"/>
    <w:rPr>
      <w:rFonts w:ascii="Arial" w:eastAsia="Times" w:hAnsi="Arial" w:cs="Arial"/>
      <w:color w:val="0B1F51"/>
      <w:sz w:val="16"/>
      <w:szCs w:val="16"/>
      <w:lang w:eastAsia="en-US"/>
    </w:rPr>
  </w:style>
  <w:style w:type="table" w:customStyle="1" w:styleId="OPMNewTable">
    <w:name w:val="OPM New Table"/>
    <w:basedOn w:val="TableauNormal"/>
    <w:uiPriority w:val="99"/>
    <w:rsid w:val="00AF47A5"/>
    <w:pPr>
      <w:ind w:left="113" w:right="113"/>
      <w:jc w:val="center"/>
    </w:pPr>
    <w:rPr>
      <w:rFonts w:ascii="Arial" w:hAnsi="Arial"/>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Pr>
    <w:tcPr>
      <w:shd w:val="clear" w:color="auto" w:fill="D6D7D9"/>
      <w:vAlign w:val="center"/>
    </w:tcPr>
    <w:tblStylePr w:type="firstRow">
      <w:pPr>
        <w:wordWrap/>
        <w:spacing w:beforeLines="0" w:before="60" w:beforeAutospacing="0" w:afterLines="0" w:after="60" w:afterAutospacing="0"/>
        <w:contextualSpacing w:val="0"/>
        <w:jc w:val="left"/>
      </w:pPr>
      <w:rPr>
        <w:rFonts w:ascii="Arial" w:hAnsi="Arial"/>
        <w:b/>
        <w:color w:val="FFFFFF" w:themeColor="background1"/>
        <w:sz w:val="24"/>
      </w:rPr>
      <w:tblPr>
        <w:tblCellMar>
          <w:top w:w="57" w:type="dxa"/>
          <w:left w:w="0" w:type="dxa"/>
          <w:bottom w:w="57" w:type="dxa"/>
          <w:right w:w="0" w:type="dxa"/>
        </w:tblCellMar>
      </w:tblPr>
      <w:tcPr>
        <w:shd w:val="clear" w:color="auto" w:fill="002147"/>
      </w:tcPr>
    </w:tblStylePr>
    <w:tblStylePr w:type="lastRow">
      <w:pPr>
        <w:jc w:val="left"/>
      </w:pPr>
      <w:rPr>
        <w:rFonts w:ascii="Arial" w:hAnsi="Arial"/>
        <w:b w:val="0"/>
        <w:color w:val="FFFFFF" w:themeColor="background1"/>
        <w:sz w:val="20"/>
      </w:rPr>
      <w:tblPr/>
      <w:tcPr>
        <w:shd w:val="clear" w:color="auto" w:fill="7A7A7A"/>
      </w:tcPr>
    </w:tblStylePr>
    <w:tblStylePr w:type="firstCol">
      <w:pPr>
        <w:jc w:val="left"/>
      </w:pPr>
      <w:rPr>
        <w:b/>
        <w:color w:val="FFFFFF" w:themeColor="background1"/>
      </w:rPr>
      <w:tblPr/>
      <w:tcPr>
        <w:shd w:val="clear" w:color="auto" w:fill="AFB1B3"/>
      </w:tcPr>
    </w:tblStylePr>
  </w:style>
  <w:style w:type="character" w:styleId="Appelnotedebasdep">
    <w:name w:val="footnote reference"/>
    <w:aliases w:val="ftref,16 Point,Superscript 6 Point"/>
    <w:basedOn w:val="Policepardfaut"/>
    <w:uiPriority w:val="99"/>
    <w:rsid w:val="006A6F20"/>
    <w:rPr>
      <w:vertAlign w:val="superscript"/>
    </w:rPr>
  </w:style>
  <w:style w:type="character" w:styleId="Numrodepage">
    <w:name w:val="page number"/>
    <w:basedOn w:val="Policepardfaut"/>
    <w:rsid w:val="00853D09"/>
    <w:rPr>
      <w:color w:val="0B1F51"/>
      <w:sz w:val="20"/>
      <w:szCs w:val="20"/>
    </w:rPr>
  </w:style>
  <w:style w:type="paragraph" w:customStyle="1" w:styleId="OPMBodytext">
    <w:name w:val="OPM Body text"/>
    <w:basedOn w:val="Normal"/>
    <w:link w:val="OPMBodytextChar"/>
    <w:qFormat/>
    <w:rsid w:val="00A7597F"/>
    <w:pPr>
      <w:spacing w:after="240" w:line="276" w:lineRule="atLeast"/>
    </w:pPr>
  </w:style>
  <w:style w:type="character" w:customStyle="1" w:styleId="OPMBodytextChar">
    <w:name w:val="OPM Body text Char"/>
    <w:basedOn w:val="Policepardfaut"/>
    <w:link w:val="OPMBodytext"/>
    <w:rsid w:val="00A7597F"/>
    <w:rPr>
      <w:rFonts w:ascii="Arial" w:hAnsi="Arial"/>
      <w:sz w:val="22"/>
      <w:lang w:eastAsia="en-US"/>
    </w:rPr>
  </w:style>
  <w:style w:type="character" w:styleId="Lienhypertexte">
    <w:name w:val="Hyperlink"/>
    <w:basedOn w:val="Policepardfaut"/>
    <w:uiPriority w:val="99"/>
    <w:rsid w:val="00853D09"/>
    <w:rPr>
      <w:rFonts w:ascii="Arial" w:hAnsi="Arial"/>
      <w:color w:val="0000FF"/>
      <w:u w:val="single"/>
    </w:rPr>
  </w:style>
  <w:style w:type="character" w:styleId="Lienhypertextesuivivisit">
    <w:name w:val="FollowedHyperlink"/>
    <w:basedOn w:val="Policepardfaut"/>
    <w:uiPriority w:val="99"/>
    <w:rsid w:val="006A6F20"/>
    <w:rPr>
      <w:color w:val="800080"/>
      <w:u w:val="single"/>
    </w:rPr>
  </w:style>
  <w:style w:type="table" w:styleId="Grilledutableau">
    <w:name w:val="Table Grid"/>
    <w:basedOn w:val="TableauNormal"/>
    <w:uiPriority w:val="59"/>
    <w:rsid w:val="006A6F20"/>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reviation">
    <w:name w:val="Abbreviation"/>
    <w:basedOn w:val="Normal"/>
    <w:rsid w:val="009A2C4E"/>
    <w:pPr>
      <w:tabs>
        <w:tab w:val="left" w:pos="1701"/>
      </w:tabs>
      <w:spacing w:after="240"/>
      <w:ind w:left="1701" w:hanging="1701"/>
    </w:pPr>
  </w:style>
  <w:style w:type="paragraph" w:customStyle="1" w:styleId="Annexheading1">
    <w:name w:val="Annex heading 1"/>
    <w:basedOn w:val="Normal"/>
    <w:next w:val="Normal"/>
    <w:rsid w:val="009842DA"/>
    <w:pPr>
      <w:keepNext/>
      <w:numPr>
        <w:ilvl w:val="1"/>
        <w:numId w:val="1"/>
      </w:numPr>
      <w:spacing w:before="240" w:after="240"/>
      <w:outlineLvl w:val="1"/>
    </w:pPr>
    <w:rPr>
      <w:b/>
      <w:color w:val="002147"/>
      <w:sz w:val="28"/>
    </w:rPr>
  </w:style>
  <w:style w:type="paragraph" w:customStyle="1" w:styleId="Annexheading2">
    <w:name w:val="Annex heading 2"/>
    <w:basedOn w:val="Normal"/>
    <w:next w:val="Normal"/>
    <w:rsid w:val="00F51678"/>
    <w:pPr>
      <w:keepNext/>
      <w:numPr>
        <w:ilvl w:val="2"/>
        <w:numId w:val="1"/>
      </w:numPr>
      <w:spacing w:before="160" w:after="240"/>
      <w:outlineLvl w:val="2"/>
    </w:pPr>
    <w:rPr>
      <w:b/>
      <w:kern w:val="32"/>
    </w:rPr>
  </w:style>
  <w:style w:type="paragraph" w:customStyle="1" w:styleId="Annexheading3">
    <w:name w:val="Annex heading 3"/>
    <w:basedOn w:val="Normal"/>
    <w:next w:val="Normal"/>
    <w:rsid w:val="006A6F20"/>
    <w:pPr>
      <w:keepNext/>
      <w:numPr>
        <w:ilvl w:val="3"/>
        <w:numId w:val="1"/>
      </w:numPr>
      <w:spacing w:after="60"/>
      <w:outlineLvl w:val="3"/>
    </w:pPr>
    <w:rPr>
      <w:b/>
    </w:rPr>
  </w:style>
  <w:style w:type="paragraph" w:customStyle="1" w:styleId="Annextitle">
    <w:name w:val="Annex title"/>
    <w:basedOn w:val="Normal"/>
    <w:next w:val="Annexheading1"/>
    <w:rsid w:val="009842DA"/>
    <w:pPr>
      <w:keepNext/>
      <w:pageBreakBefore/>
      <w:numPr>
        <w:numId w:val="1"/>
      </w:numPr>
      <w:tabs>
        <w:tab w:val="left" w:pos="1701"/>
      </w:tabs>
      <w:spacing w:after="400"/>
      <w:outlineLvl w:val="0"/>
    </w:pPr>
    <w:rPr>
      <w:b/>
      <w:color w:val="002147"/>
      <w:kern w:val="32"/>
      <w:sz w:val="32"/>
    </w:rPr>
  </w:style>
  <w:style w:type="paragraph" w:styleId="Corpsdetexte">
    <w:name w:val="Body Text"/>
    <w:basedOn w:val="Normal"/>
    <w:link w:val="CorpsdetexteCar"/>
    <w:rsid w:val="00420A72"/>
    <w:pPr>
      <w:spacing w:after="120"/>
    </w:pPr>
  </w:style>
  <w:style w:type="character" w:customStyle="1" w:styleId="CorpsdetexteCar">
    <w:name w:val="Corps de texte Car"/>
    <w:basedOn w:val="Policepardfaut"/>
    <w:link w:val="Corpsdetexte"/>
    <w:rsid w:val="00634678"/>
    <w:rPr>
      <w:rFonts w:ascii="Arial" w:hAnsi="Arial"/>
      <w:sz w:val="22"/>
      <w:lang w:eastAsia="en-US"/>
    </w:rPr>
  </w:style>
  <w:style w:type="paragraph" w:customStyle="1" w:styleId="Boxtext">
    <w:name w:val="Box text"/>
    <w:basedOn w:val="Normal"/>
    <w:rsid w:val="009D39FB"/>
    <w:pPr>
      <w:keepNext/>
      <w:spacing w:before="60" w:after="60"/>
      <w:ind w:right="-1"/>
    </w:pPr>
    <w:rPr>
      <w:sz w:val="20"/>
    </w:rPr>
  </w:style>
  <w:style w:type="numbering" w:customStyle="1" w:styleId="ListBullets1">
    <w:name w:val="ListBullets1"/>
    <w:uiPriority w:val="99"/>
    <w:rsid w:val="00007C87"/>
  </w:style>
  <w:style w:type="paragraph" w:customStyle="1" w:styleId="Heading1NONUM">
    <w:name w:val="Heading 1 NO NUM"/>
    <w:basedOn w:val="Titre1"/>
    <w:next w:val="OPMBodytext"/>
    <w:qFormat/>
    <w:rsid w:val="004344B9"/>
    <w:pPr>
      <w:numPr>
        <w:numId w:val="0"/>
      </w:numPr>
    </w:pPr>
  </w:style>
  <w:style w:type="paragraph" w:customStyle="1" w:styleId="Heading2NONUM">
    <w:name w:val="Heading 2 NO NUM"/>
    <w:basedOn w:val="Titre2"/>
    <w:next w:val="OPMBodytext"/>
    <w:qFormat/>
    <w:rsid w:val="00060B3D"/>
    <w:pPr>
      <w:numPr>
        <w:ilvl w:val="0"/>
        <w:numId w:val="0"/>
      </w:numPr>
    </w:pPr>
  </w:style>
  <w:style w:type="paragraph" w:customStyle="1" w:styleId="Heading3NONUM">
    <w:name w:val="Heading 3 NO NUM"/>
    <w:basedOn w:val="Titre3"/>
    <w:next w:val="OPMBodytext"/>
    <w:qFormat/>
    <w:rsid w:val="00DB08C0"/>
    <w:pPr>
      <w:numPr>
        <w:ilvl w:val="0"/>
        <w:numId w:val="0"/>
      </w:numPr>
    </w:pPr>
  </w:style>
  <w:style w:type="paragraph" w:customStyle="1" w:styleId="Listbulletfinal">
    <w:name w:val="List bullet final"/>
    <w:basedOn w:val="Normal"/>
    <w:next w:val="OPMBodytext"/>
    <w:link w:val="ListbulletfinalChar"/>
    <w:rsid w:val="00AC5A08"/>
    <w:pPr>
      <w:numPr>
        <w:numId w:val="2"/>
      </w:numPr>
      <w:spacing w:after="240" w:line="276" w:lineRule="atLeast"/>
    </w:pPr>
  </w:style>
  <w:style w:type="paragraph" w:customStyle="1" w:styleId="Listletter">
    <w:name w:val="List letter"/>
    <w:basedOn w:val="Normal"/>
    <w:rsid w:val="005B2AEB"/>
    <w:pPr>
      <w:numPr>
        <w:numId w:val="8"/>
      </w:numPr>
      <w:spacing w:after="60"/>
      <w:ind w:left="360"/>
    </w:pPr>
  </w:style>
  <w:style w:type="paragraph" w:customStyle="1" w:styleId="Listletterfinal">
    <w:name w:val="List letter final"/>
    <w:basedOn w:val="Listletter"/>
    <w:next w:val="Normal"/>
    <w:qFormat/>
    <w:rsid w:val="005B2AEB"/>
    <w:pPr>
      <w:spacing w:after="240"/>
      <w:ind w:left="357" w:hanging="357"/>
    </w:pPr>
  </w:style>
  <w:style w:type="paragraph" w:customStyle="1" w:styleId="ListNumber1">
    <w:name w:val="List Number1"/>
    <w:basedOn w:val="Normal"/>
    <w:rsid w:val="00FB4668"/>
    <w:pPr>
      <w:numPr>
        <w:numId w:val="7"/>
      </w:numPr>
      <w:spacing w:after="60"/>
    </w:pPr>
  </w:style>
  <w:style w:type="paragraph" w:customStyle="1" w:styleId="Listnumberfinal">
    <w:name w:val="List number final"/>
    <w:basedOn w:val="ListNumber1"/>
    <w:next w:val="OPMBodytext"/>
    <w:rsid w:val="006A6F20"/>
    <w:pPr>
      <w:spacing w:after="240"/>
    </w:pPr>
  </w:style>
  <w:style w:type="paragraph" w:customStyle="1" w:styleId="Tablenotes">
    <w:name w:val="Table notes"/>
    <w:basedOn w:val="Normal"/>
    <w:next w:val="OPMBodytext"/>
    <w:rsid w:val="00675BB1"/>
    <w:pPr>
      <w:spacing w:before="120" w:after="240"/>
    </w:pPr>
    <w:rPr>
      <w:sz w:val="18"/>
    </w:rPr>
  </w:style>
  <w:style w:type="paragraph" w:customStyle="1" w:styleId="Tabletext">
    <w:name w:val="Table text"/>
    <w:basedOn w:val="Normal"/>
    <w:link w:val="TabletextChar"/>
    <w:rsid w:val="00201F1E"/>
    <w:pPr>
      <w:keepNext/>
      <w:spacing w:before="40" w:after="40"/>
    </w:pPr>
    <w:rPr>
      <w:sz w:val="20"/>
    </w:rPr>
  </w:style>
  <w:style w:type="paragraph" w:customStyle="1" w:styleId="Numberedparagraph">
    <w:name w:val="Numbered paragraph"/>
    <w:basedOn w:val="Normal"/>
    <w:qFormat/>
    <w:rsid w:val="00B95A77"/>
    <w:pPr>
      <w:numPr>
        <w:numId w:val="4"/>
      </w:numPr>
      <w:tabs>
        <w:tab w:val="left" w:pos="1077"/>
      </w:tabs>
      <w:spacing w:after="240"/>
      <w:ind w:left="0" w:firstLine="0"/>
    </w:pPr>
  </w:style>
  <w:style w:type="paragraph" w:customStyle="1" w:styleId="Reference">
    <w:name w:val="Reference"/>
    <w:basedOn w:val="Normal"/>
    <w:rsid w:val="00675BB1"/>
    <w:pPr>
      <w:tabs>
        <w:tab w:val="left" w:pos="357"/>
      </w:tabs>
      <w:spacing w:after="120"/>
      <w:ind w:left="357" w:hanging="357"/>
    </w:pPr>
  </w:style>
  <w:style w:type="paragraph" w:styleId="Explorateurdedocuments">
    <w:name w:val="Document Map"/>
    <w:basedOn w:val="Normal"/>
    <w:link w:val="ExplorateurdedocumentsCar"/>
    <w:uiPriority w:val="99"/>
    <w:semiHidden/>
    <w:rsid w:val="006A6F2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634678"/>
    <w:rPr>
      <w:rFonts w:ascii="Tahoma" w:hAnsi="Tahoma" w:cs="Tahoma"/>
      <w:sz w:val="16"/>
      <w:szCs w:val="16"/>
      <w:lang w:eastAsia="en-US"/>
    </w:rPr>
  </w:style>
  <w:style w:type="paragraph" w:styleId="Paragraphedeliste">
    <w:name w:val="List Paragraph"/>
    <w:aliases w:val="List Paragraph (numbered (a)),References,WB List Paragraph,Dot pt,F5 List Paragraph,List Paragraph1,No Spacing1,List Paragraph Char Char Char,Indicator Text,Numbered Para 1,Colorful List - Accent 11,Bullet 1,Bullet Points,Bullets"/>
    <w:basedOn w:val="Normal"/>
    <w:link w:val="ParagraphedelisteCar"/>
    <w:uiPriority w:val="34"/>
    <w:qFormat/>
    <w:rsid w:val="009A2C4E"/>
    <w:pPr>
      <w:spacing w:after="240" w:line="276" w:lineRule="atLeast"/>
      <w:ind w:left="720"/>
    </w:pPr>
  </w:style>
  <w:style w:type="paragraph" w:styleId="Textedebulles">
    <w:name w:val="Balloon Text"/>
    <w:basedOn w:val="Normal"/>
    <w:link w:val="TextedebullesCar"/>
    <w:semiHidden/>
    <w:rsid w:val="004A1FC3"/>
    <w:rPr>
      <w:rFonts w:ascii="Tahoma" w:hAnsi="Tahoma" w:cs="Tahoma"/>
      <w:sz w:val="16"/>
      <w:szCs w:val="16"/>
    </w:rPr>
  </w:style>
  <w:style w:type="character" w:customStyle="1" w:styleId="TextedebullesCar">
    <w:name w:val="Texte de bulles Car"/>
    <w:basedOn w:val="Policepardfaut"/>
    <w:link w:val="Textedebulles"/>
    <w:semiHidden/>
    <w:rsid w:val="004A1FC3"/>
    <w:rPr>
      <w:rFonts w:ascii="Tahoma" w:hAnsi="Tahoma" w:cs="Tahoma"/>
      <w:sz w:val="16"/>
      <w:szCs w:val="16"/>
      <w:lang w:eastAsia="en-US"/>
    </w:rPr>
  </w:style>
  <w:style w:type="paragraph" w:customStyle="1" w:styleId="Secondarytitle">
    <w:name w:val="Secondary title"/>
    <w:basedOn w:val="Normal"/>
    <w:rsid w:val="00DF3CF9"/>
    <w:pPr>
      <w:spacing w:line="360" w:lineRule="auto"/>
    </w:pPr>
    <w:rPr>
      <w:rFonts w:ascii="Georgia" w:hAnsi="Georgia"/>
      <w:sz w:val="40"/>
      <w:szCs w:val="40"/>
    </w:rPr>
  </w:style>
  <w:style w:type="numbering" w:customStyle="1" w:styleId="ListBullets">
    <w:name w:val="ListBullets"/>
    <w:uiPriority w:val="99"/>
    <w:rsid w:val="0068254A"/>
    <w:pPr>
      <w:numPr>
        <w:numId w:val="5"/>
      </w:numPr>
    </w:pPr>
  </w:style>
  <w:style w:type="paragraph" w:styleId="Listepuces">
    <w:name w:val="List Bullet"/>
    <w:basedOn w:val="Normal"/>
    <w:qFormat/>
    <w:rsid w:val="00FE7D7D"/>
    <w:pPr>
      <w:numPr>
        <w:numId w:val="3"/>
      </w:numPr>
      <w:spacing w:after="60" w:line="276" w:lineRule="atLeast"/>
    </w:pPr>
  </w:style>
  <w:style w:type="paragraph" w:styleId="Listepuces2">
    <w:name w:val="List Bullet 2"/>
    <w:basedOn w:val="Normal"/>
    <w:qFormat/>
    <w:rsid w:val="00AC5A08"/>
    <w:pPr>
      <w:numPr>
        <w:ilvl w:val="1"/>
        <w:numId w:val="3"/>
      </w:numPr>
      <w:spacing w:after="60" w:line="276" w:lineRule="atLeast"/>
    </w:pPr>
  </w:style>
  <w:style w:type="paragraph" w:styleId="Listepuces3">
    <w:name w:val="List Bullet 3"/>
    <w:basedOn w:val="Normal"/>
    <w:qFormat/>
    <w:rsid w:val="00FE7D7D"/>
    <w:pPr>
      <w:numPr>
        <w:ilvl w:val="2"/>
        <w:numId w:val="3"/>
      </w:numPr>
      <w:spacing w:after="60" w:line="276" w:lineRule="atLeast"/>
    </w:pPr>
  </w:style>
  <w:style w:type="paragraph" w:styleId="Listepuces4">
    <w:name w:val="List Bullet 4"/>
    <w:basedOn w:val="Normal"/>
    <w:qFormat/>
    <w:rsid w:val="00FE7D7D"/>
    <w:pPr>
      <w:numPr>
        <w:ilvl w:val="3"/>
        <w:numId w:val="3"/>
      </w:numPr>
      <w:spacing w:after="60" w:line="276" w:lineRule="atLeast"/>
    </w:pPr>
  </w:style>
  <w:style w:type="paragraph" w:styleId="Listepuces5">
    <w:name w:val="List Bullet 5"/>
    <w:basedOn w:val="Normal"/>
    <w:qFormat/>
    <w:rsid w:val="00FE7D7D"/>
    <w:pPr>
      <w:numPr>
        <w:ilvl w:val="4"/>
        <w:numId w:val="3"/>
      </w:numPr>
      <w:spacing w:after="60" w:line="276" w:lineRule="atLeast"/>
    </w:pPr>
  </w:style>
  <w:style w:type="paragraph" w:styleId="Retraitnormal">
    <w:name w:val="Normal Indent"/>
    <w:basedOn w:val="Normal"/>
    <w:rsid w:val="002703DA"/>
    <w:pPr>
      <w:spacing w:after="240"/>
      <w:ind w:left="567" w:hanging="567"/>
    </w:pPr>
  </w:style>
  <w:style w:type="paragraph" w:styleId="Lgende">
    <w:name w:val="caption"/>
    <w:basedOn w:val="Normal"/>
    <w:next w:val="Tablenotes"/>
    <w:qFormat/>
    <w:rsid w:val="00BB57E0"/>
    <w:pPr>
      <w:keepNext/>
      <w:spacing w:after="120"/>
      <w:outlineLvl w:val="2"/>
    </w:pPr>
    <w:rPr>
      <w:b/>
      <w:bCs/>
      <w:color w:val="0B1F51"/>
      <w:szCs w:val="22"/>
    </w:rPr>
  </w:style>
  <w:style w:type="paragraph" w:customStyle="1" w:styleId="Projecttitle">
    <w:name w:val="Project title"/>
    <w:basedOn w:val="Normal"/>
    <w:next w:val="Secondarytitle"/>
    <w:qFormat/>
    <w:rsid w:val="000415BE"/>
    <w:pPr>
      <w:spacing w:before="4000" w:line="360" w:lineRule="auto"/>
    </w:pPr>
    <w:rPr>
      <w:rFonts w:ascii="Georgia" w:hAnsi="Georgia"/>
      <w:b/>
      <w:color w:val="002147"/>
      <w:kern w:val="28"/>
      <w:sz w:val="48"/>
    </w:rPr>
  </w:style>
  <w:style w:type="paragraph" w:customStyle="1" w:styleId="TOCtitle">
    <w:name w:val="TOCtitle"/>
    <w:basedOn w:val="Normal"/>
    <w:qFormat/>
    <w:rsid w:val="00853D09"/>
    <w:pPr>
      <w:spacing w:after="400"/>
    </w:pPr>
    <w:rPr>
      <w:b/>
      <w:color w:val="0B1F51"/>
      <w:sz w:val="28"/>
      <w:szCs w:val="28"/>
    </w:rPr>
  </w:style>
  <w:style w:type="paragraph" w:customStyle="1" w:styleId="Heading5NONUM">
    <w:name w:val="Heading 5 NO NUM"/>
    <w:basedOn w:val="Titre5"/>
    <w:next w:val="OPMBodytext"/>
    <w:qFormat/>
    <w:rsid w:val="000A1222"/>
    <w:pPr>
      <w:numPr>
        <w:ilvl w:val="0"/>
        <w:numId w:val="0"/>
      </w:numPr>
      <w:spacing w:after="120"/>
    </w:pPr>
  </w:style>
  <w:style w:type="paragraph" w:customStyle="1" w:styleId="Heading4NONUM">
    <w:name w:val="Heading 4 NO NUM"/>
    <w:basedOn w:val="Titre4"/>
    <w:next w:val="OPMBodytext"/>
    <w:qFormat/>
    <w:rsid w:val="00F51678"/>
    <w:pPr>
      <w:spacing w:after="120"/>
    </w:pPr>
  </w:style>
  <w:style w:type="paragraph" w:styleId="Bibliographie">
    <w:name w:val="Bibliography"/>
    <w:basedOn w:val="Normal"/>
    <w:next w:val="Normal"/>
    <w:uiPriority w:val="37"/>
    <w:semiHidden/>
    <w:rsid w:val="003C7EF2"/>
  </w:style>
  <w:style w:type="character" w:styleId="Titredulivre">
    <w:name w:val="Book Title"/>
    <w:basedOn w:val="Policepardfaut"/>
    <w:uiPriority w:val="37"/>
    <w:qFormat/>
    <w:rsid w:val="003C7EF2"/>
    <w:rPr>
      <w:b/>
      <w:bCs/>
      <w:smallCaps/>
      <w:spacing w:val="5"/>
    </w:rPr>
  </w:style>
  <w:style w:type="paragraph" w:styleId="Sansinterligne">
    <w:name w:val="No Spacing"/>
    <w:uiPriority w:val="1"/>
    <w:qFormat/>
    <w:rsid w:val="003C7EF2"/>
    <w:rPr>
      <w:rFonts w:ascii="Arial" w:hAnsi="Arial"/>
      <w:sz w:val="22"/>
      <w:lang w:eastAsia="en-US"/>
    </w:rPr>
  </w:style>
  <w:style w:type="paragraph" w:customStyle="1" w:styleId="Author">
    <w:name w:val="Author"/>
    <w:basedOn w:val="Normal"/>
    <w:qFormat/>
    <w:rsid w:val="00FB4668"/>
    <w:pPr>
      <w:spacing w:before="1440" w:line="360" w:lineRule="auto"/>
    </w:pPr>
    <w:rPr>
      <w:sz w:val="28"/>
    </w:rPr>
  </w:style>
  <w:style w:type="paragraph" w:styleId="Tabledesillustrations">
    <w:name w:val="table of figures"/>
    <w:basedOn w:val="Normal"/>
    <w:next w:val="Normal"/>
    <w:uiPriority w:val="99"/>
    <w:unhideWhenUsed/>
    <w:rsid w:val="000A5847"/>
  </w:style>
  <w:style w:type="table" w:customStyle="1" w:styleId="OPMNewBox">
    <w:name w:val="OPM New Box"/>
    <w:basedOn w:val="TableauNormal"/>
    <w:uiPriority w:val="99"/>
    <w:rsid w:val="002745B4"/>
    <w:rPr>
      <w:rFonts w:ascii="Arial" w:hAnsi="Arial"/>
    </w:rPr>
    <w:tblPr/>
    <w:tcPr>
      <w:shd w:val="clear" w:color="auto" w:fill="E2EBF7"/>
      <w:vAlign w:val="center"/>
    </w:tcPr>
    <w:tblStylePr w:type="firstRow">
      <w:pPr>
        <w:wordWrap/>
        <w:spacing w:beforeLines="0" w:before="120" w:beforeAutospacing="0" w:afterLines="0" w:after="120" w:afterAutospacing="0"/>
        <w:contextualSpacing w:val="0"/>
        <w:jc w:val="left"/>
      </w:pPr>
      <w:rPr>
        <w:rFonts w:ascii="Arial" w:hAnsi="Arial"/>
        <w:b/>
        <w:sz w:val="22"/>
      </w:rPr>
      <w:tblPr/>
      <w:tcPr>
        <w:tcBorders>
          <w:top w:val="nil"/>
          <w:left w:val="nil"/>
          <w:bottom w:val="nil"/>
          <w:right w:val="nil"/>
          <w:insideH w:val="nil"/>
          <w:insideV w:val="nil"/>
        </w:tcBorders>
        <w:shd w:val="clear" w:color="auto" w:fill="0B1F51"/>
        <w:vAlign w:val="center"/>
      </w:tcPr>
    </w:tblStylePr>
    <w:tblStylePr w:type="lastRow">
      <w:tblPr/>
      <w:tcPr>
        <w:tcBorders>
          <w:top w:val="nil"/>
          <w:left w:val="nil"/>
          <w:bottom w:val="nil"/>
          <w:right w:val="nil"/>
          <w:insideH w:val="nil"/>
          <w:insideV w:val="nil"/>
        </w:tcBorders>
        <w:shd w:val="clear" w:color="auto" w:fill="E2EBF7"/>
      </w:tcPr>
    </w:tblStylePr>
  </w:style>
  <w:style w:type="character" w:styleId="Marquedecommentaire">
    <w:name w:val="annotation reference"/>
    <w:basedOn w:val="Policepardfaut"/>
    <w:uiPriority w:val="99"/>
    <w:semiHidden/>
    <w:unhideWhenUsed/>
    <w:rsid w:val="00AD7099"/>
    <w:rPr>
      <w:sz w:val="16"/>
      <w:szCs w:val="16"/>
    </w:rPr>
  </w:style>
  <w:style w:type="paragraph" w:styleId="Commentaire">
    <w:name w:val="annotation text"/>
    <w:basedOn w:val="Normal"/>
    <w:link w:val="CommentaireCar"/>
    <w:unhideWhenUsed/>
    <w:rsid w:val="00AD7099"/>
    <w:rPr>
      <w:sz w:val="20"/>
    </w:rPr>
  </w:style>
  <w:style w:type="character" w:customStyle="1" w:styleId="CommentaireCar">
    <w:name w:val="Commentaire Car"/>
    <w:basedOn w:val="Policepardfaut"/>
    <w:link w:val="Commentaire"/>
    <w:rsid w:val="00AD7099"/>
    <w:rPr>
      <w:rFonts w:ascii="Arial" w:hAnsi="Arial"/>
      <w:lang w:eastAsia="en-US"/>
    </w:rPr>
  </w:style>
  <w:style w:type="paragraph" w:styleId="Objetducommentaire">
    <w:name w:val="annotation subject"/>
    <w:basedOn w:val="Commentaire"/>
    <w:next w:val="Commentaire"/>
    <w:link w:val="ObjetducommentaireCar"/>
    <w:semiHidden/>
    <w:unhideWhenUsed/>
    <w:rsid w:val="00AD7099"/>
    <w:rPr>
      <w:b/>
      <w:bCs/>
    </w:rPr>
  </w:style>
  <w:style w:type="character" w:customStyle="1" w:styleId="ObjetducommentaireCar">
    <w:name w:val="Objet du commentaire Car"/>
    <w:basedOn w:val="CommentaireCar"/>
    <w:link w:val="Objetducommentaire"/>
    <w:semiHidden/>
    <w:rsid w:val="00AD7099"/>
    <w:rPr>
      <w:rFonts w:ascii="Arial" w:hAnsi="Arial"/>
      <w:b/>
      <w:bCs/>
      <w:lang w:eastAsia="en-US"/>
    </w:rPr>
  </w:style>
  <w:style w:type="character" w:customStyle="1" w:styleId="ParagraphedelisteCar">
    <w:name w:val="Paragraphe de liste Car"/>
    <w:aliases w:val="List Paragraph (numbered (a)) Car,References Car,WB List Paragraph Car,Dot pt Car,F5 List Paragraph Car,List Paragraph1 Car,No Spacing1 Car,List Paragraph Char Char Char Car,Indicator Text Car,Numbered Para 1 Car,Bullet 1 Car"/>
    <w:link w:val="Paragraphedeliste"/>
    <w:uiPriority w:val="34"/>
    <w:qFormat/>
    <w:locked/>
    <w:rsid w:val="003270FC"/>
    <w:rPr>
      <w:rFonts w:ascii="Arial" w:hAnsi="Arial"/>
      <w:sz w:val="22"/>
      <w:lang w:eastAsia="en-US"/>
    </w:rPr>
  </w:style>
  <w:style w:type="paragraph" w:customStyle="1" w:styleId="CVListbullet">
    <w:name w:val="CV_List bullet"/>
    <w:basedOn w:val="Normal"/>
    <w:rsid w:val="00364B54"/>
    <w:pPr>
      <w:numPr>
        <w:numId w:val="9"/>
      </w:numPr>
      <w:spacing w:after="60"/>
      <w:jc w:val="both"/>
    </w:pPr>
  </w:style>
  <w:style w:type="paragraph" w:customStyle="1" w:styleId="Annexbox">
    <w:name w:val="Annex box"/>
    <w:basedOn w:val="Normal"/>
    <w:next w:val="Boxtext"/>
    <w:rsid w:val="00364B54"/>
    <w:pPr>
      <w:keepNext/>
      <w:tabs>
        <w:tab w:val="num" w:pos="1440"/>
      </w:tabs>
      <w:spacing w:before="160" w:after="240"/>
      <w:ind w:left="1440" w:right="170" w:hanging="1440"/>
      <w:outlineLvl w:val="1"/>
    </w:pPr>
    <w:rPr>
      <w:b/>
    </w:rPr>
  </w:style>
  <w:style w:type="paragraph" w:customStyle="1" w:styleId="Annexfigure">
    <w:name w:val="Annex figure"/>
    <w:basedOn w:val="Normal"/>
    <w:next w:val="Normal"/>
    <w:rsid w:val="00364B54"/>
    <w:pPr>
      <w:keepNext/>
      <w:tabs>
        <w:tab w:val="num" w:pos="1440"/>
      </w:tabs>
      <w:spacing w:after="240"/>
      <w:ind w:left="1440" w:hanging="1440"/>
      <w:outlineLvl w:val="1"/>
    </w:pPr>
    <w:rPr>
      <w:b/>
    </w:rPr>
  </w:style>
  <w:style w:type="paragraph" w:customStyle="1" w:styleId="Annextable">
    <w:name w:val="Annex table"/>
    <w:basedOn w:val="Normal"/>
    <w:next w:val="Normal"/>
    <w:rsid w:val="00364B54"/>
    <w:pPr>
      <w:keepNext/>
      <w:tabs>
        <w:tab w:val="num" w:pos="1440"/>
      </w:tabs>
      <w:spacing w:after="240"/>
      <w:ind w:left="1440" w:hanging="1440"/>
      <w:outlineLvl w:val="1"/>
    </w:pPr>
    <w:rPr>
      <w:b/>
    </w:rPr>
  </w:style>
  <w:style w:type="paragraph" w:customStyle="1" w:styleId="Figure">
    <w:name w:val="Figure"/>
    <w:basedOn w:val="Normal"/>
    <w:next w:val="Normal"/>
    <w:rsid w:val="00364B54"/>
    <w:pPr>
      <w:keepNext/>
      <w:tabs>
        <w:tab w:val="num" w:pos="1440"/>
      </w:tabs>
      <w:spacing w:after="240"/>
      <w:ind w:left="1440" w:hanging="1440"/>
      <w:outlineLvl w:val="1"/>
    </w:pPr>
    <w:rPr>
      <w:b/>
    </w:rPr>
  </w:style>
  <w:style w:type="paragraph" w:customStyle="1" w:styleId="Table">
    <w:name w:val="Table"/>
    <w:basedOn w:val="Normal"/>
    <w:next w:val="Normal"/>
    <w:qFormat/>
    <w:rsid w:val="00364B54"/>
    <w:pPr>
      <w:keepNext/>
      <w:tabs>
        <w:tab w:val="num" w:pos="1440"/>
      </w:tabs>
      <w:spacing w:after="240"/>
      <w:ind w:left="1440" w:hanging="1440"/>
      <w:outlineLvl w:val="1"/>
    </w:pPr>
    <w:rPr>
      <w:b/>
    </w:rPr>
  </w:style>
  <w:style w:type="paragraph" w:customStyle="1" w:styleId="Boxtitle">
    <w:name w:val="Box title"/>
    <w:basedOn w:val="Normal"/>
    <w:next w:val="Boxtext"/>
    <w:rsid w:val="00364B54"/>
    <w:pPr>
      <w:keepNext/>
      <w:tabs>
        <w:tab w:val="num" w:pos="1440"/>
      </w:tabs>
      <w:spacing w:before="160" w:after="240"/>
      <w:ind w:left="1440" w:right="170" w:hanging="1270"/>
      <w:outlineLvl w:val="1"/>
    </w:pPr>
    <w:rPr>
      <w:b/>
    </w:rPr>
  </w:style>
  <w:style w:type="paragraph" w:customStyle="1" w:styleId="Section">
    <w:name w:val="Section"/>
    <w:basedOn w:val="Normal"/>
    <w:next w:val="Titre1"/>
    <w:qFormat/>
    <w:rsid w:val="00364B54"/>
    <w:pPr>
      <w:keepNext/>
      <w:pageBreakBefore/>
      <w:tabs>
        <w:tab w:val="num" w:pos="720"/>
      </w:tabs>
      <w:spacing w:after="400"/>
      <w:ind w:left="720" w:hanging="720"/>
      <w:outlineLvl w:val="0"/>
    </w:pPr>
    <w:rPr>
      <w:b/>
      <w:color w:val="1B726F"/>
      <w:kern w:val="32"/>
      <w:sz w:val="32"/>
    </w:rPr>
  </w:style>
  <w:style w:type="paragraph" w:customStyle="1" w:styleId="BodyText1">
    <w:name w:val="Body Text1"/>
    <w:aliases w:val="OPM,OPM + 9 pt,Italic,OPM + 10 pt,Body text,OPM Char1 Char Char,Body text Char Char,OPM + Bold,OPMi,OPM + Bold + Bold,Italic + Bold + Bold,Italic + Bold,...,Body text Char Char + (Complex) 13.5 pt,Body text Char Char + B...,Ital...,NPM"/>
    <w:basedOn w:val="Normal"/>
    <w:link w:val="BodytextChar"/>
    <w:qFormat/>
    <w:rsid w:val="00364B54"/>
    <w:pPr>
      <w:spacing w:after="240"/>
    </w:pPr>
  </w:style>
  <w:style w:type="character" w:customStyle="1" w:styleId="BodytextChar">
    <w:name w:val="Body text Char"/>
    <w:aliases w:val="OPM Char,OPM Char1,OPM + Bold Char,OPM + Bold + Bold Char,Italic + Bold + Bold Char,Italic + Bold Char,... Char,OPM Char1 Char Char1,Body Text1 Char,OPM Char Char,Body text Char Char Char,Body Text Char2,bt Char,... Char Ch,OPM Char1 Char"/>
    <w:link w:val="BodyText1"/>
    <w:rsid w:val="00364B54"/>
    <w:rPr>
      <w:rFonts w:ascii="Arial" w:hAnsi="Arial"/>
      <w:sz w:val="22"/>
      <w:lang w:eastAsia="en-US"/>
    </w:rPr>
  </w:style>
  <w:style w:type="paragraph" w:styleId="Titre">
    <w:name w:val="Title"/>
    <w:basedOn w:val="Normal"/>
    <w:link w:val="TitreCar"/>
    <w:qFormat/>
    <w:rsid w:val="00891712"/>
    <w:pPr>
      <w:jc w:val="center"/>
    </w:pPr>
    <w:rPr>
      <w:b/>
      <w:bCs/>
      <w:lang w:val="en-US"/>
    </w:rPr>
  </w:style>
  <w:style w:type="character" w:customStyle="1" w:styleId="TitreCar">
    <w:name w:val="Titre Car"/>
    <w:basedOn w:val="Policepardfaut"/>
    <w:link w:val="Titre"/>
    <w:rsid w:val="00891712"/>
    <w:rPr>
      <w:rFonts w:ascii="Arial" w:hAnsi="Arial"/>
      <w:b/>
      <w:bCs/>
      <w:sz w:val="22"/>
      <w:szCs w:val="24"/>
      <w:lang w:val="en-US" w:eastAsia="en-US"/>
    </w:rPr>
  </w:style>
  <w:style w:type="paragraph" w:customStyle="1" w:styleId="font5">
    <w:name w:val="font5"/>
    <w:basedOn w:val="Normal"/>
    <w:rsid w:val="00891712"/>
    <w:pPr>
      <w:spacing w:before="100" w:beforeAutospacing="1" w:after="100" w:afterAutospacing="1"/>
    </w:pPr>
    <w:rPr>
      <w:rFonts w:eastAsia="Arial Unicode MS" w:cs="Arial"/>
      <w:b/>
      <w:bCs/>
      <w:sz w:val="20"/>
      <w:lang w:eastAsia="it-IT"/>
    </w:rPr>
  </w:style>
  <w:style w:type="table" w:customStyle="1" w:styleId="OPMtable">
    <w:name w:val="OPM table"/>
    <w:basedOn w:val="TableauNormal"/>
    <w:rsid w:val="00891712"/>
    <w:pPr>
      <w:keepNext/>
      <w:spacing w:before="40" w:after="40"/>
      <w:jc w:val="right"/>
    </w:pPr>
    <w:rPr>
      <w:rFonts w:ascii="Arial" w:hAnsi="Arial"/>
    </w:rPr>
    <w:tblPr>
      <w:tblBorders>
        <w:top w:val="single" w:sz="12" w:space="0" w:color="auto"/>
        <w:bottom w:val="single" w:sz="12" w:space="0" w:color="auto"/>
      </w:tblBorders>
    </w:tblPr>
    <w:tblStylePr w:type="firstRow">
      <w:pPr>
        <w:wordWrap/>
        <w:jc w:val="right"/>
      </w:pPr>
      <w:rPr>
        <w:b/>
      </w:rPr>
      <w:tblPr/>
      <w:tcPr>
        <w:tcBorders>
          <w:top w:val="single" w:sz="12" w:space="0" w:color="auto"/>
          <w:left w:val="nil"/>
          <w:bottom w:val="single" w:sz="8" w:space="0" w:color="auto"/>
          <w:right w:val="nil"/>
          <w:insideH w:val="nil"/>
          <w:insideV w:val="nil"/>
          <w:tl2br w:val="nil"/>
          <w:tr2bl w:val="nil"/>
        </w:tcBorders>
      </w:tcPr>
    </w:tblStylePr>
    <w:tblStylePr w:type="lastRow">
      <w:rPr>
        <w:b/>
      </w:rPr>
      <w:tblPr/>
      <w:tcPr>
        <w:tcBorders>
          <w:top w:val="single" w:sz="8" w:space="0" w:color="auto"/>
          <w:left w:val="nil"/>
          <w:bottom w:val="single" w:sz="12" w:space="0" w:color="auto"/>
          <w:right w:val="nil"/>
          <w:insideH w:val="nil"/>
          <w:insideV w:val="nil"/>
          <w:tl2br w:val="nil"/>
          <w:tr2bl w:val="nil"/>
        </w:tcBorders>
      </w:tcPr>
    </w:tblStylePr>
    <w:tblStylePr w:type="firstCol">
      <w:pPr>
        <w:wordWrap/>
        <w:jc w:val="left"/>
      </w:pPr>
    </w:tblStylePr>
  </w:style>
  <w:style w:type="paragraph" w:customStyle="1" w:styleId="Secondarytext">
    <w:name w:val="Secondary text"/>
    <w:basedOn w:val="Normal"/>
    <w:rsid w:val="00891712"/>
    <w:pPr>
      <w:spacing w:line="360" w:lineRule="auto"/>
    </w:pPr>
    <w:rPr>
      <w:sz w:val="28"/>
    </w:rPr>
  </w:style>
  <w:style w:type="paragraph" w:customStyle="1" w:styleId="Default">
    <w:name w:val="Default"/>
    <w:rsid w:val="00891712"/>
    <w:pPr>
      <w:widowControl w:val="0"/>
      <w:autoSpaceDE w:val="0"/>
      <w:autoSpaceDN w:val="0"/>
      <w:adjustRightInd w:val="0"/>
    </w:pPr>
    <w:rPr>
      <w:rFonts w:ascii="Verdana" w:hAnsi="Verdana" w:cs="Verdana"/>
      <w:color w:val="000000"/>
      <w:sz w:val="24"/>
      <w:szCs w:val="24"/>
      <w:lang w:val="en-US" w:eastAsia="en-US"/>
    </w:rPr>
  </w:style>
  <w:style w:type="paragraph" w:styleId="Textebrut">
    <w:name w:val="Plain Text"/>
    <w:basedOn w:val="Normal"/>
    <w:link w:val="TextebrutCar"/>
    <w:rsid w:val="00891712"/>
    <w:rPr>
      <w:rFonts w:ascii="Courier New" w:hAnsi="Courier New" w:cs="Courier New"/>
      <w:sz w:val="20"/>
    </w:rPr>
  </w:style>
  <w:style w:type="character" w:customStyle="1" w:styleId="TextebrutCar">
    <w:name w:val="Texte brut Car"/>
    <w:basedOn w:val="Policepardfaut"/>
    <w:link w:val="Textebrut"/>
    <w:rsid w:val="00891712"/>
    <w:rPr>
      <w:rFonts w:ascii="Courier New" w:hAnsi="Courier New" w:cs="Courier New"/>
      <w:lang w:eastAsia="en-US"/>
    </w:rPr>
  </w:style>
  <w:style w:type="paragraph" w:customStyle="1" w:styleId="TTT">
    <w:name w:val="TTT"/>
    <w:basedOn w:val="Normal"/>
    <w:rsid w:val="00891712"/>
    <w:pPr>
      <w:pBdr>
        <w:bottom w:val="single" w:sz="4" w:space="1" w:color="auto"/>
      </w:pBdr>
      <w:jc w:val="center"/>
    </w:pPr>
    <w:rPr>
      <w:rFonts w:ascii="Arial Bold" w:hAnsi="Arial Bold" w:cs="Arial"/>
      <w:b/>
      <w:color w:val="003366"/>
      <w:sz w:val="28"/>
      <w:lang w:eastAsia="it-IT"/>
    </w:rPr>
  </w:style>
  <w:style w:type="paragraph" w:customStyle="1" w:styleId="i3">
    <w:name w:val="i3"/>
    <w:basedOn w:val="Normal"/>
    <w:rsid w:val="00891712"/>
    <w:pPr>
      <w:keepLines/>
      <w:tabs>
        <w:tab w:val="left" w:pos="1701"/>
      </w:tabs>
      <w:ind w:left="1701" w:hanging="1701"/>
      <w:jc w:val="both"/>
    </w:pPr>
    <w:rPr>
      <w:sz w:val="20"/>
    </w:rPr>
  </w:style>
  <w:style w:type="paragraph" w:customStyle="1" w:styleId="I30">
    <w:name w:val="I3"/>
    <w:basedOn w:val="Normal"/>
    <w:link w:val="I3Char"/>
    <w:rsid w:val="00891712"/>
    <w:pPr>
      <w:spacing w:after="100"/>
      <w:ind w:left="1701" w:hanging="1701"/>
    </w:pPr>
    <w:rPr>
      <w:rFonts w:cs="Arial"/>
      <w:sz w:val="20"/>
      <w:lang w:eastAsia="en-GB"/>
    </w:rPr>
  </w:style>
  <w:style w:type="character" w:customStyle="1" w:styleId="I3Char">
    <w:name w:val="I3 Char"/>
    <w:basedOn w:val="Policepardfaut"/>
    <w:link w:val="I30"/>
    <w:rsid w:val="00891712"/>
    <w:rPr>
      <w:rFonts w:ascii="Arial" w:hAnsi="Arial" w:cs="Arial"/>
    </w:rPr>
  </w:style>
  <w:style w:type="table" w:customStyle="1" w:styleId="TableGrid1">
    <w:name w:val="Table Grid1"/>
    <w:basedOn w:val="TableauNormal"/>
    <w:next w:val="Grilledutableau"/>
    <w:rsid w:val="00891712"/>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91712"/>
    <w:pPr>
      <w:spacing w:before="100" w:beforeAutospacing="1" w:after="100" w:afterAutospacing="1"/>
    </w:pPr>
    <w:rPr>
      <w:sz w:val="20"/>
      <w:lang w:val="en-US"/>
    </w:rPr>
  </w:style>
  <w:style w:type="paragraph" w:customStyle="1" w:styleId="It">
    <w:name w:val="It"/>
    <w:basedOn w:val="Normal"/>
    <w:rsid w:val="00891712"/>
    <w:pPr>
      <w:spacing w:after="200"/>
    </w:pPr>
    <w:rPr>
      <w:i/>
      <w:iCs/>
      <w:color w:val="999999"/>
      <w:sz w:val="20"/>
      <w:lang w:eastAsia="it-IT"/>
    </w:rPr>
  </w:style>
  <w:style w:type="paragraph" w:customStyle="1" w:styleId="i3cvb1">
    <w:name w:val="i3cvb1"/>
    <w:basedOn w:val="i3cv"/>
    <w:qFormat/>
    <w:rsid w:val="00891712"/>
    <w:pPr>
      <w:numPr>
        <w:numId w:val="10"/>
      </w:numPr>
      <w:tabs>
        <w:tab w:val="clear" w:pos="1701"/>
      </w:tabs>
    </w:pPr>
  </w:style>
  <w:style w:type="paragraph" w:customStyle="1" w:styleId="KeepNext">
    <w:name w:val="KeepNext"/>
    <w:basedOn w:val="Normal"/>
    <w:rsid w:val="00891712"/>
    <w:pPr>
      <w:keepNext/>
      <w:spacing w:after="120"/>
    </w:pPr>
  </w:style>
  <w:style w:type="character" w:customStyle="1" w:styleId="ListbulletfinalChar">
    <w:name w:val="List bullet final Char"/>
    <w:basedOn w:val="Policepardfaut"/>
    <w:link w:val="Listbulletfinal"/>
    <w:rsid w:val="00891712"/>
    <w:rPr>
      <w:rFonts w:ascii="Times New Roman" w:hAnsi="Times New Roman"/>
      <w:sz w:val="24"/>
      <w:szCs w:val="24"/>
      <w:lang w:val="fr-FR" w:eastAsia="fr-FR"/>
    </w:rPr>
  </w:style>
  <w:style w:type="character" w:styleId="lev">
    <w:name w:val="Strong"/>
    <w:qFormat/>
    <w:rsid w:val="00891712"/>
    <w:rPr>
      <w:b/>
      <w:bCs/>
    </w:rPr>
  </w:style>
  <w:style w:type="paragraph" w:customStyle="1" w:styleId="CVt">
    <w:name w:val="CVt"/>
    <w:basedOn w:val="Normal"/>
    <w:qFormat/>
    <w:rsid w:val="00891712"/>
    <w:pPr>
      <w:keepNext/>
      <w:spacing w:before="240" w:after="240"/>
      <w:outlineLvl w:val="1"/>
    </w:pPr>
    <w:rPr>
      <w:b/>
      <w:u w:val="single"/>
      <w:lang w:val="en-US"/>
    </w:rPr>
  </w:style>
  <w:style w:type="character" w:customStyle="1" w:styleId="b">
    <w:name w:val="b"/>
    <w:qFormat/>
    <w:rsid w:val="00891712"/>
    <w:rPr>
      <w:b/>
    </w:rPr>
  </w:style>
  <w:style w:type="paragraph" w:customStyle="1" w:styleId="Tti">
    <w:name w:val="Tti"/>
    <w:basedOn w:val="Normal"/>
    <w:rsid w:val="00891712"/>
    <w:pPr>
      <w:tabs>
        <w:tab w:val="left" w:pos="2167"/>
        <w:tab w:val="right" w:pos="9000"/>
      </w:tabs>
      <w:ind w:left="2167" w:hanging="2167"/>
    </w:pPr>
    <w:rPr>
      <w:sz w:val="20"/>
    </w:rPr>
  </w:style>
  <w:style w:type="paragraph" w:customStyle="1" w:styleId="zcv">
    <w:name w:val="zcv"/>
    <w:basedOn w:val="Normal"/>
    <w:qFormat/>
    <w:rsid w:val="00891712"/>
    <w:pPr>
      <w:tabs>
        <w:tab w:val="left" w:pos="426"/>
      </w:tabs>
      <w:ind w:left="426" w:hanging="426"/>
    </w:pPr>
    <w:rPr>
      <w:bCs/>
      <w:sz w:val="20"/>
    </w:rPr>
  </w:style>
  <w:style w:type="paragraph" w:customStyle="1" w:styleId="zcvi">
    <w:name w:val="zcvi"/>
    <w:basedOn w:val="zcv"/>
    <w:qFormat/>
    <w:rsid w:val="00891712"/>
    <w:pPr>
      <w:tabs>
        <w:tab w:val="clear" w:pos="426"/>
      </w:tabs>
      <w:ind w:left="0" w:firstLine="0"/>
    </w:pPr>
    <w:rPr>
      <w:i/>
    </w:rPr>
  </w:style>
  <w:style w:type="paragraph" w:customStyle="1" w:styleId="i3cv">
    <w:name w:val="i3cv"/>
    <w:basedOn w:val="i3"/>
    <w:qFormat/>
    <w:rsid w:val="00891712"/>
  </w:style>
  <w:style w:type="paragraph" w:customStyle="1" w:styleId="zcvtab">
    <w:name w:val="zcvtab"/>
    <w:basedOn w:val="zcv"/>
    <w:qFormat/>
    <w:rsid w:val="00891712"/>
    <w:pPr>
      <w:spacing w:before="120"/>
    </w:pPr>
    <w:rPr>
      <w:b/>
    </w:rPr>
  </w:style>
  <w:style w:type="paragraph" w:customStyle="1" w:styleId="zcvtit">
    <w:name w:val="zcvtit"/>
    <w:basedOn w:val="zcv"/>
    <w:qFormat/>
    <w:rsid w:val="00891712"/>
    <w:pPr>
      <w:keepNext/>
      <w:ind w:left="425" w:hanging="425"/>
    </w:pPr>
    <w:rPr>
      <w:b/>
    </w:rPr>
  </w:style>
  <w:style w:type="paragraph" w:customStyle="1" w:styleId="10next">
    <w:name w:val="10next"/>
    <w:basedOn w:val="zcv"/>
    <w:qFormat/>
    <w:rsid w:val="00891712"/>
    <w:pPr>
      <w:keepNext/>
      <w:tabs>
        <w:tab w:val="clear" w:pos="426"/>
      </w:tabs>
      <w:ind w:left="0" w:firstLine="0"/>
    </w:pPr>
    <w:rPr>
      <w:lang w:val="en-US" w:eastAsia="it-IT"/>
    </w:rPr>
  </w:style>
  <w:style w:type="paragraph" w:customStyle="1" w:styleId="lang10">
    <w:name w:val="lang10"/>
    <w:basedOn w:val="Normal"/>
    <w:qFormat/>
    <w:rsid w:val="00891712"/>
    <w:pPr>
      <w:keepLines/>
      <w:jc w:val="both"/>
    </w:pPr>
    <w:rPr>
      <w:rFonts w:cs="Arial"/>
      <w:sz w:val="20"/>
      <w:szCs w:val="22"/>
    </w:rPr>
  </w:style>
  <w:style w:type="paragraph" w:customStyle="1" w:styleId="lang10b">
    <w:name w:val="lang10b"/>
    <w:basedOn w:val="Normal"/>
    <w:qFormat/>
    <w:rsid w:val="00891712"/>
    <w:pPr>
      <w:keepLines/>
      <w:jc w:val="both"/>
    </w:pPr>
    <w:rPr>
      <w:rFonts w:cs="Arial"/>
      <w:b/>
      <w:sz w:val="20"/>
      <w:szCs w:val="22"/>
    </w:rPr>
  </w:style>
  <w:style w:type="paragraph" w:customStyle="1" w:styleId="10wb">
    <w:name w:val="10wb"/>
    <w:basedOn w:val="Normal"/>
    <w:link w:val="10wbChar"/>
    <w:qFormat/>
    <w:rsid w:val="00891712"/>
    <w:rPr>
      <w:rFonts w:cs="Arial"/>
      <w:sz w:val="20"/>
      <w:lang w:eastAsia="it-IT"/>
    </w:rPr>
  </w:style>
  <w:style w:type="paragraph" w:customStyle="1" w:styleId="KeepNextBold">
    <w:name w:val="KeepNextBold"/>
    <w:basedOn w:val="KeepNext"/>
    <w:qFormat/>
    <w:rsid w:val="00891712"/>
    <w:pPr>
      <w:spacing w:after="200"/>
    </w:pPr>
    <w:rPr>
      <w:b/>
      <w:color w:val="0B1F51"/>
    </w:rPr>
  </w:style>
  <w:style w:type="paragraph" w:customStyle="1" w:styleId="Coverpagedate">
    <w:name w:val="Cover page_date"/>
    <w:basedOn w:val="Normal"/>
    <w:qFormat/>
    <w:rsid w:val="00891712"/>
    <w:pPr>
      <w:spacing w:after="480" w:line="360" w:lineRule="auto"/>
    </w:pPr>
    <w:rPr>
      <w:b/>
      <w:sz w:val="28"/>
      <w:szCs w:val="28"/>
      <w:lang w:eastAsia="it-IT"/>
    </w:rPr>
  </w:style>
  <w:style w:type="paragraph" w:customStyle="1" w:styleId="Titlenameofproject">
    <w:name w:val="Title name of project"/>
    <w:basedOn w:val="Normal"/>
    <w:qFormat/>
    <w:rsid w:val="00891712"/>
    <w:pPr>
      <w:spacing w:after="960"/>
    </w:pPr>
    <w:rPr>
      <w:rFonts w:ascii="Georgia" w:hAnsi="Georgia" w:cs="Arial"/>
      <w:b/>
      <w:color w:val="0B1F51"/>
      <w:sz w:val="72"/>
    </w:rPr>
  </w:style>
  <w:style w:type="paragraph" w:customStyle="1" w:styleId="ISOstatement">
    <w:name w:val="ISO statement"/>
    <w:basedOn w:val="Normal"/>
    <w:qFormat/>
    <w:rsid w:val="00891712"/>
    <w:pPr>
      <w:jc w:val="right"/>
    </w:pPr>
    <w:rPr>
      <w:i/>
      <w:color w:val="808080"/>
      <w:lang w:eastAsia="it-IT"/>
    </w:rPr>
  </w:style>
  <w:style w:type="paragraph" w:customStyle="1" w:styleId="Iaw">
    <w:name w:val="Iaw"/>
    <w:basedOn w:val="Normal"/>
    <w:qFormat/>
    <w:rsid w:val="00891712"/>
    <w:pPr>
      <w:spacing w:after="240"/>
    </w:pPr>
    <w:rPr>
      <w:color w:val="808080"/>
      <w:lang w:eastAsia="it-IT"/>
    </w:rPr>
  </w:style>
  <w:style w:type="paragraph" w:customStyle="1" w:styleId="Iawi">
    <w:name w:val="Iawi"/>
    <w:basedOn w:val="Iaw"/>
    <w:qFormat/>
    <w:rsid w:val="00891712"/>
    <w:rPr>
      <w:i/>
    </w:rPr>
  </w:style>
  <w:style w:type="paragraph" w:customStyle="1" w:styleId="TitleEOI">
    <w:name w:val="Title EOI"/>
    <w:basedOn w:val="Normal"/>
    <w:qFormat/>
    <w:rsid w:val="00891712"/>
    <w:pPr>
      <w:spacing w:after="840" w:line="360" w:lineRule="auto"/>
    </w:pPr>
    <w:rPr>
      <w:sz w:val="36"/>
      <w:szCs w:val="36"/>
    </w:rPr>
  </w:style>
  <w:style w:type="paragraph" w:customStyle="1" w:styleId="TitleSelecno">
    <w:name w:val="Title Selec no"/>
    <w:basedOn w:val="TitleEOI"/>
    <w:qFormat/>
    <w:rsid w:val="00891712"/>
    <w:pPr>
      <w:spacing w:after="360"/>
    </w:pPr>
  </w:style>
  <w:style w:type="paragraph" w:customStyle="1" w:styleId="Originalcopy">
    <w:name w:val="Original copy"/>
    <w:basedOn w:val="Normal"/>
    <w:qFormat/>
    <w:rsid w:val="00891712"/>
    <w:pPr>
      <w:spacing w:after="1000"/>
    </w:pPr>
    <w:rPr>
      <w:sz w:val="28"/>
      <w:szCs w:val="28"/>
    </w:rPr>
  </w:style>
  <w:style w:type="paragraph" w:customStyle="1" w:styleId="Font12">
    <w:name w:val="Font12"/>
    <w:basedOn w:val="Normal"/>
    <w:qFormat/>
    <w:rsid w:val="00891712"/>
    <w:pPr>
      <w:spacing w:after="240"/>
    </w:pPr>
  </w:style>
  <w:style w:type="paragraph" w:customStyle="1" w:styleId="Font12grey">
    <w:name w:val="Font12grey"/>
    <w:basedOn w:val="Normal"/>
    <w:qFormat/>
    <w:rsid w:val="00891712"/>
    <w:pPr>
      <w:spacing w:after="240"/>
    </w:pPr>
    <w:rPr>
      <w:i/>
      <w:color w:val="808080"/>
    </w:rPr>
  </w:style>
  <w:style w:type="paragraph" w:customStyle="1" w:styleId="Font12greyr">
    <w:name w:val="Font12greyr"/>
    <w:basedOn w:val="Normal"/>
    <w:qFormat/>
    <w:rsid w:val="00891712"/>
    <w:pPr>
      <w:jc w:val="right"/>
    </w:pPr>
    <w:rPr>
      <w:rFonts w:cs="Arial"/>
      <w:color w:val="808080"/>
    </w:rPr>
  </w:style>
  <w:style w:type="paragraph" w:customStyle="1" w:styleId="10wbb1">
    <w:name w:val="10wbb1"/>
    <w:basedOn w:val="10wb"/>
    <w:qFormat/>
    <w:rsid w:val="00891712"/>
    <w:pPr>
      <w:ind w:left="284" w:hanging="284"/>
    </w:pPr>
  </w:style>
  <w:style w:type="paragraph" w:customStyle="1" w:styleId="i3cvb2">
    <w:name w:val="i3cvb2"/>
    <w:basedOn w:val="i3cv"/>
    <w:qFormat/>
    <w:rsid w:val="00891712"/>
    <w:pPr>
      <w:tabs>
        <w:tab w:val="clear" w:pos="1701"/>
        <w:tab w:val="left" w:pos="2268"/>
      </w:tabs>
      <w:ind w:left="2268" w:hanging="284"/>
    </w:pPr>
  </w:style>
  <w:style w:type="paragraph" w:customStyle="1" w:styleId="Namproj">
    <w:name w:val="Namproj"/>
    <w:basedOn w:val="Normal"/>
    <w:rsid w:val="00891712"/>
    <w:pPr>
      <w:keepNext/>
      <w:spacing w:before="180" w:after="40"/>
      <w:jc w:val="both"/>
    </w:pPr>
    <w:rPr>
      <w:b/>
      <w:sz w:val="20"/>
    </w:rPr>
  </w:style>
  <w:style w:type="paragraph" w:customStyle="1" w:styleId="Namproj60">
    <w:name w:val="Namproj60"/>
    <w:basedOn w:val="Namproj"/>
    <w:qFormat/>
    <w:rsid w:val="00891712"/>
    <w:pPr>
      <w:spacing w:before="120" w:after="0"/>
      <w:jc w:val="left"/>
    </w:pPr>
  </w:style>
  <w:style w:type="paragraph" w:customStyle="1" w:styleId="yy25wb">
    <w:name w:val="yy2.5wb"/>
    <w:basedOn w:val="Normal"/>
    <w:rsid w:val="00891712"/>
    <w:pPr>
      <w:tabs>
        <w:tab w:val="left" w:pos="1418"/>
        <w:tab w:val="right" w:pos="9000"/>
      </w:tabs>
      <w:ind w:left="1418" w:hanging="1418"/>
    </w:pPr>
    <w:rPr>
      <w:sz w:val="20"/>
    </w:rPr>
  </w:style>
  <w:style w:type="paragraph" w:customStyle="1" w:styleId="Tabletitle">
    <w:name w:val="Table title"/>
    <w:basedOn w:val="Tabletext"/>
    <w:rsid w:val="00891712"/>
    <w:rPr>
      <w:b/>
      <w:sz w:val="22"/>
      <w:szCs w:val="22"/>
    </w:rPr>
  </w:style>
  <w:style w:type="paragraph" w:customStyle="1" w:styleId="CVHeading">
    <w:name w:val="CV_Heading"/>
    <w:basedOn w:val="Normal"/>
    <w:next w:val="Normal"/>
    <w:link w:val="CVHeadingChar"/>
    <w:rsid w:val="00891712"/>
    <w:pPr>
      <w:keepNext/>
      <w:pBdr>
        <w:top w:val="single" w:sz="4" w:space="6" w:color="auto"/>
      </w:pBdr>
      <w:spacing w:before="120" w:after="120"/>
    </w:pPr>
    <w:rPr>
      <w:b/>
      <w:caps/>
    </w:rPr>
  </w:style>
  <w:style w:type="paragraph" w:customStyle="1" w:styleId="CVTitle">
    <w:name w:val="CV_Title"/>
    <w:basedOn w:val="Normal"/>
    <w:next w:val="Normal"/>
    <w:link w:val="CVTitleChar"/>
    <w:rsid w:val="00891712"/>
    <w:pPr>
      <w:keepNext/>
      <w:pageBreakBefore/>
      <w:outlineLvl w:val="2"/>
    </w:pPr>
    <w:rPr>
      <w:b/>
      <w:color w:val="003366"/>
      <w:sz w:val="28"/>
    </w:rPr>
  </w:style>
  <w:style w:type="paragraph" w:customStyle="1" w:styleId="Info">
    <w:name w:val="Info"/>
    <w:basedOn w:val="Normal"/>
    <w:rsid w:val="00891712"/>
    <w:rPr>
      <w:rFonts w:ascii="Univers Condensed" w:hAnsi="Univers Condensed"/>
      <w:sz w:val="20"/>
    </w:rPr>
  </w:style>
  <w:style w:type="table" w:customStyle="1" w:styleId="OPMtableNOTOTAL">
    <w:name w:val="OPM table NO TOTAL"/>
    <w:basedOn w:val="TableauNormal"/>
    <w:rsid w:val="00891712"/>
    <w:pPr>
      <w:keepNext/>
      <w:spacing w:before="40" w:after="40"/>
      <w:jc w:val="right"/>
    </w:pPr>
    <w:rPr>
      <w:rFonts w:ascii="Arial" w:hAnsi="Arial"/>
    </w:rPr>
    <w:tblPr>
      <w:tblBorders>
        <w:top w:val="single" w:sz="12" w:space="0" w:color="auto"/>
        <w:bottom w:val="single" w:sz="12" w:space="0" w:color="auto"/>
      </w:tblBorders>
    </w:tblPr>
    <w:tblStylePr w:type="firstRow">
      <w:pPr>
        <w:wordWrap/>
        <w:jc w:val="center"/>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style>
  <w:style w:type="paragraph" w:customStyle="1" w:styleId="yy">
    <w:name w:val="yy"/>
    <w:basedOn w:val="Normal"/>
    <w:rsid w:val="00891712"/>
    <w:pPr>
      <w:tabs>
        <w:tab w:val="left" w:pos="1418"/>
      </w:tabs>
      <w:ind w:left="1418" w:hanging="1418"/>
    </w:pPr>
    <w:rPr>
      <w:rFonts w:cs="Arial"/>
      <w:szCs w:val="22"/>
    </w:rPr>
  </w:style>
  <w:style w:type="paragraph" w:customStyle="1" w:styleId="i35">
    <w:name w:val="i3.5"/>
    <w:basedOn w:val="Normal"/>
    <w:qFormat/>
    <w:rsid w:val="00891712"/>
    <w:pPr>
      <w:tabs>
        <w:tab w:val="left" w:pos="1985"/>
      </w:tabs>
      <w:ind w:left="1985" w:hanging="1985"/>
    </w:pPr>
  </w:style>
  <w:style w:type="paragraph" w:customStyle="1" w:styleId="TOCtitle0">
    <w:name w:val="TOC title"/>
    <w:basedOn w:val="Normal"/>
    <w:qFormat/>
    <w:rsid w:val="00891712"/>
    <w:pPr>
      <w:spacing w:after="400"/>
    </w:pPr>
    <w:rPr>
      <w:b/>
      <w:color w:val="002147"/>
      <w:sz w:val="32"/>
    </w:rPr>
  </w:style>
  <w:style w:type="paragraph" w:customStyle="1" w:styleId="b1">
    <w:name w:val="b1"/>
    <w:basedOn w:val="Retraitnormal"/>
    <w:qFormat/>
    <w:rsid w:val="00891712"/>
    <w:pPr>
      <w:spacing w:after="0"/>
      <w:ind w:left="426" w:hanging="426"/>
    </w:pPr>
  </w:style>
  <w:style w:type="paragraph" w:customStyle="1" w:styleId="b1x">
    <w:name w:val="b1x"/>
    <w:basedOn w:val="b1"/>
    <w:qFormat/>
    <w:rsid w:val="00891712"/>
    <w:pPr>
      <w:keepNext/>
    </w:pPr>
  </w:style>
  <w:style w:type="paragraph" w:customStyle="1" w:styleId="b2">
    <w:name w:val="b2"/>
    <w:basedOn w:val="b1"/>
    <w:qFormat/>
    <w:rsid w:val="00891712"/>
    <w:pPr>
      <w:ind w:left="851"/>
    </w:pPr>
  </w:style>
  <w:style w:type="paragraph" w:customStyle="1" w:styleId="b2x">
    <w:name w:val="b2x"/>
    <w:basedOn w:val="b2"/>
    <w:qFormat/>
    <w:rsid w:val="00891712"/>
    <w:pPr>
      <w:keepNext/>
    </w:pPr>
  </w:style>
  <w:style w:type="paragraph" w:customStyle="1" w:styleId="b3">
    <w:name w:val="b3"/>
    <w:basedOn w:val="b2"/>
    <w:qFormat/>
    <w:rsid w:val="00891712"/>
    <w:pPr>
      <w:ind w:left="1276"/>
    </w:pPr>
  </w:style>
  <w:style w:type="paragraph" w:customStyle="1" w:styleId="Resp">
    <w:name w:val="Resp"/>
    <w:basedOn w:val="Normal"/>
    <w:qFormat/>
    <w:rsid w:val="00891712"/>
    <w:pPr>
      <w:tabs>
        <w:tab w:val="left" w:pos="1985"/>
        <w:tab w:val="left" w:pos="2268"/>
      </w:tabs>
      <w:ind w:left="2268" w:hanging="2268"/>
      <w:jc w:val="both"/>
    </w:pPr>
  </w:style>
  <w:style w:type="paragraph" w:customStyle="1" w:styleId="Respb1">
    <w:name w:val="Respb1"/>
    <w:basedOn w:val="Normal"/>
    <w:qFormat/>
    <w:rsid w:val="00891712"/>
    <w:pPr>
      <w:numPr>
        <w:numId w:val="11"/>
      </w:numPr>
      <w:tabs>
        <w:tab w:val="left" w:pos="2268"/>
      </w:tabs>
      <w:jc w:val="both"/>
    </w:pPr>
    <w:rPr>
      <w:rFonts w:cs="Arial"/>
      <w:szCs w:val="22"/>
    </w:rPr>
  </w:style>
  <w:style w:type="paragraph" w:customStyle="1" w:styleId="Tbl10">
    <w:name w:val="Tbl10"/>
    <w:basedOn w:val="Tabletext"/>
    <w:qFormat/>
    <w:rsid w:val="00891712"/>
    <w:pPr>
      <w:keepNext w:val="0"/>
    </w:pPr>
  </w:style>
  <w:style w:type="paragraph" w:customStyle="1" w:styleId="Tbl10b1">
    <w:name w:val="Tbl10b1"/>
    <w:basedOn w:val="Tbl10"/>
    <w:qFormat/>
    <w:rsid w:val="00891712"/>
    <w:pPr>
      <w:ind w:left="340" w:hanging="340"/>
    </w:pPr>
  </w:style>
  <w:style w:type="paragraph" w:customStyle="1" w:styleId="Tbl10Next">
    <w:name w:val="Tbl10Next"/>
    <w:basedOn w:val="Tbl10"/>
    <w:qFormat/>
    <w:rsid w:val="00891712"/>
    <w:pPr>
      <w:keepNext/>
    </w:pPr>
  </w:style>
  <w:style w:type="paragraph" w:customStyle="1" w:styleId="it0">
    <w:name w:val="it"/>
    <w:basedOn w:val="Normal"/>
    <w:qFormat/>
    <w:rsid w:val="00891712"/>
    <w:pPr>
      <w:spacing w:after="120"/>
    </w:pPr>
    <w:rPr>
      <w:i/>
      <w:color w:val="808080" w:themeColor="background1" w:themeShade="80"/>
      <w:sz w:val="20"/>
    </w:rPr>
  </w:style>
  <w:style w:type="paragraph" w:customStyle="1" w:styleId="Pr9">
    <w:name w:val="Pr9"/>
    <w:basedOn w:val="Normal"/>
    <w:qFormat/>
    <w:rsid w:val="00891712"/>
    <w:pPr>
      <w:keepLines/>
    </w:pPr>
    <w:rPr>
      <w:sz w:val="18"/>
    </w:rPr>
  </w:style>
  <w:style w:type="paragraph" w:customStyle="1" w:styleId="Pr9r">
    <w:name w:val="Pr9r"/>
    <w:basedOn w:val="Pr9"/>
    <w:qFormat/>
    <w:rsid w:val="00891712"/>
    <w:pPr>
      <w:jc w:val="right"/>
    </w:pPr>
    <w:rPr>
      <w:noProof/>
    </w:rPr>
  </w:style>
  <w:style w:type="paragraph" w:customStyle="1" w:styleId="Pr9tit">
    <w:name w:val="Pr9tit"/>
    <w:basedOn w:val="Pr9"/>
    <w:qFormat/>
    <w:rsid w:val="00891712"/>
    <w:pPr>
      <w:keepNext/>
    </w:pPr>
    <w:rPr>
      <w:b/>
      <w:color w:val="FFFFFF" w:themeColor="background1"/>
    </w:rPr>
  </w:style>
  <w:style w:type="paragraph" w:customStyle="1" w:styleId="OPMlogo">
    <w:name w:val="OPM logo"/>
    <w:basedOn w:val="Normal"/>
    <w:qFormat/>
    <w:rsid w:val="00891712"/>
    <w:pPr>
      <w:spacing w:after="2280"/>
    </w:pPr>
  </w:style>
  <w:style w:type="paragraph" w:customStyle="1" w:styleId="N9">
    <w:name w:val="N9"/>
    <w:basedOn w:val="Normal"/>
    <w:qFormat/>
    <w:rsid w:val="00891712"/>
    <w:pPr>
      <w:keepLines/>
    </w:pPr>
    <w:rPr>
      <w:sz w:val="18"/>
    </w:rPr>
  </w:style>
  <w:style w:type="paragraph" w:customStyle="1" w:styleId="N9r">
    <w:name w:val="N9r"/>
    <w:basedOn w:val="N9"/>
    <w:qFormat/>
    <w:rsid w:val="00891712"/>
    <w:pPr>
      <w:jc w:val="right"/>
    </w:pPr>
  </w:style>
  <w:style w:type="paragraph" w:customStyle="1" w:styleId="ListBullet1">
    <w:name w:val="List Bullet1"/>
    <w:basedOn w:val="Normal"/>
    <w:link w:val="ListbulletChar"/>
    <w:rsid w:val="00891712"/>
    <w:pPr>
      <w:tabs>
        <w:tab w:val="num" w:pos="357"/>
      </w:tabs>
      <w:spacing w:after="60"/>
      <w:ind w:left="357" w:hanging="357"/>
      <w:jc w:val="both"/>
    </w:pPr>
  </w:style>
  <w:style w:type="paragraph" w:customStyle="1" w:styleId="BlockText1">
    <w:name w:val="Block Text1"/>
    <w:basedOn w:val="Normal"/>
    <w:rsid w:val="00891712"/>
    <w:pPr>
      <w:spacing w:after="240"/>
      <w:ind w:left="1440" w:right="1440"/>
      <w:jc w:val="both"/>
    </w:pPr>
  </w:style>
  <w:style w:type="paragraph" w:customStyle="1" w:styleId="CVEntryblocktext">
    <w:name w:val="CV_Entry block text"/>
    <w:basedOn w:val="Normal"/>
    <w:link w:val="CVEntryblocktextChar"/>
    <w:rsid w:val="00891712"/>
    <w:pPr>
      <w:spacing w:after="240"/>
      <w:ind w:left="2268"/>
      <w:jc w:val="both"/>
    </w:pPr>
  </w:style>
  <w:style w:type="paragraph" w:customStyle="1" w:styleId="CVEntrytitlerow">
    <w:name w:val="CV_Entry title row"/>
    <w:basedOn w:val="Normal"/>
    <w:next w:val="CVEntryblocktext"/>
    <w:rsid w:val="00891712"/>
    <w:pPr>
      <w:keepNext/>
      <w:tabs>
        <w:tab w:val="left" w:pos="2268"/>
      </w:tabs>
      <w:spacing w:before="240"/>
      <w:ind w:left="2268" w:hanging="2268"/>
      <w:jc w:val="both"/>
    </w:pPr>
    <w:rPr>
      <w:b/>
    </w:rPr>
  </w:style>
  <w:style w:type="paragraph" w:customStyle="1" w:styleId="CVListsub-bullet">
    <w:name w:val="CV_List sub-bullet"/>
    <w:basedOn w:val="Normal"/>
    <w:rsid w:val="00891712"/>
    <w:pPr>
      <w:tabs>
        <w:tab w:val="num" w:pos="2985"/>
      </w:tabs>
      <w:spacing w:after="60"/>
      <w:ind w:left="2985" w:hanging="360"/>
      <w:jc w:val="both"/>
    </w:pPr>
  </w:style>
  <w:style w:type="paragraph" w:customStyle="1" w:styleId="CVOPMcontactdetails">
    <w:name w:val="CV_OPM contact details"/>
    <w:basedOn w:val="Normal"/>
    <w:rsid w:val="00891712"/>
    <w:pPr>
      <w:keepNext/>
      <w:tabs>
        <w:tab w:val="left" w:pos="2268"/>
      </w:tabs>
      <w:spacing w:after="240"/>
      <w:ind w:right="4820"/>
      <w:contextualSpacing/>
    </w:pPr>
    <w:rPr>
      <w:color w:val="48B8CE"/>
      <w:sz w:val="16"/>
    </w:rPr>
  </w:style>
  <w:style w:type="table" w:customStyle="1" w:styleId="CVTable">
    <w:name w:val="CV_Table"/>
    <w:basedOn w:val="TableauNormal"/>
    <w:rsid w:val="00891712"/>
    <w:pPr>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CVVitalsheading">
    <w:name w:val="CV_Vitals heading"/>
    <w:basedOn w:val="Normal"/>
    <w:rsid w:val="00891712"/>
    <w:pPr>
      <w:spacing w:afterLines="100"/>
    </w:pPr>
    <w:rPr>
      <w:b/>
      <w:caps/>
    </w:rPr>
  </w:style>
  <w:style w:type="paragraph" w:customStyle="1" w:styleId="Listsub-bullet">
    <w:name w:val="List sub-bullet"/>
    <w:basedOn w:val="Normal"/>
    <w:rsid w:val="00891712"/>
    <w:pPr>
      <w:tabs>
        <w:tab w:val="num" w:pos="720"/>
      </w:tabs>
      <w:spacing w:after="60"/>
      <w:ind w:left="720" w:hanging="363"/>
      <w:jc w:val="both"/>
    </w:pPr>
  </w:style>
  <w:style w:type="paragraph" w:customStyle="1" w:styleId="Listsub-bulletfinal">
    <w:name w:val="List sub-bullet final"/>
    <w:basedOn w:val="Listsub-bullet"/>
    <w:next w:val="Normal"/>
    <w:rsid w:val="00891712"/>
    <w:pPr>
      <w:tabs>
        <w:tab w:val="clear" w:pos="720"/>
      </w:tabs>
      <w:spacing w:after="240"/>
      <w:ind w:left="0" w:firstLine="0"/>
    </w:pPr>
  </w:style>
  <w:style w:type="paragraph" w:customStyle="1" w:styleId="SectionNONUM">
    <w:name w:val="Section NO NUM"/>
    <w:basedOn w:val="Normal"/>
    <w:next w:val="Normal"/>
    <w:qFormat/>
    <w:rsid w:val="00891712"/>
    <w:pPr>
      <w:keepNext/>
      <w:pageBreakBefore/>
      <w:spacing w:after="400"/>
      <w:outlineLvl w:val="0"/>
    </w:pPr>
    <w:rPr>
      <w:b/>
      <w:kern w:val="32"/>
      <w:sz w:val="32"/>
    </w:rPr>
  </w:style>
  <w:style w:type="paragraph" w:customStyle="1" w:styleId="Btb">
    <w:name w:val="Btb"/>
    <w:basedOn w:val="Normal"/>
    <w:rsid w:val="00891712"/>
    <w:pPr>
      <w:keepNext/>
      <w:spacing w:after="240"/>
      <w:jc w:val="both"/>
    </w:pPr>
    <w:rPr>
      <w:b/>
    </w:rPr>
  </w:style>
  <w:style w:type="numbering" w:customStyle="1" w:styleId="ListBullet2">
    <w:name w:val="List Bullet2"/>
    <w:uiPriority w:val="99"/>
    <w:rsid w:val="00891712"/>
    <w:pPr>
      <w:numPr>
        <w:numId w:val="12"/>
      </w:numPr>
    </w:pPr>
  </w:style>
  <w:style w:type="numbering" w:customStyle="1" w:styleId="Numbers">
    <w:name w:val="Numbers"/>
    <w:uiPriority w:val="99"/>
    <w:rsid w:val="00891712"/>
    <w:pPr>
      <w:numPr>
        <w:numId w:val="13"/>
      </w:numPr>
    </w:pPr>
  </w:style>
  <w:style w:type="paragraph" w:customStyle="1" w:styleId="Tb1">
    <w:name w:val="Tb1"/>
    <w:basedOn w:val="Tbl10"/>
    <w:qFormat/>
    <w:rsid w:val="00891712"/>
    <w:pPr>
      <w:ind w:left="329" w:hanging="329"/>
      <w:jc w:val="both"/>
    </w:pPr>
  </w:style>
  <w:style w:type="paragraph" w:customStyle="1" w:styleId="i35x">
    <w:name w:val="i3.5x"/>
    <w:basedOn w:val="i35"/>
    <w:qFormat/>
    <w:rsid w:val="00891712"/>
    <w:pPr>
      <w:keepNext/>
    </w:pPr>
    <w:rPr>
      <w:rFonts w:cs="Arial"/>
      <w:szCs w:val="22"/>
    </w:rPr>
  </w:style>
  <w:style w:type="paragraph" w:customStyle="1" w:styleId="Knb">
    <w:name w:val="Knb"/>
    <w:basedOn w:val="Normal"/>
    <w:qFormat/>
    <w:rsid w:val="00891712"/>
    <w:pPr>
      <w:keepNext/>
    </w:pPr>
    <w:rPr>
      <w:b/>
      <w:sz w:val="20"/>
    </w:rPr>
  </w:style>
  <w:style w:type="paragraph" w:customStyle="1" w:styleId="N6">
    <w:name w:val="N6"/>
    <w:basedOn w:val="Normal"/>
    <w:qFormat/>
    <w:rsid w:val="00891712"/>
    <w:pPr>
      <w:spacing w:after="120"/>
    </w:pPr>
  </w:style>
  <w:style w:type="character" w:customStyle="1" w:styleId="BodyTextChar1">
    <w:name w:val="Body Text Char1"/>
    <w:basedOn w:val="Policepardfaut"/>
    <w:semiHidden/>
    <w:rsid w:val="00891712"/>
    <w:rPr>
      <w:rFonts w:ascii="Arial" w:hAnsi="Arial"/>
      <w:sz w:val="22"/>
      <w:lang w:eastAsia="en-US"/>
    </w:rPr>
  </w:style>
  <w:style w:type="paragraph" w:customStyle="1" w:styleId="knb0">
    <w:name w:val="knb"/>
    <w:basedOn w:val="b1"/>
    <w:qFormat/>
    <w:rsid w:val="00891712"/>
    <w:pPr>
      <w:keepNext/>
      <w:spacing w:before="120" w:after="120"/>
    </w:pPr>
    <w:rPr>
      <w:b/>
      <w:bCs/>
      <w:lang w:val="en-US"/>
    </w:rPr>
  </w:style>
  <w:style w:type="paragraph" w:styleId="Retraitcorpsdetexte2">
    <w:name w:val="Body Text Indent 2"/>
    <w:basedOn w:val="Normal"/>
    <w:link w:val="Retraitcorpsdetexte2Car"/>
    <w:semiHidden/>
    <w:unhideWhenUsed/>
    <w:rsid w:val="00891712"/>
    <w:pPr>
      <w:spacing w:after="120" w:line="480" w:lineRule="auto"/>
      <w:ind w:left="283"/>
    </w:pPr>
    <w:rPr>
      <w:lang w:val="en-US"/>
    </w:rPr>
  </w:style>
  <w:style w:type="character" w:customStyle="1" w:styleId="Retraitcorpsdetexte2Car">
    <w:name w:val="Retrait corps de texte 2 Car"/>
    <w:basedOn w:val="Policepardfaut"/>
    <w:link w:val="Retraitcorpsdetexte2"/>
    <w:semiHidden/>
    <w:rsid w:val="00891712"/>
    <w:rPr>
      <w:rFonts w:ascii="Times New Roman" w:hAnsi="Times New Roman"/>
      <w:sz w:val="24"/>
      <w:szCs w:val="24"/>
      <w:lang w:val="en-US" w:eastAsia="en-US"/>
    </w:rPr>
  </w:style>
  <w:style w:type="paragraph" w:styleId="Corpsdetexte2">
    <w:name w:val="Body Text 2"/>
    <w:basedOn w:val="Normal"/>
    <w:link w:val="Corpsdetexte2Car"/>
    <w:semiHidden/>
    <w:unhideWhenUsed/>
    <w:rsid w:val="00891712"/>
    <w:pPr>
      <w:spacing w:after="120" w:line="480" w:lineRule="auto"/>
    </w:pPr>
    <w:rPr>
      <w:lang w:val="en-US"/>
    </w:rPr>
  </w:style>
  <w:style w:type="character" w:customStyle="1" w:styleId="Corpsdetexte2Car">
    <w:name w:val="Corps de texte 2 Car"/>
    <w:basedOn w:val="Policepardfaut"/>
    <w:link w:val="Corpsdetexte2"/>
    <w:semiHidden/>
    <w:rsid w:val="00891712"/>
    <w:rPr>
      <w:rFonts w:ascii="Times New Roman" w:hAnsi="Times New Roman"/>
      <w:sz w:val="24"/>
      <w:szCs w:val="24"/>
      <w:lang w:val="en-US" w:eastAsia="en-US"/>
    </w:rPr>
  </w:style>
  <w:style w:type="paragraph" w:styleId="Retraitcorpsdetexte3">
    <w:name w:val="Body Text Indent 3"/>
    <w:basedOn w:val="Normal"/>
    <w:link w:val="Retraitcorpsdetexte3Car"/>
    <w:rsid w:val="00891712"/>
    <w:pPr>
      <w:spacing w:after="120"/>
      <w:ind w:left="283"/>
    </w:pPr>
    <w:rPr>
      <w:sz w:val="16"/>
      <w:szCs w:val="16"/>
    </w:rPr>
  </w:style>
  <w:style w:type="character" w:customStyle="1" w:styleId="Retraitcorpsdetexte3Car">
    <w:name w:val="Retrait corps de texte 3 Car"/>
    <w:basedOn w:val="Policepardfaut"/>
    <w:link w:val="Retraitcorpsdetexte3"/>
    <w:rsid w:val="00891712"/>
    <w:rPr>
      <w:rFonts w:ascii="Times New Roman" w:hAnsi="Times New Roman"/>
      <w:sz w:val="16"/>
      <w:szCs w:val="16"/>
      <w:lang w:eastAsia="en-US"/>
    </w:rPr>
  </w:style>
  <w:style w:type="paragraph" w:styleId="Formuledepolitesse">
    <w:name w:val="Closing"/>
    <w:basedOn w:val="Normal"/>
    <w:link w:val="FormuledepolitesseCar"/>
    <w:rsid w:val="00891712"/>
    <w:pPr>
      <w:spacing w:line="220" w:lineRule="atLeast"/>
      <w:ind w:left="835"/>
    </w:pPr>
    <w:rPr>
      <w:sz w:val="20"/>
    </w:rPr>
  </w:style>
  <w:style w:type="character" w:customStyle="1" w:styleId="FormuledepolitesseCar">
    <w:name w:val="Formule de politesse Car"/>
    <w:basedOn w:val="Policepardfaut"/>
    <w:link w:val="Formuledepolitesse"/>
    <w:rsid w:val="00891712"/>
    <w:rPr>
      <w:rFonts w:ascii="Times New Roman" w:hAnsi="Times New Roman"/>
      <w:lang w:eastAsia="en-US"/>
    </w:rPr>
  </w:style>
  <w:style w:type="character" w:customStyle="1" w:styleId="maintextblack">
    <w:name w:val="main_text_black"/>
    <w:basedOn w:val="Policepardfaut"/>
    <w:rsid w:val="00891712"/>
  </w:style>
  <w:style w:type="character" w:customStyle="1" w:styleId="apple-style-span">
    <w:name w:val="apple-style-span"/>
    <w:basedOn w:val="Policepardfaut"/>
    <w:rsid w:val="00891712"/>
  </w:style>
  <w:style w:type="paragraph" w:customStyle="1" w:styleId="BTB0">
    <w:name w:val="BTB"/>
    <w:basedOn w:val="Normal"/>
    <w:rsid w:val="00891712"/>
    <w:pPr>
      <w:keepNext/>
      <w:spacing w:after="240"/>
    </w:pPr>
    <w:rPr>
      <w:b/>
    </w:rPr>
  </w:style>
  <w:style w:type="character" w:customStyle="1" w:styleId="CVEntryblocktextChar">
    <w:name w:val="CV_Entry block text Char"/>
    <w:link w:val="CVEntryblocktext"/>
    <w:locked/>
    <w:rsid w:val="00891712"/>
    <w:rPr>
      <w:rFonts w:ascii="Arial" w:hAnsi="Arial"/>
      <w:sz w:val="22"/>
      <w:lang w:eastAsia="en-US"/>
    </w:rPr>
  </w:style>
  <w:style w:type="character" w:customStyle="1" w:styleId="CVHeadingChar">
    <w:name w:val="CV_Heading Char"/>
    <w:link w:val="CVHeading"/>
    <w:locked/>
    <w:rsid w:val="00891712"/>
    <w:rPr>
      <w:rFonts w:ascii="Arial" w:hAnsi="Arial"/>
      <w:b/>
      <w:caps/>
      <w:sz w:val="22"/>
      <w:lang w:eastAsia="en-US"/>
    </w:rPr>
  </w:style>
  <w:style w:type="character" w:customStyle="1" w:styleId="CVTitleChar">
    <w:name w:val="CV_Title Char"/>
    <w:link w:val="CVTitle"/>
    <w:locked/>
    <w:rsid w:val="00891712"/>
    <w:rPr>
      <w:rFonts w:ascii="Arial" w:hAnsi="Arial"/>
      <w:b/>
      <w:color w:val="003366"/>
      <w:sz w:val="28"/>
      <w:lang w:eastAsia="en-US"/>
    </w:rPr>
  </w:style>
  <w:style w:type="paragraph" w:customStyle="1" w:styleId="N9b">
    <w:name w:val="N9b"/>
    <w:basedOn w:val="N9"/>
    <w:qFormat/>
    <w:rsid w:val="00891712"/>
    <w:rPr>
      <w:b/>
    </w:rPr>
  </w:style>
  <w:style w:type="character" w:customStyle="1" w:styleId="TabletextChar">
    <w:name w:val="Table text Char"/>
    <w:link w:val="Tabletext"/>
    <w:locked/>
    <w:rsid w:val="00891712"/>
    <w:rPr>
      <w:rFonts w:ascii="Arial" w:hAnsi="Arial"/>
      <w:lang w:eastAsia="en-US"/>
    </w:rPr>
  </w:style>
  <w:style w:type="character" w:customStyle="1" w:styleId="apple-converted-space">
    <w:name w:val="apple-converted-space"/>
    <w:basedOn w:val="Policepardfaut"/>
    <w:rsid w:val="00891712"/>
  </w:style>
  <w:style w:type="paragraph" w:styleId="Rvision">
    <w:name w:val="Revision"/>
    <w:hidden/>
    <w:uiPriority w:val="99"/>
    <w:semiHidden/>
    <w:rsid w:val="00891712"/>
    <w:rPr>
      <w:rFonts w:ascii="Times New Roman" w:hAnsi="Times New Roman"/>
      <w:sz w:val="24"/>
      <w:szCs w:val="24"/>
      <w:lang w:val="en-US" w:eastAsia="en-US"/>
    </w:rPr>
  </w:style>
  <w:style w:type="character" w:customStyle="1" w:styleId="italic">
    <w:name w:val="italic"/>
    <w:basedOn w:val="Policepardfaut"/>
    <w:rsid w:val="00891712"/>
  </w:style>
  <w:style w:type="character" w:customStyle="1" w:styleId="style11">
    <w:name w:val="style11"/>
    <w:rsid w:val="00891712"/>
    <w:rPr>
      <w:rFonts w:ascii="Calibri" w:hAnsi="Calibri" w:hint="default"/>
    </w:rPr>
  </w:style>
  <w:style w:type="paragraph" w:customStyle="1" w:styleId="Justified">
    <w:name w:val="Justified"/>
    <w:basedOn w:val="Normal"/>
    <w:qFormat/>
    <w:rsid w:val="00891712"/>
    <w:pPr>
      <w:jc w:val="both"/>
    </w:pPr>
    <w:rPr>
      <w:rFonts w:cs="Arial"/>
      <w:szCs w:val="22"/>
    </w:rPr>
  </w:style>
  <w:style w:type="paragraph" w:customStyle="1" w:styleId="Projtitle">
    <w:name w:val="Projtitle"/>
    <w:basedOn w:val="Normal"/>
    <w:next w:val="Normal"/>
    <w:qFormat/>
    <w:rsid w:val="00891712"/>
    <w:pPr>
      <w:spacing w:before="4000" w:line="360" w:lineRule="auto"/>
    </w:pPr>
    <w:rPr>
      <w:rFonts w:ascii="Georgia" w:hAnsi="Georgia"/>
      <w:b/>
      <w:color w:val="002147"/>
      <w:kern w:val="28"/>
      <w:sz w:val="48"/>
    </w:rPr>
  </w:style>
  <w:style w:type="paragraph" w:customStyle="1" w:styleId="CVRespb1">
    <w:name w:val="CV_Respb1"/>
    <w:basedOn w:val="Normal"/>
    <w:qFormat/>
    <w:rsid w:val="00891712"/>
    <w:pPr>
      <w:tabs>
        <w:tab w:val="left" w:pos="2325"/>
      </w:tabs>
      <w:ind w:left="2325" w:hanging="340"/>
    </w:pPr>
    <w:rPr>
      <w:rFonts w:cs="Arial"/>
      <w:szCs w:val="22"/>
    </w:rPr>
  </w:style>
  <w:style w:type="paragraph" w:customStyle="1" w:styleId="ListNumber2">
    <w:name w:val="List Number2"/>
    <w:basedOn w:val="Normal"/>
    <w:rsid w:val="00891712"/>
    <w:pPr>
      <w:tabs>
        <w:tab w:val="num" w:pos="357"/>
      </w:tabs>
      <w:spacing w:after="60"/>
      <w:ind w:left="357" w:hanging="357"/>
      <w:jc w:val="both"/>
    </w:pPr>
  </w:style>
  <w:style w:type="paragraph" w:customStyle="1" w:styleId="Tabpara">
    <w:name w:val="Tabpara"/>
    <w:basedOn w:val="Normal"/>
    <w:qFormat/>
    <w:rsid w:val="00891712"/>
    <w:pPr>
      <w:spacing w:before="40" w:after="40"/>
    </w:pPr>
    <w:rPr>
      <w:sz w:val="20"/>
    </w:rPr>
  </w:style>
  <w:style w:type="table" w:customStyle="1" w:styleId="OPMNewTable1">
    <w:name w:val="OPM New Table1"/>
    <w:basedOn w:val="TableauNormal"/>
    <w:uiPriority w:val="99"/>
    <w:rsid w:val="00891712"/>
    <w:rPr>
      <w:rFonts w:ascii="Arial" w:hAnsi="Arial"/>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7D9"/>
      <w:vAlign w:val="center"/>
    </w:tcPr>
    <w:tblStylePr w:type="firstRow">
      <w:pPr>
        <w:jc w:val="center"/>
      </w:pPr>
      <w:rPr>
        <w:rFonts w:ascii="Arial" w:hAnsi="Arial"/>
        <w:b/>
        <w:color w:val="FFFFFF" w:themeColor="background1"/>
        <w:sz w:val="22"/>
      </w:rPr>
      <w:tblPr/>
      <w:tcPr>
        <w:shd w:val="clear" w:color="auto" w:fill="0B1F51"/>
      </w:tcPr>
    </w:tblStylePr>
    <w:tblStylePr w:type="lastRow">
      <w:rPr>
        <w:color w:val="FFFFFF" w:themeColor="background1"/>
      </w:rPr>
      <w:tblPr/>
      <w:tcPr>
        <w:shd w:val="clear" w:color="auto" w:fill="A6C7EA"/>
      </w:tcPr>
    </w:tblStylePr>
    <w:tblStylePr w:type="firstCol">
      <w:pPr>
        <w:jc w:val="left"/>
      </w:pPr>
      <w:rPr>
        <w:color w:val="FFFFFF" w:themeColor="background1"/>
      </w:rPr>
      <w:tblPr/>
      <w:tcPr>
        <w:shd w:val="clear" w:color="auto" w:fill="AFB1B3"/>
      </w:tcPr>
    </w:tblStylePr>
  </w:style>
  <w:style w:type="paragraph" w:customStyle="1" w:styleId="AEACV-BulletGreenKeySkillssectiononly">
    <w:name w:val="AEACV-Bullet Green (Key Skills section only)"/>
    <w:basedOn w:val="Normal"/>
    <w:qFormat/>
    <w:rsid w:val="00891712"/>
    <w:pPr>
      <w:numPr>
        <w:numId w:val="14"/>
      </w:numPr>
      <w:spacing w:after="60"/>
      <w:ind w:hanging="357"/>
      <w:jc w:val="both"/>
    </w:pPr>
    <w:rPr>
      <w:rFonts w:eastAsia="Calibri"/>
      <w:sz w:val="20"/>
    </w:rPr>
  </w:style>
  <w:style w:type="character" w:customStyle="1" w:styleId="A3">
    <w:name w:val="A3"/>
    <w:uiPriority w:val="99"/>
    <w:rsid w:val="00891712"/>
    <w:rPr>
      <w:i/>
      <w:iCs/>
      <w:color w:val="000000"/>
      <w:sz w:val="22"/>
      <w:szCs w:val="22"/>
    </w:rPr>
  </w:style>
  <w:style w:type="character" w:customStyle="1" w:styleId="A5">
    <w:name w:val="A5"/>
    <w:uiPriority w:val="99"/>
    <w:rsid w:val="00891712"/>
    <w:rPr>
      <w:i/>
      <w:iCs/>
      <w:color w:val="000000"/>
      <w:sz w:val="12"/>
      <w:szCs w:val="12"/>
    </w:rPr>
  </w:style>
  <w:style w:type="paragraph" w:customStyle="1" w:styleId="xl65">
    <w:name w:val="xl65"/>
    <w:basedOn w:val="Normal"/>
    <w:rsid w:val="00891712"/>
    <w:pPr>
      <w:shd w:val="clear" w:color="000000" w:fill="002147"/>
      <w:spacing w:before="100" w:beforeAutospacing="1" w:after="100" w:afterAutospacing="1"/>
      <w:jc w:val="center"/>
      <w:textAlignment w:val="center"/>
    </w:pPr>
    <w:rPr>
      <w:rFonts w:cs="Arial"/>
      <w:b/>
      <w:bCs/>
      <w:color w:val="FFFFFF"/>
      <w:sz w:val="16"/>
      <w:szCs w:val="16"/>
      <w:lang w:eastAsia="en-GB"/>
    </w:rPr>
  </w:style>
  <w:style w:type="paragraph" w:customStyle="1" w:styleId="xl66">
    <w:name w:val="xl66"/>
    <w:basedOn w:val="Normal"/>
    <w:rsid w:val="00891712"/>
    <w:pPr>
      <w:spacing w:before="100" w:beforeAutospacing="1" w:after="100" w:afterAutospacing="1"/>
    </w:pPr>
    <w:rPr>
      <w:sz w:val="16"/>
      <w:szCs w:val="16"/>
      <w:lang w:eastAsia="en-GB"/>
    </w:rPr>
  </w:style>
  <w:style w:type="paragraph" w:customStyle="1" w:styleId="xl67">
    <w:name w:val="xl67"/>
    <w:basedOn w:val="Normal"/>
    <w:rsid w:val="00891712"/>
    <w:pPr>
      <w:pBdr>
        <w:top w:val="single" w:sz="4" w:space="0" w:color="FFFFFF"/>
        <w:left w:val="single" w:sz="4" w:space="0" w:color="FFFFFF"/>
        <w:bottom w:val="single" w:sz="4" w:space="0" w:color="FFFFFF"/>
        <w:right w:val="single" w:sz="4" w:space="0" w:color="FFFFFF"/>
      </w:pBdr>
      <w:shd w:val="clear" w:color="000000" w:fill="002147"/>
      <w:spacing w:before="100" w:beforeAutospacing="1" w:after="100" w:afterAutospacing="1"/>
      <w:jc w:val="center"/>
      <w:textAlignment w:val="center"/>
    </w:pPr>
    <w:rPr>
      <w:rFonts w:cs="Arial"/>
      <w:color w:val="FFFFFF"/>
      <w:sz w:val="16"/>
      <w:szCs w:val="16"/>
      <w:lang w:eastAsia="en-GB"/>
    </w:rPr>
  </w:style>
  <w:style w:type="paragraph" w:customStyle="1" w:styleId="xl68">
    <w:name w:val="xl68"/>
    <w:basedOn w:val="Normal"/>
    <w:rsid w:val="00891712"/>
    <w:pPr>
      <w:pBdr>
        <w:top w:val="single" w:sz="4" w:space="0" w:color="FFFFFF"/>
        <w:left w:val="single" w:sz="4" w:space="0" w:color="FFFFFF"/>
        <w:bottom w:val="single" w:sz="4" w:space="0" w:color="FFFFFF"/>
      </w:pBdr>
      <w:shd w:val="clear" w:color="000000" w:fill="002147"/>
      <w:spacing w:before="100" w:beforeAutospacing="1" w:after="100" w:afterAutospacing="1"/>
      <w:jc w:val="center"/>
      <w:textAlignment w:val="center"/>
    </w:pPr>
    <w:rPr>
      <w:rFonts w:cs="Arial"/>
      <w:color w:val="FFFFFF"/>
      <w:sz w:val="16"/>
      <w:szCs w:val="16"/>
      <w:lang w:eastAsia="en-GB"/>
    </w:rPr>
  </w:style>
  <w:style w:type="paragraph" w:customStyle="1" w:styleId="xl69">
    <w:name w:val="xl69"/>
    <w:basedOn w:val="Normal"/>
    <w:rsid w:val="00891712"/>
    <w:pPr>
      <w:pBdr>
        <w:top w:val="single" w:sz="4" w:space="0" w:color="FFFFFF"/>
        <w:left w:val="single" w:sz="4" w:space="0" w:color="FFFFFF"/>
      </w:pBdr>
      <w:shd w:val="clear" w:color="000000" w:fill="002147"/>
      <w:spacing w:before="100" w:beforeAutospacing="1" w:after="100" w:afterAutospacing="1"/>
      <w:jc w:val="center"/>
      <w:textAlignment w:val="center"/>
    </w:pPr>
    <w:rPr>
      <w:rFonts w:cs="Arial"/>
      <w:color w:val="FFFFFF"/>
      <w:sz w:val="16"/>
      <w:szCs w:val="16"/>
      <w:lang w:eastAsia="en-GB"/>
    </w:rPr>
  </w:style>
  <w:style w:type="paragraph" w:customStyle="1" w:styleId="xl70">
    <w:name w:val="xl70"/>
    <w:basedOn w:val="Normal"/>
    <w:rsid w:val="00891712"/>
    <w:pPr>
      <w:shd w:val="clear" w:color="000000" w:fill="ACB9CA"/>
      <w:spacing w:before="100" w:beforeAutospacing="1" w:after="100" w:afterAutospacing="1"/>
      <w:jc w:val="center"/>
    </w:pPr>
    <w:rPr>
      <w:rFonts w:cs="Arial"/>
      <w:sz w:val="16"/>
      <w:szCs w:val="16"/>
      <w:lang w:eastAsia="en-GB"/>
    </w:rPr>
  </w:style>
  <w:style w:type="paragraph" w:customStyle="1" w:styleId="xl71">
    <w:name w:val="xl71"/>
    <w:basedOn w:val="Normal"/>
    <w:rsid w:val="00891712"/>
    <w:pPr>
      <w:pBdr>
        <w:bottom w:val="single" w:sz="4" w:space="0" w:color="FFFFFF"/>
      </w:pBdr>
      <w:shd w:val="clear" w:color="000000" w:fill="ACB9CA"/>
      <w:spacing w:before="100" w:beforeAutospacing="1" w:after="100" w:afterAutospacing="1"/>
      <w:jc w:val="center"/>
    </w:pPr>
    <w:rPr>
      <w:rFonts w:cs="Arial"/>
      <w:sz w:val="16"/>
      <w:szCs w:val="16"/>
      <w:lang w:eastAsia="en-GB"/>
    </w:rPr>
  </w:style>
  <w:style w:type="paragraph" w:customStyle="1" w:styleId="xl72">
    <w:name w:val="xl72"/>
    <w:basedOn w:val="Normal"/>
    <w:rsid w:val="00891712"/>
    <w:pPr>
      <w:shd w:val="clear" w:color="000000" w:fill="ACB9CA"/>
      <w:spacing w:before="100" w:beforeAutospacing="1" w:after="100" w:afterAutospacing="1"/>
    </w:pPr>
    <w:rPr>
      <w:sz w:val="16"/>
      <w:szCs w:val="16"/>
      <w:lang w:eastAsia="en-GB"/>
    </w:rPr>
  </w:style>
  <w:style w:type="paragraph" w:customStyle="1" w:styleId="xl73">
    <w:name w:val="xl73"/>
    <w:basedOn w:val="Normal"/>
    <w:rsid w:val="00891712"/>
    <w:pPr>
      <w:pBdr>
        <w:top w:val="single" w:sz="4" w:space="0" w:color="FFFFFF"/>
        <w:bottom w:val="single" w:sz="4" w:space="0" w:color="FFFFFF"/>
        <w:right w:val="single" w:sz="4" w:space="0" w:color="FFFFFF"/>
      </w:pBdr>
      <w:shd w:val="clear" w:color="000000" w:fill="002060"/>
      <w:spacing w:before="100" w:beforeAutospacing="1" w:after="100" w:afterAutospacing="1"/>
    </w:pPr>
    <w:rPr>
      <w:sz w:val="16"/>
      <w:szCs w:val="16"/>
      <w:lang w:eastAsia="en-GB"/>
    </w:rPr>
  </w:style>
  <w:style w:type="paragraph" w:customStyle="1" w:styleId="xl74">
    <w:name w:val="xl74"/>
    <w:basedOn w:val="Normal"/>
    <w:rsid w:val="00891712"/>
    <w:pPr>
      <w:pBdr>
        <w:top w:val="single" w:sz="4" w:space="0" w:color="FFFFFF"/>
        <w:left w:val="single" w:sz="4" w:space="0" w:color="FFFFFF"/>
        <w:bottom w:val="single" w:sz="4" w:space="0" w:color="FFFFFF"/>
        <w:right w:val="single" w:sz="4" w:space="0" w:color="FFFFFF"/>
      </w:pBdr>
      <w:shd w:val="clear" w:color="000000" w:fill="F2F2F2"/>
      <w:spacing w:before="100" w:beforeAutospacing="1" w:after="100" w:afterAutospacing="1"/>
    </w:pPr>
    <w:rPr>
      <w:sz w:val="16"/>
      <w:szCs w:val="16"/>
      <w:lang w:eastAsia="en-GB"/>
    </w:rPr>
  </w:style>
  <w:style w:type="paragraph" w:customStyle="1" w:styleId="xl75">
    <w:name w:val="xl75"/>
    <w:basedOn w:val="Normal"/>
    <w:rsid w:val="00891712"/>
    <w:pPr>
      <w:pBdr>
        <w:top w:val="single" w:sz="4" w:space="0" w:color="FFFFFF"/>
        <w:left w:val="single" w:sz="4" w:space="0" w:color="FFFFFF"/>
        <w:bottom w:val="single" w:sz="4" w:space="0" w:color="FFFFFF"/>
      </w:pBdr>
      <w:shd w:val="clear" w:color="000000" w:fill="F2F2F2"/>
      <w:spacing w:before="100" w:beforeAutospacing="1" w:after="100" w:afterAutospacing="1"/>
    </w:pPr>
    <w:rPr>
      <w:sz w:val="16"/>
      <w:szCs w:val="16"/>
      <w:lang w:eastAsia="en-GB"/>
    </w:rPr>
  </w:style>
  <w:style w:type="paragraph" w:customStyle="1" w:styleId="xl76">
    <w:name w:val="xl76"/>
    <w:basedOn w:val="Normal"/>
    <w:rsid w:val="00891712"/>
    <w:pPr>
      <w:shd w:val="clear" w:color="000000" w:fill="F2F2F2"/>
      <w:spacing w:before="100" w:beforeAutospacing="1" w:after="100" w:afterAutospacing="1"/>
    </w:pPr>
    <w:rPr>
      <w:sz w:val="16"/>
      <w:szCs w:val="16"/>
      <w:lang w:eastAsia="en-GB"/>
    </w:rPr>
  </w:style>
  <w:style w:type="paragraph" w:customStyle="1" w:styleId="xl77">
    <w:name w:val="xl77"/>
    <w:basedOn w:val="Normal"/>
    <w:rsid w:val="00891712"/>
    <w:pPr>
      <w:pBdr>
        <w:left w:val="single" w:sz="4" w:space="0" w:color="FFFFFF"/>
        <w:bottom w:val="single" w:sz="4" w:space="0" w:color="FFFFFF"/>
        <w:right w:val="single" w:sz="4" w:space="0" w:color="FFFFFF"/>
      </w:pBdr>
      <w:shd w:val="clear" w:color="000000" w:fill="F2F2F2"/>
      <w:spacing w:before="100" w:beforeAutospacing="1" w:after="100" w:afterAutospacing="1"/>
    </w:pPr>
    <w:rPr>
      <w:sz w:val="16"/>
      <w:szCs w:val="16"/>
      <w:lang w:eastAsia="en-GB"/>
    </w:rPr>
  </w:style>
  <w:style w:type="paragraph" w:customStyle="1" w:styleId="xl78">
    <w:name w:val="xl78"/>
    <w:basedOn w:val="Normal"/>
    <w:rsid w:val="00891712"/>
    <w:pPr>
      <w:pBdr>
        <w:top w:val="single" w:sz="4" w:space="0" w:color="FFFFFF"/>
        <w:bottom w:val="single" w:sz="4" w:space="0" w:color="FFFFFF"/>
        <w:right w:val="single" w:sz="4" w:space="0" w:color="FFFFFF"/>
      </w:pBdr>
      <w:shd w:val="clear" w:color="000000" w:fill="F2F2F2"/>
      <w:spacing w:before="100" w:beforeAutospacing="1" w:after="100" w:afterAutospacing="1"/>
    </w:pPr>
    <w:rPr>
      <w:sz w:val="16"/>
      <w:szCs w:val="16"/>
      <w:lang w:eastAsia="en-GB"/>
    </w:rPr>
  </w:style>
  <w:style w:type="paragraph" w:customStyle="1" w:styleId="xl79">
    <w:name w:val="xl79"/>
    <w:basedOn w:val="Normal"/>
    <w:rsid w:val="00891712"/>
    <w:pPr>
      <w:pBdr>
        <w:top w:val="single" w:sz="4" w:space="0" w:color="FFFFFF"/>
        <w:left w:val="single" w:sz="4" w:space="0" w:color="FFFFFF"/>
        <w:bottom w:val="single" w:sz="4" w:space="0" w:color="FFFFFF"/>
        <w:right w:val="single" w:sz="4" w:space="0" w:color="FFFFFF"/>
      </w:pBdr>
      <w:shd w:val="clear" w:color="000000" w:fill="002060"/>
      <w:spacing w:before="100" w:beforeAutospacing="1" w:after="100" w:afterAutospacing="1"/>
    </w:pPr>
    <w:rPr>
      <w:sz w:val="16"/>
      <w:szCs w:val="16"/>
      <w:lang w:eastAsia="en-GB"/>
    </w:rPr>
  </w:style>
  <w:style w:type="paragraph" w:customStyle="1" w:styleId="xl80">
    <w:name w:val="xl80"/>
    <w:basedOn w:val="Normal"/>
    <w:rsid w:val="00891712"/>
    <w:pPr>
      <w:pBdr>
        <w:top w:val="single" w:sz="4" w:space="0" w:color="FFFFFF"/>
        <w:left w:val="single" w:sz="4" w:space="0" w:color="FFFFFF"/>
        <w:right w:val="single" w:sz="4" w:space="0" w:color="FFFFFF"/>
      </w:pBdr>
      <w:shd w:val="clear" w:color="000000" w:fill="002060"/>
      <w:spacing w:before="100" w:beforeAutospacing="1" w:after="100" w:afterAutospacing="1"/>
    </w:pPr>
    <w:rPr>
      <w:sz w:val="16"/>
      <w:szCs w:val="16"/>
      <w:lang w:eastAsia="en-GB"/>
    </w:rPr>
  </w:style>
  <w:style w:type="paragraph" w:customStyle="1" w:styleId="xl81">
    <w:name w:val="xl81"/>
    <w:basedOn w:val="Normal"/>
    <w:rsid w:val="00891712"/>
    <w:pPr>
      <w:pBdr>
        <w:top w:val="single" w:sz="4" w:space="0" w:color="FFFFFF"/>
        <w:right w:val="single" w:sz="4" w:space="0" w:color="FFFFFF"/>
      </w:pBdr>
      <w:shd w:val="clear" w:color="000000" w:fill="F2F2F2"/>
      <w:spacing w:before="100" w:beforeAutospacing="1" w:after="100" w:afterAutospacing="1"/>
    </w:pPr>
    <w:rPr>
      <w:sz w:val="16"/>
      <w:szCs w:val="16"/>
      <w:lang w:eastAsia="en-GB"/>
    </w:rPr>
  </w:style>
  <w:style w:type="paragraph" w:customStyle="1" w:styleId="xl82">
    <w:name w:val="xl82"/>
    <w:basedOn w:val="Normal"/>
    <w:rsid w:val="00891712"/>
    <w:pPr>
      <w:pBdr>
        <w:top w:val="single" w:sz="4" w:space="0" w:color="FFFFFF"/>
        <w:left w:val="single" w:sz="4" w:space="0" w:color="FFFFFF"/>
        <w:right w:val="single" w:sz="4" w:space="0" w:color="FFFFFF"/>
      </w:pBdr>
      <w:shd w:val="clear" w:color="000000" w:fill="F2F2F2"/>
      <w:spacing w:before="100" w:beforeAutospacing="1" w:after="100" w:afterAutospacing="1"/>
    </w:pPr>
    <w:rPr>
      <w:sz w:val="16"/>
      <w:szCs w:val="16"/>
      <w:lang w:eastAsia="en-GB"/>
    </w:rPr>
  </w:style>
  <w:style w:type="paragraph" w:customStyle="1" w:styleId="xl83">
    <w:name w:val="xl83"/>
    <w:basedOn w:val="Normal"/>
    <w:rsid w:val="00891712"/>
    <w:pPr>
      <w:pBdr>
        <w:top w:val="single" w:sz="4" w:space="0" w:color="FFFFFF"/>
        <w:left w:val="single" w:sz="4" w:space="0" w:color="FFFFFF"/>
      </w:pBdr>
      <w:shd w:val="clear" w:color="000000" w:fill="F2F2F2"/>
      <w:spacing w:before="100" w:beforeAutospacing="1" w:after="100" w:afterAutospacing="1"/>
    </w:pPr>
    <w:rPr>
      <w:sz w:val="16"/>
      <w:szCs w:val="16"/>
      <w:lang w:eastAsia="en-GB"/>
    </w:rPr>
  </w:style>
  <w:style w:type="paragraph" w:customStyle="1" w:styleId="xl84">
    <w:name w:val="xl84"/>
    <w:basedOn w:val="Normal"/>
    <w:rsid w:val="00891712"/>
    <w:pPr>
      <w:shd w:val="clear" w:color="000000" w:fill="ACB9CA"/>
      <w:spacing w:before="100" w:beforeAutospacing="1" w:after="100" w:afterAutospacing="1"/>
    </w:pPr>
    <w:rPr>
      <w:rFonts w:cs="Arial"/>
      <w:b/>
      <w:bCs/>
      <w:sz w:val="16"/>
      <w:szCs w:val="16"/>
      <w:lang w:eastAsia="en-GB"/>
    </w:rPr>
  </w:style>
  <w:style w:type="paragraph" w:customStyle="1" w:styleId="xl85">
    <w:name w:val="xl85"/>
    <w:basedOn w:val="Normal"/>
    <w:rsid w:val="00891712"/>
    <w:pPr>
      <w:pBdr>
        <w:right w:val="single" w:sz="4" w:space="0" w:color="FFFFFF"/>
      </w:pBdr>
      <w:shd w:val="clear" w:color="000000" w:fill="F2F2F2"/>
      <w:spacing w:before="100" w:beforeAutospacing="1" w:after="100" w:afterAutospacing="1"/>
    </w:pPr>
    <w:rPr>
      <w:sz w:val="16"/>
      <w:szCs w:val="16"/>
      <w:lang w:eastAsia="en-GB"/>
    </w:rPr>
  </w:style>
  <w:style w:type="paragraph" w:customStyle="1" w:styleId="xl86">
    <w:name w:val="xl86"/>
    <w:basedOn w:val="Normal"/>
    <w:rsid w:val="00891712"/>
    <w:pPr>
      <w:pBdr>
        <w:left w:val="single" w:sz="4" w:space="0" w:color="FFFFFF"/>
        <w:right w:val="single" w:sz="4" w:space="0" w:color="FFFFFF"/>
      </w:pBdr>
      <w:shd w:val="clear" w:color="000000" w:fill="F2F2F2"/>
      <w:spacing w:before="100" w:beforeAutospacing="1" w:after="100" w:afterAutospacing="1"/>
    </w:pPr>
    <w:rPr>
      <w:sz w:val="16"/>
      <w:szCs w:val="16"/>
      <w:lang w:eastAsia="en-GB"/>
    </w:rPr>
  </w:style>
  <w:style w:type="paragraph" w:customStyle="1" w:styleId="xl87">
    <w:name w:val="xl87"/>
    <w:basedOn w:val="Normal"/>
    <w:rsid w:val="00891712"/>
    <w:pPr>
      <w:pBdr>
        <w:left w:val="single" w:sz="4" w:space="0" w:color="FFFFFF"/>
      </w:pBdr>
      <w:shd w:val="clear" w:color="000000" w:fill="F2F2F2"/>
      <w:spacing w:before="100" w:beforeAutospacing="1" w:after="100" w:afterAutospacing="1"/>
    </w:pPr>
    <w:rPr>
      <w:sz w:val="16"/>
      <w:szCs w:val="16"/>
      <w:lang w:eastAsia="en-GB"/>
    </w:rPr>
  </w:style>
  <w:style w:type="paragraph" w:customStyle="1" w:styleId="xl88">
    <w:name w:val="xl88"/>
    <w:basedOn w:val="Normal"/>
    <w:rsid w:val="00891712"/>
    <w:pPr>
      <w:pBdr>
        <w:bottom w:val="single" w:sz="4" w:space="0" w:color="FFFFFF"/>
        <w:right w:val="single" w:sz="4" w:space="0" w:color="FFFFFF"/>
      </w:pBdr>
      <w:shd w:val="clear" w:color="000000" w:fill="F2F2F2"/>
      <w:spacing w:before="100" w:beforeAutospacing="1" w:after="100" w:afterAutospacing="1"/>
    </w:pPr>
    <w:rPr>
      <w:sz w:val="16"/>
      <w:szCs w:val="16"/>
      <w:lang w:eastAsia="en-GB"/>
    </w:rPr>
  </w:style>
  <w:style w:type="paragraph" w:customStyle="1" w:styleId="xl89">
    <w:name w:val="xl89"/>
    <w:basedOn w:val="Normal"/>
    <w:rsid w:val="00891712"/>
    <w:pPr>
      <w:pBdr>
        <w:left w:val="single" w:sz="4" w:space="0" w:color="FFFFFF"/>
        <w:bottom w:val="single" w:sz="4" w:space="0" w:color="FFFFFF"/>
      </w:pBdr>
      <w:shd w:val="clear" w:color="000000" w:fill="F2F2F2"/>
      <w:spacing w:before="100" w:beforeAutospacing="1" w:after="100" w:afterAutospacing="1"/>
    </w:pPr>
    <w:rPr>
      <w:sz w:val="16"/>
      <w:szCs w:val="16"/>
      <w:lang w:eastAsia="en-GB"/>
    </w:rPr>
  </w:style>
  <w:style w:type="paragraph" w:customStyle="1" w:styleId="xl90">
    <w:name w:val="xl90"/>
    <w:basedOn w:val="Normal"/>
    <w:rsid w:val="00891712"/>
    <w:pPr>
      <w:pBdr>
        <w:top w:val="single" w:sz="4" w:space="0" w:color="FFFFFF"/>
        <w:left w:val="single" w:sz="4" w:space="0" w:color="FFFFFF"/>
      </w:pBdr>
      <w:shd w:val="clear" w:color="000000" w:fill="002060"/>
      <w:spacing w:before="100" w:beforeAutospacing="1" w:after="100" w:afterAutospacing="1"/>
    </w:pPr>
    <w:rPr>
      <w:sz w:val="16"/>
      <w:szCs w:val="16"/>
      <w:lang w:eastAsia="en-GB"/>
    </w:rPr>
  </w:style>
  <w:style w:type="paragraph" w:customStyle="1" w:styleId="xl91">
    <w:name w:val="xl91"/>
    <w:basedOn w:val="Normal"/>
    <w:rsid w:val="00891712"/>
    <w:pPr>
      <w:pBdr>
        <w:left w:val="single" w:sz="4" w:space="0" w:color="FFFFFF"/>
        <w:bottom w:val="single" w:sz="4" w:space="0" w:color="FFFFFF"/>
        <w:right w:val="single" w:sz="4" w:space="0" w:color="FFFFFF"/>
      </w:pBdr>
      <w:shd w:val="clear" w:color="000000" w:fill="FF0000"/>
      <w:spacing w:before="100" w:beforeAutospacing="1" w:after="100" w:afterAutospacing="1"/>
    </w:pPr>
    <w:rPr>
      <w:sz w:val="16"/>
      <w:szCs w:val="16"/>
      <w:lang w:eastAsia="en-GB"/>
    </w:rPr>
  </w:style>
  <w:style w:type="paragraph" w:customStyle="1" w:styleId="xl92">
    <w:name w:val="xl92"/>
    <w:basedOn w:val="Normal"/>
    <w:rsid w:val="00891712"/>
    <w:pPr>
      <w:pBdr>
        <w:left w:val="single" w:sz="8" w:space="0" w:color="000000"/>
      </w:pBdr>
      <w:shd w:val="clear" w:color="000000" w:fill="002147"/>
      <w:spacing w:before="100" w:beforeAutospacing="1" w:after="100" w:afterAutospacing="1"/>
      <w:jc w:val="center"/>
      <w:textAlignment w:val="top"/>
    </w:pPr>
    <w:rPr>
      <w:rFonts w:cs="Arial"/>
      <w:b/>
      <w:bCs/>
      <w:color w:val="FFFFFF"/>
      <w:sz w:val="16"/>
      <w:szCs w:val="16"/>
      <w:lang w:eastAsia="en-GB"/>
    </w:rPr>
  </w:style>
  <w:style w:type="paragraph" w:customStyle="1" w:styleId="xl93">
    <w:name w:val="xl93"/>
    <w:basedOn w:val="Normal"/>
    <w:rsid w:val="00891712"/>
    <w:pPr>
      <w:pBdr>
        <w:left w:val="single" w:sz="8" w:space="0" w:color="000000"/>
        <w:bottom w:val="single" w:sz="8" w:space="0" w:color="FFFFFF"/>
      </w:pBdr>
      <w:shd w:val="clear" w:color="000000" w:fill="002147"/>
      <w:spacing w:before="100" w:beforeAutospacing="1" w:after="100" w:afterAutospacing="1"/>
      <w:jc w:val="center"/>
      <w:textAlignment w:val="top"/>
    </w:pPr>
    <w:rPr>
      <w:rFonts w:cs="Arial"/>
      <w:b/>
      <w:bCs/>
      <w:color w:val="FFFFFF"/>
      <w:sz w:val="16"/>
      <w:szCs w:val="16"/>
      <w:lang w:eastAsia="en-GB"/>
    </w:rPr>
  </w:style>
  <w:style w:type="paragraph" w:customStyle="1" w:styleId="xl94">
    <w:name w:val="xl94"/>
    <w:basedOn w:val="Normal"/>
    <w:rsid w:val="00891712"/>
    <w:pPr>
      <w:pBdr>
        <w:left w:val="single" w:sz="8" w:space="0" w:color="000000"/>
      </w:pBdr>
      <w:shd w:val="clear" w:color="000000" w:fill="ACB9CA"/>
      <w:spacing w:before="100" w:beforeAutospacing="1" w:after="100" w:afterAutospacing="1"/>
      <w:textAlignment w:val="top"/>
    </w:pPr>
    <w:rPr>
      <w:rFonts w:cs="Arial"/>
      <w:b/>
      <w:bCs/>
      <w:sz w:val="16"/>
      <w:szCs w:val="16"/>
      <w:lang w:eastAsia="en-GB"/>
    </w:rPr>
  </w:style>
  <w:style w:type="paragraph" w:customStyle="1" w:styleId="xl95">
    <w:name w:val="xl95"/>
    <w:basedOn w:val="Normal"/>
    <w:rsid w:val="00891712"/>
    <w:pPr>
      <w:pBdr>
        <w:top w:val="single" w:sz="4" w:space="0" w:color="FFFFFF"/>
        <w:left w:val="single" w:sz="8" w:space="0" w:color="000000"/>
        <w:bottom w:val="single" w:sz="4" w:space="0" w:color="FFFFFF"/>
      </w:pBdr>
      <w:shd w:val="clear" w:color="000000" w:fill="F2F2F2"/>
      <w:spacing w:before="100" w:beforeAutospacing="1" w:after="100" w:afterAutospacing="1"/>
      <w:textAlignment w:val="top"/>
    </w:pPr>
    <w:rPr>
      <w:sz w:val="16"/>
      <w:szCs w:val="16"/>
      <w:lang w:eastAsia="en-GB"/>
    </w:rPr>
  </w:style>
  <w:style w:type="paragraph" w:customStyle="1" w:styleId="xl96">
    <w:name w:val="xl96"/>
    <w:basedOn w:val="Normal"/>
    <w:rsid w:val="00891712"/>
    <w:pPr>
      <w:spacing w:before="100" w:beforeAutospacing="1" w:after="100" w:afterAutospacing="1"/>
      <w:textAlignment w:val="top"/>
    </w:pPr>
    <w:rPr>
      <w:sz w:val="16"/>
      <w:szCs w:val="16"/>
      <w:lang w:eastAsia="en-GB"/>
    </w:rPr>
  </w:style>
  <w:style w:type="paragraph" w:customStyle="1" w:styleId="xl97">
    <w:name w:val="xl97"/>
    <w:basedOn w:val="Normal"/>
    <w:rsid w:val="00891712"/>
    <w:pPr>
      <w:pBdr>
        <w:right w:val="single" w:sz="4" w:space="0" w:color="FFFFFF"/>
      </w:pBdr>
      <w:shd w:val="clear" w:color="000000" w:fill="002147"/>
      <w:spacing w:before="100" w:beforeAutospacing="1" w:after="100" w:afterAutospacing="1"/>
      <w:jc w:val="center"/>
      <w:textAlignment w:val="center"/>
    </w:pPr>
    <w:rPr>
      <w:rFonts w:cs="Arial"/>
      <w:b/>
      <w:bCs/>
      <w:color w:val="FFFFFF"/>
      <w:sz w:val="16"/>
      <w:szCs w:val="16"/>
      <w:lang w:eastAsia="en-GB"/>
    </w:rPr>
  </w:style>
  <w:style w:type="paragraph" w:customStyle="1" w:styleId="xl98">
    <w:name w:val="xl98"/>
    <w:basedOn w:val="Normal"/>
    <w:rsid w:val="00891712"/>
    <w:pPr>
      <w:pBdr>
        <w:bottom w:val="single" w:sz="4" w:space="0" w:color="FFFFFF"/>
      </w:pBdr>
      <w:shd w:val="clear" w:color="000000" w:fill="002147"/>
      <w:spacing w:before="100" w:beforeAutospacing="1" w:after="100" w:afterAutospacing="1"/>
      <w:jc w:val="center"/>
      <w:textAlignment w:val="center"/>
    </w:pPr>
    <w:rPr>
      <w:rFonts w:cs="Arial"/>
      <w:b/>
      <w:bCs/>
      <w:color w:val="FFFFFF"/>
      <w:sz w:val="16"/>
      <w:szCs w:val="16"/>
      <w:lang w:eastAsia="en-GB"/>
    </w:rPr>
  </w:style>
  <w:style w:type="paragraph" w:customStyle="1" w:styleId="xl99">
    <w:name w:val="xl99"/>
    <w:basedOn w:val="Normal"/>
    <w:rsid w:val="00891712"/>
    <w:pPr>
      <w:pBdr>
        <w:bottom w:val="single" w:sz="4" w:space="0" w:color="FFFFFF"/>
        <w:right w:val="single" w:sz="4" w:space="0" w:color="FFFFFF"/>
      </w:pBdr>
      <w:shd w:val="clear" w:color="000000" w:fill="002147"/>
      <w:spacing w:before="100" w:beforeAutospacing="1" w:after="100" w:afterAutospacing="1"/>
      <w:jc w:val="center"/>
      <w:textAlignment w:val="center"/>
    </w:pPr>
    <w:rPr>
      <w:rFonts w:cs="Arial"/>
      <w:b/>
      <w:bCs/>
      <w:color w:val="FFFFFF"/>
      <w:sz w:val="16"/>
      <w:szCs w:val="16"/>
      <w:lang w:eastAsia="en-GB"/>
    </w:rPr>
  </w:style>
  <w:style w:type="character" w:customStyle="1" w:styleId="ListbulletChar">
    <w:name w:val="List bullet Char"/>
    <w:link w:val="ListBullet1"/>
    <w:rsid w:val="00891712"/>
    <w:rPr>
      <w:rFonts w:ascii="Arial" w:hAnsi="Arial"/>
      <w:sz w:val="22"/>
      <w:lang w:eastAsia="en-US"/>
    </w:rPr>
  </w:style>
  <w:style w:type="paragraph" w:customStyle="1" w:styleId="knbi">
    <w:name w:val="knbi"/>
    <w:basedOn w:val="En-tte"/>
    <w:rsid w:val="00891712"/>
    <w:pPr>
      <w:keepNext/>
      <w:pBdr>
        <w:bottom w:val="none" w:sz="0" w:space="0" w:color="auto"/>
      </w:pBdr>
      <w:tabs>
        <w:tab w:val="right" w:pos="9066"/>
      </w:tabs>
      <w:spacing w:after="100"/>
    </w:pPr>
    <w:rPr>
      <w:b/>
      <w:i/>
      <w:color w:val="000000"/>
      <w:sz w:val="22"/>
      <w:szCs w:val="22"/>
    </w:rPr>
  </w:style>
  <w:style w:type="character" w:styleId="Accentuation">
    <w:name w:val="Emphasis"/>
    <w:basedOn w:val="Policepardfaut"/>
    <w:uiPriority w:val="20"/>
    <w:qFormat/>
    <w:rsid w:val="00891712"/>
    <w:rPr>
      <w:i/>
      <w:iCs/>
    </w:rPr>
  </w:style>
  <w:style w:type="table" w:styleId="TableauGrille4-Accentuation1">
    <w:name w:val="Grid Table 4 Accent 1"/>
    <w:basedOn w:val="TableauNormal"/>
    <w:uiPriority w:val="49"/>
    <w:rsid w:val="00891712"/>
    <w:rPr>
      <w:rFonts w:ascii="Times New Roman" w:hAnsi="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10wb075">
    <w:name w:val="10wb0.75"/>
    <w:basedOn w:val="10wb"/>
    <w:qFormat/>
    <w:rsid w:val="00891712"/>
    <w:pPr>
      <w:ind w:left="425"/>
    </w:pPr>
  </w:style>
  <w:style w:type="paragraph" w:customStyle="1" w:styleId="it00">
    <w:name w:val="it0"/>
    <w:basedOn w:val="10wb"/>
    <w:link w:val="it0Char"/>
    <w:qFormat/>
    <w:rsid w:val="00891712"/>
    <w:rPr>
      <w:i/>
      <w:color w:val="A6A6A6" w:themeColor="background1" w:themeShade="A6"/>
    </w:rPr>
  </w:style>
  <w:style w:type="character" w:customStyle="1" w:styleId="10wbChar">
    <w:name w:val="10wb Char"/>
    <w:basedOn w:val="Policepardfaut"/>
    <w:link w:val="10wb"/>
    <w:rsid w:val="00891712"/>
    <w:rPr>
      <w:rFonts w:ascii="Arial" w:hAnsi="Arial" w:cs="Arial"/>
      <w:szCs w:val="24"/>
      <w:lang w:eastAsia="it-IT"/>
    </w:rPr>
  </w:style>
  <w:style w:type="character" w:customStyle="1" w:styleId="it0Char">
    <w:name w:val="it0 Char"/>
    <w:basedOn w:val="10wbChar"/>
    <w:link w:val="it00"/>
    <w:rsid w:val="00891712"/>
    <w:rPr>
      <w:rFonts w:ascii="Arial" w:hAnsi="Arial" w:cs="Arial"/>
      <w:i/>
      <w:color w:val="A6A6A6" w:themeColor="background1" w:themeShade="A6"/>
      <w:szCs w:val="24"/>
      <w:lang w:eastAsia="it-IT"/>
    </w:rPr>
  </w:style>
  <w:style w:type="paragraph" w:customStyle="1" w:styleId="Sigdate">
    <w:name w:val="Sigdate"/>
    <w:basedOn w:val="Normal"/>
    <w:qFormat/>
    <w:rsid w:val="00891712"/>
    <w:pPr>
      <w:keepNext/>
      <w:tabs>
        <w:tab w:val="right" w:pos="9072"/>
      </w:tabs>
    </w:pPr>
    <w:rPr>
      <w:bCs/>
      <w:sz w:val="20"/>
      <w:u w:val="single"/>
      <w:lang w:val="en-US" w:eastAsia="it-IT"/>
    </w:rPr>
  </w:style>
  <w:style w:type="paragraph" w:customStyle="1" w:styleId="Tbl10Left">
    <w:name w:val="Tbl10 + Left"/>
    <w:basedOn w:val="Normal"/>
    <w:rsid w:val="00891712"/>
    <w:pPr>
      <w:spacing w:before="40" w:after="40"/>
    </w:pPr>
    <w:rPr>
      <w:sz w:val="20"/>
    </w:rPr>
  </w:style>
  <w:style w:type="paragraph" w:customStyle="1" w:styleId="yy10">
    <w:name w:val="yy10"/>
    <w:basedOn w:val="Normal"/>
    <w:qFormat/>
    <w:rsid w:val="00891712"/>
    <w:pPr>
      <w:keepLines/>
      <w:tabs>
        <w:tab w:val="left" w:pos="1701"/>
      </w:tabs>
      <w:ind w:left="1701" w:hanging="1701"/>
    </w:pPr>
    <w:rPr>
      <w:rFonts w:cs="Arial"/>
      <w:sz w:val="20"/>
    </w:rPr>
  </w:style>
  <w:style w:type="character" w:styleId="Rfrenceintense">
    <w:name w:val="Intense Reference"/>
    <w:basedOn w:val="Policepardfaut"/>
    <w:uiPriority w:val="32"/>
    <w:qFormat/>
    <w:rsid w:val="00DF786F"/>
    <w:rPr>
      <w:b/>
      <w:bCs/>
      <w:smallCaps/>
      <w:color w:val="4F81BD" w:themeColor="accent1"/>
      <w:spacing w:val="5"/>
    </w:rPr>
  </w:style>
  <w:style w:type="paragraph" w:styleId="Index1">
    <w:name w:val="index 1"/>
    <w:basedOn w:val="Normal"/>
    <w:next w:val="Normal"/>
    <w:autoRedefine/>
    <w:uiPriority w:val="99"/>
    <w:unhideWhenUsed/>
    <w:rsid w:val="00A22C48"/>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A22C48"/>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A22C48"/>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A22C48"/>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A22C48"/>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A22C48"/>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A22C48"/>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A22C48"/>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A22C48"/>
    <w:pPr>
      <w:ind w:left="1980" w:hanging="220"/>
    </w:pPr>
    <w:rPr>
      <w:rFonts w:asciiTheme="minorHAnsi" w:hAnsiTheme="minorHAnsi"/>
      <w:sz w:val="18"/>
      <w:szCs w:val="18"/>
    </w:rPr>
  </w:style>
  <w:style w:type="paragraph" w:styleId="Titreindex">
    <w:name w:val="index heading"/>
    <w:basedOn w:val="Normal"/>
    <w:next w:val="Index1"/>
    <w:uiPriority w:val="99"/>
    <w:unhideWhenUsed/>
    <w:rsid w:val="00A22C48"/>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szCs w:val="22"/>
    </w:rPr>
  </w:style>
  <w:style w:type="table" w:styleId="Listecouleur-Accent1">
    <w:name w:val="Colorful List Accent 1"/>
    <w:basedOn w:val="TableauNormal"/>
    <w:uiPriority w:val="72"/>
    <w:semiHidden/>
    <w:unhideWhenUsed/>
    <w:rsid w:val="008C17CB"/>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Grilledutableau2">
    <w:name w:val="Grille du tableau2"/>
    <w:basedOn w:val="TableauNormal"/>
    <w:next w:val="Grilledutableau"/>
    <w:uiPriority w:val="39"/>
    <w:rsid w:val="003965F5"/>
    <w:pPr>
      <w:jc w:val="both"/>
    </w:pPr>
    <w:rPr>
      <w:rFonts w:eastAsia="Calibri"/>
      <w:sz w:val="22"/>
      <w:szCs w:val="22"/>
      <w:lang w:val="fr-FR"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nonrsolue1">
    <w:name w:val="Mention non résolue1"/>
    <w:basedOn w:val="Policepardfaut"/>
    <w:uiPriority w:val="99"/>
    <w:rsid w:val="00724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2841">
      <w:bodyDiv w:val="1"/>
      <w:marLeft w:val="0"/>
      <w:marRight w:val="0"/>
      <w:marTop w:val="0"/>
      <w:marBottom w:val="0"/>
      <w:divBdr>
        <w:top w:val="none" w:sz="0" w:space="0" w:color="auto"/>
        <w:left w:val="none" w:sz="0" w:space="0" w:color="auto"/>
        <w:bottom w:val="none" w:sz="0" w:space="0" w:color="auto"/>
        <w:right w:val="none" w:sz="0" w:space="0" w:color="auto"/>
      </w:divBdr>
      <w:divsChild>
        <w:div w:id="359211934">
          <w:marLeft w:val="0"/>
          <w:marRight w:val="0"/>
          <w:marTop w:val="0"/>
          <w:marBottom w:val="0"/>
          <w:divBdr>
            <w:top w:val="none" w:sz="0" w:space="0" w:color="auto"/>
            <w:left w:val="none" w:sz="0" w:space="0" w:color="auto"/>
            <w:bottom w:val="none" w:sz="0" w:space="0" w:color="auto"/>
            <w:right w:val="none" w:sz="0" w:space="0" w:color="auto"/>
          </w:divBdr>
          <w:divsChild>
            <w:div w:id="1759861960">
              <w:marLeft w:val="0"/>
              <w:marRight w:val="0"/>
              <w:marTop w:val="0"/>
              <w:marBottom w:val="0"/>
              <w:divBdr>
                <w:top w:val="none" w:sz="0" w:space="0" w:color="auto"/>
                <w:left w:val="none" w:sz="0" w:space="0" w:color="auto"/>
                <w:bottom w:val="none" w:sz="0" w:space="0" w:color="auto"/>
                <w:right w:val="none" w:sz="0" w:space="0" w:color="auto"/>
              </w:divBdr>
              <w:divsChild>
                <w:div w:id="18308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777">
      <w:bodyDiv w:val="1"/>
      <w:marLeft w:val="0"/>
      <w:marRight w:val="0"/>
      <w:marTop w:val="0"/>
      <w:marBottom w:val="0"/>
      <w:divBdr>
        <w:top w:val="none" w:sz="0" w:space="0" w:color="auto"/>
        <w:left w:val="none" w:sz="0" w:space="0" w:color="auto"/>
        <w:bottom w:val="none" w:sz="0" w:space="0" w:color="auto"/>
        <w:right w:val="none" w:sz="0" w:space="0" w:color="auto"/>
      </w:divBdr>
    </w:div>
    <w:div w:id="42877754">
      <w:bodyDiv w:val="1"/>
      <w:marLeft w:val="0"/>
      <w:marRight w:val="0"/>
      <w:marTop w:val="0"/>
      <w:marBottom w:val="0"/>
      <w:divBdr>
        <w:top w:val="none" w:sz="0" w:space="0" w:color="auto"/>
        <w:left w:val="none" w:sz="0" w:space="0" w:color="auto"/>
        <w:bottom w:val="none" w:sz="0" w:space="0" w:color="auto"/>
        <w:right w:val="none" w:sz="0" w:space="0" w:color="auto"/>
      </w:divBdr>
      <w:divsChild>
        <w:div w:id="15887667">
          <w:marLeft w:val="274"/>
          <w:marRight w:val="0"/>
          <w:marTop w:val="0"/>
          <w:marBottom w:val="0"/>
          <w:divBdr>
            <w:top w:val="none" w:sz="0" w:space="0" w:color="auto"/>
            <w:left w:val="none" w:sz="0" w:space="0" w:color="auto"/>
            <w:bottom w:val="none" w:sz="0" w:space="0" w:color="auto"/>
            <w:right w:val="none" w:sz="0" w:space="0" w:color="auto"/>
          </w:divBdr>
        </w:div>
        <w:div w:id="239481955">
          <w:marLeft w:val="274"/>
          <w:marRight w:val="0"/>
          <w:marTop w:val="0"/>
          <w:marBottom w:val="0"/>
          <w:divBdr>
            <w:top w:val="none" w:sz="0" w:space="0" w:color="auto"/>
            <w:left w:val="none" w:sz="0" w:space="0" w:color="auto"/>
            <w:bottom w:val="none" w:sz="0" w:space="0" w:color="auto"/>
            <w:right w:val="none" w:sz="0" w:space="0" w:color="auto"/>
          </w:divBdr>
        </w:div>
        <w:div w:id="367030184">
          <w:marLeft w:val="274"/>
          <w:marRight w:val="0"/>
          <w:marTop w:val="0"/>
          <w:marBottom w:val="0"/>
          <w:divBdr>
            <w:top w:val="none" w:sz="0" w:space="0" w:color="auto"/>
            <w:left w:val="none" w:sz="0" w:space="0" w:color="auto"/>
            <w:bottom w:val="none" w:sz="0" w:space="0" w:color="auto"/>
            <w:right w:val="none" w:sz="0" w:space="0" w:color="auto"/>
          </w:divBdr>
        </w:div>
        <w:div w:id="548105971">
          <w:marLeft w:val="274"/>
          <w:marRight w:val="0"/>
          <w:marTop w:val="0"/>
          <w:marBottom w:val="0"/>
          <w:divBdr>
            <w:top w:val="none" w:sz="0" w:space="0" w:color="auto"/>
            <w:left w:val="none" w:sz="0" w:space="0" w:color="auto"/>
            <w:bottom w:val="none" w:sz="0" w:space="0" w:color="auto"/>
            <w:right w:val="none" w:sz="0" w:space="0" w:color="auto"/>
          </w:divBdr>
        </w:div>
      </w:divsChild>
    </w:div>
    <w:div w:id="49885003">
      <w:bodyDiv w:val="1"/>
      <w:marLeft w:val="0"/>
      <w:marRight w:val="0"/>
      <w:marTop w:val="0"/>
      <w:marBottom w:val="0"/>
      <w:divBdr>
        <w:top w:val="none" w:sz="0" w:space="0" w:color="auto"/>
        <w:left w:val="none" w:sz="0" w:space="0" w:color="auto"/>
        <w:bottom w:val="none" w:sz="0" w:space="0" w:color="auto"/>
        <w:right w:val="none" w:sz="0" w:space="0" w:color="auto"/>
      </w:divBdr>
    </w:div>
    <w:div w:id="62677171">
      <w:bodyDiv w:val="1"/>
      <w:marLeft w:val="0"/>
      <w:marRight w:val="0"/>
      <w:marTop w:val="0"/>
      <w:marBottom w:val="0"/>
      <w:divBdr>
        <w:top w:val="none" w:sz="0" w:space="0" w:color="auto"/>
        <w:left w:val="none" w:sz="0" w:space="0" w:color="auto"/>
        <w:bottom w:val="none" w:sz="0" w:space="0" w:color="auto"/>
        <w:right w:val="none" w:sz="0" w:space="0" w:color="auto"/>
      </w:divBdr>
    </w:div>
    <w:div w:id="62797595">
      <w:bodyDiv w:val="1"/>
      <w:marLeft w:val="0"/>
      <w:marRight w:val="0"/>
      <w:marTop w:val="0"/>
      <w:marBottom w:val="0"/>
      <w:divBdr>
        <w:top w:val="none" w:sz="0" w:space="0" w:color="auto"/>
        <w:left w:val="none" w:sz="0" w:space="0" w:color="auto"/>
        <w:bottom w:val="none" w:sz="0" w:space="0" w:color="auto"/>
        <w:right w:val="none" w:sz="0" w:space="0" w:color="auto"/>
      </w:divBdr>
    </w:div>
    <w:div w:id="70737316">
      <w:bodyDiv w:val="1"/>
      <w:marLeft w:val="0"/>
      <w:marRight w:val="0"/>
      <w:marTop w:val="0"/>
      <w:marBottom w:val="0"/>
      <w:divBdr>
        <w:top w:val="none" w:sz="0" w:space="0" w:color="auto"/>
        <w:left w:val="none" w:sz="0" w:space="0" w:color="auto"/>
        <w:bottom w:val="none" w:sz="0" w:space="0" w:color="auto"/>
        <w:right w:val="none" w:sz="0" w:space="0" w:color="auto"/>
      </w:divBdr>
    </w:div>
    <w:div w:id="110247124">
      <w:bodyDiv w:val="1"/>
      <w:marLeft w:val="0"/>
      <w:marRight w:val="0"/>
      <w:marTop w:val="0"/>
      <w:marBottom w:val="0"/>
      <w:divBdr>
        <w:top w:val="none" w:sz="0" w:space="0" w:color="auto"/>
        <w:left w:val="none" w:sz="0" w:space="0" w:color="auto"/>
        <w:bottom w:val="none" w:sz="0" w:space="0" w:color="auto"/>
        <w:right w:val="none" w:sz="0" w:space="0" w:color="auto"/>
      </w:divBdr>
      <w:divsChild>
        <w:div w:id="1287080862">
          <w:marLeft w:val="0"/>
          <w:marRight w:val="0"/>
          <w:marTop w:val="0"/>
          <w:marBottom w:val="0"/>
          <w:divBdr>
            <w:top w:val="none" w:sz="0" w:space="0" w:color="auto"/>
            <w:left w:val="none" w:sz="0" w:space="0" w:color="auto"/>
            <w:bottom w:val="none" w:sz="0" w:space="0" w:color="auto"/>
            <w:right w:val="none" w:sz="0" w:space="0" w:color="auto"/>
          </w:divBdr>
          <w:divsChild>
            <w:div w:id="643239749">
              <w:marLeft w:val="0"/>
              <w:marRight w:val="0"/>
              <w:marTop w:val="0"/>
              <w:marBottom w:val="0"/>
              <w:divBdr>
                <w:top w:val="none" w:sz="0" w:space="0" w:color="auto"/>
                <w:left w:val="none" w:sz="0" w:space="0" w:color="auto"/>
                <w:bottom w:val="none" w:sz="0" w:space="0" w:color="auto"/>
                <w:right w:val="none" w:sz="0" w:space="0" w:color="auto"/>
              </w:divBdr>
              <w:divsChild>
                <w:div w:id="16398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0416">
      <w:bodyDiv w:val="1"/>
      <w:marLeft w:val="0"/>
      <w:marRight w:val="0"/>
      <w:marTop w:val="0"/>
      <w:marBottom w:val="0"/>
      <w:divBdr>
        <w:top w:val="none" w:sz="0" w:space="0" w:color="auto"/>
        <w:left w:val="none" w:sz="0" w:space="0" w:color="auto"/>
        <w:bottom w:val="none" w:sz="0" w:space="0" w:color="auto"/>
        <w:right w:val="none" w:sz="0" w:space="0" w:color="auto"/>
      </w:divBdr>
    </w:div>
    <w:div w:id="119879164">
      <w:bodyDiv w:val="1"/>
      <w:marLeft w:val="0"/>
      <w:marRight w:val="0"/>
      <w:marTop w:val="0"/>
      <w:marBottom w:val="0"/>
      <w:divBdr>
        <w:top w:val="none" w:sz="0" w:space="0" w:color="auto"/>
        <w:left w:val="none" w:sz="0" w:space="0" w:color="auto"/>
        <w:bottom w:val="none" w:sz="0" w:space="0" w:color="auto"/>
        <w:right w:val="none" w:sz="0" w:space="0" w:color="auto"/>
      </w:divBdr>
    </w:div>
    <w:div w:id="122164381">
      <w:bodyDiv w:val="1"/>
      <w:marLeft w:val="0"/>
      <w:marRight w:val="0"/>
      <w:marTop w:val="0"/>
      <w:marBottom w:val="0"/>
      <w:divBdr>
        <w:top w:val="none" w:sz="0" w:space="0" w:color="auto"/>
        <w:left w:val="none" w:sz="0" w:space="0" w:color="auto"/>
        <w:bottom w:val="none" w:sz="0" w:space="0" w:color="auto"/>
        <w:right w:val="none" w:sz="0" w:space="0" w:color="auto"/>
      </w:divBdr>
    </w:div>
    <w:div w:id="167529237">
      <w:bodyDiv w:val="1"/>
      <w:marLeft w:val="0"/>
      <w:marRight w:val="0"/>
      <w:marTop w:val="0"/>
      <w:marBottom w:val="0"/>
      <w:divBdr>
        <w:top w:val="none" w:sz="0" w:space="0" w:color="auto"/>
        <w:left w:val="none" w:sz="0" w:space="0" w:color="auto"/>
        <w:bottom w:val="none" w:sz="0" w:space="0" w:color="auto"/>
        <w:right w:val="none" w:sz="0" w:space="0" w:color="auto"/>
      </w:divBdr>
    </w:div>
    <w:div w:id="168522226">
      <w:bodyDiv w:val="1"/>
      <w:marLeft w:val="0"/>
      <w:marRight w:val="0"/>
      <w:marTop w:val="0"/>
      <w:marBottom w:val="0"/>
      <w:divBdr>
        <w:top w:val="none" w:sz="0" w:space="0" w:color="auto"/>
        <w:left w:val="none" w:sz="0" w:space="0" w:color="auto"/>
        <w:bottom w:val="none" w:sz="0" w:space="0" w:color="auto"/>
        <w:right w:val="none" w:sz="0" w:space="0" w:color="auto"/>
      </w:divBdr>
    </w:div>
    <w:div w:id="170606160">
      <w:bodyDiv w:val="1"/>
      <w:marLeft w:val="0"/>
      <w:marRight w:val="0"/>
      <w:marTop w:val="0"/>
      <w:marBottom w:val="0"/>
      <w:divBdr>
        <w:top w:val="none" w:sz="0" w:space="0" w:color="auto"/>
        <w:left w:val="none" w:sz="0" w:space="0" w:color="auto"/>
        <w:bottom w:val="none" w:sz="0" w:space="0" w:color="auto"/>
        <w:right w:val="none" w:sz="0" w:space="0" w:color="auto"/>
      </w:divBdr>
    </w:div>
    <w:div w:id="176122934">
      <w:bodyDiv w:val="1"/>
      <w:marLeft w:val="0"/>
      <w:marRight w:val="0"/>
      <w:marTop w:val="0"/>
      <w:marBottom w:val="0"/>
      <w:divBdr>
        <w:top w:val="none" w:sz="0" w:space="0" w:color="auto"/>
        <w:left w:val="none" w:sz="0" w:space="0" w:color="auto"/>
        <w:bottom w:val="none" w:sz="0" w:space="0" w:color="auto"/>
        <w:right w:val="none" w:sz="0" w:space="0" w:color="auto"/>
      </w:divBdr>
      <w:divsChild>
        <w:div w:id="469177864">
          <w:marLeft w:val="806"/>
          <w:marRight w:val="0"/>
          <w:marTop w:val="200"/>
          <w:marBottom w:val="0"/>
          <w:divBdr>
            <w:top w:val="none" w:sz="0" w:space="0" w:color="auto"/>
            <w:left w:val="none" w:sz="0" w:space="0" w:color="auto"/>
            <w:bottom w:val="none" w:sz="0" w:space="0" w:color="auto"/>
            <w:right w:val="none" w:sz="0" w:space="0" w:color="auto"/>
          </w:divBdr>
        </w:div>
        <w:div w:id="1403526700">
          <w:marLeft w:val="806"/>
          <w:marRight w:val="0"/>
          <w:marTop w:val="200"/>
          <w:marBottom w:val="0"/>
          <w:divBdr>
            <w:top w:val="none" w:sz="0" w:space="0" w:color="auto"/>
            <w:left w:val="none" w:sz="0" w:space="0" w:color="auto"/>
            <w:bottom w:val="none" w:sz="0" w:space="0" w:color="auto"/>
            <w:right w:val="none" w:sz="0" w:space="0" w:color="auto"/>
          </w:divBdr>
        </w:div>
        <w:div w:id="991131711">
          <w:marLeft w:val="806"/>
          <w:marRight w:val="0"/>
          <w:marTop w:val="200"/>
          <w:marBottom w:val="0"/>
          <w:divBdr>
            <w:top w:val="none" w:sz="0" w:space="0" w:color="auto"/>
            <w:left w:val="none" w:sz="0" w:space="0" w:color="auto"/>
            <w:bottom w:val="none" w:sz="0" w:space="0" w:color="auto"/>
            <w:right w:val="none" w:sz="0" w:space="0" w:color="auto"/>
          </w:divBdr>
        </w:div>
        <w:div w:id="1382750183">
          <w:marLeft w:val="806"/>
          <w:marRight w:val="0"/>
          <w:marTop w:val="200"/>
          <w:marBottom w:val="0"/>
          <w:divBdr>
            <w:top w:val="none" w:sz="0" w:space="0" w:color="auto"/>
            <w:left w:val="none" w:sz="0" w:space="0" w:color="auto"/>
            <w:bottom w:val="none" w:sz="0" w:space="0" w:color="auto"/>
            <w:right w:val="none" w:sz="0" w:space="0" w:color="auto"/>
          </w:divBdr>
        </w:div>
      </w:divsChild>
    </w:div>
    <w:div w:id="19164878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sChild>
        <w:div w:id="1761020775">
          <w:marLeft w:val="0"/>
          <w:marRight w:val="0"/>
          <w:marTop w:val="0"/>
          <w:marBottom w:val="0"/>
          <w:divBdr>
            <w:top w:val="none" w:sz="0" w:space="0" w:color="auto"/>
            <w:left w:val="none" w:sz="0" w:space="0" w:color="auto"/>
            <w:bottom w:val="none" w:sz="0" w:space="0" w:color="auto"/>
            <w:right w:val="none" w:sz="0" w:space="0" w:color="auto"/>
          </w:divBdr>
          <w:divsChild>
            <w:div w:id="431052875">
              <w:marLeft w:val="0"/>
              <w:marRight w:val="0"/>
              <w:marTop w:val="0"/>
              <w:marBottom w:val="0"/>
              <w:divBdr>
                <w:top w:val="none" w:sz="0" w:space="0" w:color="auto"/>
                <w:left w:val="none" w:sz="0" w:space="0" w:color="auto"/>
                <w:bottom w:val="none" w:sz="0" w:space="0" w:color="auto"/>
                <w:right w:val="none" w:sz="0" w:space="0" w:color="auto"/>
              </w:divBdr>
              <w:divsChild>
                <w:div w:id="21167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8177">
      <w:bodyDiv w:val="1"/>
      <w:marLeft w:val="0"/>
      <w:marRight w:val="0"/>
      <w:marTop w:val="0"/>
      <w:marBottom w:val="0"/>
      <w:divBdr>
        <w:top w:val="none" w:sz="0" w:space="0" w:color="auto"/>
        <w:left w:val="none" w:sz="0" w:space="0" w:color="auto"/>
        <w:bottom w:val="none" w:sz="0" w:space="0" w:color="auto"/>
        <w:right w:val="none" w:sz="0" w:space="0" w:color="auto"/>
      </w:divBdr>
    </w:div>
    <w:div w:id="210577840">
      <w:bodyDiv w:val="1"/>
      <w:marLeft w:val="0"/>
      <w:marRight w:val="0"/>
      <w:marTop w:val="0"/>
      <w:marBottom w:val="0"/>
      <w:divBdr>
        <w:top w:val="none" w:sz="0" w:space="0" w:color="auto"/>
        <w:left w:val="none" w:sz="0" w:space="0" w:color="auto"/>
        <w:bottom w:val="none" w:sz="0" w:space="0" w:color="auto"/>
        <w:right w:val="none" w:sz="0" w:space="0" w:color="auto"/>
      </w:divBdr>
    </w:div>
    <w:div w:id="225337072">
      <w:bodyDiv w:val="1"/>
      <w:marLeft w:val="0"/>
      <w:marRight w:val="0"/>
      <w:marTop w:val="0"/>
      <w:marBottom w:val="0"/>
      <w:divBdr>
        <w:top w:val="none" w:sz="0" w:space="0" w:color="auto"/>
        <w:left w:val="none" w:sz="0" w:space="0" w:color="auto"/>
        <w:bottom w:val="none" w:sz="0" w:space="0" w:color="auto"/>
        <w:right w:val="none" w:sz="0" w:space="0" w:color="auto"/>
      </w:divBdr>
      <w:divsChild>
        <w:div w:id="1555039262">
          <w:marLeft w:val="0"/>
          <w:marRight w:val="0"/>
          <w:marTop w:val="0"/>
          <w:marBottom w:val="0"/>
          <w:divBdr>
            <w:top w:val="none" w:sz="0" w:space="0" w:color="auto"/>
            <w:left w:val="none" w:sz="0" w:space="0" w:color="auto"/>
            <w:bottom w:val="none" w:sz="0" w:space="0" w:color="auto"/>
            <w:right w:val="none" w:sz="0" w:space="0" w:color="auto"/>
          </w:divBdr>
          <w:divsChild>
            <w:div w:id="1025251986">
              <w:marLeft w:val="0"/>
              <w:marRight w:val="0"/>
              <w:marTop w:val="0"/>
              <w:marBottom w:val="0"/>
              <w:divBdr>
                <w:top w:val="none" w:sz="0" w:space="0" w:color="auto"/>
                <w:left w:val="none" w:sz="0" w:space="0" w:color="auto"/>
                <w:bottom w:val="none" w:sz="0" w:space="0" w:color="auto"/>
                <w:right w:val="none" w:sz="0" w:space="0" w:color="auto"/>
              </w:divBdr>
              <w:divsChild>
                <w:div w:id="11246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2679">
      <w:bodyDiv w:val="1"/>
      <w:marLeft w:val="0"/>
      <w:marRight w:val="0"/>
      <w:marTop w:val="0"/>
      <w:marBottom w:val="0"/>
      <w:divBdr>
        <w:top w:val="none" w:sz="0" w:space="0" w:color="auto"/>
        <w:left w:val="none" w:sz="0" w:space="0" w:color="auto"/>
        <w:bottom w:val="none" w:sz="0" w:space="0" w:color="auto"/>
        <w:right w:val="none" w:sz="0" w:space="0" w:color="auto"/>
      </w:divBdr>
      <w:divsChild>
        <w:div w:id="1002511669">
          <w:marLeft w:val="0"/>
          <w:marRight w:val="0"/>
          <w:marTop w:val="0"/>
          <w:marBottom w:val="0"/>
          <w:divBdr>
            <w:top w:val="none" w:sz="0" w:space="0" w:color="auto"/>
            <w:left w:val="none" w:sz="0" w:space="0" w:color="auto"/>
            <w:bottom w:val="none" w:sz="0" w:space="0" w:color="auto"/>
            <w:right w:val="none" w:sz="0" w:space="0" w:color="auto"/>
          </w:divBdr>
          <w:divsChild>
            <w:div w:id="1426807802">
              <w:marLeft w:val="0"/>
              <w:marRight w:val="0"/>
              <w:marTop w:val="0"/>
              <w:marBottom w:val="0"/>
              <w:divBdr>
                <w:top w:val="none" w:sz="0" w:space="0" w:color="auto"/>
                <w:left w:val="none" w:sz="0" w:space="0" w:color="auto"/>
                <w:bottom w:val="none" w:sz="0" w:space="0" w:color="auto"/>
                <w:right w:val="none" w:sz="0" w:space="0" w:color="auto"/>
              </w:divBdr>
              <w:divsChild>
                <w:div w:id="3223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0356">
      <w:bodyDiv w:val="1"/>
      <w:marLeft w:val="0"/>
      <w:marRight w:val="0"/>
      <w:marTop w:val="0"/>
      <w:marBottom w:val="0"/>
      <w:divBdr>
        <w:top w:val="none" w:sz="0" w:space="0" w:color="auto"/>
        <w:left w:val="none" w:sz="0" w:space="0" w:color="auto"/>
        <w:bottom w:val="none" w:sz="0" w:space="0" w:color="auto"/>
        <w:right w:val="none" w:sz="0" w:space="0" w:color="auto"/>
      </w:divBdr>
      <w:divsChild>
        <w:div w:id="897908889">
          <w:marLeft w:val="547"/>
          <w:marRight w:val="0"/>
          <w:marTop w:val="200"/>
          <w:marBottom w:val="0"/>
          <w:divBdr>
            <w:top w:val="none" w:sz="0" w:space="0" w:color="auto"/>
            <w:left w:val="none" w:sz="0" w:space="0" w:color="auto"/>
            <w:bottom w:val="none" w:sz="0" w:space="0" w:color="auto"/>
            <w:right w:val="none" w:sz="0" w:space="0" w:color="auto"/>
          </w:divBdr>
        </w:div>
        <w:div w:id="1513186207">
          <w:marLeft w:val="547"/>
          <w:marRight w:val="0"/>
          <w:marTop w:val="200"/>
          <w:marBottom w:val="0"/>
          <w:divBdr>
            <w:top w:val="none" w:sz="0" w:space="0" w:color="auto"/>
            <w:left w:val="none" w:sz="0" w:space="0" w:color="auto"/>
            <w:bottom w:val="none" w:sz="0" w:space="0" w:color="auto"/>
            <w:right w:val="none" w:sz="0" w:space="0" w:color="auto"/>
          </w:divBdr>
        </w:div>
        <w:div w:id="1430076787">
          <w:marLeft w:val="547"/>
          <w:marRight w:val="0"/>
          <w:marTop w:val="200"/>
          <w:marBottom w:val="0"/>
          <w:divBdr>
            <w:top w:val="none" w:sz="0" w:space="0" w:color="auto"/>
            <w:left w:val="none" w:sz="0" w:space="0" w:color="auto"/>
            <w:bottom w:val="none" w:sz="0" w:space="0" w:color="auto"/>
            <w:right w:val="none" w:sz="0" w:space="0" w:color="auto"/>
          </w:divBdr>
        </w:div>
      </w:divsChild>
    </w:div>
    <w:div w:id="251476998">
      <w:bodyDiv w:val="1"/>
      <w:marLeft w:val="0"/>
      <w:marRight w:val="0"/>
      <w:marTop w:val="0"/>
      <w:marBottom w:val="0"/>
      <w:divBdr>
        <w:top w:val="none" w:sz="0" w:space="0" w:color="auto"/>
        <w:left w:val="none" w:sz="0" w:space="0" w:color="auto"/>
        <w:bottom w:val="none" w:sz="0" w:space="0" w:color="auto"/>
        <w:right w:val="none" w:sz="0" w:space="0" w:color="auto"/>
      </w:divBdr>
    </w:div>
    <w:div w:id="291835548">
      <w:bodyDiv w:val="1"/>
      <w:marLeft w:val="0"/>
      <w:marRight w:val="0"/>
      <w:marTop w:val="0"/>
      <w:marBottom w:val="0"/>
      <w:divBdr>
        <w:top w:val="none" w:sz="0" w:space="0" w:color="auto"/>
        <w:left w:val="none" w:sz="0" w:space="0" w:color="auto"/>
        <w:bottom w:val="none" w:sz="0" w:space="0" w:color="auto"/>
        <w:right w:val="none" w:sz="0" w:space="0" w:color="auto"/>
      </w:divBdr>
    </w:div>
    <w:div w:id="299268942">
      <w:bodyDiv w:val="1"/>
      <w:marLeft w:val="0"/>
      <w:marRight w:val="0"/>
      <w:marTop w:val="0"/>
      <w:marBottom w:val="0"/>
      <w:divBdr>
        <w:top w:val="none" w:sz="0" w:space="0" w:color="auto"/>
        <w:left w:val="none" w:sz="0" w:space="0" w:color="auto"/>
        <w:bottom w:val="none" w:sz="0" w:space="0" w:color="auto"/>
        <w:right w:val="none" w:sz="0" w:space="0" w:color="auto"/>
      </w:divBdr>
    </w:div>
    <w:div w:id="310863424">
      <w:bodyDiv w:val="1"/>
      <w:marLeft w:val="0"/>
      <w:marRight w:val="0"/>
      <w:marTop w:val="0"/>
      <w:marBottom w:val="0"/>
      <w:divBdr>
        <w:top w:val="none" w:sz="0" w:space="0" w:color="auto"/>
        <w:left w:val="none" w:sz="0" w:space="0" w:color="auto"/>
        <w:bottom w:val="none" w:sz="0" w:space="0" w:color="auto"/>
        <w:right w:val="none" w:sz="0" w:space="0" w:color="auto"/>
      </w:divBdr>
    </w:div>
    <w:div w:id="317540380">
      <w:bodyDiv w:val="1"/>
      <w:marLeft w:val="0"/>
      <w:marRight w:val="0"/>
      <w:marTop w:val="0"/>
      <w:marBottom w:val="0"/>
      <w:divBdr>
        <w:top w:val="none" w:sz="0" w:space="0" w:color="auto"/>
        <w:left w:val="none" w:sz="0" w:space="0" w:color="auto"/>
        <w:bottom w:val="none" w:sz="0" w:space="0" w:color="auto"/>
        <w:right w:val="none" w:sz="0" w:space="0" w:color="auto"/>
      </w:divBdr>
    </w:div>
    <w:div w:id="328480990">
      <w:bodyDiv w:val="1"/>
      <w:marLeft w:val="0"/>
      <w:marRight w:val="0"/>
      <w:marTop w:val="0"/>
      <w:marBottom w:val="0"/>
      <w:divBdr>
        <w:top w:val="none" w:sz="0" w:space="0" w:color="auto"/>
        <w:left w:val="none" w:sz="0" w:space="0" w:color="auto"/>
        <w:bottom w:val="none" w:sz="0" w:space="0" w:color="auto"/>
        <w:right w:val="none" w:sz="0" w:space="0" w:color="auto"/>
      </w:divBdr>
    </w:div>
    <w:div w:id="331295543">
      <w:bodyDiv w:val="1"/>
      <w:marLeft w:val="0"/>
      <w:marRight w:val="0"/>
      <w:marTop w:val="0"/>
      <w:marBottom w:val="0"/>
      <w:divBdr>
        <w:top w:val="none" w:sz="0" w:space="0" w:color="auto"/>
        <w:left w:val="none" w:sz="0" w:space="0" w:color="auto"/>
        <w:bottom w:val="none" w:sz="0" w:space="0" w:color="auto"/>
        <w:right w:val="none" w:sz="0" w:space="0" w:color="auto"/>
      </w:divBdr>
    </w:div>
    <w:div w:id="331445771">
      <w:bodyDiv w:val="1"/>
      <w:marLeft w:val="0"/>
      <w:marRight w:val="0"/>
      <w:marTop w:val="0"/>
      <w:marBottom w:val="0"/>
      <w:divBdr>
        <w:top w:val="none" w:sz="0" w:space="0" w:color="auto"/>
        <w:left w:val="none" w:sz="0" w:space="0" w:color="auto"/>
        <w:bottom w:val="none" w:sz="0" w:space="0" w:color="auto"/>
        <w:right w:val="none" w:sz="0" w:space="0" w:color="auto"/>
      </w:divBdr>
    </w:div>
    <w:div w:id="332688383">
      <w:bodyDiv w:val="1"/>
      <w:marLeft w:val="0"/>
      <w:marRight w:val="0"/>
      <w:marTop w:val="0"/>
      <w:marBottom w:val="0"/>
      <w:divBdr>
        <w:top w:val="none" w:sz="0" w:space="0" w:color="auto"/>
        <w:left w:val="none" w:sz="0" w:space="0" w:color="auto"/>
        <w:bottom w:val="none" w:sz="0" w:space="0" w:color="auto"/>
        <w:right w:val="none" w:sz="0" w:space="0" w:color="auto"/>
      </w:divBdr>
    </w:div>
    <w:div w:id="358506513">
      <w:bodyDiv w:val="1"/>
      <w:marLeft w:val="0"/>
      <w:marRight w:val="0"/>
      <w:marTop w:val="0"/>
      <w:marBottom w:val="0"/>
      <w:divBdr>
        <w:top w:val="none" w:sz="0" w:space="0" w:color="auto"/>
        <w:left w:val="none" w:sz="0" w:space="0" w:color="auto"/>
        <w:bottom w:val="none" w:sz="0" w:space="0" w:color="auto"/>
        <w:right w:val="none" w:sz="0" w:space="0" w:color="auto"/>
      </w:divBdr>
    </w:div>
    <w:div w:id="367796670">
      <w:bodyDiv w:val="1"/>
      <w:marLeft w:val="0"/>
      <w:marRight w:val="0"/>
      <w:marTop w:val="0"/>
      <w:marBottom w:val="0"/>
      <w:divBdr>
        <w:top w:val="none" w:sz="0" w:space="0" w:color="auto"/>
        <w:left w:val="none" w:sz="0" w:space="0" w:color="auto"/>
        <w:bottom w:val="none" w:sz="0" w:space="0" w:color="auto"/>
        <w:right w:val="none" w:sz="0" w:space="0" w:color="auto"/>
      </w:divBdr>
    </w:div>
    <w:div w:id="398673827">
      <w:bodyDiv w:val="1"/>
      <w:marLeft w:val="0"/>
      <w:marRight w:val="0"/>
      <w:marTop w:val="0"/>
      <w:marBottom w:val="0"/>
      <w:divBdr>
        <w:top w:val="none" w:sz="0" w:space="0" w:color="auto"/>
        <w:left w:val="none" w:sz="0" w:space="0" w:color="auto"/>
        <w:bottom w:val="none" w:sz="0" w:space="0" w:color="auto"/>
        <w:right w:val="none" w:sz="0" w:space="0" w:color="auto"/>
      </w:divBdr>
    </w:div>
    <w:div w:id="402339276">
      <w:bodyDiv w:val="1"/>
      <w:marLeft w:val="0"/>
      <w:marRight w:val="0"/>
      <w:marTop w:val="0"/>
      <w:marBottom w:val="0"/>
      <w:divBdr>
        <w:top w:val="none" w:sz="0" w:space="0" w:color="auto"/>
        <w:left w:val="none" w:sz="0" w:space="0" w:color="auto"/>
        <w:bottom w:val="none" w:sz="0" w:space="0" w:color="auto"/>
        <w:right w:val="none" w:sz="0" w:space="0" w:color="auto"/>
      </w:divBdr>
    </w:div>
    <w:div w:id="428160662">
      <w:bodyDiv w:val="1"/>
      <w:marLeft w:val="0"/>
      <w:marRight w:val="0"/>
      <w:marTop w:val="0"/>
      <w:marBottom w:val="0"/>
      <w:divBdr>
        <w:top w:val="none" w:sz="0" w:space="0" w:color="auto"/>
        <w:left w:val="none" w:sz="0" w:space="0" w:color="auto"/>
        <w:bottom w:val="none" w:sz="0" w:space="0" w:color="auto"/>
        <w:right w:val="none" w:sz="0" w:space="0" w:color="auto"/>
      </w:divBdr>
      <w:divsChild>
        <w:div w:id="75902496">
          <w:marLeft w:val="0"/>
          <w:marRight w:val="0"/>
          <w:marTop w:val="0"/>
          <w:marBottom w:val="0"/>
          <w:divBdr>
            <w:top w:val="none" w:sz="0" w:space="0" w:color="auto"/>
            <w:left w:val="none" w:sz="0" w:space="0" w:color="auto"/>
            <w:bottom w:val="none" w:sz="0" w:space="0" w:color="auto"/>
            <w:right w:val="none" w:sz="0" w:space="0" w:color="auto"/>
          </w:divBdr>
          <w:divsChild>
            <w:div w:id="1490100320">
              <w:marLeft w:val="0"/>
              <w:marRight w:val="0"/>
              <w:marTop w:val="0"/>
              <w:marBottom w:val="0"/>
              <w:divBdr>
                <w:top w:val="none" w:sz="0" w:space="0" w:color="auto"/>
                <w:left w:val="none" w:sz="0" w:space="0" w:color="auto"/>
                <w:bottom w:val="none" w:sz="0" w:space="0" w:color="auto"/>
                <w:right w:val="none" w:sz="0" w:space="0" w:color="auto"/>
              </w:divBdr>
              <w:divsChild>
                <w:div w:id="204979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56961">
      <w:bodyDiv w:val="1"/>
      <w:marLeft w:val="0"/>
      <w:marRight w:val="0"/>
      <w:marTop w:val="0"/>
      <w:marBottom w:val="0"/>
      <w:divBdr>
        <w:top w:val="none" w:sz="0" w:space="0" w:color="auto"/>
        <w:left w:val="none" w:sz="0" w:space="0" w:color="auto"/>
        <w:bottom w:val="none" w:sz="0" w:space="0" w:color="auto"/>
        <w:right w:val="none" w:sz="0" w:space="0" w:color="auto"/>
      </w:divBdr>
    </w:div>
    <w:div w:id="531647313">
      <w:bodyDiv w:val="1"/>
      <w:marLeft w:val="0"/>
      <w:marRight w:val="0"/>
      <w:marTop w:val="0"/>
      <w:marBottom w:val="0"/>
      <w:divBdr>
        <w:top w:val="none" w:sz="0" w:space="0" w:color="auto"/>
        <w:left w:val="none" w:sz="0" w:space="0" w:color="auto"/>
        <w:bottom w:val="none" w:sz="0" w:space="0" w:color="auto"/>
        <w:right w:val="none" w:sz="0" w:space="0" w:color="auto"/>
      </w:divBdr>
    </w:div>
    <w:div w:id="535703608">
      <w:bodyDiv w:val="1"/>
      <w:marLeft w:val="0"/>
      <w:marRight w:val="0"/>
      <w:marTop w:val="0"/>
      <w:marBottom w:val="0"/>
      <w:divBdr>
        <w:top w:val="none" w:sz="0" w:space="0" w:color="auto"/>
        <w:left w:val="none" w:sz="0" w:space="0" w:color="auto"/>
        <w:bottom w:val="none" w:sz="0" w:space="0" w:color="auto"/>
        <w:right w:val="none" w:sz="0" w:space="0" w:color="auto"/>
      </w:divBdr>
    </w:div>
    <w:div w:id="538470963">
      <w:bodyDiv w:val="1"/>
      <w:marLeft w:val="0"/>
      <w:marRight w:val="0"/>
      <w:marTop w:val="0"/>
      <w:marBottom w:val="0"/>
      <w:divBdr>
        <w:top w:val="none" w:sz="0" w:space="0" w:color="auto"/>
        <w:left w:val="none" w:sz="0" w:space="0" w:color="auto"/>
        <w:bottom w:val="none" w:sz="0" w:space="0" w:color="auto"/>
        <w:right w:val="none" w:sz="0" w:space="0" w:color="auto"/>
      </w:divBdr>
    </w:div>
    <w:div w:id="558787400">
      <w:bodyDiv w:val="1"/>
      <w:marLeft w:val="0"/>
      <w:marRight w:val="0"/>
      <w:marTop w:val="0"/>
      <w:marBottom w:val="0"/>
      <w:divBdr>
        <w:top w:val="none" w:sz="0" w:space="0" w:color="auto"/>
        <w:left w:val="none" w:sz="0" w:space="0" w:color="auto"/>
        <w:bottom w:val="none" w:sz="0" w:space="0" w:color="auto"/>
        <w:right w:val="none" w:sz="0" w:space="0" w:color="auto"/>
      </w:divBdr>
    </w:div>
    <w:div w:id="561330399">
      <w:bodyDiv w:val="1"/>
      <w:marLeft w:val="0"/>
      <w:marRight w:val="0"/>
      <w:marTop w:val="0"/>
      <w:marBottom w:val="0"/>
      <w:divBdr>
        <w:top w:val="none" w:sz="0" w:space="0" w:color="auto"/>
        <w:left w:val="none" w:sz="0" w:space="0" w:color="auto"/>
        <w:bottom w:val="none" w:sz="0" w:space="0" w:color="auto"/>
        <w:right w:val="none" w:sz="0" w:space="0" w:color="auto"/>
      </w:divBdr>
    </w:div>
    <w:div w:id="563873932">
      <w:bodyDiv w:val="1"/>
      <w:marLeft w:val="0"/>
      <w:marRight w:val="0"/>
      <w:marTop w:val="0"/>
      <w:marBottom w:val="0"/>
      <w:divBdr>
        <w:top w:val="none" w:sz="0" w:space="0" w:color="auto"/>
        <w:left w:val="none" w:sz="0" w:space="0" w:color="auto"/>
        <w:bottom w:val="none" w:sz="0" w:space="0" w:color="auto"/>
        <w:right w:val="none" w:sz="0" w:space="0" w:color="auto"/>
      </w:divBdr>
    </w:div>
    <w:div w:id="568613786">
      <w:bodyDiv w:val="1"/>
      <w:marLeft w:val="0"/>
      <w:marRight w:val="0"/>
      <w:marTop w:val="0"/>
      <w:marBottom w:val="0"/>
      <w:divBdr>
        <w:top w:val="none" w:sz="0" w:space="0" w:color="auto"/>
        <w:left w:val="none" w:sz="0" w:space="0" w:color="auto"/>
        <w:bottom w:val="none" w:sz="0" w:space="0" w:color="auto"/>
        <w:right w:val="none" w:sz="0" w:space="0" w:color="auto"/>
      </w:divBdr>
    </w:div>
    <w:div w:id="594359238">
      <w:bodyDiv w:val="1"/>
      <w:marLeft w:val="0"/>
      <w:marRight w:val="0"/>
      <w:marTop w:val="0"/>
      <w:marBottom w:val="0"/>
      <w:divBdr>
        <w:top w:val="none" w:sz="0" w:space="0" w:color="auto"/>
        <w:left w:val="none" w:sz="0" w:space="0" w:color="auto"/>
        <w:bottom w:val="none" w:sz="0" w:space="0" w:color="auto"/>
        <w:right w:val="none" w:sz="0" w:space="0" w:color="auto"/>
      </w:divBdr>
      <w:divsChild>
        <w:div w:id="739060526">
          <w:marLeft w:val="547"/>
          <w:marRight w:val="0"/>
          <w:marTop w:val="200"/>
          <w:marBottom w:val="0"/>
          <w:divBdr>
            <w:top w:val="none" w:sz="0" w:space="0" w:color="auto"/>
            <w:left w:val="none" w:sz="0" w:space="0" w:color="auto"/>
            <w:bottom w:val="none" w:sz="0" w:space="0" w:color="auto"/>
            <w:right w:val="none" w:sz="0" w:space="0" w:color="auto"/>
          </w:divBdr>
        </w:div>
      </w:divsChild>
    </w:div>
    <w:div w:id="599601096">
      <w:bodyDiv w:val="1"/>
      <w:marLeft w:val="0"/>
      <w:marRight w:val="0"/>
      <w:marTop w:val="0"/>
      <w:marBottom w:val="0"/>
      <w:divBdr>
        <w:top w:val="none" w:sz="0" w:space="0" w:color="auto"/>
        <w:left w:val="none" w:sz="0" w:space="0" w:color="auto"/>
        <w:bottom w:val="none" w:sz="0" w:space="0" w:color="auto"/>
        <w:right w:val="none" w:sz="0" w:space="0" w:color="auto"/>
      </w:divBdr>
    </w:div>
    <w:div w:id="608857158">
      <w:bodyDiv w:val="1"/>
      <w:marLeft w:val="0"/>
      <w:marRight w:val="0"/>
      <w:marTop w:val="0"/>
      <w:marBottom w:val="0"/>
      <w:divBdr>
        <w:top w:val="none" w:sz="0" w:space="0" w:color="auto"/>
        <w:left w:val="none" w:sz="0" w:space="0" w:color="auto"/>
        <w:bottom w:val="none" w:sz="0" w:space="0" w:color="auto"/>
        <w:right w:val="none" w:sz="0" w:space="0" w:color="auto"/>
      </w:divBdr>
      <w:divsChild>
        <w:div w:id="1484423078">
          <w:marLeft w:val="274"/>
          <w:marRight w:val="0"/>
          <w:marTop w:val="0"/>
          <w:marBottom w:val="0"/>
          <w:divBdr>
            <w:top w:val="none" w:sz="0" w:space="0" w:color="auto"/>
            <w:left w:val="none" w:sz="0" w:space="0" w:color="auto"/>
            <w:bottom w:val="none" w:sz="0" w:space="0" w:color="auto"/>
            <w:right w:val="none" w:sz="0" w:space="0" w:color="auto"/>
          </w:divBdr>
        </w:div>
      </w:divsChild>
    </w:div>
    <w:div w:id="618150346">
      <w:bodyDiv w:val="1"/>
      <w:marLeft w:val="0"/>
      <w:marRight w:val="0"/>
      <w:marTop w:val="0"/>
      <w:marBottom w:val="0"/>
      <w:divBdr>
        <w:top w:val="none" w:sz="0" w:space="0" w:color="auto"/>
        <w:left w:val="none" w:sz="0" w:space="0" w:color="auto"/>
        <w:bottom w:val="none" w:sz="0" w:space="0" w:color="auto"/>
        <w:right w:val="none" w:sz="0" w:space="0" w:color="auto"/>
      </w:divBdr>
    </w:div>
    <w:div w:id="623078912">
      <w:bodyDiv w:val="1"/>
      <w:marLeft w:val="0"/>
      <w:marRight w:val="0"/>
      <w:marTop w:val="0"/>
      <w:marBottom w:val="0"/>
      <w:divBdr>
        <w:top w:val="none" w:sz="0" w:space="0" w:color="auto"/>
        <w:left w:val="none" w:sz="0" w:space="0" w:color="auto"/>
        <w:bottom w:val="none" w:sz="0" w:space="0" w:color="auto"/>
        <w:right w:val="none" w:sz="0" w:space="0" w:color="auto"/>
      </w:divBdr>
    </w:div>
    <w:div w:id="623195734">
      <w:bodyDiv w:val="1"/>
      <w:marLeft w:val="0"/>
      <w:marRight w:val="0"/>
      <w:marTop w:val="0"/>
      <w:marBottom w:val="0"/>
      <w:divBdr>
        <w:top w:val="none" w:sz="0" w:space="0" w:color="auto"/>
        <w:left w:val="none" w:sz="0" w:space="0" w:color="auto"/>
        <w:bottom w:val="none" w:sz="0" w:space="0" w:color="auto"/>
        <w:right w:val="none" w:sz="0" w:space="0" w:color="auto"/>
      </w:divBdr>
    </w:div>
    <w:div w:id="677316227">
      <w:bodyDiv w:val="1"/>
      <w:marLeft w:val="0"/>
      <w:marRight w:val="0"/>
      <w:marTop w:val="0"/>
      <w:marBottom w:val="0"/>
      <w:divBdr>
        <w:top w:val="none" w:sz="0" w:space="0" w:color="auto"/>
        <w:left w:val="none" w:sz="0" w:space="0" w:color="auto"/>
        <w:bottom w:val="none" w:sz="0" w:space="0" w:color="auto"/>
        <w:right w:val="none" w:sz="0" w:space="0" w:color="auto"/>
      </w:divBdr>
    </w:div>
    <w:div w:id="706293277">
      <w:bodyDiv w:val="1"/>
      <w:marLeft w:val="0"/>
      <w:marRight w:val="0"/>
      <w:marTop w:val="0"/>
      <w:marBottom w:val="0"/>
      <w:divBdr>
        <w:top w:val="none" w:sz="0" w:space="0" w:color="auto"/>
        <w:left w:val="none" w:sz="0" w:space="0" w:color="auto"/>
        <w:bottom w:val="none" w:sz="0" w:space="0" w:color="auto"/>
        <w:right w:val="none" w:sz="0" w:space="0" w:color="auto"/>
      </w:divBdr>
    </w:div>
    <w:div w:id="714038323">
      <w:bodyDiv w:val="1"/>
      <w:marLeft w:val="0"/>
      <w:marRight w:val="0"/>
      <w:marTop w:val="0"/>
      <w:marBottom w:val="0"/>
      <w:divBdr>
        <w:top w:val="none" w:sz="0" w:space="0" w:color="auto"/>
        <w:left w:val="none" w:sz="0" w:space="0" w:color="auto"/>
        <w:bottom w:val="none" w:sz="0" w:space="0" w:color="auto"/>
        <w:right w:val="none" w:sz="0" w:space="0" w:color="auto"/>
      </w:divBdr>
    </w:div>
    <w:div w:id="739060576">
      <w:bodyDiv w:val="1"/>
      <w:marLeft w:val="0"/>
      <w:marRight w:val="0"/>
      <w:marTop w:val="0"/>
      <w:marBottom w:val="0"/>
      <w:divBdr>
        <w:top w:val="none" w:sz="0" w:space="0" w:color="auto"/>
        <w:left w:val="none" w:sz="0" w:space="0" w:color="auto"/>
        <w:bottom w:val="none" w:sz="0" w:space="0" w:color="auto"/>
        <w:right w:val="none" w:sz="0" w:space="0" w:color="auto"/>
      </w:divBdr>
      <w:divsChild>
        <w:div w:id="234901868">
          <w:marLeft w:val="432"/>
          <w:marRight w:val="0"/>
          <w:marTop w:val="0"/>
          <w:marBottom w:val="0"/>
          <w:divBdr>
            <w:top w:val="none" w:sz="0" w:space="0" w:color="auto"/>
            <w:left w:val="none" w:sz="0" w:space="0" w:color="auto"/>
            <w:bottom w:val="none" w:sz="0" w:space="0" w:color="auto"/>
            <w:right w:val="none" w:sz="0" w:space="0" w:color="auto"/>
          </w:divBdr>
        </w:div>
        <w:div w:id="737367985">
          <w:marLeft w:val="432"/>
          <w:marRight w:val="0"/>
          <w:marTop w:val="0"/>
          <w:marBottom w:val="0"/>
          <w:divBdr>
            <w:top w:val="none" w:sz="0" w:space="0" w:color="auto"/>
            <w:left w:val="none" w:sz="0" w:space="0" w:color="auto"/>
            <w:bottom w:val="none" w:sz="0" w:space="0" w:color="auto"/>
            <w:right w:val="none" w:sz="0" w:space="0" w:color="auto"/>
          </w:divBdr>
        </w:div>
        <w:div w:id="2114863783">
          <w:marLeft w:val="432"/>
          <w:marRight w:val="0"/>
          <w:marTop w:val="0"/>
          <w:marBottom w:val="0"/>
          <w:divBdr>
            <w:top w:val="none" w:sz="0" w:space="0" w:color="auto"/>
            <w:left w:val="none" w:sz="0" w:space="0" w:color="auto"/>
            <w:bottom w:val="none" w:sz="0" w:space="0" w:color="auto"/>
            <w:right w:val="none" w:sz="0" w:space="0" w:color="auto"/>
          </w:divBdr>
        </w:div>
      </w:divsChild>
    </w:div>
    <w:div w:id="751509532">
      <w:bodyDiv w:val="1"/>
      <w:marLeft w:val="0"/>
      <w:marRight w:val="0"/>
      <w:marTop w:val="0"/>
      <w:marBottom w:val="0"/>
      <w:divBdr>
        <w:top w:val="none" w:sz="0" w:space="0" w:color="auto"/>
        <w:left w:val="none" w:sz="0" w:space="0" w:color="auto"/>
        <w:bottom w:val="none" w:sz="0" w:space="0" w:color="auto"/>
        <w:right w:val="none" w:sz="0" w:space="0" w:color="auto"/>
      </w:divBdr>
    </w:div>
    <w:div w:id="751779730">
      <w:bodyDiv w:val="1"/>
      <w:marLeft w:val="0"/>
      <w:marRight w:val="0"/>
      <w:marTop w:val="0"/>
      <w:marBottom w:val="0"/>
      <w:divBdr>
        <w:top w:val="none" w:sz="0" w:space="0" w:color="auto"/>
        <w:left w:val="none" w:sz="0" w:space="0" w:color="auto"/>
        <w:bottom w:val="none" w:sz="0" w:space="0" w:color="auto"/>
        <w:right w:val="none" w:sz="0" w:space="0" w:color="auto"/>
      </w:divBdr>
      <w:divsChild>
        <w:div w:id="595989793">
          <w:marLeft w:val="0"/>
          <w:marRight w:val="0"/>
          <w:marTop w:val="0"/>
          <w:marBottom w:val="0"/>
          <w:divBdr>
            <w:top w:val="none" w:sz="0" w:space="0" w:color="auto"/>
            <w:left w:val="none" w:sz="0" w:space="0" w:color="auto"/>
            <w:bottom w:val="none" w:sz="0" w:space="0" w:color="auto"/>
            <w:right w:val="none" w:sz="0" w:space="0" w:color="auto"/>
          </w:divBdr>
          <w:divsChild>
            <w:div w:id="92479264">
              <w:marLeft w:val="0"/>
              <w:marRight w:val="0"/>
              <w:marTop w:val="0"/>
              <w:marBottom w:val="0"/>
              <w:divBdr>
                <w:top w:val="none" w:sz="0" w:space="0" w:color="auto"/>
                <w:left w:val="none" w:sz="0" w:space="0" w:color="auto"/>
                <w:bottom w:val="none" w:sz="0" w:space="0" w:color="auto"/>
                <w:right w:val="none" w:sz="0" w:space="0" w:color="auto"/>
              </w:divBdr>
              <w:divsChild>
                <w:div w:id="16639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9795">
      <w:bodyDiv w:val="1"/>
      <w:marLeft w:val="0"/>
      <w:marRight w:val="0"/>
      <w:marTop w:val="0"/>
      <w:marBottom w:val="0"/>
      <w:divBdr>
        <w:top w:val="none" w:sz="0" w:space="0" w:color="auto"/>
        <w:left w:val="none" w:sz="0" w:space="0" w:color="auto"/>
        <w:bottom w:val="none" w:sz="0" w:space="0" w:color="auto"/>
        <w:right w:val="none" w:sz="0" w:space="0" w:color="auto"/>
      </w:divBdr>
    </w:div>
    <w:div w:id="818419135">
      <w:bodyDiv w:val="1"/>
      <w:marLeft w:val="0"/>
      <w:marRight w:val="0"/>
      <w:marTop w:val="0"/>
      <w:marBottom w:val="0"/>
      <w:divBdr>
        <w:top w:val="none" w:sz="0" w:space="0" w:color="auto"/>
        <w:left w:val="none" w:sz="0" w:space="0" w:color="auto"/>
        <w:bottom w:val="none" w:sz="0" w:space="0" w:color="auto"/>
        <w:right w:val="none" w:sz="0" w:space="0" w:color="auto"/>
      </w:divBdr>
    </w:div>
    <w:div w:id="866871852">
      <w:bodyDiv w:val="1"/>
      <w:marLeft w:val="0"/>
      <w:marRight w:val="0"/>
      <w:marTop w:val="0"/>
      <w:marBottom w:val="0"/>
      <w:divBdr>
        <w:top w:val="none" w:sz="0" w:space="0" w:color="auto"/>
        <w:left w:val="none" w:sz="0" w:space="0" w:color="auto"/>
        <w:bottom w:val="none" w:sz="0" w:space="0" w:color="auto"/>
        <w:right w:val="none" w:sz="0" w:space="0" w:color="auto"/>
      </w:divBdr>
    </w:div>
    <w:div w:id="870191978">
      <w:bodyDiv w:val="1"/>
      <w:marLeft w:val="0"/>
      <w:marRight w:val="0"/>
      <w:marTop w:val="0"/>
      <w:marBottom w:val="0"/>
      <w:divBdr>
        <w:top w:val="none" w:sz="0" w:space="0" w:color="auto"/>
        <w:left w:val="none" w:sz="0" w:space="0" w:color="auto"/>
        <w:bottom w:val="none" w:sz="0" w:space="0" w:color="auto"/>
        <w:right w:val="none" w:sz="0" w:space="0" w:color="auto"/>
      </w:divBdr>
    </w:div>
    <w:div w:id="901449176">
      <w:bodyDiv w:val="1"/>
      <w:marLeft w:val="0"/>
      <w:marRight w:val="0"/>
      <w:marTop w:val="0"/>
      <w:marBottom w:val="0"/>
      <w:divBdr>
        <w:top w:val="none" w:sz="0" w:space="0" w:color="auto"/>
        <w:left w:val="none" w:sz="0" w:space="0" w:color="auto"/>
        <w:bottom w:val="none" w:sz="0" w:space="0" w:color="auto"/>
        <w:right w:val="none" w:sz="0" w:space="0" w:color="auto"/>
      </w:divBdr>
      <w:divsChild>
        <w:div w:id="1110900914">
          <w:marLeft w:val="274"/>
          <w:marRight w:val="0"/>
          <w:marTop w:val="0"/>
          <w:marBottom w:val="0"/>
          <w:divBdr>
            <w:top w:val="none" w:sz="0" w:space="0" w:color="auto"/>
            <w:left w:val="none" w:sz="0" w:space="0" w:color="auto"/>
            <w:bottom w:val="none" w:sz="0" w:space="0" w:color="auto"/>
            <w:right w:val="none" w:sz="0" w:space="0" w:color="auto"/>
          </w:divBdr>
        </w:div>
        <w:div w:id="21981008">
          <w:marLeft w:val="274"/>
          <w:marRight w:val="0"/>
          <w:marTop w:val="0"/>
          <w:marBottom w:val="0"/>
          <w:divBdr>
            <w:top w:val="none" w:sz="0" w:space="0" w:color="auto"/>
            <w:left w:val="none" w:sz="0" w:space="0" w:color="auto"/>
            <w:bottom w:val="none" w:sz="0" w:space="0" w:color="auto"/>
            <w:right w:val="none" w:sz="0" w:space="0" w:color="auto"/>
          </w:divBdr>
        </w:div>
        <w:div w:id="1127119108">
          <w:marLeft w:val="274"/>
          <w:marRight w:val="0"/>
          <w:marTop w:val="0"/>
          <w:marBottom w:val="0"/>
          <w:divBdr>
            <w:top w:val="none" w:sz="0" w:space="0" w:color="auto"/>
            <w:left w:val="none" w:sz="0" w:space="0" w:color="auto"/>
            <w:bottom w:val="none" w:sz="0" w:space="0" w:color="auto"/>
            <w:right w:val="none" w:sz="0" w:space="0" w:color="auto"/>
          </w:divBdr>
        </w:div>
      </w:divsChild>
    </w:div>
    <w:div w:id="906258814">
      <w:bodyDiv w:val="1"/>
      <w:marLeft w:val="0"/>
      <w:marRight w:val="0"/>
      <w:marTop w:val="0"/>
      <w:marBottom w:val="0"/>
      <w:divBdr>
        <w:top w:val="none" w:sz="0" w:space="0" w:color="auto"/>
        <w:left w:val="none" w:sz="0" w:space="0" w:color="auto"/>
        <w:bottom w:val="none" w:sz="0" w:space="0" w:color="auto"/>
        <w:right w:val="none" w:sz="0" w:space="0" w:color="auto"/>
      </w:divBdr>
    </w:div>
    <w:div w:id="995493366">
      <w:bodyDiv w:val="1"/>
      <w:marLeft w:val="0"/>
      <w:marRight w:val="0"/>
      <w:marTop w:val="0"/>
      <w:marBottom w:val="0"/>
      <w:divBdr>
        <w:top w:val="none" w:sz="0" w:space="0" w:color="auto"/>
        <w:left w:val="none" w:sz="0" w:space="0" w:color="auto"/>
        <w:bottom w:val="none" w:sz="0" w:space="0" w:color="auto"/>
        <w:right w:val="none" w:sz="0" w:space="0" w:color="auto"/>
      </w:divBdr>
    </w:div>
    <w:div w:id="1006715684">
      <w:bodyDiv w:val="1"/>
      <w:marLeft w:val="0"/>
      <w:marRight w:val="0"/>
      <w:marTop w:val="0"/>
      <w:marBottom w:val="0"/>
      <w:divBdr>
        <w:top w:val="none" w:sz="0" w:space="0" w:color="auto"/>
        <w:left w:val="none" w:sz="0" w:space="0" w:color="auto"/>
        <w:bottom w:val="none" w:sz="0" w:space="0" w:color="auto"/>
        <w:right w:val="none" w:sz="0" w:space="0" w:color="auto"/>
      </w:divBdr>
    </w:div>
    <w:div w:id="1076518347">
      <w:bodyDiv w:val="1"/>
      <w:marLeft w:val="0"/>
      <w:marRight w:val="0"/>
      <w:marTop w:val="0"/>
      <w:marBottom w:val="0"/>
      <w:divBdr>
        <w:top w:val="none" w:sz="0" w:space="0" w:color="auto"/>
        <w:left w:val="none" w:sz="0" w:space="0" w:color="auto"/>
        <w:bottom w:val="none" w:sz="0" w:space="0" w:color="auto"/>
        <w:right w:val="none" w:sz="0" w:space="0" w:color="auto"/>
      </w:divBdr>
    </w:div>
    <w:div w:id="1112365096">
      <w:bodyDiv w:val="1"/>
      <w:marLeft w:val="0"/>
      <w:marRight w:val="0"/>
      <w:marTop w:val="0"/>
      <w:marBottom w:val="0"/>
      <w:divBdr>
        <w:top w:val="none" w:sz="0" w:space="0" w:color="auto"/>
        <w:left w:val="none" w:sz="0" w:space="0" w:color="auto"/>
        <w:bottom w:val="none" w:sz="0" w:space="0" w:color="auto"/>
        <w:right w:val="none" w:sz="0" w:space="0" w:color="auto"/>
      </w:divBdr>
      <w:divsChild>
        <w:div w:id="1002968984">
          <w:marLeft w:val="0"/>
          <w:marRight w:val="0"/>
          <w:marTop w:val="0"/>
          <w:marBottom w:val="0"/>
          <w:divBdr>
            <w:top w:val="none" w:sz="0" w:space="0" w:color="auto"/>
            <w:left w:val="none" w:sz="0" w:space="0" w:color="auto"/>
            <w:bottom w:val="none" w:sz="0" w:space="0" w:color="auto"/>
            <w:right w:val="none" w:sz="0" w:space="0" w:color="auto"/>
          </w:divBdr>
          <w:divsChild>
            <w:div w:id="884176078">
              <w:marLeft w:val="0"/>
              <w:marRight w:val="0"/>
              <w:marTop w:val="0"/>
              <w:marBottom w:val="0"/>
              <w:divBdr>
                <w:top w:val="none" w:sz="0" w:space="0" w:color="auto"/>
                <w:left w:val="none" w:sz="0" w:space="0" w:color="auto"/>
                <w:bottom w:val="none" w:sz="0" w:space="0" w:color="auto"/>
                <w:right w:val="none" w:sz="0" w:space="0" w:color="auto"/>
              </w:divBdr>
              <w:divsChild>
                <w:div w:id="13845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99757">
      <w:bodyDiv w:val="1"/>
      <w:marLeft w:val="0"/>
      <w:marRight w:val="0"/>
      <w:marTop w:val="0"/>
      <w:marBottom w:val="0"/>
      <w:divBdr>
        <w:top w:val="none" w:sz="0" w:space="0" w:color="auto"/>
        <w:left w:val="none" w:sz="0" w:space="0" w:color="auto"/>
        <w:bottom w:val="none" w:sz="0" w:space="0" w:color="auto"/>
        <w:right w:val="none" w:sz="0" w:space="0" w:color="auto"/>
      </w:divBdr>
    </w:div>
    <w:div w:id="1126504925">
      <w:bodyDiv w:val="1"/>
      <w:marLeft w:val="0"/>
      <w:marRight w:val="0"/>
      <w:marTop w:val="0"/>
      <w:marBottom w:val="0"/>
      <w:divBdr>
        <w:top w:val="none" w:sz="0" w:space="0" w:color="auto"/>
        <w:left w:val="none" w:sz="0" w:space="0" w:color="auto"/>
        <w:bottom w:val="none" w:sz="0" w:space="0" w:color="auto"/>
        <w:right w:val="none" w:sz="0" w:space="0" w:color="auto"/>
      </w:divBdr>
      <w:divsChild>
        <w:div w:id="201597191">
          <w:marLeft w:val="547"/>
          <w:marRight w:val="0"/>
          <w:marTop w:val="200"/>
          <w:marBottom w:val="0"/>
          <w:divBdr>
            <w:top w:val="none" w:sz="0" w:space="0" w:color="auto"/>
            <w:left w:val="none" w:sz="0" w:space="0" w:color="auto"/>
            <w:bottom w:val="none" w:sz="0" w:space="0" w:color="auto"/>
            <w:right w:val="none" w:sz="0" w:space="0" w:color="auto"/>
          </w:divBdr>
        </w:div>
        <w:div w:id="1062756640">
          <w:marLeft w:val="547"/>
          <w:marRight w:val="0"/>
          <w:marTop w:val="200"/>
          <w:marBottom w:val="0"/>
          <w:divBdr>
            <w:top w:val="none" w:sz="0" w:space="0" w:color="auto"/>
            <w:left w:val="none" w:sz="0" w:space="0" w:color="auto"/>
            <w:bottom w:val="none" w:sz="0" w:space="0" w:color="auto"/>
            <w:right w:val="none" w:sz="0" w:space="0" w:color="auto"/>
          </w:divBdr>
        </w:div>
        <w:div w:id="856388765">
          <w:marLeft w:val="547"/>
          <w:marRight w:val="0"/>
          <w:marTop w:val="200"/>
          <w:marBottom w:val="0"/>
          <w:divBdr>
            <w:top w:val="none" w:sz="0" w:space="0" w:color="auto"/>
            <w:left w:val="none" w:sz="0" w:space="0" w:color="auto"/>
            <w:bottom w:val="none" w:sz="0" w:space="0" w:color="auto"/>
            <w:right w:val="none" w:sz="0" w:space="0" w:color="auto"/>
          </w:divBdr>
        </w:div>
      </w:divsChild>
    </w:div>
    <w:div w:id="1133790875">
      <w:bodyDiv w:val="1"/>
      <w:marLeft w:val="0"/>
      <w:marRight w:val="0"/>
      <w:marTop w:val="0"/>
      <w:marBottom w:val="0"/>
      <w:divBdr>
        <w:top w:val="none" w:sz="0" w:space="0" w:color="auto"/>
        <w:left w:val="none" w:sz="0" w:space="0" w:color="auto"/>
        <w:bottom w:val="none" w:sz="0" w:space="0" w:color="auto"/>
        <w:right w:val="none" w:sz="0" w:space="0" w:color="auto"/>
      </w:divBdr>
    </w:div>
    <w:div w:id="1143548800">
      <w:bodyDiv w:val="1"/>
      <w:marLeft w:val="0"/>
      <w:marRight w:val="0"/>
      <w:marTop w:val="0"/>
      <w:marBottom w:val="0"/>
      <w:divBdr>
        <w:top w:val="none" w:sz="0" w:space="0" w:color="auto"/>
        <w:left w:val="none" w:sz="0" w:space="0" w:color="auto"/>
        <w:bottom w:val="none" w:sz="0" w:space="0" w:color="auto"/>
        <w:right w:val="none" w:sz="0" w:space="0" w:color="auto"/>
      </w:divBdr>
    </w:div>
    <w:div w:id="1165048477">
      <w:bodyDiv w:val="1"/>
      <w:marLeft w:val="0"/>
      <w:marRight w:val="0"/>
      <w:marTop w:val="0"/>
      <w:marBottom w:val="0"/>
      <w:divBdr>
        <w:top w:val="none" w:sz="0" w:space="0" w:color="auto"/>
        <w:left w:val="none" w:sz="0" w:space="0" w:color="auto"/>
        <w:bottom w:val="none" w:sz="0" w:space="0" w:color="auto"/>
        <w:right w:val="none" w:sz="0" w:space="0" w:color="auto"/>
      </w:divBdr>
      <w:divsChild>
        <w:div w:id="940379046">
          <w:marLeft w:val="432"/>
          <w:marRight w:val="0"/>
          <w:marTop w:val="0"/>
          <w:marBottom w:val="0"/>
          <w:divBdr>
            <w:top w:val="none" w:sz="0" w:space="0" w:color="auto"/>
            <w:left w:val="none" w:sz="0" w:space="0" w:color="auto"/>
            <w:bottom w:val="none" w:sz="0" w:space="0" w:color="auto"/>
            <w:right w:val="none" w:sz="0" w:space="0" w:color="auto"/>
          </w:divBdr>
        </w:div>
        <w:div w:id="1454249242">
          <w:marLeft w:val="432"/>
          <w:marRight w:val="0"/>
          <w:marTop w:val="0"/>
          <w:marBottom w:val="0"/>
          <w:divBdr>
            <w:top w:val="none" w:sz="0" w:space="0" w:color="auto"/>
            <w:left w:val="none" w:sz="0" w:space="0" w:color="auto"/>
            <w:bottom w:val="none" w:sz="0" w:space="0" w:color="auto"/>
            <w:right w:val="none" w:sz="0" w:space="0" w:color="auto"/>
          </w:divBdr>
        </w:div>
        <w:div w:id="1570187558">
          <w:marLeft w:val="432"/>
          <w:marRight w:val="0"/>
          <w:marTop w:val="0"/>
          <w:marBottom w:val="0"/>
          <w:divBdr>
            <w:top w:val="none" w:sz="0" w:space="0" w:color="auto"/>
            <w:left w:val="none" w:sz="0" w:space="0" w:color="auto"/>
            <w:bottom w:val="none" w:sz="0" w:space="0" w:color="auto"/>
            <w:right w:val="none" w:sz="0" w:space="0" w:color="auto"/>
          </w:divBdr>
        </w:div>
        <w:div w:id="1858543974">
          <w:marLeft w:val="432"/>
          <w:marRight w:val="0"/>
          <w:marTop w:val="0"/>
          <w:marBottom w:val="0"/>
          <w:divBdr>
            <w:top w:val="none" w:sz="0" w:space="0" w:color="auto"/>
            <w:left w:val="none" w:sz="0" w:space="0" w:color="auto"/>
            <w:bottom w:val="none" w:sz="0" w:space="0" w:color="auto"/>
            <w:right w:val="none" w:sz="0" w:space="0" w:color="auto"/>
          </w:divBdr>
        </w:div>
        <w:div w:id="1902208111">
          <w:marLeft w:val="432"/>
          <w:marRight w:val="0"/>
          <w:marTop w:val="0"/>
          <w:marBottom w:val="0"/>
          <w:divBdr>
            <w:top w:val="none" w:sz="0" w:space="0" w:color="auto"/>
            <w:left w:val="none" w:sz="0" w:space="0" w:color="auto"/>
            <w:bottom w:val="none" w:sz="0" w:space="0" w:color="auto"/>
            <w:right w:val="none" w:sz="0" w:space="0" w:color="auto"/>
          </w:divBdr>
        </w:div>
      </w:divsChild>
    </w:div>
    <w:div w:id="1274946408">
      <w:bodyDiv w:val="1"/>
      <w:marLeft w:val="0"/>
      <w:marRight w:val="0"/>
      <w:marTop w:val="0"/>
      <w:marBottom w:val="0"/>
      <w:divBdr>
        <w:top w:val="none" w:sz="0" w:space="0" w:color="auto"/>
        <w:left w:val="none" w:sz="0" w:space="0" w:color="auto"/>
        <w:bottom w:val="none" w:sz="0" w:space="0" w:color="auto"/>
        <w:right w:val="none" w:sz="0" w:space="0" w:color="auto"/>
      </w:divBdr>
    </w:div>
    <w:div w:id="1299797591">
      <w:bodyDiv w:val="1"/>
      <w:marLeft w:val="0"/>
      <w:marRight w:val="0"/>
      <w:marTop w:val="0"/>
      <w:marBottom w:val="0"/>
      <w:divBdr>
        <w:top w:val="none" w:sz="0" w:space="0" w:color="auto"/>
        <w:left w:val="none" w:sz="0" w:space="0" w:color="auto"/>
        <w:bottom w:val="none" w:sz="0" w:space="0" w:color="auto"/>
        <w:right w:val="none" w:sz="0" w:space="0" w:color="auto"/>
      </w:divBdr>
    </w:div>
    <w:div w:id="1300528227">
      <w:bodyDiv w:val="1"/>
      <w:marLeft w:val="0"/>
      <w:marRight w:val="0"/>
      <w:marTop w:val="0"/>
      <w:marBottom w:val="0"/>
      <w:divBdr>
        <w:top w:val="none" w:sz="0" w:space="0" w:color="auto"/>
        <w:left w:val="none" w:sz="0" w:space="0" w:color="auto"/>
        <w:bottom w:val="none" w:sz="0" w:space="0" w:color="auto"/>
        <w:right w:val="none" w:sz="0" w:space="0" w:color="auto"/>
      </w:divBdr>
    </w:div>
    <w:div w:id="1326936780">
      <w:bodyDiv w:val="1"/>
      <w:marLeft w:val="0"/>
      <w:marRight w:val="0"/>
      <w:marTop w:val="0"/>
      <w:marBottom w:val="0"/>
      <w:divBdr>
        <w:top w:val="none" w:sz="0" w:space="0" w:color="auto"/>
        <w:left w:val="none" w:sz="0" w:space="0" w:color="auto"/>
        <w:bottom w:val="none" w:sz="0" w:space="0" w:color="auto"/>
        <w:right w:val="none" w:sz="0" w:space="0" w:color="auto"/>
      </w:divBdr>
      <w:divsChild>
        <w:div w:id="444466989">
          <w:marLeft w:val="547"/>
          <w:marRight w:val="0"/>
          <w:marTop w:val="200"/>
          <w:marBottom w:val="0"/>
          <w:divBdr>
            <w:top w:val="none" w:sz="0" w:space="0" w:color="auto"/>
            <w:left w:val="none" w:sz="0" w:space="0" w:color="auto"/>
            <w:bottom w:val="none" w:sz="0" w:space="0" w:color="auto"/>
            <w:right w:val="none" w:sz="0" w:space="0" w:color="auto"/>
          </w:divBdr>
        </w:div>
        <w:div w:id="1800341940">
          <w:marLeft w:val="547"/>
          <w:marRight w:val="0"/>
          <w:marTop w:val="200"/>
          <w:marBottom w:val="0"/>
          <w:divBdr>
            <w:top w:val="none" w:sz="0" w:space="0" w:color="auto"/>
            <w:left w:val="none" w:sz="0" w:space="0" w:color="auto"/>
            <w:bottom w:val="none" w:sz="0" w:space="0" w:color="auto"/>
            <w:right w:val="none" w:sz="0" w:space="0" w:color="auto"/>
          </w:divBdr>
        </w:div>
        <w:div w:id="1256784938">
          <w:marLeft w:val="547"/>
          <w:marRight w:val="0"/>
          <w:marTop w:val="200"/>
          <w:marBottom w:val="0"/>
          <w:divBdr>
            <w:top w:val="none" w:sz="0" w:space="0" w:color="auto"/>
            <w:left w:val="none" w:sz="0" w:space="0" w:color="auto"/>
            <w:bottom w:val="none" w:sz="0" w:space="0" w:color="auto"/>
            <w:right w:val="none" w:sz="0" w:space="0" w:color="auto"/>
          </w:divBdr>
        </w:div>
      </w:divsChild>
    </w:div>
    <w:div w:id="1328705560">
      <w:bodyDiv w:val="1"/>
      <w:marLeft w:val="0"/>
      <w:marRight w:val="0"/>
      <w:marTop w:val="0"/>
      <w:marBottom w:val="0"/>
      <w:divBdr>
        <w:top w:val="none" w:sz="0" w:space="0" w:color="auto"/>
        <w:left w:val="none" w:sz="0" w:space="0" w:color="auto"/>
        <w:bottom w:val="none" w:sz="0" w:space="0" w:color="auto"/>
        <w:right w:val="none" w:sz="0" w:space="0" w:color="auto"/>
      </w:divBdr>
    </w:div>
    <w:div w:id="1344012745">
      <w:bodyDiv w:val="1"/>
      <w:marLeft w:val="0"/>
      <w:marRight w:val="0"/>
      <w:marTop w:val="0"/>
      <w:marBottom w:val="0"/>
      <w:divBdr>
        <w:top w:val="none" w:sz="0" w:space="0" w:color="auto"/>
        <w:left w:val="none" w:sz="0" w:space="0" w:color="auto"/>
        <w:bottom w:val="none" w:sz="0" w:space="0" w:color="auto"/>
        <w:right w:val="none" w:sz="0" w:space="0" w:color="auto"/>
      </w:divBdr>
      <w:divsChild>
        <w:div w:id="194000168">
          <w:marLeft w:val="0"/>
          <w:marRight w:val="0"/>
          <w:marTop w:val="0"/>
          <w:marBottom w:val="0"/>
          <w:divBdr>
            <w:top w:val="none" w:sz="0" w:space="0" w:color="auto"/>
            <w:left w:val="none" w:sz="0" w:space="0" w:color="auto"/>
            <w:bottom w:val="none" w:sz="0" w:space="0" w:color="auto"/>
            <w:right w:val="none" w:sz="0" w:space="0" w:color="auto"/>
          </w:divBdr>
          <w:divsChild>
            <w:div w:id="1119226681">
              <w:marLeft w:val="0"/>
              <w:marRight w:val="0"/>
              <w:marTop w:val="0"/>
              <w:marBottom w:val="0"/>
              <w:divBdr>
                <w:top w:val="none" w:sz="0" w:space="0" w:color="auto"/>
                <w:left w:val="none" w:sz="0" w:space="0" w:color="auto"/>
                <w:bottom w:val="none" w:sz="0" w:space="0" w:color="auto"/>
                <w:right w:val="none" w:sz="0" w:space="0" w:color="auto"/>
              </w:divBdr>
              <w:divsChild>
                <w:div w:id="3313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68706">
      <w:bodyDiv w:val="1"/>
      <w:marLeft w:val="0"/>
      <w:marRight w:val="0"/>
      <w:marTop w:val="0"/>
      <w:marBottom w:val="0"/>
      <w:divBdr>
        <w:top w:val="none" w:sz="0" w:space="0" w:color="auto"/>
        <w:left w:val="none" w:sz="0" w:space="0" w:color="auto"/>
        <w:bottom w:val="none" w:sz="0" w:space="0" w:color="auto"/>
        <w:right w:val="none" w:sz="0" w:space="0" w:color="auto"/>
      </w:divBdr>
    </w:div>
    <w:div w:id="1348168754">
      <w:bodyDiv w:val="1"/>
      <w:marLeft w:val="0"/>
      <w:marRight w:val="0"/>
      <w:marTop w:val="0"/>
      <w:marBottom w:val="0"/>
      <w:divBdr>
        <w:top w:val="none" w:sz="0" w:space="0" w:color="auto"/>
        <w:left w:val="none" w:sz="0" w:space="0" w:color="auto"/>
        <w:bottom w:val="none" w:sz="0" w:space="0" w:color="auto"/>
        <w:right w:val="none" w:sz="0" w:space="0" w:color="auto"/>
      </w:divBdr>
    </w:div>
    <w:div w:id="1362390287">
      <w:bodyDiv w:val="1"/>
      <w:marLeft w:val="0"/>
      <w:marRight w:val="0"/>
      <w:marTop w:val="0"/>
      <w:marBottom w:val="0"/>
      <w:divBdr>
        <w:top w:val="none" w:sz="0" w:space="0" w:color="auto"/>
        <w:left w:val="none" w:sz="0" w:space="0" w:color="auto"/>
        <w:bottom w:val="none" w:sz="0" w:space="0" w:color="auto"/>
        <w:right w:val="none" w:sz="0" w:space="0" w:color="auto"/>
      </w:divBdr>
    </w:div>
    <w:div w:id="1391342240">
      <w:bodyDiv w:val="1"/>
      <w:marLeft w:val="0"/>
      <w:marRight w:val="0"/>
      <w:marTop w:val="0"/>
      <w:marBottom w:val="0"/>
      <w:divBdr>
        <w:top w:val="none" w:sz="0" w:space="0" w:color="auto"/>
        <w:left w:val="none" w:sz="0" w:space="0" w:color="auto"/>
        <w:bottom w:val="none" w:sz="0" w:space="0" w:color="auto"/>
        <w:right w:val="none" w:sz="0" w:space="0" w:color="auto"/>
      </w:divBdr>
    </w:div>
    <w:div w:id="1428886587">
      <w:bodyDiv w:val="1"/>
      <w:marLeft w:val="0"/>
      <w:marRight w:val="0"/>
      <w:marTop w:val="0"/>
      <w:marBottom w:val="0"/>
      <w:divBdr>
        <w:top w:val="none" w:sz="0" w:space="0" w:color="auto"/>
        <w:left w:val="none" w:sz="0" w:space="0" w:color="auto"/>
        <w:bottom w:val="none" w:sz="0" w:space="0" w:color="auto"/>
        <w:right w:val="none" w:sz="0" w:space="0" w:color="auto"/>
      </w:divBdr>
    </w:div>
    <w:div w:id="1467241035">
      <w:bodyDiv w:val="1"/>
      <w:marLeft w:val="0"/>
      <w:marRight w:val="0"/>
      <w:marTop w:val="0"/>
      <w:marBottom w:val="0"/>
      <w:divBdr>
        <w:top w:val="none" w:sz="0" w:space="0" w:color="auto"/>
        <w:left w:val="none" w:sz="0" w:space="0" w:color="auto"/>
        <w:bottom w:val="none" w:sz="0" w:space="0" w:color="auto"/>
        <w:right w:val="none" w:sz="0" w:space="0" w:color="auto"/>
      </w:divBdr>
    </w:div>
    <w:div w:id="1467812902">
      <w:bodyDiv w:val="1"/>
      <w:marLeft w:val="0"/>
      <w:marRight w:val="0"/>
      <w:marTop w:val="0"/>
      <w:marBottom w:val="0"/>
      <w:divBdr>
        <w:top w:val="none" w:sz="0" w:space="0" w:color="auto"/>
        <w:left w:val="none" w:sz="0" w:space="0" w:color="auto"/>
        <w:bottom w:val="none" w:sz="0" w:space="0" w:color="auto"/>
        <w:right w:val="none" w:sz="0" w:space="0" w:color="auto"/>
      </w:divBdr>
      <w:divsChild>
        <w:div w:id="1410692278">
          <w:marLeft w:val="547"/>
          <w:marRight w:val="0"/>
          <w:marTop w:val="200"/>
          <w:marBottom w:val="0"/>
          <w:divBdr>
            <w:top w:val="none" w:sz="0" w:space="0" w:color="auto"/>
            <w:left w:val="none" w:sz="0" w:space="0" w:color="auto"/>
            <w:bottom w:val="none" w:sz="0" w:space="0" w:color="auto"/>
            <w:right w:val="none" w:sz="0" w:space="0" w:color="auto"/>
          </w:divBdr>
        </w:div>
        <w:div w:id="909386522">
          <w:marLeft w:val="547"/>
          <w:marRight w:val="0"/>
          <w:marTop w:val="200"/>
          <w:marBottom w:val="0"/>
          <w:divBdr>
            <w:top w:val="none" w:sz="0" w:space="0" w:color="auto"/>
            <w:left w:val="none" w:sz="0" w:space="0" w:color="auto"/>
            <w:bottom w:val="none" w:sz="0" w:space="0" w:color="auto"/>
            <w:right w:val="none" w:sz="0" w:space="0" w:color="auto"/>
          </w:divBdr>
        </w:div>
        <w:div w:id="2105877118">
          <w:marLeft w:val="547"/>
          <w:marRight w:val="0"/>
          <w:marTop w:val="200"/>
          <w:marBottom w:val="0"/>
          <w:divBdr>
            <w:top w:val="none" w:sz="0" w:space="0" w:color="auto"/>
            <w:left w:val="none" w:sz="0" w:space="0" w:color="auto"/>
            <w:bottom w:val="none" w:sz="0" w:space="0" w:color="auto"/>
            <w:right w:val="none" w:sz="0" w:space="0" w:color="auto"/>
          </w:divBdr>
        </w:div>
      </w:divsChild>
    </w:div>
    <w:div w:id="1518618904">
      <w:bodyDiv w:val="1"/>
      <w:marLeft w:val="0"/>
      <w:marRight w:val="0"/>
      <w:marTop w:val="0"/>
      <w:marBottom w:val="0"/>
      <w:divBdr>
        <w:top w:val="none" w:sz="0" w:space="0" w:color="auto"/>
        <w:left w:val="none" w:sz="0" w:space="0" w:color="auto"/>
        <w:bottom w:val="none" w:sz="0" w:space="0" w:color="auto"/>
        <w:right w:val="none" w:sz="0" w:space="0" w:color="auto"/>
      </w:divBdr>
    </w:div>
    <w:div w:id="1520965314">
      <w:bodyDiv w:val="1"/>
      <w:marLeft w:val="0"/>
      <w:marRight w:val="0"/>
      <w:marTop w:val="0"/>
      <w:marBottom w:val="0"/>
      <w:divBdr>
        <w:top w:val="none" w:sz="0" w:space="0" w:color="auto"/>
        <w:left w:val="none" w:sz="0" w:space="0" w:color="auto"/>
        <w:bottom w:val="none" w:sz="0" w:space="0" w:color="auto"/>
        <w:right w:val="none" w:sz="0" w:space="0" w:color="auto"/>
      </w:divBdr>
    </w:div>
    <w:div w:id="1546874018">
      <w:bodyDiv w:val="1"/>
      <w:marLeft w:val="0"/>
      <w:marRight w:val="0"/>
      <w:marTop w:val="0"/>
      <w:marBottom w:val="0"/>
      <w:divBdr>
        <w:top w:val="none" w:sz="0" w:space="0" w:color="auto"/>
        <w:left w:val="none" w:sz="0" w:space="0" w:color="auto"/>
        <w:bottom w:val="none" w:sz="0" w:space="0" w:color="auto"/>
        <w:right w:val="none" w:sz="0" w:space="0" w:color="auto"/>
      </w:divBdr>
      <w:divsChild>
        <w:div w:id="1605847816">
          <w:marLeft w:val="547"/>
          <w:marRight w:val="0"/>
          <w:marTop w:val="200"/>
          <w:marBottom w:val="0"/>
          <w:divBdr>
            <w:top w:val="none" w:sz="0" w:space="0" w:color="auto"/>
            <w:left w:val="none" w:sz="0" w:space="0" w:color="auto"/>
            <w:bottom w:val="none" w:sz="0" w:space="0" w:color="auto"/>
            <w:right w:val="none" w:sz="0" w:space="0" w:color="auto"/>
          </w:divBdr>
        </w:div>
        <w:div w:id="1195732777">
          <w:marLeft w:val="547"/>
          <w:marRight w:val="0"/>
          <w:marTop w:val="200"/>
          <w:marBottom w:val="0"/>
          <w:divBdr>
            <w:top w:val="none" w:sz="0" w:space="0" w:color="auto"/>
            <w:left w:val="none" w:sz="0" w:space="0" w:color="auto"/>
            <w:bottom w:val="none" w:sz="0" w:space="0" w:color="auto"/>
            <w:right w:val="none" w:sz="0" w:space="0" w:color="auto"/>
          </w:divBdr>
        </w:div>
        <w:div w:id="2128890119">
          <w:marLeft w:val="547"/>
          <w:marRight w:val="0"/>
          <w:marTop w:val="200"/>
          <w:marBottom w:val="0"/>
          <w:divBdr>
            <w:top w:val="none" w:sz="0" w:space="0" w:color="auto"/>
            <w:left w:val="none" w:sz="0" w:space="0" w:color="auto"/>
            <w:bottom w:val="none" w:sz="0" w:space="0" w:color="auto"/>
            <w:right w:val="none" w:sz="0" w:space="0" w:color="auto"/>
          </w:divBdr>
        </w:div>
        <w:div w:id="1164709970">
          <w:marLeft w:val="547"/>
          <w:marRight w:val="0"/>
          <w:marTop w:val="200"/>
          <w:marBottom w:val="0"/>
          <w:divBdr>
            <w:top w:val="none" w:sz="0" w:space="0" w:color="auto"/>
            <w:left w:val="none" w:sz="0" w:space="0" w:color="auto"/>
            <w:bottom w:val="none" w:sz="0" w:space="0" w:color="auto"/>
            <w:right w:val="none" w:sz="0" w:space="0" w:color="auto"/>
          </w:divBdr>
        </w:div>
        <w:div w:id="1892379224">
          <w:marLeft w:val="547"/>
          <w:marRight w:val="0"/>
          <w:marTop w:val="200"/>
          <w:marBottom w:val="0"/>
          <w:divBdr>
            <w:top w:val="none" w:sz="0" w:space="0" w:color="auto"/>
            <w:left w:val="none" w:sz="0" w:space="0" w:color="auto"/>
            <w:bottom w:val="none" w:sz="0" w:space="0" w:color="auto"/>
            <w:right w:val="none" w:sz="0" w:space="0" w:color="auto"/>
          </w:divBdr>
        </w:div>
      </w:divsChild>
    </w:div>
    <w:div w:id="1577323407">
      <w:bodyDiv w:val="1"/>
      <w:marLeft w:val="0"/>
      <w:marRight w:val="0"/>
      <w:marTop w:val="0"/>
      <w:marBottom w:val="0"/>
      <w:divBdr>
        <w:top w:val="none" w:sz="0" w:space="0" w:color="auto"/>
        <w:left w:val="none" w:sz="0" w:space="0" w:color="auto"/>
        <w:bottom w:val="none" w:sz="0" w:space="0" w:color="auto"/>
        <w:right w:val="none" w:sz="0" w:space="0" w:color="auto"/>
      </w:divBdr>
    </w:div>
    <w:div w:id="1612858411">
      <w:bodyDiv w:val="1"/>
      <w:marLeft w:val="0"/>
      <w:marRight w:val="0"/>
      <w:marTop w:val="0"/>
      <w:marBottom w:val="0"/>
      <w:divBdr>
        <w:top w:val="none" w:sz="0" w:space="0" w:color="auto"/>
        <w:left w:val="none" w:sz="0" w:space="0" w:color="auto"/>
        <w:bottom w:val="none" w:sz="0" w:space="0" w:color="auto"/>
        <w:right w:val="none" w:sz="0" w:space="0" w:color="auto"/>
      </w:divBdr>
    </w:div>
    <w:div w:id="1617255007">
      <w:bodyDiv w:val="1"/>
      <w:marLeft w:val="0"/>
      <w:marRight w:val="0"/>
      <w:marTop w:val="0"/>
      <w:marBottom w:val="0"/>
      <w:divBdr>
        <w:top w:val="none" w:sz="0" w:space="0" w:color="auto"/>
        <w:left w:val="none" w:sz="0" w:space="0" w:color="auto"/>
        <w:bottom w:val="none" w:sz="0" w:space="0" w:color="auto"/>
        <w:right w:val="none" w:sz="0" w:space="0" w:color="auto"/>
      </w:divBdr>
    </w:div>
    <w:div w:id="1621372072">
      <w:bodyDiv w:val="1"/>
      <w:marLeft w:val="0"/>
      <w:marRight w:val="0"/>
      <w:marTop w:val="0"/>
      <w:marBottom w:val="0"/>
      <w:divBdr>
        <w:top w:val="none" w:sz="0" w:space="0" w:color="auto"/>
        <w:left w:val="none" w:sz="0" w:space="0" w:color="auto"/>
        <w:bottom w:val="none" w:sz="0" w:space="0" w:color="auto"/>
        <w:right w:val="none" w:sz="0" w:space="0" w:color="auto"/>
      </w:divBdr>
    </w:div>
    <w:div w:id="1627663771">
      <w:bodyDiv w:val="1"/>
      <w:marLeft w:val="0"/>
      <w:marRight w:val="0"/>
      <w:marTop w:val="0"/>
      <w:marBottom w:val="0"/>
      <w:divBdr>
        <w:top w:val="none" w:sz="0" w:space="0" w:color="auto"/>
        <w:left w:val="none" w:sz="0" w:space="0" w:color="auto"/>
        <w:bottom w:val="none" w:sz="0" w:space="0" w:color="auto"/>
        <w:right w:val="none" w:sz="0" w:space="0" w:color="auto"/>
      </w:divBdr>
    </w:div>
    <w:div w:id="1650986324">
      <w:bodyDiv w:val="1"/>
      <w:marLeft w:val="0"/>
      <w:marRight w:val="0"/>
      <w:marTop w:val="0"/>
      <w:marBottom w:val="0"/>
      <w:divBdr>
        <w:top w:val="none" w:sz="0" w:space="0" w:color="auto"/>
        <w:left w:val="none" w:sz="0" w:space="0" w:color="auto"/>
        <w:bottom w:val="none" w:sz="0" w:space="0" w:color="auto"/>
        <w:right w:val="none" w:sz="0" w:space="0" w:color="auto"/>
      </w:divBdr>
    </w:div>
    <w:div w:id="1653682774">
      <w:bodyDiv w:val="1"/>
      <w:marLeft w:val="0"/>
      <w:marRight w:val="0"/>
      <w:marTop w:val="0"/>
      <w:marBottom w:val="0"/>
      <w:divBdr>
        <w:top w:val="none" w:sz="0" w:space="0" w:color="auto"/>
        <w:left w:val="none" w:sz="0" w:space="0" w:color="auto"/>
        <w:bottom w:val="none" w:sz="0" w:space="0" w:color="auto"/>
        <w:right w:val="none" w:sz="0" w:space="0" w:color="auto"/>
      </w:divBdr>
    </w:div>
    <w:div w:id="1686863535">
      <w:bodyDiv w:val="1"/>
      <w:marLeft w:val="0"/>
      <w:marRight w:val="0"/>
      <w:marTop w:val="0"/>
      <w:marBottom w:val="0"/>
      <w:divBdr>
        <w:top w:val="none" w:sz="0" w:space="0" w:color="auto"/>
        <w:left w:val="none" w:sz="0" w:space="0" w:color="auto"/>
        <w:bottom w:val="none" w:sz="0" w:space="0" w:color="auto"/>
        <w:right w:val="none" w:sz="0" w:space="0" w:color="auto"/>
      </w:divBdr>
    </w:div>
    <w:div w:id="1695837702">
      <w:bodyDiv w:val="1"/>
      <w:marLeft w:val="0"/>
      <w:marRight w:val="0"/>
      <w:marTop w:val="0"/>
      <w:marBottom w:val="0"/>
      <w:divBdr>
        <w:top w:val="none" w:sz="0" w:space="0" w:color="auto"/>
        <w:left w:val="none" w:sz="0" w:space="0" w:color="auto"/>
        <w:bottom w:val="none" w:sz="0" w:space="0" w:color="auto"/>
        <w:right w:val="none" w:sz="0" w:space="0" w:color="auto"/>
      </w:divBdr>
    </w:div>
    <w:div w:id="1696880872">
      <w:bodyDiv w:val="1"/>
      <w:marLeft w:val="0"/>
      <w:marRight w:val="0"/>
      <w:marTop w:val="0"/>
      <w:marBottom w:val="0"/>
      <w:divBdr>
        <w:top w:val="none" w:sz="0" w:space="0" w:color="auto"/>
        <w:left w:val="none" w:sz="0" w:space="0" w:color="auto"/>
        <w:bottom w:val="none" w:sz="0" w:space="0" w:color="auto"/>
        <w:right w:val="none" w:sz="0" w:space="0" w:color="auto"/>
      </w:divBdr>
    </w:div>
    <w:div w:id="1710912039">
      <w:bodyDiv w:val="1"/>
      <w:marLeft w:val="0"/>
      <w:marRight w:val="0"/>
      <w:marTop w:val="0"/>
      <w:marBottom w:val="0"/>
      <w:divBdr>
        <w:top w:val="none" w:sz="0" w:space="0" w:color="auto"/>
        <w:left w:val="none" w:sz="0" w:space="0" w:color="auto"/>
        <w:bottom w:val="none" w:sz="0" w:space="0" w:color="auto"/>
        <w:right w:val="none" w:sz="0" w:space="0" w:color="auto"/>
      </w:divBdr>
    </w:div>
    <w:div w:id="1725828300">
      <w:bodyDiv w:val="1"/>
      <w:marLeft w:val="0"/>
      <w:marRight w:val="0"/>
      <w:marTop w:val="0"/>
      <w:marBottom w:val="0"/>
      <w:divBdr>
        <w:top w:val="none" w:sz="0" w:space="0" w:color="auto"/>
        <w:left w:val="none" w:sz="0" w:space="0" w:color="auto"/>
        <w:bottom w:val="none" w:sz="0" w:space="0" w:color="auto"/>
        <w:right w:val="none" w:sz="0" w:space="0" w:color="auto"/>
      </w:divBdr>
    </w:div>
    <w:div w:id="1737850671">
      <w:bodyDiv w:val="1"/>
      <w:marLeft w:val="0"/>
      <w:marRight w:val="0"/>
      <w:marTop w:val="0"/>
      <w:marBottom w:val="0"/>
      <w:divBdr>
        <w:top w:val="none" w:sz="0" w:space="0" w:color="auto"/>
        <w:left w:val="none" w:sz="0" w:space="0" w:color="auto"/>
        <w:bottom w:val="none" w:sz="0" w:space="0" w:color="auto"/>
        <w:right w:val="none" w:sz="0" w:space="0" w:color="auto"/>
      </w:divBdr>
    </w:div>
    <w:div w:id="1745375553">
      <w:bodyDiv w:val="1"/>
      <w:marLeft w:val="0"/>
      <w:marRight w:val="0"/>
      <w:marTop w:val="0"/>
      <w:marBottom w:val="0"/>
      <w:divBdr>
        <w:top w:val="none" w:sz="0" w:space="0" w:color="auto"/>
        <w:left w:val="none" w:sz="0" w:space="0" w:color="auto"/>
        <w:bottom w:val="none" w:sz="0" w:space="0" w:color="auto"/>
        <w:right w:val="none" w:sz="0" w:space="0" w:color="auto"/>
      </w:divBdr>
    </w:div>
    <w:div w:id="1808283736">
      <w:bodyDiv w:val="1"/>
      <w:marLeft w:val="0"/>
      <w:marRight w:val="0"/>
      <w:marTop w:val="0"/>
      <w:marBottom w:val="0"/>
      <w:divBdr>
        <w:top w:val="none" w:sz="0" w:space="0" w:color="auto"/>
        <w:left w:val="none" w:sz="0" w:space="0" w:color="auto"/>
        <w:bottom w:val="none" w:sz="0" w:space="0" w:color="auto"/>
        <w:right w:val="none" w:sz="0" w:space="0" w:color="auto"/>
      </w:divBdr>
    </w:div>
    <w:div w:id="1810131350">
      <w:bodyDiv w:val="1"/>
      <w:marLeft w:val="0"/>
      <w:marRight w:val="0"/>
      <w:marTop w:val="0"/>
      <w:marBottom w:val="0"/>
      <w:divBdr>
        <w:top w:val="none" w:sz="0" w:space="0" w:color="auto"/>
        <w:left w:val="none" w:sz="0" w:space="0" w:color="auto"/>
        <w:bottom w:val="none" w:sz="0" w:space="0" w:color="auto"/>
        <w:right w:val="none" w:sz="0" w:space="0" w:color="auto"/>
      </w:divBdr>
    </w:div>
    <w:div w:id="1841388173">
      <w:bodyDiv w:val="1"/>
      <w:marLeft w:val="0"/>
      <w:marRight w:val="0"/>
      <w:marTop w:val="0"/>
      <w:marBottom w:val="0"/>
      <w:divBdr>
        <w:top w:val="none" w:sz="0" w:space="0" w:color="auto"/>
        <w:left w:val="none" w:sz="0" w:space="0" w:color="auto"/>
        <w:bottom w:val="none" w:sz="0" w:space="0" w:color="auto"/>
        <w:right w:val="none" w:sz="0" w:space="0" w:color="auto"/>
      </w:divBdr>
    </w:div>
    <w:div w:id="1854345162">
      <w:bodyDiv w:val="1"/>
      <w:marLeft w:val="0"/>
      <w:marRight w:val="0"/>
      <w:marTop w:val="0"/>
      <w:marBottom w:val="0"/>
      <w:divBdr>
        <w:top w:val="none" w:sz="0" w:space="0" w:color="auto"/>
        <w:left w:val="none" w:sz="0" w:space="0" w:color="auto"/>
        <w:bottom w:val="none" w:sz="0" w:space="0" w:color="auto"/>
        <w:right w:val="none" w:sz="0" w:space="0" w:color="auto"/>
      </w:divBdr>
      <w:divsChild>
        <w:div w:id="1510749748">
          <w:marLeft w:val="274"/>
          <w:marRight w:val="0"/>
          <w:marTop w:val="0"/>
          <w:marBottom w:val="0"/>
          <w:divBdr>
            <w:top w:val="none" w:sz="0" w:space="0" w:color="auto"/>
            <w:left w:val="none" w:sz="0" w:space="0" w:color="auto"/>
            <w:bottom w:val="none" w:sz="0" w:space="0" w:color="auto"/>
            <w:right w:val="none" w:sz="0" w:space="0" w:color="auto"/>
          </w:divBdr>
        </w:div>
      </w:divsChild>
    </w:div>
    <w:div w:id="1880429603">
      <w:bodyDiv w:val="1"/>
      <w:marLeft w:val="0"/>
      <w:marRight w:val="0"/>
      <w:marTop w:val="0"/>
      <w:marBottom w:val="0"/>
      <w:divBdr>
        <w:top w:val="none" w:sz="0" w:space="0" w:color="auto"/>
        <w:left w:val="none" w:sz="0" w:space="0" w:color="auto"/>
        <w:bottom w:val="none" w:sz="0" w:space="0" w:color="auto"/>
        <w:right w:val="none" w:sz="0" w:space="0" w:color="auto"/>
      </w:divBdr>
    </w:div>
    <w:div w:id="1884631127">
      <w:bodyDiv w:val="1"/>
      <w:marLeft w:val="0"/>
      <w:marRight w:val="0"/>
      <w:marTop w:val="0"/>
      <w:marBottom w:val="0"/>
      <w:divBdr>
        <w:top w:val="none" w:sz="0" w:space="0" w:color="auto"/>
        <w:left w:val="none" w:sz="0" w:space="0" w:color="auto"/>
        <w:bottom w:val="none" w:sz="0" w:space="0" w:color="auto"/>
        <w:right w:val="none" w:sz="0" w:space="0" w:color="auto"/>
      </w:divBdr>
    </w:div>
    <w:div w:id="1890877341">
      <w:bodyDiv w:val="1"/>
      <w:marLeft w:val="0"/>
      <w:marRight w:val="0"/>
      <w:marTop w:val="0"/>
      <w:marBottom w:val="0"/>
      <w:divBdr>
        <w:top w:val="none" w:sz="0" w:space="0" w:color="auto"/>
        <w:left w:val="none" w:sz="0" w:space="0" w:color="auto"/>
        <w:bottom w:val="none" w:sz="0" w:space="0" w:color="auto"/>
        <w:right w:val="none" w:sz="0" w:space="0" w:color="auto"/>
      </w:divBdr>
      <w:divsChild>
        <w:div w:id="1396971439">
          <w:marLeft w:val="806"/>
          <w:marRight w:val="0"/>
          <w:marTop w:val="200"/>
          <w:marBottom w:val="0"/>
          <w:divBdr>
            <w:top w:val="none" w:sz="0" w:space="0" w:color="auto"/>
            <w:left w:val="none" w:sz="0" w:space="0" w:color="auto"/>
            <w:bottom w:val="none" w:sz="0" w:space="0" w:color="auto"/>
            <w:right w:val="none" w:sz="0" w:space="0" w:color="auto"/>
          </w:divBdr>
        </w:div>
        <w:div w:id="598563876">
          <w:marLeft w:val="806"/>
          <w:marRight w:val="0"/>
          <w:marTop w:val="200"/>
          <w:marBottom w:val="0"/>
          <w:divBdr>
            <w:top w:val="none" w:sz="0" w:space="0" w:color="auto"/>
            <w:left w:val="none" w:sz="0" w:space="0" w:color="auto"/>
            <w:bottom w:val="none" w:sz="0" w:space="0" w:color="auto"/>
            <w:right w:val="none" w:sz="0" w:space="0" w:color="auto"/>
          </w:divBdr>
        </w:div>
        <w:div w:id="706565045">
          <w:marLeft w:val="806"/>
          <w:marRight w:val="0"/>
          <w:marTop w:val="200"/>
          <w:marBottom w:val="0"/>
          <w:divBdr>
            <w:top w:val="none" w:sz="0" w:space="0" w:color="auto"/>
            <w:left w:val="none" w:sz="0" w:space="0" w:color="auto"/>
            <w:bottom w:val="none" w:sz="0" w:space="0" w:color="auto"/>
            <w:right w:val="none" w:sz="0" w:space="0" w:color="auto"/>
          </w:divBdr>
        </w:div>
      </w:divsChild>
    </w:div>
    <w:div w:id="1916278082">
      <w:bodyDiv w:val="1"/>
      <w:marLeft w:val="0"/>
      <w:marRight w:val="0"/>
      <w:marTop w:val="0"/>
      <w:marBottom w:val="0"/>
      <w:divBdr>
        <w:top w:val="none" w:sz="0" w:space="0" w:color="auto"/>
        <w:left w:val="none" w:sz="0" w:space="0" w:color="auto"/>
        <w:bottom w:val="none" w:sz="0" w:space="0" w:color="auto"/>
        <w:right w:val="none" w:sz="0" w:space="0" w:color="auto"/>
      </w:divBdr>
    </w:div>
    <w:div w:id="1916932969">
      <w:bodyDiv w:val="1"/>
      <w:marLeft w:val="0"/>
      <w:marRight w:val="0"/>
      <w:marTop w:val="0"/>
      <w:marBottom w:val="0"/>
      <w:divBdr>
        <w:top w:val="none" w:sz="0" w:space="0" w:color="auto"/>
        <w:left w:val="none" w:sz="0" w:space="0" w:color="auto"/>
        <w:bottom w:val="none" w:sz="0" w:space="0" w:color="auto"/>
        <w:right w:val="none" w:sz="0" w:space="0" w:color="auto"/>
      </w:divBdr>
      <w:divsChild>
        <w:div w:id="770320780">
          <w:marLeft w:val="0"/>
          <w:marRight w:val="0"/>
          <w:marTop w:val="0"/>
          <w:marBottom w:val="0"/>
          <w:divBdr>
            <w:top w:val="none" w:sz="0" w:space="0" w:color="auto"/>
            <w:left w:val="none" w:sz="0" w:space="0" w:color="auto"/>
            <w:bottom w:val="none" w:sz="0" w:space="0" w:color="auto"/>
            <w:right w:val="none" w:sz="0" w:space="0" w:color="auto"/>
          </w:divBdr>
          <w:divsChild>
            <w:div w:id="2001494387">
              <w:marLeft w:val="0"/>
              <w:marRight w:val="0"/>
              <w:marTop w:val="0"/>
              <w:marBottom w:val="0"/>
              <w:divBdr>
                <w:top w:val="none" w:sz="0" w:space="0" w:color="auto"/>
                <w:left w:val="none" w:sz="0" w:space="0" w:color="auto"/>
                <w:bottom w:val="none" w:sz="0" w:space="0" w:color="auto"/>
                <w:right w:val="none" w:sz="0" w:space="0" w:color="auto"/>
              </w:divBdr>
              <w:divsChild>
                <w:div w:id="94280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96898">
      <w:bodyDiv w:val="1"/>
      <w:marLeft w:val="0"/>
      <w:marRight w:val="0"/>
      <w:marTop w:val="0"/>
      <w:marBottom w:val="0"/>
      <w:divBdr>
        <w:top w:val="none" w:sz="0" w:space="0" w:color="auto"/>
        <w:left w:val="none" w:sz="0" w:space="0" w:color="auto"/>
        <w:bottom w:val="none" w:sz="0" w:space="0" w:color="auto"/>
        <w:right w:val="none" w:sz="0" w:space="0" w:color="auto"/>
      </w:divBdr>
      <w:divsChild>
        <w:div w:id="1387492479">
          <w:marLeft w:val="547"/>
          <w:marRight w:val="0"/>
          <w:marTop w:val="0"/>
          <w:marBottom w:val="0"/>
          <w:divBdr>
            <w:top w:val="none" w:sz="0" w:space="0" w:color="auto"/>
            <w:left w:val="none" w:sz="0" w:space="0" w:color="auto"/>
            <w:bottom w:val="none" w:sz="0" w:space="0" w:color="auto"/>
            <w:right w:val="none" w:sz="0" w:space="0" w:color="auto"/>
          </w:divBdr>
        </w:div>
        <w:div w:id="1626962566">
          <w:marLeft w:val="2520"/>
          <w:marRight w:val="0"/>
          <w:marTop w:val="0"/>
          <w:marBottom w:val="0"/>
          <w:divBdr>
            <w:top w:val="none" w:sz="0" w:space="0" w:color="auto"/>
            <w:left w:val="none" w:sz="0" w:space="0" w:color="auto"/>
            <w:bottom w:val="none" w:sz="0" w:space="0" w:color="auto"/>
            <w:right w:val="none" w:sz="0" w:space="0" w:color="auto"/>
          </w:divBdr>
        </w:div>
        <w:div w:id="711731859">
          <w:marLeft w:val="2520"/>
          <w:marRight w:val="0"/>
          <w:marTop w:val="0"/>
          <w:marBottom w:val="0"/>
          <w:divBdr>
            <w:top w:val="none" w:sz="0" w:space="0" w:color="auto"/>
            <w:left w:val="none" w:sz="0" w:space="0" w:color="auto"/>
            <w:bottom w:val="none" w:sz="0" w:space="0" w:color="auto"/>
            <w:right w:val="none" w:sz="0" w:space="0" w:color="auto"/>
          </w:divBdr>
        </w:div>
        <w:div w:id="2047825778">
          <w:marLeft w:val="2520"/>
          <w:marRight w:val="0"/>
          <w:marTop w:val="0"/>
          <w:marBottom w:val="0"/>
          <w:divBdr>
            <w:top w:val="none" w:sz="0" w:space="0" w:color="auto"/>
            <w:left w:val="none" w:sz="0" w:space="0" w:color="auto"/>
            <w:bottom w:val="none" w:sz="0" w:space="0" w:color="auto"/>
            <w:right w:val="none" w:sz="0" w:space="0" w:color="auto"/>
          </w:divBdr>
        </w:div>
        <w:div w:id="174274746">
          <w:marLeft w:val="2520"/>
          <w:marRight w:val="0"/>
          <w:marTop w:val="0"/>
          <w:marBottom w:val="0"/>
          <w:divBdr>
            <w:top w:val="none" w:sz="0" w:space="0" w:color="auto"/>
            <w:left w:val="none" w:sz="0" w:space="0" w:color="auto"/>
            <w:bottom w:val="none" w:sz="0" w:space="0" w:color="auto"/>
            <w:right w:val="none" w:sz="0" w:space="0" w:color="auto"/>
          </w:divBdr>
        </w:div>
        <w:div w:id="109864559">
          <w:marLeft w:val="547"/>
          <w:marRight w:val="0"/>
          <w:marTop w:val="0"/>
          <w:marBottom w:val="0"/>
          <w:divBdr>
            <w:top w:val="none" w:sz="0" w:space="0" w:color="auto"/>
            <w:left w:val="none" w:sz="0" w:space="0" w:color="auto"/>
            <w:bottom w:val="none" w:sz="0" w:space="0" w:color="auto"/>
            <w:right w:val="none" w:sz="0" w:space="0" w:color="auto"/>
          </w:divBdr>
        </w:div>
        <w:div w:id="1880626936">
          <w:marLeft w:val="547"/>
          <w:marRight w:val="0"/>
          <w:marTop w:val="200"/>
          <w:marBottom w:val="0"/>
          <w:divBdr>
            <w:top w:val="none" w:sz="0" w:space="0" w:color="auto"/>
            <w:left w:val="none" w:sz="0" w:space="0" w:color="auto"/>
            <w:bottom w:val="none" w:sz="0" w:space="0" w:color="auto"/>
            <w:right w:val="none" w:sz="0" w:space="0" w:color="auto"/>
          </w:divBdr>
        </w:div>
        <w:div w:id="1544950996">
          <w:marLeft w:val="2520"/>
          <w:marRight w:val="0"/>
          <w:marTop w:val="0"/>
          <w:marBottom w:val="0"/>
          <w:divBdr>
            <w:top w:val="none" w:sz="0" w:space="0" w:color="auto"/>
            <w:left w:val="none" w:sz="0" w:space="0" w:color="auto"/>
            <w:bottom w:val="none" w:sz="0" w:space="0" w:color="auto"/>
            <w:right w:val="none" w:sz="0" w:space="0" w:color="auto"/>
          </w:divBdr>
        </w:div>
        <w:div w:id="1719355757">
          <w:marLeft w:val="2520"/>
          <w:marRight w:val="0"/>
          <w:marTop w:val="0"/>
          <w:marBottom w:val="0"/>
          <w:divBdr>
            <w:top w:val="none" w:sz="0" w:space="0" w:color="auto"/>
            <w:left w:val="none" w:sz="0" w:space="0" w:color="auto"/>
            <w:bottom w:val="none" w:sz="0" w:space="0" w:color="auto"/>
            <w:right w:val="none" w:sz="0" w:space="0" w:color="auto"/>
          </w:divBdr>
        </w:div>
        <w:div w:id="605504327">
          <w:marLeft w:val="2520"/>
          <w:marRight w:val="0"/>
          <w:marTop w:val="0"/>
          <w:marBottom w:val="0"/>
          <w:divBdr>
            <w:top w:val="none" w:sz="0" w:space="0" w:color="auto"/>
            <w:left w:val="none" w:sz="0" w:space="0" w:color="auto"/>
            <w:bottom w:val="none" w:sz="0" w:space="0" w:color="auto"/>
            <w:right w:val="none" w:sz="0" w:space="0" w:color="auto"/>
          </w:divBdr>
        </w:div>
        <w:div w:id="663896020">
          <w:marLeft w:val="2520"/>
          <w:marRight w:val="0"/>
          <w:marTop w:val="0"/>
          <w:marBottom w:val="0"/>
          <w:divBdr>
            <w:top w:val="none" w:sz="0" w:space="0" w:color="auto"/>
            <w:left w:val="none" w:sz="0" w:space="0" w:color="auto"/>
            <w:bottom w:val="none" w:sz="0" w:space="0" w:color="auto"/>
            <w:right w:val="none" w:sz="0" w:space="0" w:color="auto"/>
          </w:divBdr>
        </w:div>
        <w:div w:id="1391659472">
          <w:marLeft w:val="547"/>
          <w:marRight w:val="0"/>
          <w:marTop w:val="200"/>
          <w:marBottom w:val="0"/>
          <w:divBdr>
            <w:top w:val="none" w:sz="0" w:space="0" w:color="auto"/>
            <w:left w:val="none" w:sz="0" w:space="0" w:color="auto"/>
            <w:bottom w:val="none" w:sz="0" w:space="0" w:color="auto"/>
            <w:right w:val="none" w:sz="0" w:space="0" w:color="auto"/>
          </w:divBdr>
        </w:div>
      </w:divsChild>
    </w:div>
    <w:div w:id="1933201465">
      <w:bodyDiv w:val="1"/>
      <w:marLeft w:val="0"/>
      <w:marRight w:val="0"/>
      <w:marTop w:val="0"/>
      <w:marBottom w:val="0"/>
      <w:divBdr>
        <w:top w:val="none" w:sz="0" w:space="0" w:color="auto"/>
        <w:left w:val="none" w:sz="0" w:space="0" w:color="auto"/>
        <w:bottom w:val="none" w:sz="0" w:space="0" w:color="auto"/>
        <w:right w:val="none" w:sz="0" w:space="0" w:color="auto"/>
      </w:divBdr>
    </w:div>
    <w:div w:id="1942176584">
      <w:bodyDiv w:val="1"/>
      <w:marLeft w:val="0"/>
      <w:marRight w:val="0"/>
      <w:marTop w:val="0"/>
      <w:marBottom w:val="0"/>
      <w:divBdr>
        <w:top w:val="none" w:sz="0" w:space="0" w:color="auto"/>
        <w:left w:val="none" w:sz="0" w:space="0" w:color="auto"/>
        <w:bottom w:val="none" w:sz="0" w:space="0" w:color="auto"/>
        <w:right w:val="none" w:sz="0" w:space="0" w:color="auto"/>
      </w:divBdr>
    </w:div>
    <w:div w:id="1946883391">
      <w:bodyDiv w:val="1"/>
      <w:marLeft w:val="0"/>
      <w:marRight w:val="0"/>
      <w:marTop w:val="0"/>
      <w:marBottom w:val="0"/>
      <w:divBdr>
        <w:top w:val="none" w:sz="0" w:space="0" w:color="auto"/>
        <w:left w:val="none" w:sz="0" w:space="0" w:color="auto"/>
        <w:bottom w:val="none" w:sz="0" w:space="0" w:color="auto"/>
        <w:right w:val="none" w:sz="0" w:space="0" w:color="auto"/>
      </w:divBdr>
    </w:div>
    <w:div w:id="1956979991">
      <w:bodyDiv w:val="1"/>
      <w:marLeft w:val="0"/>
      <w:marRight w:val="0"/>
      <w:marTop w:val="0"/>
      <w:marBottom w:val="0"/>
      <w:divBdr>
        <w:top w:val="none" w:sz="0" w:space="0" w:color="auto"/>
        <w:left w:val="none" w:sz="0" w:space="0" w:color="auto"/>
        <w:bottom w:val="none" w:sz="0" w:space="0" w:color="auto"/>
        <w:right w:val="none" w:sz="0" w:space="0" w:color="auto"/>
      </w:divBdr>
    </w:div>
    <w:div w:id="1957758913">
      <w:bodyDiv w:val="1"/>
      <w:marLeft w:val="0"/>
      <w:marRight w:val="0"/>
      <w:marTop w:val="0"/>
      <w:marBottom w:val="0"/>
      <w:divBdr>
        <w:top w:val="none" w:sz="0" w:space="0" w:color="auto"/>
        <w:left w:val="none" w:sz="0" w:space="0" w:color="auto"/>
        <w:bottom w:val="none" w:sz="0" w:space="0" w:color="auto"/>
        <w:right w:val="none" w:sz="0" w:space="0" w:color="auto"/>
      </w:divBdr>
    </w:div>
    <w:div w:id="1962884551">
      <w:bodyDiv w:val="1"/>
      <w:marLeft w:val="0"/>
      <w:marRight w:val="0"/>
      <w:marTop w:val="0"/>
      <w:marBottom w:val="0"/>
      <w:divBdr>
        <w:top w:val="none" w:sz="0" w:space="0" w:color="auto"/>
        <w:left w:val="none" w:sz="0" w:space="0" w:color="auto"/>
        <w:bottom w:val="none" w:sz="0" w:space="0" w:color="auto"/>
        <w:right w:val="none" w:sz="0" w:space="0" w:color="auto"/>
      </w:divBdr>
    </w:div>
    <w:div w:id="1978298709">
      <w:bodyDiv w:val="1"/>
      <w:marLeft w:val="0"/>
      <w:marRight w:val="0"/>
      <w:marTop w:val="0"/>
      <w:marBottom w:val="0"/>
      <w:divBdr>
        <w:top w:val="none" w:sz="0" w:space="0" w:color="auto"/>
        <w:left w:val="none" w:sz="0" w:space="0" w:color="auto"/>
        <w:bottom w:val="none" w:sz="0" w:space="0" w:color="auto"/>
        <w:right w:val="none" w:sz="0" w:space="0" w:color="auto"/>
      </w:divBdr>
    </w:div>
    <w:div w:id="1979341830">
      <w:bodyDiv w:val="1"/>
      <w:marLeft w:val="0"/>
      <w:marRight w:val="0"/>
      <w:marTop w:val="0"/>
      <w:marBottom w:val="0"/>
      <w:divBdr>
        <w:top w:val="none" w:sz="0" w:space="0" w:color="auto"/>
        <w:left w:val="none" w:sz="0" w:space="0" w:color="auto"/>
        <w:bottom w:val="none" w:sz="0" w:space="0" w:color="auto"/>
        <w:right w:val="none" w:sz="0" w:space="0" w:color="auto"/>
      </w:divBdr>
    </w:div>
    <w:div w:id="1981030426">
      <w:bodyDiv w:val="1"/>
      <w:marLeft w:val="0"/>
      <w:marRight w:val="0"/>
      <w:marTop w:val="0"/>
      <w:marBottom w:val="0"/>
      <w:divBdr>
        <w:top w:val="none" w:sz="0" w:space="0" w:color="auto"/>
        <w:left w:val="none" w:sz="0" w:space="0" w:color="auto"/>
        <w:bottom w:val="none" w:sz="0" w:space="0" w:color="auto"/>
        <w:right w:val="none" w:sz="0" w:space="0" w:color="auto"/>
      </w:divBdr>
    </w:div>
    <w:div w:id="1984776568">
      <w:bodyDiv w:val="1"/>
      <w:marLeft w:val="0"/>
      <w:marRight w:val="0"/>
      <w:marTop w:val="0"/>
      <w:marBottom w:val="0"/>
      <w:divBdr>
        <w:top w:val="none" w:sz="0" w:space="0" w:color="auto"/>
        <w:left w:val="none" w:sz="0" w:space="0" w:color="auto"/>
        <w:bottom w:val="none" w:sz="0" w:space="0" w:color="auto"/>
        <w:right w:val="none" w:sz="0" w:space="0" w:color="auto"/>
      </w:divBdr>
    </w:div>
    <w:div w:id="1987973045">
      <w:bodyDiv w:val="1"/>
      <w:marLeft w:val="0"/>
      <w:marRight w:val="0"/>
      <w:marTop w:val="0"/>
      <w:marBottom w:val="0"/>
      <w:divBdr>
        <w:top w:val="none" w:sz="0" w:space="0" w:color="auto"/>
        <w:left w:val="none" w:sz="0" w:space="0" w:color="auto"/>
        <w:bottom w:val="none" w:sz="0" w:space="0" w:color="auto"/>
        <w:right w:val="none" w:sz="0" w:space="0" w:color="auto"/>
      </w:divBdr>
    </w:div>
    <w:div w:id="2035643081">
      <w:bodyDiv w:val="1"/>
      <w:marLeft w:val="0"/>
      <w:marRight w:val="0"/>
      <w:marTop w:val="0"/>
      <w:marBottom w:val="0"/>
      <w:divBdr>
        <w:top w:val="none" w:sz="0" w:space="0" w:color="auto"/>
        <w:left w:val="none" w:sz="0" w:space="0" w:color="auto"/>
        <w:bottom w:val="none" w:sz="0" w:space="0" w:color="auto"/>
        <w:right w:val="none" w:sz="0" w:space="0" w:color="auto"/>
      </w:divBdr>
    </w:div>
    <w:div w:id="2037805445">
      <w:bodyDiv w:val="1"/>
      <w:marLeft w:val="0"/>
      <w:marRight w:val="0"/>
      <w:marTop w:val="0"/>
      <w:marBottom w:val="0"/>
      <w:divBdr>
        <w:top w:val="none" w:sz="0" w:space="0" w:color="auto"/>
        <w:left w:val="none" w:sz="0" w:space="0" w:color="auto"/>
        <w:bottom w:val="none" w:sz="0" w:space="0" w:color="auto"/>
        <w:right w:val="none" w:sz="0" w:space="0" w:color="auto"/>
      </w:divBdr>
    </w:div>
    <w:div w:id="2078673382">
      <w:bodyDiv w:val="1"/>
      <w:marLeft w:val="0"/>
      <w:marRight w:val="0"/>
      <w:marTop w:val="0"/>
      <w:marBottom w:val="0"/>
      <w:divBdr>
        <w:top w:val="none" w:sz="0" w:space="0" w:color="auto"/>
        <w:left w:val="none" w:sz="0" w:space="0" w:color="auto"/>
        <w:bottom w:val="none" w:sz="0" w:space="0" w:color="auto"/>
        <w:right w:val="none" w:sz="0" w:space="0" w:color="auto"/>
      </w:divBdr>
    </w:div>
    <w:div w:id="211277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gif"/><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EEE66ABB701488670DDA4F2261003" ma:contentTypeVersion="12" ma:contentTypeDescription="Create a new document." ma:contentTypeScope="" ma:versionID="9d4325c6d88b0194c7239b5820ffb801">
  <xsd:schema xmlns:xsd="http://www.w3.org/2001/XMLSchema" xmlns:xs="http://www.w3.org/2001/XMLSchema" xmlns:p="http://schemas.microsoft.com/office/2006/metadata/properties" xmlns:ns2="9dc44b34-9e2b-42ea-86f7-9ee7f71036fc" xmlns:ns3="3352a50b-fe51-4c0c-a9ac-ac90f8281031" targetNamespace="http://schemas.microsoft.com/office/2006/metadata/properties" ma:root="true" ma:fieldsID="1e4f7ff35e57e721504ad9d950a96c6c" ns2:_="" ns3:_="">
    <xsd:import namespace="9dc44b34-9e2b-42ea-86f7-9ee7f71036fc"/>
    <xsd:import namespace="3352a50b-fe51-4c0c-a9ac-ac90f82810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4b34-9e2b-42ea-86f7-9ee7f7103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52a50b-fe51-4c0c-a9ac-ac90f8281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3352a50b-fe51-4c0c-a9ac-ac90f8281031">
      <UserInfo>
        <DisplayName>Nouria Brikci</DisplayName>
        <AccountId>189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F77DA9-87C1-409C-B0FE-552896F1B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4b34-9e2b-42ea-86f7-9ee7f71036fc"/>
    <ds:schemaRef ds:uri="3352a50b-fe51-4c0c-a9ac-ac90f828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FC66E8-BC46-6647-95E6-6824F23A7486}">
  <ds:schemaRefs>
    <ds:schemaRef ds:uri="http://schemas.openxmlformats.org/officeDocument/2006/bibliography"/>
  </ds:schemaRefs>
</ds:datastoreItem>
</file>

<file path=customXml/itemProps3.xml><?xml version="1.0" encoding="utf-8"?>
<ds:datastoreItem xmlns:ds="http://schemas.openxmlformats.org/officeDocument/2006/customXml" ds:itemID="{D821910C-C6C4-4D31-870C-C32AB89D9070}">
  <ds:schemaRefs>
    <ds:schemaRef ds:uri="http://schemas.microsoft.com/office/2006/metadata/properties"/>
    <ds:schemaRef ds:uri="http://schemas.microsoft.com/office/infopath/2007/PartnerControls"/>
    <ds:schemaRef ds:uri="3352a50b-fe51-4c0c-a9ac-ac90f8281031"/>
  </ds:schemaRefs>
</ds:datastoreItem>
</file>

<file path=customXml/itemProps4.xml><?xml version="1.0" encoding="utf-8"?>
<ds:datastoreItem xmlns:ds="http://schemas.openxmlformats.org/officeDocument/2006/customXml" ds:itemID="{9E66D08B-D4BD-4F19-AA3E-68FB3EC1ED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36009</Words>
  <Characters>198054</Characters>
  <Application>Microsoft Office Word</Application>
  <DocSecurity>0</DocSecurity>
  <Lines>1650</Lines>
  <Paragraphs>467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Rapport Evaluation finale projet PREV</vt:lpstr>
      <vt:lpstr>Rapport Evaluation finale projet PREV</vt:lpstr>
    </vt:vector>
  </TitlesOfParts>
  <Manager/>
  <Company>Consultant indépendant UNFPA</Company>
  <LinksUpToDate>false</LinksUpToDate>
  <CharactersWithSpaces>233596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Evaluation finale projet PREV</dc:title>
  <dc:subject/>
  <dc:creator>Mamadou Baïlo Baldet</dc:creator>
  <cp:keywords/>
  <dc:description/>
  <cp:lastModifiedBy>Joachim Ouedraogo</cp:lastModifiedBy>
  <cp:revision>2</cp:revision>
  <cp:lastPrinted>2021-06-10T17:32:00Z</cp:lastPrinted>
  <dcterms:created xsi:type="dcterms:W3CDTF">2021-06-10T17:33:00Z</dcterms:created>
  <dcterms:modified xsi:type="dcterms:W3CDTF">2021-06-10T17:33:00Z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0x010100B4AEEE66ABB701488670DDA4F2261003</vt:lpwstr>
  </property>
  <property fmtid="{D5CDD505-2E9C-101B-9397-08002B2CF9AE}" pid="3" name="Tags">
    <vt:lpwstr/>
  </property>
  <property fmtid="{D5CDD505-2E9C-101B-9397-08002B2CF9AE}" pid="4" name="PublishingExpirationDate">
    <vt:lpwstr/>
  </property>
  <property fmtid="{D5CDD505-2E9C-101B-9397-08002B2CF9AE}" pid="5" name="PublishingStartDate">
    <vt:lpwstr/>
  </property>
  <property fmtid="{D5CDD505-2E9C-101B-9397-08002B2CF9AE}" pid="6" name="abad4538038848c4a55b044813c0c509">
    <vt:lpwstr/>
  </property>
  <property fmtid="{D5CDD505-2E9C-101B-9397-08002B2CF9AE}" pid="7" name="TaxCatchAll">
    <vt:lpwstr/>
  </property>
  <property fmtid="{D5CDD505-2E9C-101B-9397-08002B2CF9AE}" pid="8" name="SharedWithUsers">
    <vt:lpwstr>189;#Nouria Brikci</vt:lpwstr>
  </property>
</Properties>
</file>