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BC862CD" w:rsidR="000F43A8" w:rsidRPr="00F4088B" w:rsidRDefault="000F43A8" w:rsidP="000F43A8">
      <w:pPr>
        <w:jc w:val="center"/>
        <w:rPr>
          <w:b/>
          <w:bCs/>
          <w:caps/>
          <w:lang w:val="fr-FR"/>
        </w:rPr>
      </w:pPr>
      <w:r w:rsidRPr="00136BFF">
        <w:rPr>
          <w:b/>
          <w:bCs/>
          <w:caps/>
          <w:lang w:val="fr-FR"/>
        </w:rPr>
        <w:t>PAYS</w:t>
      </w:r>
      <w:r w:rsidR="00F4088B">
        <w:rPr>
          <w:b/>
          <w:bCs/>
          <w:caps/>
          <w:lang w:val="fr-FR"/>
        </w:rPr>
        <w:t xml:space="preserve"> </w:t>
      </w:r>
      <w:r w:rsidRPr="00136BFF">
        <w:rPr>
          <w:b/>
          <w:bCs/>
          <w:caps/>
          <w:lang w:val="fr-FR"/>
        </w:rPr>
        <w:t>:</w:t>
      </w:r>
      <w:r w:rsidRPr="00136BFF">
        <w:rPr>
          <w:bCs/>
          <w:iCs/>
          <w:snapToGrid w:val="0"/>
          <w:szCs w:val="28"/>
          <w:lang w:val="fr-FR"/>
        </w:rPr>
        <w:t xml:space="preserve"> </w:t>
      </w:r>
      <w:r w:rsidR="00F4088B" w:rsidRPr="00F4088B">
        <w:rPr>
          <w:bCs/>
          <w:iCs/>
          <w:snapToGrid w:val="0"/>
          <w:szCs w:val="28"/>
          <w:lang w:val="fr-FR"/>
        </w:rPr>
        <w:t>R</w:t>
      </w:r>
      <w:r w:rsidR="00F4088B">
        <w:rPr>
          <w:bCs/>
          <w:iCs/>
          <w:snapToGrid w:val="0"/>
          <w:szCs w:val="28"/>
          <w:lang w:val="fr-FR"/>
        </w:rPr>
        <w:t>épublique de Guinée</w:t>
      </w:r>
    </w:p>
    <w:p w14:paraId="35B8BCCA" w14:textId="1F90F13F" w:rsidR="000F43A8" w:rsidRPr="001948EA" w:rsidRDefault="000F43A8" w:rsidP="000F43A8">
      <w:pPr>
        <w:jc w:val="center"/>
        <w:rPr>
          <w:b/>
          <w:bCs/>
          <w:caps/>
          <w:sz w:val="22"/>
          <w:szCs w:val="22"/>
          <w:lang w:val="fr-FR"/>
        </w:rPr>
      </w:pPr>
      <w:r w:rsidRPr="001948EA">
        <w:rPr>
          <w:b/>
          <w:bCs/>
          <w:caps/>
          <w:sz w:val="22"/>
          <w:szCs w:val="22"/>
          <w:lang w:val="fr-FR"/>
        </w:rPr>
        <w:t>TYPE DE RAPPORT</w:t>
      </w:r>
      <w:r w:rsidR="00F4088B">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F4088B" w:rsidRPr="00F4088B">
        <w:rPr>
          <w:b/>
          <w:sz w:val="22"/>
          <w:szCs w:val="22"/>
          <w:lang w:val="fr-FR"/>
        </w:rPr>
        <w:t xml:space="preserve"> Annuel</w:t>
      </w:r>
    </w:p>
    <w:p w14:paraId="0B2F56D8" w14:textId="69E03F7F" w:rsidR="000554F8" w:rsidRDefault="00500587" w:rsidP="000F43A8">
      <w:pPr>
        <w:jc w:val="center"/>
        <w:rPr>
          <w:bCs/>
          <w:iCs/>
          <w:snapToGrid w:val="0"/>
          <w:szCs w:val="28"/>
        </w:rPr>
      </w:pPr>
      <w:r>
        <w:rPr>
          <w:b/>
          <w:bCs/>
          <w:caps/>
        </w:rPr>
        <w:t>ANNEE</w:t>
      </w:r>
      <w:r w:rsidR="000F43A8">
        <w:rPr>
          <w:b/>
          <w:bCs/>
          <w:caps/>
        </w:rPr>
        <w:t xml:space="preserve"> DE </w:t>
      </w:r>
      <w:r w:rsidR="00F4088B">
        <w:rPr>
          <w:b/>
          <w:bCs/>
          <w:caps/>
        </w:rPr>
        <w:t>RAPPORT:</w:t>
      </w:r>
      <w:r w:rsidR="000F43A8">
        <w:rPr>
          <w:b/>
          <w:bCs/>
          <w:caps/>
        </w:rPr>
        <w:t xml:space="preserve"> </w:t>
      </w:r>
      <w:r w:rsidR="00F4088B">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F4088B" w14:paraId="26E9F2DE" w14:textId="77777777" w:rsidTr="00F23D0F">
        <w:trPr>
          <w:trHeight w:val="422"/>
        </w:trPr>
        <w:tc>
          <w:tcPr>
            <w:tcW w:w="10080" w:type="dxa"/>
            <w:gridSpan w:val="2"/>
          </w:tcPr>
          <w:p w14:paraId="11EF4F5F" w14:textId="19290A81"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F4088B">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F4088B" w:rsidRPr="00FB1522">
              <w:rPr>
                <w:rFonts w:ascii="Times New Roman" w:hAnsi="Times New Roman" w:cs="Times New Roman"/>
                <w:bCs/>
                <w:iCs/>
                <w:snapToGrid w:val="0"/>
                <w:sz w:val="24"/>
                <w:szCs w:val="24"/>
                <w:lang w:val="fr-FR"/>
              </w:rPr>
              <w:t>Appui à la réduction de l’instrumentalisation et des violences politico sociales des jeunes taxi-motards en période électorale</w:t>
            </w:r>
            <w:r w:rsidR="00F4088B">
              <w:rPr>
                <w:rFonts w:ascii="Times New Roman" w:hAnsi="Times New Roman" w:cs="Times New Roman"/>
                <w:bCs/>
                <w:iCs/>
                <w:snapToGrid w:val="0"/>
                <w:sz w:val="24"/>
                <w:szCs w:val="24"/>
                <w:lang w:val="fr-FR"/>
              </w:rPr>
              <w:t>.</w:t>
            </w:r>
          </w:p>
          <w:p w14:paraId="24C4A490" w14:textId="7193054B" w:rsidR="00793DE6" w:rsidRPr="00F4088B" w:rsidRDefault="000F43A8" w:rsidP="00F4088B">
            <w:pPr>
              <w:rPr>
                <w:b/>
                <w:lang w:val="en-US"/>
              </w:rPr>
            </w:pPr>
            <w:proofErr w:type="spellStart"/>
            <w:r w:rsidRPr="00F4088B">
              <w:rPr>
                <w:b/>
                <w:lang w:val="en-US"/>
              </w:rPr>
              <w:t>Numéro</w:t>
            </w:r>
            <w:proofErr w:type="spellEnd"/>
            <w:r w:rsidRPr="00F4088B">
              <w:rPr>
                <w:b/>
                <w:lang w:val="en-US"/>
              </w:rPr>
              <w:t xml:space="preserve"> </w:t>
            </w:r>
            <w:proofErr w:type="spellStart"/>
            <w:r w:rsidRPr="00F4088B">
              <w:rPr>
                <w:b/>
                <w:lang w:val="en-US"/>
              </w:rPr>
              <w:t>Projet</w:t>
            </w:r>
            <w:proofErr w:type="spellEnd"/>
            <w:r w:rsidRPr="00F4088B">
              <w:rPr>
                <w:b/>
                <w:lang w:val="en-US"/>
              </w:rPr>
              <w:t xml:space="preserve"> / MPTF </w:t>
            </w:r>
            <w:r w:rsidR="00BF36EE" w:rsidRPr="00F4088B">
              <w:rPr>
                <w:b/>
                <w:lang w:val="en-US"/>
              </w:rPr>
              <w:t>Gateway:</w:t>
            </w:r>
            <w:r w:rsidR="00F4088B" w:rsidRPr="00F4088B">
              <w:rPr>
                <w:b/>
                <w:lang w:val="en-US"/>
              </w:rPr>
              <w:t xml:space="preserve"> </w:t>
            </w:r>
            <w:r w:rsidR="00BF36EE" w:rsidRPr="00963FD4">
              <w:rPr>
                <w:bCs/>
              </w:rPr>
              <w:t>PBF/IRF/309</w:t>
            </w:r>
            <w:r w:rsidR="00BF36EE" w:rsidRPr="00963FD4">
              <w:rPr>
                <w:bCs/>
                <w:lang w:val="en-US"/>
              </w:rPr>
              <w:t xml:space="preserve"> / </w:t>
            </w:r>
            <w:r w:rsidR="00F4088B" w:rsidRPr="00963FD4">
              <w:rPr>
                <w:bCs/>
              </w:rPr>
              <w:t>00118832</w:t>
            </w:r>
            <w:r w:rsidR="00F4088B">
              <w:rPr>
                <w:b/>
              </w:rPr>
              <w:t xml:space="preserve"> </w:t>
            </w:r>
          </w:p>
        </w:tc>
      </w:tr>
      <w:tr w:rsidR="00A43B9C" w:rsidRPr="00F4088B"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2BB35EA5" w:rsidR="000F43A8" w:rsidRPr="0069221B" w:rsidRDefault="00F4088B" w:rsidP="000F43A8">
            <w:pPr>
              <w:tabs>
                <w:tab w:val="left" w:pos="0"/>
              </w:tabs>
              <w:suppressAutoHyphens/>
              <w:rPr>
                <w:b/>
                <w:spacing w:val="-3"/>
                <w:lang w:val="fr-FR"/>
              </w:rPr>
            </w:pPr>
            <w:r>
              <w:fldChar w:fldCharType="begin">
                <w:ffData>
                  <w:name w:val="Check1"/>
                  <w:enabled/>
                  <w:calcOnExit w:val="0"/>
                  <w:checkBox>
                    <w:sizeAuto/>
                    <w:default w:val="1"/>
                  </w:checkBox>
                </w:ffData>
              </w:fldChar>
            </w:r>
            <w:bookmarkStart w:id="0" w:name="Check1"/>
            <w:r w:rsidRPr="004311E7">
              <w:rPr>
                <w:lang w:val="fr-FR"/>
              </w:rPr>
              <w:instrText xml:space="preserve"> FORMCHECKBOX </w:instrText>
            </w:r>
            <w:r w:rsidR="006F0772">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6F0772">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A76CF4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3F6A86">
              <w:rPr>
                <w:bCs/>
                <w:iCs/>
                <w:snapToGrid w:val="0"/>
                <w:szCs w:val="28"/>
              </w:rPr>
              <w:fldChar w:fldCharType="begin">
                <w:ffData>
                  <w:name w:val=""/>
                  <w:enabled/>
                  <w:calcOnExit w:val="0"/>
                  <w:textInput/>
                </w:ffData>
              </w:fldChar>
            </w:r>
            <w:r w:rsidR="003F6A86">
              <w:rPr>
                <w:bCs/>
                <w:iCs/>
                <w:snapToGrid w:val="0"/>
                <w:szCs w:val="28"/>
              </w:rPr>
              <w:instrText xml:space="preserve"> FORMTEXT </w:instrText>
            </w:r>
            <w:r w:rsidR="003F6A86">
              <w:rPr>
                <w:bCs/>
                <w:iCs/>
                <w:snapToGrid w:val="0"/>
                <w:szCs w:val="28"/>
              </w:rPr>
            </w:r>
            <w:r w:rsidR="003F6A86">
              <w:rPr>
                <w:bCs/>
                <w:iCs/>
                <w:snapToGrid w:val="0"/>
                <w:szCs w:val="28"/>
              </w:rPr>
              <w:fldChar w:fldCharType="separate"/>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2FCCD8A5" w14:textId="77777777" w:rsidR="00A43B9C" w:rsidRDefault="00A43B9C" w:rsidP="00F4088B">
            <w:pPr>
              <w:rPr>
                <w:b/>
                <w:bCs/>
                <w:iCs/>
                <w:lang w:val="fr-FR"/>
              </w:rPr>
            </w:pPr>
            <w:r w:rsidRPr="000F43A8">
              <w:rPr>
                <w:b/>
                <w:bCs/>
                <w:iCs/>
                <w:lang w:val="fr-FR"/>
              </w:rPr>
              <w:t xml:space="preserve">Type </w:t>
            </w:r>
            <w:r w:rsidR="000F43A8" w:rsidRPr="000F43A8">
              <w:rPr>
                <w:b/>
                <w:bCs/>
                <w:iCs/>
                <w:lang w:val="fr-FR"/>
              </w:rPr>
              <w:t>et nom d’agence récipiendaire</w:t>
            </w:r>
            <w:r w:rsidR="00F4088B">
              <w:rPr>
                <w:b/>
                <w:bCs/>
                <w:iCs/>
                <w:lang w:val="fr-FR"/>
              </w:rPr>
              <w:t xml:space="preserve"> :</w:t>
            </w:r>
          </w:p>
          <w:p w14:paraId="149D266A" w14:textId="77777777" w:rsidR="00F4088B" w:rsidRDefault="00F4088B" w:rsidP="00F4088B">
            <w:pPr>
              <w:rPr>
                <w:b/>
                <w:bCs/>
                <w:iCs/>
                <w:lang w:val="fr-FR"/>
              </w:rPr>
            </w:pPr>
          </w:p>
          <w:p w14:paraId="2D2D768A"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UNFPA</w:t>
            </w:r>
            <w:r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Lead</w:t>
            </w:r>
            <w:r w:rsidRPr="00627A1C">
              <w:rPr>
                <w:rFonts w:ascii="Times New Roman" w:hAnsi="Times New Roman" w:cs="Times New Roman"/>
                <w:b/>
                <w:sz w:val="24"/>
                <w:szCs w:val="24"/>
              </w:rPr>
              <w:t>)</w:t>
            </w:r>
          </w:p>
          <w:p w14:paraId="442954F7"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OIM</w:t>
            </w:r>
          </w:p>
          <w:p w14:paraId="00AD507D"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PNUD</w:t>
            </w:r>
          </w:p>
          <w:p w14:paraId="0673E8AA" w14:textId="2CDF7BCD" w:rsidR="00F4088B" w:rsidRPr="00F4088B" w:rsidRDefault="00F4088B" w:rsidP="00F4088B">
            <w:pPr>
              <w:rPr>
                <w:b/>
                <w:bCs/>
                <w:iCs/>
                <w:lang w:val="fr-FR"/>
              </w:rPr>
            </w:pPr>
          </w:p>
        </w:tc>
      </w:tr>
      <w:tr w:rsidR="00793DE6" w:rsidRPr="006628BC" w14:paraId="72CE853D" w14:textId="77777777" w:rsidTr="00F23D0F">
        <w:trPr>
          <w:trHeight w:val="368"/>
        </w:trPr>
        <w:tc>
          <w:tcPr>
            <w:tcW w:w="10080" w:type="dxa"/>
            <w:gridSpan w:val="2"/>
          </w:tcPr>
          <w:p w14:paraId="5C2804C5" w14:textId="6071313D" w:rsidR="00793DE6" w:rsidRPr="000F43A8" w:rsidRDefault="000F43A8" w:rsidP="00F23D0F">
            <w:pPr>
              <w:rPr>
                <w:b/>
                <w:bCs/>
                <w:iCs/>
                <w:lang w:val="fr-FR"/>
              </w:rPr>
            </w:pPr>
            <w:r w:rsidRPr="000F43A8">
              <w:rPr>
                <w:b/>
                <w:bCs/>
                <w:iCs/>
                <w:lang w:val="fr-FR"/>
              </w:rPr>
              <w:t>Date du premier transfert de fonds</w:t>
            </w:r>
            <w:r w:rsidR="00F4088B">
              <w:rPr>
                <w:b/>
                <w:bCs/>
                <w:iCs/>
                <w:lang w:val="fr-FR"/>
              </w:rPr>
              <w:t xml:space="preserve"> </w:t>
            </w:r>
            <w:r w:rsidR="00793DE6" w:rsidRPr="000F43A8">
              <w:rPr>
                <w:b/>
                <w:bCs/>
                <w:iCs/>
                <w:lang w:val="fr-FR"/>
              </w:rPr>
              <w:t xml:space="preserve">: </w:t>
            </w:r>
            <w:r w:rsidR="00F4088B" w:rsidRPr="00963FD4">
              <w:rPr>
                <w:iCs/>
                <w:lang w:val="fr-FR"/>
              </w:rPr>
              <w:t xml:space="preserve">22 novembre </w:t>
            </w:r>
            <w:r w:rsidR="00D90179" w:rsidRPr="00963FD4">
              <w:rPr>
                <w:iCs/>
                <w:lang w:val="fr-FR"/>
              </w:rPr>
              <w:t>2019</w:t>
            </w:r>
          </w:p>
          <w:p w14:paraId="064BF427" w14:textId="486C8E08" w:rsidR="004D141E" w:rsidRPr="000F43A8" w:rsidRDefault="000F43A8" w:rsidP="00F23D0F">
            <w:pPr>
              <w:rPr>
                <w:bCs/>
                <w:iCs/>
                <w:snapToGrid w:val="0"/>
                <w:lang w:val="fr-FR"/>
              </w:rPr>
            </w:pPr>
            <w:r w:rsidRPr="000F43A8">
              <w:rPr>
                <w:b/>
                <w:bCs/>
                <w:iCs/>
                <w:lang w:val="fr-FR"/>
              </w:rPr>
              <w:t>Date de fin de projet</w:t>
            </w:r>
            <w:r w:rsidR="00F4088B">
              <w:rPr>
                <w:b/>
                <w:bCs/>
                <w:iCs/>
                <w:lang w:val="fr-FR"/>
              </w:rPr>
              <w:t xml:space="preserve"> </w:t>
            </w:r>
            <w:r w:rsidR="00793DE6" w:rsidRPr="000F43A8">
              <w:rPr>
                <w:b/>
                <w:bCs/>
                <w:iCs/>
                <w:lang w:val="fr-FR"/>
              </w:rPr>
              <w:t>:</w:t>
            </w:r>
            <w:r w:rsidR="00F4088B">
              <w:rPr>
                <w:b/>
                <w:bCs/>
                <w:iCs/>
                <w:lang w:val="fr-FR"/>
              </w:rPr>
              <w:t xml:space="preserve"> </w:t>
            </w:r>
            <w:r w:rsidR="00F4088B" w:rsidRPr="00963FD4">
              <w:rPr>
                <w:iCs/>
                <w:lang w:val="fr-FR"/>
              </w:rPr>
              <w:t>31 Mai 2021</w:t>
            </w:r>
            <w:r w:rsidR="0025220B" w:rsidRPr="000F43A8">
              <w:rPr>
                <w:bCs/>
                <w:iCs/>
                <w:snapToGrid w:val="0"/>
                <w:lang w:val="fr-FR"/>
              </w:rPr>
              <w:t xml:space="preserve">     </w:t>
            </w:r>
          </w:p>
          <w:p w14:paraId="2AE235F0" w14:textId="423B2F39"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F4088B">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742E23">
              <w:rPr>
                <w:bCs/>
                <w:iCs/>
                <w:snapToGrid w:val="0"/>
              </w:rPr>
              <w:fldChar w:fldCharType="begin">
                <w:ffData>
                  <w:name w:val="enddate"/>
                  <w:enabled/>
                  <w:calcOnExit w:val="0"/>
                  <w:ddList>
                    <w:listEntry w:val="Non"/>
                    <w:listEntry w:val="Oui"/>
                    <w:listEntry w:val="Veuillez sélectionner"/>
                  </w:ddList>
                </w:ffData>
              </w:fldChar>
            </w:r>
            <w:bookmarkStart w:id="1" w:name="enddate"/>
            <w:r w:rsidR="00742E23" w:rsidRPr="004311E7">
              <w:rPr>
                <w:bCs/>
                <w:iCs/>
                <w:snapToGrid w:val="0"/>
                <w:lang w:val="fr-FR"/>
              </w:rPr>
              <w:instrText xml:space="preserve"> FORMDROPDOWN </w:instrText>
            </w:r>
            <w:r w:rsidR="006F0772">
              <w:rPr>
                <w:bCs/>
                <w:iCs/>
                <w:snapToGrid w:val="0"/>
              </w:rPr>
            </w:r>
            <w:r w:rsidR="006F0772">
              <w:rPr>
                <w:bCs/>
                <w:iCs/>
                <w:snapToGrid w:val="0"/>
              </w:rPr>
              <w:fldChar w:fldCharType="separate"/>
            </w:r>
            <w:r w:rsidR="00742E23">
              <w:rPr>
                <w:bCs/>
                <w:iCs/>
                <w:snapToGrid w:val="0"/>
              </w:rPr>
              <w:fldChar w:fldCharType="end"/>
            </w:r>
            <w:bookmarkEnd w:id="1"/>
          </w:p>
          <w:p w14:paraId="433C13C0" w14:textId="77777777" w:rsidR="000F43A8" w:rsidRPr="00F4088B"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5F09056D"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F4088B">
              <w:rPr>
                <w:b/>
                <w:bCs/>
                <w:iCs/>
                <w:lang w:val="fr-FR"/>
              </w:rPr>
              <w:t xml:space="preserve"> </w:t>
            </w:r>
            <w:r w:rsidRPr="005D721B">
              <w:rPr>
                <w:b/>
                <w:bCs/>
                <w:iCs/>
                <w:lang w:val="fr-FR"/>
              </w:rPr>
              <w:t>:</w:t>
            </w:r>
            <w:r w:rsidR="00504D8A">
              <w:rPr>
                <w:b/>
                <w:bCs/>
                <w:iCs/>
                <w:lang w:val="fr-FR"/>
              </w:rPr>
              <w:t xml:space="preserve"> Oui</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F0772">
              <w:rPr>
                <w:lang w:val="fr-FR"/>
              </w:rPr>
            </w:r>
            <w:r w:rsidR="006F0772">
              <w:rPr>
                <w:lang w:val="fr-FR"/>
              </w:rPr>
              <w:fldChar w:fldCharType="separate"/>
            </w:r>
            <w:r w:rsidRPr="005D721B">
              <w:rPr>
                <w:lang w:val="fr-FR"/>
              </w:rPr>
              <w:fldChar w:fldCharType="end"/>
            </w:r>
            <w:r w:rsidRPr="005D721B">
              <w:rPr>
                <w:lang w:val="fr-FR"/>
              </w:rPr>
              <w:t xml:space="preserve"> Initiative de promotion du genre</w:t>
            </w:r>
          </w:p>
          <w:p w14:paraId="347330FA" w14:textId="6CB28F9F" w:rsidR="000F43A8" w:rsidRPr="005D721B" w:rsidRDefault="00F4088B"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6F0772">
              <w:rPr>
                <w:lang w:val="fr-FR"/>
              </w:rPr>
            </w:r>
            <w:r w:rsidR="006F0772">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F0772">
              <w:rPr>
                <w:lang w:val="fr-FR"/>
              </w:rPr>
            </w:r>
            <w:r w:rsidR="006F0772">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F0772">
              <w:rPr>
                <w:lang w:val="fr-FR"/>
              </w:rPr>
            </w:r>
            <w:r w:rsidR="006F0772">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6628BC" w14:paraId="65120CDF" w14:textId="77777777" w:rsidTr="00F23D0F">
        <w:trPr>
          <w:trHeight w:val="1124"/>
        </w:trPr>
        <w:tc>
          <w:tcPr>
            <w:tcW w:w="10080" w:type="dxa"/>
            <w:gridSpan w:val="2"/>
          </w:tcPr>
          <w:p w14:paraId="08D9EBF0" w14:textId="1B748446"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F4088B">
              <w:rPr>
                <w:b/>
                <w:bCs/>
                <w:iCs/>
                <w:lang w:val="fr-FR"/>
              </w:rPr>
              <w:t xml:space="preserve">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2"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2"/>
          <w:p w14:paraId="3388A58D" w14:textId="77777777" w:rsidR="00F4088B" w:rsidRPr="007C7B57" w:rsidRDefault="00F4088B" w:rsidP="00F4088B">
            <w:pPr>
              <w:rPr>
                <w:iCs/>
                <w:lang w:val="fr-FR"/>
              </w:rPr>
            </w:pPr>
            <w:r w:rsidRPr="006D6049">
              <w:rPr>
                <w:bCs/>
                <w:iCs/>
                <w:snapToGrid w:val="0"/>
                <w:lang w:val="fr-FR"/>
              </w:rPr>
              <w:t>UNFPA</w:t>
            </w:r>
            <w:r w:rsidRPr="007C7B57">
              <w:rPr>
                <w:bCs/>
                <w:iCs/>
                <w:snapToGrid w:val="0"/>
                <w:lang w:val="fr-FR"/>
              </w:rPr>
              <w:t xml:space="preserve">   </w:t>
            </w:r>
            <w:r w:rsidRPr="007C7B57">
              <w:rPr>
                <w:b/>
                <w:bCs/>
                <w:iCs/>
                <w:lang w:val="fr-FR"/>
              </w:rPr>
              <w:t xml:space="preserve">  </w:t>
            </w:r>
            <w:r>
              <w:rPr>
                <w:b/>
                <w:bCs/>
                <w:iCs/>
                <w:lang w:val="fr-FR"/>
              </w:rPr>
              <w:t xml:space="preserve"> </w:t>
            </w:r>
            <w:r w:rsidRPr="007C7B57">
              <w:rPr>
                <w:b/>
                <w:bCs/>
                <w:iCs/>
                <w:lang w:val="fr-FR"/>
              </w:rPr>
              <w:t xml:space="preserve">                                               </w:t>
            </w:r>
            <w:r w:rsidRPr="007C7B57">
              <w:rPr>
                <w:iCs/>
                <w:lang w:val="fr-FR"/>
              </w:rPr>
              <w:t xml:space="preserve">$ </w:t>
            </w:r>
            <w:r w:rsidRPr="006D6049">
              <w:rPr>
                <w:bCs/>
                <w:iCs/>
                <w:snapToGrid w:val="0"/>
                <w:lang w:val="fr-FR"/>
              </w:rPr>
              <w:t>540 885</w:t>
            </w:r>
          </w:p>
          <w:p w14:paraId="1C43DD4E" w14:textId="77777777"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D6049">
              <w:rPr>
                <w:rFonts w:ascii="Times New Roman" w:hAnsi="Times New Roman" w:cs="Times New Roman"/>
                <w:bCs/>
                <w:iCs/>
                <w:snapToGrid w:val="0"/>
                <w:sz w:val="24"/>
                <w:szCs w:val="24"/>
                <w:lang w:val="fr-FR"/>
              </w:rPr>
              <w:t xml:space="preserve">OIM  </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6D6049">
              <w:rPr>
                <w:rFonts w:ascii="Times New Roman" w:hAnsi="Times New Roman" w:cs="Times New Roman"/>
                <w:bCs/>
                <w:iCs/>
                <w:snapToGrid w:val="0"/>
                <w:sz w:val="24"/>
                <w:szCs w:val="24"/>
                <w:lang w:val="fr-FR"/>
              </w:rPr>
              <w:t>372 360</w:t>
            </w:r>
          </w:p>
          <w:p w14:paraId="728DACF5" w14:textId="77777777"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D6049">
              <w:rPr>
                <w:rFonts w:ascii="Times New Roman" w:hAnsi="Times New Roman" w:cs="Times New Roman"/>
                <w:bCs/>
                <w:iCs/>
                <w:snapToGrid w:val="0"/>
                <w:sz w:val="24"/>
                <w:szCs w:val="24"/>
                <w:lang w:val="fr-FR"/>
              </w:rPr>
              <w:t>PNUD</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6D6049">
              <w:rPr>
                <w:rFonts w:ascii="Times New Roman" w:hAnsi="Times New Roman" w:cs="Times New Roman"/>
                <w:bCs/>
                <w:iCs/>
                <w:snapToGrid w:val="0"/>
                <w:sz w:val="24"/>
                <w:szCs w:val="24"/>
                <w:lang w:val="fr-FR"/>
              </w:rPr>
              <w:t>337 050</w:t>
            </w:r>
          </w:p>
          <w:p w14:paraId="648D5E66" w14:textId="77777777" w:rsidR="00F4088B" w:rsidRDefault="00F4088B" w:rsidP="00F4088B">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7C7B57">
              <w:rPr>
                <w:rFonts w:ascii="Times New Roman" w:hAnsi="Times New Roman" w:cs="Times New Roman"/>
                <w:sz w:val="24"/>
                <w:szCs w:val="24"/>
                <w:lang w:val="fr-FR"/>
              </w:rPr>
              <w:t xml:space="preserve">                                                      </w:t>
            </w:r>
          </w:p>
          <w:p w14:paraId="403138FA" w14:textId="1BE587A3"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Total</w:t>
            </w:r>
            <w:r>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 </w:t>
            </w:r>
            <w:r w:rsidRPr="006D6049">
              <w:rPr>
                <w:rFonts w:ascii="Times New Roman" w:hAnsi="Times New Roman" w:cs="Times New Roman"/>
                <w:bCs/>
                <w:iCs/>
                <w:snapToGrid w:val="0"/>
                <w:sz w:val="24"/>
                <w:szCs w:val="24"/>
                <w:lang w:val="fr-FR"/>
              </w:rPr>
              <w:t>1 250 295</w:t>
            </w:r>
            <w:r w:rsidRPr="007C7B57">
              <w:rPr>
                <w:rFonts w:ascii="Times New Roman" w:hAnsi="Times New Roman" w:cs="Times New Roman"/>
                <w:bCs/>
                <w:iCs/>
                <w:snapToGrid w:val="0"/>
                <w:sz w:val="24"/>
                <w:szCs w:val="24"/>
                <w:lang w:val="fr-FR"/>
              </w:rPr>
              <w:t xml:space="preserve"> </w:t>
            </w:r>
          </w:p>
          <w:p w14:paraId="7AA2D079" w14:textId="43E14108" w:rsidR="00793DE6" w:rsidRPr="007C7B57" w:rsidRDefault="00793DE6"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5324AF29" w14:textId="5BC73B5C"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504D8A">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742E23">
              <w:rPr>
                <w:rFonts w:ascii="Times New Roman" w:hAnsi="Times New Roman" w:cs="Times New Roman"/>
                <w:bCs/>
                <w:iCs/>
                <w:snapToGrid w:val="0"/>
                <w:sz w:val="24"/>
                <w:szCs w:val="24"/>
              </w:rPr>
              <w:fldChar w:fldCharType="begin">
                <w:ffData>
                  <w:name w:val="Text51"/>
                  <w:enabled/>
                  <w:calcOnExit w:val="0"/>
                  <w:textInput>
                    <w:type w:val="number"/>
                    <w:default w:val="65%"/>
                  </w:textInput>
                </w:ffData>
              </w:fldChar>
            </w:r>
            <w:r w:rsidR="00742E23" w:rsidRPr="004311E7">
              <w:rPr>
                <w:rFonts w:ascii="Times New Roman" w:hAnsi="Times New Roman" w:cs="Times New Roman"/>
                <w:bCs/>
                <w:iCs/>
                <w:snapToGrid w:val="0"/>
                <w:sz w:val="24"/>
                <w:szCs w:val="24"/>
                <w:lang w:val="fr-FR"/>
              </w:rPr>
              <w:instrText xml:space="preserve"> </w:instrText>
            </w:r>
            <w:bookmarkStart w:id="3" w:name="Text51"/>
            <w:r w:rsidR="00742E23" w:rsidRPr="004311E7">
              <w:rPr>
                <w:rFonts w:ascii="Times New Roman" w:hAnsi="Times New Roman" w:cs="Times New Roman"/>
                <w:bCs/>
                <w:iCs/>
                <w:snapToGrid w:val="0"/>
                <w:sz w:val="24"/>
                <w:szCs w:val="24"/>
                <w:lang w:val="fr-FR"/>
              </w:rPr>
              <w:instrText xml:space="preserve">FORMTEXT </w:instrText>
            </w:r>
            <w:r w:rsidR="00742E23">
              <w:rPr>
                <w:rFonts w:ascii="Times New Roman" w:hAnsi="Times New Roman" w:cs="Times New Roman"/>
                <w:bCs/>
                <w:iCs/>
                <w:snapToGrid w:val="0"/>
                <w:sz w:val="24"/>
                <w:szCs w:val="24"/>
              </w:rPr>
            </w:r>
            <w:r w:rsidR="00742E23">
              <w:rPr>
                <w:rFonts w:ascii="Times New Roman" w:hAnsi="Times New Roman" w:cs="Times New Roman"/>
                <w:bCs/>
                <w:iCs/>
                <w:snapToGrid w:val="0"/>
                <w:sz w:val="24"/>
                <w:szCs w:val="24"/>
              </w:rPr>
              <w:fldChar w:fldCharType="separate"/>
            </w:r>
            <w:r w:rsidR="00742E23" w:rsidRPr="004311E7">
              <w:rPr>
                <w:rFonts w:ascii="Times New Roman" w:hAnsi="Times New Roman" w:cs="Times New Roman"/>
                <w:bCs/>
                <w:iCs/>
                <w:noProof/>
                <w:snapToGrid w:val="0"/>
                <w:sz w:val="24"/>
                <w:szCs w:val="24"/>
                <w:lang w:val="fr-FR"/>
              </w:rPr>
              <w:t>65%</w:t>
            </w:r>
            <w:r w:rsidR="00742E23">
              <w:rPr>
                <w:rFonts w:ascii="Times New Roman" w:hAnsi="Times New Roman" w:cs="Times New Roman"/>
                <w:bCs/>
                <w:iCs/>
                <w:snapToGrid w:val="0"/>
                <w:sz w:val="24"/>
                <w:szCs w:val="24"/>
              </w:rPr>
              <w:fldChar w:fldCharType="end"/>
            </w:r>
            <w:bookmarkEnd w:id="3"/>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09C3E57F"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F4088B">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1932475F"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F4088B">
              <w:rPr>
                <w:lang w:val="fr-FR"/>
              </w:rPr>
              <w:t xml:space="preserve"> </w:t>
            </w:r>
            <w:r w:rsidR="00970F4C" w:rsidRPr="000F43A8">
              <w:rPr>
                <w:lang w:val="fr-FR"/>
              </w:rPr>
              <w:t xml:space="preserve">: </w:t>
            </w:r>
            <w:r w:rsidR="00F4088B" w:rsidRPr="00E145B2">
              <w:rPr>
                <w:lang w:val="fr-FR"/>
              </w:rPr>
              <w:t>384</w:t>
            </w:r>
            <w:r w:rsidR="00F4088B">
              <w:rPr>
                <w:lang w:val="fr-FR"/>
              </w:rPr>
              <w:t> </w:t>
            </w:r>
            <w:r w:rsidR="00F4088B" w:rsidRPr="00E145B2">
              <w:rPr>
                <w:lang w:val="fr-FR"/>
              </w:rPr>
              <w:t>868</w:t>
            </w:r>
            <w:r w:rsidR="00F4088B">
              <w:rPr>
                <w:lang w:val="fr-FR"/>
              </w:rPr>
              <w:t>,30</w:t>
            </w:r>
          </w:p>
          <w:p w14:paraId="00AF6414" w14:textId="7822089A"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504D8A">
              <w:rPr>
                <w:lang w:val="fr-FR"/>
              </w:rPr>
              <w:t xml:space="preserve"> </w:t>
            </w:r>
            <w:r w:rsidR="00006EC0" w:rsidRPr="000F43A8">
              <w:rPr>
                <w:lang w:val="fr-FR"/>
              </w:rPr>
              <w:t xml:space="preserve">: </w:t>
            </w:r>
            <w:r w:rsidR="00E96785" w:rsidRPr="00E96785">
              <w:rPr>
                <w:b/>
                <w:lang w:val="fr-FR"/>
              </w:rPr>
              <w:t>154217,12</w:t>
            </w:r>
            <w:r w:rsidR="00E96785">
              <w:rPr>
                <w:lang w:val="fr-FR"/>
              </w:rPr>
              <w:t xml:space="preserve"> soit </w:t>
            </w:r>
            <w:r w:rsidR="00E96785" w:rsidRPr="00E96785">
              <w:rPr>
                <w:b/>
                <w:lang w:val="fr-FR"/>
              </w:rPr>
              <w:t>41%</w:t>
            </w:r>
            <w:r w:rsidR="00E96785">
              <w:rPr>
                <w:lang w:val="fr-FR"/>
              </w:rPr>
              <w:t xml:space="preserve"> a été dépensé pour l’égalité des sexes.</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6628BC" w14:paraId="0DF7F010" w14:textId="77777777" w:rsidTr="00F23D0F">
        <w:trPr>
          <w:trHeight w:val="1124"/>
        </w:trPr>
        <w:tc>
          <w:tcPr>
            <w:tcW w:w="10080" w:type="dxa"/>
            <w:gridSpan w:val="2"/>
          </w:tcPr>
          <w:p w14:paraId="0084A294" w14:textId="0D0CCBF9" w:rsidR="009B18EB" w:rsidRPr="00F4088B" w:rsidRDefault="000F43A8" w:rsidP="00F23D0F">
            <w:pPr>
              <w:rPr>
                <w:b/>
                <w:bCs/>
                <w:iCs/>
                <w:lang w:val="fr-FR"/>
              </w:rPr>
            </w:pPr>
            <w:r w:rsidRPr="000F43A8">
              <w:rPr>
                <w:b/>
                <w:bCs/>
                <w:iCs/>
                <w:lang w:val="fr-FR"/>
              </w:rPr>
              <w:t>Marquer de genre du projet</w:t>
            </w:r>
            <w:r w:rsidR="00F4088B">
              <w:rPr>
                <w:b/>
                <w:bCs/>
                <w:iCs/>
                <w:lang w:val="fr-FR"/>
              </w:rPr>
              <w:t xml:space="preserve"> </w:t>
            </w:r>
            <w:r w:rsidR="009B18EB" w:rsidRPr="000F43A8">
              <w:rPr>
                <w:b/>
                <w:bCs/>
                <w:iCs/>
                <w:lang w:val="fr-FR"/>
              </w:rPr>
              <w:t xml:space="preserve">: </w:t>
            </w:r>
            <w:r w:rsidR="00F4088B" w:rsidRPr="00F4088B">
              <w:rPr>
                <w:bCs/>
                <w:iCs/>
                <w:lang w:val="fr-FR"/>
              </w:rPr>
              <w:t>GM2</w:t>
            </w:r>
          </w:p>
          <w:p w14:paraId="7B5DB9E4" w14:textId="7751FE5C" w:rsidR="009B18EB" w:rsidRPr="00F4088B" w:rsidRDefault="000F43A8" w:rsidP="00F23D0F">
            <w:pPr>
              <w:rPr>
                <w:bCs/>
                <w:iCs/>
                <w:lang w:val="fr-FR"/>
              </w:rPr>
            </w:pPr>
            <w:r w:rsidRPr="000F43A8">
              <w:rPr>
                <w:b/>
                <w:bCs/>
                <w:iCs/>
                <w:lang w:val="fr-FR"/>
              </w:rPr>
              <w:t>Marquer de risque du projet</w:t>
            </w:r>
            <w:r w:rsidR="00F4088B">
              <w:rPr>
                <w:b/>
                <w:bCs/>
                <w:iCs/>
                <w:lang w:val="fr-FR"/>
              </w:rPr>
              <w:t xml:space="preserve"> </w:t>
            </w:r>
            <w:r w:rsidR="009B18EB" w:rsidRPr="000F43A8">
              <w:rPr>
                <w:b/>
                <w:bCs/>
                <w:iCs/>
                <w:lang w:val="fr-FR"/>
              </w:rPr>
              <w:t xml:space="preserve">: </w:t>
            </w:r>
            <w:r w:rsidR="00F4088B" w:rsidRPr="00F4088B">
              <w:rPr>
                <w:bCs/>
                <w:iCs/>
                <w:lang w:val="fr-FR"/>
              </w:rPr>
              <w:t>Faible</w:t>
            </w:r>
          </w:p>
          <w:p w14:paraId="55B14D86" w14:textId="61BFEF50" w:rsidR="009B18EB" w:rsidRPr="000F43A8" w:rsidRDefault="000F43A8" w:rsidP="00F4088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F4088B">
              <w:rPr>
                <w:b/>
                <w:bCs/>
                <w:iCs/>
                <w:lang w:val="fr-FR"/>
              </w:rPr>
              <w:t xml:space="preserve"> : </w:t>
            </w:r>
            <w:r w:rsidR="00F4088B" w:rsidRPr="00F4088B">
              <w:rPr>
                <w:bCs/>
                <w:iCs/>
                <w:lang w:val="fr-FR"/>
              </w:rPr>
              <w:t>(2.3) Prévention/Gestion des conflits</w:t>
            </w:r>
          </w:p>
        </w:tc>
      </w:tr>
      <w:tr w:rsidR="00793DE6" w:rsidRPr="006628BC" w14:paraId="27192C5C" w14:textId="77777777" w:rsidTr="00F23D0F">
        <w:trPr>
          <w:trHeight w:val="1124"/>
        </w:trPr>
        <w:tc>
          <w:tcPr>
            <w:tcW w:w="10080" w:type="dxa"/>
            <w:gridSpan w:val="2"/>
          </w:tcPr>
          <w:p w14:paraId="7BC15C3E" w14:textId="208A7757" w:rsidR="000F43A8" w:rsidRPr="00136BFF" w:rsidRDefault="000F43A8" w:rsidP="000F43A8">
            <w:pPr>
              <w:rPr>
                <w:b/>
                <w:bCs/>
                <w:sz w:val="22"/>
                <w:lang w:val="fr-FR"/>
              </w:rPr>
            </w:pPr>
            <w:r w:rsidRPr="00136BFF">
              <w:rPr>
                <w:b/>
                <w:bCs/>
                <w:sz w:val="22"/>
                <w:lang w:val="fr-FR"/>
              </w:rPr>
              <w:lastRenderedPageBreak/>
              <w:t>Préparation du rapport</w:t>
            </w:r>
            <w:r w:rsidR="00F4088B">
              <w:rPr>
                <w:b/>
                <w:bCs/>
                <w:sz w:val="22"/>
                <w:lang w:val="fr-FR"/>
              </w:rPr>
              <w:t xml:space="preserve"> </w:t>
            </w:r>
            <w:r w:rsidRPr="00136BFF">
              <w:rPr>
                <w:b/>
                <w:bCs/>
                <w:sz w:val="22"/>
                <w:lang w:val="fr-FR"/>
              </w:rPr>
              <w:t>:</w:t>
            </w:r>
          </w:p>
          <w:p w14:paraId="43FCACD6" w14:textId="73359550" w:rsidR="000F43A8" w:rsidRPr="00826923" w:rsidRDefault="000F43A8" w:rsidP="000F43A8">
            <w:pPr>
              <w:rPr>
                <w:lang w:val="fr-FR"/>
              </w:rPr>
            </w:pPr>
            <w:r w:rsidRPr="00826923">
              <w:rPr>
                <w:lang w:val="fr-FR"/>
              </w:rPr>
              <w:t>Rapport préparé par</w:t>
            </w:r>
            <w:r w:rsidR="000F7214">
              <w:rPr>
                <w:lang w:val="fr-FR"/>
              </w:rPr>
              <w:t xml:space="preserve"> </w:t>
            </w:r>
            <w:r w:rsidRPr="00826923">
              <w:rPr>
                <w:lang w:val="fr-FR"/>
              </w:rPr>
              <w:t xml:space="preserve">: </w:t>
            </w:r>
            <w:r w:rsidR="00F4088B">
              <w:rPr>
                <w:lang w:val="fr-FR"/>
              </w:rPr>
              <w:t xml:space="preserve">Abdoul Aziz DIALLO, Charles </w:t>
            </w:r>
            <w:proofErr w:type="spellStart"/>
            <w:r w:rsidR="00F4088B">
              <w:rPr>
                <w:lang w:val="fr-FR"/>
              </w:rPr>
              <w:t>Wini</w:t>
            </w:r>
            <w:proofErr w:type="spellEnd"/>
            <w:r w:rsidR="00F4088B">
              <w:rPr>
                <w:lang w:val="fr-FR"/>
              </w:rPr>
              <w:t xml:space="preserve"> GOUMOU, Martin KOLIE</w:t>
            </w:r>
          </w:p>
          <w:p w14:paraId="4F7F6063" w14:textId="4CB0EC43" w:rsidR="000F43A8" w:rsidRPr="00826923" w:rsidRDefault="000F43A8" w:rsidP="000F43A8">
            <w:pPr>
              <w:rPr>
                <w:lang w:val="fr-FR"/>
              </w:rPr>
            </w:pPr>
            <w:r w:rsidRPr="00826923">
              <w:rPr>
                <w:lang w:val="fr-FR"/>
              </w:rPr>
              <w:t>Rapport approuvé par</w:t>
            </w:r>
            <w:r w:rsidR="00652DDB">
              <w:rPr>
                <w:lang w:val="fr-FR"/>
              </w:rPr>
              <w:t xml:space="preserve"> </w:t>
            </w:r>
            <w:r w:rsidRPr="00826923">
              <w:rPr>
                <w:lang w:val="fr-FR"/>
              </w:rPr>
              <w:t xml:space="preserve">: </w:t>
            </w:r>
            <w:r w:rsidR="00652DDB">
              <w:rPr>
                <w:lang w:val="fr-FR"/>
              </w:rPr>
              <w:t>Madame Barbara SOW</w:t>
            </w:r>
            <w:r w:rsidR="00504D8A">
              <w:rPr>
                <w:lang w:val="fr-FR"/>
              </w:rPr>
              <w:t>,</w:t>
            </w:r>
            <w:r w:rsidR="00652DDB">
              <w:rPr>
                <w:lang w:val="fr-FR"/>
              </w:rPr>
              <w:t xml:space="preserve"> Représentante de l’UNFPA en Guinée </w:t>
            </w:r>
          </w:p>
          <w:p w14:paraId="64A19D37" w14:textId="33ABD30A" w:rsidR="000F43A8" w:rsidRPr="000F43A8" w:rsidRDefault="000F43A8" w:rsidP="000F43A8">
            <w:pPr>
              <w:rPr>
                <w:lang w:val="fr-FR"/>
              </w:rPr>
            </w:pPr>
            <w:r w:rsidRPr="00826923">
              <w:rPr>
                <w:lang w:val="fr-FR"/>
              </w:rPr>
              <w:t>Le Secrétariat PBF a-t-il revu le rapport</w:t>
            </w:r>
            <w:r w:rsidR="000F7214">
              <w:rPr>
                <w:lang w:val="fr-FR"/>
              </w:rPr>
              <w:t xml:space="preserve"> </w:t>
            </w:r>
            <w:r w:rsidRPr="00136BFF">
              <w:rPr>
                <w:sz w:val="22"/>
                <w:lang w:val="fr-FR"/>
              </w:rPr>
              <w:t xml:space="preserve">: </w:t>
            </w:r>
            <w:r w:rsidR="00C53CB1">
              <w:fldChar w:fldCharType="begin">
                <w:ffData>
                  <w:name w:val="secretariatreview"/>
                  <w:enabled/>
                  <w:calcOnExit w:val="0"/>
                  <w:ddList>
                    <w:listEntry w:val="Oui"/>
                    <w:listEntry w:val="Veuillez sélectionner"/>
                    <w:listEntry w:val="Non"/>
                  </w:ddList>
                </w:ffData>
              </w:fldChar>
            </w:r>
            <w:r w:rsidR="00C53CB1" w:rsidRPr="004311E7">
              <w:rPr>
                <w:lang w:val="fr-FR"/>
              </w:rPr>
              <w:instrText xml:space="preserve"> </w:instrText>
            </w:r>
            <w:bookmarkStart w:id="4" w:name="secretariatreview"/>
            <w:r w:rsidR="00C53CB1" w:rsidRPr="004311E7">
              <w:rPr>
                <w:lang w:val="fr-FR"/>
              </w:rPr>
              <w:instrText xml:space="preserve">FORMDROPDOWN </w:instrText>
            </w:r>
            <w:r w:rsidR="006F0772">
              <w:fldChar w:fldCharType="separate"/>
            </w:r>
            <w:r w:rsidR="00C53CB1">
              <w:fldChar w:fldCharType="end"/>
            </w:r>
            <w:bookmarkEnd w:id="4"/>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483DAAB7" w:rsidR="00F778A1" w:rsidRPr="00F778A1" w:rsidRDefault="00F778A1" w:rsidP="00F778A1">
      <w:pPr>
        <w:ind w:hanging="810"/>
        <w:jc w:val="both"/>
        <w:rPr>
          <w:b/>
          <w:i/>
          <w:iCs/>
          <w:lang w:val="fr-FR"/>
        </w:rPr>
      </w:pPr>
      <w:r w:rsidRPr="00F778A1">
        <w:rPr>
          <w:b/>
          <w:i/>
          <w:iCs/>
          <w:lang w:val="fr-FR"/>
        </w:rPr>
        <w:lastRenderedPageBreak/>
        <w:t>NOTES POUR REMPLIR LE RAPPORT</w:t>
      </w:r>
      <w:r w:rsidR="00F4088B">
        <w:rPr>
          <w:b/>
          <w:i/>
          <w:iCs/>
          <w:lang w:val="fr-FR"/>
        </w:rPr>
        <w:t xml:space="preserve"> </w:t>
      </w:r>
      <w:r w:rsidRPr="00F778A1">
        <w:rPr>
          <w:b/>
          <w:i/>
          <w:iCs/>
          <w:lang w:val="fr-FR"/>
        </w:rPr>
        <w:t>:</w:t>
      </w:r>
    </w:p>
    <w:p w14:paraId="1C4D2EEE" w14:textId="77777777" w:rsidR="00F778A1" w:rsidRPr="00F778A1" w:rsidRDefault="00F778A1" w:rsidP="00A412C2">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A412C2">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A412C2">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A412C2">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A412C2">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4AD0C38" w:rsidR="00F778A1" w:rsidRPr="004311E7" w:rsidRDefault="00F778A1" w:rsidP="00F778A1">
      <w:pPr>
        <w:ind w:left="-810"/>
        <w:rPr>
          <w:i/>
          <w:iCs/>
          <w:lang w:val="fr-FR"/>
        </w:rPr>
      </w:pPr>
      <w:r w:rsidRPr="004311E7">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F4088B" w:rsidRPr="004311E7">
        <w:rPr>
          <w:i/>
          <w:iCs/>
          <w:lang w:val="fr-FR"/>
        </w:rPr>
        <w:t xml:space="preserve"> </w:t>
      </w:r>
      <w:r w:rsidRPr="004311E7">
        <w:rPr>
          <w:i/>
          <w:iCs/>
          <w:lang w:val="fr-FR"/>
        </w:rPr>
        <w:t xml:space="preserve">: </w:t>
      </w:r>
    </w:p>
    <w:p w14:paraId="32503819" w14:textId="65118000" w:rsidR="00F4088B" w:rsidRDefault="00F4088B" w:rsidP="00756145">
      <w:pPr>
        <w:ind w:left="-810"/>
        <w:jc w:val="both"/>
        <w:rPr>
          <w:lang w:val="fr-FR"/>
        </w:rPr>
      </w:pPr>
      <w:r>
        <w:rPr>
          <w:lang w:val="fr-FR"/>
        </w:rPr>
        <w:t xml:space="preserve">Depuis la réception de la première tranche en novembre </w:t>
      </w:r>
      <w:r w:rsidR="00D90179">
        <w:rPr>
          <w:lang w:val="fr-FR"/>
        </w:rPr>
        <w:t>2019</w:t>
      </w:r>
      <w:r w:rsidR="00D90179" w:rsidRPr="00634A2C">
        <w:rPr>
          <w:lang w:val="fr-FR"/>
        </w:rPr>
        <w:t xml:space="preserve"> </w:t>
      </w:r>
      <w:r w:rsidR="00634A2C">
        <w:rPr>
          <w:lang w:val="fr-FR"/>
        </w:rPr>
        <w:t>et en dépit des difficultés rencontrées au démarrage du projet</w:t>
      </w:r>
      <w:r>
        <w:rPr>
          <w:lang w:val="fr-FR"/>
        </w:rPr>
        <w:t xml:space="preserve">, les activités </w:t>
      </w:r>
      <w:r w:rsidR="00634A2C">
        <w:rPr>
          <w:lang w:val="fr-FR"/>
        </w:rPr>
        <w:t xml:space="preserve">suivantes </w:t>
      </w:r>
      <w:r>
        <w:rPr>
          <w:lang w:val="fr-FR"/>
        </w:rPr>
        <w:t>ont été réalisées</w:t>
      </w:r>
      <w:r w:rsidR="00634A2C">
        <w:rPr>
          <w:lang w:val="fr-FR"/>
        </w:rPr>
        <w:t> :</w:t>
      </w:r>
      <w:r>
        <w:rPr>
          <w:lang w:val="fr-FR"/>
        </w:rPr>
        <w:t xml:space="preserve"> </w:t>
      </w:r>
    </w:p>
    <w:p w14:paraId="4A84DD4A" w14:textId="4622C9B2" w:rsidR="00F4088B" w:rsidRDefault="004F309F" w:rsidP="00756145">
      <w:pPr>
        <w:pStyle w:val="Paragraphedeliste"/>
        <w:numPr>
          <w:ilvl w:val="0"/>
          <w:numId w:val="1"/>
        </w:numPr>
        <w:jc w:val="both"/>
        <w:rPr>
          <w:lang w:val="fr-FR"/>
        </w:rPr>
      </w:pPr>
      <w:r>
        <w:rPr>
          <w:lang w:val="fr-FR"/>
        </w:rPr>
        <w:t xml:space="preserve">Le </w:t>
      </w:r>
      <w:r w:rsidR="00F4088B">
        <w:rPr>
          <w:lang w:val="fr-FR"/>
        </w:rPr>
        <w:t xml:space="preserve">recrutement et </w:t>
      </w:r>
      <w:r>
        <w:rPr>
          <w:lang w:val="fr-FR"/>
        </w:rPr>
        <w:t xml:space="preserve">le déploiement </w:t>
      </w:r>
      <w:r w:rsidR="00F4088B">
        <w:rPr>
          <w:lang w:val="fr-FR"/>
        </w:rPr>
        <w:t>de l’ensemble du staff de l’équipe du projet ;</w:t>
      </w:r>
    </w:p>
    <w:p w14:paraId="662A414A" w14:textId="694529CD" w:rsidR="00F4088B" w:rsidRPr="007A7088" w:rsidRDefault="00F4088B" w:rsidP="00756145">
      <w:pPr>
        <w:pStyle w:val="Paragraphedeliste"/>
        <w:numPr>
          <w:ilvl w:val="0"/>
          <w:numId w:val="1"/>
        </w:numPr>
        <w:jc w:val="both"/>
        <w:rPr>
          <w:lang w:val="fr-FR"/>
        </w:rPr>
      </w:pPr>
      <w:r w:rsidRPr="007A7088">
        <w:rPr>
          <w:lang w:val="fr-FR"/>
        </w:rPr>
        <w:t xml:space="preserve">L’élaboration du plan de mise en œuvre détaillé des activités </w:t>
      </w:r>
      <w:r>
        <w:rPr>
          <w:lang w:val="fr-FR"/>
        </w:rPr>
        <w:t xml:space="preserve">ainsi que </w:t>
      </w:r>
      <w:r w:rsidRPr="007A7088">
        <w:rPr>
          <w:lang w:val="fr-FR"/>
        </w:rPr>
        <w:t xml:space="preserve">le plan de suivi évaluation globale du </w:t>
      </w:r>
      <w:r w:rsidR="004311E7" w:rsidRPr="007A7088">
        <w:rPr>
          <w:lang w:val="fr-FR"/>
        </w:rPr>
        <w:t>projet</w:t>
      </w:r>
      <w:r w:rsidR="004311E7">
        <w:rPr>
          <w:lang w:val="fr-FR"/>
        </w:rPr>
        <w:t xml:space="preserve"> ;</w:t>
      </w:r>
      <w:r w:rsidRPr="007A7088">
        <w:rPr>
          <w:lang w:val="fr-FR"/>
        </w:rPr>
        <w:t xml:space="preserve"> </w:t>
      </w:r>
    </w:p>
    <w:p w14:paraId="69683B15" w14:textId="4522450A" w:rsidR="00F4088B" w:rsidRPr="00CD25FF" w:rsidRDefault="00F4088B" w:rsidP="00756145">
      <w:pPr>
        <w:pStyle w:val="Paragraphedeliste"/>
        <w:numPr>
          <w:ilvl w:val="0"/>
          <w:numId w:val="1"/>
        </w:numPr>
        <w:jc w:val="both"/>
        <w:rPr>
          <w:lang w:val="fr-FR"/>
        </w:rPr>
      </w:pPr>
      <w:r>
        <w:rPr>
          <w:lang w:val="fr-FR"/>
        </w:rPr>
        <w:t xml:space="preserve">La tenue de 04 réunions des comités techniques </w:t>
      </w:r>
    </w:p>
    <w:p w14:paraId="5EAF88D7" w14:textId="6B686753" w:rsidR="00F4088B" w:rsidRDefault="00F4088B" w:rsidP="00756145">
      <w:pPr>
        <w:pStyle w:val="Paragraphedeliste"/>
        <w:numPr>
          <w:ilvl w:val="0"/>
          <w:numId w:val="1"/>
        </w:numPr>
        <w:jc w:val="both"/>
        <w:rPr>
          <w:lang w:val="fr-FR"/>
        </w:rPr>
      </w:pPr>
      <w:r>
        <w:rPr>
          <w:lang w:val="fr-FR"/>
        </w:rPr>
        <w:t>L’enquête de perception du projet</w:t>
      </w:r>
      <w:r w:rsidR="004F309F">
        <w:rPr>
          <w:lang w:val="fr-FR"/>
        </w:rPr>
        <w:t xml:space="preserve"> </w:t>
      </w:r>
      <w:r>
        <w:rPr>
          <w:lang w:val="fr-FR"/>
        </w:rPr>
        <w:t>et la cartographies des groupements de moto taxis dans les zones du projet ;</w:t>
      </w:r>
    </w:p>
    <w:p w14:paraId="0F2195BF" w14:textId="7026BB63" w:rsidR="00F4088B" w:rsidRDefault="00F4088B" w:rsidP="00756145">
      <w:pPr>
        <w:pStyle w:val="Paragraphedeliste"/>
        <w:numPr>
          <w:ilvl w:val="0"/>
          <w:numId w:val="1"/>
        </w:numPr>
        <w:jc w:val="both"/>
        <w:rPr>
          <w:lang w:val="fr-FR"/>
        </w:rPr>
      </w:pPr>
      <w:r>
        <w:rPr>
          <w:lang w:val="fr-FR"/>
        </w:rPr>
        <w:t>La réalisation des focus groups et des foras communautaires pour identifier et prioriser les problèmes et les solutions de l’activité des jeunes conducteurs de motos taxis avec toutes parties prenantes</w:t>
      </w:r>
      <w:r w:rsidR="004F309F">
        <w:rPr>
          <w:lang w:val="fr-FR"/>
        </w:rPr>
        <w:t xml:space="preserve"> (</w:t>
      </w:r>
      <w:r w:rsidR="00652DDB">
        <w:rPr>
          <w:lang w:val="fr-FR"/>
        </w:rPr>
        <w:t>le jeunes conducteurs de motos taxis, les syndicats, les agents de la police routière, les points focaux des ministères impliqués</w:t>
      </w:r>
      <w:r w:rsidR="00504D8A">
        <w:rPr>
          <w:lang w:val="fr-FR"/>
        </w:rPr>
        <w:t>)</w:t>
      </w:r>
      <w:r>
        <w:rPr>
          <w:lang w:val="fr-FR"/>
        </w:rPr>
        <w:t> ;</w:t>
      </w:r>
    </w:p>
    <w:p w14:paraId="167A7A9C" w14:textId="1374164B" w:rsidR="00F4088B" w:rsidRDefault="00F4088B" w:rsidP="00756145">
      <w:pPr>
        <w:pStyle w:val="Paragraphedeliste"/>
        <w:numPr>
          <w:ilvl w:val="0"/>
          <w:numId w:val="1"/>
        </w:numPr>
        <w:jc w:val="both"/>
        <w:rPr>
          <w:lang w:val="fr-FR"/>
        </w:rPr>
      </w:pPr>
      <w:r>
        <w:rPr>
          <w:lang w:val="fr-FR"/>
        </w:rPr>
        <w:t>Les activités de plaidoyer pour le respect des textes réglementaires</w:t>
      </w:r>
      <w:r w:rsidR="00652DDB">
        <w:rPr>
          <w:lang w:val="fr-FR"/>
        </w:rPr>
        <w:t xml:space="preserve"> en lien avec la sécurité routière</w:t>
      </w:r>
      <w:r>
        <w:rPr>
          <w:lang w:val="fr-FR"/>
        </w:rPr>
        <w:t xml:space="preserve"> réalisées avec l’implication des parties prenantes ;</w:t>
      </w:r>
    </w:p>
    <w:p w14:paraId="73BE6B51" w14:textId="77777777" w:rsidR="00F4088B" w:rsidRDefault="00F4088B" w:rsidP="00756145">
      <w:pPr>
        <w:pStyle w:val="Paragraphedeliste"/>
        <w:numPr>
          <w:ilvl w:val="0"/>
          <w:numId w:val="1"/>
        </w:numPr>
        <w:jc w:val="both"/>
        <w:rPr>
          <w:lang w:val="fr-FR"/>
        </w:rPr>
      </w:pPr>
      <w:r>
        <w:rPr>
          <w:lang w:val="fr-FR"/>
        </w:rPr>
        <w:t>La formation des femmes policières sur les techniques de prévention et de gestion des conflits ;</w:t>
      </w:r>
    </w:p>
    <w:p w14:paraId="6B27E88D" w14:textId="77777777" w:rsidR="00F4088B" w:rsidRDefault="00F4088B" w:rsidP="00756145">
      <w:pPr>
        <w:pStyle w:val="Paragraphedeliste"/>
        <w:numPr>
          <w:ilvl w:val="0"/>
          <w:numId w:val="1"/>
        </w:numPr>
        <w:jc w:val="both"/>
        <w:rPr>
          <w:lang w:val="fr-FR"/>
        </w:rPr>
      </w:pPr>
      <w:r>
        <w:rPr>
          <w:lang w:val="fr-FR"/>
        </w:rPr>
        <w:t>Des séances de sensibilisation des jeunes conducteurs de moto taxis, syndicat et acteurs politiques sur la non-violence ;</w:t>
      </w:r>
    </w:p>
    <w:p w14:paraId="7511593D" w14:textId="77777777" w:rsidR="00F4088B" w:rsidRDefault="00F4088B" w:rsidP="00756145">
      <w:pPr>
        <w:pStyle w:val="Paragraphedeliste"/>
        <w:numPr>
          <w:ilvl w:val="0"/>
          <w:numId w:val="1"/>
        </w:numPr>
        <w:jc w:val="both"/>
        <w:rPr>
          <w:lang w:val="fr-FR"/>
        </w:rPr>
      </w:pPr>
      <w:r>
        <w:rPr>
          <w:lang w:val="fr-FR"/>
        </w:rPr>
        <w:t>La formation des jeunes conducteurs de moto taxis et des agents de la police routière sur la sécurité routière ;</w:t>
      </w:r>
    </w:p>
    <w:p w14:paraId="35996848" w14:textId="77777777" w:rsidR="00F4088B" w:rsidRDefault="00F4088B" w:rsidP="00756145">
      <w:pPr>
        <w:pStyle w:val="Paragraphedeliste"/>
        <w:numPr>
          <w:ilvl w:val="0"/>
          <w:numId w:val="1"/>
        </w:numPr>
        <w:jc w:val="both"/>
        <w:rPr>
          <w:lang w:val="fr-FR"/>
        </w:rPr>
      </w:pPr>
      <w:r>
        <w:rPr>
          <w:lang w:val="fr-FR"/>
        </w:rPr>
        <w:t>La formation des jeunes conducteurs de moto taxis sur la vie associative, le civisme et la prévention des conflits ;</w:t>
      </w:r>
    </w:p>
    <w:p w14:paraId="59425404" w14:textId="7ACE4466" w:rsidR="00F4088B" w:rsidRDefault="00F4088B" w:rsidP="00756145">
      <w:pPr>
        <w:pStyle w:val="Paragraphedeliste"/>
        <w:numPr>
          <w:ilvl w:val="0"/>
          <w:numId w:val="1"/>
        </w:numPr>
        <w:jc w:val="both"/>
        <w:rPr>
          <w:lang w:val="fr-FR"/>
        </w:rPr>
      </w:pPr>
      <w:r>
        <w:rPr>
          <w:lang w:val="fr-FR"/>
        </w:rPr>
        <w:t xml:space="preserve">Le plaidoyer en direction des partis politiques et des leaders syndicaux sur la prise en compte </w:t>
      </w:r>
      <w:r w:rsidR="004F309F">
        <w:rPr>
          <w:lang w:val="fr-FR"/>
        </w:rPr>
        <w:t xml:space="preserve">des </w:t>
      </w:r>
      <w:r>
        <w:rPr>
          <w:lang w:val="fr-FR"/>
        </w:rPr>
        <w:t>dangers liés à l’instrumentalisation</w:t>
      </w:r>
      <w:r w:rsidR="00652DDB">
        <w:rPr>
          <w:lang w:val="fr-FR"/>
        </w:rPr>
        <w:t xml:space="preserve"> menés</w:t>
      </w:r>
      <w:r>
        <w:rPr>
          <w:lang w:val="fr-FR"/>
        </w:rPr>
        <w:t xml:space="preserve"> par les filles, femmes leaders ;</w:t>
      </w:r>
    </w:p>
    <w:p w14:paraId="2AF33E14" w14:textId="77777777" w:rsidR="00F4088B" w:rsidRPr="00753E92" w:rsidRDefault="00F4088B" w:rsidP="00756145">
      <w:pPr>
        <w:jc w:val="both"/>
        <w:rPr>
          <w:lang w:val="fr-FR"/>
        </w:rPr>
      </w:pPr>
      <w:r w:rsidRPr="00753E92">
        <w:rPr>
          <w:lang w:val="fr-FR"/>
        </w:rPr>
        <w:t xml:space="preserve">  </w:t>
      </w:r>
    </w:p>
    <w:p w14:paraId="50A14EB2" w14:textId="5622ED25" w:rsidR="00F4088B" w:rsidRPr="001F0B07" w:rsidRDefault="00F4088B" w:rsidP="00756145">
      <w:pPr>
        <w:pStyle w:val="Paragraphedeliste"/>
        <w:ind w:left="-810"/>
        <w:jc w:val="both"/>
        <w:rPr>
          <w:lang w:val="fr-FR"/>
        </w:rPr>
      </w:pPr>
      <w:r w:rsidRPr="001F0B07">
        <w:rPr>
          <w:lang w:val="fr-FR"/>
        </w:rPr>
        <w:t xml:space="preserve">Toutefois, ces activités susmentionnées ont été réalisées dans un contexte </w:t>
      </w:r>
      <w:r w:rsidR="00EE2403">
        <w:rPr>
          <w:lang w:val="fr-FR"/>
        </w:rPr>
        <w:t>socio-</w:t>
      </w:r>
      <w:r w:rsidRPr="001F0B07">
        <w:rPr>
          <w:lang w:val="fr-FR"/>
        </w:rPr>
        <w:t xml:space="preserve">politique et </w:t>
      </w:r>
      <w:r w:rsidR="00EE2403">
        <w:rPr>
          <w:lang w:val="fr-FR"/>
        </w:rPr>
        <w:t>sanitaire</w:t>
      </w:r>
      <w:r w:rsidR="00EE2403" w:rsidRPr="001F0B07">
        <w:rPr>
          <w:lang w:val="fr-FR"/>
        </w:rPr>
        <w:t xml:space="preserve"> </w:t>
      </w:r>
      <w:r w:rsidRPr="001F0B07">
        <w:rPr>
          <w:lang w:val="fr-FR"/>
        </w:rPr>
        <w:t xml:space="preserve">difficiles. </w:t>
      </w:r>
    </w:p>
    <w:p w14:paraId="702DD954" w14:textId="77777777" w:rsidR="00F778A1" w:rsidRPr="00F4088B" w:rsidRDefault="00F778A1" w:rsidP="007C304F">
      <w:pPr>
        <w:ind w:left="-810"/>
        <w:rPr>
          <w:lang w:val="fr-FR"/>
        </w:rPr>
      </w:pPr>
    </w:p>
    <w:p w14:paraId="29F76E31" w14:textId="2C11872E" w:rsidR="00161D02" w:rsidRDefault="00F778A1" w:rsidP="00627A1C">
      <w:pPr>
        <w:ind w:left="-810"/>
        <w:rPr>
          <w:lang w:val="fr-FR"/>
        </w:rPr>
      </w:pPr>
      <w:r w:rsidRPr="004311E7">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4311E7">
        <w:rPr>
          <w:i/>
          <w:iCs/>
          <w:lang w:val="fr-FR"/>
        </w:rPr>
        <w:t>(</w:t>
      </w:r>
      <w:r w:rsidRPr="004311E7">
        <w:rPr>
          <w:i/>
          <w:iCs/>
          <w:lang w:val="fr-FR"/>
        </w:rPr>
        <w:t>limite de 1000 caractères</w:t>
      </w:r>
      <w:r w:rsidR="00161D02" w:rsidRPr="004311E7">
        <w:rPr>
          <w:i/>
          <w:iCs/>
          <w:lang w:val="fr-FR"/>
        </w:rPr>
        <w:t>)</w:t>
      </w:r>
      <w:r w:rsidR="00F4088B">
        <w:rPr>
          <w:lang w:val="fr-FR"/>
        </w:rPr>
        <w:t xml:space="preserve"> </w:t>
      </w:r>
      <w:r w:rsidR="00161D02" w:rsidRPr="00F778A1">
        <w:rPr>
          <w:lang w:val="fr-FR"/>
        </w:rPr>
        <w:t xml:space="preserve">: </w:t>
      </w:r>
    </w:p>
    <w:p w14:paraId="377BC3C8" w14:textId="77777777" w:rsidR="00F4088B" w:rsidRPr="00F778A1" w:rsidRDefault="00F4088B" w:rsidP="00627A1C">
      <w:pPr>
        <w:ind w:left="-810"/>
        <w:rPr>
          <w:lang w:val="fr-FR"/>
        </w:rPr>
      </w:pPr>
    </w:p>
    <w:p w14:paraId="1A0010ED" w14:textId="77777777" w:rsidR="00F4088B" w:rsidRDefault="00F4088B" w:rsidP="00F4088B">
      <w:pPr>
        <w:ind w:left="-810"/>
        <w:jc w:val="both"/>
        <w:rPr>
          <w:lang w:val="fr-FR"/>
        </w:rPr>
      </w:pPr>
      <w:r w:rsidRPr="00ED6F88">
        <w:rPr>
          <w:lang w:val="fr-FR"/>
        </w:rPr>
        <w:t xml:space="preserve">Les activités </w:t>
      </w:r>
      <w:r>
        <w:rPr>
          <w:lang w:val="fr-FR"/>
        </w:rPr>
        <w:t xml:space="preserve">planifiées pour les prochains six mois sont </w:t>
      </w:r>
      <w:r w:rsidRPr="00ED6F88">
        <w:rPr>
          <w:lang w:val="fr-FR"/>
        </w:rPr>
        <w:t xml:space="preserve">: </w:t>
      </w:r>
    </w:p>
    <w:p w14:paraId="0BAD0D0F" w14:textId="77777777" w:rsidR="00F4088B" w:rsidRDefault="00F4088B" w:rsidP="00A412C2">
      <w:pPr>
        <w:pStyle w:val="Paragraphedeliste"/>
        <w:numPr>
          <w:ilvl w:val="0"/>
          <w:numId w:val="1"/>
        </w:numPr>
        <w:jc w:val="both"/>
        <w:rPr>
          <w:lang w:val="fr-FR"/>
        </w:rPr>
      </w:pPr>
      <w:r>
        <w:rPr>
          <w:lang w:val="fr-FR"/>
        </w:rPr>
        <w:t>L’organisation du 2</w:t>
      </w:r>
      <w:r w:rsidRPr="00050A89">
        <w:rPr>
          <w:vertAlign w:val="superscript"/>
          <w:lang w:val="fr-FR"/>
        </w:rPr>
        <w:t>ème</w:t>
      </w:r>
      <w:r>
        <w:rPr>
          <w:lang w:val="fr-FR"/>
        </w:rPr>
        <w:t xml:space="preserve"> comité de pilotage du projet ;</w:t>
      </w:r>
    </w:p>
    <w:p w14:paraId="473EFD90" w14:textId="77777777" w:rsidR="00F4088B" w:rsidRDefault="00F4088B" w:rsidP="00A412C2">
      <w:pPr>
        <w:pStyle w:val="Paragraphedeliste"/>
        <w:numPr>
          <w:ilvl w:val="0"/>
          <w:numId w:val="1"/>
        </w:numPr>
        <w:jc w:val="both"/>
        <w:rPr>
          <w:lang w:val="fr-FR"/>
        </w:rPr>
      </w:pPr>
      <w:r>
        <w:rPr>
          <w:lang w:val="fr-FR"/>
        </w:rPr>
        <w:lastRenderedPageBreak/>
        <w:t>L’achat et la distribution des Kits en direction des taxis motards (Gilets et casques) ;</w:t>
      </w:r>
    </w:p>
    <w:p w14:paraId="48D57171" w14:textId="67B08AB9" w:rsidR="00F4088B" w:rsidRDefault="00AD762B" w:rsidP="00A412C2">
      <w:pPr>
        <w:pStyle w:val="Paragraphedeliste"/>
        <w:numPr>
          <w:ilvl w:val="0"/>
          <w:numId w:val="1"/>
        </w:numPr>
        <w:jc w:val="both"/>
        <w:rPr>
          <w:lang w:val="fr-FR"/>
        </w:rPr>
      </w:pPr>
      <w:r>
        <w:rPr>
          <w:lang w:val="fr-FR"/>
        </w:rPr>
        <w:t>L’a</w:t>
      </w:r>
      <w:r w:rsidR="00F4088B">
        <w:rPr>
          <w:lang w:val="fr-FR"/>
        </w:rPr>
        <w:t>ppu</w:t>
      </w:r>
      <w:r>
        <w:rPr>
          <w:lang w:val="fr-FR"/>
        </w:rPr>
        <w:t>i</w:t>
      </w:r>
      <w:r w:rsidR="00F4088B">
        <w:rPr>
          <w:lang w:val="fr-FR"/>
        </w:rPr>
        <w:t xml:space="preserve"> </w:t>
      </w:r>
      <w:r>
        <w:rPr>
          <w:lang w:val="fr-FR"/>
        </w:rPr>
        <w:t>d</w:t>
      </w:r>
      <w:r w:rsidR="00F4088B">
        <w:rPr>
          <w:lang w:val="fr-FR"/>
        </w:rPr>
        <w:t>es initiatives entrepreneuriales portée</w:t>
      </w:r>
      <w:r w:rsidR="000F7214">
        <w:rPr>
          <w:lang w:val="fr-FR"/>
        </w:rPr>
        <w:t>s</w:t>
      </w:r>
      <w:r w:rsidR="00F4088B">
        <w:rPr>
          <w:lang w:val="fr-FR"/>
        </w:rPr>
        <w:t xml:space="preserve"> par les filles </w:t>
      </w:r>
      <w:r>
        <w:rPr>
          <w:lang w:val="fr-FR"/>
        </w:rPr>
        <w:t xml:space="preserve">et </w:t>
      </w:r>
      <w:r w:rsidR="00F4088B">
        <w:rPr>
          <w:lang w:val="fr-FR"/>
        </w:rPr>
        <w:t>femmes dans le secteur de transport de moto taxi ;</w:t>
      </w:r>
    </w:p>
    <w:p w14:paraId="6E3A319C" w14:textId="06ED8B05" w:rsidR="00C72554" w:rsidRDefault="004F309F" w:rsidP="00A412C2">
      <w:pPr>
        <w:pStyle w:val="Paragraphedeliste"/>
        <w:numPr>
          <w:ilvl w:val="0"/>
          <w:numId w:val="1"/>
        </w:numPr>
        <w:jc w:val="both"/>
        <w:rPr>
          <w:lang w:val="fr-FR"/>
        </w:rPr>
      </w:pPr>
      <w:r>
        <w:rPr>
          <w:lang w:val="fr-FR"/>
        </w:rPr>
        <w:t>Le s</w:t>
      </w:r>
      <w:r w:rsidR="00C72554">
        <w:rPr>
          <w:lang w:val="fr-FR"/>
        </w:rPr>
        <w:t xml:space="preserve">outien au processus de déclaration publique des partis politiques et des leaders syndicaux en faveur de la </w:t>
      </w:r>
      <w:r w:rsidR="001F010E">
        <w:rPr>
          <w:lang w:val="fr-FR"/>
        </w:rPr>
        <w:t>non-utilisation</w:t>
      </w:r>
      <w:r w:rsidR="00C72554">
        <w:rPr>
          <w:lang w:val="fr-FR"/>
        </w:rPr>
        <w:t xml:space="preserve"> des </w:t>
      </w:r>
      <w:r>
        <w:rPr>
          <w:lang w:val="fr-FR"/>
        </w:rPr>
        <w:t xml:space="preserve">jeunes conducteurs de </w:t>
      </w:r>
      <w:proofErr w:type="spellStart"/>
      <w:r w:rsidR="00C72554">
        <w:rPr>
          <w:lang w:val="fr-FR"/>
        </w:rPr>
        <w:t>moto</w:t>
      </w:r>
      <w:r>
        <w:rPr>
          <w:lang w:val="fr-FR"/>
        </w:rPr>
        <w:t>-</w:t>
      </w:r>
      <w:r w:rsidR="00C72554">
        <w:rPr>
          <w:lang w:val="fr-FR"/>
        </w:rPr>
        <w:t>taxis</w:t>
      </w:r>
      <w:proofErr w:type="spellEnd"/>
      <w:r w:rsidR="00C72554">
        <w:rPr>
          <w:lang w:val="fr-FR"/>
        </w:rPr>
        <w:t xml:space="preserve"> dans les manifestations politiques ;</w:t>
      </w:r>
    </w:p>
    <w:p w14:paraId="67CF3352" w14:textId="6B06624B" w:rsidR="00C72554" w:rsidRDefault="004F309F" w:rsidP="00A412C2">
      <w:pPr>
        <w:pStyle w:val="Paragraphedeliste"/>
        <w:numPr>
          <w:ilvl w:val="0"/>
          <w:numId w:val="1"/>
        </w:numPr>
        <w:jc w:val="both"/>
        <w:rPr>
          <w:lang w:val="fr-FR"/>
        </w:rPr>
      </w:pPr>
      <w:r>
        <w:rPr>
          <w:lang w:val="fr-FR"/>
        </w:rPr>
        <w:t>Le s</w:t>
      </w:r>
      <w:r w:rsidR="00C72554">
        <w:rPr>
          <w:lang w:val="fr-FR"/>
        </w:rPr>
        <w:t>outien aux cadres de dialogues</w:t>
      </w:r>
      <w:r>
        <w:rPr>
          <w:lang w:val="fr-FR"/>
        </w:rPr>
        <w:t>, à l’échelle des communes,</w:t>
      </w:r>
      <w:r w:rsidR="00C72554">
        <w:rPr>
          <w:lang w:val="fr-FR"/>
        </w:rPr>
        <w:t xml:space="preserve"> entre les acteurs impliqués dans l’activité de moto taxis,</w:t>
      </w:r>
    </w:p>
    <w:p w14:paraId="5E360D6B" w14:textId="6EF5BF52" w:rsidR="00742E23" w:rsidRDefault="004F309F" w:rsidP="00A412C2">
      <w:pPr>
        <w:pStyle w:val="Paragraphedeliste"/>
        <w:numPr>
          <w:ilvl w:val="0"/>
          <w:numId w:val="1"/>
        </w:numPr>
        <w:jc w:val="both"/>
        <w:rPr>
          <w:lang w:val="fr-FR"/>
        </w:rPr>
      </w:pPr>
      <w:r>
        <w:rPr>
          <w:lang w:val="fr-FR"/>
        </w:rPr>
        <w:t>La r</w:t>
      </w:r>
      <w:r w:rsidR="000F7214">
        <w:rPr>
          <w:lang w:val="fr-FR"/>
        </w:rPr>
        <w:t xml:space="preserve">éalisation des sessions de plaidoyer sur l’application des textes </w:t>
      </w:r>
      <w:r w:rsidR="00C72554">
        <w:rPr>
          <w:lang w:val="fr-FR"/>
        </w:rPr>
        <w:t>réglementaires</w:t>
      </w:r>
      <w:r w:rsidR="00980736">
        <w:rPr>
          <w:lang w:val="fr-FR"/>
        </w:rPr>
        <w:t xml:space="preserve"> et sur les dangers liés à l’instrumentalisation ;</w:t>
      </w:r>
    </w:p>
    <w:p w14:paraId="2A091E30" w14:textId="64B9922A" w:rsidR="00980736" w:rsidRDefault="004F309F" w:rsidP="00A412C2">
      <w:pPr>
        <w:pStyle w:val="Paragraphedeliste"/>
        <w:numPr>
          <w:ilvl w:val="0"/>
          <w:numId w:val="1"/>
        </w:numPr>
        <w:jc w:val="both"/>
        <w:rPr>
          <w:lang w:val="fr-FR"/>
        </w:rPr>
      </w:pPr>
      <w:r>
        <w:rPr>
          <w:lang w:val="fr-FR"/>
        </w:rPr>
        <w:t>La m</w:t>
      </w:r>
      <w:r w:rsidR="00980736">
        <w:rPr>
          <w:lang w:val="fr-FR"/>
        </w:rPr>
        <w:t>obilisation des leaders communautaires pour faciliter le changement de comportement.</w:t>
      </w:r>
    </w:p>
    <w:p w14:paraId="144B1F40" w14:textId="22B68522" w:rsidR="00161D02" w:rsidRPr="00F4088B" w:rsidRDefault="00161D02" w:rsidP="00161D02">
      <w:pPr>
        <w:ind w:left="-810"/>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3EB2FE91" w:rsidR="008C782A" w:rsidRPr="004311E7" w:rsidRDefault="00476758" w:rsidP="001A1E86">
      <w:pPr>
        <w:ind w:left="-810" w:right="-154"/>
        <w:rPr>
          <w:i/>
          <w:iCs/>
          <w:lang w:val="fr-FR"/>
        </w:rPr>
      </w:pPr>
      <w:r w:rsidRPr="004311E7">
        <w:rPr>
          <w:i/>
          <w:iCs/>
          <w:lang w:val="fr-FR"/>
        </w:rPr>
        <w:t>Résumez</w:t>
      </w:r>
      <w:r w:rsidR="00F778A1" w:rsidRPr="004311E7">
        <w:rPr>
          <w:i/>
          <w:iCs/>
          <w:lang w:val="fr-FR"/>
        </w:rPr>
        <w:t xml:space="preserve"> </w:t>
      </w:r>
      <w:r w:rsidRPr="004311E7">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311E7">
        <w:rPr>
          <w:i/>
          <w:iCs/>
          <w:lang w:val="fr-FR"/>
        </w:rPr>
        <w:t xml:space="preserve"> </w:t>
      </w:r>
      <w:r w:rsidR="008C782A" w:rsidRPr="004311E7">
        <w:rPr>
          <w:i/>
          <w:iCs/>
          <w:lang w:val="fr-FR"/>
        </w:rPr>
        <w:t>(</w:t>
      </w:r>
      <w:r w:rsidR="000E03C6" w:rsidRPr="004311E7">
        <w:rPr>
          <w:i/>
          <w:iCs/>
          <w:lang w:val="fr-FR"/>
        </w:rPr>
        <w:t>Limite</w:t>
      </w:r>
      <w:r w:rsidRPr="004311E7">
        <w:rPr>
          <w:i/>
          <w:iCs/>
          <w:lang w:val="fr-FR"/>
        </w:rPr>
        <w:t xml:space="preserve"> de 1500 caractères</w:t>
      </w:r>
      <w:r w:rsidR="008C782A" w:rsidRPr="004311E7">
        <w:rPr>
          <w:i/>
          <w:iCs/>
          <w:lang w:val="fr-FR"/>
        </w:rPr>
        <w:t xml:space="preserve">) </w:t>
      </w:r>
    </w:p>
    <w:p w14:paraId="0677C4DB" w14:textId="77777777" w:rsidR="00F4088B" w:rsidRDefault="00F4088B" w:rsidP="00F4088B">
      <w:pPr>
        <w:ind w:left="-810"/>
        <w:jc w:val="both"/>
        <w:rPr>
          <w:lang w:val="fr-FR"/>
        </w:rPr>
      </w:pPr>
    </w:p>
    <w:p w14:paraId="2E23E571" w14:textId="3E294C52" w:rsidR="00F4088B" w:rsidRDefault="00F4088B" w:rsidP="00F4088B">
      <w:pPr>
        <w:ind w:left="-810"/>
        <w:jc w:val="both"/>
        <w:rPr>
          <w:lang w:val="fr-FR"/>
        </w:rPr>
      </w:pPr>
      <w:r>
        <w:rPr>
          <w:lang w:val="fr-FR"/>
        </w:rPr>
        <w:t>Il faut souligner que la mise en œuvre des activités énumérées ci</w:t>
      </w:r>
      <w:r w:rsidR="00C12A3A">
        <w:rPr>
          <w:lang w:val="fr-FR"/>
        </w:rPr>
        <w:t>-</w:t>
      </w:r>
      <w:r>
        <w:rPr>
          <w:lang w:val="fr-FR"/>
        </w:rPr>
        <w:t xml:space="preserve">haut sur la période du rapport a permis non seulement d’enclencher chez les acteurs une prise de conscience sur les dangers liés à l’instrumentalisation politico-sociales des jeunes conducteurs de taxis motos et surtout à amener les parties prenantes du projet à s’engager à mettre en œuvre les recommandations issues des différentes activités réalisées. </w:t>
      </w:r>
    </w:p>
    <w:p w14:paraId="3225FCE3" w14:textId="669B8CD5" w:rsidR="00F4088B" w:rsidRDefault="00F4088B" w:rsidP="00F4088B">
      <w:pPr>
        <w:ind w:left="-810"/>
        <w:jc w:val="both"/>
        <w:rPr>
          <w:lang w:val="fr-FR"/>
        </w:rPr>
      </w:pPr>
      <w:r>
        <w:rPr>
          <w:lang w:val="fr-FR"/>
        </w:rPr>
        <w:t>Cela s’est matérialisé sur le terrain par le fait que les jeunes conducteurs de motos taxis ont été moins impliqués dans les violences durant le processus de l’élection présidentielle 2020 contrairement aux élections passées (les leaders syndicaux transport)</w:t>
      </w:r>
      <w:r w:rsidR="00652DDB">
        <w:rPr>
          <w:lang w:val="fr-FR"/>
        </w:rPr>
        <w:t xml:space="preserve"> selon les constats</w:t>
      </w:r>
      <w:r>
        <w:rPr>
          <w:lang w:val="fr-FR"/>
        </w:rPr>
        <w:t>.</w:t>
      </w:r>
    </w:p>
    <w:p w14:paraId="76636C53" w14:textId="77777777" w:rsidR="00F4088B" w:rsidRDefault="00F4088B" w:rsidP="00F4088B">
      <w:pPr>
        <w:ind w:left="-810"/>
        <w:jc w:val="both"/>
        <w:rPr>
          <w:lang w:val="fr-FR"/>
        </w:rPr>
      </w:pPr>
    </w:p>
    <w:p w14:paraId="40C6D250" w14:textId="77777777" w:rsidR="00476758" w:rsidRPr="00F4088B" w:rsidRDefault="00476758" w:rsidP="008C782A">
      <w:pPr>
        <w:ind w:left="-810"/>
        <w:rPr>
          <w:lang w:val="fr-FR"/>
        </w:rPr>
      </w:pPr>
    </w:p>
    <w:p w14:paraId="267F15F7" w14:textId="5684C629" w:rsidR="008C782A" w:rsidRPr="00476758" w:rsidRDefault="00476758" w:rsidP="00476758">
      <w:pPr>
        <w:ind w:left="-810"/>
        <w:rPr>
          <w:lang w:val="fr-FR"/>
        </w:rPr>
      </w:pPr>
      <w:r w:rsidRPr="004311E7">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4311E7">
        <w:rPr>
          <w:i/>
          <w:iCs/>
          <w:lang w:val="fr-FR"/>
        </w:rPr>
        <w:t>weblinks</w:t>
      </w:r>
      <w:proofErr w:type="spellEnd"/>
      <w:r w:rsidRPr="004311E7">
        <w:rPr>
          <w:i/>
          <w:iCs/>
          <w:lang w:val="fr-FR"/>
        </w:rPr>
        <w:t xml:space="preserve"> à la communication stratégique publiée. (</w:t>
      </w:r>
      <w:r w:rsidR="00C04957" w:rsidRPr="004311E7">
        <w:rPr>
          <w:i/>
          <w:iCs/>
          <w:lang w:val="fr-FR"/>
        </w:rPr>
        <w:t>Limite</w:t>
      </w:r>
      <w:r w:rsidRPr="004311E7">
        <w:rPr>
          <w:i/>
          <w:iCs/>
          <w:lang w:val="fr-FR"/>
        </w:rPr>
        <w:t xml:space="preserve"> de 2000 caractères)</w:t>
      </w:r>
      <w:r w:rsidR="00F4088B">
        <w:rPr>
          <w:lang w:val="fr-FR"/>
        </w:rPr>
        <w:t xml:space="preserve"> </w:t>
      </w:r>
      <w:r w:rsidRPr="00476758">
        <w:rPr>
          <w:lang w:val="fr-FR"/>
        </w:rPr>
        <w:t>:</w:t>
      </w:r>
    </w:p>
    <w:p w14:paraId="747A6278" w14:textId="1F1CD051" w:rsidR="00BA5D85" w:rsidRPr="004311E7" w:rsidRDefault="00BA5D85" w:rsidP="001B6DFD">
      <w:pPr>
        <w:ind w:left="-810"/>
        <w:rPr>
          <w:lang w:val="fr-FR"/>
        </w:rPr>
      </w:pPr>
    </w:p>
    <w:p w14:paraId="5DBD2EC5" w14:textId="5161B151" w:rsidR="00F4088B" w:rsidRDefault="00F4088B" w:rsidP="00E96785">
      <w:pPr>
        <w:ind w:left="-810"/>
        <w:jc w:val="both"/>
        <w:rPr>
          <w:lang w:val="fr-FR"/>
        </w:rPr>
      </w:pPr>
      <w:r>
        <w:rPr>
          <w:lang w:val="fr-FR"/>
        </w:rPr>
        <w:t xml:space="preserve">A ce niveau, il faut noter que l’impact humain se </w:t>
      </w:r>
      <w:r w:rsidR="00A31F5E">
        <w:rPr>
          <w:lang w:val="fr-FR"/>
        </w:rPr>
        <w:t xml:space="preserve">perçoit </w:t>
      </w:r>
      <w:r>
        <w:rPr>
          <w:lang w:val="fr-FR"/>
        </w:rPr>
        <w:t xml:space="preserve">à travers le changement de perception </w:t>
      </w:r>
      <w:r w:rsidR="00C12A3A">
        <w:rPr>
          <w:lang w:val="fr-FR"/>
        </w:rPr>
        <w:t xml:space="preserve">, </w:t>
      </w:r>
      <w:r>
        <w:rPr>
          <w:lang w:val="fr-FR"/>
        </w:rPr>
        <w:t>d’attitudes et l’engagement des acteurs à mener des cadres de concertation pour l’application des pistes de solutions afin de réduire les fléaux d’instrumentalisation des jeunes conducteurs de motos taxis</w:t>
      </w:r>
      <w:r w:rsidR="00A31F5E">
        <w:rPr>
          <w:lang w:val="fr-FR"/>
        </w:rPr>
        <w:t xml:space="preserve"> comme le soutien u</w:t>
      </w:r>
      <w:r w:rsidR="00EE045D" w:rsidRPr="00EE045D">
        <w:rPr>
          <w:lang w:val="fr-FR"/>
        </w:rPr>
        <w:t xml:space="preserve">n jeune conducteur de taxi moto: </w:t>
      </w:r>
      <w:r w:rsidR="00EE045D" w:rsidRPr="00F0656E">
        <w:rPr>
          <w:i/>
          <w:iCs/>
          <w:lang w:val="fr-FR"/>
        </w:rPr>
        <w:t>« Je pensais qu’avant que les policiers étaient nos ennemies mais à partir de cette rencontre, je me rends compte qu’ils sont nos véritables partenaires, ils nous aident d’ailleurs à mieux faire notre travail et à éviter les violences dans la circulation »</w:t>
      </w:r>
      <w:r w:rsidR="00EE045D" w:rsidRPr="00EE045D">
        <w:rPr>
          <w:lang w:val="fr-FR"/>
        </w:rPr>
        <w:t>.</w:t>
      </w:r>
    </w:p>
    <w:p w14:paraId="3DB8345A" w14:textId="105EF718" w:rsidR="00F4088B" w:rsidRDefault="00A31F5E" w:rsidP="00E96785">
      <w:pPr>
        <w:ind w:left="-810"/>
        <w:jc w:val="both"/>
        <w:rPr>
          <w:lang w:val="fr-FR"/>
        </w:rPr>
      </w:pPr>
      <w:r>
        <w:rPr>
          <w:lang w:val="fr-FR"/>
        </w:rPr>
        <w:t>De même l</w:t>
      </w:r>
      <w:r w:rsidR="00F4088B">
        <w:rPr>
          <w:lang w:val="fr-FR"/>
        </w:rPr>
        <w:t>e préfet de N’</w:t>
      </w:r>
      <w:proofErr w:type="spellStart"/>
      <w:r w:rsidR="00F4088B">
        <w:rPr>
          <w:lang w:val="fr-FR"/>
        </w:rPr>
        <w:t>zérékoré</w:t>
      </w:r>
      <w:proofErr w:type="spellEnd"/>
      <w:r w:rsidR="00F4088B">
        <w:rPr>
          <w:lang w:val="fr-FR"/>
        </w:rPr>
        <w:t xml:space="preserve"> lors de son allocution au lancement du plaidoyer s’est </w:t>
      </w:r>
      <w:r w:rsidR="00125670">
        <w:rPr>
          <w:lang w:val="fr-FR"/>
        </w:rPr>
        <w:t>réjoui en ces termes :</w:t>
      </w:r>
      <w:r w:rsidR="00F4088B">
        <w:rPr>
          <w:lang w:val="fr-FR"/>
        </w:rPr>
        <w:t xml:space="preserve"> </w:t>
      </w:r>
      <w:r w:rsidR="00F4088B" w:rsidRPr="00A01919">
        <w:rPr>
          <w:i/>
          <w:lang w:val="fr-FR"/>
        </w:rPr>
        <w:t>« Je suis satisfait de voir les jeunes taxis motards avec les autres acteurs concernés réunis dans la même salle pour discuter de leurs problèmes, se dire la vérité avec l’accep</w:t>
      </w:r>
      <w:r w:rsidR="00EE045D">
        <w:rPr>
          <w:i/>
          <w:lang w:val="fr-FR"/>
        </w:rPr>
        <w:t>ta</w:t>
      </w:r>
      <w:r w:rsidR="00F4088B" w:rsidRPr="00A01919">
        <w:rPr>
          <w:i/>
          <w:lang w:val="fr-FR"/>
        </w:rPr>
        <w:t>tion mutuelle pour trouver ensemble les solutions sans aucun incident. C’est une première de ma préfecture »</w:t>
      </w:r>
      <w:r w:rsidR="00F4088B">
        <w:rPr>
          <w:i/>
          <w:lang w:val="fr-FR"/>
        </w:rPr>
        <w:t xml:space="preserve">. </w:t>
      </w:r>
      <w:r w:rsidR="00F4088B">
        <w:rPr>
          <w:lang w:val="fr-FR"/>
        </w:rPr>
        <w:t xml:space="preserve">Ceci, illustre l’intérêt et </w:t>
      </w:r>
      <w:r w:rsidR="00F4088B" w:rsidRPr="00ED6F88">
        <w:rPr>
          <w:lang w:val="fr-FR"/>
        </w:rPr>
        <w:t>l’engagement des autorités</w:t>
      </w:r>
      <w:r w:rsidR="00F4088B">
        <w:rPr>
          <w:lang w:val="fr-FR"/>
        </w:rPr>
        <w:t xml:space="preserve"> nationales (départements ministériels concernés et locales au niveau des 6 communes cibles du projet)</w:t>
      </w:r>
      <w:r w:rsidR="00F4088B" w:rsidRPr="00ED6F88">
        <w:rPr>
          <w:lang w:val="fr-FR"/>
        </w:rPr>
        <w:t xml:space="preserve">, </w:t>
      </w:r>
      <w:r w:rsidR="00F4088B">
        <w:rPr>
          <w:lang w:val="fr-FR"/>
        </w:rPr>
        <w:t>d</w:t>
      </w:r>
      <w:r w:rsidR="00F4088B" w:rsidRPr="00ED6F88">
        <w:rPr>
          <w:lang w:val="fr-FR"/>
        </w:rPr>
        <w:t>es acteurs de la société civile et l’adhésion des populations à accompagner le processus de mise en œuvre de cet important projet.</w:t>
      </w:r>
    </w:p>
    <w:p w14:paraId="32544A60" w14:textId="32D9DEA3" w:rsidR="00F4088B" w:rsidRDefault="00A31F5E" w:rsidP="00E96785">
      <w:pPr>
        <w:ind w:left="-810"/>
        <w:jc w:val="both"/>
        <w:rPr>
          <w:lang w:val="fr-FR"/>
        </w:rPr>
      </w:pPr>
      <w:r>
        <w:rPr>
          <w:lang w:val="fr-FR"/>
        </w:rPr>
        <w:lastRenderedPageBreak/>
        <w:t>Cet impact se mesure également</w:t>
      </w:r>
      <w:r w:rsidR="00F4088B">
        <w:rPr>
          <w:lang w:val="fr-FR"/>
        </w:rPr>
        <w:t xml:space="preserve"> </w:t>
      </w:r>
      <w:r>
        <w:rPr>
          <w:lang w:val="fr-FR"/>
        </w:rPr>
        <w:t xml:space="preserve">par le fort </w:t>
      </w:r>
      <w:r w:rsidR="00F4088B">
        <w:rPr>
          <w:lang w:val="fr-FR"/>
        </w:rPr>
        <w:t>engagement des principaux bénéficiaires du projet (jeunes conducteurs de moto taxis, syndicats, la police routière, les autorités communales) à travers leur implication dans les activités du projet.</w:t>
      </w:r>
      <w:r w:rsidR="00980806" w:rsidRPr="00980806">
        <w:rPr>
          <w:lang w:val="fr-FR"/>
        </w:rPr>
        <w:t xml:space="preserve"> </w:t>
      </w:r>
      <w:r w:rsidR="00980806">
        <w:rPr>
          <w:lang w:val="fr-FR"/>
        </w:rPr>
        <w:t>Ce qui a permis à chacun de comprendre son rôle et à accepter de collaborer avec les autres acteurs pour l’atteinte des résultats escomptés</w:t>
      </w:r>
      <w:r w:rsidR="00125670">
        <w:rPr>
          <w:lang w:val="fr-FR"/>
        </w:rPr>
        <w:t xml:space="preserve"> comme l’affirme</w:t>
      </w:r>
      <w:r w:rsidR="00980806">
        <w:rPr>
          <w:lang w:val="fr-FR"/>
        </w:rPr>
        <w:t xml:space="preserve"> u</w:t>
      </w:r>
      <w:r w:rsidR="00F4088B">
        <w:rPr>
          <w:lang w:val="fr-FR"/>
        </w:rPr>
        <w:t xml:space="preserve">n jeune conducteur de moto taxis lors des foras communautaires de </w:t>
      </w:r>
      <w:r w:rsidR="00125670">
        <w:rPr>
          <w:lang w:val="fr-FR"/>
        </w:rPr>
        <w:t>N’</w:t>
      </w:r>
      <w:proofErr w:type="spellStart"/>
      <w:r w:rsidR="00125670">
        <w:rPr>
          <w:lang w:val="fr-FR"/>
        </w:rPr>
        <w:t>Zérékoré</w:t>
      </w:r>
      <w:proofErr w:type="spellEnd"/>
      <w:r w:rsidR="00125670">
        <w:rPr>
          <w:lang w:val="fr-FR"/>
        </w:rPr>
        <w:t xml:space="preserve"> :</w:t>
      </w:r>
      <w:r w:rsidR="00F4088B">
        <w:rPr>
          <w:lang w:val="fr-FR"/>
        </w:rPr>
        <w:t xml:space="preserve"> </w:t>
      </w:r>
      <w:r w:rsidR="00F4088B" w:rsidRPr="00FF013C">
        <w:rPr>
          <w:i/>
          <w:lang w:val="fr-FR"/>
        </w:rPr>
        <w:t>« C’est la première fois que l’Etat s’intéresse à notre activité</w:t>
      </w:r>
      <w:r w:rsidR="00C12A3A">
        <w:rPr>
          <w:i/>
          <w:lang w:val="fr-FR"/>
        </w:rPr>
        <w:t>. O</w:t>
      </w:r>
      <w:r w:rsidR="00F4088B" w:rsidRPr="00FF013C">
        <w:rPr>
          <w:i/>
          <w:lang w:val="fr-FR"/>
        </w:rPr>
        <w:t>n le voit à travers la composition de la délégation</w:t>
      </w:r>
      <w:r w:rsidR="00C12A3A">
        <w:rPr>
          <w:i/>
          <w:lang w:val="fr-FR"/>
        </w:rPr>
        <w:t xml:space="preserve"> ; </w:t>
      </w:r>
      <w:r w:rsidR="00F4088B" w:rsidRPr="00FF013C">
        <w:rPr>
          <w:i/>
          <w:lang w:val="fr-FR"/>
        </w:rPr>
        <w:t>ce qui nous encourage à respecter les consignes données par les autorités. »</w:t>
      </w:r>
      <w:r w:rsidR="00F4088B" w:rsidRPr="0093758A">
        <w:rPr>
          <w:lang w:val="fr-FR"/>
        </w:rPr>
        <w:t xml:space="preserve"> </w:t>
      </w:r>
    </w:p>
    <w:p w14:paraId="66B613FF" w14:textId="77777777" w:rsidR="00F4088B" w:rsidRDefault="00F4088B" w:rsidP="00F4088B">
      <w:pPr>
        <w:ind w:left="-810"/>
        <w:rPr>
          <w:lang w:val="fr-FR"/>
        </w:rPr>
      </w:pPr>
    </w:p>
    <w:p w14:paraId="16208936" w14:textId="518DD006" w:rsidR="007712FB" w:rsidRPr="00F4088B" w:rsidRDefault="007712FB" w:rsidP="004311E7">
      <w:pPr>
        <w:ind w:left="-810"/>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215AD28C" w:rsidR="005D15A3" w:rsidRPr="00BF4E1E" w:rsidRDefault="005D15A3" w:rsidP="005D15A3">
      <w:pPr>
        <w:ind w:left="-810"/>
        <w:rPr>
          <w:i/>
          <w:lang w:val="fr-FR"/>
        </w:rPr>
      </w:pPr>
      <w:r w:rsidRPr="005D15A3">
        <w:rPr>
          <w:i/>
          <w:lang w:val="fr-FR"/>
        </w:rPr>
        <w:t>Décrire les principaux progrès réalisés au cours de la période considérée (pour les rapports de juin</w:t>
      </w:r>
      <w:r w:rsidR="000F7214">
        <w:rPr>
          <w:i/>
          <w:lang w:val="fr-FR"/>
        </w:rPr>
        <w:t xml:space="preserve"> </w:t>
      </w:r>
      <w:r w:rsidRPr="005D15A3">
        <w:rPr>
          <w:i/>
          <w:lang w:val="fr-FR"/>
        </w:rPr>
        <w:t>: janvier-juin</w:t>
      </w:r>
      <w:r>
        <w:rPr>
          <w:i/>
          <w:lang w:val="fr-FR"/>
        </w:rPr>
        <w:t> ;</w:t>
      </w:r>
      <w:r w:rsidRPr="005D15A3">
        <w:rPr>
          <w:i/>
          <w:lang w:val="fr-FR"/>
        </w:rPr>
        <w:t xml:space="preserve"> pour les rapports de novembre</w:t>
      </w:r>
      <w:r w:rsidR="00980736">
        <w:rPr>
          <w:i/>
          <w:lang w:val="fr-FR"/>
        </w:rPr>
        <w:t xml:space="preserve"> </w:t>
      </w:r>
      <w:r w:rsidRPr="005D15A3">
        <w:rPr>
          <w:i/>
          <w:lang w:val="fr-FR"/>
        </w:rPr>
        <w:t>: janvier-novembre</w:t>
      </w:r>
      <w:r>
        <w:rPr>
          <w:i/>
          <w:lang w:val="fr-FR"/>
        </w:rPr>
        <w:t> ;</w:t>
      </w:r>
      <w:r w:rsidRPr="005D15A3">
        <w:rPr>
          <w:i/>
          <w:lang w:val="fr-FR"/>
        </w:rPr>
        <w:t xml:space="preserve"> pour les rapports </w:t>
      </w:r>
      <w:r w:rsidR="00C0672C" w:rsidRPr="005D15A3">
        <w:rPr>
          <w:i/>
          <w:lang w:val="fr-FR"/>
        </w:rPr>
        <w:t>finaux :</w:t>
      </w:r>
      <w:r w:rsidRPr="005D15A3">
        <w:rPr>
          <w:i/>
          <w:lang w:val="fr-FR"/>
        </w:rPr>
        <w:t xml:space="preserve"> durée totale du projet)</w:t>
      </w:r>
      <w:r>
        <w:rPr>
          <w:i/>
          <w:lang w:val="fr-FR"/>
        </w:rPr>
        <w:t xml:space="preserve">. </w:t>
      </w:r>
      <w:bookmarkStart w:id="5" w:name="_Hlk56025390"/>
      <w:r>
        <w:rPr>
          <w:i/>
          <w:lang w:val="fr-FR"/>
        </w:rPr>
        <w:t>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bookmarkEnd w:id="5"/>
      <w:r w:rsidRPr="00BF4E1E">
        <w:rPr>
          <w:i/>
          <w:lang w:val="fr-FR"/>
        </w:rPr>
        <w:t>.</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A412C2">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A412C2">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6FB7E04A"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F4088B" w:rsidRPr="00F610D5">
        <w:rPr>
          <w:b/>
          <w:lang w:val="fr-FR"/>
        </w:rPr>
        <w:t xml:space="preserve">Les  violences liées à l’instrumentalisation sociale et politique des jeunes conducteurs de taxi-moto </w:t>
      </w:r>
      <w:r w:rsidR="00F4088B" w:rsidRPr="00F610D5">
        <w:rPr>
          <w:rFonts w:eastAsiaTheme="minorEastAsia"/>
          <w:b/>
          <w:lang w:val="fr-FR" w:eastAsia="fr-FR"/>
        </w:rPr>
        <w:t xml:space="preserve">sont  réduites avant, pendant et après les </w:t>
      </w:r>
      <w:r w:rsidR="00F4088B">
        <w:rPr>
          <w:rFonts w:eastAsiaTheme="minorEastAsia"/>
          <w:b/>
          <w:lang w:val="fr-FR" w:eastAsia="fr-FR"/>
        </w:rPr>
        <w:t>périodes</w:t>
      </w:r>
      <w:r w:rsidR="00F4088B" w:rsidRPr="00F610D5">
        <w:rPr>
          <w:rFonts w:eastAsiaTheme="minorEastAsia"/>
          <w:b/>
          <w:lang w:val="fr-FR" w:eastAsia="fr-FR"/>
        </w:rPr>
        <w:t xml:space="preserve"> électoraux de 2019 et 2020</w:t>
      </w:r>
      <w:r w:rsidR="00F4088B">
        <w:rPr>
          <w:rFonts w:eastAsiaTheme="minorEastAsia"/>
          <w:b/>
          <w:lang w:val="fr-FR" w:eastAsia="fr-FR"/>
        </w:rPr>
        <w:t>. </w:t>
      </w:r>
    </w:p>
    <w:p w14:paraId="6A528501" w14:textId="77777777" w:rsidR="005D15A3" w:rsidRPr="00615EA3" w:rsidRDefault="005D15A3" w:rsidP="005D15A3">
      <w:pPr>
        <w:ind w:left="-720"/>
        <w:rPr>
          <w:b/>
          <w:lang w:val="fr-FR"/>
        </w:rPr>
      </w:pPr>
    </w:p>
    <w:p w14:paraId="7AC56A13" w14:textId="3CA8E6A2"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F4088B">
        <w:rPr>
          <w:rFonts w:ascii="inherit" w:hAnsi="inherit"/>
          <w:color w:val="212121"/>
          <w:lang w:val="fr-FR"/>
        </w:rPr>
        <w:t xml:space="preserve"> </w:t>
      </w:r>
      <w:r w:rsidRPr="009C39D0">
        <w:rPr>
          <w:rFonts w:ascii="inherit" w:hAnsi="inherit"/>
          <w:color w:val="212121"/>
          <w:lang w:val="fr-FR"/>
        </w:rPr>
        <w:t>:</w:t>
      </w:r>
      <w:r w:rsidR="00F4088B">
        <w:rPr>
          <w:rFonts w:ascii="inherit" w:hAnsi="inherit"/>
          <w:color w:val="212121"/>
          <w:lang w:val="fr-FR"/>
        </w:rPr>
        <w:t xml:space="preserve"> </w:t>
      </w:r>
      <w:r w:rsidR="00F4088B" w:rsidRPr="00C0672C">
        <w:rPr>
          <w:rFonts w:ascii="inherit" w:hAnsi="inherit"/>
          <w:b/>
          <w:bCs/>
          <w:color w:val="212121"/>
          <w:lang w:val="fr-FR"/>
        </w:rPr>
        <w:t xml:space="preserve">On </w:t>
      </w:r>
      <w:proofErr w:type="spellStart"/>
      <w:r w:rsidR="00F4088B" w:rsidRPr="00C0672C">
        <w:rPr>
          <w:rFonts w:ascii="inherit" w:hAnsi="inherit"/>
          <w:b/>
          <w:bCs/>
          <w:color w:val="212121"/>
          <w:lang w:val="fr-FR"/>
        </w:rPr>
        <w:t>track</w:t>
      </w:r>
      <w:proofErr w:type="spellEnd"/>
      <w:r w:rsidRPr="00615EA3">
        <w:rPr>
          <w:b/>
          <w:lang w:val="fr-FR"/>
        </w:rPr>
        <w:t xml:space="preserve"> </w:t>
      </w:r>
    </w:p>
    <w:p w14:paraId="02835EA1" w14:textId="77777777" w:rsidR="002E1CED" w:rsidRPr="005D15A3" w:rsidRDefault="002E1CED" w:rsidP="00323ABC">
      <w:pPr>
        <w:ind w:left="-720"/>
        <w:jc w:val="both"/>
        <w:rPr>
          <w:b/>
          <w:lang w:val="fr-FR"/>
        </w:rPr>
      </w:pPr>
    </w:p>
    <w:p w14:paraId="04D2068E" w14:textId="3A1BC5B3" w:rsidR="005216B2" w:rsidRDefault="00F4088B"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Pr>
          <w:rFonts w:ascii="inherit" w:hAnsi="inherit"/>
          <w:b/>
          <w:bCs/>
          <w:color w:val="212121"/>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2D8E250E" w14:textId="77777777" w:rsidR="00272600" w:rsidRDefault="00272600" w:rsidP="005D15A3">
      <w:pPr>
        <w:ind w:left="-720"/>
        <w:jc w:val="both"/>
        <w:rPr>
          <w:lang w:val="fr-FR"/>
        </w:rPr>
      </w:pPr>
    </w:p>
    <w:p w14:paraId="567C3746" w14:textId="214750C4" w:rsidR="00980736" w:rsidRPr="004311E7" w:rsidRDefault="00272600" w:rsidP="000C0422">
      <w:pPr>
        <w:ind w:left="-720"/>
        <w:jc w:val="both"/>
        <w:rPr>
          <w:lang w:val="fr-FR"/>
        </w:rPr>
      </w:pPr>
      <w:r>
        <w:rPr>
          <w:lang w:val="fr-FR"/>
        </w:rPr>
        <w:t xml:space="preserve">Des progrès significatifs ont été réalisés </w:t>
      </w:r>
      <w:r w:rsidR="000C0422">
        <w:rPr>
          <w:lang w:val="fr-FR"/>
        </w:rPr>
        <w:t xml:space="preserve">et marqués par la prise de conscience </w:t>
      </w:r>
      <w:r w:rsidR="000C0422" w:rsidRPr="000C0422">
        <w:rPr>
          <w:lang w:val="fr-FR"/>
        </w:rPr>
        <w:t>des partis politiques et les leaders syndicaux sur les dangers de l’instrumentalisation facilit</w:t>
      </w:r>
      <w:r w:rsidR="000C0422">
        <w:rPr>
          <w:lang w:val="fr-FR"/>
        </w:rPr>
        <w:t>ant ainsi</w:t>
      </w:r>
      <w:r w:rsidR="000C0422" w:rsidRPr="000C0422">
        <w:rPr>
          <w:lang w:val="fr-FR"/>
        </w:rPr>
        <w:t xml:space="preserve"> l</w:t>
      </w:r>
      <w:r w:rsidR="000C0422">
        <w:rPr>
          <w:lang w:val="fr-FR"/>
        </w:rPr>
        <w:t xml:space="preserve">eur </w:t>
      </w:r>
      <w:r w:rsidR="000C0422" w:rsidRPr="000C0422">
        <w:rPr>
          <w:lang w:val="fr-FR"/>
        </w:rPr>
        <w:t>adhésion</w:t>
      </w:r>
      <w:r w:rsidR="000C0422">
        <w:rPr>
          <w:lang w:val="fr-FR"/>
        </w:rPr>
        <w:t>. Ce</w:t>
      </w:r>
      <w:r w:rsidR="000C0422" w:rsidRPr="000C0422">
        <w:rPr>
          <w:lang w:val="fr-FR"/>
        </w:rPr>
        <w:t xml:space="preserve"> qui contribue progressivement à </w:t>
      </w:r>
      <w:r w:rsidR="000C0422">
        <w:rPr>
          <w:lang w:val="fr-FR"/>
        </w:rPr>
        <w:t>la réduction</w:t>
      </w:r>
      <w:r w:rsidR="000C0422" w:rsidRPr="000C0422">
        <w:rPr>
          <w:lang w:val="fr-FR"/>
        </w:rPr>
        <w:t xml:space="preserve"> </w:t>
      </w:r>
      <w:r w:rsidR="000C0422">
        <w:rPr>
          <w:lang w:val="fr-FR"/>
        </w:rPr>
        <w:t xml:space="preserve">des </w:t>
      </w:r>
      <w:r w:rsidR="000C0422" w:rsidRPr="000C0422">
        <w:rPr>
          <w:lang w:val="fr-FR"/>
        </w:rPr>
        <w:t>violences liées à l’instrumentalisation sociale et politique des jeunes conducteurs de taxi-moto</w:t>
      </w:r>
      <w:r w:rsidR="000C0422">
        <w:rPr>
          <w:lang w:val="fr-FR"/>
        </w:rPr>
        <w:t xml:space="preserve">. En effet cela a été soutenus par </w:t>
      </w:r>
      <w:r w:rsidR="000C0422" w:rsidRPr="000C0422">
        <w:rPr>
          <w:lang w:val="fr-FR"/>
        </w:rPr>
        <w:t xml:space="preserve">les efforts fournis dans la mise en place des cadres de concertations, la sensibilisation et la conscientisation </w:t>
      </w:r>
      <w:r w:rsidR="000C0422">
        <w:rPr>
          <w:lang w:val="fr-FR"/>
        </w:rPr>
        <w:t xml:space="preserve">à travers </w:t>
      </w:r>
      <w:r w:rsidR="000C0422" w:rsidRPr="000C0422">
        <w:rPr>
          <w:lang w:val="fr-FR"/>
        </w:rPr>
        <w:t>la mise en œuvre des actions ci-dessous</w:t>
      </w:r>
      <w:r w:rsidR="000C0422">
        <w:rPr>
          <w:lang w:val="fr-FR"/>
        </w:rPr>
        <w:t xml:space="preserve"> :</w:t>
      </w:r>
      <w:r w:rsidR="00D538FD">
        <w:rPr>
          <w:lang w:val="fr-FR"/>
        </w:rPr>
        <w:t xml:space="preserve"> </w:t>
      </w:r>
    </w:p>
    <w:p w14:paraId="0BB4F558" w14:textId="5CAE23EF" w:rsidR="00F4088B" w:rsidRDefault="000C0422" w:rsidP="00C0672C">
      <w:pPr>
        <w:pStyle w:val="Paragraphedeliste"/>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Pr>
          <w:lang w:val="fr-FR"/>
        </w:rPr>
        <w:t xml:space="preserve">La validation du </w:t>
      </w:r>
      <w:r w:rsidR="00F4088B" w:rsidRPr="003F7E02">
        <w:rPr>
          <w:lang w:val="fr-FR"/>
        </w:rPr>
        <w:t>rapport de l’enquête de perception</w:t>
      </w:r>
      <w:r w:rsidR="00B166C9">
        <w:rPr>
          <w:lang w:val="fr-FR"/>
        </w:rPr>
        <w:t xml:space="preserve"> réalisée de juin à septembre </w:t>
      </w:r>
      <w:r w:rsidR="004311E7">
        <w:rPr>
          <w:lang w:val="fr-FR"/>
        </w:rPr>
        <w:t>2020</w:t>
      </w:r>
      <w:r>
        <w:rPr>
          <w:lang w:val="fr-FR"/>
        </w:rPr>
        <w:t xml:space="preserve"> </w:t>
      </w:r>
      <w:r w:rsidR="00980736">
        <w:rPr>
          <w:lang w:val="fr-FR"/>
        </w:rPr>
        <w:t xml:space="preserve">et </w:t>
      </w:r>
      <w:r w:rsidR="00BC4759">
        <w:rPr>
          <w:lang w:val="fr-FR"/>
        </w:rPr>
        <w:t xml:space="preserve">qui </w:t>
      </w:r>
      <w:r w:rsidR="00980736">
        <w:rPr>
          <w:lang w:val="fr-FR"/>
        </w:rPr>
        <w:t>a per</w:t>
      </w:r>
      <w:r w:rsidR="00272600">
        <w:rPr>
          <w:lang w:val="fr-FR"/>
        </w:rPr>
        <w:t xml:space="preserve">mis de </w:t>
      </w:r>
      <w:r w:rsidR="00DE5394">
        <w:rPr>
          <w:lang w:val="fr-FR"/>
        </w:rPr>
        <w:t>renseigner</w:t>
      </w:r>
      <w:r w:rsidR="00272600">
        <w:rPr>
          <w:lang w:val="fr-FR"/>
        </w:rPr>
        <w:t xml:space="preserve"> les indicateurs de base</w:t>
      </w:r>
      <w:r w:rsidR="00DE5394">
        <w:rPr>
          <w:lang w:val="fr-FR"/>
        </w:rPr>
        <w:t xml:space="preserve"> et faciliter</w:t>
      </w:r>
      <w:r w:rsidR="00C30CCC">
        <w:rPr>
          <w:lang w:val="fr-FR"/>
        </w:rPr>
        <w:t>a</w:t>
      </w:r>
      <w:r w:rsidR="00DE5394">
        <w:rPr>
          <w:lang w:val="fr-FR"/>
        </w:rPr>
        <w:t xml:space="preserve"> l’évaluation en fin de projet</w:t>
      </w:r>
      <w:r w:rsidR="00F4088B">
        <w:rPr>
          <w:lang w:val="fr-FR"/>
        </w:rPr>
        <w:t> ;</w:t>
      </w:r>
      <w:r w:rsidR="00F4088B" w:rsidRPr="003F7E02">
        <w:rPr>
          <w:lang w:val="fr-FR"/>
        </w:rPr>
        <w:t xml:space="preserve">  </w:t>
      </w:r>
    </w:p>
    <w:p w14:paraId="3834E93E" w14:textId="3E8F9A82" w:rsidR="00F4088B" w:rsidRDefault="00BC4759" w:rsidP="00C0672C">
      <w:pPr>
        <w:pStyle w:val="Paragraphedeliste"/>
        <w:numPr>
          <w:ilvl w:val="0"/>
          <w:numId w:val="4"/>
        </w:numPr>
        <w:tabs>
          <w:tab w:val="left" w:pos="0"/>
        </w:tabs>
        <w:spacing w:line="276" w:lineRule="auto"/>
        <w:jc w:val="both"/>
        <w:rPr>
          <w:rFonts w:eastAsia="MS Mincho"/>
          <w:lang w:val="fr-FR"/>
        </w:rPr>
      </w:pPr>
      <w:r>
        <w:rPr>
          <w:rFonts w:eastAsia="MS Mincho"/>
          <w:lang w:val="fr-FR"/>
        </w:rPr>
        <w:t>L’organisation de q</w:t>
      </w:r>
      <w:r w:rsidR="00F4088B" w:rsidRPr="00C0672C">
        <w:rPr>
          <w:rFonts w:eastAsia="MS Mincho"/>
          <w:lang w:val="fr-FR"/>
        </w:rPr>
        <w:t>uatre-vingt-quatorze (94)</w:t>
      </w:r>
      <w:r w:rsidR="00F4088B" w:rsidRPr="003F7E02">
        <w:rPr>
          <w:rFonts w:eastAsia="MS Mincho"/>
          <w:lang w:val="fr-FR"/>
        </w:rPr>
        <w:t xml:space="preserve"> focus groups</w:t>
      </w:r>
      <w:r w:rsidR="00B166C9">
        <w:rPr>
          <w:rFonts w:eastAsia="MS Mincho"/>
          <w:lang w:val="fr-FR"/>
        </w:rPr>
        <w:t xml:space="preserve"> </w:t>
      </w:r>
      <w:r>
        <w:rPr>
          <w:rFonts w:eastAsia="MS Mincho"/>
          <w:lang w:val="fr-FR"/>
        </w:rPr>
        <w:t xml:space="preserve">en </w:t>
      </w:r>
      <w:r w:rsidR="00B166C9">
        <w:rPr>
          <w:rFonts w:eastAsia="MS Mincho"/>
          <w:lang w:val="fr-FR"/>
        </w:rPr>
        <w:t>aout et septembre 2020</w:t>
      </w:r>
      <w:r w:rsidR="00F4088B" w:rsidRPr="003F7E02">
        <w:rPr>
          <w:rFonts w:eastAsia="MS Mincho"/>
          <w:lang w:val="fr-FR"/>
        </w:rPr>
        <w:t xml:space="preserve"> </w:t>
      </w:r>
      <w:r>
        <w:rPr>
          <w:rFonts w:eastAsia="MS Mincho"/>
          <w:lang w:val="fr-FR"/>
        </w:rPr>
        <w:t>qui a</w:t>
      </w:r>
      <w:r w:rsidR="00F4088B">
        <w:rPr>
          <w:rFonts w:eastAsia="MS Mincho"/>
          <w:lang w:val="fr-FR"/>
        </w:rPr>
        <w:t xml:space="preserve"> touché</w:t>
      </w:r>
      <w:r w:rsidR="00F4088B" w:rsidRPr="003F7E02">
        <w:rPr>
          <w:rFonts w:eastAsia="MS Mincho"/>
          <w:lang w:val="fr-FR"/>
        </w:rPr>
        <w:t xml:space="preserve"> </w:t>
      </w:r>
      <w:r w:rsidR="00F4088B" w:rsidRPr="00C0672C">
        <w:rPr>
          <w:rFonts w:eastAsia="MS Mincho"/>
          <w:lang w:val="fr-FR"/>
        </w:rPr>
        <w:t xml:space="preserve">1417 </w:t>
      </w:r>
      <w:r>
        <w:rPr>
          <w:rFonts w:eastAsia="MS Mincho"/>
          <w:lang w:val="fr-FR"/>
        </w:rPr>
        <w:t>personnes</w:t>
      </w:r>
      <w:r w:rsidR="00F4088B" w:rsidRPr="00C0672C">
        <w:rPr>
          <w:rFonts w:eastAsia="MS Mincho"/>
          <w:lang w:val="fr-FR"/>
        </w:rPr>
        <w:t xml:space="preserve"> dont 284 femmes/</w:t>
      </w:r>
      <w:r w:rsidR="00F4088B">
        <w:rPr>
          <w:rFonts w:eastAsia="MS Mincho"/>
          <w:lang w:val="fr-FR"/>
        </w:rPr>
        <w:t>filles</w:t>
      </w:r>
      <w:r w:rsidR="00F4088B" w:rsidRPr="003F7E02">
        <w:rPr>
          <w:rFonts w:eastAsia="MS Mincho"/>
          <w:lang w:val="fr-FR"/>
        </w:rPr>
        <w:t xml:space="preserve"> </w:t>
      </w:r>
      <w:r w:rsidR="00F4088B">
        <w:rPr>
          <w:rFonts w:eastAsia="MS Mincho"/>
          <w:lang w:val="fr-FR"/>
        </w:rPr>
        <w:t xml:space="preserve">et </w:t>
      </w:r>
      <w:r>
        <w:rPr>
          <w:rFonts w:eastAsia="MS Mincho"/>
          <w:lang w:val="fr-FR"/>
        </w:rPr>
        <w:t>qui a</w:t>
      </w:r>
      <w:r w:rsidR="00F4088B">
        <w:rPr>
          <w:rFonts w:eastAsia="MS Mincho"/>
          <w:lang w:val="fr-FR"/>
        </w:rPr>
        <w:t xml:space="preserve"> permis d’identifier </w:t>
      </w:r>
      <w:r w:rsidR="00F4088B" w:rsidRPr="003F7E02">
        <w:rPr>
          <w:rFonts w:eastAsia="MS Mincho"/>
          <w:lang w:val="fr-FR"/>
        </w:rPr>
        <w:t xml:space="preserve">les problèmes et </w:t>
      </w:r>
      <w:r w:rsidR="00F4088B">
        <w:rPr>
          <w:rFonts w:eastAsia="MS Mincho"/>
          <w:lang w:val="fr-FR"/>
        </w:rPr>
        <w:t xml:space="preserve">les pistes de </w:t>
      </w:r>
      <w:r w:rsidR="00F4088B" w:rsidRPr="003F7E02">
        <w:rPr>
          <w:rFonts w:eastAsia="MS Mincho"/>
          <w:lang w:val="fr-FR"/>
        </w:rPr>
        <w:t>solutions</w:t>
      </w:r>
      <w:r w:rsidR="00F4088B">
        <w:rPr>
          <w:rFonts w:eastAsia="MS Mincho"/>
          <w:lang w:val="fr-FR"/>
        </w:rPr>
        <w:t xml:space="preserve"> liés à l’activité taxis motos.</w:t>
      </w:r>
    </w:p>
    <w:p w14:paraId="60E4B2CF" w14:textId="5D7F7F4F" w:rsidR="00F4088B" w:rsidRDefault="00BC4759" w:rsidP="00C0672C">
      <w:pPr>
        <w:pStyle w:val="Paragraphedeliste"/>
        <w:numPr>
          <w:ilvl w:val="0"/>
          <w:numId w:val="4"/>
        </w:numPr>
        <w:jc w:val="both"/>
        <w:rPr>
          <w:rFonts w:eastAsia="MS Mincho"/>
          <w:bCs/>
          <w:lang w:val="fr-FR"/>
        </w:rPr>
      </w:pPr>
      <w:r w:rsidRPr="00BC4759">
        <w:rPr>
          <w:rFonts w:eastAsia="MS Mincho"/>
          <w:bCs/>
          <w:lang w:val="fr-FR"/>
        </w:rPr>
        <w:t xml:space="preserve">L’organisation de </w:t>
      </w:r>
      <w:r w:rsidR="00F4088B" w:rsidRPr="00627FA5">
        <w:rPr>
          <w:rFonts w:eastAsia="MS Mincho"/>
          <w:bCs/>
          <w:lang w:val="fr-FR"/>
        </w:rPr>
        <w:t xml:space="preserve">Six (06) foras communautaires </w:t>
      </w:r>
      <w:r>
        <w:rPr>
          <w:rFonts w:eastAsia="MS Mincho"/>
          <w:bCs/>
          <w:lang w:val="fr-FR"/>
        </w:rPr>
        <w:t xml:space="preserve">en </w:t>
      </w:r>
      <w:r w:rsidR="00774072">
        <w:rPr>
          <w:rFonts w:eastAsia="MS Mincho"/>
          <w:bCs/>
          <w:lang w:val="fr-FR"/>
        </w:rPr>
        <w:t>aout et octobre 2020</w:t>
      </w:r>
      <w:r w:rsidR="00F4088B" w:rsidRPr="00627FA5">
        <w:rPr>
          <w:rFonts w:eastAsia="MS Mincho"/>
          <w:bCs/>
          <w:lang w:val="fr-FR"/>
        </w:rPr>
        <w:t xml:space="preserve"> et </w:t>
      </w:r>
      <w:r>
        <w:rPr>
          <w:rFonts w:eastAsia="MS Mincho"/>
          <w:bCs/>
          <w:lang w:val="fr-FR"/>
        </w:rPr>
        <w:t xml:space="preserve">qui a </w:t>
      </w:r>
      <w:r w:rsidR="00F4088B" w:rsidRPr="00627FA5">
        <w:rPr>
          <w:rFonts w:eastAsia="MS Mincho"/>
          <w:bCs/>
          <w:lang w:val="fr-FR"/>
        </w:rPr>
        <w:t xml:space="preserve">touchés 880 participants dont 642 conducteurs des taxis moto, 97 leaders syndicaux, 16 </w:t>
      </w:r>
      <w:r w:rsidR="00F4088B" w:rsidRPr="00627FA5">
        <w:rPr>
          <w:rFonts w:eastAsia="MS Mincho"/>
          <w:bCs/>
          <w:lang w:val="fr-FR"/>
        </w:rPr>
        <w:lastRenderedPageBreak/>
        <w:t>acteurs politiques, 77 acteurs de la société civile, 33 jeun</w:t>
      </w:r>
      <w:r w:rsidR="00F4088B">
        <w:rPr>
          <w:rFonts w:eastAsia="MS Mincho"/>
          <w:bCs/>
          <w:lang w:val="fr-FR"/>
        </w:rPr>
        <w:t>es leaders et 15 femmes leaders. Ces concertations ont permis de prioriser l</w:t>
      </w:r>
      <w:r w:rsidR="00F4088B" w:rsidRPr="00627FA5">
        <w:rPr>
          <w:rFonts w:eastAsia="MS Mincho"/>
          <w:bCs/>
          <w:lang w:val="fr-FR"/>
        </w:rPr>
        <w:t>es problèmes</w:t>
      </w:r>
      <w:r w:rsidR="00F4088B">
        <w:rPr>
          <w:rFonts w:eastAsia="MS Mincho"/>
          <w:bCs/>
          <w:lang w:val="fr-FR"/>
        </w:rPr>
        <w:t xml:space="preserve"> majeurs,</w:t>
      </w:r>
      <w:r w:rsidR="00F4088B" w:rsidRPr="00627FA5">
        <w:rPr>
          <w:rFonts w:eastAsia="MS Mincho"/>
          <w:bCs/>
          <w:lang w:val="fr-FR"/>
        </w:rPr>
        <w:t xml:space="preserve"> les </w:t>
      </w:r>
      <w:r w:rsidR="00F4088B">
        <w:rPr>
          <w:rFonts w:eastAsia="MS Mincho"/>
          <w:bCs/>
          <w:lang w:val="fr-FR"/>
        </w:rPr>
        <w:t xml:space="preserve">pistes de </w:t>
      </w:r>
      <w:r w:rsidR="00F4088B" w:rsidRPr="00627FA5">
        <w:rPr>
          <w:rFonts w:eastAsia="MS Mincho"/>
          <w:bCs/>
          <w:lang w:val="fr-FR"/>
        </w:rPr>
        <w:t>solutions</w:t>
      </w:r>
      <w:r w:rsidR="00F4088B">
        <w:rPr>
          <w:rFonts w:eastAsia="MS Mincho"/>
          <w:bCs/>
          <w:lang w:val="fr-FR"/>
        </w:rPr>
        <w:t xml:space="preserve"> et de définir le modèle de cadre (composition, mission et fonctionnement) à mettre en place pour </w:t>
      </w:r>
      <w:r w:rsidR="00D90179">
        <w:rPr>
          <w:rFonts w:eastAsia="MS Mincho"/>
          <w:bCs/>
          <w:lang w:val="fr-FR"/>
        </w:rPr>
        <w:t xml:space="preserve">plus </w:t>
      </w:r>
      <w:r w:rsidR="00F4088B">
        <w:rPr>
          <w:rFonts w:eastAsia="MS Mincho"/>
          <w:bCs/>
          <w:lang w:val="fr-FR"/>
        </w:rPr>
        <w:t>d’espace de dialogue entre les différents acteurs de l’activité taxis motos.</w:t>
      </w:r>
    </w:p>
    <w:p w14:paraId="40AC8D62" w14:textId="76BEB8AA" w:rsidR="00F4088B" w:rsidRPr="008F1FC4" w:rsidRDefault="002E3FEB" w:rsidP="00C0672C">
      <w:pPr>
        <w:pStyle w:val="Paragraphedeliste"/>
        <w:numPr>
          <w:ilvl w:val="0"/>
          <w:numId w:val="4"/>
        </w:numPr>
        <w:jc w:val="both"/>
        <w:rPr>
          <w:rFonts w:eastAsia="MS Mincho"/>
          <w:bCs/>
          <w:lang w:val="fr-FR"/>
        </w:rPr>
      </w:pPr>
      <w:r>
        <w:rPr>
          <w:lang w:val="fr-FR"/>
        </w:rPr>
        <w:t xml:space="preserve">Le </w:t>
      </w:r>
      <w:r w:rsidRPr="003471B0">
        <w:rPr>
          <w:lang w:val="fr-FR"/>
        </w:rPr>
        <w:t xml:space="preserve">lancement </w:t>
      </w:r>
      <w:r>
        <w:rPr>
          <w:lang w:val="fr-FR"/>
        </w:rPr>
        <w:t>des activités</w:t>
      </w:r>
      <w:r w:rsidRPr="001C6162">
        <w:rPr>
          <w:lang w:val="fr-FR"/>
        </w:rPr>
        <w:t xml:space="preserve"> du plaidoyer pour l’application des textes réglementaires auprès des autorités à N’</w:t>
      </w:r>
      <w:proofErr w:type="spellStart"/>
      <w:r w:rsidRPr="001C6162">
        <w:rPr>
          <w:lang w:val="fr-FR"/>
        </w:rPr>
        <w:t>zérékoré</w:t>
      </w:r>
      <w:proofErr w:type="spellEnd"/>
      <w:r>
        <w:rPr>
          <w:lang w:val="fr-FR"/>
        </w:rPr>
        <w:t xml:space="preserve"> en présence de </w:t>
      </w:r>
      <w:r w:rsidRPr="003471B0">
        <w:rPr>
          <w:lang w:val="fr-FR"/>
        </w:rPr>
        <w:t xml:space="preserve">150 acteurs </w:t>
      </w:r>
      <w:r>
        <w:rPr>
          <w:lang w:val="fr-FR"/>
        </w:rPr>
        <w:t>(</w:t>
      </w:r>
      <w:r w:rsidRPr="002E3FEB">
        <w:rPr>
          <w:lang w:val="fr-FR"/>
        </w:rPr>
        <w:t>Les autorités administratives et techniques notamment le préfet, les élus locaux, le commissariat spécial de la routière, les services déconcentrés de transport, les services de sécurité et responsables syndicaux de transport</w:t>
      </w:r>
      <w:r>
        <w:rPr>
          <w:lang w:val="fr-FR"/>
        </w:rPr>
        <w:t>)</w:t>
      </w:r>
      <w:r w:rsidRPr="002E3FEB">
        <w:rPr>
          <w:lang w:val="fr-FR"/>
        </w:rPr>
        <w:t xml:space="preserve"> </w:t>
      </w:r>
      <w:r w:rsidRPr="003471B0">
        <w:rPr>
          <w:lang w:val="fr-FR"/>
        </w:rPr>
        <w:t>dont 50 femmes</w:t>
      </w:r>
      <w:r>
        <w:rPr>
          <w:lang w:val="fr-FR"/>
        </w:rPr>
        <w:t xml:space="preserve"> en Aout 2020</w:t>
      </w:r>
      <w:r w:rsidR="00F4088B" w:rsidRPr="003471B0">
        <w:rPr>
          <w:lang w:val="fr-FR"/>
        </w:rPr>
        <w:t>.</w:t>
      </w:r>
      <w:r w:rsidR="00F4088B" w:rsidRPr="008F1FC4">
        <w:rPr>
          <w:lang w:val="fr-FR"/>
        </w:rPr>
        <w:t xml:space="preserve"> Ces activités ont amené les autorités administratives et les leaders syndicaux des taxis motos à prendre l’engagement à tous les niveaux pour l’application des textes réglementaires et le respect des normes de conduite de l’activité motos taxis en vue réduire</w:t>
      </w:r>
      <w:r w:rsidR="00F4088B">
        <w:rPr>
          <w:lang w:val="fr-FR"/>
        </w:rPr>
        <w:t xml:space="preserve"> </w:t>
      </w:r>
      <w:r w:rsidR="00F4088B" w:rsidRPr="008F1FC4">
        <w:rPr>
          <w:lang w:val="fr-FR"/>
        </w:rPr>
        <w:t>l’instrumentalisation et le</w:t>
      </w:r>
      <w:r w:rsidR="00F4088B">
        <w:rPr>
          <w:lang w:val="fr-FR"/>
        </w:rPr>
        <w:t>s violences dans la circulation.</w:t>
      </w:r>
    </w:p>
    <w:p w14:paraId="36B8CECE" w14:textId="1DA4909A" w:rsidR="00F4088B" w:rsidRDefault="002E3FEB" w:rsidP="00C0672C">
      <w:pPr>
        <w:pStyle w:val="Paragraphedeliste"/>
        <w:numPr>
          <w:ilvl w:val="0"/>
          <w:numId w:val="4"/>
        </w:numPr>
        <w:jc w:val="both"/>
        <w:rPr>
          <w:rFonts w:eastAsia="MS Mincho"/>
          <w:bCs/>
          <w:lang w:val="fr-FR"/>
        </w:rPr>
      </w:pPr>
      <w:r>
        <w:rPr>
          <w:rFonts w:eastAsia="MS Mincho"/>
          <w:bCs/>
          <w:lang w:val="fr-FR"/>
        </w:rPr>
        <w:t>L’élaboration d’u</w:t>
      </w:r>
      <w:r w:rsidR="00F4088B">
        <w:rPr>
          <w:rFonts w:eastAsia="MS Mincho"/>
          <w:bCs/>
          <w:lang w:val="fr-FR"/>
        </w:rPr>
        <w:t xml:space="preserve">ne liste de message clés sur les dangers liés à l’instrumentalisation </w:t>
      </w:r>
      <w:r>
        <w:rPr>
          <w:rFonts w:eastAsia="MS Mincho"/>
          <w:bCs/>
          <w:lang w:val="fr-FR"/>
        </w:rPr>
        <w:t>qui</w:t>
      </w:r>
      <w:r w:rsidR="00F4088B">
        <w:rPr>
          <w:rFonts w:eastAsia="MS Mincho"/>
          <w:bCs/>
          <w:lang w:val="fr-FR"/>
        </w:rPr>
        <w:t xml:space="preserve"> </w:t>
      </w:r>
      <w:r w:rsidR="00D90179">
        <w:rPr>
          <w:rFonts w:eastAsia="MS Mincho"/>
          <w:bCs/>
          <w:lang w:val="fr-FR"/>
        </w:rPr>
        <w:t xml:space="preserve">a </w:t>
      </w:r>
      <w:r w:rsidR="00F4088B">
        <w:rPr>
          <w:rFonts w:eastAsia="MS Mincho"/>
          <w:bCs/>
          <w:lang w:val="fr-FR"/>
        </w:rPr>
        <w:t>servi de base aux activités communication et de sensibilisation.</w:t>
      </w:r>
    </w:p>
    <w:p w14:paraId="6AE28562" w14:textId="5F985985" w:rsidR="00F4088B" w:rsidRPr="00F4088B" w:rsidRDefault="002E3FEB" w:rsidP="00C0672C">
      <w:pPr>
        <w:pStyle w:val="Paragraphedeliste"/>
        <w:numPr>
          <w:ilvl w:val="0"/>
          <w:numId w:val="4"/>
        </w:numPr>
        <w:jc w:val="both"/>
        <w:rPr>
          <w:rFonts w:eastAsia="MS Mincho"/>
          <w:bCs/>
          <w:lang w:val="fr-FR"/>
        </w:rPr>
      </w:pPr>
      <w:r>
        <w:rPr>
          <w:rFonts w:eastAsia="MS Mincho"/>
          <w:bCs/>
          <w:lang w:val="fr-FR"/>
        </w:rPr>
        <w:t xml:space="preserve">L’organisation de </w:t>
      </w:r>
      <w:r w:rsidR="00F4088B" w:rsidRPr="00F4088B">
        <w:rPr>
          <w:rFonts w:eastAsia="MS Mincho"/>
          <w:bCs/>
          <w:lang w:val="fr-FR"/>
        </w:rPr>
        <w:t xml:space="preserve">475 sessions de sensibilisation </w:t>
      </w:r>
      <w:r w:rsidR="00774072">
        <w:rPr>
          <w:rFonts w:eastAsia="MS Mincho"/>
          <w:bCs/>
          <w:lang w:val="fr-FR"/>
        </w:rPr>
        <w:t>d’aout en octobre</w:t>
      </w:r>
      <w:r w:rsidR="00F4088B" w:rsidRPr="00F4088B">
        <w:rPr>
          <w:rFonts w:eastAsia="MS Mincho"/>
          <w:bCs/>
          <w:lang w:val="fr-FR"/>
        </w:rPr>
        <w:t xml:space="preserve"> dans les 6 communes couvertes par le projet et</w:t>
      </w:r>
      <w:r w:rsidR="00F4088B" w:rsidRPr="00CE0787">
        <w:rPr>
          <w:rFonts w:eastAsia="MS Mincho"/>
          <w:bCs/>
          <w:lang w:val="fr-FR"/>
        </w:rPr>
        <w:t xml:space="preserve"> </w:t>
      </w:r>
      <w:r>
        <w:rPr>
          <w:rFonts w:eastAsia="MS Mincho"/>
          <w:bCs/>
          <w:lang w:val="fr-FR"/>
        </w:rPr>
        <w:t xml:space="preserve">qui </w:t>
      </w:r>
      <w:r w:rsidR="00F4088B" w:rsidRPr="00CE0787">
        <w:rPr>
          <w:rFonts w:eastAsia="MS Mincho"/>
          <w:bCs/>
          <w:lang w:val="fr-FR"/>
        </w:rPr>
        <w:t>ont touché :</w:t>
      </w:r>
      <w:r w:rsidR="00F4088B">
        <w:rPr>
          <w:rFonts w:eastAsia="MS Mincho"/>
          <w:bCs/>
          <w:lang w:val="fr-FR"/>
        </w:rPr>
        <w:t xml:space="preserve"> </w:t>
      </w:r>
      <w:r w:rsidR="00F4088B" w:rsidRPr="00CE0787">
        <w:rPr>
          <w:rFonts w:eastAsia="MS Mincho"/>
          <w:bCs/>
          <w:lang w:val="fr-FR"/>
        </w:rPr>
        <w:t>355 points de regroupements des taxi-</w:t>
      </w:r>
      <w:r w:rsidR="00F4088B" w:rsidRPr="00F4088B">
        <w:rPr>
          <w:rFonts w:eastAsia="MS Mincho"/>
          <w:bCs/>
          <w:lang w:val="fr-FR"/>
        </w:rPr>
        <w:t>motos</w:t>
      </w:r>
      <w:r w:rsidR="00F4088B">
        <w:rPr>
          <w:rFonts w:eastAsia="MS Mincho"/>
          <w:bCs/>
          <w:lang w:val="fr-FR"/>
        </w:rPr>
        <w:t xml:space="preserve"> </w:t>
      </w:r>
      <w:r w:rsidR="00F4088B" w:rsidRPr="00CE0787">
        <w:rPr>
          <w:rFonts w:eastAsia="MS Mincho"/>
          <w:bCs/>
          <w:lang w:val="fr-FR"/>
        </w:rPr>
        <w:t>;</w:t>
      </w:r>
      <w:r w:rsidR="004311E7">
        <w:rPr>
          <w:rFonts w:eastAsia="MS Mincho"/>
          <w:bCs/>
          <w:lang w:val="fr-FR"/>
        </w:rPr>
        <w:t xml:space="preserve"> </w:t>
      </w:r>
      <w:r w:rsidR="00F4088B" w:rsidRPr="00CE0787">
        <w:rPr>
          <w:rFonts w:eastAsia="MS Mincho"/>
          <w:bCs/>
          <w:lang w:val="fr-FR"/>
        </w:rPr>
        <w:t xml:space="preserve">5981 personnes touchées dont 154 femmes, 06 personnes vivant avec </w:t>
      </w:r>
      <w:r w:rsidR="00F4088B" w:rsidRPr="00F4088B">
        <w:rPr>
          <w:rFonts w:eastAsia="MS Mincho"/>
          <w:bCs/>
          <w:lang w:val="fr-FR"/>
        </w:rPr>
        <w:t>handicap</w:t>
      </w:r>
      <w:r w:rsidR="00F4088B">
        <w:rPr>
          <w:rFonts w:eastAsia="MS Mincho"/>
          <w:bCs/>
          <w:lang w:val="fr-FR"/>
        </w:rPr>
        <w:t> </w:t>
      </w:r>
      <w:r w:rsidR="00F4088B" w:rsidRPr="004311E7">
        <w:rPr>
          <w:rFonts w:eastAsia="MS Mincho"/>
          <w:bCs/>
          <w:lang w:val="fr-FR"/>
        </w:rPr>
        <w:t>.</w:t>
      </w:r>
      <w:r w:rsidR="00F4088B" w:rsidRPr="00774072">
        <w:rPr>
          <w:rFonts w:eastAsia="MS Mincho"/>
          <w:bCs/>
          <w:lang w:val="fr-FR"/>
        </w:rPr>
        <w:t>67</w:t>
      </w:r>
      <w:r w:rsidR="00F4088B" w:rsidRPr="00F4088B">
        <w:rPr>
          <w:rFonts w:eastAsia="MS Mincho"/>
          <w:bCs/>
          <w:lang w:val="fr-FR"/>
        </w:rPr>
        <w:t>% personnes touchées ont leur âge compris entre 18-35 ans, 28% entre 36-45 ans, 5% plus de 45 ans.</w:t>
      </w:r>
    </w:p>
    <w:p w14:paraId="522D5DE1" w14:textId="77777777" w:rsidR="00F4088B" w:rsidRPr="00F4088B" w:rsidRDefault="00F4088B" w:rsidP="00627A1C">
      <w:pPr>
        <w:ind w:left="-720"/>
        <w:rPr>
          <w:b/>
          <w:lang w:val="fr-FR"/>
        </w:rPr>
      </w:pPr>
    </w:p>
    <w:p w14:paraId="54BBBF6E" w14:textId="77777777" w:rsidR="00627A1C" w:rsidRPr="00F4088B" w:rsidRDefault="00627A1C" w:rsidP="00627A1C">
      <w:pPr>
        <w:ind w:left="-720"/>
        <w:rPr>
          <w:b/>
          <w:lang w:val="fr-FR"/>
        </w:rPr>
      </w:pPr>
    </w:p>
    <w:p w14:paraId="41ABD3CD" w14:textId="50A32C2E"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F4088B">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3C4437AA" w:rsidR="00161D02" w:rsidRPr="004311E7" w:rsidRDefault="00161D02" w:rsidP="00161D02">
      <w:pPr>
        <w:ind w:left="-720"/>
        <w:rPr>
          <w:b/>
          <w:lang w:val="fr-FR"/>
        </w:rPr>
      </w:pPr>
    </w:p>
    <w:p w14:paraId="485B0BCC" w14:textId="1184F220" w:rsidR="00F4088B" w:rsidRDefault="00F4088B" w:rsidP="00F4088B">
      <w:pPr>
        <w:ind w:left="-720"/>
        <w:jc w:val="both"/>
        <w:rPr>
          <w:lang w:val="fr-FR"/>
        </w:rPr>
      </w:pPr>
      <w:r>
        <w:rPr>
          <w:lang w:val="fr-FR"/>
        </w:rPr>
        <w:t>Depuis la planification du projet, des indicateurs ont été définis pour la prise en compte de l’égalité entre les sexes et l’autonomisation des femmes.</w:t>
      </w:r>
      <w:r w:rsidR="00774072">
        <w:rPr>
          <w:lang w:val="fr-FR"/>
        </w:rPr>
        <w:t xml:space="preserve"> </w:t>
      </w:r>
      <w:r>
        <w:rPr>
          <w:lang w:val="fr-FR"/>
        </w:rPr>
        <w:t xml:space="preserve">Dans la mise en œuvre, les femmes ont été impliquées autant que les hommes et joué un rôle important dans la mise en œuvre du projet. Elles ont participé en tant que bénéficiaires mais aussi en tant qu’actrices dans les sessions de plaidoyer et de sensibilisation. </w:t>
      </w:r>
    </w:p>
    <w:p w14:paraId="26834BBA" w14:textId="5AD7F89F" w:rsidR="00F4088B" w:rsidRDefault="00F4088B" w:rsidP="004311E7">
      <w:pPr>
        <w:ind w:left="-720"/>
        <w:jc w:val="both"/>
        <w:rPr>
          <w:b/>
          <w:lang w:val="fr-FR"/>
        </w:rPr>
      </w:pPr>
      <w:r>
        <w:rPr>
          <w:lang w:val="fr-FR"/>
        </w:rPr>
        <w:t xml:space="preserve">Pour illustrer ce passage sur 60 agents de la sécurité routière formés sur le code de la route 30 étaient des femmes ; 26 femmes/filles sur 70 animateurs ont participé à l’animation des focus group ; 19 femmes policières ont été formées sur la prévention des conflits ; </w:t>
      </w:r>
      <w:r w:rsidRPr="00625344">
        <w:rPr>
          <w:bCs/>
          <w:lang w:val="fr-FR"/>
        </w:rPr>
        <w:t xml:space="preserve">59 femmes leaders </w:t>
      </w:r>
      <w:r>
        <w:rPr>
          <w:bCs/>
          <w:lang w:val="fr-FR"/>
        </w:rPr>
        <w:t>ont été formées pour conduire les activités de plaidoyer pour la prise en compte des dangers liés à l’instrumentalisation.</w:t>
      </w:r>
    </w:p>
    <w:p w14:paraId="2D8B79CD" w14:textId="77777777" w:rsidR="00F4088B" w:rsidRPr="00F4088B" w:rsidRDefault="00F4088B" w:rsidP="007E4FA1">
      <w:pPr>
        <w:rPr>
          <w:b/>
          <w:lang w:val="fr-FR"/>
        </w:rPr>
      </w:pPr>
    </w:p>
    <w:p w14:paraId="27306E2B" w14:textId="77777777" w:rsidR="00F4088B" w:rsidRPr="00615EA3" w:rsidRDefault="00675507" w:rsidP="00F4088B">
      <w:pPr>
        <w:ind w:left="-720"/>
        <w:rPr>
          <w:b/>
          <w:lang w:val="fr-FR"/>
        </w:rPr>
      </w:pPr>
      <w:r w:rsidRPr="00615EA3">
        <w:rPr>
          <w:b/>
          <w:u w:val="single"/>
          <w:lang w:val="fr-FR"/>
        </w:rPr>
        <w:t xml:space="preserve">Résultat </w:t>
      </w:r>
      <w:r>
        <w:rPr>
          <w:b/>
          <w:u w:val="single"/>
          <w:lang w:val="fr-FR"/>
        </w:rPr>
        <w:t>2</w:t>
      </w:r>
      <w:r w:rsidR="00F4088B">
        <w:rPr>
          <w:b/>
          <w:u w:val="single"/>
          <w:lang w:val="fr-FR"/>
        </w:rPr>
        <w:t xml:space="preserve"> </w:t>
      </w:r>
      <w:r w:rsidRPr="00615EA3">
        <w:rPr>
          <w:b/>
          <w:u w:val="single"/>
          <w:lang w:val="fr-FR"/>
        </w:rPr>
        <w:t>:</w:t>
      </w:r>
      <w:r w:rsidR="00F4088B">
        <w:rPr>
          <w:b/>
          <w:u w:val="single"/>
          <w:lang w:val="fr-FR"/>
        </w:rPr>
        <w:t xml:space="preserve"> </w:t>
      </w:r>
      <w:r w:rsidR="00F4088B" w:rsidRPr="009C5346">
        <w:rPr>
          <w:b/>
          <w:lang w:val="fr-FR"/>
        </w:rPr>
        <w:t>Les jeunes taxis-motards des zones ciblées deviennent des acteurs et des vecteurs de consolidation de la paix et de renforcement de la cohésion sociale au sein de leurs communautés</w:t>
      </w:r>
    </w:p>
    <w:p w14:paraId="521560B0" w14:textId="708A6328" w:rsidR="00675507" w:rsidRDefault="00675507" w:rsidP="00675507">
      <w:pPr>
        <w:ind w:left="-720"/>
        <w:rPr>
          <w:b/>
          <w:lang w:val="fr-FR"/>
        </w:rPr>
      </w:pPr>
      <w:r w:rsidRPr="00615EA3">
        <w:rPr>
          <w:b/>
          <w:lang w:val="fr-FR"/>
        </w:rPr>
        <w:t xml:space="preserve">  </w:t>
      </w:r>
    </w:p>
    <w:p w14:paraId="192B211F" w14:textId="5CDE263A"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F4088B">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F4088B" w:rsidRPr="00F4088B">
        <w:rPr>
          <w:rFonts w:ascii="Arial Narrow" w:hAnsi="Arial Narrow"/>
          <w:b/>
          <w:sz w:val="22"/>
          <w:szCs w:val="22"/>
          <w:lang w:val="fr-FR"/>
        </w:rPr>
        <w:t xml:space="preserve">On </w:t>
      </w:r>
      <w:proofErr w:type="spellStart"/>
      <w:r w:rsidR="00F4088B" w:rsidRPr="00F4088B">
        <w:rPr>
          <w:rFonts w:ascii="Arial Narrow" w:hAnsi="Arial Narrow"/>
          <w:b/>
          <w:sz w:val="22"/>
          <w:szCs w:val="22"/>
          <w:lang w:val="fr-FR"/>
        </w:rPr>
        <w:t>track</w:t>
      </w:r>
      <w:proofErr w:type="spellEnd"/>
    </w:p>
    <w:p w14:paraId="26A26C4B" w14:textId="77777777" w:rsidR="00675507" w:rsidRPr="005D15A3" w:rsidRDefault="00675507" w:rsidP="00675507">
      <w:pPr>
        <w:ind w:left="-720"/>
        <w:jc w:val="both"/>
        <w:rPr>
          <w:b/>
          <w:lang w:val="fr-FR"/>
        </w:rPr>
      </w:pPr>
    </w:p>
    <w:p w14:paraId="737A571B" w14:textId="77777777" w:rsidR="00E53F93" w:rsidRDefault="00F4088B" w:rsidP="00E53F93">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D8C78A1" w14:textId="77777777" w:rsidR="00E53F93" w:rsidRDefault="00E53F93" w:rsidP="00E53F93">
      <w:pPr>
        <w:ind w:left="-720"/>
        <w:jc w:val="both"/>
        <w:rPr>
          <w:lang w:val="fr-FR"/>
        </w:rPr>
      </w:pPr>
    </w:p>
    <w:p w14:paraId="62813B40" w14:textId="1F2C8932" w:rsidR="00F4088B" w:rsidRPr="004F377B" w:rsidRDefault="007A383E" w:rsidP="004F377B">
      <w:pPr>
        <w:ind w:left="-720"/>
        <w:jc w:val="both"/>
        <w:rPr>
          <w:lang w:val="fr-FR"/>
        </w:rPr>
      </w:pPr>
      <w:r>
        <w:rPr>
          <w:lang w:val="fr-FR"/>
        </w:rPr>
        <w:t>Au niveau du résultat</w:t>
      </w:r>
      <w:r w:rsidR="00774072">
        <w:rPr>
          <w:lang w:val="fr-FR"/>
        </w:rPr>
        <w:t xml:space="preserve"> 2, </w:t>
      </w:r>
      <w:r w:rsidR="004F377B">
        <w:rPr>
          <w:lang w:val="fr-FR"/>
        </w:rPr>
        <w:t>l</w:t>
      </w:r>
      <w:r w:rsidR="00774072">
        <w:rPr>
          <w:lang w:val="fr-FR"/>
        </w:rPr>
        <w:t xml:space="preserve">es progrès </w:t>
      </w:r>
      <w:r w:rsidR="004F377B">
        <w:rPr>
          <w:lang w:val="fr-FR"/>
        </w:rPr>
        <w:t>sont</w:t>
      </w:r>
      <w:r w:rsidR="00774072">
        <w:rPr>
          <w:lang w:val="fr-FR"/>
        </w:rPr>
        <w:t xml:space="preserve"> illustré</w:t>
      </w:r>
      <w:r w:rsidR="004F377B">
        <w:rPr>
          <w:lang w:val="fr-FR"/>
        </w:rPr>
        <w:t>s</w:t>
      </w:r>
      <w:r w:rsidR="00774072">
        <w:rPr>
          <w:lang w:val="fr-FR"/>
        </w:rPr>
        <w:t xml:space="preserve"> sur le terrain par la mobilisation et l’implication </w:t>
      </w:r>
      <w:r w:rsidR="003A6164">
        <w:rPr>
          <w:lang w:val="fr-FR"/>
        </w:rPr>
        <w:t xml:space="preserve">des leaders syndicaux et des jeunes conducteurs de taxis motos dans la mise en œuvre de toutes les activités </w:t>
      </w:r>
      <w:r w:rsidR="004F377B">
        <w:rPr>
          <w:lang w:val="fr-FR"/>
        </w:rPr>
        <w:t xml:space="preserve">faisant progressivement d’eux des </w:t>
      </w:r>
      <w:r w:rsidR="004F377B" w:rsidRPr="004F377B">
        <w:rPr>
          <w:lang w:val="fr-FR"/>
        </w:rPr>
        <w:t xml:space="preserve">acteurs et des vecteurs de consolidation de la paix et de renforcement de la cohésion sociale au sein de leurs </w:t>
      </w:r>
      <w:r w:rsidR="004F377B" w:rsidRPr="004F377B">
        <w:rPr>
          <w:lang w:val="fr-FR"/>
        </w:rPr>
        <w:lastRenderedPageBreak/>
        <w:t>communautés</w:t>
      </w:r>
      <w:r w:rsidR="003A6164">
        <w:rPr>
          <w:lang w:val="fr-FR"/>
        </w:rPr>
        <w:t xml:space="preserve">. </w:t>
      </w:r>
      <w:r w:rsidR="0075638E">
        <w:rPr>
          <w:lang w:val="fr-FR"/>
        </w:rPr>
        <w:t xml:space="preserve">Pour ce faire, les capacités des responsables et jeunes </w:t>
      </w:r>
      <w:r w:rsidR="00A17994">
        <w:rPr>
          <w:lang w:val="fr-FR"/>
        </w:rPr>
        <w:t>conducteurs de motos taxis ont été renforcées</w:t>
      </w:r>
      <w:r w:rsidR="005B5592">
        <w:rPr>
          <w:lang w:val="fr-FR"/>
        </w:rPr>
        <w:t xml:space="preserve"> en technique de </w:t>
      </w:r>
      <w:r w:rsidR="00387C2E">
        <w:rPr>
          <w:lang w:val="fr-FR"/>
        </w:rPr>
        <w:t>prévention et</w:t>
      </w:r>
      <w:r w:rsidR="0075638E">
        <w:rPr>
          <w:lang w:val="fr-FR"/>
        </w:rPr>
        <w:t xml:space="preserve"> de gestion des </w:t>
      </w:r>
      <w:r w:rsidR="00A17994">
        <w:rPr>
          <w:lang w:val="fr-FR"/>
        </w:rPr>
        <w:t xml:space="preserve">conflits. Ils </w:t>
      </w:r>
      <w:r w:rsidR="0075638E">
        <w:rPr>
          <w:lang w:val="fr-FR"/>
        </w:rPr>
        <w:t xml:space="preserve">sont déjà impliqués activement dans les actions sensibilisation </w:t>
      </w:r>
      <w:r w:rsidR="005B5592">
        <w:rPr>
          <w:lang w:val="fr-FR"/>
        </w:rPr>
        <w:t>sur la non-violence et la consolidation de la paix en direction</w:t>
      </w:r>
      <w:r w:rsidR="0075638E">
        <w:rPr>
          <w:lang w:val="fr-FR"/>
        </w:rPr>
        <w:t xml:space="preserve"> de leurs </w:t>
      </w:r>
      <w:r w:rsidR="00387C2E">
        <w:rPr>
          <w:lang w:val="fr-FR"/>
        </w:rPr>
        <w:t>pairs.</w:t>
      </w:r>
      <w:r w:rsidR="0075638E">
        <w:rPr>
          <w:lang w:val="fr-FR"/>
        </w:rPr>
        <w:t xml:space="preserve"> </w:t>
      </w:r>
      <w:r w:rsidR="008E0E0E">
        <w:rPr>
          <w:lang w:val="fr-FR"/>
        </w:rPr>
        <w:t>Ainsi à</w:t>
      </w:r>
      <w:r w:rsidR="00387C2E">
        <w:rPr>
          <w:lang w:val="fr-FR"/>
        </w:rPr>
        <w:t xml:space="preserve"> ce </w:t>
      </w:r>
      <w:r w:rsidR="009310F5">
        <w:rPr>
          <w:lang w:val="fr-FR"/>
        </w:rPr>
        <w:t>jour,</w:t>
      </w:r>
      <w:r w:rsidR="00387C2E">
        <w:rPr>
          <w:lang w:val="fr-FR"/>
        </w:rPr>
        <w:t xml:space="preserve"> les </w:t>
      </w:r>
      <w:r w:rsidR="001425C0">
        <w:rPr>
          <w:lang w:val="fr-FR"/>
        </w:rPr>
        <w:t>actions</w:t>
      </w:r>
      <w:r w:rsidR="00387C2E">
        <w:rPr>
          <w:lang w:val="fr-FR"/>
        </w:rPr>
        <w:t xml:space="preserve"> </w:t>
      </w:r>
      <w:r w:rsidR="004F377B">
        <w:rPr>
          <w:lang w:val="fr-FR"/>
        </w:rPr>
        <w:t xml:space="preserve">suivantes ont été </w:t>
      </w:r>
      <w:r w:rsidR="00387C2E">
        <w:rPr>
          <w:lang w:val="fr-FR"/>
        </w:rPr>
        <w:t xml:space="preserve">réalisées dans ce </w:t>
      </w:r>
      <w:r w:rsidR="008E0E0E">
        <w:rPr>
          <w:lang w:val="fr-FR"/>
        </w:rPr>
        <w:t>sens :</w:t>
      </w:r>
      <w:r w:rsidR="00387C2E">
        <w:rPr>
          <w:lang w:val="fr-FR"/>
        </w:rPr>
        <w:t xml:space="preserve"> </w:t>
      </w:r>
    </w:p>
    <w:p w14:paraId="12CAE5C9" w14:textId="559B53E2" w:rsidR="00F4088B" w:rsidRDefault="008E0E0E" w:rsidP="00A412C2">
      <w:pPr>
        <w:pStyle w:val="Paragraphedeliste"/>
        <w:numPr>
          <w:ilvl w:val="0"/>
          <w:numId w:val="5"/>
        </w:numPr>
        <w:jc w:val="both"/>
        <w:rPr>
          <w:lang w:val="fr-FR"/>
        </w:rPr>
      </w:pPr>
      <w:r>
        <w:rPr>
          <w:lang w:val="fr-FR"/>
        </w:rPr>
        <w:t>L’élaboration</w:t>
      </w:r>
      <w:r w:rsidR="00F4088B" w:rsidRPr="00FC2868">
        <w:rPr>
          <w:lang w:val="fr-FR"/>
        </w:rPr>
        <w:t xml:space="preserve"> de la cartographie des groupements des motos taxis </w:t>
      </w:r>
      <w:r w:rsidR="00273B25">
        <w:rPr>
          <w:lang w:val="fr-FR"/>
        </w:rPr>
        <w:t xml:space="preserve">réalisée de Juillet </w:t>
      </w:r>
      <w:r w:rsidR="00E34566">
        <w:rPr>
          <w:lang w:val="fr-FR"/>
        </w:rPr>
        <w:t xml:space="preserve">à septembre 2020 </w:t>
      </w:r>
      <w:r>
        <w:rPr>
          <w:lang w:val="fr-FR"/>
        </w:rPr>
        <w:t>qui</w:t>
      </w:r>
      <w:r w:rsidR="00F4088B" w:rsidRPr="00FC2868">
        <w:rPr>
          <w:lang w:val="fr-FR"/>
        </w:rPr>
        <w:t xml:space="preserve"> a permis </w:t>
      </w:r>
      <w:r w:rsidR="00F4088B">
        <w:rPr>
          <w:lang w:val="fr-FR"/>
        </w:rPr>
        <w:t xml:space="preserve">d’avoir une </w:t>
      </w:r>
      <w:r w:rsidR="00F4088B" w:rsidRPr="00FC2868">
        <w:rPr>
          <w:lang w:val="fr-FR"/>
        </w:rPr>
        <w:t>lis</w:t>
      </w:r>
      <w:r w:rsidR="00F4088B">
        <w:rPr>
          <w:lang w:val="fr-FR"/>
        </w:rPr>
        <w:t>te exhaustive des points de regroupement des motos taxis et les adresses de leurs responsables dans la zone du projet ;</w:t>
      </w:r>
    </w:p>
    <w:p w14:paraId="1D97D895" w14:textId="628E82AB" w:rsidR="00EC13D8" w:rsidRDefault="008E0E0E" w:rsidP="00A412C2">
      <w:pPr>
        <w:pStyle w:val="Paragraphedeliste"/>
        <w:numPr>
          <w:ilvl w:val="0"/>
          <w:numId w:val="5"/>
        </w:numPr>
        <w:jc w:val="both"/>
        <w:rPr>
          <w:lang w:val="fr-FR"/>
        </w:rPr>
      </w:pPr>
      <w:r>
        <w:rPr>
          <w:lang w:val="fr-FR"/>
        </w:rPr>
        <w:t>Le renforcement d</w:t>
      </w:r>
      <w:r w:rsidR="00F4088B">
        <w:rPr>
          <w:lang w:val="fr-FR"/>
        </w:rPr>
        <w:t xml:space="preserve">es capacités de 370 acteurs (agents de sécurité routière, responsables de groupement, jeunes conducteurs) dont 50 femmes </w:t>
      </w:r>
      <w:r w:rsidR="00EC13D8">
        <w:rPr>
          <w:lang w:val="fr-FR"/>
        </w:rPr>
        <w:t xml:space="preserve">d’Aout et </w:t>
      </w:r>
      <w:r>
        <w:rPr>
          <w:lang w:val="fr-FR"/>
        </w:rPr>
        <w:t xml:space="preserve">à </w:t>
      </w:r>
      <w:r w:rsidR="00EC13D8">
        <w:rPr>
          <w:lang w:val="fr-FR"/>
        </w:rPr>
        <w:t xml:space="preserve">octobre 2020 </w:t>
      </w:r>
      <w:r w:rsidR="00F4088B">
        <w:rPr>
          <w:lang w:val="fr-FR"/>
        </w:rPr>
        <w:t xml:space="preserve">sur les thématiques suivantes : les textes règlementaires, le code de la route, la vie associative, le civisme et la prévention et gestion pacifique des conflits et la communication pour le changement de comportement.  </w:t>
      </w:r>
    </w:p>
    <w:p w14:paraId="585B08AC" w14:textId="2E2986B1" w:rsidR="00F4088B" w:rsidRPr="00CD25FF" w:rsidRDefault="008E0E0E" w:rsidP="004311E7">
      <w:pPr>
        <w:pStyle w:val="Paragraphedeliste"/>
        <w:numPr>
          <w:ilvl w:val="0"/>
          <w:numId w:val="5"/>
        </w:numPr>
        <w:jc w:val="both"/>
        <w:rPr>
          <w:b/>
          <w:lang w:val="fr-FR"/>
        </w:rPr>
      </w:pPr>
      <w:r>
        <w:rPr>
          <w:lang w:val="fr-FR"/>
        </w:rPr>
        <w:t xml:space="preserve">L’organisation de </w:t>
      </w:r>
      <w:r w:rsidR="00F4088B" w:rsidRPr="00CD25FF">
        <w:rPr>
          <w:lang w:val="fr-FR"/>
        </w:rPr>
        <w:t xml:space="preserve">40 sessions de sensibilisation sur </w:t>
      </w:r>
      <w:r w:rsidR="00E53F93" w:rsidRPr="00CD25FF">
        <w:rPr>
          <w:lang w:val="fr-FR"/>
        </w:rPr>
        <w:t xml:space="preserve">la non-violence </w:t>
      </w:r>
      <w:r w:rsidR="00EC13D8">
        <w:rPr>
          <w:lang w:val="fr-FR"/>
        </w:rPr>
        <w:t xml:space="preserve">d’Aout à Octobre 2020 et </w:t>
      </w:r>
      <w:r>
        <w:rPr>
          <w:lang w:val="fr-FR"/>
        </w:rPr>
        <w:t xml:space="preserve">qui </w:t>
      </w:r>
      <w:r w:rsidR="00F4088B" w:rsidRPr="00CD25FF">
        <w:rPr>
          <w:lang w:val="fr-FR"/>
        </w:rPr>
        <w:t>ont touché 400 jeunes conducteurs de moto taxi au niveau de leurs points de regroupement et 14 émissions radios, télévision sur les dangers de l’instrumentalisation des conducteurs de moto taxi à Conakry et N’</w:t>
      </w:r>
      <w:proofErr w:type="spellStart"/>
      <w:r w:rsidR="00F4088B" w:rsidRPr="00CD25FF">
        <w:rPr>
          <w:lang w:val="fr-FR"/>
        </w:rPr>
        <w:t>Zérékoré</w:t>
      </w:r>
      <w:proofErr w:type="spellEnd"/>
      <w:r w:rsidR="00F4088B" w:rsidRPr="00CD25FF">
        <w:rPr>
          <w:lang w:val="fr-FR"/>
        </w:rPr>
        <w:t>.</w:t>
      </w:r>
    </w:p>
    <w:p w14:paraId="51D5DD53" w14:textId="77777777" w:rsidR="00675507" w:rsidRPr="00F4088B" w:rsidRDefault="00675507" w:rsidP="00675507">
      <w:pPr>
        <w:ind w:left="-720"/>
        <w:rPr>
          <w:b/>
          <w:lang w:val="fr-FR"/>
        </w:rPr>
      </w:pPr>
    </w:p>
    <w:p w14:paraId="14989312" w14:textId="0B31399C"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F4088B">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2361D87E" w:rsidR="00675507" w:rsidRPr="004311E7" w:rsidRDefault="00675507" w:rsidP="00675507">
      <w:pPr>
        <w:ind w:left="-720"/>
        <w:rPr>
          <w:b/>
          <w:lang w:val="fr-FR"/>
        </w:rPr>
      </w:pPr>
    </w:p>
    <w:p w14:paraId="7BBB1EEE" w14:textId="5E076988" w:rsidR="00F4088B" w:rsidRPr="00F4088B" w:rsidRDefault="00F4088B" w:rsidP="00E96785">
      <w:pPr>
        <w:ind w:left="-720"/>
        <w:jc w:val="both"/>
        <w:rPr>
          <w:b/>
          <w:lang w:val="fr-FR"/>
        </w:rPr>
      </w:pPr>
      <w:proofErr w:type="gramStart"/>
      <w:r w:rsidRPr="00BD5B69">
        <w:rPr>
          <w:lang w:val="fr-FR"/>
        </w:rPr>
        <w:t>Malgré</w:t>
      </w:r>
      <w:proofErr w:type="gramEnd"/>
      <w:r w:rsidR="00DE5881">
        <w:rPr>
          <w:lang w:val="fr-FR"/>
        </w:rPr>
        <w:t xml:space="preserve"> que</w:t>
      </w:r>
      <w:r w:rsidRPr="00BD5B69">
        <w:rPr>
          <w:lang w:val="fr-FR"/>
        </w:rPr>
        <w:t xml:space="preserve"> l’activité de moto taxi </w:t>
      </w:r>
      <w:r w:rsidR="00DE5881">
        <w:rPr>
          <w:lang w:val="fr-FR"/>
        </w:rPr>
        <w:t xml:space="preserve">soit </w:t>
      </w:r>
      <w:r w:rsidRPr="00BD5B69">
        <w:rPr>
          <w:lang w:val="fr-FR"/>
        </w:rPr>
        <w:t xml:space="preserve">exclusivement </w:t>
      </w:r>
      <w:r w:rsidR="00652DDB">
        <w:rPr>
          <w:lang w:val="fr-FR"/>
        </w:rPr>
        <w:t>pratiqué</w:t>
      </w:r>
      <w:r w:rsidR="00256066">
        <w:rPr>
          <w:lang w:val="fr-FR"/>
        </w:rPr>
        <w:t>e</w:t>
      </w:r>
      <w:r w:rsidR="00DE5881">
        <w:rPr>
          <w:lang w:val="fr-FR"/>
        </w:rPr>
        <w:t xml:space="preserve"> </w:t>
      </w:r>
      <w:r w:rsidRPr="00BD5B69">
        <w:rPr>
          <w:lang w:val="fr-FR"/>
        </w:rPr>
        <w:t>par des jeunes garçon</w:t>
      </w:r>
      <w:r>
        <w:rPr>
          <w:lang w:val="fr-FR"/>
        </w:rPr>
        <w:t xml:space="preserve">s, des efforts ont été fournis </w:t>
      </w:r>
      <w:r w:rsidR="00E53F93">
        <w:rPr>
          <w:lang w:val="fr-FR"/>
        </w:rPr>
        <w:t>de part et d’autre</w:t>
      </w:r>
      <w:r>
        <w:rPr>
          <w:lang w:val="fr-FR"/>
        </w:rPr>
        <w:t xml:space="preserve"> pour l’implication des femmes/filles dans la mise en œuvre des activités. 40% des animateurs des activités de sensibilisation et de communication sur la non-violence et la prise en compte des dangers liés à l’instrumentalisation </w:t>
      </w:r>
      <w:r w:rsidR="00652DDB">
        <w:rPr>
          <w:lang w:val="fr-FR"/>
        </w:rPr>
        <w:t>étaient</w:t>
      </w:r>
      <w:r>
        <w:rPr>
          <w:lang w:val="fr-FR"/>
        </w:rPr>
        <w:t xml:space="preserve"> des femmes/filles. </w:t>
      </w:r>
    </w:p>
    <w:p w14:paraId="35EDE632" w14:textId="77777777" w:rsidR="00627A1C" w:rsidRPr="00F4088B" w:rsidRDefault="00627A1C" w:rsidP="00627A1C">
      <w:pPr>
        <w:ind w:left="-720"/>
        <w:rPr>
          <w:b/>
          <w:lang w:val="fr-FR"/>
        </w:rPr>
      </w:pPr>
    </w:p>
    <w:p w14:paraId="02A4DAC5" w14:textId="61560D6D"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256066">
        <w:rPr>
          <w:b/>
        </w:rPr>
        <w:fldChar w:fldCharType="begin">
          <w:ffData>
            <w:name w:val="Text33"/>
            <w:enabled/>
            <w:calcOnExit w:val="0"/>
            <w:textInput>
              <w:default w:val="N/A"/>
            </w:textInput>
          </w:ffData>
        </w:fldChar>
      </w:r>
      <w:bookmarkStart w:id="6" w:name="Text33"/>
      <w:r w:rsidR="00256066" w:rsidRPr="006F1EB7">
        <w:rPr>
          <w:b/>
          <w:lang w:val="fr-FR"/>
        </w:rPr>
        <w:instrText xml:space="preserve"> FORMTEXT </w:instrText>
      </w:r>
      <w:r w:rsidR="00256066">
        <w:rPr>
          <w:b/>
        </w:rPr>
      </w:r>
      <w:r w:rsidR="00256066">
        <w:rPr>
          <w:b/>
        </w:rPr>
        <w:fldChar w:fldCharType="separate"/>
      </w:r>
      <w:r w:rsidR="00256066" w:rsidRPr="006F1EB7">
        <w:rPr>
          <w:b/>
          <w:noProof/>
          <w:lang w:val="fr-FR"/>
        </w:rPr>
        <w:t>N/A</w:t>
      </w:r>
      <w:r w:rsidR="00256066">
        <w:rPr>
          <w:b/>
        </w:rPr>
        <w:fldChar w:fldCharType="end"/>
      </w:r>
      <w:bookmarkEnd w:id="6"/>
    </w:p>
    <w:p w14:paraId="09695970" w14:textId="77777777" w:rsidR="00675507" w:rsidRPr="00615EA3" w:rsidRDefault="00675507" w:rsidP="00675507">
      <w:pPr>
        <w:ind w:left="-720"/>
        <w:rPr>
          <w:b/>
          <w:lang w:val="fr-FR"/>
        </w:rPr>
      </w:pPr>
    </w:p>
    <w:p w14:paraId="2998D510" w14:textId="069E63AE"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256066">
        <w:rPr>
          <w:rFonts w:ascii="inherit" w:hAnsi="inherit"/>
          <w:color w:val="212121"/>
          <w:lang w:val="fr-FR"/>
        </w:rPr>
        <w:t>résultat</w:t>
      </w:r>
      <w:r w:rsidR="00256066"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6F0772">
        <w:rPr>
          <w:rFonts w:ascii="Arial Narrow" w:hAnsi="Arial Narrow"/>
          <w:b/>
          <w:sz w:val="22"/>
          <w:szCs w:val="22"/>
        </w:rPr>
      </w:r>
      <w:r w:rsidR="006F0772">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6ADB5372"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4311E7">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208AD16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4311E7">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0562B60C"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00256066">
        <w:rPr>
          <w:b/>
          <w:u w:val="single"/>
          <w:lang w:val="fr-FR"/>
        </w:rPr>
        <w:t xml:space="preserve"> </w:t>
      </w:r>
      <w:r w:rsidRPr="00615EA3">
        <w:rPr>
          <w:b/>
          <w:u w:val="single"/>
          <w:lang w:val="fr-FR"/>
        </w:rPr>
        <w:t>:</w:t>
      </w:r>
      <w:r w:rsidRPr="00615EA3">
        <w:rPr>
          <w:b/>
          <w:lang w:val="fr-FR"/>
        </w:rPr>
        <w:t xml:space="preserve">  </w:t>
      </w:r>
      <w:r w:rsidR="00256066">
        <w:rPr>
          <w:b/>
        </w:rPr>
        <w:fldChar w:fldCharType="begin">
          <w:ffData>
            <w:name w:val=""/>
            <w:enabled/>
            <w:calcOnExit w:val="0"/>
            <w:textInput>
              <w:default w:val="N/A"/>
            </w:textInput>
          </w:ffData>
        </w:fldChar>
      </w:r>
      <w:r w:rsidR="00256066" w:rsidRPr="00256066">
        <w:rPr>
          <w:b/>
          <w:lang w:val="fr-FR"/>
        </w:rPr>
        <w:instrText xml:space="preserve"> FORMTEXT </w:instrText>
      </w:r>
      <w:r w:rsidR="00256066">
        <w:rPr>
          <w:b/>
        </w:rPr>
      </w:r>
      <w:r w:rsidR="00256066">
        <w:rPr>
          <w:b/>
        </w:rPr>
        <w:fldChar w:fldCharType="separate"/>
      </w:r>
      <w:r w:rsidR="00256066" w:rsidRPr="00256066">
        <w:rPr>
          <w:b/>
          <w:noProof/>
          <w:lang w:val="fr-FR"/>
        </w:rPr>
        <w:t>N/A</w:t>
      </w:r>
      <w:r w:rsidR="00256066">
        <w:rPr>
          <w:b/>
        </w:rPr>
        <w:fldChar w:fldCharType="end"/>
      </w:r>
    </w:p>
    <w:p w14:paraId="04293BE3" w14:textId="77777777" w:rsidR="00675507" w:rsidRPr="00615EA3" w:rsidRDefault="00675507" w:rsidP="00675507">
      <w:pPr>
        <w:ind w:left="-720"/>
        <w:rPr>
          <w:b/>
          <w:lang w:val="fr-FR"/>
        </w:rPr>
      </w:pPr>
    </w:p>
    <w:p w14:paraId="3CEB16D5" w14:textId="36EEA7C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256066">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6F0772">
        <w:rPr>
          <w:rFonts w:ascii="Arial Narrow" w:hAnsi="Arial Narrow"/>
          <w:b/>
          <w:sz w:val="22"/>
          <w:szCs w:val="22"/>
        </w:rPr>
      </w:r>
      <w:r w:rsidR="006F0772">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59AB0BF8"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00CD25FF" w:rsidRPr="005D15A3">
        <w:rPr>
          <w:rFonts w:ascii="inherit" w:hAnsi="inherit"/>
          <w:b/>
          <w:bCs/>
          <w:color w:val="212121"/>
          <w:lang w:val="fr-FR"/>
        </w:rPr>
        <w:t>progrès</w:t>
      </w:r>
      <w:r w:rsidR="00CD25FF" w:rsidRPr="005D15A3">
        <w:rPr>
          <w:b/>
          <w:lang w:val="fr-FR"/>
        </w:rPr>
        <w:t xml:space="preserve"> :</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E96AD1A" w14:textId="0DAD514F"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5C2954">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40F7F91F" w14:textId="77777777" w:rsidR="00675507" w:rsidRPr="00627A1C" w:rsidRDefault="00675507" w:rsidP="0078600B">
      <w:pPr>
        <w:rPr>
          <w:b/>
        </w:rPr>
      </w:pPr>
    </w:p>
    <w:p w14:paraId="041CE678" w14:textId="6C488EA9" w:rsidR="00675507" w:rsidRPr="00476758" w:rsidRDefault="00675507" w:rsidP="00675507">
      <w:pPr>
        <w:rPr>
          <w:b/>
          <w:u w:val="single"/>
          <w:lang w:val="fr-FR"/>
        </w:rPr>
      </w:pPr>
      <w:r w:rsidRPr="00476758">
        <w:rPr>
          <w:b/>
          <w:u w:val="single"/>
          <w:lang w:val="fr-FR"/>
        </w:rPr>
        <w:t>Partie II</w:t>
      </w:r>
      <w:r>
        <w:rPr>
          <w:b/>
          <w:u w:val="single"/>
          <w:lang w:val="fr-FR"/>
        </w:rPr>
        <w:t>I</w:t>
      </w:r>
      <w:r w:rsidR="008740C3">
        <w:rPr>
          <w:b/>
          <w:u w:val="single"/>
          <w:lang w:val="fr-FR"/>
        </w:rPr>
        <w:t xml:space="preserve"> </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F4088B" w14:paraId="3278E054" w14:textId="77777777" w:rsidTr="007F7257">
        <w:tc>
          <w:tcPr>
            <w:tcW w:w="4230" w:type="dxa"/>
            <w:shd w:val="clear" w:color="auto" w:fill="auto"/>
          </w:tcPr>
          <w:p w14:paraId="1A9F4B35" w14:textId="6B6465FC" w:rsidR="007118F5" w:rsidRPr="00675507" w:rsidRDefault="00675507" w:rsidP="00234A5E">
            <w:pPr>
              <w:rPr>
                <w:lang w:val="fr-FR"/>
              </w:rPr>
            </w:pPr>
            <w:r w:rsidRPr="00675507">
              <w:rPr>
                <w:b/>
                <w:bCs/>
                <w:u w:val="single"/>
                <w:lang w:val="fr-FR"/>
              </w:rPr>
              <w:t>Suivi</w:t>
            </w:r>
            <w:r w:rsidR="00F4088B">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024947B6" w14:textId="480CE5DE" w:rsidR="008740C3" w:rsidRPr="00815CD5" w:rsidRDefault="005C2954" w:rsidP="00D91B35">
            <w:pPr>
              <w:rPr>
                <w:i/>
                <w:lang w:val="fr-FR"/>
              </w:rPr>
            </w:pPr>
            <w:r w:rsidRPr="00815CD5">
              <w:rPr>
                <w:i/>
                <w:lang w:val="fr-FR"/>
              </w:rPr>
              <w:t>D</w:t>
            </w:r>
            <w:r w:rsidR="00400D3D" w:rsidRPr="00815CD5">
              <w:rPr>
                <w:i/>
                <w:lang w:val="fr-FR"/>
              </w:rPr>
              <w:t>urant la période du rapport les activités</w:t>
            </w:r>
            <w:r w:rsidRPr="00815CD5">
              <w:rPr>
                <w:i/>
                <w:lang w:val="fr-FR"/>
              </w:rPr>
              <w:t xml:space="preserve"> de</w:t>
            </w:r>
            <w:r w:rsidR="00400D3D" w:rsidRPr="00815CD5">
              <w:rPr>
                <w:i/>
                <w:lang w:val="fr-FR"/>
              </w:rPr>
              <w:t xml:space="preserve"> suivi ci-dessous ont été mené</w:t>
            </w:r>
            <w:r w:rsidRPr="00815CD5">
              <w:rPr>
                <w:i/>
                <w:lang w:val="fr-FR"/>
              </w:rPr>
              <w:t>es</w:t>
            </w:r>
            <w:r w:rsidR="00400D3D" w:rsidRPr="00815CD5">
              <w:rPr>
                <w:i/>
                <w:lang w:val="fr-FR"/>
              </w:rPr>
              <w:t> :</w:t>
            </w:r>
          </w:p>
          <w:p w14:paraId="319FD712" w14:textId="63DDC11A" w:rsidR="00400D3D" w:rsidRPr="00815CD5" w:rsidRDefault="008740C3" w:rsidP="00234A5E">
            <w:pPr>
              <w:rPr>
                <w:i/>
                <w:lang w:val="fr-FR"/>
              </w:rPr>
            </w:pPr>
            <w:r w:rsidRPr="00815CD5">
              <w:rPr>
                <w:i/>
                <w:lang w:val="fr-FR"/>
              </w:rPr>
              <w:t xml:space="preserve">- Les visites de terrain (monitoring des </w:t>
            </w:r>
            <w:r w:rsidR="004311E7" w:rsidRPr="00815CD5">
              <w:rPr>
                <w:i/>
                <w:lang w:val="fr-FR"/>
              </w:rPr>
              <w:t>activités)</w:t>
            </w:r>
            <w:r w:rsidRPr="00815CD5">
              <w:rPr>
                <w:i/>
                <w:lang w:val="fr-FR"/>
              </w:rPr>
              <w:t> ;</w:t>
            </w:r>
          </w:p>
          <w:p w14:paraId="32A0EA23" w14:textId="06DDAD4C" w:rsidR="00400D3D" w:rsidRPr="00815CD5" w:rsidRDefault="00400D3D" w:rsidP="00234A5E">
            <w:pPr>
              <w:rPr>
                <w:i/>
                <w:lang w:val="fr-FR"/>
              </w:rPr>
            </w:pPr>
            <w:r w:rsidRPr="00815CD5">
              <w:rPr>
                <w:i/>
                <w:lang w:val="fr-FR"/>
              </w:rPr>
              <w:t xml:space="preserve">- </w:t>
            </w:r>
            <w:r w:rsidR="005C2954" w:rsidRPr="00815CD5">
              <w:rPr>
                <w:i/>
                <w:lang w:val="fr-FR"/>
              </w:rPr>
              <w:t xml:space="preserve">Les </w:t>
            </w:r>
            <w:r w:rsidR="00AC25EE" w:rsidRPr="00815CD5">
              <w:rPr>
                <w:i/>
                <w:lang w:val="fr-FR"/>
              </w:rPr>
              <w:t>réunions du comité technique ;</w:t>
            </w:r>
          </w:p>
          <w:p w14:paraId="01A4F99C" w14:textId="6D90D6DF" w:rsidR="005C2954" w:rsidRPr="004311E7" w:rsidRDefault="008740C3" w:rsidP="00234A5E">
            <w:pPr>
              <w:rPr>
                <w:lang w:val="fr-FR"/>
              </w:rPr>
            </w:pPr>
            <w:r w:rsidRPr="00815CD5">
              <w:rPr>
                <w:i/>
                <w:lang w:val="fr-FR"/>
              </w:rPr>
              <w:t>- La réunion de comité de pilotage</w:t>
            </w:r>
          </w:p>
          <w:p w14:paraId="21BD62AD" w14:textId="77777777" w:rsidR="007118F5" w:rsidRPr="004311E7" w:rsidRDefault="007118F5" w:rsidP="00D91B35">
            <w:pPr>
              <w:rPr>
                <w:lang w:val="fr-FR"/>
              </w:rPr>
            </w:pPr>
          </w:p>
        </w:tc>
        <w:tc>
          <w:tcPr>
            <w:tcW w:w="5940" w:type="dxa"/>
            <w:shd w:val="clear" w:color="auto" w:fill="auto"/>
          </w:tcPr>
          <w:p w14:paraId="797F499B" w14:textId="573A6D16" w:rsidR="00997347" w:rsidRPr="00675507" w:rsidRDefault="00675507" w:rsidP="00AD73D3">
            <w:pPr>
              <w:rPr>
                <w:lang w:val="fr-FR"/>
              </w:rPr>
            </w:pPr>
            <w:r w:rsidRPr="00675507">
              <w:rPr>
                <w:lang w:val="fr-FR"/>
              </w:rPr>
              <w:t>Est-ce que les indicateurs des résultats ont des bases de référe</w:t>
            </w:r>
            <w:r>
              <w:rPr>
                <w:lang w:val="fr-FR"/>
              </w:rPr>
              <w:t>nce</w:t>
            </w:r>
            <w:r w:rsidR="00F4088B">
              <w:rPr>
                <w:lang w:val="fr-FR"/>
              </w:rPr>
              <w:t xml:space="preserve"> </w:t>
            </w:r>
            <w:r w:rsidR="007118F5" w:rsidRPr="00675507">
              <w:rPr>
                <w:lang w:val="fr-FR"/>
              </w:rPr>
              <w:t xml:space="preserve">? </w:t>
            </w:r>
            <w:r w:rsidR="00F4088B" w:rsidRPr="00815CD5">
              <w:rPr>
                <w:i/>
                <w:iCs/>
                <w:lang w:val="fr-FR"/>
              </w:rPr>
              <w:t>OUI</w:t>
            </w:r>
          </w:p>
          <w:p w14:paraId="2337B972" w14:textId="77777777" w:rsidR="007118F5" w:rsidRPr="00675507" w:rsidRDefault="007118F5" w:rsidP="00AD73D3">
            <w:pPr>
              <w:rPr>
                <w:lang w:val="fr-FR"/>
              </w:rPr>
            </w:pPr>
          </w:p>
          <w:p w14:paraId="2BD200E3" w14:textId="00463723" w:rsidR="007118F5" w:rsidRPr="00675507" w:rsidRDefault="00675507" w:rsidP="00F4088B">
            <w:pPr>
              <w:rPr>
                <w:lang w:val="fr-FR"/>
              </w:rPr>
            </w:pPr>
            <w:r w:rsidRPr="00675507">
              <w:rPr>
                <w:lang w:val="fr-FR"/>
              </w:rPr>
              <w:t>Le projet a-t-il lancé des enquêtes de perception ou d'autres collectes de données communautaires</w:t>
            </w:r>
            <w:r w:rsidR="00F4088B">
              <w:rPr>
                <w:lang w:val="fr-FR"/>
              </w:rPr>
              <w:t xml:space="preserve"> </w:t>
            </w:r>
            <w:r w:rsidR="007118F5" w:rsidRPr="00675507">
              <w:rPr>
                <w:lang w:val="fr-FR"/>
              </w:rPr>
              <w:t xml:space="preserve">? </w:t>
            </w:r>
            <w:r w:rsidR="00F4088B" w:rsidRPr="00815CD5">
              <w:rPr>
                <w:i/>
                <w:iCs/>
              </w:rPr>
              <w:t>OUI</w:t>
            </w:r>
          </w:p>
        </w:tc>
      </w:tr>
      <w:tr w:rsidR="006C1819" w:rsidRPr="006628BC" w14:paraId="36A88C83" w14:textId="77777777" w:rsidTr="007F7257">
        <w:tc>
          <w:tcPr>
            <w:tcW w:w="4230" w:type="dxa"/>
            <w:shd w:val="clear" w:color="auto" w:fill="auto"/>
          </w:tcPr>
          <w:p w14:paraId="6242C484" w14:textId="3AC35423"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F4088B">
              <w:rPr>
                <w:b/>
                <w:bCs/>
                <w:u w:val="single"/>
                <w:lang w:val="fr-FR"/>
              </w:rPr>
              <w:t xml:space="preserve"> </w:t>
            </w:r>
            <w:r w:rsidR="006C1819" w:rsidRPr="00675507">
              <w:rPr>
                <w:b/>
                <w:bCs/>
                <w:u w:val="single"/>
                <w:lang w:val="fr-FR"/>
              </w:rPr>
              <w:t>:</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F4088B">
              <w:rPr>
                <w:lang w:val="fr-FR"/>
              </w:rPr>
              <w:t xml:space="preserve"> </w:t>
            </w:r>
            <w:r w:rsidR="007118F5" w:rsidRPr="00675507">
              <w:rPr>
                <w:lang w:val="fr-FR"/>
              </w:rPr>
              <w:t>?</w:t>
            </w:r>
          </w:p>
          <w:p w14:paraId="3679D92A" w14:textId="1FDD3560" w:rsidR="007118F5" w:rsidRPr="00815CD5" w:rsidRDefault="00F4088B" w:rsidP="007118F5">
            <w:pPr>
              <w:rPr>
                <w:i/>
                <w:iCs/>
              </w:rPr>
            </w:pPr>
            <w:r w:rsidRPr="00815CD5">
              <w:rPr>
                <w:i/>
                <w:iCs/>
              </w:rPr>
              <w:t>NON</w:t>
            </w:r>
          </w:p>
        </w:tc>
        <w:tc>
          <w:tcPr>
            <w:tcW w:w="5940" w:type="dxa"/>
            <w:shd w:val="clear" w:color="auto" w:fill="auto"/>
          </w:tcPr>
          <w:p w14:paraId="7B8CF898" w14:textId="25E94EB3" w:rsidR="006C1819" w:rsidRPr="00815CD5" w:rsidRDefault="00675507" w:rsidP="00E76CA1">
            <w:pPr>
              <w:rPr>
                <w:i/>
                <w:iCs/>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F4088B">
              <w:rPr>
                <w:lang w:val="fr-FR"/>
              </w:rPr>
              <w:t xml:space="preserve"> </w:t>
            </w:r>
            <w:r w:rsidR="00AC25EE" w:rsidRPr="00675507">
              <w:rPr>
                <w:lang w:val="fr-FR"/>
              </w:rPr>
              <w:t xml:space="preserve">: </w:t>
            </w:r>
            <w:r w:rsidR="00AC25EE" w:rsidRPr="00815CD5">
              <w:rPr>
                <w:i/>
                <w:iCs/>
                <w:lang w:val="fr-FR"/>
              </w:rPr>
              <w:t>25</w:t>
            </w:r>
            <w:r w:rsidR="00F4088B" w:rsidRPr="00815CD5">
              <w:rPr>
                <w:i/>
                <w:iCs/>
                <w:lang w:val="fr-FR"/>
              </w:rPr>
              <w:t xml:space="preserve"> 000 $</w:t>
            </w:r>
          </w:p>
          <w:p w14:paraId="6A29E557" w14:textId="77777777" w:rsidR="004D141E" w:rsidRPr="00675507" w:rsidRDefault="004D141E" w:rsidP="00E76CA1">
            <w:pPr>
              <w:rPr>
                <w:lang w:val="fr-FR"/>
              </w:rPr>
            </w:pPr>
          </w:p>
          <w:p w14:paraId="645019D6" w14:textId="7C164560" w:rsidR="004D141E" w:rsidRPr="00F4088B"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 xml:space="preserve">00 </w:t>
            </w:r>
            <w:r w:rsidR="00815CD5" w:rsidRPr="00675507">
              <w:rPr>
                <w:lang w:val="fr-FR"/>
              </w:rPr>
              <w:t>caractères</w:t>
            </w:r>
            <w:r w:rsidR="00815CD5">
              <w:rPr>
                <w:lang w:val="fr-FR"/>
              </w:rPr>
              <w:t>)</w:t>
            </w:r>
            <w:r w:rsidR="00815CD5">
              <w:rPr>
                <w:i/>
                <w:lang w:val="fr-FR"/>
              </w:rPr>
              <w:t xml:space="preserve"> </w:t>
            </w:r>
            <w:r w:rsidR="004D141E" w:rsidRPr="00675507">
              <w:rPr>
                <w:lang w:val="fr-FR"/>
              </w:rPr>
              <w:t xml:space="preserve">: </w:t>
            </w:r>
            <w:r w:rsidR="00815CD5">
              <w:fldChar w:fldCharType="begin">
                <w:ffData>
                  <w:name w:val="Text45"/>
                  <w:enabled/>
                  <w:calcOnExit w:val="0"/>
                  <w:textInput>
                    <w:default w:val="Non"/>
                    <w:maxLength w:val="1500"/>
                  </w:textInput>
                </w:ffData>
              </w:fldChar>
            </w:r>
            <w:bookmarkStart w:id="7" w:name="Text45"/>
            <w:r w:rsidR="00815CD5" w:rsidRPr="00815CD5">
              <w:rPr>
                <w:lang w:val="fr-FR"/>
              </w:rPr>
              <w:instrText xml:space="preserve"> FORMTEXT </w:instrText>
            </w:r>
            <w:r w:rsidR="00815CD5">
              <w:fldChar w:fldCharType="separate"/>
            </w:r>
            <w:r w:rsidR="00815CD5" w:rsidRPr="00815CD5">
              <w:rPr>
                <w:noProof/>
                <w:lang w:val="fr-FR"/>
              </w:rPr>
              <w:t>Non</w:t>
            </w:r>
            <w:r w:rsidR="00815CD5">
              <w:fldChar w:fldCharType="end"/>
            </w:r>
            <w:bookmarkEnd w:id="7"/>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8"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r w:rsidRPr="00627A1C">
              <w:t xml:space="preserve">                          </w:t>
            </w:r>
            <w:r w:rsidRPr="00627A1C">
              <w:fldChar w:fldCharType="begin">
                <w:ffData>
                  <w:name w:val=""/>
                  <w:enabled/>
                  <w:calcOnExit w:val="0"/>
                  <w:textInput>
                    <w:type w:val="number"/>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9"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r w:rsidRPr="00627A1C">
              <w:t xml:space="preserve">                          </w:t>
            </w:r>
            <w:r w:rsidRPr="00627A1C">
              <w:fldChar w:fldCharType="begin">
                <w:ffData>
                  <w:name w:val="Text48"/>
                  <w:enabled/>
                  <w:calcOnExit w:val="0"/>
                  <w:textInput>
                    <w:type w:val="number"/>
                  </w:textInput>
                </w:ffData>
              </w:fldChar>
            </w:r>
            <w:bookmarkStart w:id="10"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1"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Text50"/>
                  <w:enabled/>
                  <w:calcOnExit w:val="0"/>
                  <w:textInput>
                    <w:type w:val="number"/>
                  </w:textInput>
                </w:ffData>
              </w:fldChar>
            </w:r>
            <w:bookmarkStart w:id="12"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p>
        </w:tc>
      </w:tr>
      <w:tr w:rsidR="002C187A" w:rsidRPr="00627A1C" w14:paraId="04EF3772" w14:textId="77777777" w:rsidTr="007F7257">
        <w:tc>
          <w:tcPr>
            <w:tcW w:w="4230" w:type="dxa"/>
            <w:shd w:val="clear" w:color="auto" w:fill="auto"/>
          </w:tcPr>
          <w:p w14:paraId="493CE278" w14:textId="4AE23B55" w:rsidR="002C187A" w:rsidRPr="00675507" w:rsidRDefault="00675507" w:rsidP="001A1E86">
            <w:pPr>
              <w:rPr>
                <w:lang w:val="fr-FR"/>
              </w:rPr>
            </w:pPr>
            <w:r w:rsidRPr="00675507">
              <w:rPr>
                <w:b/>
                <w:bCs/>
                <w:u w:val="single"/>
                <w:lang w:val="fr-FR"/>
              </w:rPr>
              <w:t>Autre</w:t>
            </w:r>
            <w:r w:rsidR="00892232">
              <w:rPr>
                <w:b/>
                <w:bCs/>
                <w:u w:val="single"/>
                <w:lang w:val="fr-FR"/>
              </w:rPr>
              <w:t xml:space="preserve"> </w:t>
            </w:r>
            <w:r w:rsidRPr="00675507">
              <w:rPr>
                <w:lang w:val="fr-FR"/>
              </w:rPr>
              <w:t>: Y a-t-il d'autres points concernant la mise en œuvre du projet que vous souhaitez partager, y compris sur les besoins en capacité des organisations bénéficiaires</w:t>
            </w:r>
            <w:r w:rsidR="003F6A86">
              <w:rPr>
                <w:lang w:val="fr-FR"/>
              </w:rPr>
              <w:t xml:space="preserve"> </w:t>
            </w:r>
            <w:r w:rsidRPr="00675507">
              <w:rPr>
                <w:lang w:val="fr-FR"/>
              </w:rPr>
              <w:t>?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760BFE3" w14:textId="77777777" w:rsidR="002B0F98" w:rsidRDefault="002B0F98" w:rsidP="00600B5F">
      <w:pPr>
        <w:rPr>
          <w:b/>
          <w:u w:val="single"/>
          <w:lang w:val="fr-FR"/>
        </w:rPr>
      </w:pPr>
    </w:p>
    <w:p w14:paraId="73DC0BA9" w14:textId="18C4E6A7" w:rsidR="00600B5F" w:rsidRPr="00547F47" w:rsidRDefault="00600B5F" w:rsidP="00600B5F">
      <w:pPr>
        <w:rPr>
          <w:b/>
          <w:u w:val="single"/>
          <w:lang w:val="fr-FR"/>
        </w:rPr>
      </w:pPr>
      <w:r w:rsidRPr="00547F47">
        <w:rPr>
          <w:b/>
          <w:u w:val="single"/>
          <w:lang w:val="fr-FR"/>
        </w:rPr>
        <w:t>Partie IV</w:t>
      </w:r>
      <w:r w:rsidR="008740C3">
        <w:rPr>
          <w:b/>
          <w:u w:val="single"/>
          <w:lang w:val="fr-FR"/>
        </w:rPr>
        <w:t xml:space="preserve"> </w:t>
      </w:r>
      <w:r w:rsidRPr="00547F47">
        <w:rPr>
          <w:b/>
          <w:u w:val="single"/>
          <w:lang w:val="fr-FR"/>
        </w:rPr>
        <w:t>: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A412C2">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E96785">
      <w:pPr>
        <w:jc w:val="both"/>
        <w:rPr>
          <w:lang w:val="fr-FR"/>
        </w:rPr>
      </w:pPr>
    </w:p>
    <w:p w14:paraId="5DBA79AB" w14:textId="77777777" w:rsidR="00815CD5" w:rsidRDefault="00600B5F" w:rsidP="00E96785">
      <w:pPr>
        <w:ind w:left="2160"/>
        <w:jc w:val="both"/>
        <w:rPr>
          <w:lang w:val="fr-FR"/>
        </w:rPr>
      </w:pPr>
      <w:r w:rsidRPr="003107C9">
        <w:rPr>
          <w:lang w:val="fr-FR"/>
        </w:rPr>
        <w:t>$</w:t>
      </w:r>
      <w:r w:rsidR="00A73C3B" w:rsidRPr="004311E7">
        <w:rPr>
          <w:lang w:val="fr-FR"/>
        </w:rPr>
        <w:t xml:space="preserve"> 57 969</w:t>
      </w:r>
      <w:r w:rsidR="00D91B35" w:rsidRPr="004311E7">
        <w:rPr>
          <w:lang w:val="fr-FR"/>
        </w:rPr>
        <w:t xml:space="preserve">, </w:t>
      </w:r>
    </w:p>
    <w:p w14:paraId="4A5B79E6" w14:textId="5E857122" w:rsidR="00600B5F" w:rsidRPr="003107C9" w:rsidRDefault="00815CD5" w:rsidP="00815CD5">
      <w:pPr>
        <w:jc w:val="both"/>
        <w:rPr>
          <w:lang w:val="fr-FR"/>
        </w:rPr>
      </w:pPr>
      <w:r>
        <w:rPr>
          <w:lang w:val="fr-FR"/>
        </w:rPr>
        <w:t>Cet ajustement a été fait e</w:t>
      </w:r>
      <w:r w:rsidRPr="004311E7">
        <w:rPr>
          <w:lang w:val="fr-FR"/>
        </w:rPr>
        <w:t>n</w:t>
      </w:r>
      <w:r w:rsidR="00D91B35" w:rsidRPr="004311E7">
        <w:rPr>
          <w:lang w:val="fr-FR"/>
        </w:rPr>
        <w:t xml:space="preserve"> </w:t>
      </w:r>
      <w:r w:rsidR="00101F1C" w:rsidRPr="004311E7">
        <w:rPr>
          <w:lang w:val="fr-FR"/>
        </w:rPr>
        <w:t>réponse</w:t>
      </w:r>
      <w:r w:rsidR="00D91B35" w:rsidRPr="004311E7">
        <w:rPr>
          <w:lang w:val="fr-FR"/>
        </w:rPr>
        <w:t xml:space="preserve"> à la demande du Ministère de la Jeunesse et de l’</w:t>
      </w:r>
      <w:r w:rsidR="00D91B35">
        <w:rPr>
          <w:lang w:val="fr-FR"/>
        </w:rPr>
        <w:t>E</w:t>
      </w:r>
      <w:r w:rsidR="00D91B35" w:rsidRPr="004311E7">
        <w:rPr>
          <w:lang w:val="fr-FR"/>
        </w:rPr>
        <w:t>mploi</w:t>
      </w:r>
      <w:r w:rsidR="00D91B35">
        <w:rPr>
          <w:lang w:val="fr-FR"/>
        </w:rPr>
        <w:t xml:space="preserve"> des Jeunes</w:t>
      </w:r>
      <w:r w:rsidR="00D91B35" w:rsidRPr="004311E7">
        <w:rPr>
          <w:lang w:val="fr-FR"/>
        </w:rPr>
        <w:t xml:space="preserve"> pour appuyer le plan de riposte à la COVID 19</w:t>
      </w:r>
      <w:r w:rsidR="00D91B35">
        <w:rPr>
          <w:lang w:val="fr-FR"/>
        </w:rPr>
        <w:t xml:space="preserve">. </w:t>
      </w:r>
      <w:r>
        <w:rPr>
          <w:lang w:val="fr-FR"/>
        </w:rPr>
        <w:t>Ce sont</w:t>
      </w:r>
      <w:r w:rsidR="00D91B35">
        <w:rPr>
          <w:lang w:val="fr-FR"/>
        </w:rPr>
        <w:t xml:space="preserve"> principalement des activités de communication et de sensibilisation à </w:t>
      </w:r>
      <w:r>
        <w:rPr>
          <w:lang w:val="fr-FR"/>
        </w:rPr>
        <w:t>travers</w:t>
      </w:r>
      <w:r w:rsidR="00D91B35">
        <w:rPr>
          <w:lang w:val="fr-FR"/>
        </w:rPr>
        <w:t xml:space="preserve"> </w:t>
      </w:r>
      <w:r>
        <w:rPr>
          <w:lang w:val="fr-FR"/>
        </w:rPr>
        <w:t>l</w:t>
      </w:r>
      <w:r w:rsidR="00D91B35">
        <w:rPr>
          <w:lang w:val="fr-FR"/>
        </w:rPr>
        <w:t>es réseaux sociaux</w:t>
      </w:r>
      <w:r w:rsidR="00101F1C">
        <w:rPr>
          <w:lang w:val="fr-FR"/>
        </w:rPr>
        <w:t>. Aussi l’achat des kits de protection en faveur de la direction centrale de la police routière.</w:t>
      </w:r>
      <w:r w:rsidR="00D91B35">
        <w:rPr>
          <w:lang w:val="fr-FR"/>
        </w:rPr>
        <w:t xml:space="preserve"> </w:t>
      </w:r>
      <w:r w:rsidR="00D91B35" w:rsidRPr="004311E7">
        <w:rPr>
          <w:lang w:val="fr-FR"/>
        </w:rPr>
        <w:t xml:space="preserve">  </w:t>
      </w:r>
    </w:p>
    <w:p w14:paraId="28FD9482" w14:textId="77777777" w:rsidR="00D91B35" w:rsidRDefault="00D91B35" w:rsidP="004311E7">
      <w:pPr>
        <w:rPr>
          <w:lang w:val="fr-FR"/>
        </w:rPr>
      </w:pPr>
    </w:p>
    <w:p w14:paraId="15268D0E" w14:textId="76ED47D1" w:rsidR="00600B5F" w:rsidRPr="003107C9" w:rsidRDefault="003107C9" w:rsidP="004311E7">
      <w:pPr>
        <w:rPr>
          <w:lang w:val="fr-FR"/>
        </w:rPr>
      </w:pPr>
      <w:r w:rsidRPr="003107C9">
        <w:rPr>
          <w:lang w:val="fr-FR"/>
        </w:rPr>
        <w:lastRenderedPageBreak/>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A412C2">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3FF692A7" w:rsidR="00600B5F" w:rsidRPr="00CB5499" w:rsidRDefault="006F0772" w:rsidP="00600B5F">
      <w:pPr>
        <w:rPr>
          <w:lang w:val="fr-FR"/>
        </w:rPr>
      </w:pPr>
      <w:sdt>
        <w:sdtPr>
          <w:rPr>
            <w:lang w:val="fr-FR"/>
          </w:rPr>
          <w:id w:val="402566072"/>
          <w14:checkbox>
            <w14:checked w14:val="1"/>
            <w14:checkedState w14:val="2612" w14:font="MS Gothic"/>
            <w14:uncheckedState w14:val="2610" w14:font="MS Gothic"/>
          </w14:checkbox>
        </w:sdtPr>
        <w:sdtEndPr/>
        <w:sdtContent>
          <w:r w:rsidR="00F4088B">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35172012" w:rsidR="009E329B" w:rsidRDefault="006F0772"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F4088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6F0772"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6F0772"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6F0772"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0B47FF" w:rsidRDefault="006F0772"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0B47FF">
            <w:rPr>
              <w:rFonts w:ascii="MS Gothic" w:eastAsia="MS Gothic" w:hAnsi="MS Gothic" w:hint="eastAsia"/>
              <w:lang w:val="fr-FR"/>
            </w:rPr>
            <w:t>☐</w:t>
          </w:r>
        </w:sdtContent>
      </w:sdt>
      <w:r w:rsidR="00600B5F" w:rsidRPr="000B47FF">
        <w:rPr>
          <w:lang w:val="fr-FR"/>
        </w:rPr>
        <w:t xml:space="preserve"> </w:t>
      </w:r>
      <w:r w:rsidR="00970D92" w:rsidRPr="000B47FF">
        <w:rPr>
          <w:lang w:val="fr-FR"/>
        </w:rPr>
        <w:t>Autres</w:t>
      </w:r>
      <w:r w:rsidR="00600B5F" w:rsidRPr="000B47FF">
        <w:rPr>
          <w:lang w:val="fr-FR"/>
        </w:rPr>
        <w:t xml:space="preserve"> (</w:t>
      </w:r>
      <w:r w:rsidR="00970D92" w:rsidRPr="000B47FF">
        <w:rPr>
          <w:lang w:val="fr-FR"/>
        </w:rPr>
        <w:t xml:space="preserve">veuillez </w:t>
      </w:r>
      <w:r w:rsidR="00B82E71" w:rsidRPr="000B47FF">
        <w:rPr>
          <w:lang w:val="fr-FR"/>
        </w:rPr>
        <w:t>préciser</w:t>
      </w:r>
      <w:proofErr w:type="gramStart"/>
      <w:r w:rsidR="00600B5F" w:rsidRPr="000B47FF">
        <w:rPr>
          <w:lang w:val="fr-FR"/>
        </w:rPr>
        <w:t>):</w:t>
      </w:r>
      <w:proofErr w:type="gramEnd"/>
      <w:r w:rsidR="00600B5F" w:rsidRPr="000B47FF">
        <w:rPr>
          <w:lang w:val="fr-FR"/>
        </w:rPr>
        <w:t xml:space="preserve"> </w:t>
      </w:r>
      <w:r w:rsidR="00600B5F">
        <w:fldChar w:fldCharType="begin">
          <w:ffData>
            <w:name w:val=""/>
            <w:enabled/>
            <w:calcOnExit w:val="0"/>
            <w:textInput>
              <w:maxLength w:val="1500"/>
            </w:textInput>
          </w:ffData>
        </w:fldChar>
      </w:r>
      <w:r w:rsidR="00600B5F" w:rsidRPr="000B47FF">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0B47FF"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BDEAB89"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Partie V : ÉVALUATION DE LA PERFORMANCE DU PROJET SUR LA BASE DES INDICATEURS</w:t>
      </w:r>
      <w:r w:rsidR="00F4088B">
        <w:rPr>
          <w:rFonts w:ascii="Times New Roman" w:hAnsi="Times New Roman" w:cs="Times New Roman"/>
          <w:b/>
          <w:sz w:val="24"/>
          <w:szCs w:val="24"/>
          <w:u w:val="single"/>
          <w:lang w:val="fr-FR" w:eastAsia="en-GB"/>
        </w:rPr>
        <w:t xml:space="preserve">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6F0BC15A" w:rsidR="00675507" w:rsidRDefault="00675507" w:rsidP="00675507">
      <w:pPr>
        <w:outlineLvl w:val="0"/>
        <w:rPr>
          <w:sz w:val="22"/>
          <w:szCs w:val="22"/>
          <w:lang w:val="fr-FR" w:eastAsia="en-US"/>
        </w:rPr>
      </w:pPr>
    </w:p>
    <w:tbl>
      <w:tblPr>
        <w:tblW w:w="1558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2"/>
        <w:gridCol w:w="2171"/>
        <w:gridCol w:w="1429"/>
        <w:gridCol w:w="1620"/>
        <w:gridCol w:w="2070"/>
        <w:gridCol w:w="2070"/>
        <w:gridCol w:w="4140"/>
      </w:tblGrid>
      <w:tr w:rsidR="00F4088B" w:rsidRPr="006628BC" w14:paraId="69E85C93" w14:textId="77777777" w:rsidTr="00B16E86">
        <w:trPr>
          <w:tblHeader/>
        </w:trPr>
        <w:tc>
          <w:tcPr>
            <w:tcW w:w="2082" w:type="dxa"/>
          </w:tcPr>
          <w:p w14:paraId="43157D83" w14:textId="77777777" w:rsidR="00F4088B" w:rsidRPr="001A7D45" w:rsidRDefault="00F4088B" w:rsidP="001E0329">
            <w:pPr>
              <w:jc w:val="center"/>
              <w:rPr>
                <w:b/>
                <w:sz w:val="22"/>
                <w:szCs w:val="22"/>
                <w:lang w:val="fr-FR" w:eastAsia="en-US"/>
              </w:rPr>
            </w:pPr>
          </w:p>
        </w:tc>
        <w:tc>
          <w:tcPr>
            <w:tcW w:w="2171" w:type="dxa"/>
            <w:shd w:val="clear" w:color="auto" w:fill="EEECE1"/>
          </w:tcPr>
          <w:p w14:paraId="2A7CD79E" w14:textId="77777777" w:rsidR="00F4088B" w:rsidRPr="001A7D45" w:rsidRDefault="00F4088B" w:rsidP="001E0329">
            <w:pPr>
              <w:jc w:val="center"/>
              <w:rPr>
                <w:b/>
                <w:sz w:val="22"/>
                <w:szCs w:val="22"/>
                <w:lang w:val="fr-FR" w:eastAsia="en-US"/>
              </w:rPr>
            </w:pPr>
            <w:r w:rsidRPr="001A7D45">
              <w:rPr>
                <w:b/>
                <w:sz w:val="22"/>
                <w:szCs w:val="22"/>
                <w:lang w:val="fr-FR" w:eastAsia="en-US"/>
              </w:rPr>
              <w:t>Indicateurs</w:t>
            </w:r>
          </w:p>
        </w:tc>
        <w:tc>
          <w:tcPr>
            <w:tcW w:w="1429" w:type="dxa"/>
            <w:shd w:val="clear" w:color="auto" w:fill="EEECE1"/>
          </w:tcPr>
          <w:p w14:paraId="126897C0" w14:textId="77777777" w:rsidR="00F4088B" w:rsidRPr="001A7D45" w:rsidRDefault="00F4088B" w:rsidP="001E0329">
            <w:pPr>
              <w:jc w:val="center"/>
              <w:rPr>
                <w:b/>
                <w:sz w:val="22"/>
                <w:szCs w:val="22"/>
                <w:lang w:val="fr-FR" w:eastAsia="en-US"/>
              </w:rPr>
            </w:pPr>
            <w:r w:rsidRPr="001A7D45">
              <w:rPr>
                <w:b/>
                <w:sz w:val="22"/>
                <w:szCs w:val="22"/>
                <w:lang w:val="fr-FR" w:eastAsia="en-US"/>
              </w:rPr>
              <w:t>Base de données</w:t>
            </w:r>
          </w:p>
        </w:tc>
        <w:tc>
          <w:tcPr>
            <w:tcW w:w="1620" w:type="dxa"/>
            <w:shd w:val="clear" w:color="auto" w:fill="EEECE1"/>
          </w:tcPr>
          <w:p w14:paraId="519261F0" w14:textId="77777777" w:rsidR="00F4088B" w:rsidRPr="001A7D45" w:rsidRDefault="00F4088B" w:rsidP="001E0329">
            <w:pPr>
              <w:jc w:val="center"/>
              <w:rPr>
                <w:b/>
                <w:sz w:val="22"/>
                <w:szCs w:val="22"/>
                <w:lang w:val="fr-FR" w:eastAsia="en-US"/>
              </w:rPr>
            </w:pPr>
            <w:r w:rsidRPr="001A7D45">
              <w:rPr>
                <w:b/>
                <w:sz w:val="22"/>
                <w:szCs w:val="22"/>
                <w:lang w:val="fr-FR" w:eastAsia="en-US"/>
              </w:rPr>
              <w:t>Cible de fin de projet</w:t>
            </w:r>
          </w:p>
        </w:tc>
        <w:tc>
          <w:tcPr>
            <w:tcW w:w="2070" w:type="dxa"/>
          </w:tcPr>
          <w:p w14:paraId="77C40F13" w14:textId="77777777" w:rsidR="00F4088B" w:rsidRPr="001A7D45" w:rsidRDefault="00F4088B" w:rsidP="001E0329">
            <w:pPr>
              <w:jc w:val="center"/>
              <w:rPr>
                <w:b/>
                <w:sz w:val="22"/>
                <w:szCs w:val="22"/>
                <w:lang w:val="fr-FR" w:eastAsia="en-US"/>
              </w:rPr>
            </w:pPr>
            <w:r w:rsidRPr="001A7D45">
              <w:rPr>
                <w:b/>
                <w:sz w:val="22"/>
                <w:szCs w:val="22"/>
                <w:lang w:val="fr-FR" w:eastAsia="en-US"/>
              </w:rPr>
              <w:t>Etapes d’indicateur/ Milestone</w:t>
            </w:r>
          </w:p>
        </w:tc>
        <w:tc>
          <w:tcPr>
            <w:tcW w:w="2070" w:type="dxa"/>
          </w:tcPr>
          <w:p w14:paraId="37833268" w14:textId="77777777" w:rsidR="00F4088B" w:rsidRPr="001A7D45" w:rsidRDefault="00F4088B" w:rsidP="001E0329">
            <w:pPr>
              <w:jc w:val="center"/>
              <w:rPr>
                <w:b/>
                <w:sz w:val="22"/>
                <w:szCs w:val="22"/>
                <w:lang w:val="fr-FR" w:eastAsia="en-US"/>
              </w:rPr>
            </w:pPr>
            <w:r w:rsidRPr="001A7D45">
              <w:rPr>
                <w:b/>
                <w:sz w:val="22"/>
                <w:szCs w:val="22"/>
                <w:lang w:val="fr-FR" w:eastAsia="en-US"/>
              </w:rPr>
              <w:t>Progrès actuel de l’indicateur</w:t>
            </w:r>
          </w:p>
        </w:tc>
        <w:tc>
          <w:tcPr>
            <w:tcW w:w="4140" w:type="dxa"/>
          </w:tcPr>
          <w:p w14:paraId="3F3185D7" w14:textId="77777777" w:rsidR="00F4088B" w:rsidRPr="001A7D45" w:rsidRDefault="00F4088B" w:rsidP="001E0329">
            <w:pPr>
              <w:jc w:val="center"/>
              <w:rPr>
                <w:b/>
                <w:sz w:val="22"/>
                <w:szCs w:val="22"/>
                <w:lang w:val="fr-FR" w:eastAsia="en-US"/>
              </w:rPr>
            </w:pPr>
            <w:r w:rsidRPr="001A7D45">
              <w:rPr>
                <w:b/>
                <w:sz w:val="22"/>
                <w:szCs w:val="22"/>
                <w:lang w:val="fr-FR" w:eastAsia="en-US"/>
              </w:rPr>
              <w:t>Raisons pour les retards ou changements</w:t>
            </w:r>
          </w:p>
        </w:tc>
      </w:tr>
      <w:tr w:rsidR="00F4088B" w:rsidRPr="006628BC" w14:paraId="34FC6349" w14:textId="77777777" w:rsidTr="00B16E86">
        <w:trPr>
          <w:trHeight w:val="548"/>
        </w:trPr>
        <w:tc>
          <w:tcPr>
            <w:tcW w:w="2082" w:type="dxa"/>
            <w:vMerge w:val="restart"/>
          </w:tcPr>
          <w:p w14:paraId="12345A95" w14:textId="77777777" w:rsidR="00F4088B" w:rsidRPr="001A7D45" w:rsidRDefault="00F4088B" w:rsidP="001E0329">
            <w:pPr>
              <w:rPr>
                <w:b/>
                <w:sz w:val="22"/>
                <w:szCs w:val="22"/>
                <w:lang w:val="fr-FR" w:eastAsia="en-US"/>
              </w:rPr>
            </w:pPr>
            <w:r w:rsidRPr="001A7D45">
              <w:rPr>
                <w:b/>
                <w:sz w:val="22"/>
                <w:szCs w:val="22"/>
                <w:lang w:val="fr-FR" w:eastAsia="en-US"/>
              </w:rPr>
              <w:t>Résultat 1</w:t>
            </w:r>
          </w:p>
          <w:p w14:paraId="7D83BE2C" w14:textId="7943B692" w:rsidR="00F4088B" w:rsidRPr="001A7D45" w:rsidRDefault="001A7D45" w:rsidP="001E0329">
            <w:pPr>
              <w:rPr>
                <w:b/>
                <w:sz w:val="22"/>
                <w:szCs w:val="22"/>
                <w:lang w:val="fr-FR" w:eastAsia="en-US"/>
              </w:rPr>
            </w:pPr>
            <w:r w:rsidRPr="001A7D45">
              <w:rPr>
                <w:b/>
                <w:sz w:val="22"/>
                <w:szCs w:val="22"/>
                <w:lang w:val="fr-FR"/>
              </w:rPr>
              <w:t>Les violences</w:t>
            </w:r>
            <w:r w:rsidR="00F4088B" w:rsidRPr="001A7D45">
              <w:rPr>
                <w:b/>
                <w:sz w:val="22"/>
                <w:szCs w:val="22"/>
                <w:lang w:val="fr-FR"/>
              </w:rPr>
              <w:t xml:space="preserve"> liées à l’instrumentalisation sociale et politique des jeunes conducteurs de taxi-moto </w:t>
            </w:r>
            <w:r w:rsidR="00E66339" w:rsidRPr="001A7D45">
              <w:rPr>
                <w:rFonts w:eastAsiaTheme="minorEastAsia"/>
                <w:b/>
                <w:sz w:val="22"/>
                <w:szCs w:val="22"/>
                <w:lang w:val="fr-FR" w:eastAsia="fr-FR"/>
              </w:rPr>
              <w:t>sont réduites</w:t>
            </w:r>
            <w:r w:rsidR="00F4088B" w:rsidRPr="001A7D45">
              <w:rPr>
                <w:rFonts w:eastAsiaTheme="minorEastAsia"/>
                <w:b/>
                <w:sz w:val="22"/>
                <w:szCs w:val="22"/>
                <w:lang w:val="fr-FR" w:eastAsia="fr-FR"/>
              </w:rPr>
              <w:t xml:space="preserve"> avant, pendant et après les périodes électoraux de 2019 et 2020. </w:t>
            </w:r>
          </w:p>
        </w:tc>
        <w:tc>
          <w:tcPr>
            <w:tcW w:w="2171" w:type="dxa"/>
            <w:shd w:val="clear" w:color="auto" w:fill="EEECE1"/>
          </w:tcPr>
          <w:p w14:paraId="42239917" w14:textId="77777777" w:rsidR="00F4088B" w:rsidRPr="00B16E86" w:rsidRDefault="00F4088B" w:rsidP="001E0329">
            <w:pPr>
              <w:jc w:val="both"/>
              <w:rPr>
                <w:b/>
                <w:bCs/>
                <w:sz w:val="22"/>
                <w:szCs w:val="22"/>
                <w:lang w:val="fr-FR" w:eastAsia="en-US"/>
              </w:rPr>
            </w:pPr>
            <w:r w:rsidRPr="00B16E86">
              <w:rPr>
                <w:b/>
                <w:bCs/>
                <w:sz w:val="22"/>
                <w:szCs w:val="22"/>
                <w:lang w:val="fr-FR" w:eastAsia="en-US"/>
              </w:rPr>
              <w:t>Indicateur 1.1</w:t>
            </w:r>
          </w:p>
          <w:p w14:paraId="6AB4F1FA" w14:textId="77777777" w:rsidR="00F4088B" w:rsidRPr="001A7D45" w:rsidRDefault="00F4088B" w:rsidP="001E0329">
            <w:pPr>
              <w:rPr>
                <w:sz w:val="22"/>
                <w:szCs w:val="22"/>
                <w:lang w:val="fr-FR" w:eastAsia="en-US"/>
              </w:rPr>
            </w:pPr>
            <w:r w:rsidRPr="001A7D45">
              <w:rPr>
                <w:rFonts w:eastAsiaTheme="minorEastAsia"/>
                <w:sz w:val="22"/>
                <w:szCs w:val="22"/>
                <w:lang w:val="fr-FR" w:eastAsia="fr-FR"/>
              </w:rPr>
              <w:t>Proportion de la population croyant à l’implication des jeunes taxi-moto dans les violences liées aux manifestations socio-politiques </w:t>
            </w:r>
          </w:p>
        </w:tc>
        <w:tc>
          <w:tcPr>
            <w:tcW w:w="1429" w:type="dxa"/>
            <w:shd w:val="clear" w:color="auto" w:fill="EEECE1"/>
          </w:tcPr>
          <w:p w14:paraId="3AB3EFDE" w14:textId="77777777" w:rsidR="00F4088B" w:rsidRPr="00B16E86" w:rsidRDefault="00F4088B" w:rsidP="001E0329">
            <w:pPr>
              <w:rPr>
                <w:bCs/>
                <w:sz w:val="22"/>
                <w:szCs w:val="22"/>
                <w:lang w:val="fr-FR" w:eastAsia="en-US"/>
              </w:rPr>
            </w:pPr>
            <w:r w:rsidRPr="00B16E86">
              <w:rPr>
                <w:bCs/>
                <w:sz w:val="22"/>
                <w:szCs w:val="22"/>
                <w:lang w:val="fr-FR" w:eastAsia="en-US"/>
              </w:rPr>
              <w:t xml:space="preserve">     30,5%</w:t>
            </w:r>
          </w:p>
        </w:tc>
        <w:tc>
          <w:tcPr>
            <w:tcW w:w="1620" w:type="dxa"/>
            <w:shd w:val="clear" w:color="auto" w:fill="EEECE1"/>
          </w:tcPr>
          <w:p w14:paraId="2405EEA4" w14:textId="77777777" w:rsidR="00F4088B" w:rsidRPr="00B16E86" w:rsidRDefault="00F4088B" w:rsidP="001E0329">
            <w:pPr>
              <w:rPr>
                <w:bCs/>
                <w:sz w:val="22"/>
                <w:szCs w:val="22"/>
                <w:lang w:val="fr-FR"/>
              </w:rPr>
            </w:pPr>
            <w:r w:rsidRPr="00B16E86">
              <w:rPr>
                <w:bCs/>
                <w:sz w:val="22"/>
                <w:szCs w:val="22"/>
                <w:lang w:val="fr-FR" w:eastAsia="en-US"/>
              </w:rPr>
              <w:t>Réduction de 70% à la fin du projet</w:t>
            </w:r>
          </w:p>
        </w:tc>
        <w:tc>
          <w:tcPr>
            <w:tcW w:w="2070" w:type="dxa"/>
          </w:tcPr>
          <w:p w14:paraId="12A0DF00" w14:textId="164B3DBB" w:rsidR="00785866" w:rsidRPr="00B16E86" w:rsidRDefault="00402CBA" w:rsidP="001E0329">
            <w:pPr>
              <w:rPr>
                <w:bCs/>
                <w:sz w:val="22"/>
                <w:szCs w:val="22"/>
                <w:lang w:val="fr-FR"/>
              </w:rPr>
            </w:pPr>
            <w:r w:rsidRPr="00B16E86">
              <w:rPr>
                <w:bCs/>
                <w:sz w:val="22"/>
                <w:szCs w:val="22"/>
                <w:lang w:val="fr-FR" w:eastAsia="en-US"/>
              </w:rPr>
              <w:t>Réduction</w:t>
            </w:r>
            <w:r w:rsidR="00785866" w:rsidRPr="00B16E86">
              <w:rPr>
                <w:bCs/>
                <w:sz w:val="22"/>
                <w:szCs w:val="22"/>
                <w:lang w:val="fr-FR" w:eastAsia="en-US"/>
              </w:rPr>
              <w:t xml:space="preserve"> de </w:t>
            </w:r>
            <w:r w:rsidRPr="00B16E86">
              <w:rPr>
                <w:bCs/>
                <w:sz w:val="22"/>
                <w:szCs w:val="22"/>
                <w:lang w:val="fr-FR" w:eastAsia="en-US"/>
              </w:rPr>
              <w:t>3</w:t>
            </w:r>
            <w:r w:rsidR="00785866" w:rsidRPr="00B16E86">
              <w:rPr>
                <w:bCs/>
                <w:sz w:val="22"/>
                <w:szCs w:val="22"/>
                <w:lang w:val="fr-FR" w:eastAsia="en-US"/>
              </w:rPr>
              <w:t>0% en Fin Novembre 2020</w:t>
            </w:r>
          </w:p>
        </w:tc>
        <w:tc>
          <w:tcPr>
            <w:tcW w:w="2070" w:type="dxa"/>
          </w:tcPr>
          <w:p w14:paraId="4097B92C" w14:textId="4C6D3776" w:rsidR="00F4088B" w:rsidRPr="001A7D45" w:rsidRDefault="00F4088B" w:rsidP="001E0329">
            <w:pPr>
              <w:rPr>
                <w:sz w:val="22"/>
                <w:szCs w:val="22"/>
                <w:lang w:val="fr-FR"/>
              </w:rPr>
            </w:pPr>
            <w:r w:rsidRPr="001A7D45">
              <w:rPr>
                <w:b/>
                <w:sz w:val="22"/>
                <w:szCs w:val="22"/>
                <w:lang w:val="fr-FR" w:eastAsia="en-US"/>
              </w:rPr>
              <w:t>N/A</w:t>
            </w:r>
          </w:p>
        </w:tc>
        <w:tc>
          <w:tcPr>
            <w:tcW w:w="4140" w:type="dxa"/>
          </w:tcPr>
          <w:p w14:paraId="7D2B6A50" w14:textId="0E361917" w:rsidR="00402CBA" w:rsidRPr="001A7D45" w:rsidRDefault="00402CBA" w:rsidP="004311E7">
            <w:pPr>
              <w:jc w:val="both"/>
              <w:rPr>
                <w:sz w:val="22"/>
                <w:szCs w:val="22"/>
                <w:lang w:val="fr-FR"/>
              </w:rPr>
            </w:pPr>
            <w:r w:rsidRPr="001A7D45">
              <w:rPr>
                <w:sz w:val="22"/>
                <w:szCs w:val="22"/>
                <w:lang w:val="fr-FR"/>
              </w:rPr>
              <w:t xml:space="preserve">Le retard au démarrage des activités du projet </w:t>
            </w:r>
            <w:r w:rsidR="00B16E86">
              <w:rPr>
                <w:sz w:val="22"/>
                <w:szCs w:val="22"/>
                <w:lang w:val="fr-FR"/>
              </w:rPr>
              <w:t xml:space="preserve">est </w:t>
            </w:r>
            <w:r w:rsidRPr="001A7D45">
              <w:rPr>
                <w:sz w:val="22"/>
                <w:szCs w:val="22"/>
                <w:lang w:val="fr-FR"/>
              </w:rPr>
              <w:t xml:space="preserve">lié à l’apparition de la pandémie de la COVID 19 et des manifestations sociopolitiques récurrentes durant la période. </w:t>
            </w:r>
          </w:p>
          <w:p w14:paraId="21C07DD2" w14:textId="495D707F" w:rsidR="00402CBA" w:rsidRPr="001A7D45" w:rsidRDefault="001571EC" w:rsidP="004311E7">
            <w:pPr>
              <w:jc w:val="both"/>
              <w:rPr>
                <w:sz w:val="22"/>
                <w:szCs w:val="22"/>
                <w:lang w:val="fr-FR"/>
              </w:rPr>
            </w:pPr>
            <w:r w:rsidRPr="001A7D45">
              <w:rPr>
                <w:sz w:val="22"/>
                <w:szCs w:val="22"/>
                <w:lang w:val="fr-FR"/>
              </w:rPr>
              <w:t>Une mission de suivi est en cours pour déterminer le progrès actuel de l’indicateur.</w:t>
            </w:r>
          </w:p>
          <w:p w14:paraId="1797C8BB" w14:textId="765A7376" w:rsidR="00F4088B" w:rsidRPr="001A7D45" w:rsidRDefault="00F4088B" w:rsidP="00D91B35">
            <w:pPr>
              <w:rPr>
                <w:sz w:val="22"/>
                <w:szCs w:val="22"/>
                <w:lang w:val="fr-FR"/>
              </w:rPr>
            </w:pPr>
            <w:r w:rsidRPr="001A7D45">
              <w:rPr>
                <w:sz w:val="22"/>
                <w:szCs w:val="22"/>
                <w:lang w:val="fr-FR"/>
              </w:rPr>
              <w:t xml:space="preserve"> </w:t>
            </w:r>
          </w:p>
        </w:tc>
      </w:tr>
      <w:tr w:rsidR="00F4088B" w:rsidRPr="006628BC" w14:paraId="06EA34D6" w14:textId="77777777" w:rsidTr="00B16E86">
        <w:trPr>
          <w:trHeight w:val="548"/>
        </w:trPr>
        <w:tc>
          <w:tcPr>
            <w:tcW w:w="2082" w:type="dxa"/>
            <w:vMerge/>
          </w:tcPr>
          <w:p w14:paraId="5179A795" w14:textId="77777777" w:rsidR="00F4088B" w:rsidRPr="001A7D45" w:rsidRDefault="00F4088B" w:rsidP="001E0329">
            <w:pPr>
              <w:rPr>
                <w:b/>
                <w:sz w:val="22"/>
                <w:szCs w:val="22"/>
                <w:lang w:val="fr-FR" w:eastAsia="en-US"/>
              </w:rPr>
            </w:pPr>
          </w:p>
        </w:tc>
        <w:tc>
          <w:tcPr>
            <w:tcW w:w="2171" w:type="dxa"/>
            <w:shd w:val="clear" w:color="auto" w:fill="EEECE1"/>
          </w:tcPr>
          <w:p w14:paraId="431EE495" w14:textId="77777777" w:rsidR="00F4088B" w:rsidRPr="00B16E86" w:rsidRDefault="00F4088B" w:rsidP="001E0329">
            <w:pPr>
              <w:jc w:val="both"/>
              <w:rPr>
                <w:b/>
                <w:bCs/>
                <w:sz w:val="22"/>
                <w:szCs w:val="22"/>
                <w:lang w:val="fr-FR" w:eastAsia="en-US"/>
              </w:rPr>
            </w:pPr>
            <w:r w:rsidRPr="00B16E86">
              <w:rPr>
                <w:b/>
                <w:bCs/>
                <w:sz w:val="22"/>
                <w:szCs w:val="22"/>
                <w:lang w:val="fr-FR" w:eastAsia="en-US"/>
              </w:rPr>
              <w:t>Indicateur 1.2</w:t>
            </w:r>
          </w:p>
          <w:p w14:paraId="1333FFB9" w14:textId="77777777" w:rsidR="00F4088B" w:rsidRPr="001A7D45" w:rsidRDefault="00F4088B" w:rsidP="001E0329">
            <w:pPr>
              <w:rPr>
                <w:sz w:val="22"/>
                <w:szCs w:val="22"/>
                <w:lang w:val="fr-FR" w:eastAsia="en-US"/>
              </w:rPr>
            </w:pPr>
            <w:r w:rsidRPr="001A7D45">
              <w:rPr>
                <w:rFonts w:eastAsiaTheme="minorEastAsia"/>
                <w:sz w:val="22"/>
                <w:szCs w:val="22"/>
                <w:lang w:val="fr-FR" w:eastAsia="fr-FR"/>
              </w:rPr>
              <w:t>Nombre de cas de violences dans lesquelles les jeunes conducteurs de taxi-moto sont impliqués avant, pendant et après les épisodes électoraux</w:t>
            </w:r>
          </w:p>
        </w:tc>
        <w:tc>
          <w:tcPr>
            <w:tcW w:w="1429" w:type="dxa"/>
            <w:shd w:val="clear" w:color="auto" w:fill="EEECE1"/>
          </w:tcPr>
          <w:p w14:paraId="4CE61CA5" w14:textId="77777777" w:rsidR="00F4088B" w:rsidRPr="00B16E86" w:rsidRDefault="00F4088B" w:rsidP="001E0329">
            <w:pPr>
              <w:rPr>
                <w:bCs/>
                <w:sz w:val="22"/>
                <w:szCs w:val="22"/>
                <w:lang w:val="fr-FR"/>
              </w:rPr>
            </w:pPr>
            <w:r w:rsidRPr="00B16E86">
              <w:rPr>
                <w:bCs/>
                <w:sz w:val="22"/>
                <w:szCs w:val="22"/>
                <w:lang w:val="fr-FR" w:eastAsia="en-US"/>
              </w:rPr>
              <w:t>2</w:t>
            </w:r>
          </w:p>
        </w:tc>
        <w:tc>
          <w:tcPr>
            <w:tcW w:w="1620" w:type="dxa"/>
            <w:shd w:val="clear" w:color="auto" w:fill="EEECE1"/>
          </w:tcPr>
          <w:p w14:paraId="29CC5657" w14:textId="1F19177B" w:rsidR="00B16E86" w:rsidRDefault="00B16E86" w:rsidP="001E0329">
            <w:pPr>
              <w:rPr>
                <w:bCs/>
                <w:sz w:val="22"/>
                <w:szCs w:val="22"/>
                <w:lang w:val="fr-FR" w:eastAsia="en-US"/>
              </w:rPr>
            </w:pPr>
            <w:r>
              <w:rPr>
                <w:bCs/>
                <w:sz w:val="22"/>
                <w:szCs w:val="22"/>
                <w:lang w:val="fr-FR" w:eastAsia="en-US"/>
              </w:rPr>
              <w:t>1</w:t>
            </w:r>
          </w:p>
          <w:p w14:paraId="32E5C7E0" w14:textId="2C8AE0FD" w:rsidR="00F4088B" w:rsidRPr="00B16E86" w:rsidRDefault="00B16E86" w:rsidP="001E0329">
            <w:pPr>
              <w:rPr>
                <w:bCs/>
                <w:sz w:val="22"/>
                <w:szCs w:val="22"/>
                <w:lang w:val="fr-FR"/>
              </w:rPr>
            </w:pPr>
            <w:r>
              <w:rPr>
                <w:bCs/>
                <w:sz w:val="22"/>
                <w:szCs w:val="22"/>
                <w:lang w:val="fr-FR" w:eastAsia="en-US"/>
              </w:rPr>
              <w:t>(</w:t>
            </w:r>
            <w:r w:rsidR="00F4088B" w:rsidRPr="00B16E86">
              <w:rPr>
                <w:bCs/>
                <w:sz w:val="22"/>
                <w:szCs w:val="22"/>
                <w:lang w:val="fr-FR" w:eastAsia="en-US"/>
              </w:rPr>
              <w:t>Réduction de 60% à la fin du projet</w:t>
            </w:r>
            <w:r>
              <w:rPr>
                <w:bCs/>
                <w:sz w:val="22"/>
                <w:szCs w:val="22"/>
                <w:lang w:val="fr-FR" w:eastAsia="en-US"/>
              </w:rPr>
              <w:t>)</w:t>
            </w:r>
          </w:p>
        </w:tc>
        <w:tc>
          <w:tcPr>
            <w:tcW w:w="2070" w:type="dxa"/>
          </w:tcPr>
          <w:p w14:paraId="31B9F5ED" w14:textId="461C47DC" w:rsidR="00B16E86" w:rsidRDefault="00B16E86" w:rsidP="001E0329">
            <w:pPr>
              <w:rPr>
                <w:bCs/>
                <w:sz w:val="22"/>
                <w:szCs w:val="22"/>
                <w:lang w:val="fr-FR" w:eastAsia="en-US"/>
              </w:rPr>
            </w:pPr>
            <w:r>
              <w:rPr>
                <w:bCs/>
                <w:sz w:val="22"/>
                <w:szCs w:val="22"/>
                <w:lang w:val="fr-FR" w:eastAsia="en-US"/>
              </w:rPr>
              <w:t>1</w:t>
            </w:r>
          </w:p>
          <w:p w14:paraId="34319F5D" w14:textId="242D42FD" w:rsidR="00F4088B" w:rsidRPr="00B16E86" w:rsidRDefault="00B16E86" w:rsidP="001E0329">
            <w:pPr>
              <w:rPr>
                <w:bCs/>
                <w:sz w:val="22"/>
                <w:szCs w:val="22"/>
                <w:lang w:val="fr-FR"/>
              </w:rPr>
            </w:pPr>
            <w:r>
              <w:rPr>
                <w:bCs/>
                <w:sz w:val="22"/>
                <w:szCs w:val="22"/>
                <w:lang w:val="fr-FR" w:eastAsia="en-US"/>
              </w:rPr>
              <w:t>(</w:t>
            </w:r>
            <w:r w:rsidR="00F4088B" w:rsidRPr="00B16E86">
              <w:rPr>
                <w:bCs/>
                <w:sz w:val="22"/>
                <w:szCs w:val="22"/>
                <w:lang w:val="fr-FR" w:eastAsia="en-US"/>
              </w:rPr>
              <w:t>Réduction de 60%</w:t>
            </w:r>
            <w:r>
              <w:rPr>
                <w:bCs/>
                <w:sz w:val="22"/>
                <w:szCs w:val="22"/>
                <w:lang w:val="fr-FR" w:eastAsia="en-US"/>
              </w:rPr>
              <w:t>)</w:t>
            </w:r>
          </w:p>
        </w:tc>
        <w:tc>
          <w:tcPr>
            <w:tcW w:w="2070" w:type="dxa"/>
          </w:tcPr>
          <w:p w14:paraId="6EBB7518" w14:textId="1EB0B1E3" w:rsidR="00F4088B" w:rsidRPr="00B16E86" w:rsidRDefault="006628BC" w:rsidP="001E0329">
            <w:pPr>
              <w:rPr>
                <w:bCs/>
                <w:sz w:val="22"/>
                <w:szCs w:val="22"/>
                <w:lang w:val="fr-FR"/>
              </w:rPr>
            </w:pPr>
            <w:r>
              <w:rPr>
                <w:bCs/>
                <w:sz w:val="22"/>
                <w:szCs w:val="22"/>
                <w:lang w:val="fr-FR" w:eastAsia="en-US"/>
              </w:rPr>
              <w:t>0 cas de violences)</w:t>
            </w:r>
          </w:p>
        </w:tc>
        <w:tc>
          <w:tcPr>
            <w:tcW w:w="4140" w:type="dxa"/>
          </w:tcPr>
          <w:p w14:paraId="28881068" w14:textId="7BA5198B" w:rsidR="00F4088B" w:rsidRPr="006628BC" w:rsidRDefault="006628BC" w:rsidP="001E0329">
            <w:pPr>
              <w:rPr>
                <w:bCs/>
                <w:sz w:val="22"/>
                <w:szCs w:val="22"/>
                <w:lang w:val="fr-FR"/>
              </w:rPr>
            </w:pPr>
            <w:r w:rsidRPr="006628BC">
              <w:rPr>
                <w:bCs/>
                <w:sz w:val="22"/>
                <w:szCs w:val="22"/>
                <w:lang w:val="fr-FR" w:eastAsia="en-US"/>
              </w:rPr>
              <w:t>A</w:t>
            </w:r>
            <w:r w:rsidRPr="006628BC">
              <w:rPr>
                <w:bCs/>
                <w:sz w:val="22"/>
                <w:szCs w:val="22"/>
                <w:lang w:val="fr-FR" w:eastAsia="en-US"/>
              </w:rPr>
              <w:t>ucun jeune conducteur n’a pas été arrêté, blessé ni tué avant-pendant-après l’élection présidentielle et aucun groupe de jeunes conducteurs n’a été à la base de manifestations</w:t>
            </w:r>
          </w:p>
        </w:tc>
      </w:tr>
      <w:tr w:rsidR="00F4088B" w:rsidRPr="001A7D45" w14:paraId="59506942" w14:textId="77777777" w:rsidTr="00B16E86">
        <w:trPr>
          <w:trHeight w:val="548"/>
        </w:trPr>
        <w:tc>
          <w:tcPr>
            <w:tcW w:w="2082" w:type="dxa"/>
            <w:vMerge/>
          </w:tcPr>
          <w:p w14:paraId="61F99B0E" w14:textId="77777777" w:rsidR="00F4088B" w:rsidRPr="001A7D45" w:rsidRDefault="00F4088B" w:rsidP="001E0329">
            <w:pPr>
              <w:rPr>
                <w:sz w:val="22"/>
                <w:szCs w:val="22"/>
                <w:lang w:val="fr-FR" w:eastAsia="en-US"/>
              </w:rPr>
            </w:pPr>
          </w:p>
        </w:tc>
        <w:tc>
          <w:tcPr>
            <w:tcW w:w="2171" w:type="dxa"/>
            <w:shd w:val="clear" w:color="auto" w:fill="EEECE1"/>
          </w:tcPr>
          <w:p w14:paraId="3FBE5375" w14:textId="77777777" w:rsidR="00F4088B" w:rsidRPr="001A7D45" w:rsidRDefault="00F4088B" w:rsidP="001E0329">
            <w:pPr>
              <w:jc w:val="both"/>
              <w:rPr>
                <w:sz w:val="22"/>
                <w:szCs w:val="22"/>
                <w:lang w:val="fr-FR" w:eastAsia="en-US"/>
              </w:rPr>
            </w:pPr>
            <w:r w:rsidRPr="001A7D45">
              <w:rPr>
                <w:sz w:val="22"/>
                <w:szCs w:val="22"/>
                <w:lang w:val="fr-FR" w:eastAsia="en-US"/>
              </w:rPr>
              <w:t>Indicateur 1.3</w:t>
            </w:r>
          </w:p>
          <w:p w14:paraId="03949483" w14:textId="0F741E1D" w:rsidR="00F4088B" w:rsidRPr="001A7D45" w:rsidRDefault="00F4088B" w:rsidP="001E0329">
            <w:pPr>
              <w:rPr>
                <w:sz w:val="22"/>
                <w:szCs w:val="22"/>
                <w:lang w:val="fr-FR" w:eastAsia="en-US"/>
              </w:rPr>
            </w:pPr>
            <w:r w:rsidRPr="001A7D45">
              <w:rPr>
                <w:rFonts w:eastAsiaTheme="minorEastAsia"/>
                <w:sz w:val="22"/>
                <w:szCs w:val="22"/>
                <w:lang w:val="fr-FR" w:eastAsia="fr-FR"/>
              </w:rPr>
              <w:t xml:space="preserve">Pourcentage des jeunes taxis </w:t>
            </w:r>
            <w:r w:rsidR="00B16E86" w:rsidRPr="001A7D45">
              <w:rPr>
                <w:rFonts w:eastAsiaTheme="minorEastAsia"/>
                <w:sz w:val="22"/>
                <w:szCs w:val="22"/>
                <w:lang w:val="fr-FR" w:eastAsia="fr-FR"/>
              </w:rPr>
              <w:t xml:space="preserve">moto </w:t>
            </w:r>
            <w:r w:rsidR="00B16E86" w:rsidRPr="001A7D45">
              <w:rPr>
                <w:rFonts w:eastAsiaTheme="minorEastAsia"/>
                <w:sz w:val="22"/>
                <w:szCs w:val="22"/>
                <w:lang w:val="fr-FR" w:eastAsia="fr-FR"/>
              </w:rPr>
              <w:lastRenderedPageBreak/>
              <w:t>ayant</w:t>
            </w:r>
            <w:r w:rsidRPr="001A7D45">
              <w:rPr>
                <w:rFonts w:eastAsiaTheme="minorEastAsia"/>
                <w:sz w:val="22"/>
                <w:szCs w:val="22"/>
                <w:lang w:val="fr-FR" w:eastAsia="fr-FR"/>
              </w:rPr>
              <w:t xml:space="preserve"> renoncé aux cortèges politiques avant, pendant et après les épisodes électoraux.</w:t>
            </w:r>
          </w:p>
        </w:tc>
        <w:tc>
          <w:tcPr>
            <w:tcW w:w="1429" w:type="dxa"/>
            <w:shd w:val="clear" w:color="auto" w:fill="EEECE1"/>
          </w:tcPr>
          <w:p w14:paraId="7612135E" w14:textId="77777777" w:rsidR="00F4088B" w:rsidRPr="00B16E86" w:rsidRDefault="00F4088B" w:rsidP="001E0329">
            <w:pPr>
              <w:rPr>
                <w:bCs/>
                <w:sz w:val="22"/>
                <w:szCs w:val="22"/>
                <w:lang w:val="en-US"/>
              </w:rPr>
            </w:pPr>
            <w:r w:rsidRPr="00B16E86">
              <w:rPr>
                <w:bCs/>
                <w:sz w:val="22"/>
                <w:szCs w:val="22"/>
                <w:lang w:val="fr-FR" w:eastAsia="en-US"/>
              </w:rPr>
              <w:lastRenderedPageBreak/>
              <w:t>21% (272/1300)</w:t>
            </w:r>
          </w:p>
        </w:tc>
        <w:tc>
          <w:tcPr>
            <w:tcW w:w="1620" w:type="dxa"/>
            <w:shd w:val="clear" w:color="auto" w:fill="EEECE1"/>
          </w:tcPr>
          <w:p w14:paraId="2E7DFCAE" w14:textId="77777777" w:rsidR="00F4088B" w:rsidRPr="00B16E86" w:rsidRDefault="00F4088B" w:rsidP="001E0329">
            <w:pPr>
              <w:rPr>
                <w:bCs/>
                <w:sz w:val="22"/>
                <w:szCs w:val="22"/>
                <w:lang w:val="fr-FR"/>
              </w:rPr>
            </w:pPr>
            <w:r w:rsidRPr="00B16E86">
              <w:rPr>
                <w:bCs/>
                <w:sz w:val="22"/>
                <w:szCs w:val="22"/>
                <w:lang w:val="fr-FR" w:eastAsia="en-US"/>
              </w:rPr>
              <w:t>Réduction de 50%</w:t>
            </w:r>
          </w:p>
        </w:tc>
        <w:tc>
          <w:tcPr>
            <w:tcW w:w="2070" w:type="dxa"/>
          </w:tcPr>
          <w:p w14:paraId="325358AF" w14:textId="77777777" w:rsidR="00F4088B" w:rsidRPr="00B16E86" w:rsidRDefault="00F4088B" w:rsidP="001E0329">
            <w:pPr>
              <w:rPr>
                <w:bCs/>
                <w:sz w:val="22"/>
                <w:szCs w:val="22"/>
                <w:lang w:val="en-US"/>
              </w:rPr>
            </w:pPr>
            <w:r w:rsidRPr="00B16E86">
              <w:rPr>
                <w:bCs/>
                <w:sz w:val="22"/>
                <w:szCs w:val="22"/>
                <w:lang w:val="fr-FR" w:eastAsia="en-US"/>
              </w:rPr>
              <w:t>Réduction de 50</w:t>
            </w:r>
            <w:r w:rsidRPr="00B16E86">
              <w:rPr>
                <w:bCs/>
                <w:sz w:val="22"/>
                <w:szCs w:val="22"/>
                <w:lang w:val="en-US" w:eastAsia="en-US"/>
              </w:rPr>
              <w:t>%</w:t>
            </w:r>
          </w:p>
        </w:tc>
        <w:tc>
          <w:tcPr>
            <w:tcW w:w="2070" w:type="dxa"/>
          </w:tcPr>
          <w:p w14:paraId="427DF143" w14:textId="77777777" w:rsidR="00F4088B" w:rsidRPr="00B16E86" w:rsidRDefault="00F4088B" w:rsidP="001E0329">
            <w:pPr>
              <w:rPr>
                <w:bCs/>
                <w:sz w:val="22"/>
                <w:szCs w:val="22"/>
                <w:lang w:val="fr-FR"/>
              </w:rPr>
            </w:pPr>
            <w:r w:rsidRPr="00B16E86">
              <w:rPr>
                <w:bCs/>
                <w:sz w:val="22"/>
                <w:szCs w:val="22"/>
                <w:lang w:val="fr-FR" w:eastAsia="en-US"/>
              </w:rPr>
              <w:t>N/A</w:t>
            </w:r>
          </w:p>
        </w:tc>
        <w:tc>
          <w:tcPr>
            <w:tcW w:w="4140" w:type="dxa"/>
          </w:tcPr>
          <w:p w14:paraId="749D8050" w14:textId="14F574E0" w:rsidR="00F4088B" w:rsidRPr="001A7D45" w:rsidRDefault="00F4088B" w:rsidP="001E0329">
            <w:pPr>
              <w:rPr>
                <w:sz w:val="22"/>
                <w:szCs w:val="22"/>
                <w:lang w:val="fr-FR"/>
              </w:rPr>
            </w:pPr>
          </w:p>
        </w:tc>
      </w:tr>
      <w:tr w:rsidR="00F4088B" w:rsidRPr="001A7D45" w14:paraId="63EE04FB" w14:textId="77777777" w:rsidTr="00B16E86">
        <w:trPr>
          <w:trHeight w:val="548"/>
        </w:trPr>
        <w:tc>
          <w:tcPr>
            <w:tcW w:w="2082" w:type="dxa"/>
          </w:tcPr>
          <w:p w14:paraId="7CE2EDE7" w14:textId="77777777" w:rsidR="00F4088B" w:rsidRPr="00B16E86" w:rsidRDefault="00F4088B" w:rsidP="001E0329">
            <w:pPr>
              <w:rPr>
                <w:b/>
                <w:bCs/>
                <w:sz w:val="22"/>
                <w:szCs w:val="22"/>
                <w:lang w:val="fr-FR" w:eastAsia="en-US"/>
              </w:rPr>
            </w:pPr>
            <w:r w:rsidRPr="00B16E86">
              <w:rPr>
                <w:b/>
                <w:bCs/>
                <w:sz w:val="22"/>
                <w:szCs w:val="22"/>
                <w:lang w:val="fr-FR" w:eastAsia="en-US"/>
              </w:rPr>
              <w:t>Produit 1.1</w:t>
            </w:r>
          </w:p>
          <w:p w14:paraId="28CDAA76" w14:textId="77777777" w:rsidR="00F4088B" w:rsidRPr="00B16E86" w:rsidRDefault="00F4088B" w:rsidP="001E0329">
            <w:pPr>
              <w:rPr>
                <w:b/>
                <w:bCs/>
                <w:iCs/>
                <w:sz w:val="22"/>
                <w:szCs w:val="22"/>
                <w:lang w:val="fr-FR" w:eastAsia="en-US"/>
              </w:rPr>
            </w:pPr>
            <w:r w:rsidRPr="00B16E86">
              <w:rPr>
                <w:b/>
                <w:bCs/>
                <w:iCs/>
                <w:sz w:val="22"/>
                <w:szCs w:val="22"/>
                <w:lang w:val="fr-FR"/>
              </w:rPr>
              <w:t>Un mécanisme de dialogue et de redevabilité entre les responsables des partis politiques, les autorités locales, les communautés et les jeunes taxi-motards est mis en place et fonctionnel.</w:t>
            </w:r>
          </w:p>
        </w:tc>
        <w:tc>
          <w:tcPr>
            <w:tcW w:w="2171" w:type="dxa"/>
            <w:shd w:val="clear" w:color="auto" w:fill="EEECE1"/>
          </w:tcPr>
          <w:p w14:paraId="751127F0" w14:textId="77777777" w:rsidR="00F4088B" w:rsidRPr="00B16E86" w:rsidRDefault="00F4088B" w:rsidP="001E0329">
            <w:pPr>
              <w:jc w:val="both"/>
              <w:rPr>
                <w:b/>
                <w:bCs/>
                <w:sz w:val="22"/>
                <w:szCs w:val="22"/>
                <w:lang w:val="fr-FR" w:eastAsia="en-US"/>
              </w:rPr>
            </w:pPr>
            <w:r w:rsidRPr="00B16E86">
              <w:rPr>
                <w:b/>
                <w:bCs/>
                <w:sz w:val="22"/>
                <w:szCs w:val="22"/>
                <w:lang w:val="fr-FR" w:eastAsia="en-US"/>
              </w:rPr>
              <w:t>Indicateur 1.1.1</w:t>
            </w:r>
          </w:p>
          <w:p w14:paraId="2E360F6F" w14:textId="77777777" w:rsidR="00F4088B" w:rsidRPr="001A7D45" w:rsidRDefault="00F4088B" w:rsidP="001E0329">
            <w:pPr>
              <w:spacing w:line="276" w:lineRule="auto"/>
              <w:rPr>
                <w:rFonts w:eastAsiaTheme="minorEastAsia"/>
                <w:sz w:val="22"/>
                <w:szCs w:val="22"/>
                <w:lang w:val="fr-FR" w:eastAsia="fr-FR"/>
              </w:rPr>
            </w:pPr>
            <w:r w:rsidRPr="001A7D45">
              <w:rPr>
                <w:rFonts w:eastAsiaTheme="minorEastAsia"/>
                <w:sz w:val="22"/>
                <w:szCs w:val="22"/>
                <w:lang w:val="fr-FR" w:eastAsia="fr-FR"/>
              </w:rPr>
              <w:t xml:space="preserve">Existence d’un cadre de dialogue local inclusif et fonctionnel </w:t>
            </w:r>
          </w:p>
          <w:p w14:paraId="6AFAE8DE" w14:textId="77777777" w:rsidR="00F4088B" w:rsidRPr="001A7D45" w:rsidRDefault="00F4088B" w:rsidP="001E0329">
            <w:pPr>
              <w:rPr>
                <w:sz w:val="22"/>
                <w:szCs w:val="22"/>
                <w:lang w:val="fr-FR" w:eastAsia="en-US"/>
              </w:rPr>
            </w:pPr>
          </w:p>
        </w:tc>
        <w:tc>
          <w:tcPr>
            <w:tcW w:w="1429" w:type="dxa"/>
            <w:shd w:val="clear" w:color="auto" w:fill="EEECE1"/>
          </w:tcPr>
          <w:p w14:paraId="36C47ACB" w14:textId="77777777" w:rsidR="00F4088B" w:rsidRPr="001A7D45" w:rsidRDefault="00F4088B" w:rsidP="001E0329">
            <w:pPr>
              <w:rPr>
                <w:sz w:val="22"/>
                <w:szCs w:val="22"/>
                <w:lang w:val="fr-FR"/>
              </w:rPr>
            </w:pPr>
            <w:r w:rsidRPr="001A7D45">
              <w:rPr>
                <w:sz w:val="22"/>
                <w:szCs w:val="22"/>
                <w:lang w:val="fr-FR"/>
              </w:rPr>
              <w:t>0</w:t>
            </w:r>
          </w:p>
        </w:tc>
        <w:tc>
          <w:tcPr>
            <w:tcW w:w="1620" w:type="dxa"/>
            <w:shd w:val="clear" w:color="auto" w:fill="EEECE1"/>
          </w:tcPr>
          <w:p w14:paraId="2AA79830" w14:textId="77777777" w:rsidR="00F4088B" w:rsidRPr="001A7D45" w:rsidRDefault="00F4088B" w:rsidP="001E0329">
            <w:pPr>
              <w:rPr>
                <w:sz w:val="22"/>
                <w:szCs w:val="22"/>
                <w:lang w:val="fr-FR"/>
              </w:rPr>
            </w:pPr>
            <w:r w:rsidRPr="001A7D45">
              <w:rPr>
                <w:sz w:val="22"/>
                <w:szCs w:val="22"/>
                <w:lang w:val="fr-FR"/>
              </w:rPr>
              <w:t>6</w:t>
            </w:r>
          </w:p>
        </w:tc>
        <w:tc>
          <w:tcPr>
            <w:tcW w:w="2070" w:type="dxa"/>
          </w:tcPr>
          <w:p w14:paraId="7A862620" w14:textId="49D75B1B" w:rsidR="00F4088B" w:rsidRPr="00B16E86" w:rsidRDefault="00F4088B" w:rsidP="001E0329">
            <w:pPr>
              <w:rPr>
                <w:bCs/>
                <w:sz w:val="22"/>
                <w:szCs w:val="22"/>
                <w:lang w:val="fr-FR"/>
              </w:rPr>
            </w:pPr>
            <w:r w:rsidRPr="00B16E86">
              <w:rPr>
                <w:bCs/>
                <w:sz w:val="22"/>
                <w:szCs w:val="22"/>
                <w:lang w:val="fr-FR" w:eastAsia="en-US"/>
              </w:rPr>
              <w:t>6</w:t>
            </w:r>
            <w:r w:rsidR="00465E13" w:rsidRPr="00B16E86">
              <w:rPr>
                <w:bCs/>
                <w:sz w:val="22"/>
                <w:szCs w:val="22"/>
                <w:lang w:val="fr-FR" w:eastAsia="en-US"/>
              </w:rPr>
              <w:t xml:space="preserve"> </w:t>
            </w:r>
          </w:p>
        </w:tc>
        <w:tc>
          <w:tcPr>
            <w:tcW w:w="2070" w:type="dxa"/>
          </w:tcPr>
          <w:p w14:paraId="07719EC7" w14:textId="560E230C" w:rsidR="00F4088B" w:rsidRPr="000F68C3" w:rsidRDefault="00F4088B" w:rsidP="001E0329">
            <w:pPr>
              <w:rPr>
                <w:bCs/>
                <w:sz w:val="22"/>
                <w:szCs w:val="22"/>
                <w:lang w:val="fr-FR"/>
              </w:rPr>
            </w:pPr>
            <w:r w:rsidRPr="000F68C3">
              <w:rPr>
                <w:bCs/>
                <w:sz w:val="22"/>
                <w:szCs w:val="22"/>
                <w:lang w:val="fr-FR" w:eastAsia="en-US"/>
              </w:rPr>
              <w:t xml:space="preserve">      50%</w:t>
            </w:r>
            <w:r w:rsidR="00B16E86" w:rsidRPr="000F68C3">
              <w:rPr>
                <w:bCs/>
                <w:sz w:val="22"/>
                <w:szCs w:val="22"/>
                <w:lang w:val="fr-FR" w:eastAsia="en-US"/>
              </w:rPr>
              <w:t xml:space="preserve"> de progrès (3 cadres existant)</w:t>
            </w:r>
            <w:bookmarkStart w:id="13" w:name="_GoBack"/>
            <w:bookmarkEnd w:id="13"/>
          </w:p>
        </w:tc>
        <w:tc>
          <w:tcPr>
            <w:tcW w:w="4140" w:type="dxa"/>
          </w:tcPr>
          <w:p w14:paraId="2CE4E33A" w14:textId="77777777" w:rsidR="00F4088B" w:rsidRPr="001A7D45" w:rsidRDefault="00F4088B" w:rsidP="001E0329">
            <w:pPr>
              <w:rPr>
                <w:sz w:val="22"/>
                <w:szCs w:val="22"/>
                <w:lang w:val="fr-FR"/>
              </w:rPr>
            </w:pPr>
            <w:r w:rsidRPr="001A7D45">
              <w:rPr>
                <w:b/>
                <w:sz w:val="22"/>
                <w:szCs w:val="22"/>
                <w:lang w:val="fr-FR" w:eastAsia="en-US"/>
              </w:rPr>
              <w:fldChar w:fldCharType="begin">
                <w:ffData>
                  <w:name w:val=""/>
                  <w:enabled/>
                  <w:calcOnExit w:val="0"/>
                  <w:textInput>
                    <w:maxLength w:val="300"/>
                  </w:textInput>
                </w:ffData>
              </w:fldChar>
            </w:r>
            <w:r w:rsidRPr="001A7D45">
              <w:rPr>
                <w:b/>
                <w:sz w:val="22"/>
                <w:szCs w:val="22"/>
                <w:lang w:val="fr-FR" w:eastAsia="en-US"/>
              </w:rPr>
              <w:instrText xml:space="preserve"> FORMTEXT </w:instrText>
            </w:r>
            <w:r w:rsidRPr="001A7D45">
              <w:rPr>
                <w:b/>
                <w:sz w:val="22"/>
                <w:szCs w:val="22"/>
                <w:lang w:val="fr-FR" w:eastAsia="en-US"/>
              </w:rPr>
            </w:r>
            <w:r w:rsidRPr="001A7D45">
              <w:rPr>
                <w:b/>
                <w:sz w:val="22"/>
                <w:szCs w:val="22"/>
                <w:lang w:val="fr-FR" w:eastAsia="en-US"/>
              </w:rPr>
              <w:fldChar w:fldCharType="separate"/>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sz w:val="22"/>
                <w:szCs w:val="22"/>
                <w:lang w:val="fr-FR" w:eastAsia="en-US"/>
              </w:rPr>
              <w:fldChar w:fldCharType="end"/>
            </w:r>
          </w:p>
        </w:tc>
      </w:tr>
      <w:tr w:rsidR="00F4088B" w:rsidRPr="001A7D45" w14:paraId="7DCB9433" w14:textId="77777777" w:rsidTr="00B16E86">
        <w:trPr>
          <w:trHeight w:val="440"/>
        </w:trPr>
        <w:tc>
          <w:tcPr>
            <w:tcW w:w="2082" w:type="dxa"/>
          </w:tcPr>
          <w:p w14:paraId="3DA37FA8" w14:textId="77777777" w:rsidR="00F4088B" w:rsidRPr="00B16E86" w:rsidRDefault="00F4088B" w:rsidP="001E0329">
            <w:pPr>
              <w:rPr>
                <w:b/>
                <w:bCs/>
                <w:sz w:val="22"/>
                <w:szCs w:val="22"/>
                <w:lang w:val="fr-FR" w:eastAsia="en-US"/>
              </w:rPr>
            </w:pPr>
            <w:r w:rsidRPr="00B16E86">
              <w:rPr>
                <w:b/>
                <w:bCs/>
                <w:sz w:val="22"/>
                <w:szCs w:val="22"/>
                <w:lang w:val="fr-FR" w:eastAsia="en-US"/>
              </w:rPr>
              <w:t>Produit 1.2</w:t>
            </w:r>
          </w:p>
          <w:p w14:paraId="44651B2F" w14:textId="77777777" w:rsidR="00F4088B" w:rsidRPr="001A7D45" w:rsidRDefault="00F4088B" w:rsidP="001E0329">
            <w:pPr>
              <w:rPr>
                <w:sz w:val="22"/>
                <w:szCs w:val="22"/>
                <w:lang w:val="fr-FR" w:eastAsia="en-US"/>
              </w:rPr>
            </w:pPr>
            <w:r w:rsidRPr="00B16E86">
              <w:rPr>
                <w:rFonts w:eastAsiaTheme="minorEastAsia"/>
                <w:b/>
                <w:bCs/>
                <w:sz w:val="22"/>
                <w:szCs w:val="22"/>
                <w:lang w:val="fr-FR" w:eastAsia="fr-FR"/>
              </w:rPr>
              <w:t>Les responsables des partis politiques et les leaders syndicaux des taxi-motards sont sensibilisés et conscientisés sur les dangers de l'instrumentalisation</w:t>
            </w:r>
          </w:p>
        </w:tc>
        <w:tc>
          <w:tcPr>
            <w:tcW w:w="2171" w:type="dxa"/>
            <w:shd w:val="clear" w:color="auto" w:fill="EEECE1"/>
          </w:tcPr>
          <w:p w14:paraId="75D0BB07" w14:textId="77777777" w:rsidR="00F4088B" w:rsidRPr="00B16E86" w:rsidRDefault="00F4088B" w:rsidP="001E0329">
            <w:pPr>
              <w:jc w:val="both"/>
              <w:rPr>
                <w:b/>
                <w:bCs/>
                <w:sz w:val="22"/>
                <w:szCs w:val="22"/>
                <w:lang w:val="fr-FR" w:eastAsia="en-US"/>
              </w:rPr>
            </w:pPr>
            <w:r w:rsidRPr="00B16E86">
              <w:rPr>
                <w:b/>
                <w:bCs/>
                <w:sz w:val="22"/>
                <w:szCs w:val="22"/>
                <w:lang w:val="fr-FR" w:eastAsia="en-US"/>
              </w:rPr>
              <w:t>Indicateur 1.2.1</w:t>
            </w:r>
          </w:p>
          <w:p w14:paraId="63A3FD64" w14:textId="77777777" w:rsidR="00F4088B" w:rsidRPr="001A7D45" w:rsidRDefault="00F4088B" w:rsidP="001E0329">
            <w:pPr>
              <w:rPr>
                <w:sz w:val="22"/>
                <w:szCs w:val="22"/>
                <w:lang w:val="fr-FR" w:eastAsia="en-US"/>
              </w:rPr>
            </w:pPr>
            <w:r w:rsidRPr="001A7D45">
              <w:rPr>
                <w:sz w:val="22"/>
                <w:szCs w:val="22"/>
                <w:lang w:val="fr-FR"/>
              </w:rPr>
              <w:t>Nombre de responsables de partis politiques (hommes et femmes) sensibilisés sur les dangers de l’instrumentalisation des jeunes taxi-motards et les risques de violence</w:t>
            </w:r>
          </w:p>
        </w:tc>
        <w:tc>
          <w:tcPr>
            <w:tcW w:w="1429" w:type="dxa"/>
            <w:shd w:val="clear" w:color="auto" w:fill="EEECE1"/>
          </w:tcPr>
          <w:p w14:paraId="253CDD4A" w14:textId="77777777" w:rsidR="00F4088B" w:rsidRPr="00B16E86" w:rsidRDefault="00F4088B" w:rsidP="001E0329">
            <w:pPr>
              <w:rPr>
                <w:bCs/>
                <w:sz w:val="22"/>
                <w:szCs w:val="22"/>
                <w:lang w:val="fr-FR"/>
              </w:rPr>
            </w:pPr>
            <w:r w:rsidRPr="00B16E86">
              <w:rPr>
                <w:bCs/>
                <w:sz w:val="22"/>
                <w:szCs w:val="22"/>
                <w:lang w:val="fr-FR" w:eastAsia="en-US"/>
              </w:rPr>
              <w:t>0</w:t>
            </w:r>
          </w:p>
        </w:tc>
        <w:tc>
          <w:tcPr>
            <w:tcW w:w="1620" w:type="dxa"/>
            <w:shd w:val="clear" w:color="auto" w:fill="EEECE1"/>
          </w:tcPr>
          <w:p w14:paraId="2B02324E" w14:textId="77777777" w:rsidR="00F4088B" w:rsidRPr="00B16E86" w:rsidRDefault="00F4088B" w:rsidP="001E0329">
            <w:pPr>
              <w:rPr>
                <w:bCs/>
                <w:sz w:val="22"/>
                <w:szCs w:val="22"/>
                <w:lang w:val="fr-FR"/>
              </w:rPr>
            </w:pPr>
            <w:r w:rsidRPr="00B16E86">
              <w:rPr>
                <w:bCs/>
                <w:sz w:val="22"/>
                <w:szCs w:val="22"/>
                <w:lang w:val="fr-FR" w:eastAsia="en-US"/>
              </w:rPr>
              <w:t>200</w:t>
            </w:r>
          </w:p>
        </w:tc>
        <w:tc>
          <w:tcPr>
            <w:tcW w:w="2070" w:type="dxa"/>
          </w:tcPr>
          <w:p w14:paraId="0E50ACAF" w14:textId="77777777" w:rsidR="00F4088B" w:rsidRPr="00B16E86" w:rsidRDefault="00F4088B" w:rsidP="001E0329">
            <w:pPr>
              <w:rPr>
                <w:bCs/>
                <w:sz w:val="22"/>
                <w:szCs w:val="22"/>
                <w:lang w:val="fr-FR"/>
              </w:rPr>
            </w:pPr>
            <w:r w:rsidRPr="00B16E86">
              <w:rPr>
                <w:bCs/>
                <w:sz w:val="22"/>
                <w:szCs w:val="22"/>
                <w:lang w:val="fr-FR" w:eastAsia="en-US"/>
              </w:rPr>
              <w:t>100</w:t>
            </w:r>
          </w:p>
        </w:tc>
        <w:tc>
          <w:tcPr>
            <w:tcW w:w="2070" w:type="dxa"/>
          </w:tcPr>
          <w:p w14:paraId="47FD80F4" w14:textId="17012464" w:rsidR="00F4088B" w:rsidRPr="00B16E86" w:rsidRDefault="00F4088B" w:rsidP="001E0329">
            <w:pPr>
              <w:rPr>
                <w:bCs/>
                <w:sz w:val="22"/>
                <w:szCs w:val="22"/>
                <w:lang w:val="fr-FR"/>
              </w:rPr>
            </w:pPr>
            <w:r w:rsidRPr="00B16E86">
              <w:rPr>
                <w:bCs/>
                <w:sz w:val="22"/>
                <w:szCs w:val="22"/>
                <w:lang w:val="fr-FR" w:eastAsia="en-US"/>
              </w:rPr>
              <w:t>50%</w:t>
            </w:r>
            <w:r w:rsidR="00B16E86" w:rsidRPr="00B16E86">
              <w:rPr>
                <w:bCs/>
                <w:sz w:val="22"/>
                <w:szCs w:val="22"/>
                <w:lang w:val="fr-FR" w:eastAsia="en-US"/>
              </w:rPr>
              <w:t xml:space="preserve"> de progrès (50 responsables de partis politiques) </w:t>
            </w:r>
          </w:p>
        </w:tc>
        <w:tc>
          <w:tcPr>
            <w:tcW w:w="4140" w:type="dxa"/>
          </w:tcPr>
          <w:p w14:paraId="6348E023" w14:textId="77777777" w:rsidR="00F4088B" w:rsidRPr="001A7D45" w:rsidRDefault="00F4088B" w:rsidP="001E0329">
            <w:pPr>
              <w:rPr>
                <w:sz w:val="22"/>
                <w:szCs w:val="22"/>
                <w:lang w:val="fr-FR"/>
              </w:rPr>
            </w:pPr>
            <w:r w:rsidRPr="001A7D45">
              <w:rPr>
                <w:b/>
                <w:sz w:val="22"/>
                <w:szCs w:val="22"/>
                <w:lang w:val="fr-FR" w:eastAsia="en-US"/>
              </w:rPr>
              <w:fldChar w:fldCharType="begin">
                <w:ffData>
                  <w:name w:val=""/>
                  <w:enabled/>
                  <w:calcOnExit w:val="0"/>
                  <w:textInput>
                    <w:maxLength w:val="300"/>
                  </w:textInput>
                </w:ffData>
              </w:fldChar>
            </w:r>
            <w:r w:rsidRPr="001A7D45">
              <w:rPr>
                <w:b/>
                <w:sz w:val="22"/>
                <w:szCs w:val="22"/>
                <w:lang w:val="fr-FR" w:eastAsia="en-US"/>
              </w:rPr>
              <w:instrText xml:space="preserve"> FORMTEXT </w:instrText>
            </w:r>
            <w:r w:rsidRPr="001A7D45">
              <w:rPr>
                <w:b/>
                <w:sz w:val="22"/>
                <w:szCs w:val="22"/>
                <w:lang w:val="fr-FR" w:eastAsia="en-US"/>
              </w:rPr>
            </w:r>
            <w:r w:rsidRPr="001A7D45">
              <w:rPr>
                <w:b/>
                <w:sz w:val="22"/>
                <w:szCs w:val="22"/>
                <w:lang w:val="fr-FR" w:eastAsia="en-US"/>
              </w:rPr>
              <w:fldChar w:fldCharType="separate"/>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sz w:val="22"/>
                <w:szCs w:val="22"/>
                <w:lang w:val="fr-FR" w:eastAsia="en-US"/>
              </w:rPr>
              <w:fldChar w:fldCharType="end"/>
            </w:r>
          </w:p>
        </w:tc>
      </w:tr>
      <w:tr w:rsidR="00F4088B" w:rsidRPr="006628BC" w14:paraId="17E43DEA" w14:textId="77777777" w:rsidTr="00B16E86">
        <w:trPr>
          <w:trHeight w:val="422"/>
        </w:trPr>
        <w:tc>
          <w:tcPr>
            <w:tcW w:w="2082" w:type="dxa"/>
            <w:vMerge w:val="restart"/>
          </w:tcPr>
          <w:p w14:paraId="3E631866" w14:textId="77777777" w:rsidR="00F4088B" w:rsidRPr="00B16E86" w:rsidRDefault="00F4088B" w:rsidP="001E0329">
            <w:pPr>
              <w:rPr>
                <w:b/>
                <w:bCs/>
                <w:sz w:val="22"/>
                <w:szCs w:val="22"/>
                <w:lang w:val="fr-FR" w:eastAsia="en-US"/>
              </w:rPr>
            </w:pPr>
            <w:r w:rsidRPr="00B16E86">
              <w:rPr>
                <w:b/>
                <w:bCs/>
                <w:sz w:val="22"/>
                <w:szCs w:val="22"/>
                <w:lang w:val="fr-FR" w:eastAsia="en-US"/>
              </w:rPr>
              <w:lastRenderedPageBreak/>
              <w:t>Produit 1.3</w:t>
            </w:r>
          </w:p>
          <w:p w14:paraId="7AABD007" w14:textId="7378F8F6" w:rsidR="00F4088B" w:rsidRPr="00B16E86" w:rsidRDefault="00F4088B" w:rsidP="001E0329">
            <w:pPr>
              <w:rPr>
                <w:b/>
                <w:bCs/>
                <w:sz w:val="22"/>
                <w:szCs w:val="22"/>
                <w:lang w:val="fr-FR" w:eastAsia="en-US"/>
              </w:rPr>
            </w:pPr>
            <w:r w:rsidRPr="00B16E86">
              <w:rPr>
                <w:rFonts w:eastAsiaTheme="minorEastAsia"/>
                <w:b/>
                <w:bCs/>
                <w:sz w:val="22"/>
                <w:szCs w:val="22"/>
                <w:lang w:val="fr-FR" w:eastAsia="fr-FR"/>
              </w:rPr>
              <w:t xml:space="preserve">La société civile assure le contrôle citoyen sur la mise en œuvre des engagements pris dans le </w:t>
            </w:r>
            <w:r w:rsidR="00B16E86" w:rsidRPr="00B16E86">
              <w:rPr>
                <w:rFonts w:eastAsiaTheme="minorEastAsia"/>
                <w:b/>
                <w:bCs/>
                <w:sz w:val="22"/>
                <w:szCs w:val="22"/>
                <w:lang w:val="fr-FR" w:eastAsia="fr-FR"/>
              </w:rPr>
              <w:t>cadre des</w:t>
            </w:r>
            <w:r w:rsidRPr="00B16E86">
              <w:rPr>
                <w:rFonts w:eastAsiaTheme="minorEastAsia"/>
                <w:b/>
                <w:bCs/>
                <w:sz w:val="22"/>
                <w:szCs w:val="22"/>
                <w:lang w:val="fr-FR" w:eastAsia="fr-FR"/>
              </w:rPr>
              <w:t xml:space="preserve"> déclarations publiques des acteurs clés et remonte les informations aux groupes d’influence (PRGI, CLJ, CLSPD) et partage avec les communautés, la police, les autorités locales et les leaders syndicaux de taxi-motards </w:t>
            </w:r>
          </w:p>
        </w:tc>
        <w:tc>
          <w:tcPr>
            <w:tcW w:w="2171" w:type="dxa"/>
            <w:shd w:val="clear" w:color="auto" w:fill="EEECE1"/>
          </w:tcPr>
          <w:p w14:paraId="2C58879E" w14:textId="77777777" w:rsidR="00F4088B" w:rsidRPr="00B16E86" w:rsidRDefault="00F4088B" w:rsidP="001E0329">
            <w:pPr>
              <w:jc w:val="both"/>
              <w:rPr>
                <w:b/>
                <w:bCs/>
                <w:sz w:val="22"/>
                <w:szCs w:val="22"/>
                <w:lang w:val="fr-FR" w:eastAsia="en-US"/>
              </w:rPr>
            </w:pPr>
            <w:r w:rsidRPr="00B16E86">
              <w:rPr>
                <w:b/>
                <w:bCs/>
                <w:sz w:val="22"/>
                <w:szCs w:val="22"/>
                <w:lang w:val="fr-FR" w:eastAsia="en-US"/>
              </w:rPr>
              <w:t>Indicateur 1.3.1</w:t>
            </w:r>
          </w:p>
          <w:p w14:paraId="5B57819A" w14:textId="77777777" w:rsidR="00F4088B" w:rsidRPr="001A7D45" w:rsidRDefault="00F4088B" w:rsidP="001E0329">
            <w:pPr>
              <w:rPr>
                <w:sz w:val="22"/>
                <w:szCs w:val="22"/>
                <w:lang w:val="fr-FR" w:eastAsia="en-US"/>
              </w:rPr>
            </w:pPr>
            <w:r w:rsidRPr="001A7D45">
              <w:rPr>
                <w:sz w:val="22"/>
                <w:szCs w:val="22"/>
                <w:lang w:val="fr-FR"/>
              </w:rPr>
              <w:t xml:space="preserve">Nombre de cas de violation des engagements par les acteurs </w:t>
            </w:r>
            <w:r w:rsidRPr="006628BC">
              <w:rPr>
                <w:sz w:val="22"/>
                <w:szCs w:val="22"/>
                <w:lang w:val="fr-FR"/>
              </w:rPr>
              <w:t>clés remontés</w:t>
            </w:r>
            <w:r w:rsidRPr="001A7D45">
              <w:rPr>
                <w:sz w:val="22"/>
                <w:szCs w:val="22"/>
                <w:lang w:val="fr-FR"/>
              </w:rPr>
              <w:t xml:space="preserve"> par la société civile au groupe d’influence</w:t>
            </w:r>
          </w:p>
        </w:tc>
        <w:tc>
          <w:tcPr>
            <w:tcW w:w="1429" w:type="dxa"/>
            <w:shd w:val="clear" w:color="auto" w:fill="EEECE1"/>
          </w:tcPr>
          <w:p w14:paraId="4713DC8B" w14:textId="77777777" w:rsidR="00F4088B" w:rsidRPr="00B16E86" w:rsidRDefault="00F4088B" w:rsidP="001E0329">
            <w:pPr>
              <w:rPr>
                <w:bCs/>
                <w:sz w:val="22"/>
                <w:szCs w:val="22"/>
                <w:lang w:val="fr-FR"/>
              </w:rPr>
            </w:pPr>
            <w:r w:rsidRPr="00B16E86">
              <w:rPr>
                <w:bCs/>
                <w:sz w:val="22"/>
                <w:szCs w:val="22"/>
                <w:lang w:val="fr-FR" w:eastAsia="en-US"/>
              </w:rPr>
              <w:t>0</w:t>
            </w:r>
          </w:p>
        </w:tc>
        <w:tc>
          <w:tcPr>
            <w:tcW w:w="1620" w:type="dxa"/>
            <w:shd w:val="clear" w:color="auto" w:fill="EEECE1"/>
          </w:tcPr>
          <w:p w14:paraId="6000940A" w14:textId="25688202" w:rsidR="00F4088B" w:rsidRPr="00B16E86" w:rsidRDefault="00667FA1" w:rsidP="001E0329">
            <w:pPr>
              <w:rPr>
                <w:bCs/>
                <w:sz w:val="22"/>
                <w:szCs w:val="22"/>
                <w:lang w:val="fr-FR"/>
              </w:rPr>
            </w:pPr>
            <w:r>
              <w:rPr>
                <w:bCs/>
                <w:sz w:val="22"/>
                <w:szCs w:val="22"/>
                <w:lang w:val="fr-FR" w:eastAsia="en-US"/>
              </w:rPr>
              <w:t>5</w:t>
            </w:r>
          </w:p>
        </w:tc>
        <w:tc>
          <w:tcPr>
            <w:tcW w:w="2070" w:type="dxa"/>
          </w:tcPr>
          <w:p w14:paraId="113C31C8" w14:textId="4C49311D" w:rsidR="00F4088B" w:rsidRPr="00B16E86" w:rsidRDefault="00B16E86" w:rsidP="001E0329">
            <w:pPr>
              <w:rPr>
                <w:bCs/>
                <w:sz w:val="22"/>
                <w:szCs w:val="22"/>
                <w:lang w:val="fr-FR"/>
              </w:rPr>
            </w:pPr>
            <w:r w:rsidRPr="00B16E86">
              <w:rPr>
                <w:bCs/>
                <w:sz w:val="22"/>
                <w:szCs w:val="22"/>
                <w:lang w:val="fr-FR" w:eastAsia="en-US"/>
              </w:rPr>
              <w:t>N/A</w:t>
            </w:r>
          </w:p>
        </w:tc>
        <w:tc>
          <w:tcPr>
            <w:tcW w:w="2070" w:type="dxa"/>
          </w:tcPr>
          <w:p w14:paraId="4D4E7995" w14:textId="372699BB" w:rsidR="00F4088B" w:rsidRPr="00B16E86" w:rsidRDefault="00B16E86" w:rsidP="001E0329">
            <w:pPr>
              <w:rPr>
                <w:bCs/>
                <w:sz w:val="22"/>
                <w:szCs w:val="22"/>
                <w:lang w:val="fr-FR"/>
              </w:rPr>
            </w:pPr>
            <w:r w:rsidRPr="00B16E86">
              <w:rPr>
                <w:bCs/>
                <w:sz w:val="22"/>
                <w:szCs w:val="22"/>
                <w:lang w:val="fr-FR" w:eastAsia="en-US"/>
              </w:rPr>
              <w:t>N/A</w:t>
            </w:r>
          </w:p>
        </w:tc>
        <w:tc>
          <w:tcPr>
            <w:tcW w:w="4140" w:type="dxa"/>
          </w:tcPr>
          <w:p w14:paraId="569B1E3F" w14:textId="2CD0CCDF" w:rsidR="00F4088B" w:rsidRPr="006628BC" w:rsidRDefault="006628BC" w:rsidP="001E0329">
            <w:pPr>
              <w:rPr>
                <w:bCs/>
                <w:sz w:val="22"/>
                <w:szCs w:val="22"/>
                <w:lang w:val="fr-FR"/>
              </w:rPr>
            </w:pPr>
            <w:r>
              <w:rPr>
                <w:bCs/>
                <w:sz w:val="22"/>
                <w:szCs w:val="22"/>
                <w:lang w:val="fr-FR" w:eastAsia="en-US"/>
              </w:rPr>
              <w:t>L</w:t>
            </w:r>
            <w:r w:rsidR="00C01A27" w:rsidRPr="006628BC">
              <w:rPr>
                <w:bCs/>
                <w:sz w:val="22"/>
                <w:szCs w:val="22"/>
                <w:lang w:val="fr-FR" w:eastAsia="en-US"/>
              </w:rPr>
              <w:t xml:space="preserve">a table </w:t>
            </w:r>
            <w:r>
              <w:rPr>
                <w:bCs/>
                <w:sz w:val="22"/>
                <w:szCs w:val="22"/>
                <w:lang w:val="fr-FR" w:eastAsia="en-US"/>
              </w:rPr>
              <w:t xml:space="preserve">ronde </w:t>
            </w:r>
            <w:r w:rsidR="00C01A27" w:rsidRPr="006628BC">
              <w:rPr>
                <w:bCs/>
                <w:sz w:val="22"/>
                <w:szCs w:val="22"/>
                <w:lang w:val="fr-FR" w:eastAsia="en-US"/>
              </w:rPr>
              <w:t>permettant de formaliser les engagements qui seront suivi par la société civile n’est pas encore réalisé. Ce qui ne permet pas de déterminer la cible</w:t>
            </w:r>
          </w:p>
        </w:tc>
      </w:tr>
      <w:tr w:rsidR="00F4088B" w:rsidRPr="006628BC" w14:paraId="0A13233F" w14:textId="77777777" w:rsidTr="00B16E86">
        <w:trPr>
          <w:trHeight w:val="422"/>
        </w:trPr>
        <w:tc>
          <w:tcPr>
            <w:tcW w:w="2082" w:type="dxa"/>
            <w:vMerge/>
          </w:tcPr>
          <w:p w14:paraId="2A280A7C" w14:textId="77777777" w:rsidR="00F4088B" w:rsidRPr="001A7D45" w:rsidRDefault="00F4088B" w:rsidP="001E0329">
            <w:pPr>
              <w:rPr>
                <w:b/>
                <w:sz w:val="22"/>
                <w:szCs w:val="22"/>
                <w:lang w:val="fr-FR" w:eastAsia="en-US"/>
              </w:rPr>
            </w:pPr>
          </w:p>
        </w:tc>
        <w:tc>
          <w:tcPr>
            <w:tcW w:w="2171" w:type="dxa"/>
            <w:shd w:val="clear" w:color="auto" w:fill="EEECE1"/>
          </w:tcPr>
          <w:p w14:paraId="5D26EDAB" w14:textId="77777777" w:rsidR="00F4088B" w:rsidRPr="00764E53" w:rsidRDefault="00F4088B" w:rsidP="001E0329">
            <w:pPr>
              <w:jc w:val="both"/>
              <w:rPr>
                <w:b/>
                <w:bCs/>
                <w:sz w:val="22"/>
                <w:szCs w:val="22"/>
                <w:lang w:val="fr-FR" w:eastAsia="en-US"/>
              </w:rPr>
            </w:pPr>
            <w:r w:rsidRPr="00764E53">
              <w:rPr>
                <w:b/>
                <w:bCs/>
                <w:sz w:val="22"/>
                <w:szCs w:val="22"/>
                <w:lang w:val="fr-FR" w:eastAsia="en-US"/>
              </w:rPr>
              <w:t>Indicateur 1.3.2</w:t>
            </w:r>
          </w:p>
          <w:p w14:paraId="3978A2EC" w14:textId="10C08EFD" w:rsidR="00F4088B" w:rsidRPr="001A7D45" w:rsidRDefault="00F4088B" w:rsidP="001E0329">
            <w:pPr>
              <w:rPr>
                <w:sz w:val="22"/>
                <w:szCs w:val="22"/>
                <w:lang w:val="fr-FR" w:eastAsia="en-US"/>
              </w:rPr>
            </w:pPr>
            <w:r w:rsidRPr="001A7D45">
              <w:rPr>
                <w:sz w:val="22"/>
                <w:szCs w:val="22"/>
                <w:lang w:val="fr-FR"/>
              </w:rPr>
              <w:t xml:space="preserve">Nombre de rapport de suivi des </w:t>
            </w:r>
            <w:r w:rsidR="00B16E86" w:rsidRPr="001A7D45">
              <w:rPr>
                <w:sz w:val="22"/>
                <w:szCs w:val="22"/>
                <w:lang w:val="fr-FR"/>
              </w:rPr>
              <w:t>engagements produits par</w:t>
            </w:r>
            <w:r w:rsidRPr="001A7D45">
              <w:rPr>
                <w:sz w:val="22"/>
                <w:szCs w:val="22"/>
                <w:lang w:val="fr-FR"/>
              </w:rPr>
              <w:t xml:space="preserve"> les instances de la société civile</w:t>
            </w:r>
          </w:p>
        </w:tc>
        <w:tc>
          <w:tcPr>
            <w:tcW w:w="1429" w:type="dxa"/>
            <w:shd w:val="clear" w:color="auto" w:fill="EEECE1"/>
          </w:tcPr>
          <w:p w14:paraId="640EFD7E" w14:textId="77777777" w:rsidR="00F4088B" w:rsidRPr="00B16E86" w:rsidRDefault="00F4088B" w:rsidP="001E0329">
            <w:pPr>
              <w:rPr>
                <w:bCs/>
                <w:sz w:val="22"/>
                <w:szCs w:val="22"/>
                <w:lang w:val="fr-FR"/>
              </w:rPr>
            </w:pPr>
            <w:r w:rsidRPr="00B16E86">
              <w:rPr>
                <w:bCs/>
                <w:sz w:val="22"/>
                <w:szCs w:val="22"/>
                <w:lang w:val="fr-FR" w:eastAsia="en-US"/>
              </w:rPr>
              <w:t>0</w:t>
            </w:r>
          </w:p>
        </w:tc>
        <w:tc>
          <w:tcPr>
            <w:tcW w:w="1620" w:type="dxa"/>
            <w:shd w:val="clear" w:color="auto" w:fill="EEECE1"/>
          </w:tcPr>
          <w:p w14:paraId="2E1FA8BC" w14:textId="62B5E479" w:rsidR="00F4088B" w:rsidRPr="00B16E86" w:rsidRDefault="00157AE0" w:rsidP="001E0329">
            <w:pPr>
              <w:rPr>
                <w:bCs/>
                <w:sz w:val="22"/>
                <w:szCs w:val="22"/>
                <w:lang w:val="fr-FR"/>
              </w:rPr>
            </w:pPr>
            <w:r>
              <w:rPr>
                <w:bCs/>
                <w:sz w:val="22"/>
                <w:szCs w:val="22"/>
                <w:lang w:val="fr-FR" w:eastAsia="en-US"/>
              </w:rPr>
              <w:t>4</w:t>
            </w:r>
          </w:p>
        </w:tc>
        <w:tc>
          <w:tcPr>
            <w:tcW w:w="2070" w:type="dxa"/>
          </w:tcPr>
          <w:p w14:paraId="0F990599" w14:textId="770AE72C" w:rsidR="00F4088B" w:rsidRPr="00B16E86" w:rsidRDefault="00157AE0" w:rsidP="001E0329">
            <w:pPr>
              <w:rPr>
                <w:bCs/>
                <w:sz w:val="22"/>
                <w:szCs w:val="22"/>
                <w:lang w:val="fr-FR"/>
              </w:rPr>
            </w:pPr>
            <w:r>
              <w:rPr>
                <w:bCs/>
                <w:sz w:val="22"/>
                <w:szCs w:val="22"/>
                <w:lang w:val="fr-FR"/>
              </w:rPr>
              <w:t>2</w:t>
            </w:r>
          </w:p>
        </w:tc>
        <w:tc>
          <w:tcPr>
            <w:tcW w:w="2070" w:type="dxa"/>
          </w:tcPr>
          <w:p w14:paraId="7C787520" w14:textId="78536E6E" w:rsidR="00F4088B" w:rsidRPr="00B16E86" w:rsidRDefault="00157AE0" w:rsidP="001E0329">
            <w:pPr>
              <w:rPr>
                <w:bCs/>
                <w:sz w:val="22"/>
                <w:szCs w:val="22"/>
                <w:lang w:val="fr-FR"/>
              </w:rPr>
            </w:pPr>
            <w:r>
              <w:rPr>
                <w:bCs/>
                <w:sz w:val="22"/>
                <w:szCs w:val="22"/>
                <w:lang w:val="fr-FR" w:eastAsia="en-US"/>
              </w:rPr>
              <w:t>0</w:t>
            </w:r>
          </w:p>
        </w:tc>
        <w:tc>
          <w:tcPr>
            <w:tcW w:w="4140" w:type="dxa"/>
          </w:tcPr>
          <w:p w14:paraId="343255D2" w14:textId="2B91020B" w:rsidR="00F4088B" w:rsidRPr="006628BC" w:rsidRDefault="006628BC" w:rsidP="001E0329">
            <w:pPr>
              <w:rPr>
                <w:bCs/>
                <w:sz w:val="22"/>
                <w:szCs w:val="22"/>
                <w:lang w:val="fr-FR"/>
              </w:rPr>
            </w:pPr>
            <w:r w:rsidRPr="006628BC">
              <w:rPr>
                <w:bCs/>
                <w:sz w:val="22"/>
                <w:szCs w:val="22"/>
                <w:lang w:val="fr-FR" w:eastAsia="en-US"/>
              </w:rPr>
              <w:t>L</w:t>
            </w:r>
            <w:r w:rsidR="00157AE0" w:rsidRPr="006628BC">
              <w:rPr>
                <w:bCs/>
                <w:sz w:val="22"/>
                <w:szCs w:val="22"/>
                <w:lang w:val="fr-FR" w:eastAsia="en-US"/>
              </w:rPr>
              <w:t>e système de rapport de suivi des engagements n’est pas encore mis en place</w:t>
            </w:r>
          </w:p>
        </w:tc>
      </w:tr>
      <w:tr w:rsidR="00F4088B" w:rsidRPr="001A7D45" w14:paraId="2BEDE402" w14:textId="77777777" w:rsidTr="00B16E86">
        <w:trPr>
          <w:trHeight w:val="422"/>
        </w:trPr>
        <w:tc>
          <w:tcPr>
            <w:tcW w:w="2082" w:type="dxa"/>
            <w:vMerge w:val="restart"/>
          </w:tcPr>
          <w:p w14:paraId="4063BBC5" w14:textId="77777777" w:rsidR="00F4088B" w:rsidRPr="001A7D45" w:rsidRDefault="00F4088B" w:rsidP="001E0329">
            <w:pPr>
              <w:rPr>
                <w:b/>
                <w:sz w:val="22"/>
                <w:szCs w:val="22"/>
                <w:lang w:val="fr-FR" w:eastAsia="en-US"/>
              </w:rPr>
            </w:pPr>
            <w:r w:rsidRPr="001A7D45">
              <w:rPr>
                <w:b/>
                <w:sz w:val="22"/>
                <w:szCs w:val="22"/>
                <w:lang w:val="fr-FR" w:eastAsia="en-US"/>
              </w:rPr>
              <w:t>Résultat 2</w:t>
            </w:r>
          </w:p>
          <w:p w14:paraId="4D274411" w14:textId="77777777" w:rsidR="00F4088B" w:rsidRPr="001A7D45" w:rsidRDefault="00F4088B" w:rsidP="001E0329">
            <w:pPr>
              <w:rPr>
                <w:b/>
                <w:sz w:val="22"/>
                <w:szCs w:val="22"/>
                <w:lang w:val="fr-FR" w:eastAsia="en-US"/>
              </w:rPr>
            </w:pPr>
            <w:r w:rsidRPr="001A7D45">
              <w:rPr>
                <w:b/>
                <w:sz w:val="22"/>
                <w:szCs w:val="22"/>
                <w:lang w:val="fr-FR"/>
              </w:rPr>
              <w:t xml:space="preserve">Les jeunes taxis-motards des zones ciblées deviennent des acteurs et des vecteurs de </w:t>
            </w:r>
            <w:r w:rsidRPr="001A7D45">
              <w:rPr>
                <w:b/>
                <w:sz w:val="22"/>
                <w:szCs w:val="22"/>
                <w:lang w:val="fr-FR"/>
              </w:rPr>
              <w:lastRenderedPageBreak/>
              <w:t>consolidation de la paix et de renforcement de la cohésion sociale au sein de leurs communautés</w:t>
            </w:r>
          </w:p>
          <w:p w14:paraId="766B0F4C" w14:textId="77777777" w:rsidR="00F4088B" w:rsidRPr="001A7D45" w:rsidRDefault="00F4088B" w:rsidP="001E0329">
            <w:pPr>
              <w:rPr>
                <w:b/>
                <w:sz w:val="22"/>
                <w:szCs w:val="22"/>
                <w:lang w:val="fr-FR" w:eastAsia="en-US"/>
              </w:rPr>
            </w:pPr>
          </w:p>
        </w:tc>
        <w:tc>
          <w:tcPr>
            <w:tcW w:w="2171" w:type="dxa"/>
            <w:shd w:val="clear" w:color="auto" w:fill="EEECE1"/>
          </w:tcPr>
          <w:p w14:paraId="0436CF9F" w14:textId="77777777" w:rsidR="00F4088B" w:rsidRPr="00764E53" w:rsidRDefault="00F4088B" w:rsidP="001E0329">
            <w:pPr>
              <w:jc w:val="both"/>
              <w:rPr>
                <w:b/>
                <w:bCs/>
                <w:sz w:val="22"/>
                <w:szCs w:val="22"/>
                <w:lang w:val="fr-FR" w:eastAsia="en-US"/>
              </w:rPr>
            </w:pPr>
            <w:r w:rsidRPr="00764E53">
              <w:rPr>
                <w:b/>
                <w:bCs/>
                <w:sz w:val="22"/>
                <w:szCs w:val="22"/>
                <w:lang w:val="fr-FR" w:eastAsia="en-US"/>
              </w:rPr>
              <w:lastRenderedPageBreak/>
              <w:t>Indicateur 2.1</w:t>
            </w:r>
          </w:p>
          <w:p w14:paraId="45C7C7B9" w14:textId="77777777" w:rsidR="00F4088B" w:rsidRPr="001A7D45" w:rsidRDefault="00F4088B" w:rsidP="001E0329">
            <w:pPr>
              <w:rPr>
                <w:sz w:val="22"/>
                <w:szCs w:val="22"/>
                <w:lang w:val="fr-FR" w:eastAsia="en-US"/>
              </w:rPr>
            </w:pPr>
            <w:r w:rsidRPr="001A7D45">
              <w:rPr>
                <w:rFonts w:eastAsiaTheme="minorEastAsia"/>
                <w:sz w:val="22"/>
                <w:szCs w:val="22"/>
                <w:lang w:val="fr-FR" w:eastAsia="fr-FR"/>
              </w:rPr>
              <w:t xml:space="preserve">Pourcentage de jeunes taxis-motards agissant comme acteurs de paix et de cohésion sociale au </w:t>
            </w:r>
            <w:r w:rsidRPr="001A7D45">
              <w:rPr>
                <w:rFonts w:eastAsiaTheme="minorEastAsia"/>
                <w:sz w:val="22"/>
                <w:szCs w:val="22"/>
                <w:lang w:val="fr-FR" w:eastAsia="fr-FR"/>
              </w:rPr>
              <w:lastRenderedPageBreak/>
              <w:t>sein de leurs communautés</w:t>
            </w:r>
          </w:p>
        </w:tc>
        <w:tc>
          <w:tcPr>
            <w:tcW w:w="1429" w:type="dxa"/>
            <w:shd w:val="clear" w:color="auto" w:fill="EEECE1"/>
          </w:tcPr>
          <w:p w14:paraId="1C45F08E" w14:textId="77777777" w:rsidR="00F4088B" w:rsidRPr="00764E53" w:rsidRDefault="00F4088B" w:rsidP="001E0329">
            <w:pPr>
              <w:rPr>
                <w:bCs/>
                <w:sz w:val="22"/>
                <w:szCs w:val="22"/>
                <w:lang w:val="fr-FR"/>
              </w:rPr>
            </w:pPr>
            <w:r w:rsidRPr="00764E53">
              <w:rPr>
                <w:bCs/>
                <w:sz w:val="22"/>
                <w:szCs w:val="22"/>
                <w:lang w:val="fr-FR" w:eastAsia="en-US"/>
              </w:rPr>
              <w:lastRenderedPageBreak/>
              <w:t xml:space="preserve">23,8% </w:t>
            </w:r>
          </w:p>
        </w:tc>
        <w:tc>
          <w:tcPr>
            <w:tcW w:w="1620" w:type="dxa"/>
            <w:shd w:val="clear" w:color="auto" w:fill="EEECE1"/>
          </w:tcPr>
          <w:p w14:paraId="422A4417" w14:textId="77777777" w:rsidR="00F4088B" w:rsidRPr="00764E53" w:rsidRDefault="00F4088B" w:rsidP="001E0329">
            <w:pPr>
              <w:rPr>
                <w:bCs/>
                <w:sz w:val="22"/>
                <w:szCs w:val="22"/>
                <w:lang w:val="fr-FR"/>
              </w:rPr>
            </w:pPr>
            <w:r w:rsidRPr="00764E53">
              <w:rPr>
                <w:bCs/>
                <w:sz w:val="22"/>
                <w:szCs w:val="22"/>
                <w:lang w:val="fr-FR" w:eastAsia="en-US"/>
              </w:rPr>
              <w:t>70%</w:t>
            </w:r>
          </w:p>
        </w:tc>
        <w:tc>
          <w:tcPr>
            <w:tcW w:w="2070" w:type="dxa"/>
          </w:tcPr>
          <w:p w14:paraId="6A82EB4A" w14:textId="77777777" w:rsidR="00F4088B" w:rsidRPr="00764E53" w:rsidRDefault="00F4088B" w:rsidP="001E0329">
            <w:pPr>
              <w:rPr>
                <w:bCs/>
                <w:sz w:val="22"/>
                <w:szCs w:val="22"/>
                <w:lang w:val="fr-FR"/>
              </w:rPr>
            </w:pPr>
            <w:r w:rsidRPr="00764E53">
              <w:rPr>
                <w:bCs/>
                <w:sz w:val="22"/>
                <w:szCs w:val="22"/>
                <w:lang w:val="fr-FR" w:eastAsia="en-US"/>
              </w:rPr>
              <w:t>70%</w:t>
            </w:r>
          </w:p>
        </w:tc>
        <w:tc>
          <w:tcPr>
            <w:tcW w:w="2070" w:type="dxa"/>
          </w:tcPr>
          <w:p w14:paraId="3B8953EB" w14:textId="77777777" w:rsidR="00F4088B" w:rsidRPr="00764E53" w:rsidRDefault="00F4088B" w:rsidP="001E0329">
            <w:pPr>
              <w:rPr>
                <w:bCs/>
                <w:sz w:val="22"/>
                <w:szCs w:val="22"/>
                <w:lang w:val="fr-FR"/>
              </w:rPr>
            </w:pPr>
            <w:r w:rsidRPr="00764E53">
              <w:rPr>
                <w:bCs/>
                <w:sz w:val="22"/>
                <w:szCs w:val="22"/>
                <w:lang w:val="fr-FR" w:eastAsia="en-US"/>
              </w:rPr>
              <w:t>N/A</w:t>
            </w:r>
          </w:p>
        </w:tc>
        <w:tc>
          <w:tcPr>
            <w:tcW w:w="4140" w:type="dxa"/>
          </w:tcPr>
          <w:p w14:paraId="1E6536A4" w14:textId="77777777" w:rsidR="00F4088B" w:rsidRPr="001A7D45" w:rsidRDefault="00F4088B" w:rsidP="001E0329">
            <w:pPr>
              <w:rPr>
                <w:sz w:val="22"/>
                <w:szCs w:val="22"/>
                <w:lang w:val="fr-FR"/>
              </w:rPr>
            </w:pPr>
            <w:r w:rsidRPr="001A7D45">
              <w:rPr>
                <w:b/>
                <w:sz w:val="22"/>
                <w:szCs w:val="22"/>
                <w:lang w:val="fr-FR" w:eastAsia="en-US"/>
              </w:rPr>
              <w:fldChar w:fldCharType="begin">
                <w:ffData>
                  <w:name w:val=""/>
                  <w:enabled/>
                  <w:calcOnExit w:val="0"/>
                  <w:textInput>
                    <w:maxLength w:val="300"/>
                  </w:textInput>
                </w:ffData>
              </w:fldChar>
            </w:r>
            <w:r w:rsidRPr="001A7D45">
              <w:rPr>
                <w:b/>
                <w:sz w:val="22"/>
                <w:szCs w:val="22"/>
                <w:lang w:val="fr-FR" w:eastAsia="en-US"/>
              </w:rPr>
              <w:instrText xml:space="preserve"> FORMTEXT </w:instrText>
            </w:r>
            <w:r w:rsidRPr="001A7D45">
              <w:rPr>
                <w:b/>
                <w:sz w:val="22"/>
                <w:szCs w:val="22"/>
                <w:lang w:val="fr-FR" w:eastAsia="en-US"/>
              </w:rPr>
            </w:r>
            <w:r w:rsidRPr="001A7D45">
              <w:rPr>
                <w:b/>
                <w:sz w:val="22"/>
                <w:szCs w:val="22"/>
                <w:lang w:val="fr-FR" w:eastAsia="en-US"/>
              </w:rPr>
              <w:fldChar w:fldCharType="separate"/>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sz w:val="22"/>
                <w:szCs w:val="22"/>
                <w:lang w:val="fr-FR" w:eastAsia="en-US"/>
              </w:rPr>
              <w:fldChar w:fldCharType="end"/>
            </w:r>
          </w:p>
        </w:tc>
      </w:tr>
      <w:tr w:rsidR="00F4088B" w:rsidRPr="006628BC" w14:paraId="0F23A97F" w14:textId="77777777" w:rsidTr="00B16E86">
        <w:trPr>
          <w:trHeight w:val="422"/>
        </w:trPr>
        <w:tc>
          <w:tcPr>
            <w:tcW w:w="2082" w:type="dxa"/>
            <w:vMerge/>
          </w:tcPr>
          <w:p w14:paraId="6050DD91" w14:textId="77777777" w:rsidR="00F4088B" w:rsidRPr="001A7D45" w:rsidRDefault="00F4088B" w:rsidP="001E0329">
            <w:pPr>
              <w:rPr>
                <w:sz w:val="22"/>
                <w:szCs w:val="22"/>
                <w:lang w:val="fr-FR" w:eastAsia="en-US"/>
              </w:rPr>
            </w:pPr>
          </w:p>
        </w:tc>
        <w:tc>
          <w:tcPr>
            <w:tcW w:w="2171" w:type="dxa"/>
            <w:shd w:val="clear" w:color="auto" w:fill="EEECE1"/>
          </w:tcPr>
          <w:p w14:paraId="1950F066" w14:textId="77777777" w:rsidR="00F4088B" w:rsidRPr="00764E53" w:rsidRDefault="00F4088B" w:rsidP="001E0329">
            <w:pPr>
              <w:jc w:val="both"/>
              <w:rPr>
                <w:b/>
                <w:bCs/>
                <w:sz w:val="22"/>
                <w:szCs w:val="22"/>
                <w:lang w:val="fr-FR" w:eastAsia="en-US"/>
              </w:rPr>
            </w:pPr>
            <w:r w:rsidRPr="00764E53">
              <w:rPr>
                <w:b/>
                <w:bCs/>
                <w:sz w:val="22"/>
                <w:szCs w:val="22"/>
                <w:lang w:val="fr-FR" w:eastAsia="en-US"/>
              </w:rPr>
              <w:t>Indicateur 2.2</w:t>
            </w:r>
          </w:p>
          <w:p w14:paraId="50A929F6" w14:textId="66385803" w:rsidR="00F4088B" w:rsidRPr="001A7D45" w:rsidRDefault="00F4088B" w:rsidP="001E0329">
            <w:pPr>
              <w:jc w:val="both"/>
              <w:rPr>
                <w:sz w:val="22"/>
                <w:szCs w:val="22"/>
                <w:lang w:val="fr-FR"/>
              </w:rPr>
            </w:pPr>
            <w:r w:rsidRPr="001A7D45">
              <w:rPr>
                <w:sz w:val="22"/>
                <w:szCs w:val="22"/>
                <w:lang w:val="fr-FR"/>
              </w:rPr>
              <w:t xml:space="preserve">Niveau de perception des communautés sur le rôle des taxis-motards dans la consolidation de la paix et du renforcement de la cohésion sociale </w:t>
            </w:r>
          </w:p>
        </w:tc>
        <w:tc>
          <w:tcPr>
            <w:tcW w:w="1429" w:type="dxa"/>
            <w:shd w:val="clear" w:color="auto" w:fill="EEECE1"/>
          </w:tcPr>
          <w:p w14:paraId="04BBA248" w14:textId="77777777" w:rsidR="00F4088B" w:rsidRPr="00764E53" w:rsidRDefault="00F4088B" w:rsidP="001E0329">
            <w:pPr>
              <w:rPr>
                <w:bCs/>
                <w:sz w:val="22"/>
                <w:szCs w:val="22"/>
                <w:lang w:val="fr-FR"/>
              </w:rPr>
            </w:pPr>
            <w:r w:rsidRPr="00764E53">
              <w:rPr>
                <w:bCs/>
                <w:sz w:val="22"/>
                <w:szCs w:val="22"/>
                <w:lang w:val="fr-FR" w:eastAsia="en-US"/>
              </w:rPr>
              <w:t xml:space="preserve">Bonne </w:t>
            </w:r>
          </w:p>
        </w:tc>
        <w:tc>
          <w:tcPr>
            <w:tcW w:w="1620" w:type="dxa"/>
            <w:shd w:val="clear" w:color="auto" w:fill="EEECE1"/>
          </w:tcPr>
          <w:p w14:paraId="2D4D4474" w14:textId="384911B0" w:rsidR="00F4088B" w:rsidRPr="00764E53" w:rsidRDefault="00764E53" w:rsidP="001E0329">
            <w:pPr>
              <w:rPr>
                <w:bCs/>
                <w:sz w:val="22"/>
                <w:szCs w:val="22"/>
                <w:lang w:val="fr-FR"/>
              </w:rPr>
            </w:pPr>
            <w:r w:rsidRPr="00764E53">
              <w:rPr>
                <w:bCs/>
                <w:sz w:val="22"/>
                <w:szCs w:val="22"/>
                <w:lang w:val="fr-FR" w:eastAsia="en-US"/>
              </w:rPr>
              <w:t>Très bonne</w:t>
            </w:r>
          </w:p>
        </w:tc>
        <w:tc>
          <w:tcPr>
            <w:tcW w:w="2070" w:type="dxa"/>
          </w:tcPr>
          <w:p w14:paraId="0847D4A2" w14:textId="33C05E15" w:rsidR="00F4088B" w:rsidRPr="00764E53" w:rsidRDefault="00157AE0" w:rsidP="001E0329">
            <w:pPr>
              <w:rPr>
                <w:bCs/>
                <w:sz w:val="22"/>
                <w:szCs w:val="22"/>
                <w:lang w:val="fr-FR"/>
              </w:rPr>
            </w:pPr>
            <w:r>
              <w:rPr>
                <w:bCs/>
                <w:sz w:val="22"/>
                <w:szCs w:val="22"/>
                <w:lang w:val="fr-FR" w:eastAsia="en-US"/>
              </w:rPr>
              <w:t>Très bonne</w:t>
            </w:r>
          </w:p>
        </w:tc>
        <w:tc>
          <w:tcPr>
            <w:tcW w:w="2070" w:type="dxa"/>
          </w:tcPr>
          <w:p w14:paraId="46B5110F" w14:textId="3BE812CC" w:rsidR="00F4088B" w:rsidRPr="00764E53" w:rsidRDefault="00764E53" w:rsidP="001E0329">
            <w:pPr>
              <w:rPr>
                <w:bCs/>
                <w:sz w:val="22"/>
                <w:szCs w:val="22"/>
                <w:lang w:val="fr-FR"/>
              </w:rPr>
            </w:pPr>
            <w:r w:rsidRPr="00764E53">
              <w:rPr>
                <w:bCs/>
                <w:sz w:val="22"/>
                <w:szCs w:val="22"/>
                <w:lang w:val="fr-FR" w:eastAsia="en-US"/>
              </w:rPr>
              <w:t>N/A</w:t>
            </w:r>
          </w:p>
        </w:tc>
        <w:tc>
          <w:tcPr>
            <w:tcW w:w="4140" w:type="dxa"/>
          </w:tcPr>
          <w:p w14:paraId="2B5C4DDC" w14:textId="5602AB78" w:rsidR="00F4088B" w:rsidRPr="001A7D45" w:rsidRDefault="00F4088B" w:rsidP="001E0329">
            <w:pPr>
              <w:rPr>
                <w:sz w:val="22"/>
                <w:szCs w:val="22"/>
                <w:lang w:val="fr-FR"/>
              </w:rPr>
            </w:pPr>
            <w:r w:rsidRPr="001A7D45">
              <w:rPr>
                <w:b/>
                <w:sz w:val="22"/>
                <w:szCs w:val="22"/>
                <w:lang w:val="fr-FR" w:eastAsia="en-US"/>
              </w:rPr>
              <w:fldChar w:fldCharType="begin">
                <w:ffData>
                  <w:name w:val=""/>
                  <w:enabled/>
                  <w:calcOnExit w:val="0"/>
                  <w:textInput>
                    <w:maxLength w:val="300"/>
                  </w:textInput>
                </w:ffData>
              </w:fldChar>
            </w:r>
            <w:r w:rsidRPr="001A7D45">
              <w:rPr>
                <w:b/>
                <w:sz w:val="22"/>
                <w:szCs w:val="22"/>
                <w:lang w:val="fr-FR" w:eastAsia="en-US"/>
              </w:rPr>
              <w:instrText xml:space="preserve"> FORMTEXT </w:instrText>
            </w:r>
            <w:r w:rsidRPr="001A7D45">
              <w:rPr>
                <w:b/>
                <w:sz w:val="22"/>
                <w:szCs w:val="22"/>
                <w:lang w:val="fr-FR" w:eastAsia="en-US"/>
              </w:rPr>
            </w:r>
            <w:r w:rsidRPr="001A7D45">
              <w:rPr>
                <w:b/>
                <w:sz w:val="22"/>
                <w:szCs w:val="22"/>
                <w:lang w:val="fr-FR" w:eastAsia="en-US"/>
              </w:rPr>
              <w:fldChar w:fldCharType="separate"/>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sz w:val="22"/>
                <w:szCs w:val="22"/>
                <w:lang w:val="fr-FR" w:eastAsia="en-US"/>
              </w:rPr>
              <w:fldChar w:fldCharType="end"/>
            </w:r>
            <w:r w:rsidR="00157AE0">
              <w:rPr>
                <w:b/>
                <w:sz w:val="22"/>
                <w:szCs w:val="22"/>
                <w:lang w:val="fr-FR" w:eastAsia="en-US"/>
              </w:rPr>
              <w:t xml:space="preserve"> A Renseigner sur la base de l’enquête de perception finale</w:t>
            </w:r>
          </w:p>
        </w:tc>
      </w:tr>
      <w:tr w:rsidR="00F4088B" w:rsidRPr="001A7D45" w14:paraId="4914E92F" w14:textId="77777777" w:rsidTr="00B16E86">
        <w:trPr>
          <w:trHeight w:val="422"/>
        </w:trPr>
        <w:tc>
          <w:tcPr>
            <w:tcW w:w="2082" w:type="dxa"/>
            <w:vMerge/>
          </w:tcPr>
          <w:p w14:paraId="662A25EE" w14:textId="77777777" w:rsidR="00F4088B" w:rsidRPr="001A7D45" w:rsidRDefault="00F4088B" w:rsidP="001E0329">
            <w:pPr>
              <w:rPr>
                <w:sz w:val="22"/>
                <w:szCs w:val="22"/>
                <w:lang w:val="fr-FR" w:eastAsia="en-US"/>
              </w:rPr>
            </w:pPr>
          </w:p>
        </w:tc>
        <w:tc>
          <w:tcPr>
            <w:tcW w:w="2171" w:type="dxa"/>
            <w:shd w:val="clear" w:color="auto" w:fill="EEECE1"/>
          </w:tcPr>
          <w:p w14:paraId="79FE0F86" w14:textId="77777777" w:rsidR="00F4088B" w:rsidRPr="00764E53" w:rsidRDefault="00F4088B" w:rsidP="001E0329">
            <w:pPr>
              <w:jc w:val="both"/>
              <w:rPr>
                <w:b/>
                <w:bCs/>
                <w:sz w:val="22"/>
                <w:szCs w:val="22"/>
                <w:lang w:val="fr-FR" w:eastAsia="en-US"/>
              </w:rPr>
            </w:pPr>
            <w:r w:rsidRPr="00764E53">
              <w:rPr>
                <w:b/>
                <w:bCs/>
                <w:sz w:val="22"/>
                <w:szCs w:val="22"/>
                <w:lang w:val="fr-FR" w:eastAsia="en-US"/>
              </w:rPr>
              <w:t>Indicateur 2.3</w:t>
            </w:r>
          </w:p>
          <w:p w14:paraId="660BC510" w14:textId="757F77DD" w:rsidR="00F4088B" w:rsidRPr="001A7D45" w:rsidRDefault="00F4088B" w:rsidP="00E66339">
            <w:pPr>
              <w:rPr>
                <w:sz w:val="22"/>
                <w:szCs w:val="22"/>
                <w:lang w:val="fr-FR"/>
              </w:rPr>
            </w:pPr>
            <w:r w:rsidRPr="001A7D45">
              <w:rPr>
                <w:sz w:val="22"/>
                <w:szCs w:val="22"/>
                <w:lang w:val="fr-FR"/>
              </w:rPr>
              <w:t>Nombre des initiatives de paix promues par les taxis-motards au sein de leurs communautés</w:t>
            </w:r>
          </w:p>
        </w:tc>
        <w:tc>
          <w:tcPr>
            <w:tcW w:w="1429" w:type="dxa"/>
            <w:shd w:val="clear" w:color="auto" w:fill="EEECE1"/>
          </w:tcPr>
          <w:p w14:paraId="6C93D512" w14:textId="77777777" w:rsidR="00F4088B" w:rsidRPr="00A445A7" w:rsidRDefault="00F4088B" w:rsidP="001E0329">
            <w:pPr>
              <w:rPr>
                <w:bCs/>
                <w:sz w:val="22"/>
                <w:szCs w:val="22"/>
                <w:lang w:val="fr-FR"/>
              </w:rPr>
            </w:pPr>
            <w:r w:rsidRPr="00A445A7">
              <w:rPr>
                <w:bCs/>
                <w:sz w:val="22"/>
                <w:szCs w:val="22"/>
                <w:lang w:val="fr-FR" w:eastAsia="en-US"/>
              </w:rPr>
              <w:t>20</w:t>
            </w:r>
          </w:p>
        </w:tc>
        <w:tc>
          <w:tcPr>
            <w:tcW w:w="1620" w:type="dxa"/>
            <w:shd w:val="clear" w:color="auto" w:fill="EEECE1"/>
          </w:tcPr>
          <w:p w14:paraId="7E6200B5" w14:textId="1A956B72" w:rsidR="00F4088B" w:rsidRPr="00A445A7" w:rsidRDefault="00F4088B" w:rsidP="001E0329">
            <w:pPr>
              <w:rPr>
                <w:bCs/>
                <w:sz w:val="22"/>
                <w:szCs w:val="22"/>
                <w:lang w:val="fr-FR"/>
              </w:rPr>
            </w:pPr>
          </w:p>
        </w:tc>
        <w:tc>
          <w:tcPr>
            <w:tcW w:w="2070" w:type="dxa"/>
          </w:tcPr>
          <w:p w14:paraId="10C2129F" w14:textId="77777777" w:rsidR="00F4088B" w:rsidRPr="00A445A7" w:rsidRDefault="00F4088B" w:rsidP="001E0329">
            <w:pPr>
              <w:rPr>
                <w:bCs/>
                <w:sz w:val="22"/>
                <w:szCs w:val="22"/>
                <w:lang w:val="fr-FR"/>
              </w:rPr>
            </w:pPr>
            <w:r w:rsidRPr="00A445A7">
              <w:rPr>
                <w:bCs/>
                <w:sz w:val="22"/>
                <w:szCs w:val="22"/>
                <w:lang w:val="fr-FR" w:eastAsia="en-US"/>
              </w:rPr>
              <w:fldChar w:fldCharType="begin">
                <w:ffData>
                  <w:name w:val=""/>
                  <w:enabled/>
                  <w:calcOnExit w:val="0"/>
                  <w:textInput>
                    <w:maxLength w:val="300"/>
                  </w:textInput>
                </w:ffData>
              </w:fldChar>
            </w:r>
            <w:r w:rsidRPr="00A445A7">
              <w:rPr>
                <w:bCs/>
                <w:sz w:val="22"/>
                <w:szCs w:val="22"/>
                <w:lang w:val="fr-FR" w:eastAsia="en-US"/>
              </w:rPr>
              <w:instrText xml:space="preserve"> FORMTEXT </w:instrText>
            </w:r>
            <w:r w:rsidRPr="00A445A7">
              <w:rPr>
                <w:bCs/>
                <w:sz w:val="22"/>
                <w:szCs w:val="22"/>
                <w:lang w:val="fr-FR" w:eastAsia="en-US"/>
              </w:rPr>
            </w:r>
            <w:r w:rsidRPr="00A445A7">
              <w:rPr>
                <w:bCs/>
                <w:sz w:val="22"/>
                <w:szCs w:val="22"/>
                <w:lang w:val="fr-FR" w:eastAsia="en-US"/>
              </w:rPr>
              <w:fldChar w:fldCharType="separate"/>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sz w:val="22"/>
                <w:szCs w:val="22"/>
                <w:lang w:val="fr-FR" w:eastAsia="en-US"/>
              </w:rPr>
              <w:fldChar w:fldCharType="end"/>
            </w:r>
          </w:p>
        </w:tc>
        <w:tc>
          <w:tcPr>
            <w:tcW w:w="2070" w:type="dxa"/>
          </w:tcPr>
          <w:p w14:paraId="005122C6" w14:textId="77777777" w:rsidR="00F4088B" w:rsidRPr="00A445A7" w:rsidRDefault="00F4088B" w:rsidP="001E0329">
            <w:pPr>
              <w:rPr>
                <w:bCs/>
                <w:sz w:val="22"/>
                <w:szCs w:val="22"/>
                <w:lang w:val="fr-FR"/>
              </w:rPr>
            </w:pPr>
            <w:r w:rsidRPr="00A445A7">
              <w:rPr>
                <w:bCs/>
                <w:sz w:val="22"/>
                <w:szCs w:val="22"/>
                <w:lang w:val="fr-FR" w:eastAsia="en-US"/>
              </w:rPr>
              <w:fldChar w:fldCharType="begin">
                <w:ffData>
                  <w:name w:val=""/>
                  <w:enabled/>
                  <w:calcOnExit w:val="0"/>
                  <w:textInput>
                    <w:maxLength w:val="300"/>
                  </w:textInput>
                </w:ffData>
              </w:fldChar>
            </w:r>
            <w:r w:rsidRPr="00A445A7">
              <w:rPr>
                <w:bCs/>
                <w:sz w:val="22"/>
                <w:szCs w:val="22"/>
                <w:lang w:val="fr-FR" w:eastAsia="en-US"/>
              </w:rPr>
              <w:instrText xml:space="preserve"> FORMTEXT </w:instrText>
            </w:r>
            <w:r w:rsidRPr="00A445A7">
              <w:rPr>
                <w:bCs/>
                <w:sz w:val="22"/>
                <w:szCs w:val="22"/>
                <w:lang w:val="fr-FR" w:eastAsia="en-US"/>
              </w:rPr>
            </w:r>
            <w:r w:rsidRPr="00A445A7">
              <w:rPr>
                <w:bCs/>
                <w:sz w:val="22"/>
                <w:szCs w:val="22"/>
                <w:lang w:val="fr-FR" w:eastAsia="en-US"/>
              </w:rPr>
              <w:fldChar w:fldCharType="separate"/>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sz w:val="22"/>
                <w:szCs w:val="22"/>
                <w:lang w:val="fr-FR" w:eastAsia="en-US"/>
              </w:rPr>
              <w:fldChar w:fldCharType="end"/>
            </w:r>
          </w:p>
        </w:tc>
        <w:tc>
          <w:tcPr>
            <w:tcW w:w="4140" w:type="dxa"/>
          </w:tcPr>
          <w:p w14:paraId="43AFC492" w14:textId="77777777" w:rsidR="00F4088B" w:rsidRPr="00A445A7" w:rsidRDefault="00F4088B" w:rsidP="001E0329">
            <w:pPr>
              <w:rPr>
                <w:bCs/>
                <w:sz w:val="22"/>
                <w:szCs w:val="22"/>
                <w:lang w:val="fr-FR"/>
              </w:rPr>
            </w:pPr>
            <w:r w:rsidRPr="00A445A7">
              <w:rPr>
                <w:bCs/>
                <w:sz w:val="22"/>
                <w:szCs w:val="22"/>
                <w:lang w:val="fr-FR" w:eastAsia="en-US"/>
              </w:rPr>
              <w:fldChar w:fldCharType="begin">
                <w:ffData>
                  <w:name w:val=""/>
                  <w:enabled/>
                  <w:calcOnExit w:val="0"/>
                  <w:textInput>
                    <w:maxLength w:val="300"/>
                  </w:textInput>
                </w:ffData>
              </w:fldChar>
            </w:r>
            <w:r w:rsidRPr="00A445A7">
              <w:rPr>
                <w:bCs/>
                <w:sz w:val="22"/>
                <w:szCs w:val="22"/>
                <w:lang w:val="fr-FR" w:eastAsia="en-US"/>
              </w:rPr>
              <w:instrText xml:space="preserve"> FORMTEXT </w:instrText>
            </w:r>
            <w:r w:rsidRPr="00A445A7">
              <w:rPr>
                <w:bCs/>
                <w:sz w:val="22"/>
                <w:szCs w:val="22"/>
                <w:lang w:val="fr-FR" w:eastAsia="en-US"/>
              </w:rPr>
            </w:r>
            <w:r w:rsidRPr="00A445A7">
              <w:rPr>
                <w:bCs/>
                <w:sz w:val="22"/>
                <w:szCs w:val="22"/>
                <w:lang w:val="fr-FR" w:eastAsia="en-US"/>
              </w:rPr>
              <w:fldChar w:fldCharType="separate"/>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noProof/>
                <w:sz w:val="22"/>
                <w:szCs w:val="22"/>
                <w:lang w:val="fr-FR" w:eastAsia="en-US"/>
              </w:rPr>
              <w:t> </w:t>
            </w:r>
            <w:r w:rsidRPr="00A445A7">
              <w:rPr>
                <w:bCs/>
                <w:sz w:val="22"/>
                <w:szCs w:val="22"/>
                <w:lang w:val="fr-FR" w:eastAsia="en-US"/>
              </w:rPr>
              <w:fldChar w:fldCharType="end"/>
            </w:r>
          </w:p>
        </w:tc>
      </w:tr>
      <w:tr w:rsidR="00F4088B" w:rsidRPr="001A7D45" w14:paraId="617B9A03" w14:textId="77777777" w:rsidTr="00B16E86">
        <w:trPr>
          <w:trHeight w:val="422"/>
        </w:trPr>
        <w:tc>
          <w:tcPr>
            <w:tcW w:w="2082" w:type="dxa"/>
          </w:tcPr>
          <w:p w14:paraId="424297A0" w14:textId="77777777" w:rsidR="00F4088B" w:rsidRPr="00A445A7" w:rsidRDefault="00F4088B" w:rsidP="001E0329">
            <w:pPr>
              <w:rPr>
                <w:b/>
                <w:bCs/>
                <w:sz w:val="22"/>
                <w:szCs w:val="22"/>
                <w:lang w:val="fr-FR" w:eastAsia="en-US"/>
              </w:rPr>
            </w:pPr>
            <w:r w:rsidRPr="00A445A7">
              <w:rPr>
                <w:b/>
                <w:bCs/>
                <w:sz w:val="22"/>
                <w:szCs w:val="22"/>
                <w:lang w:val="fr-FR" w:eastAsia="en-US"/>
              </w:rPr>
              <w:t>Produit 2.1</w:t>
            </w:r>
          </w:p>
          <w:p w14:paraId="0FBFB004" w14:textId="77777777" w:rsidR="00F4088B" w:rsidRPr="001A7D45" w:rsidRDefault="00F4088B" w:rsidP="001E0329">
            <w:pPr>
              <w:rPr>
                <w:sz w:val="22"/>
                <w:szCs w:val="22"/>
                <w:lang w:val="fr-FR" w:eastAsia="en-US"/>
              </w:rPr>
            </w:pPr>
            <w:r w:rsidRPr="001A7D45">
              <w:rPr>
                <w:rFonts w:eastAsiaTheme="minorEastAsia"/>
                <w:b/>
                <w:sz w:val="22"/>
                <w:szCs w:val="22"/>
                <w:lang w:val="fr-FR" w:eastAsia="fr-FR"/>
              </w:rPr>
              <w:t>Les capacités des jeunes taxi-motards et des leaders communautaires sont renforcées en techniques de prévention et de gestion des conflits</w:t>
            </w:r>
          </w:p>
          <w:p w14:paraId="47D04997" w14:textId="77777777" w:rsidR="00F4088B" w:rsidRPr="001A7D45" w:rsidRDefault="00F4088B" w:rsidP="001E0329">
            <w:pPr>
              <w:rPr>
                <w:b/>
                <w:sz w:val="22"/>
                <w:szCs w:val="22"/>
                <w:lang w:val="fr-FR" w:eastAsia="en-US"/>
              </w:rPr>
            </w:pPr>
          </w:p>
        </w:tc>
        <w:tc>
          <w:tcPr>
            <w:tcW w:w="2171" w:type="dxa"/>
            <w:shd w:val="clear" w:color="auto" w:fill="EEECE1"/>
          </w:tcPr>
          <w:p w14:paraId="1CA41247" w14:textId="77777777" w:rsidR="00F4088B" w:rsidRPr="00A445A7" w:rsidRDefault="00F4088B" w:rsidP="001E0329">
            <w:pPr>
              <w:jc w:val="both"/>
              <w:rPr>
                <w:b/>
                <w:bCs/>
                <w:sz w:val="22"/>
                <w:szCs w:val="22"/>
                <w:lang w:val="fr-FR" w:eastAsia="en-US"/>
              </w:rPr>
            </w:pPr>
            <w:r w:rsidRPr="00A445A7">
              <w:rPr>
                <w:b/>
                <w:bCs/>
                <w:sz w:val="22"/>
                <w:szCs w:val="22"/>
                <w:lang w:val="fr-FR" w:eastAsia="en-US"/>
              </w:rPr>
              <w:t>Indicateur 2.1.1</w:t>
            </w:r>
          </w:p>
          <w:p w14:paraId="5D5E0143" w14:textId="77777777" w:rsidR="00F4088B" w:rsidRPr="001A7D45" w:rsidRDefault="00F4088B" w:rsidP="001E0329">
            <w:pPr>
              <w:rPr>
                <w:sz w:val="22"/>
                <w:szCs w:val="22"/>
                <w:lang w:val="fr-FR" w:eastAsia="en-US"/>
              </w:rPr>
            </w:pPr>
            <w:r w:rsidRPr="001A7D45">
              <w:rPr>
                <w:rFonts w:eastAsiaTheme="minorEastAsia"/>
                <w:sz w:val="22"/>
                <w:szCs w:val="22"/>
                <w:lang w:val="fr-FR" w:eastAsia="fr-FR"/>
              </w:rPr>
              <w:t>Nombre de jeunes hommes et femmes conducteurs de taxi-moto outillés en technique de prévention et de gestion de conflits au sein de communautés ciblées</w:t>
            </w:r>
          </w:p>
        </w:tc>
        <w:tc>
          <w:tcPr>
            <w:tcW w:w="1429" w:type="dxa"/>
            <w:shd w:val="clear" w:color="auto" w:fill="EEECE1"/>
          </w:tcPr>
          <w:p w14:paraId="7A634E83" w14:textId="77777777" w:rsidR="00F4088B" w:rsidRPr="00A445A7" w:rsidRDefault="00F4088B" w:rsidP="001E0329">
            <w:pPr>
              <w:rPr>
                <w:bCs/>
                <w:sz w:val="22"/>
                <w:szCs w:val="22"/>
                <w:lang w:val="fr-FR"/>
              </w:rPr>
            </w:pPr>
            <w:r w:rsidRPr="00A445A7">
              <w:rPr>
                <w:bCs/>
                <w:sz w:val="22"/>
                <w:szCs w:val="22"/>
                <w:lang w:val="fr-FR" w:eastAsia="en-US"/>
              </w:rPr>
              <w:t>45</w:t>
            </w:r>
          </w:p>
        </w:tc>
        <w:tc>
          <w:tcPr>
            <w:tcW w:w="1620" w:type="dxa"/>
            <w:shd w:val="clear" w:color="auto" w:fill="EEECE1"/>
          </w:tcPr>
          <w:p w14:paraId="4EC7FC5D" w14:textId="77777777" w:rsidR="00F4088B" w:rsidRPr="00A445A7" w:rsidRDefault="00F4088B" w:rsidP="001E0329">
            <w:pPr>
              <w:rPr>
                <w:bCs/>
                <w:sz w:val="22"/>
                <w:szCs w:val="22"/>
                <w:lang w:val="fr-FR"/>
              </w:rPr>
            </w:pPr>
            <w:r w:rsidRPr="00A445A7">
              <w:rPr>
                <w:bCs/>
                <w:sz w:val="22"/>
                <w:szCs w:val="22"/>
                <w:lang w:val="fr-FR" w:eastAsia="en-US"/>
              </w:rPr>
              <w:t>1 440</w:t>
            </w:r>
          </w:p>
        </w:tc>
        <w:tc>
          <w:tcPr>
            <w:tcW w:w="2070" w:type="dxa"/>
          </w:tcPr>
          <w:p w14:paraId="69295087" w14:textId="77777777" w:rsidR="00F4088B" w:rsidRPr="00A445A7" w:rsidRDefault="00F4088B" w:rsidP="001E0329">
            <w:pPr>
              <w:rPr>
                <w:bCs/>
                <w:sz w:val="22"/>
                <w:szCs w:val="22"/>
                <w:lang w:val="fr-FR"/>
              </w:rPr>
            </w:pPr>
            <w:r w:rsidRPr="00A445A7">
              <w:rPr>
                <w:bCs/>
                <w:sz w:val="22"/>
                <w:szCs w:val="22"/>
                <w:lang w:val="fr-FR" w:eastAsia="en-US"/>
              </w:rPr>
              <w:t>700</w:t>
            </w:r>
          </w:p>
        </w:tc>
        <w:tc>
          <w:tcPr>
            <w:tcW w:w="2070" w:type="dxa"/>
          </w:tcPr>
          <w:p w14:paraId="71033597" w14:textId="094854F1" w:rsidR="00F4088B" w:rsidRPr="00A445A7" w:rsidRDefault="00A445A7" w:rsidP="001E0329">
            <w:pPr>
              <w:rPr>
                <w:bCs/>
                <w:sz w:val="22"/>
                <w:szCs w:val="22"/>
                <w:lang w:val="fr-FR"/>
              </w:rPr>
            </w:pPr>
            <w:r>
              <w:rPr>
                <w:bCs/>
                <w:sz w:val="22"/>
                <w:szCs w:val="22"/>
                <w:lang w:val="fr-FR" w:eastAsia="en-US"/>
              </w:rPr>
              <w:t>105% (</w:t>
            </w:r>
            <w:r w:rsidR="00F4088B" w:rsidRPr="00A445A7">
              <w:rPr>
                <w:bCs/>
                <w:sz w:val="22"/>
                <w:szCs w:val="22"/>
                <w:lang w:val="fr-FR" w:eastAsia="en-US"/>
              </w:rPr>
              <w:t>740</w:t>
            </w:r>
            <w:r>
              <w:rPr>
                <w:bCs/>
                <w:sz w:val="22"/>
                <w:szCs w:val="22"/>
                <w:lang w:val="fr-FR" w:eastAsia="en-US"/>
              </w:rPr>
              <w:t xml:space="preserve"> jeunes H/F)</w:t>
            </w:r>
          </w:p>
        </w:tc>
        <w:tc>
          <w:tcPr>
            <w:tcW w:w="4140" w:type="dxa"/>
          </w:tcPr>
          <w:p w14:paraId="232BC6F0" w14:textId="77777777" w:rsidR="00F4088B" w:rsidRPr="001A7D45" w:rsidRDefault="00F4088B" w:rsidP="001E0329">
            <w:pPr>
              <w:rPr>
                <w:sz w:val="22"/>
                <w:szCs w:val="22"/>
                <w:lang w:val="fr-FR"/>
              </w:rPr>
            </w:pPr>
            <w:r w:rsidRPr="001A7D45">
              <w:rPr>
                <w:b/>
                <w:sz w:val="22"/>
                <w:szCs w:val="22"/>
                <w:lang w:val="fr-FR" w:eastAsia="en-US"/>
              </w:rPr>
              <w:fldChar w:fldCharType="begin">
                <w:ffData>
                  <w:name w:val=""/>
                  <w:enabled/>
                  <w:calcOnExit w:val="0"/>
                  <w:textInput>
                    <w:maxLength w:val="300"/>
                  </w:textInput>
                </w:ffData>
              </w:fldChar>
            </w:r>
            <w:r w:rsidRPr="001A7D45">
              <w:rPr>
                <w:b/>
                <w:sz w:val="22"/>
                <w:szCs w:val="22"/>
                <w:lang w:val="fr-FR" w:eastAsia="en-US"/>
              </w:rPr>
              <w:instrText xml:space="preserve"> FORMTEXT </w:instrText>
            </w:r>
            <w:r w:rsidRPr="001A7D45">
              <w:rPr>
                <w:b/>
                <w:sz w:val="22"/>
                <w:szCs w:val="22"/>
                <w:lang w:val="fr-FR" w:eastAsia="en-US"/>
              </w:rPr>
            </w:r>
            <w:r w:rsidRPr="001A7D45">
              <w:rPr>
                <w:b/>
                <w:sz w:val="22"/>
                <w:szCs w:val="22"/>
                <w:lang w:val="fr-FR" w:eastAsia="en-US"/>
              </w:rPr>
              <w:fldChar w:fldCharType="separate"/>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noProof/>
                <w:sz w:val="22"/>
                <w:szCs w:val="22"/>
                <w:lang w:val="fr-FR" w:eastAsia="en-US"/>
              </w:rPr>
              <w:t> </w:t>
            </w:r>
            <w:r w:rsidRPr="001A7D45">
              <w:rPr>
                <w:b/>
                <w:sz w:val="22"/>
                <w:szCs w:val="22"/>
                <w:lang w:val="fr-FR" w:eastAsia="en-US"/>
              </w:rPr>
              <w:fldChar w:fldCharType="end"/>
            </w:r>
          </w:p>
        </w:tc>
      </w:tr>
      <w:tr w:rsidR="00F4088B" w:rsidRPr="001A7D45" w14:paraId="609B241F" w14:textId="77777777" w:rsidTr="00B16E86">
        <w:trPr>
          <w:trHeight w:val="512"/>
        </w:trPr>
        <w:tc>
          <w:tcPr>
            <w:tcW w:w="2082" w:type="dxa"/>
          </w:tcPr>
          <w:p w14:paraId="72EA19A1" w14:textId="77777777" w:rsidR="00F4088B" w:rsidRPr="00E66339" w:rsidRDefault="00F4088B" w:rsidP="001E0329">
            <w:pPr>
              <w:rPr>
                <w:b/>
                <w:bCs/>
                <w:sz w:val="22"/>
                <w:szCs w:val="22"/>
                <w:lang w:val="fr-FR" w:eastAsia="en-US"/>
              </w:rPr>
            </w:pPr>
            <w:r w:rsidRPr="00E66339">
              <w:rPr>
                <w:b/>
                <w:bCs/>
                <w:sz w:val="22"/>
                <w:szCs w:val="22"/>
                <w:lang w:val="fr-FR" w:eastAsia="en-US"/>
              </w:rPr>
              <w:lastRenderedPageBreak/>
              <w:t>Produit 2.2</w:t>
            </w:r>
          </w:p>
          <w:p w14:paraId="19E62BF4" w14:textId="77777777" w:rsidR="00F4088B" w:rsidRPr="001A7D45" w:rsidRDefault="00F4088B" w:rsidP="001E0329">
            <w:pPr>
              <w:rPr>
                <w:sz w:val="22"/>
                <w:szCs w:val="22"/>
                <w:lang w:val="fr-FR" w:eastAsia="en-US"/>
              </w:rPr>
            </w:pPr>
            <w:r w:rsidRPr="001A7D45">
              <w:rPr>
                <w:rFonts w:eastAsiaTheme="minorEastAsia"/>
                <w:b/>
                <w:sz w:val="22"/>
                <w:szCs w:val="22"/>
                <w:lang w:val="fr-FR" w:eastAsia="fr-FR"/>
              </w:rPr>
              <w:t>Les capacités organisationnelles et entrepreneuriales des taxi-motards sont renforcées.</w:t>
            </w:r>
          </w:p>
        </w:tc>
        <w:tc>
          <w:tcPr>
            <w:tcW w:w="2171" w:type="dxa"/>
            <w:shd w:val="clear" w:color="auto" w:fill="EEECE1"/>
          </w:tcPr>
          <w:p w14:paraId="2E30E9DC" w14:textId="77777777" w:rsidR="00F4088B" w:rsidRPr="00E66339" w:rsidRDefault="00F4088B" w:rsidP="001E0329">
            <w:pPr>
              <w:jc w:val="both"/>
              <w:rPr>
                <w:b/>
                <w:bCs/>
                <w:sz w:val="22"/>
                <w:szCs w:val="22"/>
                <w:lang w:val="fr-FR" w:eastAsia="en-US"/>
              </w:rPr>
            </w:pPr>
            <w:r w:rsidRPr="00E66339">
              <w:rPr>
                <w:b/>
                <w:bCs/>
                <w:sz w:val="22"/>
                <w:szCs w:val="22"/>
                <w:lang w:val="fr-FR" w:eastAsia="en-US"/>
              </w:rPr>
              <w:t>Indicateur 2.2.1</w:t>
            </w:r>
          </w:p>
          <w:p w14:paraId="25887BEF" w14:textId="206AB51A" w:rsidR="00F4088B" w:rsidRPr="001A7D45" w:rsidRDefault="00E66339" w:rsidP="001E0329">
            <w:pPr>
              <w:rPr>
                <w:sz w:val="22"/>
                <w:szCs w:val="22"/>
                <w:lang w:val="fr-FR" w:eastAsia="en-US"/>
              </w:rPr>
            </w:pPr>
            <w:r w:rsidRPr="001A7D45">
              <w:rPr>
                <w:sz w:val="22"/>
                <w:szCs w:val="22"/>
                <w:lang w:val="fr-FR"/>
              </w:rPr>
              <w:t>Nombre</w:t>
            </w:r>
            <w:r w:rsidR="00F4088B" w:rsidRPr="001A7D45">
              <w:rPr>
                <w:sz w:val="22"/>
                <w:szCs w:val="22"/>
                <w:lang w:val="fr-FR"/>
              </w:rPr>
              <w:t xml:space="preserve"> des associations de conducteurs de taxi moto formalisées</w:t>
            </w:r>
          </w:p>
        </w:tc>
        <w:tc>
          <w:tcPr>
            <w:tcW w:w="1429" w:type="dxa"/>
            <w:shd w:val="clear" w:color="auto" w:fill="EEECE1"/>
          </w:tcPr>
          <w:p w14:paraId="00073F98" w14:textId="77777777" w:rsidR="00F4088B" w:rsidRPr="00E66339" w:rsidRDefault="00F4088B" w:rsidP="001E0329">
            <w:pPr>
              <w:rPr>
                <w:bCs/>
                <w:sz w:val="22"/>
                <w:szCs w:val="22"/>
                <w:lang w:val="fr-FR"/>
              </w:rPr>
            </w:pPr>
            <w:r w:rsidRPr="00E66339">
              <w:rPr>
                <w:bCs/>
                <w:sz w:val="22"/>
                <w:szCs w:val="22"/>
                <w:lang w:val="fr-FR" w:eastAsia="en-US"/>
              </w:rPr>
              <w:t>0</w:t>
            </w:r>
          </w:p>
        </w:tc>
        <w:tc>
          <w:tcPr>
            <w:tcW w:w="1620" w:type="dxa"/>
            <w:shd w:val="clear" w:color="auto" w:fill="EEECE1"/>
          </w:tcPr>
          <w:p w14:paraId="311F4D70" w14:textId="77777777" w:rsidR="00F4088B" w:rsidRPr="00E66339" w:rsidRDefault="00F4088B" w:rsidP="001E0329">
            <w:pPr>
              <w:rPr>
                <w:bCs/>
                <w:sz w:val="22"/>
                <w:szCs w:val="22"/>
                <w:lang w:val="fr-FR"/>
              </w:rPr>
            </w:pPr>
            <w:r w:rsidRPr="00E66339">
              <w:rPr>
                <w:bCs/>
                <w:sz w:val="22"/>
                <w:szCs w:val="22"/>
                <w:lang w:val="fr-FR" w:eastAsia="en-US"/>
              </w:rPr>
              <w:t>23 groupements par commune</w:t>
            </w:r>
          </w:p>
        </w:tc>
        <w:tc>
          <w:tcPr>
            <w:tcW w:w="2070" w:type="dxa"/>
          </w:tcPr>
          <w:p w14:paraId="18EA8367" w14:textId="3D5542AE" w:rsidR="00F4088B" w:rsidRPr="00E66339" w:rsidRDefault="00E66339" w:rsidP="001E0329">
            <w:pPr>
              <w:rPr>
                <w:bCs/>
                <w:sz w:val="22"/>
                <w:szCs w:val="22"/>
                <w:lang w:val="fr-FR"/>
              </w:rPr>
            </w:pPr>
            <w:r>
              <w:rPr>
                <w:bCs/>
                <w:sz w:val="22"/>
                <w:szCs w:val="22"/>
                <w:lang w:val="fr-FR" w:eastAsia="en-US"/>
              </w:rPr>
              <w:t>23</w:t>
            </w:r>
          </w:p>
        </w:tc>
        <w:tc>
          <w:tcPr>
            <w:tcW w:w="2070" w:type="dxa"/>
          </w:tcPr>
          <w:p w14:paraId="77BFD2FE" w14:textId="5DB4A088" w:rsidR="00F4088B" w:rsidRPr="00E66339" w:rsidRDefault="00E66339" w:rsidP="001E0329">
            <w:pPr>
              <w:rPr>
                <w:bCs/>
                <w:sz w:val="22"/>
                <w:szCs w:val="22"/>
                <w:lang w:val="fr-FR"/>
              </w:rPr>
            </w:pPr>
            <w:r>
              <w:rPr>
                <w:bCs/>
                <w:sz w:val="22"/>
                <w:szCs w:val="22"/>
                <w:lang w:val="fr-FR" w:eastAsia="en-US"/>
              </w:rPr>
              <w:t>0%</w:t>
            </w:r>
          </w:p>
        </w:tc>
        <w:tc>
          <w:tcPr>
            <w:tcW w:w="4140" w:type="dxa"/>
          </w:tcPr>
          <w:p w14:paraId="150E4C8B" w14:textId="77777777" w:rsidR="00F4088B" w:rsidRPr="00E66339" w:rsidRDefault="00F4088B" w:rsidP="001E0329">
            <w:pPr>
              <w:rPr>
                <w:bCs/>
                <w:sz w:val="22"/>
                <w:szCs w:val="22"/>
                <w:lang w:val="fr-FR"/>
              </w:rPr>
            </w:pPr>
            <w:r w:rsidRPr="00E66339">
              <w:rPr>
                <w:bCs/>
                <w:sz w:val="22"/>
                <w:szCs w:val="22"/>
                <w:lang w:val="fr-FR" w:eastAsia="en-US"/>
              </w:rPr>
              <w:fldChar w:fldCharType="begin">
                <w:ffData>
                  <w:name w:val=""/>
                  <w:enabled/>
                  <w:calcOnExit w:val="0"/>
                  <w:textInput>
                    <w:maxLength w:val="300"/>
                  </w:textInput>
                </w:ffData>
              </w:fldChar>
            </w:r>
            <w:r w:rsidRPr="00E66339">
              <w:rPr>
                <w:bCs/>
                <w:sz w:val="22"/>
                <w:szCs w:val="22"/>
                <w:lang w:val="fr-FR" w:eastAsia="en-US"/>
              </w:rPr>
              <w:instrText xml:space="preserve"> FORMTEXT </w:instrText>
            </w:r>
            <w:r w:rsidRPr="00E66339">
              <w:rPr>
                <w:bCs/>
                <w:sz w:val="22"/>
                <w:szCs w:val="22"/>
                <w:lang w:val="fr-FR" w:eastAsia="en-US"/>
              </w:rPr>
            </w:r>
            <w:r w:rsidRPr="00E66339">
              <w:rPr>
                <w:bCs/>
                <w:sz w:val="22"/>
                <w:szCs w:val="22"/>
                <w:lang w:val="fr-FR" w:eastAsia="en-US"/>
              </w:rPr>
              <w:fldChar w:fldCharType="separate"/>
            </w:r>
            <w:r w:rsidRPr="00E66339">
              <w:rPr>
                <w:bCs/>
                <w:noProof/>
                <w:sz w:val="22"/>
                <w:szCs w:val="22"/>
                <w:lang w:val="fr-FR" w:eastAsia="en-US"/>
              </w:rPr>
              <w:t> </w:t>
            </w:r>
            <w:r w:rsidRPr="00E66339">
              <w:rPr>
                <w:bCs/>
                <w:noProof/>
                <w:sz w:val="22"/>
                <w:szCs w:val="22"/>
                <w:lang w:val="fr-FR" w:eastAsia="en-US"/>
              </w:rPr>
              <w:t> </w:t>
            </w:r>
            <w:r w:rsidRPr="00E66339">
              <w:rPr>
                <w:bCs/>
                <w:noProof/>
                <w:sz w:val="22"/>
                <w:szCs w:val="22"/>
                <w:lang w:val="fr-FR" w:eastAsia="en-US"/>
              </w:rPr>
              <w:t> </w:t>
            </w:r>
            <w:r w:rsidRPr="00E66339">
              <w:rPr>
                <w:bCs/>
                <w:noProof/>
                <w:sz w:val="22"/>
                <w:szCs w:val="22"/>
                <w:lang w:val="fr-FR" w:eastAsia="en-US"/>
              </w:rPr>
              <w:t> </w:t>
            </w:r>
            <w:r w:rsidRPr="00E66339">
              <w:rPr>
                <w:bCs/>
                <w:noProof/>
                <w:sz w:val="22"/>
                <w:szCs w:val="22"/>
                <w:lang w:val="fr-FR" w:eastAsia="en-US"/>
              </w:rPr>
              <w:t> </w:t>
            </w:r>
            <w:r w:rsidRPr="00E66339">
              <w:rPr>
                <w:bCs/>
                <w:sz w:val="22"/>
                <w:szCs w:val="22"/>
                <w:lang w:val="fr-FR" w:eastAsia="en-US"/>
              </w:rPr>
              <w:fldChar w:fldCharType="end"/>
            </w:r>
          </w:p>
        </w:tc>
      </w:tr>
    </w:tbl>
    <w:p w14:paraId="31058A04" w14:textId="77777777" w:rsidR="00F4088B" w:rsidRPr="005529F5" w:rsidRDefault="00F4088B" w:rsidP="00675507">
      <w:pPr>
        <w:outlineLvl w:val="0"/>
        <w:rPr>
          <w:sz w:val="22"/>
          <w:szCs w:val="22"/>
          <w:lang w:val="fr-FR" w:eastAsia="en-US"/>
        </w:rPr>
      </w:pPr>
    </w:p>
    <w:sectPr w:rsidR="00F4088B"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E2DDD" w14:textId="77777777" w:rsidR="006F0772" w:rsidRDefault="006F0772" w:rsidP="00E76CA1">
      <w:r>
        <w:separator/>
      </w:r>
    </w:p>
  </w:endnote>
  <w:endnote w:type="continuationSeparator" w:id="0">
    <w:p w14:paraId="5709464E" w14:textId="77777777" w:rsidR="006F0772" w:rsidRDefault="006F077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62927539" w:rsidR="00F76CC4" w:rsidRDefault="00F76CC4">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F76CC4" w:rsidRDefault="00F76C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24D5" w14:textId="77777777" w:rsidR="006F0772" w:rsidRDefault="006F0772" w:rsidP="00E76CA1">
      <w:r>
        <w:separator/>
      </w:r>
    </w:p>
  </w:footnote>
  <w:footnote w:type="continuationSeparator" w:id="0">
    <w:p w14:paraId="327E93DE" w14:textId="77777777" w:rsidR="006F0772" w:rsidRDefault="006F0772"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F76CC4" w:rsidRDefault="00F76CC4">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77589"/>
    <w:multiLevelType w:val="hybridMultilevel"/>
    <w:tmpl w:val="D70A2F20"/>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6F880ADC"/>
    <w:multiLevelType w:val="hybridMultilevel"/>
    <w:tmpl w:val="93D861F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A45F4"/>
    <w:rsid w:val="000A4660"/>
    <w:rsid w:val="000A51DA"/>
    <w:rsid w:val="000A6719"/>
    <w:rsid w:val="000B47FF"/>
    <w:rsid w:val="000B4E5C"/>
    <w:rsid w:val="000B7954"/>
    <w:rsid w:val="000C0422"/>
    <w:rsid w:val="000C7EA0"/>
    <w:rsid w:val="000D4F4B"/>
    <w:rsid w:val="000E03C6"/>
    <w:rsid w:val="000E05AE"/>
    <w:rsid w:val="000E6A96"/>
    <w:rsid w:val="000F05A2"/>
    <w:rsid w:val="000F13B1"/>
    <w:rsid w:val="000F43A8"/>
    <w:rsid w:val="000F68C3"/>
    <w:rsid w:val="000F7214"/>
    <w:rsid w:val="00101F1C"/>
    <w:rsid w:val="00102C0E"/>
    <w:rsid w:val="00112741"/>
    <w:rsid w:val="00113D2B"/>
    <w:rsid w:val="00113EC4"/>
    <w:rsid w:val="00116449"/>
    <w:rsid w:val="0011666C"/>
    <w:rsid w:val="00121B2D"/>
    <w:rsid w:val="00125670"/>
    <w:rsid w:val="001307FA"/>
    <w:rsid w:val="00131824"/>
    <w:rsid w:val="00136B32"/>
    <w:rsid w:val="001425C0"/>
    <w:rsid w:val="001444EE"/>
    <w:rsid w:val="00145766"/>
    <w:rsid w:val="001458E9"/>
    <w:rsid w:val="00153CD9"/>
    <w:rsid w:val="00156AFA"/>
    <w:rsid w:val="00156C4C"/>
    <w:rsid w:val="001571EC"/>
    <w:rsid w:val="00157AE0"/>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A7D45"/>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0329"/>
    <w:rsid w:val="001E660A"/>
    <w:rsid w:val="001F010E"/>
    <w:rsid w:val="001F308A"/>
    <w:rsid w:val="0020130A"/>
    <w:rsid w:val="00205572"/>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6066"/>
    <w:rsid w:val="0027242A"/>
    <w:rsid w:val="00272600"/>
    <w:rsid w:val="00272A58"/>
    <w:rsid w:val="00273AD0"/>
    <w:rsid w:val="00273B25"/>
    <w:rsid w:val="00280FEA"/>
    <w:rsid w:val="002822AF"/>
    <w:rsid w:val="00282BD9"/>
    <w:rsid w:val="00286F66"/>
    <w:rsid w:val="00287878"/>
    <w:rsid w:val="002940E8"/>
    <w:rsid w:val="00296C15"/>
    <w:rsid w:val="002A1877"/>
    <w:rsid w:val="002A1A2E"/>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9BE"/>
    <w:rsid w:val="002D6DA0"/>
    <w:rsid w:val="002E10E6"/>
    <w:rsid w:val="002E1CED"/>
    <w:rsid w:val="002E3FEB"/>
    <w:rsid w:val="002E5250"/>
    <w:rsid w:val="002E5A63"/>
    <w:rsid w:val="002E61AA"/>
    <w:rsid w:val="002E6F58"/>
    <w:rsid w:val="002E745D"/>
    <w:rsid w:val="002F10F6"/>
    <w:rsid w:val="002F15D9"/>
    <w:rsid w:val="002F26EC"/>
    <w:rsid w:val="002F42EA"/>
    <w:rsid w:val="003040D8"/>
    <w:rsid w:val="0030455E"/>
    <w:rsid w:val="00305626"/>
    <w:rsid w:val="00306524"/>
    <w:rsid w:val="003107C9"/>
    <w:rsid w:val="00316D58"/>
    <w:rsid w:val="003212BB"/>
    <w:rsid w:val="00321C92"/>
    <w:rsid w:val="003235DF"/>
    <w:rsid w:val="00323ABC"/>
    <w:rsid w:val="00324A7C"/>
    <w:rsid w:val="00324FE5"/>
    <w:rsid w:val="00333486"/>
    <w:rsid w:val="00333EC9"/>
    <w:rsid w:val="00334AAC"/>
    <w:rsid w:val="0033515C"/>
    <w:rsid w:val="00336BF8"/>
    <w:rsid w:val="00341E7C"/>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87C2E"/>
    <w:rsid w:val="00391614"/>
    <w:rsid w:val="003966E6"/>
    <w:rsid w:val="003968D7"/>
    <w:rsid w:val="003A613D"/>
    <w:rsid w:val="003A6164"/>
    <w:rsid w:val="003A6341"/>
    <w:rsid w:val="003B3A5F"/>
    <w:rsid w:val="003B4F6E"/>
    <w:rsid w:val="003B5338"/>
    <w:rsid w:val="003C5283"/>
    <w:rsid w:val="003C5CC6"/>
    <w:rsid w:val="003D12C7"/>
    <w:rsid w:val="003D228B"/>
    <w:rsid w:val="003D4CD7"/>
    <w:rsid w:val="003D4D7C"/>
    <w:rsid w:val="003F08B1"/>
    <w:rsid w:val="003F21BE"/>
    <w:rsid w:val="003F36FB"/>
    <w:rsid w:val="003F660A"/>
    <w:rsid w:val="003F6A86"/>
    <w:rsid w:val="00400D3D"/>
    <w:rsid w:val="004017BD"/>
    <w:rsid w:val="00402045"/>
    <w:rsid w:val="00402083"/>
    <w:rsid w:val="004023AC"/>
    <w:rsid w:val="00402514"/>
    <w:rsid w:val="00402CBA"/>
    <w:rsid w:val="0040513F"/>
    <w:rsid w:val="00405DE7"/>
    <w:rsid w:val="00405F7B"/>
    <w:rsid w:val="00411A5F"/>
    <w:rsid w:val="00413EAF"/>
    <w:rsid w:val="00414097"/>
    <w:rsid w:val="004213AF"/>
    <w:rsid w:val="00425AF8"/>
    <w:rsid w:val="004311E7"/>
    <w:rsid w:val="00437FF5"/>
    <w:rsid w:val="0046101E"/>
    <w:rsid w:val="00461944"/>
    <w:rsid w:val="00464188"/>
    <w:rsid w:val="00465E13"/>
    <w:rsid w:val="00470EC3"/>
    <w:rsid w:val="00476758"/>
    <w:rsid w:val="00477CF8"/>
    <w:rsid w:val="00480A02"/>
    <w:rsid w:val="0048168F"/>
    <w:rsid w:val="00483B69"/>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309F"/>
    <w:rsid w:val="004F377B"/>
    <w:rsid w:val="004F7D22"/>
    <w:rsid w:val="00500587"/>
    <w:rsid w:val="00504D8A"/>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67A7E"/>
    <w:rsid w:val="0057086A"/>
    <w:rsid w:val="005718ED"/>
    <w:rsid w:val="0058153F"/>
    <w:rsid w:val="0058301B"/>
    <w:rsid w:val="00590937"/>
    <w:rsid w:val="0059166A"/>
    <w:rsid w:val="00592733"/>
    <w:rsid w:val="005932DC"/>
    <w:rsid w:val="00593B59"/>
    <w:rsid w:val="00595DBA"/>
    <w:rsid w:val="005A2661"/>
    <w:rsid w:val="005A26F8"/>
    <w:rsid w:val="005A56E0"/>
    <w:rsid w:val="005B5592"/>
    <w:rsid w:val="005C187A"/>
    <w:rsid w:val="005C1FC7"/>
    <w:rsid w:val="005C2954"/>
    <w:rsid w:val="005C4963"/>
    <w:rsid w:val="005C4BBA"/>
    <w:rsid w:val="005C68B4"/>
    <w:rsid w:val="005D15A3"/>
    <w:rsid w:val="005D2343"/>
    <w:rsid w:val="005D545C"/>
    <w:rsid w:val="005D5A4A"/>
    <w:rsid w:val="005D653E"/>
    <w:rsid w:val="005E3B28"/>
    <w:rsid w:val="005F0CC2"/>
    <w:rsid w:val="005F439F"/>
    <w:rsid w:val="005F7460"/>
    <w:rsid w:val="005F77DA"/>
    <w:rsid w:val="00600B5F"/>
    <w:rsid w:val="006017A2"/>
    <w:rsid w:val="00605275"/>
    <w:rsid w:val="006073A2"/>
    <w:rsid w:val="006073AB"/>
    <w:rsid w:val="0060796B"/>
    <w:rsid w:val="006100F5"/>
    <w:rsid w:val="00612ACD"/>
    <w:rsid w:val="0061467E"/>
    <w:rsid w:val="00615C30"/>
    <w:rsid w:val="00624881"/>
    <w:rsid w:val="00624B2F"/>
    <w:rsid w:val="00624F31"/>
    <w:rsid w:val="00626B3F"/>
    <w:rsid w:val="00627A1C"/>
    <w:rsid w:val="00632971"/>
    <w:rsid w:val="00634A2C"/>
    <w:rsid w:val="00635112"/>
    <w:rsid w:val="00643A9E"/>
    <w:rsid w:val="00646FF7"/>
    <w:rsid w:val="006500AC"/>
    <w:rsid w:val="00651323"/>
    <w:rsid w:val="00652DDB"/>
    <w:rsid w:val="00656A65"/>
    <w:rsid w:val="006578BB"/>
    <w:rsid w:val="00657A0F"/>
    <w:rsid w:val="006628BC"/>
    <w:rsid w:val="006645BE"/>
    <w:rsid w:val="006648F5"/>
    <w:rsid w:val="00664EA0"/>
    <w:rsid w:val="00667FA1"/>
    <w:rsid w:val="0067044E"/>
    <w:rsid w:val="00670D17"/>
    <w:rsid w:val="00671040"/>
    <w:rsid w:val="0067321D"/>
    <w:rsid w:val="006734B3"/>
    <w:rsid w:val="0067356E"/>
    <w:rsid w:val="00673D6E"/>
    <w:rsid w:val="00675507"/>
    <w:rsid w:val="0068061B"/>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772"/>
    <w:rsid w:val="006F0B62"/>
    <w:rsid w:val="006F0F2D"/>
    <w:rsid w:val="006F1516"/>
    <w:rsid w:val="006F1EB7"/>
    <w:rsid w:val="006F2263"/>
    <w:rsid w:val="006F4A07"/>
    <w:rsid w:val="006F690E"/>
    <w:rsid w:val="006F74C9"/>
    <w:rsid w:val="007043EE"/>
    <w:rsid w:val="007065B1"/>
    <w:rsid w:val="007073F6"/>
    <w:rsid w:val="007118F5"/>
    <w:rsid w:val="0071286E"/>
    <w:rsid w:val="0071304E"/>
    <w:rsid w:val="007133CF"/>
    <w:rsid w:val="0071506D"/>
    <w:rsid w:val="00715EC6"/>
    <w:rsid w:val="00720431"/>
    <w:rsid w:val="007308CD"/>
    <w:rsid w:val="007317AD"/>
    <w:rsid w:val="00734278"/>
    <w:rsid w:val="00740B1E"/>
    <w:rsid w:val="0074108E"/>
    <w:rsid w:val="00741135"/>
    <w:rsid w:val="00742E23"/>
    <w:rsid w:val="00742F27"/>
    <w:rsid w:val="00742FDD"/>
    <w:rsid w:val="007435E3"/>
    <w:rsid w:val="00744AB6"/>
    <w:rsid w:val="007451EC"/>
    <w:rsid w:val="00745803"/>
    <w:rsid w:val="00751279"/>
    <w:rsid w:val="00751324"/>
    <w:rsid w:val="00751DAF"/>
    <w:rsid w:val="00753159"/>
    <w:rsid w:val="00756145"/>
    <w:rsid w:val="0075638E"/>
    <w:rsid w:val="007569BB"/>
    <w:rsid w:val="00761508"/>
    <w:rsid w:val="007626C9"/>
    <w:rsid w:val="00764773"/>
    <w:rsid w:val="00764B9C"/>
    <w:rsid w:val="00764E53"/>
    <w:rsid w:val="0076624E"/>
    <w:rsid w:val="007712FB"/>
    <w:rsid w:val="007717E2"/>
    <w:rsid w:val="00771C22"/>
    <w:rsid w:val="00774072"/>
    <w:rsid w:val="007740D4"/>
    <w:rsid w:val="007756B0"/>
    <w:rsid w:val="00782959"/>
    <w:rsid w:val="00782E30"/>
    <w:rsid w:val="00785866"/>
    <w:rsid w:val="00785E5E"/>
    <w:rsid w:val="0078600B"/>
    <w:rsid w:val="00790676"/>
    <w:rsid w:val="00791410"/>
    <w:rsid w:val="007937AE"/>
    <w:rsid w:val="00793DE6"/>
    <w:rsid w:val="00793E8B"/>
    <w:rsid w:val="007958F2"/>
    <w:rsid w:val="007A1B5F"/>
    <w:rsid w:val="007A383E"/>
    <w:rsid w:val="007A4F3E"/>
    <w:rsid w:val="007A5985"/>
    <w:rsid w:val="007A777F"/>
    <w:rsid w:val="007B10F6"/>
    <w:rsid w:val="007B1BE5"/>
    <w:rsid w:val="007B368E"/>
    <w:rsid w:val="007B5B14"/>
    <w:rsid w:val="007B5D05"/>
    <w:rsid w:val="007C08D9"/>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15CD5"/>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0C3"/>
    <w:rsid w:val="00874634"/>
    <w:rsid w:val="00875EA5"/>
    <w:rsid w:val="00881D4B"/>
    <w:rsid w:val="00891AE7"/>
    <w:rsid w:val="00892232"/>
    <w:rsid w:val="008A1155"/>
    <w:rsid w:val="008A3181"/>
    <w:rsid w:val="008B1B75"/>
    <w:rsid w:val="008B3518"/>
    <w:rsid w:val="008B5A12"/>
    <w:rsid w:val="008B7E23"/>
    <w:rsid w:val="008C782A"/>
    <w:rsid w:val="008E0E0E"/>
    <w:rsid w:val="008E1083"/>
    <w:rsid w:val="008E3872"/>
    <w:rsid w:val="008E729D"/>
    <w:rsid w:val="008F5112"/>
    <w:rsid w:val="008F6703"/>
    <w:rsid w:val="00900D78"/>
    <w:rsid w:val="00901C1E"/>
    <w:rsid w:val="00903727"/>
    <w:rsid w:val="00910FE1"/>
    <w:rsid w:val="0091229B"/>
    <w:rsid w:val="00912D25"/>
    <w:rsid w:val="00915C96"/>
    <w:rsid w:val="00915D77"/>
    <w:rsid w:val="00916DF8"/>
    <w:rsid w:val="0091758E"/>
    <w:rsid w:val="009216A8"/>
    <w:rsid w:val="00921C68"/>
    <w:rsid w:val="0092673B"/>
    <w:rsid w:val="009310F5"/>
    <w:rsid w:val="0093134E"/>
    <w:rsid w:val="00931786"/>
    <w:rsid w:val="00937ABE"/>
    <w:rsid w:val="00945925"/>
    <w:rsid w:val="00952DE4"/>
    <w:rsid w:val="00953C30"/>
    <w:rsid w:val="009568EF"/>
    <w:rsid w:val="00956B79"/>
    <w:rsid w:val="00963FD4"/>
    <w:rsid w:val="00965F6B"/>
    <w:rsid w:val="00970D92"/>
    <w:rsid w:val="00970F4C"/>
    <w:rsid w:val="0097130A"/>
    <w:rsid w:val="00974D94"/>
    <w:rsid w:val="009774FE"/>
    <w:rsid w:val="00980736"/>
    <w:rsid w:val="00980806"/>
    <w:rsid w:val="009832F8"/>
    <w:rsid w:val="009839DA"/>
    <w:rsid w:val="00985E49"/>
    <w:rsid w:val="00991418"/>
    <w:rsid w:val="009943A4"/>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29B"/>
    <w:rsid w:val="009E38EA"/>
    <w:rsid w:val="009E3A4A"/>
    <w:rsid w:val="009E5594"/>
    <w:rsid w:val="009F517D"/>
    <w:rsid w:val="009F6554"/>
    <w:rsid w:val="009F7F98"/>
    <w:rsid w:val="00A02F58"/>
    <w:rsid w:val="00A032AE"/>
    <w:rsid w:val="00A048D2"/>
    <w:rsid w:val="00A10DAC"/>
    <w:rsid w:val="00A17994"/>
    <w:rsid w:val="00A31988"/>
    <w:rsid w:val="00A31F5E"/>
    <w:rsid w:val="00A34FE2"/>
    <w:rsid w:val="00A35FDA"/>
    <w:rsid w:val="00A360E8"/>
    <w:rsid w:val="00A412C2"/>
    <w:rsid w:val="00A41736"/>
    <w:rsid w:val="00A4395F"/>
    <w:rsid w:val="00A43B9C"/>
    <w:rsid w:val="00A445A7"/>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3C3B"/>
    <w:rsid w:val="00A77540"/>
    <w:rsid w:val="00A81B57"/>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25EE"/>
    <w:rsid w:val="00AC433F"/>
    <w:rsid w:val="00AC4B04"/>
    <w:rsid w:val="00AC5D55"/>
    <w:rsid w:val="00AC7088"/>
    <w:rsid w:val="00AD0A31"/>
    <w:rsid w:val="00AD1B06"/>
    <w:rsid w:val="00AD6104"/>
    <w:rsid w:val="00AD6C55"/>
    <w:rsid w:val="00AD73D3"/>
    <w:rsid w:val="00AD762B"/>
    <w:rsid w:val="00AE0D84"/>
    <w:rsid w:val="00AF2018"/>
    <w:rsid w:val="00AF2D89"/>
    <w:rsid w:val="00AF7DA4"/>
    <w:rsid w:val="00B00EBD"/>
    <w:rsid w:val="00B0370E"/>
    <w:rsid w:val="00B03E68"/>
    <w:rsid w:val="00B03FAC"/>
    <w:rsid w:val="00B05E35"/>
    <w:rsid w:val="00B124BD"/>
    <w:rsid w:val="00B12FB8"/>
    <w:rsid w:val="00B166C9"/>
    <w:rsid w:val="00B16E86"/>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4759"/>
    <w:rsid w:val="00BC6808"/>
    <w:rsid w:val="00BC71E1"/>
    <w:rsid w:val="00BD2962"/>
    <w:rsid w:val="00BD5D49"/>
    <w:rsid w:val="00BD643D"/>
    <w:rsid w:val="00BE28AA"/>
    <w:rsid w:val="00BE41D3"/>
    <w:rsid w:val="00BE720A"/>
    <w:rsid w:val="00BE7698"/>
    <w:rsid w:val="00BF1BFB"/>
    <w:rsid w:val="00BF36EE"/>
    <w:rsid w:val="00BF41E2"/>
    <w:rsid w:val="00BF43F8"/>
    <w:rsid w:val="00BF4E1E"/>
    <w:rsid w:val="00C01A27"/>
    <w:rsid w:val="00C04957"/>
    <w:rsid w:val="00C0670D"/>
    <w:rsid w:val="00C0672C"/>
    <w:rsid w:val="00C07A0C"/>
    <w:rsid w:val="00C107F6"/>
    <w:rsid w:val="00C12A3A"/>
    <w:rsid w:val="00C12D6A"/>
    <w:rsid w:val="00C13590"/>
    <w:rsid w:val="00C145CF"/>
    <w:rsid w:val="00C221D7"/>
    <w:rsid w:val="00C2331C"/>
    <w:rsid w:val="00C27302"/>
    <w:rsid w:val="00C30188"/>
    <w:rsid w:val="00C30CCC"/>
    <w:rsid w:val="00C30F72"/>
    <w:rsid w:val="00C312C0"/>
    <w:rsid w:val="00C41926"/>
    <w:rsid w:val="00C42FB9"/>
    <w:rsid w:val="00C52BDA"/>
    <w:rsid w:val="00C53CB1"/>
    <w:rsid w:val="00C578BE"/>
    <w:rsid w:val="00C61129"/>
    <w:rsid w:val="00C640B2"/>
    <w:rsid w:val="00C72554"/>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5FF"/>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38FD"/>
    <w:rsid w:val="00D5552B"/>
    <w:rsid w:val="00D557FD"/>
    <w:rsid w:val="00D569A1"/>
    <w:rsid w:val="00D61557"/>
    <w:rsid w:val="00D632A3"/>
    <w:rsid w:val="00D65589"/>
    <w:rsid w:val="00D65BB5"/>
    <w:rsid w:val="00D6788F"/>
    <w:rsid w:val="00D70EC5"/>
    <w:rsid w:val="00D755D9"/>
    <w:rsid w:val="00D76947"/>
    <w:rsid w:val="00D82ACE"/>
    <w:rsid w:val="00D82C29"/>
    <w:rsid w:val="00D84A39"/>
    <w:rsid w:val="00D85131"/>
    <w:rsid w:val="00D8543B"/>
    <w:rsid w:val="00D90179"/>
    <w:rsid w:val="00D91B35"/>
    <w:rsid w:val="00DA064C"/>
    <w:rsid w:val="00DA2795"/>
    <w:rsid w:val="00DA2CD8"/>
    <w:rsid w:val="00DA7B93"/>
    <w:rsid w:val="00DB59FD"/>
    <w:rsid w:val="00DC1151"/>
    <w:rsid w:val="00DC3579"/>
    <w:rsid w:val="00DC3612"/>
    <w:rsid w:val="00DC4D0A"/>
    <w:rsid w:val="00DC5066"/>
    <w:rsid w:val="00DE2383"/>
    <w:rsid w:val="00DE5394"/>
    <w:rsid w:val="00DE5881"/>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566"/>
    <w:rsid w:val="00E34912"/>
    <w:rsid w:val="00E3564C"/>
    <w:rsid w:val="00E35E72"/>
    <w:rsid w:val="00E41079"/>
    <w:rsid w:val="00E42721"/>
    <w:rsid w:val="00E43490"/>
    <w:rsid w:val="00E44AF0"/>
    <w:rsid w:val="00E5082E"/>
    <w:rsid w:val="00E513CC"/>
    <w:rsid w:val="00E51A66"/>
    <w:rsid w:val="00E53F93"/>
    <w:rsid w:val="00E5415A"/>
    <w:rsid w:val="00E5487E"/>
    <w:rsid w:val="00E54C30"/>
    <w:rsid w:val="00E55349"/>
    <w:rsid w:val="00E55557"/>
    <w:rsid w:val="00E62ED2"/>
    <w:rsid w:val="00E658A1"/>
    <w:rsid w:val="00E66339"/>
    <w:rsid w:val="00E671FC"/>
    <w:rsid w:val="00E75D3B"/>
    <w:rsid w:val="00E76BB5"/>
    <w:rsid w:val="00E76CA1"/>
    <w:rsid w:val="00E76F75"/>
    <w:rsid w:val="00E84BB9"/>
    <w:rsid w:val="00E84FA2"/>
    <w:rsid w:val="00E876A0"/>
    <w:rsid w:val="00E928D7"/>
    <w:rsid w:val="00E96785"/>
    <w:rsid w:val="00E97C4A"/>
    <w:rsid w:val="00EA0448"/>
    <w:rsid w:val="00EB1536"/>
    <w:rsid w:val="00EB1C20"/>
    <w:rsid w:val="00EB2B6A"/>
    <w:rsid w:val="00EB4C46"/>
    <w:rsid w:val="00EC13D8"/>
    <w:rsid w:val="00EC18C3"/>
    <w:rsid w:val="00EC19E1"/>
    <w:rsid w:val="00EC3396"/>
    <w:rsid w:val="00EC5F32"/>
    <w:rsid w:val="00EC5F36"/>
    <w:rsid w:val="00EC6E52"/>
    <w:rsid w:val="00ED1554"/>
    <w:rsid w:val="00ED6399"/>
    <w:rsid w:val="00ED7365"/>
    <w:rsid w:val="00ED7FBD"/>
    <w:rsid w:val="00EE045D"/>
    <w:rsid w:val="00EE0A91"/>
    <w:rsid w:val="00EE2403"/>
    <w:rsid w:val="00EE28CD"/>
    <w:rsid w:val="00EE45FD"/>
    <w:rsid w:val="00EE5DF0"/>
    <w:rsid w:val="00EE6B58"/>
    <w:rsid w:val="00EF10E8"/>
    <w:rsid w:val="00EF34F7"/>
    <w:rsid w:val="00EF3746"/>
    <w:rsid w:val="00F05682"/>
    <w:rsid w:val="00F0656E"/>
    <w:rsid w:val="00F17161"/>
    <w:rsid w:val="00F177AC"/>
    <w:rsid w:val="00F20F55"/>
    <w:rsid w:val="00F2227D"/>
    <w:rsid w:val="00F2233A"/>
    <w:rsid w:val="00F23D0F"/>
    <w:rsid w:val="00F2629E"/>
    <w:rsid w:val="00F32725"/>
    <w:rsid w:val="00F34857"/>
    <w:rsid w:val="00F3653F"/>
    <w:rsid w:val="00F36B57"/>
    <w:rsid w:val="00F4088B"/>
    <w:rsid w:val="00F434C7"/>
    <w:rsid w:val="00F5504F"/>
    <w:rsid w:val="00F5578A"/>
    <w:rsid w:val="00F63B1C"/>
    <w:rsid w:val="00F63FBE"/>
    <w:rsid w:val="00F71684"/>
    <w:rsid w:val="00F75EBF"/>
    <w:rsid w:val="00F76C54"/>
    <w:rsid w:val="00F76CC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4C3"/>
    <w:rsid w:val="00FA1F56"/>
    <w:rsid w:val="00FA2ECD"/>
    <w:rsid w:val="00FA49A7"/>
    <w:rsid w:val="00FA703B"/>
    <w:rsid w:val="00FB162D"/>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807E5349-90C6-4430-8D98-89FF2F7E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Titre1,inspringtekst,Glossaire,liste de tableaux,I..1,L_4,Paragraphe de liste4,U 5,Paragraphe 2,References,texte,Bullet Points,Farbige Liste - Akzent 11,Bullets,1,Paragraphe de liste1,Liste Paragraf,Citation List,ReferencesCxSpLast"/>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Titre1 Car,inspringtekst Car,Glossaire Car,liste de tableaux Car,I..1 Car,L_4 Car,Paragraphe de liste4 Car,U 5 Car,Paragraphe 2 Car,References Car,texte Car,Bullet Points Car,Farbige Liste - Akzent 11 Car,Bullets Car,1 Car"/>
    <w:link w:val="Paragraphedeliste"/>
    <w:uiPriority w:val="34"/>
    <w:qFormat/>
    <w:locked/>
    <w:rsid w:val="00F4088B"/>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semiHidden/>
    <w:rsid w:val="00F4088B"/>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D3308725-6B95-4014-9DCC-04EFFC10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4115</Words>
  <Characters>22635</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Joachim Ouedraogo</cp:lastModifiedBy>
  <cp:revision>11</cp:revision>
  <cp:lastPrinted>2020-12-31T13:27:00Z</cp:lastPrinted>
  <dcterms:created xsi:type="dcterms:W3CDTF">2020-11-14T15:35:00Z</dcterms:created>
  <dcterms:modified xsi:type="dcterms:W3CDTF">2020-12-31T13:40:00Z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