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D0E4A" w14:textId="77777777" w:rsidR="00C43CBD" w:rsidRPr="009B1DE2" w:rsidRDefault="00C43CBD">
      <w:pPr>
        <w:rPr>
          <w:b/>
          <w:lang w:val="fr-FR"/>
        </w:rPr>
      </w:pPr>
    </w:p>
    <w:p w14:paraId="03A9D08D" w14:textId="041B4A2E" w:rsidR="00C43CBD" w:rsidRPr="009B1DE2" w:rsidRDefault="006D129F" w:rsidP="009B1DE2">
      <w:pPr>
        <w:numPr>
          <w:ilvl w:val="12"/>
          <w:numId w:val="0"/>
        </w:numPr>
        <w:tabs>
          <w:tab w:val="left" w:pos="0"/>
        </w:tabs>
        <w:suppressAutoHyphens/>
        <w:jc w:val="center"/>
        <w:rPr>
          <w:b/>
          <w:bCs/>
          <w:caps/>
          <w:lang w:val="fr-FR"/>
        </w:rPr>
      </w:pPr>
      <w:r w:rsidRPr="009B1DE2">
        <w:rPr>
          <w:b/>
          <w:lang w:val="fr-FR"/>
        </w:rPr>
        <w:t>RAPPORT DE PROGRES DE PROJET PBF</w:t>
      </w:r>
    </w:p>
    <w:p w14:paraId="24B27662" w14:textId="77777777" w:rsidR="00C43CBD" w:rsidRPr="009B1DE2" w:rsidRDefault="006D129F">
      <w:pPr>
        <w:jc w:val="center"/>
        <w:rPr>
          <w:b/>
          <w:bCs/>
          <w:caps/>
          <w:lang w:val="fr-FR"/>
        </w:rPr>
      </w:pPr>
      <w:r w:rsidRPr="009B1DE2">
        <w:rPr>
          <w:b/>
          <w:bCs/>
          <w:caps/>
          <w:lang w:val="fr-FR"/>
        </w:rPr>
        <w:t>PAYS :</w:t>
      </w:r>
      <w:r w:rsidRPr="009B1DE2">
        <w:rPr>
          <w:bCs/>
          <w:iCs/>
          <w:snapToGrid w:val="0"/>
          <w:szCs w:val="28"/>
          <w:lang w:val="fr-FR"/>
        </w:rPr>
        <w:t xml:space="preserve"> </w:t>
      </w:r>
      <w:r w:rsidRPr="009B1DE2">
        <w:rPr>
          <w:bCs/>
          <w:iCs/>
          <w:snapToGrid w:val="0"/>
          <w:szCs w:val="28"/>
          <w:lang w:val="fr-FR"/>
        </w:rPr>
        <w:fldChar w:fldCharType="begin">
          <w:ffData>
            <w:name w:val=""/>
            <w:enabled/>
            <w:calcOnExit w:val="0"/>
            <w:textInput>
              <w:default w:val="Guinée"/>
              <w:format w:val="第一个字母大写"/>
            </w:textInput>
          </w:ffData>
        </w:fldChar>
      </w:r>
      <w:r w:rsidRPr="009B1DE2">
        <w:rPr>
          <w:bCs/>
          <w:iCs/>
          <w:snapToGrid w:val="0"/>
          <w:szCs w:val="28"/>
          <w:lang w:val="fr-FR"/>
        </w:rPr>
        <w:instrText xml:space="preserve"> FORMTEXT </w:instrText>
      </w:r>
      <w:r w:rsidRPr="009B1DE2">
        <w:rPr>
          <w:bCs/>
          <w:iCs/>
          <w:snapToGrid w:val="0"/>
          <w:szCs w:val="28"/>
          <w:lang w:val="fr-FR"/>
        </w:rPr>
      </w:r>
      <w:r w:rsidRPr="009B1DE2">
        <w:rPr>
          <w:bCs/>
          <w:iCs/>
          <w:snapToGrid w:val="0"/>
          <w:szCs w:val="28"/>
          <w:lang w:val="fr-FR"/>
        </w:rPr>
        <w:fldChar w:fldCharType="separate"/>
      </w:r>
      <w:r w:rsidRPr="009B1DE2">
        <w:rPr>
          <w:bCs/>
          <w:iCs/>
          <w:snapToGrid w:val="0"/>
          <w:szCs w:val="28"/>
          <w:lang w:val="fr-FR"/>
        </w:rPr>
        <w:t>Guinée</w:t>
      </w:r>
      <w:r w:rsidRPr="009B1DE2">
        <w:rPr>
          <w:bCs/>
          <w:iCs/>
          <w:snapToGrid w:val="0"/>
          <w:szCs w:val="28"/>
          <w:lang w:val="fr-FR"/>
        </w:rPr>
        <w:fldChar w:fldCharType="end"/>
      </w:r>
    </w:p>
    <w:p w14:paraId="6D745A2D" w14:textId="2F67B447" w:rsidR="00C43CBD" w:rsidRPr="009B1DE2" w:rsidRDefault="006D129F">
      <w:pPr>
        <w:jc w:val="center"/>
        <w:rPr>
          <w:b/>
          <w:bCs/>
          <w:caps/>
          <w:sz w:val="22"/>
          <w:szCs w:val="22"/>
          <w:lang w:val="fr-FR"/>
        </w:rPr>
      </w:pPr>
      <w:r w:rsidRPr="009B1DE2">
        <w:rPr>
          <w:b/>
          <w:bCs/>
          <w:caps/>
          <w:sz w:val="22"/>
          <w:szCs w:val="22"/>
          <w:lang w:val="fr-FR"/>
        </w:rPr>
        <w:t>TYPE DE RAPPORT : SEMESTRIEL, annuEl OU FINAL :</w:t>
      </w:r>
      <w:r w:rsidR="009C064F">
        <w:rPr>
          <w:b/>
          <w:sz w:val="22"/>
          <w:szCs w:val="22"/>
          <w:lang w:val="fr-FR"/>
        </w:rPr>
        <w:fldChar w:fldCharType="begin">
          <w:ffData>
            <w:name w:val=""/>
            <w:enabled w:val="0"/>
            <w:calcOnExit/>
            <w:ddList>
              <w:listEntry w:val="Annuel"/>
              <w:listEntry w:val="Semestriel"/>
              <w:listEntry w:val="Final"/>
              <w:listEntry w:val="Semestriel"/>
            </w:ddList>
          </w:ffData>
        </w:fldChar>
      </w:r>
      <w:r w:rsidR="009C064F">
        <w:rPr>
          <w:b/>
          <w:sz w:val="22"/>
          <w:szCs w:val="22"/>
          <w:lang w:val="fr-FR"/>
        </w:rPr>
        <w:instrText xml:space="preserve"> FORMDROPDOWN </w:instrText>
      </w:r>
      <w:r w:rsidR="00874C75">
        <w:rPr>
          <w:b/>
          <w:sz w:val="22"/>
          <w:szCs w:val="22"/>
          <w:lang w:val="fr-FR"/>
        </w:rPr>
      </w:r>
      <w:r w:rsidR="00874C75">
        <w:rPr>
          <w:b/>
          <w:sz w:val="22"/>
          <w:szCs w:val="22"/>
          <w:lang w:val="fr-FR"/>
        </w:rPr>
        <w:fldChar w:fldCharType="separate"/>
      </w:r>
      <w:r w:rsidR="009C064F">
        <w:rPr>
          <w:b/>
          <w:sz w:val="22"/>
          <w:szCs w:val="22"/>
          <w:lang w:val="fr-FR"/>
        </w:rPr>
        <w:fldChar w:fldCharType="end"/>
      </w:r>
    </w:p>
    <w:p w14:paraId="23B4629E" w14:textId="77777777" w:rsidR="00C43CBD" w:rsidRPr="009B1DE2" w:rsidRDefault="006D129F">
      <w:pPr>
        <w:jc w:val="center"/>
        <w:rPr>
          <w:bCs/>
          <w:iCs/>
          <w:snapToGrid w:val="0"/>
          <w:szCs w:val="28"/>
          <w:lang w:val="fr-FR"/>
        </w:rPr>
      </w:pPr>
      <w:r w:rsidRPr="009B1DE2">
        <w:rPr>
          <w:b/>
          <w:bCs/>
          <w:caps/>
          <w:lang w:val="fr-FR"/>
        </w:rPr>
        <w:t xml:space="preserve">ANNEE DE </w:t>
      </w:r>
      <w:r w:rsidR="00EE18AB" w:rsidRPr="009B1DE2">
        <w:rPr>
          <w:b/>
          <w:bCs/>
          <w:caps/>
          <w:lang w:val="fr-FR"/>
        </w:rPr>
        <w:t>RAPPORT :</w:t>
      </w:r>
      <w:r w:rsidRPr="009B1DE2">
        <w:rPr>
          <w:b/>
          <w:bCs/>
          <w:caps/>
          <w:lang w:val="fr-FR"/>
        </w:rPr>
        <w:t xml:space="preserve"> </w:t>
      </w:r>
      <w:r w:rsidRPr="009B1DE2">
        <w:rPr>
          <w:bCs/>
          <w:iCs/>
          <w:snapToGrid w:val="0"/>
          <w:szCs w:val="28"/>
          <w:lang w:val="fr-FR"/>
        </w:rPr>
        <w:fldChar w:fldCharType="begin">
          <w:ffData>
            <w:name w:val=""/>
            <w:enabled/>
            <w:calcOnExit w:val="0"/>
            <w:textInput>
              <w:default w:val="2020"/>
              <w:format w:val="第一个字母大写"/>
            </w:textInput>
          </w:ffData>
        </w:fldChar>
      </w:r>
      <w:r w:rsidRPr="009B1DE2">
        <w:rPr>
          <w:bCs/>
          <w:iCs/>
          <w:snapToGrid w:val="0"/>
          <w:szCs w:val="28"/>
          <w:lang w:val="fr-FR"/>
        </w:rPr>
        <w:instrText xml:space="preserve"> FORMTEXT </w:instrText>
      </w:r>
      <w:r w:rsidRPr="009B1DE2">
        <w:rPr>
          <w:bCs/>
          <w:iCs/>
          <w:snapToGrid w:val="0"/>
          <w:szCs w:val="28"/>
          <w:lang w:val="fr-FR"/>
        </w:rPr>
      </w:r>
      <w:r w:rsidRPr="009B1DE2">
        <w:rPr>
          <w:bCs/>
          <w:iCs/>
          <w:snapToGrid w:val="0"/>
          <w:szCs w:val="28"/>
          <w:lang w:val="fr-FR"/>
        </w:rPr>
        <w:fldChar w:fldCharType="separate"/>
      </w:r>
      <w:r w:rsidRPr="009B1DE2">
        <w:rPr>
          <w:bCs/>
          <w:iCs/>
          <w:snapToGrid w:val="0"/>
          <w:szCs w:val="28"/>
          <w:lang w:val="fr-FR"/>
        </w:rPr>
        <w:t>2020</w:t>
      </w:r>
      <w:r w:rsidRPr="009B1DE2">
        <w:rPr>
          <w:bCs/>
          <w:iCs/>
          <w:snapToGrid w:val="0"/>
          <w:szCs w:val="28"/>
          <w:lang w:val="fr-FR"/>
        </w:rPr>
        <w:fldChar w:fldCharType="end"/>
      </w:r>
    </w:p>
    <w:p w14:paraId="5A37FB06" w14:textId="77777777" w:rsidR="00C43CBD" w:rsidRPr="009B1DE2" w:rsidRDefault="00C43CBD">
      <w:pPr>
        <w:jc w:val="center"/>
        <w:rPr>
          <w:b/>
          <w:bCs/>
          <w:caps/>
          <w:lang w:val="fr-FR"/>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6272"/>
      </w:tblGrid>
      <w:tr w:rsidR="00C43CBD" w:rsidRPr="009B1DE2" w14:paraId="2739EE50" w14:textId="77777777" w:rsidTr="006D129F">
        <w:trPr>
          <w:trHeight w:val="1048"/>
          <w:jc w:val="center"/>
        </w:trPr>
        <w:tc>
          <w:tcPr>
            <w:tcW w:w="10435" w:type="dxa"/>
            <w:gridSpan w:val="2"/>
          </w:tcPr>
          <w:p w14:paraId="30A5F4CA" w14:textId="77777777" w:rsidR="00C43CBD" w:rsidRPr="009B1DE2" w:rsidRDefault="006D129F">
            <w:pPr>
              <w:pStyle w:val="Textedebulles"/>
              <w:numPr>
                <w:ilvl w:val="12"/>
                <w:numId w:val="0"/>
              </w:numPr>
              <w:tabs>
                <w:tab w:val="left" w:pos="-720"/>
                <w:tab w:val="left" w:pos="4500"/>
              </w:tabs>
              <w:suppressAutoHyphens/>
              <w:jc w:val="both"/>
              <w:rPr>
                <w:bCs/>
                <w:iCs/>
                <w:snapToGrid w:val="0"/>
                <w:sz w:val="24"/>
                <w:szCs w:val="24"/>
                <w:lang w:val="fr-FR"/>
              </w:rPr>
            </w:pPr>
            <w:r w:rsidRPr="009B1DE2">
              <w:rPr>
                <w:rFonts w:ascii="Times New Roman" w:hAnsi="Times New Roman" w:cs="Times New Roman"/>
                <w:b/>
                <w:sz w:val="24"/>
                <w:szCs w:val="24"/>
                <w:lang w:val="fr-FR"/>
              </w:rPr>
              <w:t xml:space="preserve">Titre du projet : </w:t>
            </w:r>
            <w:r w:rsidRPr="009B1DE2">
              <w:rPr>
                <w:rFonts w:ascii="Times New Roman" w:hAnsi="Times New Roman" w:cs="Times New Roman"/>
                <w:bCs/>
                <w:iCs/>
                <w:snapToGrid w:val="0"/>
                <w:color w:val="2F5496" w:themeColor="accent1" w:themeShade="BF"/>
                <w:sz w:val="24"/>
                <w:szCs w:val="24"/>
                <w:lang w:val="fr-FR"/>
              </w:rPr>
              <w:fldChar w:fldCharType="begin">
                <w:ffData>
                  <w:name w:val=""/>
                  <w:enabled/>
                  <w:calcOnExit w:val="0"/>
                  <w:textInput>
                    <w:default w:val="Appui aux femmes leaders communautaires pour la prévention des éventuels conflits liés aux élections législatives et présidentielles de 2020"/>
                    <w:format w:val="第一个字母大写"/>
                  </w:textInput>
                </w:ffData>
              </w:fldChar>
            </w:r>
            <w:r w:rsidRPr="009B1DE2">
              <w:rPr>
                <w:rFonts w:ascii="Times New Roman" w:hAnsi="Times New Roman" w:cs="Times New Roman"/>
                <w:bCs/>
                <w:iCs/>
                <w:snapToGrid w:val="0"/>
                <w:color w:val="2F5496" w:themeColor="accent1" w:themeShade="BF"/>
                <w:sz w:val="24"/>
                <w:szCs w:val="24"/>
                <w:lang w:val="fr-FR"/>
              </w:rPr>
              <w:instrText xml:space="preserve"> FORMTEXT </w:instrText>
            </w:r>
            <w:r w:rsidRPr="009B1DE2">
              <w:rPr>
                <w:rFonts w:ascii="Times New Roman" w:hAnsi="Times New Roman" w:cs="Times New Roman"/>
                <w:bCs/>
                <w:iCs/>
                <w:snapToGrid w:val="0"/>
                <w:color w:val="2F5496" w:themeColor="accent1" w:themeShade="BF"/>
                <w:sz w:val="24"/>
                <w:szCs w:val="24"/>
                <w:lang w:val="fr-FR"/>
              </w:rPr>
            </w:r>
            <w:r w:rsidRPr="009B1DE2">
              <w:rPr>
                <w:rFonts w:ascii="Times New Roman" w:hAnsi="Times New Roman" w:cs="Times New Roman"/>
                <w:bCs/>
                <w:iCs/>
                <w:snapToGrid w:val="0"/>
                <w:color w:val="2F5496" w:themeColor="accent1" w:themeShade="BF"/>
                <w:sz w:val="24"/>
                <w:szCs w:val="24"/>
                <w:lang w:val="fr-FR"/>
              </w:rPr>
              <w:fldChar w:fldCharType="separate"/>
            </w:r>
            <w:r w:rsidRPr="009B1DE2">
              <w:rPr>
                <w:rFonts w:ascii="Times New Roman" w:hAnsi="Times New Roman" w:cs="Times New Roman"/>
                <w:bCs/>
                <w:iCs/>
                <w:snapToGrid w:val="0"/>
                <w:color w:val="2F5496" w:themeColor="accent1" w:themeShade="BF"/>
                <w:sz w:val="24"/>
                <w:szCs w:val="24"/>
                <w:lang w:val="fr-FR"/>
              </w:rPr>
              <w:t>Appui aux femmes leaders communautaires pour la prévention des éventuels conflits liés aux élections législatives et présidentielles de 2020</w:t>
            </w:r>
            <w:r w:rsidRPr="009B1DE2">
              <w:rPr>
                <w:rFonts w:ascii="Times New Roman" w:hAnsi="Times New Roman" w:cs="Times New Roman"/>
                <w:bCs/>
                <w:iCs/>
                <w:snapToGrid w:val="0"/>
                <w:color w:val="2F5496" w:themeColor="accent1" w:themeShade="BF"/>
                <w:sz w:val="24"/>
                <w:szCs w:val="24"/>
                <w:lang w:val="fr-FR"/>
              </w:rPr>
              <w:fldChar w:fldCharType="end"/>
            </w:r>
          </w:p>
          <w:p w14:paraId="227CC262" w14:textId="38A59D1A" w:rsidR="00C43CBD" w:rsidRPr="00EF3DE7" w:rsidRDefault="006D129F">
            <w:pPr>
              <w:rPr>
                <w:b/>
                <w:lang w:val="en-US"/>
              </w:rPr>
            </w:pPr>
            <w:proofErr w:type="spellStart"/>
            <w:r w:rsidRPr="00EF3DE7">
              <w:rPr>
                <w:b/>
                <w:lang w:val="en-US"/>
              </w:rPr>
              <w:t>Numéro</w:t>
            </w:r>
            <w:proofErr w:type="spellEnd"/>
            <w:r w:rsidRPr="00EF3DE7">
              <w:rPr>
                <w:b/>
                <w:lang w:val="en-US"/>
              </w:rPr>
              <w:t xml:space="preserve"> </w:t>
            </w:r>
            <w:proofErr w:type="spellStart"/>
            <w:r w:rsidRPr="00EF3DE7">
              <w:rPr>
                <w:b/>
                <w:lang w:val="en-US"/>
              </w:rPr>
              <w:t>Projet</w:t>
            </w:r>
            <w:proofErr w:type="spellEnd"/>
            <w:r w:rsidRPr="00EF3DE7">
              <w:rPr>
                <w:b/>
                <w:lang w:val="en-US"/>
              </w:rPr>
              <w:t xml:space="preserve"> / MPTF </w:t>
            </w:r>
            <w:r w:rsidR="00EE18AB" w:rsidRPr="00EF3DE7">
              <w:rPr>
                <w:b/>
                <w:lang w:val="en-US"/>
              </w:rPr>
              <w:t>Gateway:</w:t>
            </w:r>
            <w:r w:rsidR="001C62E7">
              <w:rPr>
                <w:b/>
                <w:lang w:val="en-US"/>
              </w:rPr>
              <w:t xml:space="preserve"> </w:t>
            </w:r>
            <w:r w:rsidRPr="00EF3DE7">
              <w:rPr>
                <w:b/>
                <w:lang w:val="en-US"/>
              </w:rPr>
              <w:t xml:space="preserve">  </w:t>
            </w:r>
            <w:r w:rsidR="00CA5EF0" w:rsidRPr="00CA5EF0">
              <w:rPr>
                <w:bCs/>
                <w:lang w:val="fr-FR"/>
              </w:rPr>
              <w:fldChar w:fldCharType="begin">
                <w:ffData>
                  <w:name w:val="Text39"/>
                  <w:enabled/>
                  <w:calcOnExit w:val="0"/>
                  <w:textInput>
                    <w:default w:val="PBF/IRF-310/  00118833"/>
                  </w:textInput>
                </w:ffData>
              </w:fldChar>
            </w:r>
            <w:bookmarkStart w:id="0" w:name="Text39"/>
            <w:r w:rsidR="00CA5EF0" w:rsidRPr="00CA5EF0">
              <w:rPr>
                <w:bCs/>
                <w:lang w:val="en-US"/>
              </w:rPr>
              <w:instrText xml:space="preserve"> FORMTEXT </w:instrText>
            </w:r>
            <w:r w:rsidR="00CA5EF0" w:rsidRPr="00CA5EF0">
              <w:rPr>
                <w:bCs/>
                <w:lang w:val="fr-FR"/>
              </w:rPr>
            </w:r>
            <w:r w:rsidR="00CA5EF0" w:rsidRPr="00CA5EF0">
              <w:rPr>
                <w:bCs/>
                <w:lang w:val="fr-FR"/>
              </w:rPr>
              <w:fldChar w:fldCharType="separate"/>
            </w:r>
            <w:r w:rsidR="00CA5EF0" w:rsidRPr="00CA5EF0">
              <w:rPr>
                <w:bCs/>
                <w:noProof/>
                <w:lang w:val="en-US"/>
              </w:rPr>
              <w:t>PBF/IRF-310/  00118833</w:t>
            </w:r>
            <w:r w:rsidR="00CA5EF0" w:rsidRPr="00CA5EF0">
              <w:rPr>
                <w:bCs/>
                <w:lang w:val="fr-FR"/>
              </w:rPr>
              <w:fldChar w:fldCharType="end"/>
            </w:r>
            <w:bookmarkEnd w:id="0"/>
          </w:p>
        </w:tc>
      </w:tr>
      <w:tr w:rsidR="00C43CBD" w:rsidRPr="00B34A67" w14:paraId="3415F595" w14:textId="77777777" w:rsidTr="006D129F">
        <w:trPr>
          <w:trHeight w:val="422"/>
          <w:jc w:val="center"/>
        </w:trPr>
        <w:tc>
          <w:tcPr>
            <w:tcW w:w="4163" w:type="dxa"/>
          </w:tcPr>
          <w:p w14:paraId="74783C31"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 xml:space="preserve">Si le financement passe par un Fonds Fiduciaire (“Trust </w:t>
            </w:r>
            <w:r w:rsidR="00EE18AB" w:rsidRPr="009B1DE2">
              <w:rPr>
                <w:rFonts w:ascii="Times New Roman" w:hAnsi="Times New Roman" w:cs="Times New Roman"/>
                <w:b/>
                <w:sz w:val="24"/>
                <w:szCs w:val="24"/>
                <w:lang w:val="fr-FR"/>
              </w:rPr>
              <w:t>Fund</w:t>
            </w:r>
            <w:r w:rsidRPr="009B1DE2">
              <w:rPr>
                <w:rFonts w:ascii="Times New Roman" w:hAnsi="Times New Roman" w:cs="Times New Roman"/>
                <w:b/>
                <w:sz w:val="24"/>
                <w:szCs w:val="24"/>
                <w:lang w:val="fr-FR"/>
              </w:rPr>
              <w:t>”</w:t>
            </w:r>
            <w:r w:rsidR="00EE18AB" w:rsidRPr="009B1DE2">
              <w:rPr>
                <w:rFonts w:ascii="Times New Roman" w:hAnsi="Times New Roman" w:cs="Times New Roman"/>
                <w:b/>
                <w:sz w:val="24"/>
                <w:szCs w:val="24"/>
                <w:lang w:val="fr-FR"/>
              </w:rPr>
              <w:t>) :</w:t>
            </w:r>
            <w:r w:rsidRPr="009B1DE2">
              <w:rPr>
                <w:rFonts w:ascii="Times New Roman" w:hAnsi="Times New Roman" w:cs="Times New Roman"/>
                <w:b/>
                <w:sz w:val="24"/>
                <w:szCs w:val="24"/>
                <w:lang w:val="fr-FR"/>
              </w:rPr>
              <w:t xml:space="preserve"> </w:t>
            </w:r>
          </w:p>
          <w:p w14:paraId="43AA086E" w14:textId="77777777" w:rsidR="00C43CBD" w:rsidRPr="009B1DE2" w:rsidRDefault="006D129F">
            <w:pPr>
              <w:tabs>
                <w:tab w:val="left" w:pos="0"/>
              </w:tabs>
              <w:suppressAutoHyphens/>
              <w:rPr>
                <w:b/>
                <w:spacing w:val="-3"/>
                <w:lang w:val="fr-FR"/>
              </w:rPr>
            </w:pPr>
            <w:r w:rsidRPr="009B1DE2">
              <w:rPr>
                <w:lang w:val="fr-FR"/>
              </w:rPr>
              <w:fldChar w:fldCharType="begin">
                <w:ffData>
                  <w:name w:val="Check1"/>
                  <w:enabled/>
                  <w:calcOnExit w:val="0"/>
                  <w:checkBox>
                    <w:sizeAuto/>
                    <w:default w:val="1"/>
                    <w:checked/>
                  </w:checkBox>
                </w:ffData>
              </w:fldChar>
            </w:r>
            <w:bookmarkStart w:id="1" w:name="Check1"/>
            <w:r w:rsidRPr="009B1DE2">
              <w:rPr>
                <w:lang w:val="fr-FR"/>
              </w:rPr>
              <w:instrText xml:space="preserve"> FORMCHECKBOX </w:instrText>
            </w:r>
            <w:r w:rsidR="00874C75">
              <w:rPr>
                <w:lang w:val="fr-FR"/>
              </w:rPr>
            </w:r>
            <w:r w:rsidR="00874C75">
              <w:rPr>
                <w:lang w:val="fr-FR"/>
              </w:rPr>
              <w:fldChar w:fldCharType="separate"/>
            </w:r>
            <w:r w:rsidRPr="009B1DE2">
              <w:rPr>
                <w:lang w:val="fr-FR"/>
              </w:rPr>
              <w:fldChar w:fldCharType="end"/>
            </w:r>
            <w:bookmarkEnd w:id="1"/>
            <w:r w:rsidRPr="009B1DE2">
              <w:rPr>
                <w:lang w:val="fr-FR"/>
              </w:rPr>
              <w:tab/>
            </w:r>
            <w:r w:rsidRPr="009B1DE2">
              <w:rPr>
                <w:lang w:val="fr-FR"/>
              </w:rPr>
              <w:tab/>
            </w:r>
            <w:r w:rsidRPr="009B1DE2">
              <w:rPr>
                <w:spacing w:val="-3"/>
                <w:lang w:val="fr-FR"/>
              </w:rPr>
              <w:t>Fonds fiduciaire pays</w:t>
            </w:r>
            <w:r w:rsidRPr="009B1DE2">
              <w:rPr>
                <w:b/>
                <w:spacing w:val="-3"/>
                <w:lang w:val="fr-FR"/>
              </w:rPr>
              <w:t xml:space="preserve"> </w:t>
            </w:r>
          </w:p>
          <w:p w14:paraId="6D123BB3" w14:textId="77777777" w:rsidR="00C43CBD" w:rsidRPr="009B1DE2" w:rsidRDefault="006D129F">
            <w:pPr>
              <w:tabs>
                <w:tab w:val="left" w:pos="0"/>
              </w:tabs>
              <w:suppressAutoHyphens/>
              <w:rPr>
                <w:b/>
                <w:lang w:val="fr-FR"/>
              </w:rPr>
            </w:pPr>
            <w:r w:rsidRPr="009B1DE2">
              <w:rPr>
                <w:lang w:val="fr-FR"/>
              </w:rPr>
              <w:fldChar w:fldCharType="begin">
                <w:ffData>
                  <w:name w:val="Check1"/>
                  <w:enabled/>
                  <w:calcOnExit w:val="0"/>
                  <w:checkBox>
                    <w:sizeAuto/>
                    <w:default w:val="0"/>
                    <w:checked w:val="0"/>
                  </w:checkBox>
                </w:ffData>
              </w:fldChar>
            </w:r>
            <w:r w:rsidRPr="009B1DE2">
              <w:rPr>
                <w:lang w:val="fr-FR"/>
              </w:rPr>
              <w:instrText xml:space="preserve"> FORMCHECKBOX </w:instrText>
            </w:r>
            <w:r w:rsidR="00874C75">
              <w:rPr>
                <w:lang w:val="fr-FR"/>
              </w:rPr>
            </w:r>
            <w:r w:rsidR="00874C75">
              <w:rPr>
                <w:lang w:val="fr-FR"/>
              </w:rPr>
              <w:fldChar w:fldCharType="separate"/>
            </w:r>
            <w:r w:rsidRPr="009B1DE2">
              <w:rPr>
                <w:lang w:val="fr-FR"/>
              </w:rPr>
              <w:fldChar w:fldCharType="end"/>
            </w:r>
            <w:r w:rsidRPr="009B1DE2">
              <w:rPr>
                <w:lang w:val="fr-FR"/>
              </w:rPr>
              <w:tab/>
            </w:r>
            <w:r w:rsidRPr="009B1DE2">
              <w:rPr>
                <w:lang w:val="fr-FR"/>
              </w:rPr>
              <w:tab/>
              <w:t>Fonds fiduciaire régional</w:t>
            </w:r>
            <w:r w:rsidRPr="009B1DE2">
              <w:rPr>
                <w:b/>
                <w:lang w:val="fr-FR"/>
              </w:rPr>
              <w:t xml:space="preserve"> </w:t>
            </w:r>
          </w:p>
          <w:p w14:paraId="6F8936C3" w14:textId="77777777" w:rsidR="00C43CBD" w:rsidRPr="009B1DE2" w:rsidRDefault="00C43CBD">
            <w:pPr>
              <w:tabs>
                <w:tab w:val="left" w:pos="0"/>
              </w:tabs>
              <w:suppressAutoHyphens/>
              <w:rPr>
                <w:b/>
                <w:lang w:val="fr-FR"/>
              </w:rPr>
            </w:pPr>
          </w:p>
          <w:p w14:paraId="7E06D70A"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 xml:space="preserve">Nom du fonds fiduciaire : </w:t>
            </w:r>
            <w:r w:rsidRPr="009B1DE2">
              <w:rPr>
                <w:bCs/>
                <w:iCs/>
                <w:snapToGrid w:val="0"/>
                <w:szCs w:val="28"/>
                <w:lang w:val="fr-FR"/>
              </w:rPr>
              <w:fldChar w:fldCharType="begin">
                <w:ffData>
                  <w:name w:val=""/>
                  <w:enabled/>
                  <w:calcOnExit w:val="0"/>
                  <w:textInput>
                    <w:format w:val="第一个字母大写"/>
                  </w:textInput>
                </w:ffData>
              </w:fldChar>
            </w:r>
            <w:r w:rsidRPr="009B1DE2">
              <w:rPr>
                <w:bCs/>
                <w:iCs/>
                <w:snapToGrid w:val="0"/>
                <w:szCs w:val="28"/>
                <w:lang w:val="fr-FR"/>
              </w:rPr>
              <w:instrText xml:space="preserve"> FORMTEXT </w:instrText>
            </w:r>
            <w:r w:rsidRPr="009B1DE2">
              <w:rPr>
                <w:bCs/>
                <w:iCs/>
                <w:snapToGrid w:val="0"/>
                <w:szCs w:val="28"/>
                <w:lang w:val="fr-FR"/>
              </w:rPr>
            </w:r>
            <w:r w:rsidRPr="009B1DE2">
              <w:rPr>
                <w:bCs/>
                <w:iCs/>
                <w:snapToGrid w:val="0"/>
                <w:szCs w:val="28"/>
                <w:lang w:val="fr-FR"/>
              </w:rPr>
              <w:fldChar w:fldCharType="separate"/>
            </w:r>
            <w:r w:rsidRPr="009B1DE2">
              <w:rPr>
                <w:bCs/>
                <w:iCs/>
                <w:snapToGrid w:val="0"/>
                <w:szCs w:val="28"/>
                <w:lang w:val="fr-FR"/>
              </w:rPr>
              <w:t>     </w:t>
            </w:r>
            <w:r w:rsidRPr="009B1DE2">
              <w:rPr>
                <w:bCs/>
                <w:iCs/>
                <w:snapToGrid w:val="0"/>
                <w:szCs w:val="28"/>
                <w:lang w:val="fr-FR"/>
              </w:rPr>
              <w:fldChar w:fldCharType="end"/>
            </w:r>
          </w:p>
          <w:p w14:paraId="677492BE" w14:textId="77777777" w:rsidR="00C43CBD" w:rsidRPr="009B1DE2" w:rsidRDefault="00C43CBD">
            <w:pPr>
              <w:tabs>
                <w:tab w:val="left" w:pos="0"/>
              </w:tabs>
              <w:suppressAutoHyphens/>
              <w:jc w:val="both"/>
              <w:rPr>
                <w:b/>
                <w:lang w:val="fr-FR"/>
              </w:rPr>
            </w:pPr>
          </w:p>
        </w:tc>
        <w:tc>
          <w:tcPr>
            <w:tcW w:w="6272" w:type="dxa"/>
          </w:tcPr>
          <w:p w14:paraId="7E2E6374" w14:textId="77777777" w:rsidR="00C43CBD" w:rsidRPr="009B1DE2" w:rsidRDefault="006D129F">
            <w:pPr>
              <w:rPr>
                <w:b/>
                <w:bCs/>
                <w:iCs/>
                <w:lang w:val="fr-FR"/>
              </w:rPr>
            </w:pPr>
            <w:r w:rsidRPr="009B1DE2">
              <w:rPr>
                <w:b/>
                <w:bCs/>
                <w:iCs/>
                <w:lang w:val="fr-FR"/>
              </w:rPr>
              <w:t xml:space="preserve">Type et nom d’agence récipiendaire : </w:t>
            </w:r>
          </w:p>
          <w:p w14:paraId="54AA5093" w14:textId="77777777" w:rsidR="00C43CBD" w:rsidRPr="009B1DE2" w:rsidRDefault="00C43CBD">
            <w:pPr>
              <w:rPr>
                <w:b/>
                <w:bCs/>
                <w:iCs/>
                <w:lang w:val="fr-FR"/>
              </w:rPr>
            </w:pPr>
          </w:p>
          <w:p w14:paraId="24E205EC" w14:textId="77777777"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ddList>
                </w:ffData>
              </w:fldChar>
            </w:r>
            <w:r w:rsidRPr="009B1DE2">
              <w:rPr>
                <w:rFonts w:ascii="Times New Roman" w:hAnsi="Times New Roman" w:cs="Times New Roman"/>
                <w:b/>
                <w:sz w:val="24"/>
                <w:szCs w:val="24"/>
                <w:lang w:val="fr-FR"/>
              </w:rPr>
              <w:instrText xml:space="preserve"> FORMDROPDOWN </w:instrText>
            </w:r>
            <w:r w:rsidR="00874C75">
              <w:rPr>
                <w:rFonts w:ascii="Times New Roman" w:hAnsi="Times New Roman" w:cs="Times New Roman"/>
                <w:b/>
                <w:sz w:val="24"/>
                <w:szCs w:val="24"/>
                <w:lang w:val="fr-FR"/>
              </w:rPr>
            </w:r>
            <w:r w:rsidR="00874C75">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UNICEF - Agence leader</w:t>
            </w:r>
          </w:p>
          <w:p w14:paraId="0E0A0581" w14:textId="2559832C" w:rsidR="00C43CBD"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listEntry w:val="NUNO"/>
                  </w:ddList>
                </w:ffData>
              </w:fldChar>
            </w:r>
            <w:r w:rsidRPr="009B1DE2">
              <w:rPr>
                <w:rFonts w:ascii="Times New Roman" w:hAnsi="Times New Roman" w:cs="Times New Roman"/>
                <w:b/>
                <w:sz w:val="24"/>
                <w:szCs w:val="24"/>
                <w:lang w:val="fr-FR"/>
              </w:rPr>
              <w:instrText xml:space="preserve"> FORMDROPDOWN </w:instrText>
            </w:r>
            <w:r w:rsidR="00874C75">
              <w:rPr>
                <w:rFonts w:ascii="Times New Roman" w:hAnsi="Times New Roman" w:cs="Times New Roman"/>
                <w:b/>
                <w:sz w:val="24"/>
                <w:szCs w:val="24"/>
                <w:lang w:val="fr-FR"/>
              </w:rPr>
            </w:r>
            <w:r w:rsidR="00874C75">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PNUD</w:t>
            </w:r>
          </w:p>
          <w:p w14:paraId="7609F809" w14:textId="457168D1" w:rsidR="00EF3DE7" w:rsidRPr="009B1DE2" w:rsidRDefault="00EF3DE7">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t>Partenaire</w:t>
            </w:r>
            <w:r>
              <w:rPr>
                <w:rFonts w:ascii="Times New Roman" w:hAnsi="Times New Roman" w:cs="Times New Roman"/>
                <w:b/>
                <w:sz w:val="24"/>
                <w:szCs w:val="24"/>
                <w:lang w:val="fr-FR"/>
              </w:rPr>
              <w:t>s</w:t>
            </w:r>
            <w:r w:rsidRPr="009B1DE2">
              <w:rPr>
                <w:rFonts w:ascii="Times New Roman" w:hAnsi="Times New Roman" w:cs="Times New Roman"/>
                <w:b/>
                <w:sz w:val="24"/>
                <w:szCs w:val="24"/>
                <w:lang w:val="fr-FR"/>
              </w:rPr>
              <w:t xml:space="preserve"> technique</w:t>
            </w:r>
            <w:r>
              <w:rPr>
                <w:rFonts w:ascii="Times New Roman" w:hAnsi="Times New Roman" w:cs="Times New Roman"/>
                <w:b/>
                <w:sz w:val="24"/>
                <w:szCs w:val="24"/>
                <w:lang w:val="fr-FR"/>
              </w:rPr>
              <w:t>s</w:t>
            </w:r>
          </w:p>
          <w:p w14:paraId="3181E661" w14:textId="62FCBA42"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recipeinttype"/>
                  <w:enabled/>
                  <w:calcOnExit w:val="0"/>
                  <w:ddList>
                    <w:listEntry w:val="RUNO"/>
                    <w:listEntry w:val="NUNO"/>
                  </w:ddList>
                </w:ffData>
              </w:fldChar>
            </w:r>
            <w:bookmarkStart w:id="2" w:name="recipeinttype"/>
            <w:r w:rsidRPr="009B1DE2">
              <w:rPr>
                <w:rFonts w:ascii="Times New Roman" w:hAnsi="Times New Roman" w:cs="Times New Roman"/>
                <w:b/>
                <w:sz w:val="24"/>
                <w:szCs w:val="24"/>
                <w:lang w:val="fr-FR"/>
              </w:rPr>
              <w:instrText xml:space="preserve"> FORMDROPDOWN </w:instrText>
            </w:r>
            <w:r w:rsidR="00874C75">
              <w:rPr>
                <w:rFonts w:ascii="Times New Roman" w:hAnsi="Times New Roman" w:cs="Times New Roman"/>
                <w:b/>
                <w:sz w:val="24"/>
                <w:szCs w:val="24"/>
                <w:lang w:val="fr-FR"/>
              </w:rPr>
            </w:r>
            <w:r w:rsidR="00874C75">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bookmarkEnd w:id="2"/>
            <w:r w:rsidRPr="009B1DE2">
              <w:rPr>
                <w:rFonts w:ascii="Times New Roman" w:hAnsi="Times New Roman" w:cs="Times New Roman"/>
                <w:b/>
                <w:sz w:val="24"/>
                <w:szCs w:val="24"/>
                <w:lang w:val="fr-FR"/>
              </w:rPr>
              <w:t xml:space="preserve">     ONU Femmes </w:t>
            </w:r>
          </w:p>
          <w:p w14:paraId="61026628" w14:textId="70278378" w:rsidR="00C43CBD" w:rsidRPr="009B1DE2" w:rsidRDefault="006D129F">
            <w:pPr>
              <w:pStyle w:val="Textedebulles"/>
              <w:numPr>
                <w:ilvl w:val="12"/>
                <w:numId w:val="0"/>
              </w:numPr>
              <w:tabs>
                <w:tab w:val="left" w:pos="-720"/>
                <w:tab w:val="left" w:pos="4500"/>
              </w:tabs>
              <w:rPr>
                <w:rFonts w:ascii="Times New Roman" w:hAnsi="Times New Roman" w:cs="Times New Roman"/>
                <w:b/>
                <w:sz w:val="24"/>
                <w:szCs w:val="24"/>
                <w:lang w:val="fr-FR"/>
              </w:rPr>
            </w:pPr>
            <w:r w:rsidRPr="009B1DE2">
              <w:rPr>
                <w:rFonts w:ascii="Times New Roman" w:hAnsi="Times New Roman" w:cs="Times New Roman"/>
                <w:b/>
                <w:sz w:val="24"/>
                <w:szCs w:val="24"/>
                <w:lang w:val="fr-FR"/>
              </w:rPr>
              <w:fldChar w:fldCharType="begin">
                <w:ffData>
                  <w:name w:val=""/>
                  <w:enabled/>
                  <w:calcOnExit w:val="0"/>
                  <w:ddList>
                    <w:listEntry w:val="RUNO"/>
                    <w:listEntry w:val="NUNO"/>
                  </w:ddList>
                </w:ffData>
              </w:fldChar>
            </w:r>
            <w:r w:rsidRPr="009B1DE2">
              <w:rPr>
                <w:rFonts w:ascii="Times New Roman" w:hAnsi="Times New Roman" w:cs="Times New Roman"/>
                <w:b/>
                <w:sz w:val="24"/>
                <w:szCs w:val="24"/>
                <w:lang w:val="fr-FR"/>
              </w:rPr>
              <w:instrText xml:space="preserve"> FORMDROPDOWN </w:instrText>
            </w:r>
            <w:r w:rsidR="00874C75">
              <w:rPr>
                <w:rFonts w:ascii="Times New Roman" w:hAnsi="Times New Roman" w:cs="Times New Roman"/>
                <w:b/>
                <w:sz w:val="24"/>
                <w:szCs w:val="24"/>
                <w:lang w:val="fr-FR"/>
              </w:rPr>
            </w:r>
            <w:r w:rsidR="00874C75">
              <w:rPr>
                <w:rFonts w:ascii="Times New Roman" w:hAnsi="Times New Roman" w:cs="Times New Roman"/>
                <w:b/>
                <w:sz w:val="24"/>
                <w:szCs w:val="24"/>
                <w:lang w:val="fr-FR"/>
              </w:rPr>
              <w:fldChar w:fldCharType="separate"/>
            </w:r>
            <w:r w:rsidRPr="009B1DE2">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Programme des Volontaires des Nations Unie  </w:t>
            </w:r>
            <w:r w:rsidR="00CA5EF0">
              <w:rPr>
                <w:rFonts w:ascii="Times New Roman" w:hAnsi="Times New Roman" w:cs="Times New Roman"/>
                <w:b/>
                <w:sz w:val="24"/>
                <w:szCs w:val="24"/>
                <w:lang w:val="fr-FR"/>
              </w:rPr>
              <w:fldChar w:fldCharType="begin">
                <w:ffData>
                  <w:name w:val=""/>
                  <w:enabled/>
                  <w:calcOnExit w:val="0"/>
                  <w:ddList>
                    <w:listEntry w:val="NUNO"/>
                    <w:listEntry w:val="RUNO"/>
                  </w:ddList>
                </w:ffData>
              </w:fldChar>
            </w:r>
            <w:r w:rsidR="00CA5EF0">
              <w:rPr>
                <w:rFonts w:ascii="Times New Roman" w:hAnsi="Times New Roman" w:cs="Times New Roman"/>
                <w:b/>
                <w:sz w:val="24"/>
                <w:szCs w:val="24"/>
                <w:lang w:val="fr-FR"/>
              </w:rPr>
              <w:instrText xml:space="preserve"> FORMDROPDOWN </w:instrText>
            </w:r>
            <w:r w:rsidR="00874C75">
              <w:rPr>
                <w:rFonts w:ascii="Times New Roman" w:hAnsi="Times New Roman" w:cs="Times New Roman"/>
                <w:b/>
                <w:sz w:val="24"/>
                <w:szCs w:val="24"/>
                <w:lang w:val="fr-FR"/>
              </w:rPr>
            </w:r>
            <w:r w:rsidR="00874C75">
              <w:rPr>
                <w:rFonts w:ascii="Times New Roman" w:hAnsi="Times New Roman" w:cs="Times New Roman"/>
                <w:b/>
                <w:sz w:val="24"/>
                <w:szCs w:val="24"/>
                <w:lang w:val="fr-FR"/>
              </w:rPr>
              <w:fldChar w:fldCharType="separate"/>
            </w:r>
            <w:r w:rsidR="00CA5EF0">
              <w:rPr>
                <w:rFonts w:ascii="Times New Roman" w:hAnsi="Times New Roman" w:cs="Times New Roman"/>
                <w:b/>
                <w:sz w:val="24"/>
                <w:szCs w:val="24"/>
                <w:lang w:val="fr-FR"/>
              </w:rPr>
              <w:fldChar w:fldCharType="end"/>
            </w:r>
            <w:r w:rsidRPr="009B1DE2">
              <w:rPr>
                <w:rFonts w:ascii="Times New Roman" w:hAnsi="Times New Roman" w:cs="Times New Roman"/>
                <w:b/>
                <w:sz w:val="24"/>
                <w:szCs w:val="24"/>
                <w:lang w:val="fr-FR"/>
              </w:rPr>
              <w:t xml:space="preserve">  Ministère des Droits et de l’autonomisation des Femmes</w:t>
            </w:r>
          </w:p>
        </w:tc>
      </w:tr>
      <w:tr w:rsidR="00C43CBD" w:rsidRPr="009B1DE2" w14:paraId="47790CF6" w14:textId="77777777" w:rsidTr="006D129F">
        <w:trPr>
          <w:trHeight w:val="368"/>
          <w:jc w:val="center"/>
        </w:trPr>
        <w:tc>
          <w:tcPr>
            <w:tcW w:w="10435" w:type="dxa"/>
            <w:gridSpan w:val="2"/>
          </w:tcPr>
          <w:p w14:paraId="497B21EE" w14:textId="77777777" w:rsidR="00C43CBD" w:rsidRPr="009B1DE2" w:rsidRDefault="006D129F">
            <w:pPr>
              <w:rPr>
                <w:b/>
                <w:bCs/>
                <w:iCs/>
                <w:lang w:val="fr-FR"/>
              </w:rPr>
            </w:pPr>
            <w:r w:rsidRPr="009B1DE2">
              <w:rPr>
                <w:b/>
                <w:bCs/>
                <w:iCs/>
                <w:lang w:val="fr-FR"/>
              </w:rPr>
              <w:t xml:space="preserve">Date du premier transfert de fonds : </w:t>
            </w:r>
            <w:r w:rsidRPr="009B1DE2">
              <w:rPr>
                <w:bCs/>
                <w:iCs/>
                <w:snapToGrid w:val="0"/>
                <w:lang w:val="fr-FR"/>
              </w:rPr>
              <w:fldChar w:fldCharType="begin">
                <w:ffData>
                  <w:name w:val=""/>
                  <w:enabled/>
                  <w:calcOnExit w:val="0"/>
                  <w:textInput>
                    <w:default w:val="22/11/2020"/>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25/11/2019</w:t>
            </w:r>
            <w:r w:rsidRPr="009B1DE2">
              <w:rPr>
                <w:bCs/>
                <w:iCs/>
                <w:snapToGrid w:val="0"/>
                <w:lang w:val="fr-FR"/>
              </w:rPr>
              <w:fldChar w:fldCharType="end"/>
            </w:r>
          </w:p>
          <w:p w14:paraId="13D18845" w14:textId="77777777" w:rsidR="00C43CBD" w:rsidRPr="009B1DE2" w:rsidRDefault="006D129F">
            <w:pPr>
              <w:rPr>
                <w:bCs/>
                <w:iCs/>
                <w:snapToGrid w:val="0"/>
                <w:lang w:val="fr-FR"/>
              </w:rPr>
            </w:pPr>
            <w:r w:rsidRPr="009B1DE2">
              <w:rPr>
                <w:b/>
                <w:bCs/>
                <w:iCs/>
                <w:lang w:val="fr-FR"/>
              </w:rPr>
              <w:t xml:space="preserve">Date de fin de projet : </w:t>
            </w:r>
            <w:r w:rsidRPr="009B1DE2">
              <w:rPr>
                <w:bCs/>
                <w:iCs/>
                <w:snapToGrid w:val="0"/>
                <w:lang w:val="fr-FR"/>
              </w:rPr>
              <w:fldChar w:fldCharType="begin">
                <w:ffData>
                  <w:name w:val=""/>
                  <w:enabled/>
                  <w:calcOnExit w:val="0"/>
                  <w:textInput>
                    <w:default w:val="22/05/2021"/>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22/05/2021</w:t>
            </w:r>
            <w:r w:rsidRPr="009B1DE2">
              <w:rPr>
                <w:bCs/>
                <w:iCs/>
                <w:snapToGrid w:val="0"/>
                <w:lang w:val="fr-FR"/>
              </w:rPr>
              <w:fldChar w:fldCharType="end"/>
            </w:r>
            <w:r w:rsidRPr="009B1DE2">
              <w:rPr>
                <w:bCs/>
                <w:iCs/>
                <w:snapToGrid w:val="0"/>
                <w:lang w:val="fr-FR"/>
              </w:rPr>
              <w:t xml:space="preserve">     </w:t>
            </w:r>
          </w:p>
          <w:p w14:paraId="68658C9D" w14:textId="77777777" w:rsidR="00C43CBD" w:rsidRPr="009B1DE2" w:rsidRDefault="006D129F">
            <w:pPr>
              <w:rPr>
                <w:bCs/>
                <w:iCs/>
                <w:snapToGrid w:val="0"/>
                <w:lang w:val="fr-FR"/>
              </w:rPr>
            </w:pPr>
            <w:r w:rsidRPr="009B1DE2">
              <w:rPr>
                <w:b/>
                <w:iCs/>
                <w:snapToGrid w:val="0"/>
                <w:lang w:val="fr-FR"/>
              </w:rPr>
              <w:t>Le projet est-il dans ces six derniers mois de mise en œuvre ?</w:t>
            </w:r>
            <w:r w:rsidRPr="009B1DE2">
              <w:rPr>
                <w:bCs/>
                <w:iCs/>
                <w:snapToGrid w:val="0"/>
                <w:lang w:val="fr-FR"/>
              </w:rPr>
              <w:t xml:space="preserve">  Non</w:t>
            </w:r>
          </w:p>
          <w:p w14:paraId="1AD0632A" w14:textId="77777777" w:rsidR="00C43CBD" w:rsidRPr="009B1DE2" w:rsidRDefault="00C43CBD">
            <w:pPr>
              <w:rPr>
                <w:b/>
                <w:bCs/>
                <w:iCs/>
                <w:lang w:val="fr-FR"/>
              </w:rPr>
            </w:pPr>
          </w:p>
        </w:tc>
      </w:tr>
      <w:tr w:rsidR="00C43CBD" w:rsidRPr="009B1DE2" w14:paraId="69ACBFFD" w14:textId="77777777" w:rsidTr="006D129F">
        <w:trPr>
          <w:trHeight w:val="368"/>
          <w:jc w:val="center"/>
        </w:trPr>
        <w:tc>
          <w:tcPr>
            <w:tcW w:w="10435" w:type="dxa"/>
            <w:gridSpan w:val="2"/>
          </w:tcPr>
          <w:p w14:paraId="09F316E2" w14:textId="77777777" w:rsidR="00C43CBD" w:rsidRPr="009B1DE2" w:rsidRDefault="006D129F">
            <w:pPr>
              <w:rPr>
                <w:b/>
                <w:bCs/>
                <w:iCs/>
                <w:lang w:val="fr-FR"/>
              </w:rPr>
            </w:pPr>
            <w:r w:rsidRPr="009B1DE2">
              <w:rPr>
                <w:b/>
                <w:bCs/>
                <w:iCs/>
                <w:lang w:val="fr-FR"/>
              </w:rPr>
              <w:t>Est-ce que le projet fait part d’une des fenêtres prioritaires spécifiques du PBF :</w:t>
            </w:r>
          </w:p>
          <w:p w14:paraId="4DC18397" w14:textId="77777777" w:rsidR="00C43CBD" w:rsidRPr="009B1DE2" w:rsidRDefault="006D129F">
            <w:pPr>
              <w:rPr>
                <w:lang w:val="fr-FR"/>
              </w:rPr>
            </w:pPr>
            <w:r w:rsidRPr="009B1DE2">
              <w:rPr>
                <w:lang w:val="fr-FR"/>
              </w:rPr>
              <w:fldChar w:fldCharType="begin">
                <w:ffData>
                  <w:name w:val=""/>
                  <w:enabled/>
                  <w:calcOnExit/>
                  <w:checkBox>
                    <w:sizeAuto/>
                    <w:default w:val="1"/>
                    <w:checked/>
                  </w:checkBox>
                </w:ffData>
              </w:fldChar>
            </w:r>
            <w:r w:rsidRPr="009B1DE2">
              <w:rPr>
                <w:lang w:val="fr-FR"/>
              </w:rPr>
              <w:instrText xml:space="preserve"> FORMCHECKBOX </w:instrText>
            </w:r>
            <w:r w:rsidR="00874C75">
              <w:rPr>
                <w:lang w:val="fr-FR"/>
              </w:rPr>
            </w:r>
            <w:r w:rsidR="00874C75">
              <w:rPr>
                <w:lang w:val="fr-FR"/>
              </w:rPr>
              <w:fldChar w:fldCharType="separate"/>
            </w:r>
            <w:r w:rsidRPr="009B1DE2">
              <w:rPr>
                <w:lang w:val="fr-FR"/>
              </w:rPr>
              <w:fldChar w:fldCharType="end"/>
            </w:r>
            <w:r w:rsidRPr="009B1DE2">
              <w:rPr>
                <w:lang w:val="fr-FR"/>
              </w:rPr>
              <w:t xml:space="preserve"> Initiative de promotion du genre</w:t>
            </w:r>
          </w:p>
          <w:p w14:paraId="13E20722" w14:textId="77777777" w:rsidR="00C43CBD" w:rsidRPr="009B1DE2" w:rsidRDefault="006D129F">
            <w:pPr>
              <w:rPr>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874C75">
              <w:rPr>
                <w:lang w:val="fr-FR"/>
              </w:rPr>
            </w:r>
            <w:r w:rsidR="00874C75">
              <w:rPr>
                <w:lang w:val="fr-FR"/>
              </w:rPr>
              <w:fldChar w:fldCharType="separate"/>
            </w:r>
            <w:r w:rsidRPr="009B1DE2">
              <w:rPr>
                <w:lang w:val="fr-FR"/>
              </w:rPr>
              <w:fldChar w:fldCharType="end"/>
            </w:r>
            <w:r w:rsidRPr="009B1DE2">
              <w:rPr>
                <w:lang w:val="fr-FR"/>
              </w:rPr>
              <w:t xml:space="preserve"> Initiative de promotion de la jeunesse</w:t>
            </w:r>
          </w:p>
          <w:p w14:paraId="61385D92" w14:textId="77777777" w:rsidR="00C43CBD" w:rsidRPr="009B1DE2" w:rsidRDefault="006D129F">
            <w:pPr>
              <w:rPr>
                <w:sz w:val="22"/>
                <w:szCs w:val="22"/>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874C75">
              <w:rPr>
                <w:lang w:val="fr-FR"/>
              </w:rPr>
            </w:r>
            <w:r w:rsidR="00874C75">
              <w:rPr>
                <w:lang w:val="fr-FR"/>
              </w:rPr>
              <w:fldChar w:fldCharType="separate"/>
            </w:r>
            <w:r w:rsidRPr="009B1DE2">
              <w:rPr>
                <w:lang w:val="fr-FR"/>
              </w:rPr>
              <w:fldChar w:fldCharType="end"/>
            </w:r>
            <w:r w:rsidRPr="009B1DE2">
              <w:rPr>
                <w:lang w:val="fr-FR"/>
              </w:rPr>
              <w:t xml:space="preserve"> Transition entre différentes configurations de </w:t>
            </w:r>
            <w:r w:rsidRPr="009B1DE2">
              <w:rPr>
                <w:sz w:val="22"/>
                <w:szCs w:val="22"/>
                <w:lang w:val="fr-FR"/>
              </w:rPr>
              <w:t>l’ONU (e.g. sortie de la mission de maintien de la paix)</w:t>
            </w:r>
          </w:p>
          <w:p w14:paraId="4A6A890C" w14:textId="77777777" w:rsidR="00C43CBD" w:rsidRPr="009B1DE2" w:rsidRDefault="006D129F">
            <w:pPr>
              <w:rPr>
                <w:lang w:val="fr-FR"/>
              </w:rPr>
            </w:pPr>
            <w:r w:rsidRPr="009B1DE2">
              <w:rPr>
                <w:lang w:val="fr-FR"/>
              </w:rPr>
              <w:fldChar w:fldCharType="begin">
                <w:ffData>
                  <w:name w:val=""/>
                  <w:enabled/>
                  <w:calcOnExit w:val="0"/>
                  <w:checkBox>
                    <w:sizeAuto/>
                    <w:default w:val="0"/>
                    <w:checked w:val="0"/>
                  </w:checkBox>
                </w:ffData>
              </w:fldChar>
            </w:r>
            <w:r w:rsidRPr="009B1DE2">
              <w:rPr>
                <w:lang w:val="fr-FR"/>
              </w:rPr>
              <w:instrText xml:space="preserve"> FORMCHECKBOX </w:instrText>
            </w:r>
            <w:r w:rsidR="00874C75">
              <w:rPr>
                <w:lang w:val="fr-FR"/>
              </w:rPr>
            </w:r>
            <w:r w:rsidR="00874C75">
              <w:rPr>
                <w:lang w:val="fr-FR"/>
              </w:rPr>
              <w:fldChar w:fldCharType="separate"/>
            </w:r>
            <w:r w:rsidRPr="009B1DE2">
              <w:rPr>
                <w:lang w:val="fr-FR"/>
              </w:rPr>
              <w:fldChar w:fldCharType="end"/>
            </w:r>
            <w:r w:rsidRPr="009B1DE2">
              <w:rPr>
                <w:lang w:val="fr-FR"/>
              </w:rPr>
              <w:t xml:space="preserve"> Projet transfrontalier ou régional</w:t>
            </w:r>
          </w:p>
          <w:p w14:paraId="7418777C" w14:textId="77777777" w:rsidR="00C43CBD" w:rsidRPr="009B1DE2" w:rsidRDefault="00C43CBD">
            <w:pPr>
              <w:rPr>
                <w:b/>
                <w:bCs/>
                <w:iCs/>
                <w:lang w:val="fr-FR"/>
              </w:rPr>
            </w:pPr>
          </w:p>
        </w:tc>
      </w:tr>
      <w:tr w:rsidR="00C43CBD" w:rsidRPr="00B34A67" w14:paraId="72D769D0" w14:textId="77777777" w:rsidTr="006D129F">
        <w:trPr>
          <w:trHeight w:val="1124"/>
          <w:jc w:val="center"/>
        </w:trPr>
        <w:tc>
          <w:tcPr>
            <w:tcW w:w="10435" w:type="dxa"/>
            <w:gridSpan w:val="2"/>
          </w:tcPr>
          <w:p w14:paraId="234E3523" w14:textId="77777777" w:rsidR="00C43CBD" w:rsidRPr="009B1DE2" w:rsidRDefault="006D129F">
            <w:pPr>
              <w:rPr>
                <w:b/>
                <w:bCs/>
                <w:iCs/>
                <w:lang w:val="fr-FR"/>
              </w:rPr>
            </w:pPr>
            <w:r w:rsidRPr="009B1DE2">
              <w:rPr>
                <w:b/>
                <w:bCs/>
                <w:iCs/>
                <w:lang w:val="fr-FR"/>
              </w:rPr>
              <w:t xml:space="preserve">Budget PBF total approuvé (par agence récipiendaire) : </w:t>
            </w:r>
          </w:p>
          <w:p w14:paraId="0A594C98" w14:textId="77777777" w:rsidR="00C43CBD" w:rsidRPr="009B1DE2" w:rsidRDefault="006D129F">
            <w:pPr>
              <w:rPr>
                <w:b/>
                <w:iCs/>
                <w:snapToGrid w:val="0"/>
                <w:lang w:val="fr-FR"/>
              </w:rPr>
            </w:pPr>
            <w:bookmarkStart w:id="3" w:name="_Hlk39507683"/>
            <w:r w:rsidRPr="009B1DE2">
              <w:rPr>
                <w:b/>
                <w:iCs/>
                <w:snapToGrid w:val="0"/>
                <w:lang w:val="fr-FR"/>
              </w:rPr>
              <w:t xml:space="preserve">Agence </w:t>
            </w:r>
            <w:r w:rsidRPr="009B1DE2">
              <w:rPr>
                <w:b/>
                <w:bCs/>
                <w:iCs/>
                <w:lang w:val="fr-FR"/>
              </w:rPr>
              <w:t>récipiendaire</w:t>
            </w:r>
            <w:r w:rsidRPr="009B1DE2">
              <w:rPr>
                <w:b/>
                <w:iCs/>
                <w:snapToGrid w:val="0"/>
                <w:lang w:val="fr-FR"/>
              </w:rPr>
              <w:t xml:space="preserve">                                                                              Budget  </w:t>
            </w:r>
          </w:p>
          <w:bookmarkEnd w:id="3"/>
          <w:p w14:paraId="1EDC24A2" w14:textId="77777777" w:rsidR="00C43CBD" w:rsidRPr="009B1DE2" w:rsidRDefault="006D129F">
            <w:pPr>
              <w:rPr>
                <w:iCs/>
                <w:lang w:val="fr-FR"/>
              </w:rPr>
            </w:pPr>
            <w:r w:rsidRPr="009B1DE2">
              <w:rPr>
                <w:bCs/>
                <w:iCs/>
                <w:snapToGrid w:val="0"/>
                <w:lang w:val="fr-FR"/>
              </w:rPr>
              <w:fldChar w:fldCharType="begin">
                <w:ffData>
                  <w:name w:val=""/>
                  <w:enabled/>
                  <w:calcOnExit w:val="0"/>
                  <w:textInput>
                    <w:default w:val="Fond des Nations Unies pour l'Enfance UNICEF"/>
                    <w:format w:val="第一个字母大写"/>
                  </w:textInput>
                </w:ffData>
              </w:fldChar>
            </w:r>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Fond des Nations Unies pour l'Enfance UNICEF</w:t>
            </w:r>
            <w:r w:rsidRPr="009B1DE2">
              <w:rPr>
                <w:bCs/>
                <w:iCs/>
                <w:snapToGrid w:val="0"/>
                <w:lang w:val="fr-FR"/>
              </w:rPr>
              <w:fldChar w:fldCharType="end"/>
            </w:r>
            <w:r w:rsidRPr="009B1DE2">
              <w:rPr>
                <w:bCs/>
                <w:iCs/>
                <w:snapToGrid w:val="0"/>
                <w:lang w:val="fr-FR"/>
              </w:rPr>
              <w:t xml:space="preserve">   </w:t>
            </w:r>
            <w:r w:rsidRPr="009B1DE2">
              <w:rPr>
                <w:b/>
                <w:bCs/>
                <w:iCs/>
                <w:lang w:val="fr-FR"/>
              </w:rPr>
              <w:t xml:space="preserve">                              </w:t>
            </w:r>
            <w:r w:rsidRPr="009B1DE2">
              <w:rPr>
                <w:iCs/>
                <w:lang w:val="fr-FR"/>
              </w:rPr>
              <w:t xml:space="preserve">$ </w:t>
            </w:r>
            <w:r w:rsidRPr="009B1DE2">
              <w:rPr>
                <w:bCs/>
                <w:iCs/>
                <w:snapToGrid w:val="0"/>
                <w:lang w:val="fr-FR"/>
              </w:rPr>
              <w:fldChar w:fldCharType="begin">
                <w:ffData>
                  <w:name w:val="Text11"/>
                  <w:enabled/>
                  <w:calcOnExit w:val="0"/>
                  <w:textInput>
                    <w:type w:val="number"/>
                    <w:default w:val="738500.00"/>
                    <w:format w:val="0.00"/>
                  </w:textInput>
                </w:ffData>
              </w:fldChar>
            </w:r>
            <w:bookmarkStart w:id="4" w:name="Text11"/>
            <w:r w:rsidRPr="009B1DE2">
              <w:rPr>
                <w:bCs/>
                <w:iCs/>
                <w:snapToGrid w:val="0"/>
                <w:lang w:val="fr-FR"/>
              </w:rPr>
              <w:instrText xml:space="preserve"> FORMTEXT </w:instrText>
            </w:r>
            <w:r w:rsidRPr="009B1DE2">
              <w:rPr>
                <w:bCs/>
                <w:iCs/>
                <w:snapToGrid w:val="0"/>
                <w:lang w:val="fr-FR"/>
              </w:rPr>
            </w:r>
            <w:r w:rsidRPr="009B1DE2">
              <w:rPr>
                <w:bCs/>
                <w:iCs/>
                <w:snapToGrid w:val="0"/>
                <w:lang w:val="fr-FR"/>
              </w:rPr>
              <w:fldChar w:fldCharType="separate"/>
            </w:r>
            <w:r w:rsidRPr="009B1DE2">
              <w:rPr>
                <w:bCs/>
                <w:iCs/>
                <w:snapToGrid w:val="0"/>
                <w:lang w:val="fr-FR"/>
              </w:rPr>
              <w:t>738,300.00</w:t>
            </w:r>
            <w:r w:rsidRPr="009B1DE2">
              <w:rPr>
                <w:bCs/>
                <w:iCs/>
                <w:snapToGrid w:val="0"/>
                <w:lang w:val="fr-FR"/>
              </w:rPr>
              <w:fldChar w:fldCharType="end"/>
            </w:r>
            <w:bookmarkEnd w:id="4"/>
          </w:p>
          <w:p w14:paraId="7E762447"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9B1DE2">
              <w:rPr>
                <w:rFonts w:ascii="Times New Roman" w:hAnsi="Times New Roman" w:cs="Times New Roman"/>
                <w:bCs/>
                <w:iCs/>
                <w:snapToGrid w:val="0"/>
                <w:sz w:val="24"/>
                <w:szCs w:val="24"/>
                <w:lang w:val="fr-FR"/>
              </w:rPr>
              <w:fldChar w:fldCharType="begin">
                <w:ffData>
                  <w:name w:val=""/>
                  <w:enabled/>
                  <w:calcOnExit w:val="0"/>
                  <w:textInput>
                    <w:default w:val="Programme des Nations Unies pour le Développement PNUD"/>
                    <w:format w:val="第一个字母大写"/>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Programme des Nations Unies pour le Développement PNUD</w:t>
            </w:r>
            <w:r w:rsidRPr="009B1DE2">
              <w:rPr>
                <w:rFonts w:ascii="Times New Roman" w:hAnsi="Times New Roman" w:cs="Times New Roman"/>
                <w:bCs/>
                <w:iCs/>
                <w:snapToGrid w:val="0"/>
                <w:sz w:val="24"/>
                <w:szCs w:val="24"/>
                <w:lang w:val="fr-FR"/>
              </w:rPr>
              <w:fldChar w:fldCharType="end"/>
            </w:r>
            <w:r w:rsidRPr="009B1DE2">
              <w:rPr>
                <w:rFonts w:ascii="Times New Roman" w:hAnsi="Times New Roman" w:cs="Times New Roman"/>
                <w:bCs/>
                <w:iCs/>
                <w:snapToGrid w:val="0"/>
                <w:sz w:val="24"/>
                <w:szCs w:val="24"/>
                <w:lang w:val="fr-FR"/>
              </w:rPr>
              <w:t xml:space="preserve">            </w:t>
            </w:r>
            <w:r w:rsidRPr="009B1DE2">
              <w:rPr>
                <w:rFonts w:ascii="Times New Roman" w:hAnsi="Times New Roman" w:cs="Times New Roman"/>
                <w:sz w:val="24"/>
                <w:szCs w:val="24"/>
                <w:lang w:val="fr-FR"/>
              </w:rPr>
              <w:t xml:space="preserve">$ </w:t>
            </w:r>
            <w:r w:rsidRPr="009B1DE2">
              <w:rPr>
                <w:rFonts w:ascii="Times New Roman" w:hAnsi="Times New Roman" w:cs="Times New Roman"/>
                <w:bCs/>
                <w:iCs/>
                <w:snapToGrid w:val="0"/>
                <w:sz w:val="24"/>
                <w:szCs w:val="24"/>
                <w:lang w:val="fr-FR"/>
              </w:rPr>
              <w:fldChar w:fldCharType="begin">
                <w:ffData>
                  <w:name w:val=""/>
                  <w:enabled/>
                  <w:calcOnExit w:val="0"/>
                  <w:textInput>
                    <w:type w:val="number"/>
                    <w:default w:val="40660000.00"/>
                    <w:format w:val="0.00"/>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406,600.00</w:t>
            </w:r>
            <w:r w:rsidRPr="009B1DE2">
              <w:rPr>
                <w:rFonts w:ascii="Times New Roman" w:hAnsi="Times New Roman" w:cs="Times New Roman"/>
                <w:bCs/>
                <w:iCs/>
                <w:snapToGrid w:val="0"/>
                <w:sz w:val="24"/>
                <w:szCs w:val="24"/>
                <w:lang w:val="fr-FR"/>
              </w:rPr>
              <w:fldChar w:fldCharType="end"/>
            </w:r>
          </w:p>
          <w:p w14:paraId="155AB84C" w14:textId="707E6DEB"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                                              </w:t>
            </w:r>
          </w:p>
          <w:p w14:paraId="545D02DE"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                                                        </w:t>
            </w:r>
          </w:p>
          <w:p w14:paraId="0F43CE86"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sz w:val="24"/>
                <w:szCs w:val="24"/>
                <w:lang w:val="fr-FR"/>
              </w:rPr>
              <w:t xml:space="preserve">                                                                                                       Total : $ </w:t>
            </w:r>
            <w:r w:rsidRPr="009B1DE2">
              <w:rPr>
                <w:rFonts w:ascii="Times New Roman" w:hAnsi="Times New Roman" w:cs="Times New Roman"/>
                <w:bCs/>
                <w:iCs/>
                <w:snapToGrid w:val="0"/>
                <w:sz w:val="24"/>
                <w:szCs w:val="24"/>
                <w:lang w:val="fr-FR"/>
              </w:rPr>
              <w:fldChar w:fldCharType="begin">
                <w:ffData>
                  <w:name w:val=""/>
                  <w:enabled/>
                  <w:calcOnExit w:val="0"/>
                  <w:textInput>
                    <w:type w:val="number"/>
                    <w:default w:val="1144900.00"/>
                    <w:format w:val="0.00"/>
                  </w:textInput>
                </w:ffData>
              </w:fldChar>
            </w:r>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1 144,900.00</w:t>
            </w:r>
            <w:r w:rsidRPr="009B1DE2">
              <w:rPr>
                <w:rFonts w:ascii="Times New Roman" w:hAnsi="Times New Roman" w:cs="Times New Roman"/>
                <w:bCs/>
                <w:iCs/>
                <w:snapToGrid w:val="0"/>
                <w:sz w:val="24"/>
                <w:szCs w:val="24"/>
                <w:lang w:val="fr-FR"/>
              </w:rPr>
              <w:fldChar w:fldCharType="end"/>
            </w:r>
            <w:r w:rsidRPr="009B1DE2">
              <w:rPr>
                <w:rFonts w:ascii="Times New Roman" w:hAnsi="Times New Roman" w:cs="Times New Roman"/>
                <w:bCs/>
                <w:iCs/>
                <w:snapToGrid w:val="0"/>
                <w:sz w:val="24"/>
                <w:szCs w:val="24"/>
                <w:lang w:val="fr-FR"/>
              </w:rPr>
              <w:t xml:space="preserve"> </w:t>
            </w:r>
          </w:p>
          <w:p w14:paraId="3756B648"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9B1DE2">
              <w:rPr>
                <w:rFonts w:ascii="Times New Roman" w:hAnsi="Times New Roman" w:cs="Times New Roman"/>
                <w:bCs/>
                <w:iCs/>
                <w:snapToGrid w:val="0"/>
                <w:sz w:val="24"/>
                <w:szCs w:val="24"/>
                <w:lang w:val="fr-FR"/>
              </w:rPr>
              <w:t xml:space="preserve">Taux de mise en œuvre approximatif comme pourcentage du budget total du projet : </w:t>
            </w:r>
            <w:r w:rsidRPr="009B1DE2">
              <w:rPr>
                <w:rFonts w:ascii="Times New Roman" w:hAnsi="Times New Roman" w:cs="Times New Roman"/>
                <w:bCs/>
                <w:iCs/>
                <w:snapToGrid w:val="0"/>
                <w:sz w:val="24"/>
                <w:szCs w:val="24"/>
                <w:lang w:val="fr-FR"/>
              </w:rPr>
              <w:fldChar w:fldCharType="begin">
                <w:ffData>
                  <w:name w:val="Text51"/>
                  <w:enabled/>
                  <w:calcOnExit w:val="0"/>
                  <w:textInput>
                    <w:type w:val="number"/>
                    <w:format w:val="0%"/>
                  </w:textInput>
                </w:ffData>
              </w:fldChar>
            </w:r>
            <w:bookmarkStart w:id="5" w:name="Text51"/>
            <w:r w:rsidRPr="009B1DE2">
              <w:rPr>
                <w:rFonts w:ascii="Times New Roman" w:hAnsi="Times New Roman" w:cs="Times New Roman"/>
                <w:bCs/>
                <w:iCs/>
                <w:snapToGrid w:val="0"/>
                <w:sz w:val="24"/>
                <w:szCs w:val="24"/>
                <w:lang w:val="fr-FR"/>
              </w:rPr>
              <w:instrText xml:space="preserve"> FORMTEXT </w:instrText>
            </w:r>
            <w:r w:rsidRPr="009B1DE2">
              <w:rPr>
                <w:rFonts w:ascii="Times New Roman" w:hAnsi="Times New Roman" w:cs="Times New Roman"/>
                <w:bCs/>
                <w:iCs/>
                <w:snapToGrid w:val="0"/>
                <w:sz w:val="24"/>
                <w:szCs w:val="24"/>
                <w:lang w:val="fr-FR"/>
              </w:rPr>
            </w:r>
            <w:r w:rsidRPr="009B1DE2">
              <w:rPr>
                <w:rFonts w:ascii="Times New Roman" w:hAnsi="Times New Roman" w:cs="Times New Roman"/>
                <w:bCs/>
                <w:iCs/>
                <w:snapToGrid w:val="0"/>
                <w:sz w:val="24"/>
                <w:szCs w:val="24"/>
                <w:lang w:val="fr-FR"/>
              </w:rPr>
              <w:fldChar w:fldCharType="separate"/>
            </w:r>
            <w:r w:rsidRPr="009B1DE2">
              <w:rPr>
                <w:rFonts w:ascii="Times New Roman" w:hAnsi="Times New Roman" w:cs="Times New Roman"/>
                <w:bCs/>
                <w:iCs/>
                <w:snapToGrid w:val="0"/>
                <w:sz w:val="24"/>
                <w:szCs w:val="24"/>
                <w:lang w:val="fr-FR"/>
              </w:rPr>
              <w:t> 30,3%    </w:t>
            </w:r>
            <w:r w:rsidRPr="009B1DE2">
              <w:rPr>
                <w:rFonts w:ascii="Times New Roman" w:hAnsi="Times New Roman" w:cs="Times New Roman"/>
                <w:bCs/>
                <w:iCs/>
                <w:snapToGrid w:val="0"/>
                <w:sz w:val="24"/>
                <w:szCs w:val="24"/>
                <w:lang w:val="fr-FR"/>
              </w:rPr>
              <w:fldChar w:fldCharType="end"/>
            </w:r>
            <w:bookmarkEnd w:id="5"/>
          </w:p>
          <w:p w14:paraId="149BCC90"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9B1DE2">
              <w:rPr>
                <w:rFonts w:ascii="Times New Roman" w:hAnsi="Times New Roman" w:cs="Times New Roman"/>
                <w:bCs/>
                <w:iCs/>
                <w:snapToGrid w:val="0"/>
                <w:sz w:val="23"/>
                <w:szCs w:val="23"/>
                <w:lang w:val="fr-FR"/>
              </w:rPr>
              <w:t>*JOINDRE LE BUDGET EXCEL DU PROJET MONTRANT LES DÉPENSES APPROXIMATIVES ACTUELLES*</w:t>
            </w:r>
          </w:p>
          <w:p w14:paraId="38037313"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76273AB" w14:textId="77777777" w:rsidR="00C43CBD" w:rsidRPr="009B1DE2" w:rsidRDefault="006D129F">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9B1DE2">
              <w:rPr>
                <w:rFonts w:ascii="Times New Roman" w:hAnsi="Times New Roman" w:cs="Times New Roman"/>
                <w:b/>
                <w:bCs/>
                <w:sz w:val="24"/>
                <w:szCs w:val="24"/>
                <w:lang w:val="fr-FR"/>
              </w:rPr>
              <w:t>Budgétisation sensible au genre :</w:t>
            </w:r>
          </w:p>
          <w:p w14:paraId="16FC6A2C" w14:textId="77777777" w:rsidR="00C43CBD" w:rsidRPr="009B1DE2" w:rsidRDefault="006D129F">
            <w:pPr>
              <w:jc w:val="both"/>
              <w:rPr>
                <w:lang w:val="fr-FR"/>
              </w:rPr>
            </w:pPr>
            <w:r w:rsidRPr="009B1DE2">
              <w:rPr>
                <w:lang w:val="fr-FR"/>
              </w:rPr>
              <w:t xml:space="preserve">Indiquez le montant ($) du budget dans le document de projet alloué aux activités dédiées à l’égalité des sexes ou à l’autonomisation des femmes : </w:t>
            </w:r>
            <w:r w:rsidRPr="009B1DE2">
              <w:rPr>
                <w:lang w:val="fr-FR"/>
              </w:rPr>
              <w:fldChar w:fldCharType="begin">
                <w:ffData>
                  <w:name w:val="Text1"/>
                  <w:enabled/>
                  <w:calcOnExit w:val="0"/>
                  <w:textInput>
                    <w:type w:val="number"/>
                    <w:maxLength w:val="500"/>
                    <w:format w:val="0.00"/>
                  </w:textInput>
                </w:ffData>
              </w:fldChar>
            </w:r>
            <w:bookmarkStart w:id="6" w:name="Text1"/>
            <w:r w:rsidRPr="009B1DE2">
              <w:rPr>
                <w:lang w:val="fr-FR"/>
              </w:rPr>
              <w:instrText xml:space="preserve"> FORMTEXT </w:instrText>
            </w:r>
            <w:r w:rsidRPr="009B1DE2">
              <w:rPr>
                <w:lang w:val="fr-FR"/>
              </w:rPr>
            </w:r>
            <w:r w:rsidRPr="009B1DE2">
              <w:rPr>
                <w:lang w:val="fr-FR"/>
              </w:rPr>
              <w:fldChar w:fldCharType="separate"/>
            </w:r>
            <w:r w:rsidRPr="009B1DE2">
              <w:rPr>
                <w:lang w:val="fr-FR"/>
              </w:rPr>
              <w:t> $1,057,160   </w:t>
            </w:r>
            <w:r w:rsidRPr="009B1DE2">
              <w:rPr>
                <w:lang w:val="fr-FR"/>
              </w:rPr>
              <w:fldChar w:fldCharType="end"/>
            </w:r>
            <w:bookmarkEnd w:id="6"/>
          </w:p>
          <w:p w14:paraId="6C81E7FB" w14:textId="77777777" w:rsidR="00C43CBD" w:rsidRPr="009B1DE2" w:rsidRDefault="006D129F">
            <w:pPr>
              <w:jc w:val="both"/>
              <w:rPr>
                <w:lang w:val="fr-FR"/>
              </w:rPr>
            </w:pPr>
            <w:r w:rsidRPr="009B1DE2">
              <w:rPr>
                <w:lang w:val="fr-FR"/>
              </w:rPr>
              <w:t xml:space="preserve">Indiquez le montant ($) du budget dépensé jusqu’à maintenant pour les activités dédiées à l’égalité des sexes ou à l’autonomisation des femmes : </w:t>
            </w:r>
            <w:r w:rsidRPr="009B1DE2">
              <w:rPr>
                <w:lang w:val="fr-FR"/>
              </w:rPr>
              <w:fldChar w:fldCharType="begin">
                <w:ffData>
                  <w:name w:val="Text1"/>
                  <w:enabled/>
                  <w:calcOnExit w:val="0"/>
                  <w:textInput>
                    <w:type w:val="number"/>
                    <w:maxLength w:val="500"/>
                    <w:format w:val="0.00"/>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 $329,604.19    </w:t>
            </w:r>
            <w:r w:rsidRPr="009B1DE2">
              <w:rPr>
                <w:lang w:val="fr-FR"/>
              </w:rPr>
              <w:fldChar w:fldCharType="end"/>
            </w:r>
          </w:p>
          <w:p w14:paraId="4EAD8BC2" w14:textId="77777777" w:rsidR="00C43CBD" w:rsidRPr="009B1DE2" w:rsidRDefault="00C43CBD">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C43CBD" w:rsidRPr="00B34A67" w14:paraId="10FC833B" w14:textId="77777777" w:rsidTr="006D129F">
        <w:trPr>
          <w:trHeight w:val="1124"/>
          <w:jc w:val="center"/>
        </w:trPr>
        <w:tc>
          <w:tcPr>
            <w:tcW w:w="10435" w:type="dxa"/>
            <w:gridSpan w:val="2"/>
          </w:tcPr>
          <w:p w14:paraId="4D0356AF" w14:textId="77777777" w:rsidR="00C43CBD" w:rsidRPr="009B1DE2" w:rsidRDefault="006D129F">
            <w:pPr>
              <w:rPr>
                <w:b/>
                <w:bCs/>
                <w:iCs/>
                <w:lang w:val="fr-FR"/>
              </w:rPr>
            </w:pPr>
            <w:r w:rsidRPr="009B1DE2">
              <w:rPr>
                <w:b/>
                <w:bCs/>
                <w:iCs/>
                <w:lang w:val="fr-FR"/>
              </w:rPr>
              <w:t xml:space="preserve">Marquer de genre du projet : </w:t>
            </w:r>
            <w:r w:rsidRPr="009B1DE2">
              <w:rPr>
                <w:b/>
                <w:bCs/>
                <w:iCs/>
                <w:lang w:val="fr-FR"/>
              </w:rPr>
              <w:fldChar w:fldCharType="begin">
                <w:ffData>
                  <w:name w:val="gendermarker"/>
                  <w:enabled/>
                  <w:calcOnExit w:val="0"/>
                  <w:ddList>
                    <w:listEntry w:val="GM3"/>
                    <w:listEntry w:val="GM2"/>
                    <w:listEntry w:val="GM1"/>
                  </w:ddList>
                </w:ffData>
              </w:fldChar>
            </w:r>
            <w:bookmarkStart w:id="7" w:name="gendermarker"/>
            <w:r w:rsidRPr="009B1DE2">
              <w:rPr>
                <w:b/>
                <w:bCs/>
                <w:iCs/>
                <w:lang w:val="fr-FR"/>
              </w:rPr>
              <w:instrText xml:space="preserve"> FORMDROPDOWN </w:instrText>
            </w:r>
            <w:r w:rsidR="00874C75">
              <w:rPr>
                <w:b/>
                <w:bCs/>
                <w:iCs/>
                <w:lang w:val="fr-FR"/>
              </w:rPr>
            </w:r>
            <w:r w:rsidR="00874C75">
              <w:rPr>
                <w:b/>
                <w:bCs/>
                <w:iCs/>
                <w:lang w:val="fr-FR"/>
              </w:rPr>
              <w:fldChar w:fldCharType="separate"/>
            </w:r>
            <w:r w:rsidRPr="009B1DE2">
              <w:rPr>
                <w:b/>
                <w:bCs/>
                <w:iCs/>
                <w:lang w:val="fr-FR"/>
              </w:rPr>
              <w:fldChar w:fldCharType="end"/>
            </w:r>
            <w:bookmarkEnd w:id="7"/>
          </w:p>
          <w:p w14:paraId="142156D0" w14:textId="77777777" w:rsidR="00C43CBD" w:rsidRPr="009B1DE2" w:rsidRDefault="006D129F">
            <w:pPr>
              <w:rPr>
                <w:b/>
                <w:bCs/>
                <w:iCs/>
                <w:lang w:val="fr-FR"/>
              </w:rPr>
            </w:pPr>
            <w:r w:rsidRPr="009B1DE2">
              <w:rPr>
                <w:b/>
                <w:bCs/>
                <w:iCs/>
                <w:lang w:val="fr-FR"/>
              </w:rPr>
              <w:t xml:space="preserve">Marquer de risque du projet : </w:t>
            </w:r>
            <w:r w:rsidRPr="009B1DE2">
              <w:rPr>
                <w:b/>
                <w:bCs/>
                <w:iCs/>
                <w:lang w:val="fr-FR"/>
              </w:rPr>
              <w:fldChar w:fldCharType="begin">
                <w:ffData>
                  <w:name w:val="riskmarker"/>
                  <w:enabled/>
                  <w:calcOnExit w:val="0"/>
                  <w:ddList>
                    <w:listEntry w:val="Faible"/>
                    <w:listEntry w:val="Moyen"/>
                    <w:listEntry w:val="Élevé"/>
                  </w:ddList>
                </w:ffData>
              </w:fldChar>
            </w:r>
            <w:bookmarkStart w:id="8" w:name="riskmarker"/>
            <w:r w:rsidRPr="009B1DE2">
              <w:rPr>
                <w:b/>
                <w:bCs/>
                <w:iCs/>
                <w:lang w:val="fr-FR"/>
              </w:rPr>
              <w:instrText xml:space="preserve"> FORMDROPDOWN </w:instrText>
            </w:r>
            <w:r w:rsidR="00874C75">
              <w:rPr>
                <w:b/>
                <w:bCs/>
                <w:iCs/>
                <w:lang w:val="fr-FR"/>
              </w:rPr>
            </w:r>
            <w:r w:rsidR="00874C75">
              <w:rPr>
                <w:b/>
                <w:bCs/>
                <w:iCs/>
                <w:lang w:val="fr-FR"/>
              </w:rPr>
              <w:fldChar w:fldCharType="separate"/>
            </w:r>
            <w:r w:rsidRPr="009B1DE2">
              <w:rPr>
                <w:b/>
                <w:bCs/>
                <w:iCs/>
                <w:lang w:val="fr-FR"/>
              </w:rPr>
              <w:fldChar w:fldCharType="end"/>
            </w:r>
            <w:bookmarkEnd w:id="8"/>
          </w:p>
          <w:p w14:paraId="5E0C17DE" w14:textId="77777777" w:rsidR="00C43CBD" w:rsidRPr="009B1DE2" w:rsidRDefault="006D129F">
            <w:pPr>
              <w:rPr>
                <w:b/>
                <w:bCs/>
                <w:iCs/>
                <w:lang w:val="fr-FR"/>
              </w:rPr>
            </w:pPr>
            <w:r w:rsidRPr="009B1DE2">
              <w:rPr>
                <w:b/>
                <w:bCs/>
                <w:szCs w:val="22"/>
                <w:lang w:val="fr-FR"/>
              </w:rPr>
              <w:t xml:space="preserve">Domaine de priorité de l’intervention PBF (« PBF </w:t>
            </w:r>
            <w:r w:rsidRPr="009B1DE2">
              <w:rPr>
                <w:b/>
                <w:bCs/>
                <w:iCs/>
                <w:lang w:val="fr-FR"/>
              </w:rPr>
              <w:t>focus area »</w:t>
            </w:r>
            <w:r w:rsidR="008D06D1" w:rsidRPr="009B1DE2">
              <w:rPr>
                <w:b/>
                <w:bCs/>
                <w:iCs/>
                <w:lang w:val="fr-FR"/>
              </w:rPr>
              <w:t>) :</w:t>
            </w:r>
            <w:r w:rsidRPr="009B1DE2">
              <w:rPr>
                <w:b/>
                <w:bCs/>
                <w:iCs/>
                <w:lang w:val="fr-FR"/>
              </w:rPr>
              <w:t xml:space="preserve"> </w:t>
            </w:r>
            <w:r w:rsidRPr="009B1DE2">
              <w:rPr>
                <w:b/>
                <w:bCs/>
                <w:iCs/>
                <w:lang w:val="fr-FR"/>
              </w:rPr>
              <w:fldChar w:fldCharType="begin">
                <w:ffData>
                  <w:name w:val="focusarea"/>
                  <w:enabled/>
                  <w:calcOnExit w:val="0"/>
                  <w:ddList>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9" w:name="focusarea"/>
            <w:r w:rsidRPr="009B1DE2">
              <w:rPr>
                <w:b/>
                <w:bCs/>
                <w:iCs/>
                <w:lang w:val="fr-FR"/>
              </w:rPr>
              <w:instrText xml:space="preserve"> FORMDROPDOWN </w:instrText>
            </w:r>
            <w:r w:rsidR="00874C75">
              <w:rPr>
                <w:b/>
                <w:bCs/>
                <w:iCs/>
                <w:lang w:val="fr-FR"/>
              </w:rPr>
            </w:r>
            <w:r w:rsidR="00874C75">
              <w:rPr>
                <w:b/>
                <w:bCs/>
                <w:iCs/>
                <w:lang w:val="fr-FR"/>
              </w:rPr>
              <w:fldChar w:fldCharType="separate"/>
            </w:r>
            <w:r w:rsidRPr="009B1DE2">
              <w:rPr>
                <w:b/>
                <w:bCs/>
                <w:iCs/>
                <w:lang w:val="fr-FR"/>
              </w:rPr>
              <w:fldChar w:fldCharType="end"/>
            </w:r>
            <w:bookmarkEnd w:id="9"/>
          </w:p>
        </w:tc>
      </w:tr>
      <w:tr w:rsidR="00C43CBD" w:rsidRPr="00B34A67" w14:paraId="60CDF8E7" w14:textId="77777777" w:rsidTr="006D129F">
        <w:trPr>
          <w:trHeight w:val="1124"/>
          <w:jc w:val="center"/>
        </w:trPr>
        <w:tc>
          <w:tcPr>
            <w:tcW w:w="10435" w:type="dxa"/>
            <w:gridSpan w:val="2"/>
          </w:tcPr>
          <w:p w14:paraId="42433145" w14:textId="77777777" w:rsidR="00C43CBD" w:rsidRPr="009B1DE2" w:rsidRDefault="006D129F">
            <w:pPr>
              <w:rPr>
                <w:b/>
                <w:bCs/>
                <w:sz w:val="22"/>
                <w:lang w:val="fr-FR"/>
              </w:rPr>
            </w:pPr>
            <w:r w:rsidRPr="009B1DE2">
              <w:rPr>
                <w:b/>
                <w:bCs/>
                <w:sz w:val="22"/>
                <w:lang w:val="fr-FR"/>
              </w:rPr>
              <w:lastRenderedPageBreak/>
              <w:t>Préparation du rapport :</w:t>
            </w:r>
          </w:p>
          <w:p w14:paraId="26C5FECE" w14:textId="77777777" w:rsidR="00C43CBD" w:rsidRPr="009B1DE2" w:rsidRDefault="006D129F">
            <w:pPr>
              <w:rPr>
                <w:lang w:val="fr-FR"/>
              </w:rPr>
            </w:pPr>
            <w:r w:rsidRPr="009B1DE2">
              <w:rPr>
                <w:lang w:val="fr-FR"/>
              </w:rPr>
              <w:t xml:space="preserve">Rapport préparé par : </w:t>
            </w:r>
            <w:r w:rsidRPr="009B1DE2">
              <w:rPr>
                <w:lang w:val="fr-FR"/>
              </w:rPr>
              <w:fldChar w:fldCharType="begin">
                <w:ffData>
                  <w:name w:val=""/>
                  <w:enabled/>
                  <w:calcOnExit w:val="0"/>
                  <w:textInput>
                    <w:default w:val="Liliana Pardo, Spécialiste programme Genre - UNICEF"/>
                    <w:format w:val="第一个字母大写"/>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Liliana Pardo, Spécialiste programme Genre - UNICEF</w:t>
            </w:r>
          </w:p>
          <w:p w14:paraId="14CCFD67" w14:textId="77777777" w:rsidR="00C43CBD" w:rsidRPr="009B1DE2" w:rsidRDefault="006D129F">
            <w:pPr>
              <w:rPr>
                <w:lang w:val="fr-FR"/>
              </w:rPr>
            </w:pPr>
            <w:r w:rsidRPr="009B1DE2">
              <w:rPr>
                <w:lang w:val="fr-FR"/>
              </w:rPr>
              <w:t xml:space="preserve"> N'faly Kakoro, Expert national - PNUD</w:t>
            </w:r>
            <w:r w:rsidRPr="009B1DE2">
              <w:rPr>
                <w:lang w:val="fr-FR"/>
              </w:rPr>
              <w:fldChar w:fldCharType="end"/>
            </w:r>
          </w:p>
          <w:p w14:paraId="14343391" w14:textId="77777777" w:rsidR="00C43CBD" w:rsidRPr="009B1DE2" w:rsidRDefault="00C43CBD">
            <w:pPr>
              <w:rPr>
                <w:lang w:val="fr-FR"/>
              </w:rPr>
            </w:pPr>
          </w:p>
          <w:p w14:paraId="31AB0989" w14:textId="77777777" w:rsidR="00C43CBD" w:rsidRPr="009B1DE2" w:rsidRDefault="006D129F">
            <w:pPr>
              <w:rPr>
                <w:lang w:val="fr-FR"/>
              </w:rPr>
            </w:pPr>
            <w:r w:rsidRPr="009B1DE2">
              <w:rPr>
                <w:lang w:val="fr-FR"/>
              </w:rPr>
              <w:t xml:space="preserve">Rapport approuvé par : </w:t>
            </w:r>
            <w:r w:rsidRPr="009B1DE2">
              <w:rPr>
                <w:lang w:val="fr-FR"/>
              </w:rPr>
              <w:fldChar w:fldCharType="begin">
                <w:ffData>
                  <w:name w:val=""/>
                  <w:enabled/>
                  <w:calcOnExit w:val="0"/>
                  <w:textInput>
                    <w:default w:val=" Abdoulaye Gueye, Chef PM&amp;E - UNICEF    "/>
                    <w:format w:val="第一个字母大写"/>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 xml:space="preserve"> Christine Nare Kabore, Représentante Adjointe - UNICEF    </w:t>
            </w:r>
            <w:r w:rsidRPr="009B1DE2">
              <w:rPr>
                <w:lang w:val="fr-FR"/>
              </w:rPr>
              <w:fldChar w:fldCharType="end"/>
            </w:r>
          </w:p>
          <w:p w14:paraId="099987AB" w14:textId="77777777" w:rsidR="00C43CBD" w:rsidRPr="009B1DE2" w:rsidRDefault="00C43CBD">
            <w:pPr>
              <w:rPr>
                <w:lang w:val="fr-FR"/>
              </w:rPr>
            </w:pPr>
          </w:p>
          <w:p w14:paraId="61F655C1" w14:textId="77777777" w:rsidR="00C43CBD" w:rsidRPr="009B1DE2" w:rsidRDefault="006D129F">
            <w:pPr>
              <w:rPr>
                <w:lang w:val="fr-FR"/>
              </w:rPr>
            </w:pPr>
            <w:r w:rsidRPr="009B1DE2">
              <w:rPr>
                <w:lang w:val="fr-FR"/>
              </w:rPr>
              <w:t xml:space="preserve">Le Secrétariat PBF a-t-il revu le rapport </w:t>
            </w:r>
            <w:r w:rsidRPr="009B1DE2">
              <w:rPr>
                <w:sz w:val="22"/>
                <w:lang w:val="fr-FR"/>
              </w:rPr>
              <w:t xml:space="preserve">: </w:t>
            </w:r>
            <w:r w:rsidRPr="009B1DE2">
              <w:rPr>
                <w:lang w:val="fr-FR"/>
              </w:rPr>
              <w:t>Oui</w:t>
            </w:r>
          </w:p>
          <w:p w14:paraId="4244B484" w14:textId="77777777" w:rsidR="00C43CBD" w:rsidRPr="009B1DE2" w:rsidRDefault="00C43CBD">
            <w:pPr>
              <w:rPr>
                <w:lang w:val="fr-FR"/>
              </w:rPr>
            </w:pPr>
          </w:p>
        </w:tc>
      </w:tr>
    </w:tbl>
    <w:p w14:paraId="58D2A4A9" w14:textId="77777777" w:rsidR="00C43CBD" w:rsidRPr="009B1DE2" w:rsidRDefault="00C43CBD">
      <w:pPr>
        <w:rPr>
          <w:b/>
          <w:lang w:val="fr-FR"/>
        </w:rPr>
        <w:sectPr w:rsidR="00C43CBD" w:rsidRPr="009B1DE2" w:rsidSect="009B1DE2">
          <w:headerReference w:type="default" r:id="rId13"/>
          <w:footerReference w:type="default" r:id="rId14"/>
          <w:type w:val="nextColumn"/>
          <w:pgSz w:w="11906" w:h="16838"/>
          <w:pgMar w:top="1620" w:right="1008" w:bottom="720" w:left="1008" w:header="720" w:footer="270" w:gutter="0"/>
          <w:cols w:space="720"/>
          <w:docGrid w:linePitch="360"/>
        </w:sectPr>
      </w:pPr>
    </w:p>
    <w:p w14:paraId="3FAB02F6" w14:textId="77777777" w:rsidR="00C43CBD" w:rsidRPr="009B1DE2" w:rsidRDefault="006D129F" w:rsidP="006D129F">
      <w:pPr>
        <w:jc w:val="both"/>
        <w:rPr>
          <w:b/>
          <w:i/>
          <w:iCs/>
          <w:lang w:val="fr-FR"/>
        </w:rPr>
      </w:pPr>
      <w:r w:rsidRPr="009B1DE2">
        <w:rPr>
          <w:b/>
          <w:i/>
          <w:iCs/>
          <w:lang w:val="fr-FR"/>
        </w:rPr>
        <w:lastRenderedPageBreak/>
        <w:t>NOTES POUR REMPLIR LE RAPPORT :</w:t>
      </w:r>
    </w:p>
    <w:p w14:paraId="1E9D7208" w14:textId="77777777" w:rsidR="006D129F" w:rsidRPr="009B1DE2" w:rsidRDefault="006D129F" w:rsidP="006D129F">
      <w:pPr>
        <w:jc w:val="both"/>
        <w:rPr>
          <w:b/>
          <w:i/>
          <w:iCs/>
          <w:lang w:val="fr-FR"/>
        </w:rPr>
      </w:pPr>
    </w:p>
    <w:p w14:paraId="192C6E81" w14:textId="77777777" w:rsidR="00C43CBD" w:rsidRPr="009B1DE2" w:rsidRDefault="006D129F" w:rsidP="006D129F">
      <w:pPr>
        <w:numPr>
          <w:ilvl w:val="0"/>
          <w:numId w:val="4"/>
        </w:numPr>
        <w:jc w:val="both"/>
        <w:rPr>
          <w:i/>
          <w:iCs/>
          <w:lang w:val="fr-FR"/>
        </w:rPr>
      </w:pPr>
      <w:r w:rsidRPr="009B1DE2">
        <w:rPr>
          <w:i/>
          <w:iCs/>
          <w:lang w:val="fr-FR"/>
        </w:rPr>
        <w:t>Évitez les acronymes et le jargon des Nations Unies, utilisez un langage général / commun.</w:t>
      </w:r>
    </w:p>
    <w:p w14:paraId="58981D49" w14:textId="77777777" w:rsidR="00C43CBD" w:rsidRPr="009B1DE2" w:rsidRDefault="006D129F" w:rsidP="006D129F">
      <w:pPr>
        <w:numPr>
          <w:ilvl w:val="0"/>
          <w:numId w:val="4"/>
        </w:numPr>
        <w:jc w:val="both"/>
        <w:rPr>
          <w:i/>
          <w:iCs/>
          <w:lang w:val="fr-FR"/>
        </w:rPr>
      </w:pPr>
      <w:r w:rsidRPr="009B1DE2">
        <w:rPr>
          <w:i/>
          <w:iCs/>
          <w:lang w:val="fr-FR"/>
        </w:rPr>
        <w:t>Décrivez ce que le projet a fait dans la période de rapport, plutôt que les intentions du projet.</w:t>
      </w:r>
    </w:p>
    <w:p w14:paraId="5EA84BDD" w14:textId="77777777" w:rsidR="00C43CBD" w:rsidRPr="009B1DE2" w:rsidRDefault="006D129F" w:rsidP="006D129F">
      <w:pPr>
        <w:numPr>
          <w:ilvl w:val="0"/>
          <w:numId w:val="4"/>
        </w:numPr>
        <w:jc w:val="both"/>
        <w:rPr>
          <w:i/>
          <w:iCs/>
          <w:lang w:val="fr-FR"/>
        </w:rPr>
      </w:pPr>
      <w:r w:rsidRPr="009B1DE2">
        <w:rPr>
          <w:i/>
          <w:iCs/>
          <w:lang w:val="fr-FR"/>
        </w:rPr>
        <w:t>Soyez aussi concret que possible. Évitez les discours théoriques, vagues ou conceptuels.</w:t>
      </w:r>
    </w:p>
    <w:p w14:paraId="79734F06" w14:textId="77777777" w:rsidR="00C43CBD" w:rsidRPr="009B1DE2" w:rsidRDefault="006D129F" w:rsidP="006D129F">
      <w:pPr>
        <w:numPr>
          <w:ilvl w:val="0"/>
          <w:numId w:val="4"/>
        </w:numPr>
        <w:jc w:val="both"/>
        <w:rPr>
          <w:i/>
          <w:iCs/>
          <w:lang w:val="fr-FR"/>
        </w:rPr>
      </w:pPr>
      <w:r w:rsidRPr="009B1DE2">
        <w:rPr>
          <w:i/>
          <w:iCs/>
          <w:lang w:val="fr-FR"/>
        </w:rPr>
        <w:t>Veillez à ce que l'analyse et l'évaluation des progrès du projet tiennent compte des spécificités du sexe et de l'âge.</w:t>
      </w:r>
    </w:p>
    <w:p w14:paraId="57AB8F0A" w14:textId="77777777" w:rsidR="00C43CBD" w:rsidRPr="009B1DE2" w:rsidRDefault="006D129F" w:rsidP="006D129F">
      <w:pPr>
        <w:numPr>
          <w:ilvl w:val="0"/>
          <w:numId w:val="4"/>
        </w:numPr>
        <w:jc w:val="both"/>
        <w:rPr>
          <w:i/>
          <w:iCs/>
          <w:lang w:val="fr-FR"/>
        </w:rPr>
      </w:pPr>
      <w:r w:rsidRPr="009B1DE2">
        <w:rPr>
          <w:i/>
          <w:iCs/>
          <w:lang w:val="fr-FR"/>
        </w:rPr>
        <w:t>Veuillez inclure des considérations, ajustements et résultats liés au COVID-19 et répondez à la section IV.</w:t>
      </w:r>
    </w:p>
    <w:p w14:paraId="6B9B6831" w14:textId="77777777" w:rsidR="00C43CBD" w:rsidRPr="009B1DE2" w:rsidRDefault="00C43CBD">
      <w:pPr>
        <w:rPr>
          <w:b/>
          <w:lang w:val="fr-FR"/>
        </w:rPr>
      </w:pPr>
    </w:p>
    <w:p w14:paraId="43F91FC7" w14:textId="77777777" w:rsidR="006D129F" w:rsidRPr="009B1DE2" w:rsidRDefault="006D129F">
      <w:pPr>
        <w:rPr>
          <w:b/>
          <w:lang w:val="fr-FR"/>
        </w:rPr>
      </w:pPr>
      <w:r w:rsidRPr="009B1DE2">
        <w:rPr>
          <w:b/>
          <w:lang w:val="fr-FR"/>
        </w:rPr>
        <w:br w:type="page"/>
      </w:r>
    </w:p>
    <w:p w14:paraId="4744F86C" w14:textId="77777777" w:rsidR="00C43CBD" w:rsidRPr="009B1DE2" w:rsidRDefault="006D129F" w:rsidP="006D129F">
      <w:pPr>
        <w:jc w:val="both"/>
        <w:rPr>
          <w:rFonts w:ascii="inherit" w:hAnsi="inherit"/>
          <w:b/>
          <w:bCs/>
          <w:color w:val="212121"/>
          <w:u w:val="single"/>
          <w:lang w:val="fr-FR"/>
        </w:rPr>
      </w:pPr>
      <w:r w:rsidRPr="009B1DE2">
        <w:rPr>
          <w:b/>
          <w:u w:val="single"/>
          <w:lang w:val="fr-FR"/>
        </w:rPr>
        <w:lastRenderedPageBreak/>
        <w:t xml:space="preserve">Partie 1 : </w:t>
      </w:r>
      <w:r w:rsidRPr="009B1DE2">
        <w:rPr>
          <w:rFonts w:ascii="inherit" w:hAnsi="inherit"/>
          <w:b/>
          <w:bCs/>
          <w:color w:val="212121"/>
          <w:u w:val="single"/>
          <w:lang w:val="fr-FR"/>
        </w:rPr>
        <w:t xml:space="preserve">Progrès global du projet </w:t>
      </w:r>
    </w:p>
    <w:p w14:paraId="3BFB2CFD" w14:textId="77777777" w:rsidR="00C43CBD" w:rsidRPr="009B1DE2" w:rsidRDefault="00C43CBD" w:rsidP="006D129F">
      <w:pPr>
        <w:jc w:val="both"/>
        <w:rPr>
          <w:b/>
          <w:lang w:val="fr-FR"/>
        </w:rPr>
      </w:pPr>
    </w:p>
    <w:p w14:paraId="2DF9B303" w14:textId="77777777" w:rsidR="00C43CBD" w:rsidRPr="009B1DE2" w:rsidRDefault="006D129F" w:rsidP="006D129F">
      <w:pPr>
        <w:jc w:val="both"/>
        <w:rPr>
          <w:b/>
          <w:bCs/>
          <w:lang w:val="fr-FR"/>
        </w:rPr>
      </w:pPr>
      <w:r w:rsidRPr="009B1DE2">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w:t>
      </w:r>
      <w:r w:rsidRPr="009164FE">
        <w:rPr>
          <w:b/>
          <w:bCs/>
          <w:lang w:val="fr-FR"/>
        </w:rPr>
        <w:t>limite de 1500 caractères</w:t>
      </w:r>
      <w:r w:rsidRPr="009B1DE2">
        <w:rPr>
          <w:b/>
          <w:bCs/>
          <w:lang w:val="fr-FR"/>
        </w:rPr>
        <w:t xml:space="preserve">) : </w:t>
      </w:r>
    </w:p>
    <w:p w14:paraId="5F555068" w14:textId="77777777" w:rsidR="00C43CBD" w:rsidRPr="009B1DE2" w:rsidRDefault="00C43CBD" w:rsidP="006D129F">
      <w:pPr>
        <w:jc w:val="both"/>
        <w:rPr>
          <w:lang w:val="fr-FR"/>
        </w:rPr>
      </w:pPr>
    </w:p>
    <w:p w14:paraId="66FA8936" w14:textId="6810402A" w:rsidR="00C43CBD" w:rsidRPr="009B1DE2" w:rsidRDefault="00617033" w:rsidP="006D129F">
      <w:pPr>
        <w:jc w:val="both"/>
        <w:rPr>
          <w:iCs/>
          <w:color w:val="2F5496" w:themeColor="accent1" w:themeShade="BF"/>
          <w:lang w:val="fr-FR"/>
        </w:rPr>
      </w:pPr>
      <w:r>
        <w:rPr>
          <w:iCs/>
          <w:color w:val="2F5496" w:themeColor="accent1" w:themeShade="BF"/>
          <w:lang w:val="fr-FR"/>
        </w:rPr>
        <w:t>Durant</w:t>
      </w:r>
      <w:r w:rsidR="006D129F" w:rsidRPr="009B1DE2">
        <w:rPr>
          <w:iCs/>
          <w:color w:val="2F5496" w:themeColor="accent1" w:themeShade="BF"/>
          <w:lang w:val="fr-FR"/>
        </w:rPr>
        <w:t xml:space="preserve"> juin-octobre 2020</w:t>
      </w:r>
      <w:r w:rsidR="009A0379">
        <w:rPr>
          <w:iCs/>
          <w:color w:val="2F5496" w:themeColor="accent1" w:themeShade="BF"/>
          <w:lang w:val="fr-FR"/>
        </w:rPr>
        <w:t>,</w:t>
      </w:r>
      <w:r w:rsidR="006D129F" w:rsidRPr="009B1DE2">
        <w:rPr>
          <w:iCs/>
          <w:color w:val="2F5496" w:themeColor="accent1" w:themeShade="BF"/>
          <w:lang w:val="fr-FR"/>
        </w:rPr>
        <w:t xml:space="preserve"> malgré l’impact de la COVID-19</w:t>
      </w:r>
      <w:r w:rsidR="005F4A3A" w:rsidRPr="009B1DE2">
        <w:rPr>
          <w:iCs/>
          <w:color w:val="2F5496" w:themeColor="accent1" w:themeShade="BF"/>
          <w:lang w:val="fr-FR"/>
        </w:rPr>
        <w:t>, notamment la nécessité de respecter les mesures barrières</w:t>
      </w:r>
      <w:r w:rsidR="006D129F" w:rsidRPr="009B1DE2">
        <w:rPr>
          <w:iCs/>
          <w:color w:val="2F5496" w:themeColor="accent1" w:themeShade="BF"/>
          <w:lang w:val="fr-FR"/>
        </w:rPr>
        <w:t xml:space="preserve">, un grand nombre d’activités ont </w:t>
      </w:r>
      <w:r>
        <w:rPr>
          <w:iCs/>
          <w:color w:val="2F5496" w:themeColor="accent1" w:themeShade="BF"/>
          <w:lang w:val="fr-FR"/>
        </w:rPr>
        <w:t>été</w:t>
      </w:r>
      <w:r w:rsidR="006D129F" w:rsidRPr="009B1DE2">
        <w:rPr>
          <w:iCs/>
          <w:color w:val="2F5496" w:themeColor="accent1" w:themeShade="BF"/>
          <w:lang w:val="fr-FR"/>
        </w:rPr>
        <w:t xml:space="preserve"> réalisées. Tout d’abord, l’installation et formation de l’équipe du projet</w:t>
      </w:r>
      <w:r>
        <w:rPr>
          <w:iCs/>
          <w:color w:val="2F5496" w:themeColor="accent1" w:themeShade="BF"/>
          <w:lang w:val="fr-FR"/>
        </w:rPr>
        <w:t>,</w:t>
      </w:r>
      <w:r w:rsidR="006D129F" w:rsidRPr="009B1DE2">
        <w:rPr>
          <w:iCs/>
          <w:color w:val="2F5496" w:themeColor="accent1" w:themeShade="BF"/>
          <w:lang w:val="fr-FR"/>
        </w:rPr>
        <w:t xml:space="preserve"> </w:t>
      </w:r>
      <w:r w:rsidR="008A6F9A">
        <w:rPr>
          <w:iCs/>
          <w:color w:val="2F5496" w:themeColor="accent1" w:themeShade="BF"/>
          <w:lang w:val="fr-FR"/>
        </w:rPr>
        <w:t>notamment</w:t>
      </w:r>
      <w:r w:rsidR="006D129F" w:rsidRPr="009B1DE2">
        <w:rPr>
          <w:iCs/>
          <w:color w:val="2F5496" w:themeColor="accent1" w:themeShade="BF"/>
          <w:lang w:val="fr-FR"/>
        </w:rPr>
        <w:t xml:space="preserve"> les 14 </w:t>
      </w:r>
      <w:r w:rsidR="008A6F9A">
        <w:rPr>
          <w:iCs/>
          <w:color w:val="2F5496" w:themeColor="accent1" w:themeShade="BF"/>
          <w:lang w:val="fr-FR"/>
        </w:rPr>
        <w:t>VNU</w:t>
      </w:r>
      <w:r w:rsidR="006D129F" w:rsidRPr="009B1DE2">
        <w:rPr>
          <w:iCs/>
          <w:color w:val="2F5496" w:themeColor="accent1" w:themeShade="BF"/>
          <w:lang w:val="fr-FR"/>
        </w:rPr>
        <w:t xml:space="preserve"> communautaires</w:t>
      </w:r>
      <w:r w:rsidR="002A44A1" w:rsidRPr="009B1DE2">
        <w:rPr>
          <w:iCs/>
          <w:color w:val="2F5496" w:themeColor="accent1" w:themeShade="BF"/>
          <w:lang w:val="fr-FR"/>
        </w:rPr>
        <w:t xml:space="preserve"> dont la m</w:t>
      </w:r>
      <w:r w:rsidR="00154D69" w:rsidRPr="009B1DE2">
        <w:rPr>
          <w:iCs/>
          <w:color w:val="2F5496" w:themeColor="accent1" w:themeShade="BF"/>
          <w:lang w:val="fr-FR"/>
        </w:rPr>
        <w:t>oyenne d’âge est de 31 ans</w:t>
      </w:r>
      <w:r w:rsidR="00341D21">
        <w:rPr>
          <w:iCs/>
          <w:color w:val="2F5496" w:themeColor="accent1" w:themeShade="BF"/>
          <w:lang w:val="fr-FR"/>
        </w:rPr>
        <w:t xml:space="preserve"> dont </w:t>
      </w:r>
      <w:r w:rsidR="006D129F" w:rsidRPr="009B1DE2">
        <w:rPr>
          <w:iCs/>
          <w:color w:val="2F5496" w:themeColor="accent1" w:themeShade="BF"/>
          <w:lang w:val="fr-FR"/>
        </w:rPr>
        <w:t>7 hommes</w:t>
      </w:r>
      <w:r w:rsidR="00341D21">
        <w:rPr>
          <w:iCs/>
          <w:color w:val="2F5496" w:themeColor="accent1" w:themeShade="BF"/>
          <w:lang w:val="fr-FR"/>
        </w:rPr>
        <w:t>,</w:t>
      </w:r>
      <w:r w:rsidR="006D129F" w:rsidRPr="009B1DE2">
        <w:rPr>
          <w:iCs/>
          <w:color w:val="2F5496" w:themeColor="accent1" w:themeShade="BF"/>
          <w:lang w:val="fr-FR"/>
        </w:rPr>
        <w:t xml:space="preserve"> </w:t>
      </w:r>
      <w:r w:rsidR="008A6F9A">
        <w:rPr>
          <w:iCs/>
          <w:color w:val="2F5496" w:themeColor="accent1" w:themeShade="BF"/>
          <w:lang w:val="fr-FR"/>
        </w:rPr>
        <w:t>répartis</w:t>
      </w:r>
      <w:r w:rsidR="006D129F" w:rsidRPr="009B1DE2">
        <w:rPr>
          <w:iCs/>
          <w:color w:val="2F5496" w:themeColor="accent1" w:themeShade="BF"/>
          <w:lang w:val="fr-FR"/>
        </w:rPr>
        <w:t xml:space="preserve"> dans les 5 communes de Conakry.</w:t>
      </w:r>
    </w:p>
    <w:p w14:paraId="169115B9" w14:textId="217C802A" w:rsidR="00C43CBD" w:rsidRPr="009B1DE2" w:rsidRDefault="006D129F" w:rsidP="006D129F">
      <w:pPr>
        <w:jc w:val="both"/>
        <w:rPr>
          <w:iCs/>
          <w:color w:val="2F5496" w:themeColor="accent1" w:themeShade="BF"/>
          <w:lang w:val="fr-FR"/>
        </w:rPr>
      </w:pPr>
      <w:r w:rsidRPr="009B1DE2">
        <w:rPr>
          <w:iCs/>
          <w:color w:val="2F5496" w:themeColor="accent1" w:themeShade="BF"/>
          <w:lang w:val="fr-FR"/>
        </w:rPr>
        <w:t xml:space="preserve">L’étude de base du projet ainsi que la cartographie des organisations non-formelles des femmes/filles </w:t>
      </w:r>
      <w:r w:rsidR="008A6F9A">
        <w:rPr>
          <w:iCs/>
          <w:color w:val="2F5496" w:themeColor="accent1" w:themeShade="BF"/>
          <w:lang w:val="fr-FR"/>
        </w:rPr>
        <w:t>(</w:t>
      </w:r>
      <w:r w:rsidRPr="009B1DE2">
        <w:rPr>
          <w:iCs/>
          <w:color w:val="2F5496" w:themeColor="accent1" w:themeShade="BF"/>
          <w:lang w:val="fr-FR"/>
        </w:rPr>
        <w:t xml:space="preserve">800 </w:t>
      </w:r>
      <w:r w:rsidR="002A44A1" w:rsidRPr="009B1DE2">
        <w:rPr>
          <w:iCs/>
          <w:color w:val="2F5496" w:themeColor="accent1" w:themeShade="BF"/>
          <w:lang w:val="fr-FR"/>
        </w:rPr>
        <w:t xml:space="preserve">dont 260 jeunes filles </w:t>
      </w:r>
      <w:r w:rsidR="008A6F9A">
        <w:rPr>
          <w:iCs/>
          <w:color w:val="2F5496" w:themeColor="accent1" w:themeShade="BF"/>
          <w:lang w:val="fr-FR"/>
        </w:rPr>
        <w:t>de 1</w:t>
      </w:r>
      <w:r w:rsidR="002A44A1" w:rsidRPr="009B1DE2">
        <w:rPr>
          <w:iCs/>
          <w:color w:val="2F5496" w:themeColor="accent1" w:themeShade="BF"/>
          <w:lang w:val="fr-FR"/>
        </w:rPr>
        <w:t xml:space="preserve">8-25 ans) </w:t>
      </w:r>
      <w:r w:rsidRPr="009B1DE2">
        <w:rPr>
          <w:iCs/>
          <w:color w:val="2F5496" w:themeColor="accent1" w:themeShade="BF"/>
          <w:lang w:val="fr-FR"/>
        </w:rPr>
        <w:t>ont été menées et les rapports validés par les partenaires du projet. Également, 132 séances de dialogues communautaires ont été mené</w:t>
      </w:r>
      <w:r w:rsidR="008A6F9A">
        <w:rPr>
          <w:iCs/>
          <w:color w:val="2F5496" w:themeColor="accent1" w:themeShade="BF"/>
          <w:lang w:val="fr-FR"/>
        </w:rPr>
        <w:t>e</w:t>
      </w:r>
      <w:r w:rsidRPr="009B1DE2">
        <w:rPr>
          <w:iCs/>
          <w:color w:val="2F5496" w:themeColor="accent1" w:themeShade="BF"/>
          <w:lang w:val="fr-FR"/>
        </w:rPr>
        <w:t xml:space="preserve">s par les 14 </w:t>
      </w:r>
      <w:r w:rsidR="008A6F9A">
        <w:rPr>
          <w:iCs/>
          <w:color w:val="2F5496" w:themeColor="accent1" w:themeShade="BF"/>
          <w:lang w:val="fr-FR"/>
        </w:rPr>
        <w:t>VNU</w:t>
      </w:r>
      <w:r w:rsidRPr="009B1DE2">
        <w:rPr>
          <w:iCs/>
          <w:color w:val="2F5496" w:themeColor="accent1" w:themeShade="BF"/>
          <w:lang w:val="fr-FR"/>
        </w:rPr>
        <w:t xml:space="preserve"> relais de paix dans les 5 communes de Conakry auprès des femmes leaders, jeunes</w:t>
      </w:r>
      <w:r w:rsidR="008A6F9A">
        <w:rPr>
          <w:iCs/>
          <w:color w:val="2F5496" w:themeColor="accent1" w:themeShade="BF"/>
          <w:lang w:val="fr-FR"/>
        </w:rPr>
        <w:t xml:space="preserve"> (filles/garçons)</w:t>
      </w:r>
      <w:r w:rsidRPr="009B1DE2">
        <w:rPr>
          <w:iCs/>
          <w:color w:val="2F5496" w:themeColor="accent1" w:themeShade="BF"/>
          <w:lang w:val="fr-FR"/>
        </w:rPr>
        <w:t xml:space="preserve"> et d’autres acteurs locaux</w:t>
      </w:r>
      <w:r w:rsidR="008A6F9A">
        <w:rPr>
          <w:iCs/>
          <w:color w:val="2F5496" w:themeColor="accent1" w:themeShade="BF"/>
          <w:lang w:val="fr-FR"/>
        </w:rPr>
        <w:t xml:space="preserve"> (religieux, chefs de quartiers et secteurs…)</w:t>
      </w:r>
      <w:r w:rsidRPr="009B1DE2">
        <w:rPr>
          <w:iCs/>
          <w:color w:val="2F5496" w:themeColor="accent1" w:themeShade="BF"/>
          <w:lang w:val="fr-FR"/>
        </w:rPr>
        <w:t xml:space="preserve"> </w:t>
      </w:r>
    </w:p>
    <w:p w14:paraId="77FB27BC" w14:textId="4025DDB9" w:rsidR="00C43CBD" w:rsidRDefault="00FE1066" w:rsidP="00FE1066">
      <w:pPr>
        <w:spacing w:after="240"/>
        <w:jc w:val="both"/>
        <w:rPr>
          <w:bCs/>
          <w:iCs/>
          <w:color w:val="2F5496" w:themeColor="accent1" w:themeShade="BF"/>
          <w:lang w:val="fr-FR"/>
        </w:rPr>
      </w:pPr>
      <w:r>
        <w:rPr>
          <w:bCs/>
          <w:iCs/>
          <w:color w:val="2F5496" w:themeColor="accent1" w:themeShade="BF"/>
          <w:lang w:val="fr-FR"/>
        </w:rPr>
        <w:t>4</w:t>
      </w:r>
      <w:r w:rsidR="006D129F" w:rsidRPr="009B1DE2">
        <w:rPr>
          <w:bCs/>
          <w:iCs/>
          <w:color w:val="2F5496" w:themeColor="accent1" w:themeShade="BF"/>
          <w:lang w:val="fr-FR"/>
        </w:rPr>
        <w:t xml:space="preserve"> séries de formation tenues à l’endroit de</w:t>
      </w:r>
      <w:r w:rsidR="008A6F9A">
        <w:rPr>
          <w:bCs/>
          <w:iCs/>
          <w:color w:val="2F5496" w:themeColor="accent1" w:themeShade="BF"/>
          <w:lang w:val="fr-FR"/>
        </w:rPr>
        <w:t>s</w:t>
      </w:r>
      <w:r>
        <w:rPr>
          <w:bCs/>
          <w:iCs/>
          <w:color w:val="2F5496" w:themeColor="accent1" w:themeShade="BF"/>
          <w:lang w:val="fr-FR"/>
        </w:rPr>
        <w:t xml:space="preserve"> </w:t>
      </w:r>
      <w:r w:rsidR="006D129F" w:rsidRPr="009B1DE2">
        <w:rPr>
          <w:bCs/>
          <w:iCs/>
          <w:color w:val="2F5496" w:themeColor="accent1" w:themeShade="BF"/>
          <w:lang w:val="fr-FR"/>
        </w:rPr>
        <w:t>: acteurs locaux (</w:t>
      </w:r>
      <w:r w:rsidR="009164FE">
        <w:rPr>
          <w:bCs/>
          <w:iCs/>
          <w:color w:val="2F5496" w:themeColor="accent1" w:themeShade="BF"/>
          <w:lang w:val="fr-FR"/>
        </w:rPr>
        <w:t>c</w:t>
      </w:r>
      <w:r w:rsidR="008A6F9A">
        <w:rPr>
          <w:bCs/>
          <w:iCs/>
          <w:color w:val="2F5496" w:themeColor="accent1" w:themeShade="BF"/>
          <w:lang w:val="fr-FR"/>
        </w:rPr>
        <w:t>ommuna</w:t>
      </w:r>
      <w:r w:rsidR="009164FE">
        <w:rPr>
          <w:bCs/>
          <w:iCs/>
          <w:color w:val="2F5496" w:themeColor="accent1" w:themeShade="BF"/>
          <w:lang w:val="fr-FR"/>
        </w:rPr>
        <w:t>ux</w:t>
      </w:r>
      <w:r w:rsidR="008A6F9A">
        <w:rPr>
          <w:bCs/>
          <w:iCs/>
          <w:color w:val="2F5496" w:themeColor="accent1" w:themeShade="BF"/>
          <w:lang w:val="fr-FR"/>
        </w:rPr>
        <w:t>/</w:t>
      </w:r>
      <w:r w:rsidR="0017588B" w:rsidRPr="009B1DE2">
        <w:rPr>
          <w:bCs/>
          <w:iCs/>
          <w:color w:val="2F5496" w:themeColor="accent1" w:themeShade="BF"/>
          <w:lang w:val="fr-FR"/>
        </w:rPr>
        <w:t>communautaires</w:t>
      </w:r>
      <w:r w:rsidR="006D129F" w:rsidRPr="009B1DE2">
        <w:rPr>
          <w:bCs/>
          <w:iCs/>
          <w:color w:val="2F5496" w:themeColor="accent1" w:themeShade="BF"/>
          <w:lang w:val="fr-FR"/>
        </w:rPr>
        <w:t>) sur le rôle des femmes</w:t>
      </w:r>
      <w:r w:rsidR="0017588B">
        <w:rPr>
          <w:bCs/>
          <w:iCs/>
          <w:color w:val="2F5496" w:themeColor="accent1" w:themeShade="BF"/>
          <w:lang w:val="fr-FR"/>
        </w:rPr>
        <w:t>/</w:t>
      </w:r>
      <w:r w:rsidR="006D129F" w:rsidRPr="009B1DE2">
        <w:rPr>
          <w:bCs/>
          <w:iCs/>
          <w:color w:val="2F5496" w:themeColor="accent1" w:themeShade="BF"/>
          <w:lang w:val="fr-FR"/>
        </w:rPr>
        <w:t>filles dans la prévention et la gestion de conflits ; forces de sécurité hommes/femmes (policiers, gendarmes) sur leur rôle et celui des femmes dans le processus électoral ; journalistes issus de structure</w:t>
      </w:r>
      <w:r w:rsidR="00617033">
        <w:rPr>
          <w:bCs/>
          <w:iCs/>
          <w:color w:val="2F5496" w:themeColor="accent1" w:themeShade="BF"/>
          <w:lang w:val="fr-FR"/>
        </w:rPr>
        <w:t>s</w:t>
      </w:r>
      <w:r w:rsidR="006D129F" w:rsidRPr="009B1DE2">
        <w:rPr>
          <w:bCs/>
          <w:iCs/>
          <w:color w:val="2F5496" w:themeColor="accent1" w:themeShade="BF"/>
          <w:lang w:val="fr-FR"/>
        </w:rPr>
        <w:t xml:space="preserve"> de presse sur les techniques de communication, réalisation de produits médias, utilisation de réseaux sociaux </w:t>
      </w:r>
      <w:r w:rsidR="0017588B">
        <w:rPr>
          <w:bCs/>
          <w:iCs/>
          <w:color w:val="2F5496" w:themeColor="accent1" w:themeShade="BF"/>
          <w:lang w:val="fr-FR"/>
        </w:rPr>
        <w:t>dans</w:t>
      </w:r>
      <w:r w:rsidR="006D129F" w:rsidRPr="009B1DE2">
        <w:rPr>
          <w:bCs/>
          <w:iCs/>
          <w:color w:val="2F5496" w:themeColor="accent1" w:themeShade="BF"/>
          <w:lang w:val="fr-FR"/>
        </w:rPr>
        <w:t xml:space="preserve"> la prévention des conflits </w:t>
      </w:r>
      <w:r w:rsidR="0017588B">
        <w:rPr>
          <w:bCs/>
          <w:iCs/>
          <w:color w:val="2F5496" w:themeColor="accent1" w:themeShade="BF"/>
          <w:lang w:val="fr-FR"/>
        </w:rPr>
        <w:t>ainsi que</w:t>
      </w:r>
      <w:r w:rsidR="006D129F" w:rsidRPr="009B1DE2">
        <w:rPr>
          <w:bCs/>
          <w:iCs/>
          <w:color w:val="2F5496" w:themeColor="accent1" w:themeShade="BF"/>
          <w:lang w:val="fr-FR"/>
        </w:rPr>
        <w:t xml:space="preserve"> le rôle des femmes leaders communautaires</w:t>
      </w:r>
      <w:r w:rsidR="0017588B">
        <w:rPr>
          <w:bCs/>
          <w:iCs/>
          <w:color w:val="2F5496" w:themeColor="accent1" w:themeShade="BF"/>
          <w:lang w:val="fr-FR"/>
        </w:rPr>
        <w:t xml:space="preserve"> dans ce processus</w:t>
      </w:r>
      <w:r w:rsidR="006D129F" w:rsidRPr="009B1DE2">
        <w:rPr>
          <w:bCs/>
          <w:iCs/>
          <w:color w:val="2F5496" w:themeColor="accent1" w:themeShade="BF"/>
          <w:lang w:val="fr-FR"/>
        </w:rPr>
        <w:t> ; et</w:t>
      </w:r>
      <w:r w:rsidR="00341D21">
        <w:rPr>
          <w:bCs/>
          <w:iCs/>
          <w:color w:val="2F5496" w:themeColor="accent1" w:themeShade="BF"/>
          <w:lang w:val="fr-FR"/>
        </w:rPr>
        <w:t xml:space="preserve"> les</w:t>
      </w:r>
      <w:r w:rsidR="006D129F" w:rsidRPr="009B1DE2">
        <w:rPr>
          <w:bCs/>
          <w:iCs/>
          <w:color w:val="2F5496" w:themeColor="accent1" w:themeShade="BF"/>
          <w:lang w:val="fr-FR"/>
        </w:rPr>
        <w:t xml:space="preserve"> Femmes</w:t>
      </w:r>
      <w:r>
        <w:rPr>
          <w:bCs/>
          <w:iCs/>
          <w:color w:val="2F5496" w:themeColor="accent1" w:themeShade="BF"/>
          <w:lang w:val="fr-FR"/>
        </w:rPr>
        <w:t>/</w:t>
      </w:r>
      <w:r w:rsidR="006D129F" w:rsidRPr="009B1DE2">
        <w:rPr>
          <w:bCs/>
          <w:iCs/>
          <w:color w:val="2F5496" w:themeColor="accent1" w:themeShade="BF"/>
          <w:lang w:val="fr-FR"/>
        </w:rPr>
        <w:t xml:space="preserve">filles bénéficiaires du projet sur la prévention et la gestion des conflits et le leadership. </w:t>
      </w:r>
    </w:p>
    <w:p w14:paraId="57A9DEE3" w14:textId="77777777" w:rsidR="00CA5EF0" w:rsidRDefault="006E4E79" w:rsidP="00CA5EF0">
      <w:pPr>
        <w:jc w:val="both"/>
        <w:rPr>
          <w:bCs/>
          <w:iCs/>
          <w:color w:val="2F5496" w:themeColor="accent1" w:themeShade="BF"/>
          <w:lang w:val="fr-FR"/>
        </w:rPr>
      </w:pPr>
      <w:r w:rsidRPr="00CA5EF0">
        <w:rPr>
          <w:bCs/>
          <w:iCs/>
          <w:color w:val="2F5496" w:themeColor="accent1" w:themeShade="BF"/>
          <w:lang w:val="fr-FR"/>
        </w:rPr>
        <w:t>Par ailleurs il est prévu</w:t>
      </w:r>
      <w:r w:rsidR="00617033" w:rsidRPr="00CA5EF0">
        <w:rPr>
          <w:bCs/>
          <w:iCs/>
          <w:color w:val="2F5496" w:themeColor="accent1" w:themeShade="BF"/>
          <w:lang w:val="fr-FR"/>
        </w:rPr>
        <w:t>,</w:t>
      </w:r>
      <w:r w:rsidRPr="00CA5EF0">
        <w:rPr>
          <w:bCs/>
          <w:iCs/>
          <w:color w:val="2F5496" w:themeColor="accent1" w:themeShade="BF"/>
          <w:lang w:val="fr-FR"/>
        </w:rPr>
        <w:t xml:space="preserve"> d’ici fin décembre 2020 :</w:t>
      </w:r>
    </w:p>
    <w:p w14:paraId="148616FB" w14:textId="1BDC00B3" w:rsidR="006E4E79" w:rsidRPr="00CA5EF0" w:rsidRDefault="00CA5EF0" w:rsidP="00CA5EF0">
      <w:pPr>
        <w:pStyle w:val="Paragraphedeliste"/>
        <w:numPr>
          <w:ilvl w:val="0"/>
          <w:numId w:val="6"/>
        </w:numPr>
        <w:jc w:val="both"/>
        <w:rPr>
          <w:bCs/>
          <w:iCs/>
          <w:color w:val="2F5496" w:themeColor="accent1" w:themeShade="BF"/>
          <w:lang w:val="fr-FR"/>
        </w:rPr>
      </w:pPr>
      <w:r>
        <w:rPr>
          <w:bCs/>
          <w:iCs/>
          <w:color w:val="2F5496" w:themeColor="accent1" w:themeShade="BF"/>
          <w:lang w:val="fr-FR"/>
        </w:rPr>
        <w:t>La f</w:t>
      </w:r>
      <w:r w:rsidR="006E4E79" w:rsidRPr="00CA5EF0">
        <w:rPr>
          <w:bCs/>
          <w:iCs/>
          <w:color w:val="2F5496" w:themeColor="accent1" w:themeShade="BF"/>
          <w:lang w:val="fr-FR"/>
        </w:rPr>
        <w:t xml:space="preserve">ormation de 800 femmes/filles leaders sur </w:t>
      </w:r>
      <w:r w:rsidR="00341D21" w:rsidRPr="00CA5EF0">
        <w:rPr>
          <w:bCs/>
          <w:iCs/>
          <w:color w:val="2F5496" w:themeColor="accent1" w:themeShade="BF"/>
          <w:lang w:val="fr-FR"/>
        </w:rPr>
        <w:t>les</w:t>
      </w:r>
      <w:r w:rsidR="006E4E79" w:rsidRPr="00CA5EF0">
        <w:rPr>
          <w:bCs/>
          <w:iCs/>
          <w:color w:val="2F5496" w:themeColor="accent1" w:themeShade="BF"/>
          <w:lang w:val="fr-FR"/>
        </w:rPr>
        <w:t xml:space="preserve"> dialogues communautaires et leur déploiement dans leurs communes </w:t>
      </w:r>
    </w:p>
    <w:p w14:paraId="20CD6198" w14:textId="31A7C3A6" w:rsidR="006E4E79" w:rsidRPr="00341D21" w:rsidRDefault="00CA5EF0" w:rsidP="0017588B">
      <w:pPr>
        <w:pStyle w:val="Paragraphedeliste"/>
        <w:numPr>
          <w:ilvl w:val="0"/>
          <w:numId w:val="6"/>
        </w:numPr>
        <w:jc w:val="both"/>
        <w:rPr>
          <w:bCs/>
          <w:iCs/>
          <w:color w:val="2F5496" w:themeColor="accent1" w:themeShade="BF"/>
          <w:lang w:val="fr-FR"/>
        </w:rPr>
      </w:pPr>
      <w:r>
        <w:rPr>
          <w:bCs/>
          <w:iCs/>
          <w:color w:val="2F5496" w:themeColor="accent1" w:themeShade="BF"/>
          <w:lang w:val="fr-FR"/>
        </w:rPr>
        <w:t>La f</w:t>
      </w:r>
      <w:r w:rsidR="006E4E79" w:rsidRPr="00341D21">
        <w:rPr>
          <w:bCs/>
          <w:iCs/>
          <w:color w:val="2F5496" w:themeColor="accent1" w:themeShade="BF"/>
          <w:lang w:val="fr-FR"/>
        </w:rPr>
        <w:t>ormation de 100 jeunes sur la production et diffusion vidéo</w:t>
      </w:r>
    </w:p>
    <w:p w14:paraId="0225CABB" w14:textId="051A10B0" w:rsidR="006E4E79" w:rsidRPr="00341D21" w:rsidRDefault="006E4E79" w:rsidP="0017588B">
      <w:pPr>
        <w:pStyle w:val="Paragraphedeliste"/>
        <w:numPr>
          <w:ilvl w:val="0"/>
          <w:numId w:val="6"/>
        </w:numPr>
        <w:jc w:val="both"/>
        <w:rPr>
          <w:bCs/>
          <w:lang w:val="fr-FR"/>
        </w:rPr>
      </w:pPr>
      <w:r w:rsidRPr="00341D21">
        <w:rPr>
          <w:bCs/>
          <w:iCs/>
          <w:color w:val="2F5496" w:themeColor="accent1" w:themeShade="BF"/>
          <w:lang w:val="fr-FR"/>
        </w:rPr>
        <w:t xml:space="preserve">La revue à mi-parcours du projet, ainsi que le </w:t>
      </w:r>
      <w:r w:rsidR="009164FE">
        <w:rPr>
          <w:bCs/>
          <w:iCs/>
          <w:color w:val="2F5496" w:themeColor="accent1" w:themeShade="BF"/>
          <w:lang w:val="fr-FR"/>
        </w:rPr>
        <w:t>2</w:t>
      </w:r>
      <w:r w:rsidR="009164FE" w:rsidRPr="009164FE">
        <w:rPr>
          <w:bCs/>
          <w:iCs/>
          <w:color w:val="2F5496" w:themeColor="accent1" w:themeShade="BF"/>
          <w:vertAlign w:val="superscript"/>
          <w:lang w:val="fr-FR"/>
        </w:rPr>
        <w:t>ème</w:t>
      </w:r>
      <w:r w:rsidRPr="00341D21">
        <w:rPr>
          <w:bCs/>
          <w:iCs/>
          <w:color w:val="2F5496" w:themeColor="accent1" w:themeShade="BF"/>
          <w:lang w:val="fr-FR"/>
        </w:rPr>
        <w:t xml:space="preserve"> comité de pilotage </w:t>
      </w:r>
    </w:p>
    <w:p w14:paraId="683AEC6C" w14:textId="77777777" w:rsidR="00C43CBD" w:rsidRPr="00341D21" w:rsidRDefault="00C43CBD" w:rsidP="006D129F">
      <w:pPr>
        <w:jc w:val="both"/>
        <w:rPr>
          <w:bCs/>
          <w:lang w:val="fr-FR"/>
        </w:rPr>
      </w:pPr>
    </w:p>
    <w:p w14:paraId="378CC932" w14:textId="77777777" w:rsidR="00C43CBD" w:rsidRPr="009B1DE2" w:rsidRDefault="006D129F" w:rsidP="006D129F">
      <w:pPr>
        <w:jc w:val="both"/>
        <w:rPr>
          <w:b/>
          <w:lang w:val="fr-FR"/>
        </w:rPr>
      </w:pPr>
      <w:r w:rsidRPr="009B1DE2">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Pr="009B1DE2">
        <w:rPr>
          <w:b/>
          <w:lang w:val="fr-FR"/>
        </w:rPr>
        <w:t>(</w:t>
      </w:r>
      <w:r w:rsidRPr="009164FE">
        <w:rPr>
          <w:b/>
          <w:lang w:val="fr-FR"/>
        </w:rPr>
        <w:t>limite de 1000 caractères)</w:t>
      </w:r>
      <w:r w:rsidRPr="009B1DE2">
        <w:rPr>
          <w:b/>
          <w:lang w:val="fr-FR"/>
        </w:rPr>
        <w:t xml:space="preserve"> : </w:t>
      </w:r>
    </w:p>
    <w:p w14:paraId="2F0F5476" w14:textId="77777777" w:rsidR="00C43CBD" w:rsidRPr="009B1DE2" w:rsidRDefault="00C43CBD" w:rsidP="006D129F">
      <w:pPr>
        <w:jc w:val="both"/>
        <w:rPr>
          <w:lang w:val="fr-FR"/>
        </w:rPr>
      </w:pPr>
    </w:p>
    <w:p w14:paraId="64575E07" w14:textId="54D158E2" w:rsidR="00CA5EF0" w:rsidRDefault="00CA5EF0" w:rsidP="002A44A1">
      <w:pPr>
        <w:jc w:val="both"/>
        <w:rPr>
          <w:bCs/>
          <w:iCs/>
          <w:color w:val="2F5496" w:themeColor="accent1" w:themeShade="BF"/>
          <w:lang w:val="fr-FR"/>
        </w:rPr>
      </w:pPr>
      <w:r>
        <w:rPr>
          <w:bCs/>
          <w:iCs/>
          <w:color w:val="2F5496" w:themeColor="accent1" w:themeShade="BF"/>
          <w:lang w:val="fr-FR"/>
        </w:rPr>
        <w:t>Pour les 6 prochaines, les principales activités suivantes sont prévues :</w:t>
      </w:r>
    </w:p>
    <w:p w14:paraId="0156465A" w14:textId="0C09859C" w:rsidR="002A44A1" w:rsidRPr="00CA5EF0" w:rsidRDefault="002A44A1" w:rsidP="00CA5EF0">
      <w:pPr>
        <w:pStyle w:val="Paragraphedeliste"/>
        <w:numPr>
          <w:ilvl w:val="0"/>
          <w:numId w:val="7"/>
        </w:numPr>
        <w:jc w:val="both"/>
        <w:rPr>
          <w:bCs/>
          <w:iCs/>
          <w:color w:val="2F5496" w:themeColor="accent1" w:themeShade="BF"/>
          <w:lang w:val="fr-FR"/>
        </w:rPr>
      </w:pPr>
      <w:r w:rsidRPr="00CA5EF0">
        <w:rPr>
          <w:bCs/>
          <w:iCs/>
          <w:color w:val="2F5496" w:themeColor="accent1" w:themeShade="BF"/>
          <w:lang w:val="fr-FR"/>
        </w:rPr>
        <w:t xml:space="preserve">Finalisation de la première phase et initiation de la deuxième phase de la </w:t>
      </w:r>
      <w:r w:rsidRPr="00CA5EF0">
        <w:rPr>
          <w:b/>
          <w:iCs/>
          <w:color w:val="2F5496" w:themeColor="accent1" w:themeShade="BF"/>
          <w:lang w:val="fr-FR"/>
        </w:rPr>
        <w:t>campagne de sensibilisation de masse</w:t>
      </w:r>
      <w:r w:rsidRPr="00CA5EF0">
        <w:rPr>
          <w:bCs/>
          <w:iCs/>
          <w:color w:val="2F5496" w:themeColor="accent1" w:themeShade="BF"/>
          <w:lang w:val="fr-FR"/>
        </w:rPr>
        <w:t xml:space="preserve"> sur l’importance de la paix et la cohésion sociale, à l’aide des SMS et des réseaux sociaux</w:t>
      </w:r>
    </w:p>
    <w:p w14:paraId="65D58D76" w14:textId="59781D40" w:rsidR="002A44A1" w:rsidRPr="00CA5EF0" w:rsidRDefault="002A44A1" w:rsidP="00CA5EF0">
      <w:pPr>
        <w:pStyle w:val="Paragraphedeliste"/>
        <w:numPr>
          <w:ilvl w:val="0"/>
          <w:numId w:val="7"/>
        </w:numPr>
        <w:jc w:val="both"/>
        <w:rPr>
          <w:bCs/>
          <w:iCs/>
          <w:color w:val="2F5496" w:themeColor="accent1" w:themeShade="BF"/>
          <w:lang w:val="fr-FR"/>
        </w:rPr>
      </w:pPr>
      <w:r w:rsidRPr="00CA5EF0">
        <w:rPr>
          <w:b/>
          <w:iCs/>
          <w:color w:val="2F5496" w:themeColor="accent1" w:themeShade="BF"/>
          <w:lang w:val="fr-FR"/>
        </w:rPr>
        <w:t xml:space="preserve">Formation sur le leadership féminin </w:t>
      </w:r>
      <w:r w:rsidRPr="00CA5EF0">
        <w:rPr>
          <w:bCs/>
          <w:iCs/>
          <w:color w:val="2F5496" w:themeColor="accent1" w:themeShade="BF"/>
          <w:lang w:val="fr-FR"/>
        </w:rPr>
        <w:t>au bénéfice des 260 jeunes femmes bénéficiaires directes</w:t>
      </w:r>
    </w:p>
    <w:p w14:paraId="2285C7FF" w14:textId="36B170B0" w:rsidR="002A44A1" w:rsidRPr="00CA5EF0" w:rsidRDefault="002A44A1" w:rsidP="00CA5EF0">
      <w:pPr>
        <w:pStyle w:val="Paragraphedeliste"/>
        <w:numPr>
          <w:ilvl w:val="0"/>
          <w:numId w:val="7"/>
        </w:numPr>
        <w:jc w:val="both"/>
        <w:rPr>
          <w:lang w:val="fr-FR"/>
        </w:rPr>
      </w:pPr>
      <w:r w:rsidRPr="00CA5EF0">
        <w:rPr>
          <w:b/>
          <w:iCs/>
          <w:color w:val="2F5496" w:themeColor="accent1" w:themeShade="BF"/>
          <w:lang w:val="fr-FR"/>
        </w:rPr>
        <w:t xml:space="preserve">Rencontres d'échange et </w:t>
      </w:r>
      <w:r w:rsidR="006E4E79" w:rsidRPr="00CA5EF0">
        <w:rPr>
          <w:b/>
          <w:iCs/>
          <w:color w:val="2F5496" w:themeColor="accent1" w:themeShade="BF"/>
          <w:lang w:val="fr-FR"/>
        </w:rPr>
        <w:t xml:space="preserve">de </w:t>
      </w:r>
      <w:r w:rsidRPr="00CA5EF0">
        <w:rPr>
          <w:b/>
          <w:iCs/>
          <w:color w:val="2F5496" w:themeColor="accent1" w:themeShade="BF"/>
          <w:lang w:val="fr-FR"/>
        </w:rPr>
        <w:t>plaidoyer</w:t>
      </w:r>
      <w:r w:rsidRPr="00CA5EF0">
        <w:rPr>
          <w:bCs/>
          <w:iCs/>
          <w:color w:val="2F5496" w:themeColor="accent1" w:themeShade="BF"/>
          <w:lang w:val="fr-FR"/>
        </w:rPr>
        <w:t xml:space="preserve"> entre les forces de sécurité, les femmes bénéficiaires et d'autres acteurs</w:t>
      </w:r>
      <w:r w:rsidR="00161507" w:rsidRPr="00CA5EF0">
        <w:rPr>
          <w:bCs/>
          <w:iCs/>
          <w:color w:val="2F5496" w:themeColor="accent1" w:themeShade="BF"/>
          <w:lang w:val="fr-FR"/>
        </w:rPr>
        <w:t xml:space="preserve"> (autorités locales et communautaires)</w:t>
      </w:r>
      <w:r w:rsidRPr="00CA5EF0">
        <w:rPr>
          <w:bCs/>
          <w:iCs/>
          <w:color w:val="2F5496" w:themeColor="accent1" w:themeShade="BF"/>
          <w:lang w:val="fr-FR"/>
        </w:rPr>
        <w:t>.</w:t>
      </w:r>
    </w:p>
    <w:p w14:paraId="5124DAAF" w14:textId="77777777" w:rsidR="009B1DE2" w:rsidRDefault="009B1DE2" w:rsidP="006D129F">
      <w:pPr>
        <w:jc w:val="both"/>
        <w:rPr>
          <w:lang w:val="fr-FR"/>
        </w:rPr>
      </w:pPr>
    </w:p>
    <w:p w14:paraId="58C1999E" w14:textId="64E570CA" w:rsidR="00C43CBD" w:rsidRPr="009B1DE2" w:rsidRDefault="006D129F" w:rsidP="006D129F">
      <w:pPr>
        <w:jc w:val="both"/>
        <w:rPr>
          <w:lang w:val="fr-FR"/>
        </w:rPr>
      </w:pPr>
      <w:r w:rsidRPr="009B1DE2">
        <w:rPr>
          <w:lang w:val="fr-FR"/>
        </w:rPr>
        <w:t>POUR LES PROJETS DANS LES SIX DERNIERS MOIS DE MISE EN ŒUVRE :</w:t>
      </w:r>
    </w:p>
    <w:p w14:paraId="162F3258" w14:textId="4BD83E4D" w:rsidR="00C43CBD" w:rsidRPr="009B1DE2" w:rsidRDefault="006D129F" w:rsidP="006D129F">
      <w:pPr>
        <w:jc w:val="both"/>
        <w:rPr>
          <w:lang w:val="fr-FR"/>
        </w:rPr>
      </w:pPr>
      <w:r w:rsidRPr="009B1DE2">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w:t>
      </w:r>
      <w:r w:rsidRPr="00161507">
        <w:rPr>
          <w:lang w:val="fr-FR"/>
        </w:rPr>
        <w:t>(</w:t>
      </w:r>
      <w:r w:rsidR="004F15E2" w:rsidRPr="00F93573">
        <w:rPr>
          <w:lang w:val="fr-FR"/>
        </w:rPr>
        <w:t>Limite</w:t>
      </w:r>
      <w:r w:rsidRPr="00F93573">
        <w:rPr>
          <w:lang w:val="fr-FR"/>
        </w:rPr>
        <w:t xml:space="preserve"> de 1500 caractères</w:t>
      </w:r>
      <w:r w:rsidR="008D06D1" w:rsidRPr="00161507">
        <w:rPr>
          <w:lang w:val="fr-FR"/>
        </w:rPr>
        <w:t>) :</w:t>
      </w:r>
      <w:r w:rsidRPr="009B1DE2">
        <w:rPr>
          <w:lang w:val="fr-FR"/>
        </w:rPr>
        <w:t xml:space="preserve"> </w:t>
      </w:r>
    </w:p>
    <w:p w14:paraId="2BAB1BAF" w14:textId="77777777" w:rsidR="00C43CBD" w:rsidRPr="00CA5EF0" w:rsidRDefault="006D129F" w:rsidP="006D129F">
      <w:pPr>
        <w:jc w:val="both"/>
        <w:rPr>
          <w:b/>
          <w:bCs/>
          <w:color w:val="2F5496" w:themeColor="accent1" w:themeShade="BF"/>
          <w:lang w:val="fr-FR"/>
        </w:rPr>
      </w:pPr>
      <w:r w:rsidRPr="00CA5EF0">
        <w:rPr>
          <w:b/>
          <w:bCs/>
          <w:color w:val="2F5496" w:themeColor="accent1" w:themeShade="BF"/>
          <w:lang w:val="fr-FR"/>
        </w:rPr>
        <w:t>N/A</w:t>
      </w:r>
    </w:p>
    <w:p w14:paraId="5E51C783" w14:textId="27576F38" w:rsidR="00C43CBD" w:rsidRDefault="00C43CBD" w:rsidP="006D129F">
      <w:pPr>
        <w:tabs>
          <w:tab w:val="left" w:pos="2680"/>
        </w:tabs>
        <w:jc w:val="both"/>
        <w:rPr>
          <w:lang w:val="fr-FR"/>
        </w:rPr>
      </w:pPr>
    </w:p>
    <w:p w14:paraId="60527E00" w14:textId="57B8AADA" w:rsidR="00CA5EF0" w:rsidRDefault="00CA5EF0" w:rsidP="006D129F">
      <w:pPr>
        <w:tabs>
          <w:tab w:val="left" w:pos="2680"/>
        </w:tabs>
        <w:jc w:val="both"/>
        <w:rPr>
          <w:lang w:val="fr-FR"/>
        </w:rPr>
      </w:pPr>
    </w:p>
    <w:p w14:paraId="627F59C4" w14:textId="6319F977" w:rsidR="00CA5EF0" w:rsidRDefault="00CA5EF0" w:rsidP="006D129F">
      <w:pPr>
        <w:tabs>
          <w:tab w:val="left" w:pos="2680"/>
        </w:tabs>
        <w:jc w:val="both"/>
        <w:rPr>
          <w:lang w:val="fr-FR"/>
        </w:rPr>
      </w:pPr>
    </w:p>
    <w:p w14:paraId="76843E4B" w14:textId="77777777" w:rsidR="00CA5EF0" w:rsidRPr="009B1DE2" w:rsidRDefault="00CA5EF0" w:rsidP="006D129F">
      <w:pPr>
        <w:tabs>
          <w:tab w:val="left" w:pos="2680"/>
        </w:tabs>
        <w:jc w:val="both"/>
        <w:rPr>
          <w:lang w:val="fr-FR"/>
        </w:rPr>
      </w:pPr>
    </w:p>
    <w:p w14:paraId="025FDC9D" w14:textId="6033D00F" w:rsidR="00C43CBD" w:rsidRPr="009B1DE2" w:rsidRDefault="006D129F" w:rsidP="006D129F">
      <w:pPr>
        <w:jc w:val="both"/>
        <w:rPr>
          <w:lang w:val="fr-FR"/>
        </w:rPr>
      </w:pPr>
      <w:bookmarkStart w:id="10" w:name="_Hlk54253143"/>
      <w:r w:rsidRPr="009B1DE2">
        <w:rPr>
          <w:lang w:val="fr-FR"/>
        </w:rPr>
        <w:lastRenderedPageBreak/>
        <w:t xml:space="preserve">En quelques phrases, expliquez comment le projet a eu un impact humain réel. Ceci peut inclure un exemple spécifique de comment il a affecté la vie des personnes dans le pays - si possible, utilisez des citations directes des bénéficiaires ou des </w:t>
      </w:r>
      <w:r w:rsidR="008D06D1" w:rsidRPr="009B1DE2">
        <w:rPr>
          <w:lang w:val="fr-FR"/>
        </w:rPr>
        <w:t>web links</w:t>
      </w:r>
      <w:r w:rsidRPr="009B1DE2">
        <w:rPr>
          <w:lang w:val="fr-FR"/>
        </w:rPr>
        <w:t xml:space="preserve"> à la communication stratégique publiée. </w:t>
      </w:r>
      <w:r w:rsidRPr="00161507">
        <w:rPr>
          <w:lang w:val="fr-FR"/>
        </w:rPr>
        <w:t>(</w:t>
      </w:r>
      <w:r w:rsidR="00CA5EF0">
        <w:rPr>
          <w:lang w:val="fr-FR"/>
        </w:rPr>
        <w:t xml:space="preserve"> </w:t>
      </w:r>
      <w:r w:rsidRPr="00F93573">
        <w:rPr>
          <w:lang w:val="fr-FR"/>
        </w:rPr>
        <w:t>limite de 2000 caractères</w:t>
      </w:r>
      <w:r w:rsidR="008D06D1" w:rsidRPr="00161507">
        <w:rPr>
          <w:lang w:val="fr-FR"/>
        </w:rPr>
        <w:t>)</w:t>
      </w:r>
      <w:r w:rsidR="008D06D1" w:rsidRPr="009B1DE2">
        <w:rPr>
          <w:lang w:val="fr-FR"/>
        </w:rPr>
        <w:t xml:space="preserve"> :</w:t>
      </w:r>
    </w:p>
    <w:bookmarkEnd w:id="10"/>
    <w:p w14:paraId="329F155A" w14:textId="77777777" w:rsidR="00C43CBD" w:rsidRPr="009B1DE2" w:rsidRDefault="00C43CBD" w:rsidP="006D129F">
      <w:pPr>
        <w:jc w:val="both"/>
        <w:rPr>
          <w:lang w:val="fr-FR"/>
        </w:rPr>
      </w:pPr>
    </w:p>
    <w:p w14:paraId="2891F842" w14:textId="08ED371A" w:rsidR="002A44A1" w:rsidRPr="009B1DE2" w:rsidRDefault="006D129F" w:rsidP="006D129F">
      <w:pPr>
        <w:jc w:val="both"/>
        <w:rPr>
          <w:color w:val="2F5496" w:themeColor="accent1" w:themeShade="BF"/>
          <w:lang w:val="fr-FR"/>
        </w:rPr>
      </w:pPr>
      <w:r w:rsidRPr="009B1DE2">
        <w:rPr>
          <w:color w:val="2F5496" w:themeColor="accent1" w:themeShade="BF"/>
          <w:lang w:val="fr-FR"/>
        </w:rPr>
        <w:fldChar w:fldCharType="begin">
          <w:ffData>
            <w:name w:val=""/>
            <w:enabled/>
            <w:calcOnExit w:val="0"/>
            <w:textInput>
              <w:default w:val="Ce projet a eu un impact positif sur les bénéficiares notamment les femmes et les jeunes filles. Au début elles étaient déçu des projets car plusieurs fois manipulées par certaines organisations. Après nous avons constaté un enthousiame et une confiance."/>
              <w:maxLength w:val="2000"/>
            </w:textInput>
          </w:ffData>
        </w:fldChar>
      </w:r>
      <w:r w:rsidRPr="009B1DE2">
        <w:rPr>
          <w:color w:val="2F5496" w:themeColor="accent1" w:themeShade="BF"/>
          <w:lang w:val="fr-FR"/>
        </w:rPr>
        <w:instrText xml:space="preserve"> FORMTEXT </w:instrText>
      </w:r>
      <w:r w:rsidR="00874C75">
        <w:rPr>
          <w:color w:val="2F5496" w:themeColor="accent1" w:themeShade="BF"/>
          <w:lang w:val="fr-FR"/>
        </w:rPr>
      </w:r>
      <w:r w:rsidR="00874C75">
        <w:rPr>
          <w:color w:val="2F5496" w:themeColor="accent1" w:themeShade="BF"/>
          <w:lang w:val="fr-FR"/>
        </w:rPr>
        <w:fldChar w:fldCharType="separate"/>
      </w:r>
      <w:r w:rsidRPr="009B1DE2">
        <w:rPr>
          <w:color w:val="2F5496" w:themeColor="accent1" w:themeShade="BF"/>
          <w:lang w:val="fr-FR"/>
        </w:rPr>
        <w:fldChar w:fldCharType="end"/>
      </w:r>
      <w:r w:rsidR="002A44A1" w:rsidRPr="009B1DE2">
        <w:rPr>
          <w:color w:val="2F5496" w:themeColor="accent1" w:themeShade="BF"/>
          <w:lang w:val="fr-FR"/>
        </w:rPr>
        <w:t>Ce projet a eu un impact positif sur les femmes et les jeunes filles bénéficiaires par rapport à leur perception sur leur rôle à jouer dans la consolidation de la paix. Elles sont souvent déçues par des initiatives dont elles pensent n'avoir pas un rôle à jouer et parfois elles se sentent manipulées par certaines organisations, notamment pendant la période électorale. Toutefois, après les formations et en vue de leur déploiement sur le terrain dans les semaines à venir, nous avons constaté un enthousiasme et une confiance qui s'installait vis-à-vis de l'initiative et de sa pérennité. Le témoignage de Saran Camara, 42 ans, de la commune de Matoto est une preuve de ce changement : "</w:t>
      </w:r>
      <w:r w:rsidR="002A44A1" w:rsidRPr="009B1DE2">
        <w:rPr>
          <w:i/>
          <w:iCs/>
          <w:color w:val="2F5496" w:themeColor="accent1" w:themeShade="BF"/>
          <w:lang w:val="fr-FR"/>
        </w:rPr>
        <w:t>Ce projet des femmes leaders a beaucoup changé notre groupement. Depuis notre participation au dialogue communautaire conduit par les volontaires de l’UNICEF, nous sommes plus motivés et engagés pour la consolidation de la paix"</w:t>
      </w:r>
    </w:p>
    <w:p w14:paraId="1B870E06" w14:textId="0450722B" w:rsidR="00C43CBD" w:rsidRPr="009B1DE2" w:rsidRDefault="00C43CBD" w:rsidP="006D129F">
      <w:pPr>
        <w:jc w:val="both"/>
        <w:rPr>
          <w:color w:val="2F5496" w:themeColor="accent1" w:themeShade="BF"/>
          <w:lang w:val="fr-FR"/>
        </w:rPr>
      </w:pPr>
    </w:p>
    <w:p w14:paraId="2731C995" w14:textId="5634B1DF" w:rsidR="00C43CBD" w:rsidRPr="009B1DE2" w:rsidRDefault="00FF2711" w:rsidP="006D129F">
      <w:pPr>
        <w:jc w:val="both"/>
        <w:rPr>
          <w:color w:val="2F5496" w:themeColor="accent1" w:themeShade="BF"/>
          <w:lang w:val="fr-FR"/>
        </w:rPr>
      </w:pPr>
      <w:r w:rsidRPr="009B1DE2">
        <w:rPr>
          <w:color w:val="2F5496" w:themeColor="accent1" w:themeShade="BF"/>
          <w:lang w:val="fr-FR"/>
        </w:rPr>
        <w:t xml:space="preserve">Les femmes et filles bénéficiaires au départ ont ouvertement exprimé leur hésitation aux Volontaires ; cependant, après les dialogues avec nos relais de paix, elles ont pris conscience de leur rôle central dans la prévention des conflits et se sont engagées à accompagner travailler ensemble dans le cadre des actions initiées par le projet et au-delà de cela.  Elles se positionnent donc comme femmes modèles dans leurs communes et envoient un message à l'ensemble des femmes et filles comme mentionné par Fanta Kaba de la commune de Dixinn : </w:t>
      </w:r>
      <w:r w:rsidRPr="009B1DE2">
        <w:rPr>
          <w:i/>
          <w:iCs/>
          <w:color w:val="2F5496" w:themeColor="accent1" w:themeShade="BF"/>
          <w:lang w:val="fr-FR"/>
        </w:rPr>
        <w:t>"Je vais dire aux femmes et jeunes filles de s’aimer, d’accepter nos différences, de toujours continuer à sensibiliser leur entourage pour œuvrer pour la paix ; et surtout d’être honnête dans tout ce qu’elles font"</w:t>
      </w:r>
      <w:r w:rsidRPr="009B1DE2">
        <w:rPr>
          <w:color w:val="2F5496" w:themeColor="accent1" w:themeShade="BF"/>
          <w:lang w:val="fr-FR"/>
        </w:rPr>
        <w:t>.</w:t>
      </w:r>
    </w:p>
    <w:p w14:paraId="3E9895D3" w14:textId="77777777" w:rsidR="00FF2711" w:rsidRPr="009B1DE2" w:rsidRDefault="00FF2711" w:rsidP="006D129F">
      <w:pPr>
        <w:jc w:val="both"/>
        <w:rPr>
          <w:b/>
          <w:lang w:val="fr-FR"/>
        </w:rPr>
      </w:pPr>
    </w:p>
    <w:p w14:paraId="3C0F24F5" w14:textId="77777777" w:rsidR="00C43CBD" w:rsidRPr="009B1DE2" w:rsidRDefault="006D129F" w:rsidP="006D129F">
      <w:pPr>
        <w:jc w:val="both"/>
        <w:rPr>
          <w:b/>
          <w:u w:val="single"/>
          <w:lang w:val="fr-FR"/>
        </w:rPr>
      </w:pPr>
      <w:bookmarkStart w:id="11" w:name="_Hlk55888423"/>
      <w:r w:rsidRPr="009B1DE2">
        <w:rPr>
          <w:b/>
          <w:u w:val="single"/>
          <w:lang w:val="fr-FR"/>
        </w:rPr>
        <w:t>Partie II : Progrès par Résultat du projet</w:t>
      </w:r>
      <w:bookmarkEnd w:id="11"/>
    </w:p>
    <w:p w14:paraId="2C099DF3" w14:textId="77777777" w:rsidR="00C43CBD" w:rsidRPr="009B1DE2" w:rsidRDefault="00C43CBD" w:rsidP="006D129F">
      <w:pPr>
        <w:jc w:val="both"/>
        <w:rPr>
          <w:b/>
          <w:u w:val="single"/>
          <w:lang w:val="fr-FR"/>
        </w:rPr>
      </w:pPr>
    </w:p>
    <w:p w14:paraId="07FD500B" w14:textId="77777777" w:rsidR="00C43CBD" w:rsidRPr="009B1DE2" w:rsidRDefault="006D129F" w:rsidP="006D129F">
      <w:pPr>
        <w:jc w:val="both"/>
        <w:rPr>
          <w:i/>
          <w:lang w:val="fr-FR"/>
        </w:rPr>
      </w:pPr>
      <w:bookmarkStart w:id="12" w:name="_Hlk55888454"/>
      <w:r w:rsidRPr="009B1DE2">
        <w:rPr>
          <w:i/>
          <w:lang w:val="fr-FR"/>
        </w:rPr>
        <w:t xml:space="preserve">Décrire les principaux progrès réalisés au cours de la période considérée (pour les rapports de juin : janvier-juin ; pour les rapports de novembre : janvier-novembre ; pour les rapports </w:t>
      </w:r>
      <w:r w:rsidR="008D06D1" w:rsidRPr="009B1DE2">
        <w:rPr>
          <w:i/>
          <w:lang w:val="fr-FR"/>
        </w:rPr>
        <w:t>finaux :</w:t>
      </w:r>
      <w:r w:rsidRPr="009B1DE2">
        <w:rPr>
          <w:i/>
          <w:lang w:val="fr-FR"/>
        </w:rPr>
        <w:t xml:space="preserve"> durée totale du projet). Prière de ne pas énumérer toutes les activités individuelles</w:t>
      </w:r>
      <w:bookmarkEnd w:id="12"/>
      <w:r w:rsidRPr="009B1DE2">
        <w:rPr>
          <w:i/>
          <w:lang w:val="fr-FR"/>
        </w:rPr>
        <w:t xml:space="preserve">). Si le projet commence à faire / a fait une différence au niveau des résultats, fournissez des preuves spécifiques pour les progrès (quantitatifs et qualitatifs) </w:t>
      </w:r>
      <w:bookmarkStart w:id="13" w:name="_Hlk55888574"/>
      <w:r w:rsidRPr="009B1DE2">
        <w:rPr>
          <w:i/>
          <w:lang w:val="fr-FR"/>
        </w:rPr>
        <w:t>et expliquez comment cela a un impact sur le contexte politique et de consolidation de la paix</w:t>
      </w:r>
      <w:bookmarkEnd w:id="13"/>
      <w:r w:rsidRPr="009B1DE2">
        <w:rPr>
          <w:i/>
          <w:lang w:val="fr-FR"/>
        </w:rPr>
        <w:t>.</w:t>
      </w:r>
    </w:p>
    <w:p w14:paraId="1BF46487" w14:textId="77777777" w:rsidR="00C43CBD" w:rsidRPr="009B1DE2" w:rsidRDefault="006D129F" w:rsidP="006D129F">
      <w:pPr>
        <w:numPr>
          <w:ilvl w:val="0"/>
          <w:numId w:val="2"/>
        </w:numPr>
        <w:ind w:left="0" w:firstLine="0"/>
        <w:jc w:val="both"/>
        <w:rPr>
          <w:i/>
          <w:lang w:val="fr-FR"/>
        </w:rPr>
      </w:pPr>
      <w:r w:rsidRPr="009B1DE2">
        <w:rPr>
          <w:i/>
          <w:lang w:val="fr-FR"/>
        </w:rPr>
        <w:t>“On track” – il s’agit de l'achèvement en temps voulu des produits du projet, comme indiqué dans le plan de travail annuel ;</w:t>
      </w:r>
    </w:p>
    <w:p w14:paraId="09C1612B" w14:textId="77777777" w:rsidR="00C43CBD" w:rsidRPr="009B1DE2" w:rsidRDefault="006D129F" w:rsidP="006D129F">
      <w:pPr>
        <w:numPr>
          <w:ilvl w:val="0"/>
          <w:numId w:val="2"/>
        </w:numPr>
        <w:ind w:left="0" w:firstLine="0"/>
        <w:jc w:val="both"/>
        <w:rPr>
          <w:i/>
          <w:lang w:val="fr-FR"/>
        </w:rPr>
      </w:pPr>
      <w:r w:rsidRPr="009B1DE2">
        <w:rPr>
          <w:i/>
          <w:lang w:val="fr-FR"/>
        </w:rPr>
        <w:t xml:space="preserve">“On </w:t>
      </w:r>
      <w:proofErr w:type="spellStart"/>
      <w:r w:rsidRPr="009B1DE2">
        <w:rPr>
          <w:i/>
          <w:lang w:val="fr-FR"/>
        </w:rPr>
        <w:t>track</w:t>
      </w:r>
      <w:proofErr w:type="spellEnd"/>
      <w:r w:rsidRPr="009B1DE2">
        <w:rPr>
          <w:i/>
          <w:lang w:val="fr-FR"/>
        </w:rPr>
        <w:t xml:space="preserve"> </w:t>
      </w:r>
      <w:proofErr w:type="spellStart"/>
      <w:r w:rsidRPr="009B1DE2">
        <w:rPr>
          <w:i/>
          <w:lang w:val="fr-FR"/>
        </w:rPr>
        <w:t>with</w:t>
      </w:r>
      <w:proofErr w:type="spellEnd"/>
      <w:r w:rsidRPr="009B1DE2">
        <w:rPr>
          <w:i/>
          <w:lang w:val="fr-FR"/>
        </w:rPr>
        <w:t xml:space="preserve"> </w:t>
      </w:r>
      <w:proofErr w:type="spellStart"/>
      <w:r w:rsidRPr="009B1DE2">
        <w:rPr>
          <w:i/>
          <w:lang w:val="fr-FR"/>
        </w:rPr>
        <w:t>peacebuilding</w:t>
      </w:r>
      <w:proofErr w:type="spellEnd"/>
      <w:r w:rsidRPr="009B1DE2">
        <w:rPr>
          <w:i/>
          <w:lang w:val="fr-FR"/>
        </w:rPr>
        <w:t xml:space="preserve"> </w:t>
      </w:r>
      <w:proofErr w:type="spellStart"/>
      <w:r w:rsidRPr="009B1DE2">
        <w:rPr>
          <w:i/>
          <w:lang w:val="fr-FR"/>
        </w:rPr>
        <w:t>results</w:t>
      </w:r>
      <w:proofErr w:type="spellEnd"/>
      <w:r w:rsidRPr="009B1DE2">
        <w:rPr>
          <w:i/>
          <w:lang w:val="fr-FR"/>
        </w:rPr>
        <w:t>” -</w:t>
      </w:r>
      <w:r w:rsidRPr="009B1DE2">
        <w:rPr>
          <w:lang w:val="fr-FR"/>
        </w:rPr>
        <w:t xml:space="preserve"> </w:t>
      </w:r>
      <w:r w:rsidRPr="009B1DE2">
        <w:rPr>
          <w:i/>
          <w:iCs/>
          <w:lang w:val="fr-FR"/>
        </w:rPr>
        <w:t>f</w:t>
      </w:r>
      <w:r w:rsidRPr="009B1DE2">
        <w:rPr>
          <w:i/>
          <w:lang w:val="fr-FR"/>
        </w:rPr>
        <w:t>ait référence à des changements de niveau supérieur dans les facteurs de conflit ou de paix auxquels le projet est censé contribuer. Ceci est plus probable dans les projets matures que nouveaux.</w:t>
      </w:r>
    </w:p>
    <w:p w14:paraId="5AB96518" w14:textId="77777777" w:rsidR="00C43CBD" w:rsidRPr="009B1DE2" w:rsidRDefault="00C43CBD" w:rsidP="006D129F">
      <w:pPr>
        <w:jc w:val="both"/>
        <w:rPr>
          <w:i/>
          <w:lang w:val="fr-FR"/>
        </w:rPr>
      </w:pPr>
    </w:p>
    <w:p w14:paraId="15682595" w14:textId="77777777" w:rsidR="00C43CBD" w:rsidRPr="009B1DE2" w:rsidRDefault="006D129F" w:rsidP="006D129F">
      <w:pPr>
        <w:jc w:val="both"/>
        <w:rPr>
          <w:i/>
          <w:iCs/>
          <w:lang w:val="fr-FR"/>
        </w:rPr>
      </w:pPr>
      <w:r w:rsidRPr="009B1DE2">
        <w:rPr>
          <w:i/>
          <w:iCs/>
          <w:lang w:val="fr-FR"/>
        </w:rPr>
        <w:t>Si votre projet a plus de quatre Résultats, contactez PBSO (Bureau d’Appui à la Consolidation de la Paix) pour la modification de ce canevas.</w:t>
      </w:r>
    </w:p>
    <w:p w14:paraId="57769321" w14:textId="77777777" w:rsidR="00C43CBD" w:rsidRPr="009B1DE2" w:rsidRDefault="00C43CBD" w:rsidP="006D129F">
      <w:pPr>
        <w:jc w:val="both"/>
        <w:rPr>
          <w:b/>
          <w:u w:val="single"/>
          <w:lang w:val="fr-FR"/>
        </w:rPr>
      </w:pPr>
    </w:p>
    <w:p w14:paraId="7AF73632" w14:textId="77777777" w:rsidR="00C43CBD" w:rsidRPr="009B1DE2" w:rsidRDefault="006D129F" w:rsidP="006D129F">
      <w:pPr>
        <w:jc w:val="both"/>
        <w:rPr>
          <w:b/>
          <w:lang w:val="fr-FR"/>
        </w:rPr>
      </w:pPr>
      <w:r w:rsidRPr="009B1DE2">
        <w:rPr>
          <w:b/>
          <w:u w:val="single"/>
          <w:lang w:val="fr-FR"/>
        </w:rPr>
        <w:t>Résultat 1 :</w:t>
      </w:r>
      <w:r w:rsidRPr="009B1DE2">
        <w:rPr>
          <w:lang w:val="fr-FR"/>
        </w:rPr>
        <w:fldChar w:fldCharType="begin">
          <w:ffData>
            <w:name w:val="Text33"/>
            <w:enabled/>
            <w:calcOnExit w:val="0"/>
            <w:textInput>
              <w:default w:val="  Les violences communautaires, intercommunautaires, politiques, y compris celles Basées sur le Genre (VBG) ; les affrontements entre les forces de sécurité et la population (particulièrement les jeunes) sont réduites avant, pendant et après "/>
            </w:textInput>
          </w:ffData>
        </w:fldChar>
      </w:r>
      <w:r w:rsidRPr="009B1DE2">
        <w:rPr>
          <w:lang w:val="fr-FR"/>
        </w:rPr>
        <w:instrText xml:space="preserve"> </w:instrText>
      </w:r>
      <w:bookmarkStart w:id="14" w:name="Text33"/>
      <w:r w:rsidRPr="009B1DE2">
        <w:rPr>
          <w:lang w:val="fr-FR"/>
        </w:rPr>
        <w:instrText xml:space="preserve">FORMTEXT </w:instrText>
      </w:r>
      <w:r w:rsidRPr="009B1DE2">
        <w:rPr>
          <w:lang w:val="fr-FR"/>
        </w:rPr>
      </w:r>
      <w:r w:rsidRPr="009B1DE2">
        <w:rPr>
          <w:lang w:val="fr-FR"/>
        </w:rPr>
        <w:fldChar w:fldCharType="separate"/>
      </w:r>
      <w:r w:rsidRPr="009B1DE2">
        <w:rPr>
          <w:lang w:val="fr-FR"/>
        </w:rPr>
        <w:t xml:space="preserve"> Les violences communautaires, intercommunautaires, politiques, y compris celles Basées sur le Genre (VBG) ; les affrontements entre les forces de sécurité et la population (particulièrement les jeunes) sont réduites avant, pendant et après </w:t>
      </w:r>
      <w:r w:rsidRPr="009B1DE2">
        <w:rPr>
          <w:lang w:val="fr-FR"/>
        </w:rPr>
        <w:fldChar w:fldCharType="end"/>
      </w:r>
      <w:bookmarkEnd w:id="14"/>
      <w:r w:rsidRPr="009B1DE2">
        <w:rPr>
          <w:lang w:val="fr-FR"/>
        </w:rPr>
        <w:fldChar w:fldCharType="begin">
          <w:ffData>
            <w:name w:val=""/>
            <w:enabled/>
            <w:calcOnExit w:val="0"/>
            <w:textInput>
              <w:default w:val="les élections législatives ceci grâce à l'action des femmes et jeunes filles leaders communautaires."/>
            </w:textInput>
          </w:ffData>
        </w:fldChar>
      </w:r>
      <w:r w:rsidRPr="009B1DE2">
        <w:rPr>
          <w:lang w:val="fr-FR"/>
        </w:rPr>
        <w:instrText xml:space="preserve"> FORMTEXT </w:instrText>
      </w:r>
      <w:r w:rsidRPr="009B1DE2">
        <w:rPr>
          <w:lang w:val="fr-FR"/>
        </w:rPr>
      </w:r>
      <w:r w:rsidRPr="009B1DE2">
        <w:rPr>
          <w:lang w:val="fr-FR"/>
        </w:rPr>
        <w:fldChar w:fldCharType="separate"/>
      </w:r>
      <w:r w:rsidRPr="009B1DE2">
        <w:rPr>
          <w:lang w:val="fr-FR"/>
        </w:rPr>
        <w:t>les élections législatives ceci grâce à l'action des femmes et jeunes filles leaders communautaires.</w:t>
      </w:r>
      <w:r w:rsidRPr="009B1DE2">
        <w:rPr>
          <w:lang w:val="fr-FR"/>
        </w:rPr>
        <w:fldChar w:fldCharType="end"/>
      </w:r>
    </w:p>
    <w:p w14:paraId="78E71ADD" w14:textId="77777777" w:rsidR="00C43CBD" w:rsidRPr="009B1DE2" w:rsidRDefault="00C43CBD" w:rsidP="006D129F">
      <w:pPr>
        <w:jc w:val="both"/>
        <w:rPr>
          <w:b/>
          <w:lang w:val="fr-FR"/>
        </w:rPr>
      </w:pPr>
    </w:p>
    <w:p w14:paraId="54FE967B" w14:textId="77777777" w:rsidR="00C43CBD" w:rsidRPr="009B1DE2" w:rsidRDefault="006D129F" w:rsidP="006D1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fr-FR"/>
        </w:rPr>
      </w:pPr>
      <w:r w:rsidRPr="009B1DE2">
        <w:rPr>
          <w:rFonts w:ascii="inherit" w:hAnsi="inherit"/>
          <w:color w:val="212121"/>
          <w:lang w:val="fr-FR"/>
        </w:rPr>
        <w:t>Veuillez évaluer l'état actuel des progrès du résultat :</w:t>
      </w:r>
      <w:r w:rsidRPr="009B1DE2">
        <w:rPr>
          <w:b/>
          <w:lang w:val="fr-FR"/>
        </w:rPr>
        <w:t xml:space="preserve"> </w:t>
      </w:r>
      <w:r w:rsidRPr="00F93573">
        <w:rPr>
          <w:rFonts w:ascii="Arial Narrow" w:hAnsi="Arial Narrow"/>
          <w:b/>
          <w:sz w:val="22"/>
          <w:szCs w:val="22"/>
          <w:lang w:val="fr-FR"/>
        </w:rPr>
        <w:fldChar w:fldCharType="begin">
          <w:ffData>
            <w:name w:val="Dropdown2"/>
            <w:enabled/>
            <w:calcOnExit w:val="0"/>
            <w:ddList>
              <w:listEntry w:val="on track"/>
              <w:listEntry w:val="on track with significant peacebuilding results"/>
              <w:listEntry w:val="off track"/>
            </w:ddList>
          </w:ffData>
        </w:fldChar>
      </w:r>
      <w:bookmarkStart w:id="15" w:name="Dropdown2"/>
      <w:r w:rsidRPr="00F93573">
        <w:rPr>
          <w:rFonts w:ascii="Arial Narrow" w:hAnsi="Arial Narrow"/>
          <w:b/>
          <w:sz w:val="22"/>
          <w:szCs w:val="22"/>
          <w:lang w:val="fr-FR"/>
        </w:rPr>
        <w:instrText xml:space="preserve"> FORMDROPDOWN </w:instrText>
      </w:r>
      <w:r w:rsidR="00874C75">
        <w:rPr>
          <w:rFonts w:ascii="Arial Narrow" w:hAnsi="Arial Narrow"/>
          <w:b/>
          <w:sz w:val="22"/>
          <w:szCs w:val="22"/>
          <w:lang w:val="fr-FR"/>
        </w:rPr>
      </w:r>
      <w:r w:rsidR="00874C75">
        <w:rPr>
          <w:rFonts w:ascii="Arial Narrow" w:hAnsi="Arial Narrow"/>
          <w:b/>
          <w:sz w:val="22"/>
          <w:szCs w:val="22"/>
          <w:lang w:val="fr-FR"/>
        </w:rPr>
        <w:fldChar w:fldCharType="separate"/>
      </w:r>
      <w:r w:rsidRPr="00F93573">
        <w:rPr>
          <w:rFonts w:ascii="Arial Narrow" w:hAnsi="Arial Narrow"/>
          <w:b/>
          <w:sz w:val="22"/>
          <w:szCs w:val="22"/>
          <w:lang w:val="fr-FR"/>
        </w:rPr>
        <w:fldChar w:fldCharType="end"/>
      </w:r>
      <w:bookmarkEnd w:id="15"/>
    </w:p>
    <w:p w14:paraId="45DFD2D0" w14:textId="3EC1CB75" w:rsidR="00C43CBD" w:rsidRDefault="00C43CBD" w:rsidP="006D129F">
      <w:pPr>
        <w:jc w:val="both"/>
        <w:rPr>
          <w:b/>
          <w:lang w:val="fr-FR"/>
        </w:rPr>
      </w:pPr>
    </w:p>
    <w:p w14:paraId="2BA71295" w14:textId="544BEA5F" w:rsidR="00CA5EF0" w:rsidRDefault="00CA5EF0" w:rsidP="006D129F">
      <w:pPr>
        <w:jc w:val="both"/>
        <w:rPr>
          <w:b/>
          <w:lang w:val="fr-FR"/>
        </w:rPr>
      </w:pPr>
    </w:p>
    <w:p w14:paraId="7F6B33D9" w14:textId="4EB0F6E7" w:rsidR="00CA5EF0" w:rsidRDefault="00CA5EF0" w:rsidP="006D129F">
      <w:pPr>
        <w:jc w:val="both"/>
        <w:rPr>
          <w:b/>
          <w:lang w:val="fr-FR"/>
        </w:rPr>
      </w:pPr>
    </w:p>
    <w:p w14:paraId="75FCEB7C" w14:textId="02E2DFA6" w:rsidR="00CA5EF0" w:rsidRDefault="00CA5EF0" w:rsidP="006D129F">
      <w:pPr>
        <w:jc w:val="both"/>
        <w:rPr>
          <w:b/>
          <w:lang w:val="fr-FR"/>
        </w:rPr>
      </w:pPr>
    </w:p>
    <w:p w14:paraId="54AA907C" w14:textId="77777777" w:rsidR="00CA5EF0" w:rsidRPr="009B1DE2" w:rsidRDefault="00CA5EF0" w:rsidP="006D129F">
      <w:pPr>
        <w:jc w:val="both"/>
        <w:rPr>
          <w:b/>
          <w:lang w:val="fr-FR"/>
        </w:rPr>
      </w:pPr>
    </w:p>
    <w:p w14:paraId="36A73F25" w14:textId="77777777" w:rsidR="00C43CBD" w:rsidRPr="009B1DE2" w:rsidRDefault="006D129F" w:rsidP="006D129F">
      <w:pPr>
        <w:jc w:val="both"/>
        <w:rPr>
          <w:rFonts w:ascii="inherit" w:hAnsi="inherit"/>
          <w:color w:val="212121"/>
          <w:lang w:val="fr-FR"/>
        </w:rPr>
      </w:pPr>
      <w:r w:rsidRPr="009B1DE2">
        <w:rPr>
          <w:b/>
          <w:lang w:val="fr-FR"/>
        </w:rPr>
        <w:lastRenderedPageBreak/>
        <w:t xml:space="preserve">Résumé de </w:t>
      </w:r>
      <w:r w:rsidRPr="009B1DE2">
        <w:rPr>
          <w:rFonts w:ascii="inherit" w:hAnsi="inherit"/>
          <w:b/>
          <w:bCs/>
          <w:color w:val="212121"/>
          <w:lang w:val="fr-FR"/>
        </w:rPr>
        <w:t xml:space="preserve">progrès </w:t>
      </w:r>
      <w:r w:rsidRPr="009B1DE2">
        <w:rPr>
          <w:b/>
          <w:lang w:val="fr-FR"/>
        </w:rPr>
        <w:t xml:space="preserve">: </w:t>
      </w:r>
      <w:r w:rsidRPr="00161507">
        <w:rPr>
          <w:rFonts w:ascii="inherit" w:hAnsi="inherit"/>
          <w:color w:val="212121"/>
          <w:lang w:val="fr-FR"/>
        </w:rPr>
        <w:t>(</w:t>
      </w:r>
      <w:r w:rsidRPr="00F93573">
        <w:rPr>
          <w:rFonts w:ascii="inherit" w:hAnsi="inherit"/>
          <w:color w:val="212121"/>
          <w:lang w:val="fr-FR"/>
        </w:rPr>
        <w:t>Limite de 3000 caract</w:t>
      </w:r>
      <w:r w:rsidRPr="00F93573">
        <w:rPr>
          <w:rFonts w:ascii="inherit" w:hAnsi="inherit" w:hint="eastAsia"/>
          <w:color w:val="212121"/>
          <w:lang w:val="fr-FR"/>
        </w:rPr>
        <w:t>è</w:t>
      </w:r>
      <w:r w:rsidRPr="00F93573">
        <w:rPr>
          <w:rFonts w:ascii="inherit" w:hAnsi="inherit"/>
          <w:color w:val="212121"/>
          <w:lang w:val="fr-FR"/>
        </w:rPr>
        <w:t>res</w:t>
      </w:r>
      <w:r w:rsidRPr="00161507">
        <w:rPr>
          <w:rFonts w:ascii="inherit" w:hAnsi="inherit"/>
          <w:color w:val="212121"/>
          <w:lang w:val="fr-FR"/>
        </w:rPr>
        <w:t>)</w:t>
      </w:r>
    </w:p>
    <w:p w14:paraId="36652306" w14:textId="77777777" w:rsidR="00115109" w:rsidRDefault="00115109" w:rsidP="006D129F">
      <w:pPr>
        <w:jc w:val="both"/>
        <w:rPr>
          <w:i/>
          <w:lang w:val="fr-FR"/>
        </w:rPr>
      </w:pPr>
    </w:p>
    <w:p w14:paraId="656EB8C0" w14:textId="4083A016" w:rsidR="000C4345" w:rsidRPr="009B1DE2" w:rsidRDefault="00FF2711" w:rsidP="000C4345">
      <w:pPr>
        <w:jc w:val="both"/>
        <w:rPr>
          <w:b/>
          <w:lang w:val="fr-FR"/>
        </w:rPr>
      </w:pPr>
      <w:r w:rsidRPr="009B1DE2">
        <w:rPr>
          <w:color w:val="2F5496" w:themeColor="accent1" w:themeShade="BF"/>
          <w:lang w:val="fr-FR"/>
        </w:rPr>
        <w:t xml:space="preserve">Le principal progrès </w:t>
      </w:r>
      <w:r w:rsidR="00CA5EF0">
        <w:rPr>
          <w:color w:val="2F5496" w:themeColor="accent1" w:themeShade="BF"/>
          <w:lang w:val="fr-FR"/>
        </w:rPr>
        <w:t xml:space="preserve">à noter a cette étape du projet est </w:t>
      </w:r>
      <w:r w:rsidRPr="009B1DE2">
        <w:rPr>
          <w:color w:val="2F5496" w:themeColor="accent1" w:themeShade="BF"/>
          <w:lang w:val="fr-FR"/>
        </w:rPr>
        <w:t xml:space="preserve">la prise de conscience des femmes et filles leaders bénéficiaires sur leur rôle qu’elles sont appelées à jouer dans la consolidation de la paix et la réduction des violences communautaires. </w:t>
      </w:r>
      <w:r w:rsidR="00CA5EF0">
        <w:rPr>
          <w:color w:val="2F5496" w:themeColor="accent1" w:themeShade="BF"/>
          <w:lang w:val="fr-FR"/>
        </w:rPr>
        <w:t>En effet a</w:t>
      </w:r>
      <w:r w:rsidRPr="009B1DE2">
        <w:rPr>
          <w:color w:val="2F5496" w:themeColor="accent1" w:themeShade="BF"/>
          <w:lang w:val="fr-FR"/>
        </w:rPr>
        <w:t>u cours des séances de dialogue communautaire, elles ont manifesté le désir d'être porteuses de</w:t>
      </w:r>
      <w:r w:rsidR="000C4345" w:rsidRPr="009B1DE2">
        <w:rPr>
          <w:color w:val="2F5496" w:themeColor="accent1" w:themeShade="BF"/>
          <w:lang w:val="fr-FR"/>
        </w:rPr>
        <w:t>s messages de paix</w:t>
      </w:r>
      <w:r w:rsidRPr="009B1DE2">
        <w:rPr>
          <w:color w:val="2F5496" w:themeColor="accent1" w:themeShade="BF"/>
          <w:lang w:val="fr-FR"/>
        </w:rPr>
        <w:t xml:space="preserve"> auprès des communautés et certaines ont même commencé à mener des sensibilisations par leur propre initiative. </w:t>
      </w:r>
      <w:r w:rsidR="000C4345" w:rsidRPr="009B1DE2">
        <w:rPr>
          <w:color w:val="2F5496" w:themeColor="accent1" w:themeShade="BF"/>
          <w:lang w:val="fr-FR"/>
        </w:rPr>
        <w:t xml:space="preserve"> A noter que pendant 6 semaines (du 1 juillet au 15 septembre), 132 séances des dialogues communautaires ont été animées par les Relais de Paix sur la prévention des VBG pendant la pandémie de la COVID-19, ainsi que la prévention et gestion des conflits électoraux, dans les 5 communes de Conakry. Au total 2100 personnes ont été touchées, dont 1547 femmes (524 jeunes filles 18-25 ans) et 553 hommes.</w:t>
      </w:r>
    </w:p>
    <w:p w14:paraId="13DBB691" w14:textId="2C28B57F" w:rsidR="00FF2711" w:rsidRPr="009B1DE2" w:rsidRDefault="00D30CA8" w:rsidP="00FF2711">
      <w:pPr>
        <w:jc w:val="both"/>
        <w:rPr>
          <w:b/>
          <w:lang w:val="fr-FR"/>
        </w:rPr>
      </w:pPr>
      <w:r>
        <w:rPr>
          <w:color w:val="2F5496" w:themeColor="accent1" w:themeShade="BF"/>
          <w:lang w:val="fr-FR"/>
        </w:rPr>
        <w:t>Aussi l</w:t>
      </w:r>
      <w:r w:rsidR="000C4345" w:rsidRPr="009B1DE2">
        <w:rPr>
          <w:color w:val="2F5496" w:themeColor="accent1" w:themeShade="BF"/>
          <w:lang w:val="fr-FR"/>
        </w:rPr>
        <w:t>'accent mis sur la prévention des VBG en temps de COVID-19 a été d'un grand profit pour ces femmes et filles, car la plupart ne connaissaient pas l'impact de la pandémie sur l'augmentation des VBG, ni comment les prévenir.  D'ailleurs, certains cas de VBG ont été identifiés par les relais de paix et référés vers les services déconcentrés chargés de ces questions, en collaboration avec la section protection de l'enfance de l'UNICEF.</w:t>
      </w:r>
      <w:r w:rsidR="000C4345" w:rsidRPr="009B1DE2">
        <w:rPr>
          <w:b/>
          <w:lang w:val="fr-FR"/>
        </w:rPr>
        <w:t xml:space="preserve">  </w:t>
      </w:r>
      <w:r w:rsidR="00FF2711" w:rsidRPr="009B1DE2">
        <w:rPr>
          <w:color w:val="2F5496" w:themeColor="accent1" w:themeShade="BF"/>
          <w:lang w:val="fr-FR"/>
        </w:rPr>
        <w:t xml:space="preserve">A noter que dans l'ensemble, moins de violences ont été constatées avant et le jour du scrutin, malgré le contexte tendu lors de l'annonce des résultats. Les Relais de paix, en collaboration avec </w:t>
      </w:r>
      <w:r w:rsidR="00D36011">
        <w:rPr>
          <w:color w:val="2F5496" w:themeColor="accent1" w:themeShade="BF"/>
          <w:lang w:val="fr-FR"/>
        </w:rPr>
        <w:t>d’</w:t>
      </w:r>
      <w:r w:rsidR="00FF2711" w:rsidRPr="009B1DE2">
        <w:rPr>
          <w:color w:val="2F5496" w:themeColor="accent1" w:themeShade="BF"/>
          <w:lang w:val="fr-FR"/>
        </w:rPr>
        <w:t>autres parties prenantes du projet</w:t>
      </w:r>
      <w:r w:rsidR="00D36011">
        <w:rPr>
          <w:color w:val="2F5496" w:themeColor="accent1" w:themeShade="BF"/>
          <w:lang w:val="fr-FR"/>
        </w:rPr>
        <w:t>, notamment les Directions Communales de l’Action Sociale</w:t>
      </w:r>
      <w:r w:rsidR="00FF2711" w:rsidRPr="009B1DE2">
        <w:rPr>
          <w:color w:val="2F5496" w:themeColor="accent1" w:themeShade="BF"/>
          <w:lang w:val="fr-FR"/>
        </w:rPr>
        <w:t>, continuent à assurer un monitoring en temps réel.</w:t>
      </w:r>
    </w:p>
    <w:p w14:paraId="0E8FD686" w14:textId="77777777" w:rsidR="00D30CA8" w:rsidRDefault="00D30CA8" w:rsidP="00D30CA8">
      <w:pPr>
        <w:jc w:val="both"/>
        <w:rPr>
          <w:color w:val="2F5496" w:themeColor="accent1" w:themeShade="BF"/>
          <w:lang w:val="fr-FR"/>
        </w:rPr>
      </w:pPr>
    </w:p>
    <w:p w14:paraId="6EF7972A" w14:textId="006A7179" w:rsidR="00FF2711" w:rsidRPr="004107B2" w:rsidRDefault="00D30CA8" w:rsidP="00D30CA8">
      <w:pPr>
        <w:jc w:val="both"/>
        <w:rPr>
          <w:color w:val="2F5496" w:themeColor="accent1" w:themeShade="BF"/>
          <w:lang w:val="fr-FR"/>
        </w:rPr>
      </w:pPr>
      <w:r>
        <w:rPr>
          <w:color w:val="2F5496" w:themeColor="accent1" w:themeShade="BF"/>
          <w:lang w:val="fr-FR"/>
        </w:rPr>
        <w:t>En effet p</w:t>
      </w:r>
      <w:r w:rsidR="00741220" w:rsidRPr="004107B2">
        <w:rPr>
          <w:color w:val="2F5496" w:themeColor="accent1" w:themeShade="BF"/>
          <w:lang w:val="fr-FR"/>
        </w:rPr>
        <w:t xml:space="preserve">our l’atteinte de ces </w:t>
      </w:r>
      <w:r w:rsidR="00F93573" w:rsidRPr="004107B2">
        <w:rPr>
          <w:color w:val="2F5496" w:themeColor="accent1" w:themeShade="BF"/>
          <w:lang w:val="fr-FR"/>
        </w:rPr>
        <w:t>progrès</w:t>
      </w:r>
      <w:r w:rsidR="00741220" w:rsidRPr="004107B2">
        <w:rPr>
          <w:color w:val="2F5496" w:themeColor="accent1" w:themeShade="BF"/>
          <w:lang w:val="fr-FR"/>
        </w:rPr>
        <w:t>, les actions ci</w:t>
      </w:r>
      <w:r w:rsidR="00F93573" w:rsidRPr="004107B2">
        <w:rPr>
          <w:color w:val="2F5496" w:themeColor="accent1" w:themeShade="BF"/>
          <w:lang w:val="fr-FR"/>
        </w:rPr>
        <w:t>-après</w:t>
      </w:r>
      <w:r w:rsidR="00741220" w:rsidRPr="004107B2">
        <w:rPr>
          <w:color w:val="2F5496" w:themeColor="accent1" w:themeShade="BF"/>
          <w:lang w:val="fr-FR"/>
        </w:rPr>
        <w:t xml:space="preserve"> ont été menées</w:t>
      </w:r>
      <w:r w:rsidR="00D36011" w:rsidRPr="004107B2">
        <w:rPr>
          <w:color w:val="2F5496" w:themeColor="accent1" w:themeShade="BF"/>
          <w:lang w:val="fr-FR"/>
        </w:rPr>
        <w:t xml:space="preserve"> : </w:t>
      </w:r>
    </w:p>
    <w:p w14:paraId="16DE640A" w14:textId="4EEF3658" w:rsidR="00AE0450" w:rsidRPr="009B1DE2" w:rsidRDefault="000C4345" w:rsidP="00AE0450">
      <w:pPr>
        <w:jc w:val="both"/>
        <w:rPr>
          <w:lang w:val="fr-FR"/>
        </w:rPr>
      </w:pPr>
      <w:r w:rsidRPr="009B1DE2">
        <w:rPr>
          <w:b/>
          <w:bCs/>
          <w:color w:val="2F5496" w:themeColor="accent1" w:themeShade="BF"/>
          <w:lang w:val="fr-FR"/>
        </w:rPr>
        <w:t xml:space="preserve">L’identification des 800 femmes leaders communautaires </w:t>
      </w:r>
      <w:r w:rsidRPr="009B1DE2">
        <w:rPr>
          <w:color w:val="2F5496" w:themeColor="accent1" w:themeShade="BF"/>
          <w:lang w:val="fr-FR"/>
        </w:rPr>
        <w:t xml:space="preserve">dont 260 (32%) de jeunes filles entre 18-25 ans à travers </w:t>
      </w:r>
      <w:r w:rsidR="00115109">
        <w:rPr>
          <w:color w:val="2F5496" w:themeColor="accent1" w:themeShade="BF"/>
          <w:lang w:val="fr-FR"/>
        </w:rPr>
        <w:t>l</w:t>
      </w:r>
      <w:r w:rsidRPr="009B1DE2">
        <w:rPr>
          <w:color w:val="2F5496" w:themeColor="accent1" w:themeShade="BF"/>
          <w:lang w:val="fr-FR"/>
        </w:rPr>
        <w:t>a cartographie des organisations non-formelles des femmes et filles des cinq communes de Conakry (Mapping électronique par géolocalisation des 800 femmes</w:t>
      </w:r>
      <w:r w:rsidR="00AE0450" w:rsidRPr="009B1DE2">
        <w:rPr>
          <w:color w:val="2F5496" w:themeColor="accent1" w:themeShade="BF"/>
          <w:lang w:val="fr-FR"/>
        </w:rPr>
        <w:t xml:space="preserve">), ainsi que </w:t>
      </w:r>
      <w:r w:rsidR="00AE0450" w:rsidRPr="009B1DE2">
        <w:rPr>
          <w:b/>
          <w:bCs/>
          <w:color w:val="2F5496" w:themeColor="accent1" w:themeShade="BF"/>
          <w:lang w:val="fr-FR"/>
        </w:rPr>
        <w:t>l'enquête initiale de perception (étude base)</w:t>
      </w:r>
      <w:r w:rsidR="00AE0450" w:rsidRPr="009B1DE2">
        <w:rPr>
          <w:color w:val="2F5496" w:themeColor="accent1" w:themeShade="BF"/>
          <w:lang w:val="fr-FR"/>
        </w:rPr>
        <w:t xml:space="preserve"> menée entre mai et septembre 2020, ont permis d'avoir des données (quantitatifs/qualitatifs) sur la situation de départ en matière de prévention et résolution des conflits communautaires, les violences basées sur le genre - VBG </w:t>
      </w:r>
    </w:p>
    <w:p w14:paraId="1D0E8FEA" w14:textId="77777777" w:rsidR="00D30CA8" w:rsidRDefault="00D30CA8" w:rsidP="00FF2711">
      <w:pPr>
        <w:jc w:val="both"/>
        <w:rPr>
          <w:b/>
          <w:bCs/>
          <w:color w:val="2F5496" w:themeColor="accent1" w:themeShade="BF"/>
          <w:lang w:val="fr-FR"/>
        </w:rPr>
      </w:pPr>
    </w:p>
    <w:p w14:paraId="6F422FEA" w14:textId="3F25828F" w:rsidR="00FF2711" w:rsidRPr="009B1DE2" w:rsidRDefault="001E7A77" w:rsidP="00FF2711">
      <w:pPr>
        <w:jc w:val="both"/>
        <w:rPr>
          <w:color w:val="2F5496" w:themeColor="accent1" w:themeShade="BF"/>
          <w:lang w:val="fr-FR"/>
        </w:rPr>
      </w:pPr>
      <w:r w:rsidRPr="009B1DE2">
        <w:rPr>
          <w:b/>
          <w:bCs/>
          <w:color w:val="2F5496" w:themeColor="accent1" w:themeShade="BF"/>
          <w:lang w:val="fr-FR"/>
        </w:rPr>
        <w:t>Les</w:t>
      </w:r>
      <w:r w:rsidR="00C036D3" w:rsidRPr="009B1DE2">
        <w:rPr>
          <w:b/>
          <w:bCs/>
          <w:color w:val="2F5496" w:themeColor="accent1" w:themeShade="BF"/>
          <w:lang w:val="fr-FR"/>
        </w:rPr>
        <w:t xml:space="preserve"> capacités</w:t>
      </w:r>
      <w:r w:rsidRPr="009B1DE2">
        <w:rPr>
          <w:b/>
          <w:bCs/>
          <w:color w:val="2F5496" w:themeColor="accent1" w:themeShade="BF"/>
          <w:lang w:val="fr-FR"/>
        </w:rPr>
        <w:t xml:space="preserve"> des acteurs</w:t>
      </w:r>
      <w:r w:rsidR="00C036D3" w:rsidRPr="009B1DE2">
        <w:rPr>
          <w:color w:val="2F5496" w:themeColor="accent1" w:themeShade="BF"/>
          <w:lang w:val="fr-FR"/>
        </w:rPr>
        <w:t xml:space="preserve"> </w:t>
      </w:r>
      <w:r w:rsidR="00C036D3" w:rsidRPr="009B1DE2">
        <w:rPr>
          <w:b/>
          <w:bCs/>
          <w:color w:val="2F5496" w:themeColor="accent1" w:themeShade="BF"/>
          <w:lang w:val="fr-FR"/>
        </w:rPr>
        <w:t>impliqués dans la prévention et gestion des conflits</w:t>
      </w:r>
      <w:r w:rsidRPr="009B1DE2">
        <w:rPr>
          <w:b/>
          <w:bCs/>
          <w:color w:val="2F5496" w:themeColor="accent1" w:themeShade="BF"/>
          <w:lang w:val="fr-FR"/>
        </w:rPr>
        <w:t xml:space="preserve"> ont été renforcées </w:t>
      </w:r>
      <w:r w:rsidR="00C036D3" w:rsidRPr="009B1DE2">
        <w:rPr>
          <w:color w:val="2F5496" w:themeColor="accent1" w:themeShade="BF"/>
          <w:lang w:val="fr-FR"/>
        </w:rPr>
        <w:t>à travers les séances de formation tenu</w:t>
      </w:r>
      <w:r w:rsidRPr="009B1DE2">
        <w:rPr>
          <w:color w:val="2F5496" w:themeColor="accent1" w:themeShade="BF"/>
          <w:lang w:val="fr-FR"/>
        </w:rPr>
        <w:t>e entre</w:t>
      </w:r>
      <w:r w:rsidR="00FF2711" w:rsidRPr="009B1DE2">
        <w:rPr>
          <w:color w:val="2F5496" w:themeColor="accent1" w:themeShade="BF"/>
          <w:lang w:val="fr-FR"/>
        </w:rPr>
        <w:t xml:space="preserve"> juillet</w:t>
      </w:r>
      <w:r w:rsidRPr="009B1DE2">
        <w:rPr>
          <w:color w:val="2F5496" w:themeColor="accent1" w:themeShade="BF"/>
          <w:lang w:val="fr-FR"/>
        </w:rPr>
        <w:t xml:space="preserve"> et octobre</w:t>
      </w:r>
      <w:r w:rsidR="00FF2711" w:rsidRPr="009B1DE2">
        <w:rPr>
          <w:color w:val="2F5496" w:themeColor="accent1" w:themeShade="BF"/>
          <w:lang w:val="fr-FR"/>
        </w:rPr>
        <w:t xml:space="preserve"> 2020</w:t>
      </w:r>
      <w:r w:rsidRPr="009B1DE2">
        <w:rPr>
          <w:color w:val="2F5496" w:themeColor="accent1" w:themeShade="BF"/>
          <w:lang w:val="fr-FR"/>
        </w:rPr>
        <w:t xml:space="preserve"> : i) 80 acteurs locaux, dont 64 femmes et 16 hommes ont été formés sur </w:t>
      </w:r>
      <w:r w:rsidR="00FF2711" w:rsidRPr="009B1DE2">
        <w:rPr>
          <w:color w:val="2F5496" w:themeColor="accent1" w:themeShade="BF"/>
          <w:lang w:val="fr-FR"/>
        </w:rPr>
        <w:t>le rôle des femmes et jeunes filles leaders dans la prévention et la gestion de conflits</w:t>
      </w:r>
      <w:r w:rsidRPr="009B1DE2">
        <w:rPr>
          <w:color w:val="2F5496" w:themeColor="accent1" w:themeShade="BF"/>
          <w:lang w:val="fr-FR"/>
        </w:rPr>
        <w:t xml:space="preserve">, ainsi que </w:t>
      </w:r>
      <w:r w:rsidR="00FF2711" w:rsidRPr="009B1DE2">
        <w:rPr>
          <w:color w:val="2F5496" w:themeColor="accent1" w:themeShade="BF"/>
          <w:lang w:val="fr-FR"/>
        </w:rPr>
        <w:t>leur rôle dans la gestion des futures échéances électorales</w:t>
      </w:r>
      <w:r w:rsidRPr="009B1DE2">
        <w:rPr>
          <w:color w:val="2F5496" w:themeColor="accent1" w:themeShade="BF"/>
          <w:lang w:val="fr-FR"/>
        </w:rPr>
        <w:t> ; ii) 80 membres des forces de sécurité, dont 30 femmes/filles (15 policières et 15 gendarmes) ont été formés</w:t>
      </w:r>
      <w:r w:rsidR="00FF2711" w:rsidRPr="009B1DE2">
        <w:rPr>
          <w:color w:val="2F5496" w:themeColor="accent1" w:themeShade="BF"/>
          <w:lang w:val="fr-FR"/>
        </w:rPr>
        <w:t xml:space="preserve"> sur la prévention et la gestion des conflits, leur rôle et celui des femmes leaders communautaires dans le processus électoral et la consolidation de la paix</w:t>
      </w:r>
      <w:r w:rsidRPr="009B1DE2">
        <w:rPr>
          <w:color w:val="2F5496" w:themeColor="accent1" w:themeShade="BF"/>
          <w:lang w:val="fr-FR"/>
        </w:rPr>
        <w:t xml:space="preserve"> </w:t>
      </w:r>
      <w:r w:rsidR="00FF2711" w:rsidRPr="009B1DE2">
        <w:rPr>
          <w:color w:val="2F5496" w:themeColor="accent1" w:themeShade="BF"/>
          <w:lang w:val="fr-FR"/>
        </w:rPr>
        <w:t>du 9 au 17 septembre</w:t>
      </w:r>
      <w:r w:rsidRPr="009B1DE2">
        <w:rPr>
          <w:color w:val="2F5496" w:themeColor="accent1" w:themeShade="BF"/>
          <w:lang w:val="fr-FR"/>
        </w:rPr>
        <w:t xml:space="preserve"> ; iii) </w:t>
      </w:r>
      <w:r w:rsidR="00FF2711" w:rsidRPr="009B1DE2">
        <w:rPr>
          <w:color w:val="2F5496" w:themeColor="accent1" w:themeShade="BF"/>
          <w:lang w:val="fr-FR"/>
        </w:rPr>
        <w:t xml:space="preserve"> </w:t>
      </w:r>
      <w:r w:rsidRPr="009B1DE2">
        <w:rPr>
          <w:color w:val="2F5496" w:themeColor="accent1" w:themeShade="BF"/>
          <w:lang w:val="fr-FR"/>
        </w:rPr>
        <w:t xml:space="preserve">25 journalistes (15 femmes et 10 hommes) ont bénéficié d'une sensibilisation et formation sur les techniques de communication, la réalisation de produits médias, sur l’utilisation des réseaux sociaux pour la prévention des conflits et le rôle des femmes leaders communautaires </w:t>
      </w:r>
      <w:r w:rsidR="00741220">
        <w:rPr>
          <w:color w:val="2F5496" w:themeColor="accent1" w:themeShade="BF"/>
          <w:lang w:val="fr-FR"/>
        </w:rPr>
        <w:t xml:space="preserve">dans ce processus </w:t>
      </w:r>
      <w:r w:rsidRPr="009B1DE2">
        <w:rPr>
          <w:color w:val="2F5496" w:themeColor="accent1" w:themeShade="BF"/>
          <w:lang w:val="fr-FR"/>
        </w:rPr>
        <w:t>en</w:t>
      </w:r>
      <w:r w:rsidR="00FF2711" w:rsidRPr="009B1DE2">
        <w:rPr>
          <w:color w:val="2F5496" w:themeColor="accent1" w:themeShade="BF"/>
          <w:lang w:val="fr-FR"/>
        </w:rPr>
        <w:t xml:space="preserve"> octobre 2020. </w:t>
      </w:r>
    </w:p>
    <w:p w14:paraId="57CA9C75" w14:textId="51B8C269" w:rsidR="00C43CBD" w:rsidRPr="009B1DE2" w:rsidRDefault="00FF2711" w:rsidP="00FF2711">
      <w:pPr>
        <w:jc w:val="both"/>
        <w:rPr>
          <w:lang w:val="fr-FR"/>
        </w:rPr>
      </w:pPr>
      <w:r w:rsidRPr="009B1DE2">
        <w:rPr>
          <w:color w:val="2F5496" w:themeColor="accent1" w:themeShade="BF"/>
          <w:lang w:val="fr-FR"/>
        </w:rPr>
        <w:t>Enfin,</w:t>
      </w:r>
      <w:r w:rsidR="00A83E14" w:rsidRPr="009B1DE2">
        <w:rPr>
          <w:color w:val="2F5496" w:themeColor="accent1" w:themeShade="BF"/>
          <w:lang w:val="fr-FR"/>
        </w:rPr>
        <w:t xml:space="preserve"> les capacités de</w:t>
      </w:r>
      <w:r w:rsidRPr="009B1DE2">
        <w:rPr>
          <w:color w:val="2F5496" w:themeColor="accent1" w:themeShade="BF"/>
          <w:lang w:val="fr-FR"/>
        </w:rPr>
        <w:t xml:space="preserve">s 800 femmes leaders communautaires, dont 260 filles </w:t>
      </w:r>
      <w:r w:rsidR="00A83E14" w:rsidRPr="009B1DE2">
        <w:rPr>
          <w:color w:val="2F5496" w:themeColor="accent1" w:themeShade="BF"/>
          <w:lang w:val="fr-FR"/>
        </w:rPr>
        <w:t>ont été renforcées lors d’une série d</w:t>
      </w:r>
      <w:r w:rsidRPr="009B1DE2">
        <w:rPr>
          <w:color w:val="2F5496" w:themeColor="accent1" w:themeShade="BF"/>
          <w:lang w:val="fr-FR"/>
        </w:rPr>
        <w:t>e formation</w:t>
      </w:r>
      <w:r w:rsidR="00A83E14" w:rsidRPr="009B1DE2">
        <w:rPr>
          <w:color w:val="2F5496" w:themeColor="accent1" w:themeShade="BF"/>
          <w:lang w:val="fr-FR"/>
        </w:rPr>
        <w:t>s</w:t>
      </w:r>
      <w:r w:rsidRPr="009B1DE2">
        <w:rPr>
          <w:color w:val="2F5496" w:themeColor="accent1" w:themeShade="BF"/>
          <w:lang w:val="fr-FR"/>
        </w:rPr>
        <w:t xml:space="preserve"> sur plusieurs thématiques dont la prévention et la gestion des conflits, le leadership</w:t>
      </w:r>
      <w:r w:rsidR="00A83E14" w:rsidRPr="009B1DE2">
        <w:rPr>
          <w:color w:val="2F5496" w:themeColor="accent1" w:themeShade="BF"/>
          <w:lang w:val="fr-FR"/>
        </w:rPr>
        <w:t>,</w:t>
      </w:r>
      <w:r w:rsidRPr="009B1DE2">
        <w:rPr>
          <w:color w:val="2F5496" w:themeColor="accent1" w:themeShade="BF"/>
          <w:lang w:val="fr-FR"/>
        </w:rPr>
        <w:t xml:space="preserve"> les VBG et le Volontariat.</w:t>
      </w:r>
    </w:p>
    <w:p w14:paraId="78775D88" w14:textId="77777777" w:rsidR="00FF2711" w:rsidRPr="009B1DE2" w:rsidRDefault="00FF2711" w:rsidP="006D129F">
      <w:pPr>
        <w:jc w:val="both"/>
        <w:rPr>
          <w:color w:val="2F5496" w:themeColor="accent1" w:themeShade="BF"/>
          <w:lang w:val="fr-FR"/>
        </w:rPr>
      </w:pPr>
    </w:p>
    <w:p w14:paraId="528B3504" w14:textId="77777777" w:rsidR="00C43CBD" w:rsidRPr="009B1DE2" w:rsidRDefault="006D129F" w:rsidP="006D129F">
      <w:pPr>
        <w:jc w:val="both"/>
        <w:rPr>
          <w:i/>
          <w:lang w:val="fr-FR"/>
        </w:rPr>
      </w:pPr>
      <w:r w:rsidRPr="009B1DE2">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résultat </w:t>
      </w:r>
      <w:r w:rsidRPr="009B1DE2">
        <w:rPr>
          <w:b/>
          <w:lang w:val="fr-FR"/>
        </w:rPr>
        <w:t xml:space="preserve">: </w:t>
      </w:r>
      <w:r w:rsidRPr="009B1DE2">
        <w:rPr>
          <w:i/>
          <w:lang w:val="fr-FR"/>
        </w:rPr>
        <w:t>(</w:t>
      </w:r>
      <w:r w:rsidRPr="00341D21">
        <w:rPr>
          <w:rFonts w:ascii="inherit" w:hAnsi="inherit"/>
          <w:color w:val="212121"/>
          <w:lang w:val="fr-FR"/>
        </w:rPr>
        <w:t>Limite de 1000 caractères</w:t>
      </w:r>
      <w:r w:rsidRPr="009B1DE2">
        <w:rPr>
          <w:i/>
          <w:lang w:val="fr-FR"/>
        </w:rPr>
        <w:t>)</w:t>
      </w:r>
    </w:p>
    <w:p w14:paraId="417DB890" w14:textId="77777777" w:rsidR="00C43CBD" w:rsidRPr="009B1DE2" w:rsidRDefault="00C43CBD" w:rsidP="006D129F">
      <w:pPr>
        <w:jc w:val="both"/>
        <w:rPr>
          <w:b/>
          <w:lang w:val="fr-FR"/>
        </w:rPr>
      </w:pPr>
    </w:p>
    <w:p w14:paraId="2C4B34A0" w14:textId="455EADD3" w:rsidR="00C43CBD" w:rsidRPr="009B1DE2" w:rsidRDefault="00FE4FDC" w:rsidP="006D129F">
      <w:pPr>
        <w:jc w:val="both"/>
        <w:rPr>
          <w:color w:val="2F5496" w:themeColor="accent1" w:themeShade="BF"/>
          <w:lang w:val="fr-FR"/>
        </w:rPr>
      </w:pPr>
      <w:r w:rsidRPr="009B1DE2">
        <w:rPr>
          <w:color w:val="2F5496" w:themeColor="accent1" w:themeShade="BF"/>
          <w:lang w:val="fr-FR"/>
        </w:rPr>
        <w:t>Dans le cadre de ce résultat</w:t>
      </w:r>
      <w:r w:rsidR="00D36011">
        <w:rPr>
          <w:color w:val="2F5496" w:themeColor="accent1" w:themeShade="BF"/>
          <w:lang w:val="fr-FR"/>
        </w:rPr>
        <w:t>,</w:t>
      </w:r>
      <w:r w:rsidRPr="009B1DE2">
        <w:rPr>
          <w:color w:val="2F5496" w:themeColor="accent1" w:themeShade="BF"/>
          <w:lang w:val="fr-FR"/>
        </w:rPr>
        <w:t xml:space="preserve"> la dynamique adoptée est celle de permettre aux hommes et aux femmes de participer, échanger et dialoguer autour de la situation actuelle, des défis et des opportunités pour la prévention des conflits dans leur communautés. Si bien des activités spécifiques ont été menées à l'endroit des femmes et jeunes filles leaders, des espaces ont été créés </w:t>
      </w:r>
      <w:r w:rsidRPr="009B1DE2">
        <w:rPr>
          <w:color w:val="2F5496" w:themeColor="accent1" w:themeShade="BF"/>
          <w:lang w:val="fr-FR"/>
        </w:rPr>
        <w:lastRenderedPageBreak/>
        <w:t xml:space="preserve">afin d'associer les hommes et les jeunes hommes et tenir compte de leurs avis. </w:t>
      </w:r>
      <w:r w:rsidR="00D36011">
        <w:rPr>
          <w:color w:val="2F5496" w:themeColor="accent1" w:themeShade="BF"/>
          <w:lang w:val="fr-FR"/>
        </w:rPr>
        <w:t>L</w:t>
      </w:r>
      <w:r w:rsidRPr="009B1DE2">
        <w:rPr>
          <w:color w:val="2F5496" w:themeColor="accent1" w:themeShade="BF"/>
          <w:lang w:val="fr-FR"/>
        </w:rPr>
        <w:t>'étude de base, ainsi que les dialogues communautaires : hommes et femmes de toutes les tranches</w:t>
      </w:r>
      <w:r w:rsidR="00D36011">
        <w:rPr>
          <w:color w:val="2F5496" w:themeColor="accent1" w:themeShade="BF"/>
          <w:lang w:val="fr-FR"/>
        </w:rPr>
        <w:t xml:space="preserve">, </w:t>
      </w:r>
      <w:r w:rsidRPr="009B1DE2">
        <w:rPr>
          <w:color w:val="2F5496" w:themeColor="accent1" w:themeShade="BF"/>
          <w:lang w:val="fr-FR"/>
        </w:rPr>
        <w:t xml:space="preserve">afin qu'ils donnent leurs points de vue et leurs analyses sur les sujets débattus </w:t>
      </w:r>
      <w:r w:rsidR="00D36011">
        <w:rPr>
          <w:color w:val="2F5496" w:themeColor="accent1" w:themeShade="BF"/>
          <w:lang w:val="fr-FR"/>
        </w:rPr>
        <w:t>ont été une illustration.</w:t>
      </w:r>
      <w:r w:rsidRPr="009B1DE2">
        <w:rPr>
          <w:color w:val="2F5496" w:themeColor="accent1" w:themeShade="BF"/>
          <w:lang w:val="fr-FR"/>
        </w:rPr>
        <w:t xml:space="preserve"> En fait, les jeunes filles de 18-25 ans représentent 30% des 800 bénéficiaires identifiées.</w:t>
      </w:r>
    </w:p>
    <w:p w14:paraId="41769773" w14:textId="2832423A" w:rsidR="00FE4FDC" w:rsidRPr="009B1DE2" w:rsidRDefault="00D36011" w:rsidP="006D129F">
      <w:pPr>
        <w:jc w:val="both"/>
        <w:rPr>
          <w:color w:val="2F5496" w:themeColor="accent1" w:themeShade="BF"/>
          <w:lang w:val="fr-FR"/>
        </w:rPr>
      </w:pPr>
      <w:r>
        <w:rPr>
          <w:color w:val="2F5496" w:themeColor="accent1" w:themeShade="BF"/>
          <w:lang w:val="fr-FR"/>
        </w:rPr>
        <w:t>En</w:t>
      </w:r>
      <w:r w:rsidR="00FE4FDC" w:rsidRPr="009B1DE2">
        <w:rPr>
          <w:color w:val="2F5496" w:themeColor="accent1" w:themeShade="BF"/>
          <w:lang w:val="fr-FR"/>
        </w:rPr>
        <w:t xml:space="preserve"> ce qui concerne les formations au bénéfice des forces de sécurité, des journalistes et des autorités locales</w:t>
      </w:r>
      <w:r>
        <w:rPr>
          <w:color w:val="2F5496" w:themeColor="accent1" w:themeShade="BF"/>
          <w:lang w:val="fr-FR"/>
        </w:rPr>
        <w:t>,</w:t>
      </w:r>
      <w:r w:rsidR="00FE4FDC" w:rsidRPr="009B1DE2">
        <w:rPr>
          <w:color w:val="2F5496" w:themeColor="accent1" w:themeShade="BF"/>
          <w:lang w:val="fr-FR"/>
        </w:rPr>
        <w:t xml:space="preserve"> un quota minimal de 30% de femmes évoluant dans ces domaines a été appliqué</w:t>
      </w:r>
      <w:r>
        <w:rPr>
          <w:color w:val="2F5496" w:themeColor="accent1" w:themeShade="BF"/>
          <w:lang w:val="fr-FR"/>
        </w:rPr>
        <w:t>, ceci</w:t>
      </w:r>
      <w:r w:rsidR="00FE4FDC" w:rsidRPr="009B1DE2">
        <w:rPr>
          <w:color w:val="2F5496" w:themeColor="accent1" w:themeShade="BF"/>
          <w:lang w:val="fr-FR"/>
        </w:rPr>
        <w:t xml:space="preserve"> afin d'assurer la participation des femmes</w:t>
      </w:r>
      <w:r>
        <w:rPr>
          <w:color w:val="2F5496" w:themeColor="accent1" w:themeShade="BF"/>
          <w:lang w:val="fr-FR"/>
        </w:rPr>
        <w:t>.</w:t>
      </w:r>
      <w:r w:rsidR="00FE4FDC" w:rsidRPr="009B1DE2">
        <w:rPr>
          <w:color w:val="2F5496" w:themeColor="accent1" w:themeShade="BF"/>
          <w:lang w:val="fr-FR"/>
        </w:rPr>
        <w:t xml:space="preserve"> </w:t>
      </w:r>
      <w:r>
        <w:rPr>
          <w:color w:val="2F5496" w:themeColor="accent1" w:themeShade="BF"/>
          <w:lang w:val="fr-FR"/>
        </w:rPr>
        <w:t>A</w:t>
      </w:r>
      <w:r w:rsidR="00FE4FDC" w:rsidRPr="009B1DE2">
        <w:rPr>
          <w:color w:val="2F5496" w:themeColor="accent1" w:themeShade="BF"/>
          <w:lang w:val="fr-FR"/>
        </w:rPr>
        <w:t xml:space="preserve"> noter que ces milieux (sécurité, administration publique, médias) sont majoritairement masculins.</w:t>
      </w:r>
    </w:p>
    <w:p w14:paraId="0A2C5C61" w14:textId="77777777" w:rsidR="00C43CBD" w:rsidRPr="009B1DE2" w:rsidRDefault="00C43CBD" w:rsidP="006D129F">
      <w:pPr>
        <w:jc w:val="both"/>
        <w:rPr>
          <w:lang w:val="fr-FR"/>
        </w:rPr>
      </w:pPr>
    </w:p>
    <w:p w14:paraId="62E09D2C" w14:textId="77777777" w:rsidR="00C43CBD" w:rsidRPr="009B1DE2" w:rsidRDefault="006D129F" w:rsidP="006D129F">
      <w:pPr>
        <w:jc w:val="both"/>
        <w:rPr>
          <w:b/>
          <w:u w:val="single"/>
          <w:lang w:val="fr-FR"/>
        </w:rPr>
      </w:pPr>
      <w:r w:rsidRPr="009B1DE2">
        <w:rPr>
          <w:b/>
          <w:u w:val="single"/>
          <w:lang w:val="fr-FR"/>
        </w:rPr>
        <w:t>Partie III : Questions transversales</w:t>
      </w:r>
    </w:p>
    <w:p w14:paraId="5DFA9A11" w14:textId="77777777" w:rsidR="00C43CBD" w:rsidRPr="009B1DE2" w:rsidRDefault="00C43CBD">
      <w:pPr>
        <w:rPr>
          <w:lang w:val="fr-F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940"/>
      </w:tblGrid>
      <w:tr w:rsidR="00C43CBD" w:rsidRPr="00B34A67" w14:paraId="4E54C07B" w14:textId="77777777" w:rsidTr="006D129F">
        <w:trPr>
          <w:jc w:val="center"/>
        </w:trPr>
        <w:tc>
          <w:tcPr>
            <w:tcW w:w="4230" w:type="dxa"/>
            <w:shd w:val="clear" w:color="auto" w:fill="auto"/>
          </w:tcPr>
          <w:p w14:paraId="71F56C64" w14:textId="77777777" w:rsidR="00C43CBD" w:rsidRPr="009B1DE2" w:rsidRDefault="006D129F">
            <w:pPr>
              <w:jc w:val="both"/>
              <w:rPr>
                <w:lang w:val="fr-FR"/>
              </w:rPr>
            </w:pPr>
            <w:r w:rsidRPr="009B1DE2">
              <w:rPr>
                <w:b/>
                <w:bCs/>
                <w:u w:val="single"/>
                <w:lang w:val="fr-FR"/>
              </w:rPr>
              <w:t xml:space="preserve">Suivi </w:t>
            </w:r>
            <w:r w:rsidRPr="009B1DE2">
              <w:rPr>
                <w:b/>
                <w:bCs/>
                <w:lang w:val="fr-FR"/>
              </w:rPr>
              <w:t xml:space="preserve">: </w:t>
            </w:r>
            <w:r w:rsidRPr="009B1DE2">
              <w:rPr>
                <w:lang w:val="fr-FR"/>
              </w:rPr>
              <w:t>Indiquez les activités de suivi conduites dans la période du rapport (Limite de 1000 caractères)</w:t>
            </w:r>
          </w:p>
          <w:p w14:paraId="6F4C3FF2" w14:textId="77777777" w:rsidR="00C43CBD" w:rsidRPr="009B1DE2" w:rsidRDefault="00C43CBD">
            <w:pPr>
              <w:rPr>
                <w:iCs/>
                <w:lang w:val="fr-FR"/>
              </w:rPr>
            </w:pPr>
          </w:p>
          <w:p w14:paraId="41E15259" w14:textId="31A4A00C" w:rsidR="0051750D" w:rsidRPr="009B1DE2" w:rsidRDefault="0051750D" w:rsidP="0051750D">
            <w:pPr>
              <w:jc w:val="both"/>
              <w:rPr>
                <w:color w:val="2F5496" w:themeColor="accent1" w:themeShade="BF"/>
                <w:lang w:val="fr-FR"/>
              </w:rPr>
            </w:pPr>
            <w:r w:rsidRPr="009B1DE2">
              <w:rPr>
                <w:color w:val="2F5496" w:themeColor="accent1" w:themeShade="BF"/>
                <w:lang w:val="fr-FR"/>
              </w:rPr>
              <w:t>L'étude de base du projet a été effectué et les données de lignes de base (</w:t>
            </w:r>
            <w:r w:rsidR="001310A1" w:rsidRPr="009B1DE2">
              <w:rPr>
                <w:color w:val="2F5496" w:themeColor="accent1" w:themeShade="BF"/>
                <w:lang w:val="fr-FR"/>
              </w:rPr>
              <w:t>Baselines</w:t>
            </w:r>
            <w:r w:rsidRPr="009B1DE2">
              <w:rPr>
                <w:color w:val="2F5496" w:themeColor="accent1" w:themeShade="BF"/>
                <w:lang w:val="fr-FR"/>
              </w:rPr>
              <w:t xml:space="preserve">) au niveau des indicateurs de résultat sont disponibles. </w:t>
            </w:r>
          </w:p>
          <w:p w14:paraId="6A83159F" w14:textId="09611771" w:rsidR="0051750D" w:rsidRPr="009B1DE2" w:rsidRDefault="0051750D" w:rsidP="0051750D">
            <w:pPr>
              <w:jc w:val="both"/>
              <w:rPr>
                <w:color w:val="2F5496" w:themeColor="accent1" w:themeShade="BF"/>
                <w:lang w:val="fr-FR"/>
              </w:rPr>
            </w:pPr>
            <w:r w:rsidRPr="009B1DE2">
              <w:rPr>
                <w:color w:val="2F5496" w:themeColor="accent1" w:themeShade="BF"/>
                <w:lang w:val="fr-FR"/>
              </w:rPr>
              <w:t>Un dispositif de suivi-évaluation a été conçu par l'équipe du projet et opérationnalisé par les volontaires relais de paix. Il s'agit des outils de planification, suivi-évaluation et capitalisation des résultats et bonnes pratiques. Ces outils ont été adaptés aux différentes activités, notamment les dialogues communautaires et les séances de formation.</w:t>
            </w:r>
          </w:p>
          <w:p w14:paraId="64FFC954" w14:textId="085FFC58" w:rsidR="001310A1" w:rsidRPr="009B1DE2" w:rsidRDefault="001310A1" w:rsidP="006D129F">
            <w:pPr>
              <w:jc w:val="both"/>
              <w:rPr>
                <w:lang w:val="fr-FR"/>
              </w:rPr>
            </w:pPr>
            <w:r w:rsidRPr="009B1DE2">
              <w:rPr>
                <w:color w:val="2F5496" w:themeColor="accent1" w:themeShade="BF"/>
                <w:lang w:val="fr-FR"/>
              </w:rPr>
              <w:t xml:space="preserve">Une fiche de capitalisation des résultats a été élaborée par la suite des dialogues communautaires. Cette fiche montre les résultats obtenus, ainsi que les bonnes pratiques, les leçons apprises et les opportunités identifiées par les différentes parties prenantes du projet. </w:t>
            </w:r>
          </w:p>
        </w:tc>
        <w:tc>
          <w:tcPr>
            <w:tcW w:w="5940" w:type="dxa"/>
            <w:shd w:val="clear" w:color="auto" w:fill="auto"/>
          </w:tcPr>
          <w:p w14:paraId="43DB8DC8" w14:textId="77777777" w:rsidR="00C43CBD" w:rsidRPr="009B1DE2" w:rsidRDefault="006D129F">
            <w:pPr>
              <w:rPr>
                <w:lang w:val="fr-FR"/>
              </w:rPr>
            </w:pPr>
            <w:r w:rsidRPr="009B1DE2">
              <w:rPr>
                <w:lang w:val="fr-FR"/>
              </w:rPr>
              <w:t xml:space="preserve">Est-ce que les indicateurs des résultats ont des bases de référence ? </w:t>
            </w:r>
            <w:r w:rsidRPr="009B1DE2">
              <w:rPr>
                <w:lang w:val="fr-FR"/>
              </w:rPr>
              <w:fldChar w:fldCharType="begin">
                <w:ffData>
                  <w:name w:val="Dropdown3"/>
                  <w:enabled/>
                  <w:calcOnExit w:val="0"/>
                  <w:ddList>
                    <w:listEntry w:val="Oui"/>
                    <w:listEntry w:val="Non"/>
                  </w:ddList>
                </w:ffData>
              </w:fldChar>
            </w:r>
            <w:bookmarkStart w:id="16" w:name="Dropdown3"/>
            <w:r w:rsidRPr="009B1DE2">
              <w:rPr>
                <w:lang w:val="fr-FR"/>
              </w:rPr>
              <w:instrText xml:space="preserve"> FORMDROPDOWN </w:instrText>
            </w:r>
            <w:r w:rsidR="00874C75">
              <w:rPr>
                <w:lang w:val="fr-FR"/>
              </w:rPr>
            </w:r>
            <w:r w:rsidR="00874C75">
              <w:rPr>
                <w:lang w:val="fr-FR"/>
              </w:rPr>
              <w:fldChar w:fldCharType="separate"/>
            </w:r>
            <w:r w:rsidRPr="009B1DE2">
              <w:rPr>
                <w:lang w:val="fr-FR"/>
              </w:rPr>
              <w:fldChar w:fldCharType="end"/>
            </w:r>
            <w:bookmarkEnd w:id="16"/>
          </w:p>
          <w:p w14:paraId="58DB0B92" w14:textId="77777777" w:rsidR="00C43CBD" w:rsidRPr="009B1DE2" w:rsidRDefault="00C43CBD">
            <w:pPr>
              <w:rPr>
                <w:lang w:val="fr-FR"/>
              </w:rPr>
            </w:pPr>
          </w:p>
          <w:p w14:paraId="6657B8AD" w14:textId="77777777" w:rsidR="00C43CBD" w:rsidRPr="009B1DE2" w:rsidRDefault="006D129F">
            <w:pPr>
              <w:rPr>
                <w:lang w:val="fr-FR"/>
              </w:rPr>
            </w:pPr>
            <w:r w:rsidRPr="009B1DE2">
              <w:rPr>
                <w:lang w:val="fr-FR"/>
              </w:rPr>
              <w:t xml:space="preserve">Le projet a-t-il lancé des enquêtes de perception ou d'autres collectes de données communautaires ? </w:t>
            </w:r>
            <w:r w:rsidRPr="009B1DE2">
              <w:rPr>
                <w:lang w:val="fr-FR"/>
              </w:rPr>
              <w:fldChar w:fldCharType="begin">
                <w:ffData>
                  <w:name w:val=""/>
                  <w:enabled/>
                  <w:calcOnExit w:val="0"/>
                  <w:ddList>
                    <w:listEntry w:val="Oui"/>
                    <w:listEntry w:val="Non"/>
                  </w:ddList>
                </w:ffData>
              </w:fldChar>
            </w:r>
            <w:r w:rsidRPr="009B1DE2">
              <w:rPr>
                <w:lang w:val="fr-FR"/>
              </w:rPr>
              <w:instrText xml:space="preserve"> FORMDROPDOWN </w:instrText>
            </w:r>
            <w:r w:rsidR="00874C75">
              <w:rPr>
                <w:lang w:val="fr-FR"/>
              </w:rPr>
            </w:r>
            <w:r w:rsidR="00874C75">
              <w:rPr>
                <w:lang w:val="fr-FR"/>
              </w:rPr>
              <w:fldChar w:fldCharType="separate"/>
            </w:r>
            <w:r w:rsidRPr="009B1DE2">
              <w:rPr>
                <w:lang w:val="fr-FR"/>
              </w:rPr>
              <w:fldChar w:fldCharType="end"/>
            </w:r>
          </w:p>
        </w:tc>
      </w:tr>
      <w:tr w:rsidR="00C43CBD" w:rsidRPr="00B34A67" w14:paraId="2BC9361C" w14:textId="77777777" w:rsidTr="006D129F">
        <w:trPr>
          <w:jc w:val="center"/>
        </w:trPr>
        <w:tc>
          <w:tcPr>
            <w:tcW w:w="4230" w:type="dxa"/>
            <w:shd w:val="clear" w:color="auto" w:fill="auto"/>
          </w:tcPr>
          <w:p w14:paraId="2468FD49" w14:textId="77777777" w:rsidR="00C43CBD" w:rsidRPr="009B1DE2" w:rsidRDefault="006D129F">
            <w:pPr>
              <w:rPr>
                <w:lang w:val="fr-FR"/>
              </w:rPr>
            </w:pPr>
            <w:r w:rsidRPr="009B1DE2">
              <w:rPr>
                <w:b/>
                <w:bCs/>
                <w:u w:val="single"/>
                <w:lang w:val="fr-FR"/>
              </w:rPr>
              <w:t>Evaluation :</w:t>
            </w:r>
            <w:r w:rsidRPr="009B1DE2">
              <w:rPr>
                <w:lang w:val="fr-FR"/>
              </w:rPr>
              <w:t xml:space="preserve"> Est-ce qu’un exercice évaluatif a été conduit pendant la période du rapport ?</w:t>
            </w:r>
          </w:p>
          <w:p w14:paraId="6AC9A1C0" w14:textId="77777777" w:rsidR="00C43CBD" w:rsidRPr="009B1DE2" w:rsidRDefault="006D129F">
            <w:pPr>
              <w:rPr>
                <w:lang w:val="fr-FR"/>
              </w:rPr>
            </w:pPr>
            <w:r w:rsidRPr="009B1DE2">
              <w:rPr>
                <w:lang w:val="fr-FR"/>
              </w:rPr>
              <w:t>Non</w:t>
            </w:r>
          </w:p>
        </w:tc>
        <w:tc>
          <w:tcPr>
            <w:tcW w:w="5940" w:type="dxa"/>
            <w:shd w:val="clear" w:color="auto" w:fill="auto"/>
          </w:tcPr>
          <w:p w14:paraId="544F207C" w14:textId="77777777" w:rsidR="00C43CBD" w:rsidRPr="009B1DE2" w:rsidRDefault="006D129F">
            <w:pPr>
              <w:rPr>
                <w:lang w:val="fr-FR"/>
              </w:rPr>
            </w:pPr>
            <w:r w:rsidRPr="009B1DE2">
              <w:rPr>
                <w:lang w:val="fr-FR"/>
              </w:rPr>
              <w:t xml:space="preserve">Budget pour évaluation finale (réponse obligatoire) :  </w:t>
            </w:r>
          </w:p>
          <w:p w14:paraId="7A9E17E0" w14:textId="77777777" w:rsidR="00C43CBD" w:rsidRPr="009B1DE2" w:rsidRDefault="006D129F">
            <w:pPr>
              <w:rPr>
                <w:color w:val="2F5496" w:themeColor="accent1" w:themeShade="BF"/>
                <w:lang w:val="fr-FR"/>
              </w:rPr>
            </w:pPr>
            <w:r w:rsidRPr="009B1DE2">
              <w:rPr>
                <w:color w:val="2F5496" w:themeColor="accent1" w:themeShade="BF"/>
                <w:lang w:val="fr-FR"/>
              </w:rPr>
              <w:fldChar w:fldCharType="begin">
                <w:ffData>
                  <w:name w:val="evalbudget"/>
                  <w:enabled/>
                  <w:calcOnExit w:val="0"/>
                  <w:textInput>
                    <w:type w:val="number"/>
                    <w:default w:val="40000.00"/>
                    <w:format w:val="0.00"/>
                  </w:textInput>
                </w:ffData>
              </w:fldChar>
            </w:r>
            <w:r w:rsidRPr="009B1DE2">
              <w:rPr>
                <w:color w:val="2F5496" w:themeColor="accent1" w:themeShade="BF"/>
                <w:lang w:val="fr-FR"/>
              </w:rPr>
              <w:instrText xml:space="preserve"> FORMTEXT </w:instrText>
            </w:r>
            <w:r w:rsidRPr="009B1DE2">
              <w:rPr>
                <w:color w:val="2F5496" w:themeColor="accent1" w:themeShade="BF"/>
                <w:lang w:val="fr-FR"/>
              </w:rPr>
            </w:r>
            <w:r w:rsidRPr="009B1DE2">
              <w:rPr>
                <w:color w:val="2F5496" w:themeColor="accent1" w:themeShade="BF"/>
                <w:lang w:val="fr-FR"/>
              </w:rPr>
              <w:fldChar w:fldCharType="separate"/>
            </w:r>
            <w:r w:rsidRPr="009B1DE2">
              <w:rPr>
                <w:color w:val="2F5496" w:themeColor="accent1" w:themeShade="BF"/>
                <w:lang w:val="fr-FR"/>
              </w:rPr>
              <w:t xml:space="preserve"> $40,000.00</w:t>
            </w:r>
            <w:r w:rsidRPr="009B1DE2">
              <w:rPr>
                <w:color w:val="2F5496" w:themeColor="accent1" w:themeShade="BF"/>
                <w:lang w:val="fr-FR"/>
              </w:rPr>
              <w:fldChar w:fldCharType="end"/>
            </w:r>
          </w:p>
          <w:p w14:paraId="1E06DC9F" w14:textId="75BC1C9F" w:rsidR="00C43CBD" w:rsidRPr="009B1DE2" w:rsidRDefault="006D129F">
            <w:pPr>
              <w:jc w:val="both"/>
              <w:rPr>
                <w:lang w:val="fr-FR"/>
              </w:rPr>
            </w:pPr>
            <w:r w:rsidRPr="009B1DE2">
              <w:rPr>
                <w:lang w:val="fr-FR"/>
              </w:rPr>
              <w:t xml:space="preserve">Si le projet se termine dans les 6 prochains mois, décrire les préparatifs pour l’évaluation </w:t>
            </w:r>
            <w:r w:rsidRPr="009B1DE2">
              <w:rPr>
                <w:i/>
                <w:lang w:val="fr-FR"/>
              </w:rPr>
              <w:t>(</w:t>
            </w:r>
            <w:r w:rsidRPr="009B1DE2">
              <w:rPr>
                <w:lang w:val="fr-FR"/>
              </w:rPr>
              <w:t>Limite de 1500 caractères</w:t>
            </w:r>
            <w:r w:rsidRPr="009B1DE2">
              <w:rPr>
                <w:i/>
                <w:lang w:val="fr-FR"/>
              </w:rPr>
              <w:t>)</w:t>
            </w:r>
            <w:r w:rsidRPr="009B1DE2">
              <w:rPr>
                <w:lang w:val="fr-FR"/>
              </w:rPr>
              <w:t xml:space="preserve"> : </w:t>
            </w:r>
            <w:r w:rsidR="001310A1" w:rsidRPr="009B1DE2">
              <w:rPr>
                <w:color w:val="2F5496" w:themeColor="accent1" w:themeShade="BF"/>
                <w:lang w:val="fr-FR"/>
              </w:rPr>
              <w:t>N/A</w:t>
            </w:r>
          </w:p>
          <w:p w14:paraId="084A7723" w14:textId="77777777" w:rsidR="00C43CBD" w:rsidRPr="009B1DE2" w:rsidRDefault="00C43CBD">
            <w:pPr>
              <w:rPr>
                <w:lang w:val="fr-FR"/>
              </w:rPr>
            </w:pPr>
          </w:p>
        </w:tc>
      </w:tr>
      <w:tr w:rsidR="00C43CBD" w:rsidRPr="009B1DE2" w14:paraId="38B93735" w14:textId="77777777" w:rsidTr="006D129F">
        <w:trPr>
          <w:jc w:val="center"/>
        </w:trPr>
        <w:tc>
          <w:tcPr>
            <w:tcW w:w="4230" w:type="dxa"/>
            <w:shd w:val="clear" w:color="auto" w:fill="auto"/>
          </w:tcPr>
          <w:p w14:paraId="612D9315" w14:textId="77777777" w:rsidR="00C43CBD" w:rsidRPr="009B1DE2" w:rsidRDefault="006D129F">
            <w:pPr>
              <w:rPr>
                <w:lang w:val="fr-FR"/>
              </w:rPr>
            </w:pPr>
            <w:r w:rsidRPr="009B1DE2">
              <w:rPr>
                <w:b/>
                <w:bCs/>
                <w:u w:val="single"/>
                <w:lang w:val="fr-FR"/>
              </w:rPr>
              <w:t>Effets catalytiques (financiers</w:t>
            </w:r>
            <w:r w:rsidR="008D06D1" w:rsidRPr="009B1DE2">
              <w:rPr>
                <w:b/>
                <w:bCs/>
                <w:u w:val="single"/>
                <w:lang w:val="fr-FR"/>
              </w:rPr>
              <w:t>)</w:t>
            </w:r>
            <w:r w:rsidR="008D06D1" w:rsidRPr="009B1DE2">
              <w:rPr>
                <w:b/>
                <w:bCs/>
                <w:lang w:val="fr-FR"/>
              </w:rPr>
              <w:t xml:space="preserve"> :</w:t>
            </w:r>
            <w:r w:rsidRPr="009B1DE2">
              <w:rPr>
                <w:lang w:val="fr-FR"/>
              </w:rPr>
              <w:t xml:space="preserve"> Indiquez le nom de l'agent de financement et le montant du soutien financier non PBF supplémentaire qui a été obtenu par le projet.</w:t>
            </w:r>
          </w:p>
        </w:tc>
        <w:tc>
          <w:tcPr>
            <w:tcW w:w="5940" w:type="dxa"/>
            <w:shd w:val="clear" w:color="auto" w:fill="auto"/>
          </w:tcPr>
          <w:p w14:paraId="2C706E56" w14:textId="7F5E5EC0" w:rsidR="00C43CBD" w:rsidRPr="009B1DE2" w:rsidRDefault="006D129F">
            <w:pPr>
              <w:rPr>
                <w:lang w:val="fr-FR"/>
              </w:rPr>
            </w:pPr>
            <w:r w:rsidRPr="009B1DE2">
              <w:rPr>
                <w:lang w:val="fr-FR"/>
              </w:rPr>
              <w:t>Nom de donateur :     Montant ($</w:t>
            </w:r>
            <w:r w:rsidR="008D06D1" w:rsidRPr="009B1DE2">
              <w:rPr>
                <w:lang w:val="fr-FR"/>
              </w:rPr>
              <w:t>) :</w:t>
            </w:r>
            <w:r w:rsidR="001310A1" w:rsidRPr="009B1DE2">
              <w:rPr>
                <w:lang w:val="fr-FR"/>
              </w:rPr>
              <w:t xml:space="preserve"> N/A</w:t>
            </w:r>
          </w:p>
          <w:p w14:paraId="7045ADAF" w14:textId="77777777" w:rsidR="00C43CBD" w:rsidRPr="009B1DE2" w:rsidRDefault="00C43CBD">
            <w:pPr>
              <w:rPr>
                <w:lang w:val="fr-FR"/>
              </w:rPr>
            </w:pPr>
          </w:p>
          <w:p w14:paraId="3C25079D" w14:textId="11C632E5" w:rsidR="00C43CBD" w:rsidRPr="009B1DE2" w:rsidRDefault="00D30CA8">
            <w:pPr>
              <w:rPr>
                <w:lang w:val="fr-FR"/>
              </w:rPr>
            </w:pPr>
            <w:r>
              <w:rPr>
                <w:lang w:val="fr-FR"/>
              </w:rPr>
              <w:fldChar w:fldCharType="begin">
                <w:ffData>
                  <w:name w:val="Text47"/>
                  <w:enabled/>
                  <w:calcOnExit w:val="0"/>
                  <w:textInput/>
                </w:ffData>
              </w:fldChar>
            </w:r>
            <w:bookmarkStart w:id="17" w:name="Text4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
            <w:r w:rsidR="006D129F" w:rsidRPr="009B1DE2">
              <w:rPr>
                <w:lang w:val="fr-FR"/>
              </w:rPr>
              <w:t xml:space="preserve">                          </w:t>
            </w:r>
            <w:r w:rsidR="006D129F" w:rsidRPr="009B1DE2">
              <w:rPr>
                <w:lang w:val="fr-FR"/>
              </w:rPr>
              <w:fldChar w:fldCharType="begin">
                <w:ffData>
                  <w:name w:val="Text48"/>
                  <w:enabled/>
                  <w:calcOnExit w:val="0"/>
                  <w:textInput>
                    <w:type w:val="number"/>
                    <w:format w:val="0.00"/>
                  </w:textInput>
                </w:ffData>
              </w:fldChar>
            </w:r>
            <w:bookmarkStart w:id="18" w:name="Text48"/>
            <w:r w:rsidR="006D129F" w:rsidRPr="009B1DE2">
              <w:rPr>
                <w:lang w:val="fr-FR"/>
              </w:rPr>
              <w:instrText xml:space="preserve"> FORMTEXT </w:instrText>
            </w:r>
            <w:r w:rsidR="006D129F" w:rsidRPr="009B1DE2">
              <w:rPr>
                <w:lang w:val="fr-FR"/>
              </w:rPr>
            </w:r>
            <w:r w:rsidR="006D129F" w:rsidRPr="009B1DE2">
              <w:rPr>
                <w:lang w:val="fr-FR"/>
              </w:rPr>
              <w:fldChar w:fldCharType="separate"/>
            </w:r>
            <w:r w:rsidR="006D129F" w:rsidRPr="009B1DE2">
              <w:rPr>
                <w:lang w:val="fr-FR"/>
              </w:rPr>
              <w:t>     </w:t>
            </w:r>
            <w:r w:rsidR="006D129F" w:rsidRPr="009B1DE2">
              <w:rPr>
                <w:lang w:val="fr-FR"/>
              </w:rPr>
              <w:fldChar w:fldCharType="end"/>
            </w:r>
            <w:bookmarkEnd w:id="18"/>
          </w:p>
          <w:p w14:paraId="73A1E162" w14:textId="77777777" w:rsidR="00C43CBD" w:rsidRPr="009B1DE2" w:rsidRDefault="00C43CBD">
            <w:pPr>
              <w:rPr>
                <w:lang w:val="fr-FR"/>
              </w:rPr>
            </w:pPr>
          </w:p>
          <w:p w14:paraId="24505428" w14:textId="77777777" w:rsidR="00C43CBD" w:rsidRPr="009B1DE2" w:rsidRDefault="006D129F">
            <w:pPr>
              <w:rPr>
                <w:lang w:val="fr-FR"/>
              </w:rPr>
            </w:pPr>
            <w:r w:rsidRPr="009B1DE2">
              <w:rPr>
                <w:lang w:val="fr-FR"/>
              </w:rPr>
              <w:fldChar w:fldCharType="begin">
                <w:ffData>
                  <w:name w:val="Text49"/>
                  <w:enabled/>
                  <w:calcOnExit w:val="0"/>
                  <w:textInput/>
                </w:ffData>
              </w:fldChar>
            </w:r>
            <w:bookmarkStart w:id="19" w:name="Text49"/>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19"/>
            <w:r w:rsidRPr="009B1DE2">
              <w:rPr>
                <w:lang w:val="fr-FR"/>
              </w:rPr>
              <w:t xml:space="preserve">                          </w:t>
            </w:r>
            <w:r w:rsidRPr="009B1DE2">
              <w:rPr>
                <w:lang w:val="fr-FR"/>
              </w:rPr>
              <w:fldChar w:fldCharType="begin">
                <w:ffData>
                  <w:name w:val="Text50"/>
                  <w:enabled/>
                  <w:calcOnExit w:val="0"/>
                  <w:textInput>
                    <w:type w:val="number"/>
                    <w:format w:val="0.00"/>
                  </w:textInput>
                </w:ffData>
              </w:fldChar>
            </w:r>
            <w:bookmarkStart w:id="20" w:name="Text50"/>
            <w:r w:rsidRPr="009B1DE2">
              <w:rPr>
                <w:lang w:val="fr-FR"/>
              </w:rPr>
              <w:instrText xml:space="preserve"> FORMTEXT </w:instrText>
            </w:r>
            <w:r w:rsidRPr="009B1DE2">
              <w:rPr>
                <w:lang w:val="fr-FR"/>
              </w:rPr>
            </w:r>
            <w:r w:rsidRPr="009B1DE2">
              <w:rPr>
                <w:lang w:val="fr-FR"/>
              </w:rPr>
              <w:fldChar w:fldCharType="separate"/>
            </w:r>
            <w:r w:rsidRPr="009B1DE2">
              <w:rPr>
                <w:lang w:val="fr-FR"/>
              </w:rPr>
              <w:t>     </w:t>
            </w:r>
            <w:r w:rsidRPr="009B1DE2">
              <w:rPr>
                <w:lang w:val="fr-FR"/>
              </w:rPr>
              <w:fldChar w:fldCharType="end"/>
            </w:r>
            <w:bookmarkEnd w:id="20"/>
          </w:p>
        </w:tc>
      </w:tr>
      <w:tr w:rsidR="00C43CBD" w:rsidRPr="00B34A67" w14:paraId="223C9B70" w14:textId="77777777" w:rsidTr="006D129F">
        <w:trPr>
          <w:jc w:val="center"/>
        </w:trPr>
        <w:tc>
          <w:tcPr>
            <w:tcW w:w="4230" w:type="dxa"/>
            <w:shd w:val="clear" w:color="auto" w:fill="auto"/>
          </w:tcPr>
          <w:p w14:paraId="3487BA55" w14:textId="77777777" w:rsidR="00C43CBD" w:rsidRPr="009B1DE2" w:rsidRDefault="006D129F" w:rsidP="006D129F">
            <w:pPr>
              <w:rPr>
                <w:lang w:val="fr-FR"/>
              </w:rPr>
            </w:pPr>
            <w:r w:rsidRPr="009B1DE2">
              <w:rPr>
                <w:b/>
                <w:bCs/>
                <w:u w:val="single"/>
                <w:lang w:val="fr-FR"/>
              </w:rPr>
              <w:t>Autre</w:t>
            </w:r>
            <w:r w:rsidRPr="009B1DE2">
              <w:rPr>
                <w:lang w:val="fr-FR"/>
              </w:rPr>
              <w:t xml:space="preserve"> : Y a-t-il d'autres points concernant la mise en œuvre du projet que vous souhaitez partager, y compris sur les besoins en capacité des organisations bénéficiaires ? (Limite de 1500 caractères)</w:t>
            </w:r>
          </w:p>
        </w:tc>
        <w:tc>
          <w:tcPr>
            <w:tcW w:w="5940" w:type="dxa"/>
            <w:shd w:val="clear" w:color="auto" w:fill="auto"/>
          </w:tcPr>
          <w:p w14:paraId="134DE7A1" w14:textId="32D165BB" w:rsidR="00154D69" w:rsidRPr="009B1DE2" w:rsidRDefault="00154D69">
            <w:pPr>
              <w:jc w:val="both"/>
              <w:rPr>
                <w:color w:val="2F5496" w:themeColor="accent1" w:themeShade="BF"/>
                <w:lang w:val="fr-FR"/>
              </w:rPr>
            </w:pPr>
            <w:r w:rsidRPr="009B1DE2">
              <w:rPr>
                <w:color w:val="2F5496" w:themeColor="accent1" w:themeShade="BF"/>
                <w:lang w:val="fr-FR"/>
              </w:rPr>
              <w:t xml:space="preserve">Une activité non prévue du projet a été la formation de 7 jeunes femmes volontaires communautaires, relais de paix, sur le leadership transformationnel. En effet, elles ont bénéficié de cette formation, grâce au support d'une consultante nationale recrutée dans le cadre du projet conjoint UNFPA/UNICEF/UNESCO sur la participation </w:t>
            </w:r>
            <w:r w:rsidRPr="009B1DE2">
              <w:rPr>
                <w:color w:val="2F5496" w:themeColor="accent1" w:themeShade="BF"/>
                <w:lang w:val="fr-FR"/>
              </w:rPr>
              <w:lastRenderedPageBreak/>
              <w:t>des jeunes dans les 20 communes les plus conflictogènes du pays.</w:t>
            </w:r>
          </w:p>
          <w:p w14:paraId="4F91AA3C" w14:textId="3F0A2C11" w:rsidR="00154D69" w:rsidRPr="009B1DE2" w:rsidRDefault="00154D69">
            <w:pPr>
              <w:jc w:val="both"/>
              <w:rPr>
                <w:lang w:val="fr-FR"/>
              </w:rPr>
            </w:pPr>
            <w:r w:rsidRPr="009B1DE2">
              <w:rPr>
                <w:color w:val="2F5496" w:themeColor="accent1" w:themeShade="BF"/>
                <w:lang w:val="fr-FR"/>
              </w:rPr>
              <w:t>En termes de communication, un bulletin semestriel du projet, contenant des information clés sur les activités menées a été produit par le comité de communication. Également, une brochure et une affiche sont disponibles et prêts à être reproduits.</w:t>
            </w:r>
          </w:p>
        </w:tc>
      </w:tr>
    </w:tbl>
    <w:p w14:paraId="0A23D0C9" w14:textId="77777777" w:rsidR="00C43CBD" w:rsidRPr="009B1DE2" w:rsidRDefault="00C43CBD">
      <w:pPr>
        <w:rPr>
          <w:b/>
          <w:lang w:val="fr-FR"/>
        </w:rPr>
      </w:pPr>
    </w:p>
    <w:p w14:paraId="1B0D723C" w14:textId="77777777" w:rsidR="00C43CBD" w:rsidRPr="009B1DE2" w:rsidRDefault="006D129F">
      <w:pPr>
        <w:rPr>
          <w:b/>
          <w:u w:val="single"/>
          <w:lang w:val="fr-FR"/>
        </w:rPr>
      </w:pPr>
      <w:r w:rsidRPr="009B1DE2">
        <w:rPr>
          <w:b/>
          <w:u w:val="single"/>
          <w:lang w:val="fr-FR"/>
        </w:rPr>
        <w:t xml:space="preserve">Partie </w:t>
      </w:r>
      <w:r w:rsidR="008D06D1" w:rsidRPr="009B1DE2">
        <w:rPr>
          <w:b/>
          <w:u w:val="single"/>
          <w:lang w:val="fr-FR"/>
        </w:rPr>
        <w:t>IV :</w:t>
      </w:r>
      <w:r w:rsidRPr="009B1DE2">
        <w:rPr>
          <w:b/>
          <w:u w:val="single"/>
          <w:lang w:val="fr-FR"/>
        </w:rPr>
        <w:t xml:space="preserve"> COVID-19</w:t>
      </w:r>
    </w:p>
    <w:p w14:paraId="6DE418A6" w14:textId="77777777" w:rsidR="00C43CBD" w:rsidRPr="009B1DE2" w:rsidRDefault="006D129F">
      <w:pPr>
        <w:rPr>
          <w:b/>
          <w:bCs/>
          <w:lang w:val="fr-FR"/>
        </w:rPr>
      </w:pPr>
      <w:r w:rsidRPr="009B1DE2">
        <w:rPr>
          <w:i/>
          <w:iCs/>
          <w:lang w:val="fr-FR"/>
        </w:rPr>
        <w:t>Veuillez répondre à ces questions si le projet a subi des ajustements financiers ou non-financiers en raison de la pandémie COVID-19.</w:t>
      </w:r>
    </w:p>
    <w:p w14:paraId="629282A0" w14:textId="77777777" w:rsidR="00C43CBD" w:rsidRPr="009B1DE2" w:rsidRDefault="00C43CBD">
      <w:pPr>
        <w:pStyle w:val="Paragraphedeliste"/>
        <w:rPr>
          <w:lang w:val="fr-FR"/>
        </w:rPr>
      </w:pPr>
    </w:p>
    <w:p w14:paraId="29AA2ABD" w14:textId="77777777" w:rsidR="00C43CBD" w:rsidRPr="009B1DE2" w:rsidRDefault="006D129F">
      <w:pPr>
        <w:pStyle w:val="Paragraphedeliste"/>
        <w:numPr>
          <w:ilvl w:val="0"/>
          <w:numId w:val="3"/>
        </w:numPr>
        <w:rPr>
          <w:lang w:val="fr-FR"/>
        </w:rPr>
      </w:pPr>
      <w:r w:rsidRPr="009B1DE2">
        <w:rPr>
          <w:lang w:val="fr-FR"/>
        </w:rPr>
        <w:t>Ajustements financiers : Veuillez indiquer le montant total en USD des ajustements liés au COVID-19.</w:t>
      </w:r>
    </w:p>
    <w:p w14:paraId="00365CBF" w14:textId="77777777" w:rsidR="00C43CBD" w:rsidRPr="009B1DE2" w:rsidRDefault="00C43CBD">
      <w:pPr>
        <w:rPr>
          <w:lang w:val="fr-FR"/>
        </w:rPr>
      </w:pPr>
    </w:p>
    <w:p w14:paraId="4090B4D3" w14:textId="0788D076" w:rsidR="00C43CBD" w:rsidRPr="004107B2" w:rsidRDefault="006D129F">
      <w:pPr>
        <w:rPr>
          <w:color w:val="2F5496" w:themeColor="accent1" w:themeShade="BF"/>
          <w:lang w:val="fr-FR"/>
        </w:rPr>
      </w:pPr>
      <w:r w:rsidRPr="004107B2">
        <w:rPr>
          <w:color w:val="2F5496" w:themeColor="accent1" w:themeShade="BF"/>
          <w:lang w:val="fr-FR"/>
        </w:rPr>
        <w:t>$</w:t>
      </w:r>
      <w:r w:rsidR="00154D69" w:rsidRPr="004107B2">
        <w:rPr>
          <w:color w:val="2F5496" w:themeColor="accent1" w:themeShade="BF"/>
          <w:lang w:val="fr-FR"/>
        </w:rPr>
        <w:t xml:space="preserve"> </w:t>
      </w:r>
      <w:r w:rsidR="004107B2" w:rsidRPr="004107B2">
        <w:rPr>
          <w:color w:val="2F5496" w:themeColor="accent1" w:themeShade="BF"/>
          <w:lang w:val="fr-FR"/>
        </w:rPr>
        <w:t xml:space="preserve">950 (achat des masques et gels hydroalcooliques) </w:t>
      </w:r>
    </w:p>
    <w:p w14:paraId="0A75C74B" w14:textId="77777777" w:rsidR="00C43CBD" w:rsidRPr="009B1DE2" w:rsidRDefault="00C43CBD">
      <w:pPr>
        <w:rPr>
          <w:lang w:val="fr-FR"/>
        </w:rPr>
      </w:pPr>
    </w:p>
    <w:p w14:paraId="636B326E" w14:textId="77777777" w:rsidR="00C43CBD" w:rsidRPr="009B1DE2" w:rsidRDefault="006D129F">
      <w:pPr>
        <w:pStyle w:val="Paragraphedeliste"/>
        <w:numPr>
          <w:ilvl w:val="0"/>
          <w:numId w:val="3"/>
        </w:numPr>
        <w:rPr>
          <w:lang w:val="fr-FR"/>
        </w:rPr>
      </w:pPr>
      <w:r w:rsidRPr="009B1DE2">
        <w:rPr>
          <w:lang w:val="fr-FR"/>
        </w:rPr>
        <w:t>Ajustements non-financiers : Veuillez indiquer tout ajustement du projet qui n'a pas eu de conséquences financières.</w:t>
      </w:r>
    </w:p>
    <w:p w14:paraId="227A89EB" w14:textId="77777777" w:rsidR="00C43CBD" w:rsidRPr="009B1DE2" w:rsidRDefault="00C43CBD">
      <w:pPr>
        <w:pStyle w:val="Paragraphedeliste"/>
        <w:rPr>
          <w:lang w:val="fr-FR"/>
        </w:rPr>
      </w:pPr>
    </w:p>
    <w:p w14:paraId="5E71A304" w14:textId="720E93DE" w:rsidR="00154D69" w:rsidRPr="009B1DE2" w:rsidRDefault="00154D69" w:rsidP="00154D69">
      <w:pPr>
        <w:jc w:val="both"/>
        <w:rPr>
          <w:color w:val="2F5496" w:themeColor="accent1" w:themeShade="BF"/>
          <w:lang w:val="fr-FR"/>
        </w:rPr>
      </w:pPr>
      <w:r w:rsidRPr="009B1DE2">
        <w:rPr>
          <w:color w:val="2F5496" w:themeColor="accent1" w:themeShade="BF"/>
          <w:lang w:val="fr-FR"/>
        </w:rPr>
        <w:t xml:space="preserve">Le principal ajustement fait en raison de la crise sanitaire a été l'adaptation de l'approche utilisée pour la tenue des dialogues communautaires. En principe, il était prévu que l'ensemble des dialogues à mener seraient conduits par les femmes bénéficiaires ; cependant, le retard connu dans l'identification des bénéficiaires, en raison de la pandémie, a amené les 14 relais de paix/VNU à mener des dialogues pendant 6 semaines à la place des femmes. Pour ce faire ces volontaires ont été formés et dotés des outils nécessaires ; y compris un guide de facilitation incluant des messages en lien à la COVID-19, les modes de transmission, les mesures barrières à adopter et la prévention des VBG.  Les VNU ont été également dotés des équipements nécessaires pour empêcher la transmission de la COVID-19 (masques, gel hydroalcoolique). </w:t>
      </w:r>
    </w:p>
    <w:p w14:paraId="0FA73774" w14:textId="77777777" w:rsidR="00154D69" w:rsidRPr="009B1DE2" w:rsidRDefault="00154D69" w:rsidP="00154D69">
      <w:pPr>
        <w:rPr>
          <w:lang w:val="fr-FR"/>
        </w:rPr>
      </w:pPr>
    </w:p>
    <w:p w14:paraId="56E21A29" w14:textId="77777777" w:rsidR="00C43CBD" w:rsidRPr="009B1DE2" w:rsidRDefault="006D129F">
      <w:pPr>
        <w:pStyle w:val="Paragraphedeliste"/>
        <w:numPr>
          <w:ilvl w:val="0"/>
          <w:numId w:val="3"/>
        </w:numPr>
        <w:rPr>
          <w:lang w:val="fr-FR"/>
        </w:rPr>
      </w:pPr>
      <w:r w:rsidRPr="009B1DE2">
        <w:rPr>
          <w:lang w:val="fr-FR"/>
        </w:rPr>
        <w:t xml:space="preserve">Veuillez sélectionner toutes les catégories qui décrivent les ajustements du projet (et inclure des détails dans les sections générales de ce rapport) : </w:t>
      </w:r>
    </w:p>
    <w:p w14:paraId="3B12681E" w14:textId="77777777" w:rsidR="00C43CBD" w:rsidRPr="009B1DE2" w:rsidRDefault="00C43CBD">
      <w:pPr>
        <w:pStyle w:val="Paragraphedeliste"/>
        <w:rPr>
          <w:lang w:val="fr-FR"/>
        </w:rPr>
      </w:pPr>
    </w:p>
    <w:p w14:paraId="4C311CD7" w14:textId="77777777" w:rsidR="00C43CBD" w:rsidRPr="009B1DE2" w:rsidRDefault="00874C75">
      <w:pPr>
        <w:rPr>
          <w:lang w:val="fr-FR"/>
        </w:rPr>
      </w:pPr>
      <w:sdt>
        <w:sdtPr>
          <w:rPr>
            <w:lang w:val="fr-FR"/>
          </w:rPr>
          <w:id w:val="402566072"/>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Renforcer les capacités de gestion de crise et de communication</w:t>
      </w:r>
    </w:p>
    <w:p w14:paraId="132C4B0F" w14:textId="77777777" w:rsidR="00C43CBD" w:rsidRPr="009B1DE2" w:rsidRDefault="00874C75">
      <w:pPr>
        <w:rPr>
          <w:color w:val="2F5496" w:themeColor="accent1" w:themeShade="BF"/>
          <w:lang w:val="fr-FR"/>
        </w:rPr>
      </w:pPr>
      <w:sdt>
        <w:sdtPr>
          <w:rPr>
            <w:color w:val="2F5496" w:themeColor="accent1" w:themeShade="BF"/>
            <w:lang w:val="fr-FR"/>
          </w:rPr>
          <w:id w:val="1706904896"/>
          <w14:checkbox>
            <w14:checked w14:val="1"/>
            <w14:checkedState w14:val="2612" w14:font="MS Gothic"/>
            <w14:uncheckedState w14:val="2610" w14:font="MS Gothic"/>
          </w14:checkbox>
        </w:sdtPr>
        <w:sdtEndPr/>
        <w:sdtContent>
          <w:r w:rsidR="006D129F" w:rsidRPr="009B1DE2">
            <w:rPr>
              <w:rFonts w:ascii="MS Gothic" w:eastAsia="MS Gothic" w:hAnsi="MS Gothic"/>
              <w:color w:val="2F5496" w:themeColor="accent1" w:themeShade="BF"/>
              <w:lang w:val="fr-FR"/>
            </w:rPr>
            <w:t>☒</w:t>
          </w:r>
        </w:sdtContent>
      </w:sdt>
      <w:r w:rsidR="006D129F" w:rsidRPr="009B1DE2">
        <w:rPr>
          <w:color w:val="2F5496" w:themeColor="accent1" w:themeShade="BF"/>
          <w:lang w:val="fr-FR"/>
        </w:rPr>
        <w:t xml:space="preserve"> Assurer une réponse et une reprise inclusives et équitables</w:t>
      </w:r>
    </w:p>
    <w:p w14:paraId="254847F5" w14:textId="77777777" w:rsidR="00C43CBD" w:rsidRPr="009B1DE2" w:rsidRDefault="00874C75">
      <w:pPr>
        <w:rPr>
          <w:color w:val="2F5496" w:themeColor="accent1" w:themeShade="BF"/>
          <w:lang w:val="fr-FR"/>
        </w:rPr>
      </w:pPr>
      <w:sdt>
        <w:sdtPr>
          <w:rPr>
            <w:color w:val="2F5496" w:themeColor="accent1" w:themeShade="BF"/>
            <w:lang w:val="fr-FR"/>
          </w:rPr>
          <w:id w:val="1028075960"/>
          <w14:checkbox>
            <w14:checked w14:val="1"/>
            <w14:checkedState w14:val="2612" w14:font="MS Gothic"/>
            <w14:uncheckedState w14:val="2610" w14:font="MS Gothic"/>
          </w14:checkbox>
        </w:sdtPr>
        <w:sdtEndPr/>
        <w:sdtContent>
          <w:r w:rsidR="006D129F" w:rsidRPr="009B1DE2">
            <w:rPr>
              <w:rFonts w:ascii="MS Gothic" w:eastAsia="MS Gothic" w:hAnsi="MS Gothic"/>
              <w:color w:val="2F5496" w:themeColor="accent1" w:themeShade="BF"/>
              <w:lang w:val="fr-FR"/>
            </w:rPr>
            <w:t>☒</w:t>
          </w:r>
        </w:sdtContent>
      </w:sdt>
      <w:r w:rsidR="006D129F" w:rsidRPr="009B1DE2">
        <w:rPr>
          <w:color w:val="2F5496" w:themeColor="accent1" w:themeShade="BF"/>
          <w:lang w:val="fr-FR"/>
        </w:rPr>
        <w:t xml:space="preserve"> Renforcer la cohésion sociale intercommunautaire et la gestion des frontières</w:t>
      </w:r>
    </w:p>
    <w:p w14:paraId="60FD3CBF" w14:textId="77777777" w:rsidR="00C43CBD" w:rsidRPr="009B1DE2" w:rsidRDefault="00874C75">
      <w:pPr>
        <w:rPr>
          <w:lang w:val="fr-FR"/>
        </w:rPr>
      </w:pPr>
      <w:sdt>
        <w:sdtPr>
          <w:rPr>
            <w:lang w:val="fr-FR"/>
          </w:rPr>
          <w:id w:val="1433550173"/>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Lutter contre le discours de haine et la stigmatisation et répondre aux traumatismes</w:t>
      </w:r>
    </w:p>
    <w:p w14:paraId="6E1054CF" w14:textId="77777777" w:rsidR="00C43CBD" w:rsidRPr="009B1DE2" w:rsidRDefault="00874C75">
      <w:pPr>
        <w:rPr>
          <w:lang w:val="fr-FR"/>
        </w:rPr>
      </w:pPr>
      <w:sdt>
        <w:sdtPr>
          <w:rPr>
            <w:lang w:val="fr-FR"/>
          </w:rPr>
          <w:id w:val="-197162951"/>
          <w14:checkbox>
            <w14:checked w14:val="0"/>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Soutenir l'appel du SG au « cessez-le-feu mondial »</w:t>
      </w:r>
    </w:p>
    <w:p w14:paraId="039278D9" w14:textId="16409F0C" w:rsidR="00C43CBD" w:rsidRPr="009B1DE2" w:rsidRDefault="00874C75">
      <w:pPr>
        <w:jc w:val="both"/>
        <w:rPr>
          <w:color w:val="2F5496" w:themeColor="accent1" w:themeShade="BF"/>
          <w:lang w:val="fr-FR"/>
        </w:rPr>
      </w:pPr>
      <w:sdt>
        <w:sdtPr>
          <w:rPr>
            <w:lang w:val="fr-FR"/>
          </w:rPr>
          <w:id w:val="810906333"/>
          <w14:checkbox>
            <w14:checked w14:val="1"/>
            <w14:checkedState w14:val="2612" w14:font="MS Gothic"/>
            <w14:uncheckedState w14:val="2610" w14:font="MS Gothic"/>
          </w14:checkbox>
        </w:sdtPr>
        <w:sdtEndPr/>
        <w:sdtContent>
          <w:r w:rsidR="006D129F" w:rsidRPr="009B1DE2">
            <w:rPr>
              <w:rFonts w:ascii="MS Gothic" w:eastAsia="MS Gothic" w:hAnsi="MS Gothic"/>
              <w:lang w:val="fr-FR"/>
            </w:rPr>
            <w:t>☒</w:t>
          </w:r>
        </w:sdtContent>
      </w:sdt>
      <w:r w:rsidR="006D129F" w:rsidRPr="009B1DE2">
        <w:rPr>
          <w:lang w:val="fr-FR"/>
        </w:rPr>
        <w:t xml:space="preserve"> Autres (veuillez préciser) : </w:t>
      </w:r>
      <w:r w:rsidR="006D129F" w:rsidRPr="009B1DE2">
        <w:rPr>
          <w:color w:val="2F5496" w:themeColor="accent1" w:themeShade="BF"/>
          <w:lang w:val="fr-FR"/>
        </w:rPr>
        <w:fldChar w:fldCharType="begin">
          <w:ffData>
            <w:name w:val=""/>
            <w:enabled/>
            <w:calcOnExit w:val="0"/>
            <w:textInput>
              <w:default w:val="Covid 19 la pandémie à contribuer au réajustement du projet, les formations, les informations et les sensibilisation sur le virus ont été fait. Plusieurs activités ont été réalisées en ligne comme les formations et  les réunions."/>
              <w:maxLength w:val="1500"/>
              <w:format w:val="第一个字母大写"/>
            </w:textInput>
          </w:ffData>
        </w:fldChar>
      </w:r>
      <w:r w:rsidR="006D129F" w:rsidRPr="009B1DE2">
        <w:rPr>
          <w:color w:val="2F5496" w:themeColor="accent1" w:themeShade="BF"/>
          <w:lang w:val="fr-FR"/>
        </w:rPr>
        <w:instrText xml:space="preserve"> FORMTEXT </w:instrText>
      </w:r>
      <w:r>
        <w:rPr>
          <w:color w:val="2F5496" w:themeColor="accent1" w:themeShade="BF"/>
          <w:lang w:val="fr-FR"/>
        </w:rPr>
      </w:r>
      <w:r>
        <w:rPr>
          <w:color w:val="2F5496" w:themeColor="accent1" w:themeShade="BF"/>
          <w:lang w:val="fr-FR"/>
        </w:rPr>
        <w:fldChar w:fldCharType="separate"/>
      </w:r>
      <w:r w:rsidR="006D129F" w:rsidRPr="009B1DE2">
        <w:rPr>
          <w:color w:val="2F5496" w:themeColor="accent1" w:themeShade="BF"/>
          <w:lang w:val="fr-FR"/>
        </w:rPr>
        <w:fldChar w:fldCharType="end"/>
      </w:r>
      <w:r w:rsidR="006D129F" w:rsidRPr="009B1DE2">
        <w:rPr>
          <w:lang w:val="fr-FR"/>
        </w:rPr>
        <w:t xml:space="preserve"> </w:t>
      </w:r>
    </w:p>
    <w:p w14:paraId="490EB020" w14:textId="53878A26" w:rsidR="00154D69" w:rsidRPr="009B1DE2" w:rsidRDefault="00154D69">
      <w:pPr>
        <w:jc w:val="both"/>
        <w:rPr>
          <w:color w:val="2F5496" w:themeColor="accent1" w:themeShade="BF"/>
          <w:lang w:val="fr-FR"/>
        </w:rPr>
      </w:pPr>
    </w:p>
    <w:p w14:paraId="11CBBB6F" w14:textId="2618C76D" w:rsidR="00154D69" w:rsidRPr="009B1DE2" w:rsidRDefault="00154D69">
      <w:pPr>
        <w:jc w:val="both"/>
        <w:rPr>
          <w:color w:val="2F5496" w:themeColor="accent1" w:themeShade="BF"/>
          <w:lang w:val="fr-FR"/>
        </w:rPr>
      </w:pPr>
      <w:r w:rsidRPr="009B1DE2">
        <w:rPr>
          <w:color w:val="2F5496" w:themeColor="accent1" w:themeShade="BF"/>
          <w:lang w:val="fr-FR"/>
        </w:rPr>
        <w:t xml:space="preserve">La crise sanitaire liée à la COVID-19 a impliqué </w:t>
      </w:r>
      <w:r w:rsidR="00D30CA8">
        <w:rPr>
          <w:color w:val="2F5496" w:themeColor="accent1" w:themeShade="BF"/>
          <w:lang w:val="fr-FR"/>
        </w:rPr>
        <w:t xml:space="preserve">un </w:t>
      </w:r>
      <w:r w:rsidRPr="009B1DE2">
        <w:rPr>
          <w:color w:val="2F5496" w:themeColor="accent1" w:themeShade="BF"/>
          <w:lang w:val="fr-FR"/>
        </w:rPr>
        <w:t>réajustement du projet, à travers l'intégration des messages en lien à la COVID-19, notamment la prévention des VBG. Plusieurs activités ont été réalisées en ligne (via Zoom) comme les formations et les réunions</w:t>
      </w:r>
    </w:p>
    <w:p w14:paraId="37A9D04F" w14:textId="0722FFEF" w:rsidR="00154D69" w:rsidRPr="009B1DE2" w:rsidRDefault="00154D69">
      <w:pPr>
        <w:jc w:val="both"/>
        <w:rPr>
          <w:lang w:val="fr-FR"/>
        </w:rPr>
      </w:pPr>
      <w:r w:rsidRPr="009B1DE2">
        <w:rPr>
          <w:color w:val="2F5496" w:themeColor="accent1" w:themeShade="BF"/>
          <w:lang w:val="fr-FR"/>
        </w:rPr>
        <w:t>Quelques retards ont été observés dans le recrutement des fournisseurs et des consultants, ce qui a eu un impact sur la réalisation à temps de certaines activités</w:t>
      </w:r>
    </w:p>
    <w:p w14:paraId="6E3391DF" w14:textId="77777777" w:rsidR="00B562A0" w:rsidRPr="009B1DE2" w:rsidRDefault="00B562A0" w:rsidP="00B562A0">
      <w:pPr>
        <w:jc w:val="both"/>
        <w:rPr>
          <w:lang w:val="fr-FR"/>
        </w:rPr>
      </w:pPr>
      <w:r w:rsidRPr="009B1DE2">
        <w:rPr>
          <w:color w:val="2F5496" w:themeColor="accent1" w:themeShade="BF"/>
          <w:lang w:val="fr-FR"/>
        </w:rPr>
        <w:t xml:space="preserve">Les volontaires ont développé des sujets liés à la pandémie et ont mené des sensibilisations sur le respect des mesures barrières, notamment le port des masques, le lavage des mains et la distanciation sociale. </w:t>
      </w:r>
    </w:p>
    <w:p w14:paraId="4B700FBF" w14:textId="77777777" w:rsidR="00B562A0" w:rsidRPr="009B1DE2" w:rsidRDefault="00B562A0" w:rsidP="00B562A0">
      <w:pPr>
        <w:jc w:val="both"/>
        <w:rPr>
          <w:color w:val="2F5496" w:themeColor="accent1" w:themeShade="BF"/>
          <w:lang w:val="fr-FR"/>
        </w:rPr>
      </w:pPr>
      <w:r w:rsidRPr="009B1DE2">
        <w:rPr>
          <w:color w:val="2F5496" w:themeColor="accent1" w:themeShade="BF"/>
          <w:lang w:val="fr-FR"/>
        </w:rPr>
        <w:t xml:space="preserve">Les Volontaires relais de paix et par la suite toutes les bénéficiaires (hommes/femmes) des dialogues communautaires ont renforcé leurs connaissances sur la COVID-19. Les relais de paix ont particulièrement bénéficié des séances de formation sur l'intégration du genre dans la réponse à la COVID-19 et la communication des risques. Le dispositif de kits sanitaires a été mis en place. </w:t>
      </w:r>
      <w:r w:rsidRPr="009B1DE2">
        <w:rPr>
          <w:color w:val="2F5496" w:themeColor="accent1" w:themeShade="BF"/>
          <w:lang w:val="fr-FR"/>
        </w:rPr>
        <w:lastRenderedPageBreak/>
        <w:t>Ils ont aussi attiré l'attention des populations de Conakry sur les violences qui peuvent avoir lieu pendant le confinement et la crise.</w:t>
      </w:r>
    </w:p>
    <w:p w14:paraId="2532C2D3" w14:textId="77777777" w:rsidR="00C43CBD" w:rsidRPr="009B1DE2" w:rsidRDefault="00C43CBD">
      <w:pPr>
        <w:ind w:left="2160"/>
        <w:rPr>
          <w:lang w:val="fr-FR"/>
        </w:rPr>
      </w:pPr>
    </w:p>
    <w:p w14:paraId="2768CFA7" w14:textId="77777777" w:rsidR="00C43CBD" w:rsidRPr="009B1DE2" w:rsidRDefault="006D129F">
      <w:pPr>
        <w:rPr>
          <w:lang w:val="fr-FR"/>
        </w:rPr>
      </w:pPr>
      <w:r w:rsidRPr="009B1DE2">
        <w:rPr>
          <w:lang w:val="fr-FR"/>
        </w:rPr>
        <w:t>Le cas échéant, veuillez partager une histoire de réussite COVID-19 de ce projet (</w:t>
      </w:r>
      <w:r w:rsidRPr="009B1DE2">
        <w:rPr>
          <w:i/>
          <w:iCs/>
          <w:lang w:val="fr-FR"/>
        </w:rPr>
        <w:t>i.e. comment les ajustements de ce projet ont fait une différence et ont contribué à une réponse positive à la pandémie / empêché les tensions ou la violence liées à la pandémie, etc.</w:t>
      </w:r>
      <w:r w:rsidRPr="009B1DE2">
        <w:rPr>
          <w:lang w:val="fr-FR"/>
        </w:rPr>
        <w:t>)</w:t>
      </w:r>
    </w:p>
    <w:p w14:paraId="7AF2F994" w14:textId="77777777" w:rsidR="00C43CBD" w:rsidRPr="009B1DE2" w:rsidRDefault="00C43CBD">
      <w:pPr>
        <w:rPr>
          <w:lang w:val="fr-FR"/>
        </w:rPr>
      </w:pPr>
    </w:p>
    <w:p w14:paraId="66B48735" w14:textId="77777777" w:rsidR="009B1DE2" w:rsidRDefault="009B1DE2">
      <w:pPr>
        <w:rPr>
          <w:lang w:val="fr-FR"/>
        </w:rPr>
        <w:sectPr w:rsidR="009B1DE2" w:rsidSect="009B1DE2">
          <w:type w:val="nextColumn"/>
          <w:pgSz w:w="11906" w:h="16838"/>
          <w:pgMar w:top="1627" w:right="1008" w:bottom="274" w:left="1620" w:header="720" w:footer="270" w:gutter="0"/>
          <w:cols w:space="720"/>
          <w:docGrid w:linePitch="360"/>
        </w:sectPr>
      </w:pPr>
    </w:p>
    <w:p w14:paraId="72032321" w14:textId="77777777" w:rsidR="00C43CBD" w:rsidRPr="009B1DE2" w:rsidRDefault="006D129F" w:rsidP="009B1DE2">
      <w:pPr>
        <w:pStyle w:val="PrformatHTML"/>
        <w:shd w:val="clear" w:color="auto" w:fill="FFFFFF"/>
        <w:jc w:val="both"/>
        <w:rPr>
          <w:rFonts w:ascii="Times New Roman" w:hAnsi="Times New Roman" w:cs="Times New Roman"/>
          <w:b/>
          <w:sz w:val="24"/>
          <w:szCs w:val="24"/>
          <w:u w:val="single"/>
          <w:lang w:val="fr-FR" w:eastAsia="en-GB"/>
        </w:rPr>
      </w:pPr>
      <w:r w:rsidRPr="009B1DE2">
        <w:rPr>
          <w:rFonts w:ascii="Times New Roman" w:hAnsi="Times New Roman" w:cs="Times New Roman"/>
          <w:b/>
          <w:sz w:val="24"/>
          <w:szCs w:val="24"/>
          <w:u w:val="single"/>
          <w:lang w:val="fr-FR" w:eastAsia="en-GB"/>
        </w:rPr>
        <w:lastRenderedPageBreak/>
        <w:t xml:space="preserve">Partie V : ÉVALUATION DE LA PERFORMANCE DU PROJET SUR LA BASE DES INDICATEURS </w:t>
      </w:r>
    </w:p>
    <w:p w14:paraId="7D67AEA8" w14:textId="77777777" w:rsidR="00C43CBD" w:rsidRPr="009B1DE2" w:rsidRDefault="00C43CBD" w:rsidP="009B1DE2">
      <w:pPr>
        <w:pStyle w:val="PrformatHTML"/>
        <w:shd w:val="clear" w:color="auto" w:fill="FFFFFF"/>
        <w:jc w:val="both"/>
        <w:rPr>
          <w:rFonts w:ascii="Times New Roman" w:hAnsi="Times New Roman" w:cs="Times New Roman"/>
          <w:b/>
          <w:sz w:val="24"/>
          <w:szCs w:val="24"/>
          <w:u w:val="single"/>
          <w:lang w:val="fr-FR" w:eastAsia="en-GB"/>
        </w:rPr>
      </w:pPr>
    </w:p>
    <w:p w14:paraId="0DA46509" w14:textId="77777777" w:rsidR="00C43CBD" w:rsidRPr="009B1DE2" w:rsidRDefault="006D129F" w:rsidP="009B1DE2">
      <w:pPr>
        <w:pStyle w:val="PrformatHTML"/>
        <w:shd w:val="clear" w:color="auto" w:fill="FFFFFF"/>
        <w:jc w:val="both"/>
        <w:rPr>
          <w:rFonts w:ascii="inherit" w:hAnsi="inherit"/>
          <w:color w:val="212121"/>
          <w:sz w:val="22"/>
          <w:szCs w:val="22"/>
          <w:lang w:val="fr-FR"/>
        </w:rPr>
      </w:pPr>
      <w:r w:rsidRPr="009B1DE2">
        <w:rPr>
          <w:rFonts w:ascii="inherit" w:hAnsi="inherit"/>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6C4C370" w14:textId="77777777" w:rsidR="00C43CBD" w:rsidRPr="009B1DE2" w:rsidRDefault="00C43CBD" w:rsidP="009B1DE2">
      <w:pPr>
        <w:pStyle w:val="PrformatHTML"/>
        <w:shd w:val="clear" w:color="auto" w:fill="FFFFFF"/>
        <w:rPr>
          <w:rFonts w:ascii="inherit" w:hAnsi="inherit"/>
          <w:color w:val="212121"/>
          <w:sz w:val="22"/>
          <w:szCs w:val="22"/>
          <w:lang w:val="fr-FR"/>
        </w:rPr>
      </w:pPr>
    </w:p>
    <w:tbl>
      <w:tblPr>
        <w:tblW w:w="15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410"/>
        <w:gridCol w:w="2126"/>
        <w:gridCol w:w="1843"/>
        <w:gridCol w:w="1842"/>
        <w:gridCol w:w="1985"/>
        <w:gridCol w:w="3162"/>
      </w:tblGrid>
      <w:tr w:rsidR="00C43CBD" w:rsidRPr="00B34A67" w14:paraId="326A3D66" w14:textId="77777777" w:rsidTr="00DA3F74">
        <w:trPr>
          <w:tblHeader/>
        </w:trPr>
        <w:tc>
          <w:tcPr>
            <w:tcW w:w="2547" w:type="dxa"/>
            <w:vAlign w:val="center"/>
          </w:tcPr>
          <w:p w14:paraId="758A903A" w14:textId="77777777" w:rsidR="00C43CBD" w:rsidRPr="009B1DE2" w:rsidRDefault="00C43CBD" w:rsidP="009B1DE2">
            <w:pPr>
              <w:jc w:val="center"/>
              <w:rPr>
                <w:rFonts w:ascii="Arial Narrow" w:hAnsi="Arial Narrow" w:cs="Tahoma"/>
                <w:b/>
                <w:sz w:val="20"/>
                <w:szCs w:val="20"/>
                <w:lang w:val="fr-FR" w:eastAsia="en-US"/>
              </w:rPr>
            </w:pPr>
          </w:p>
        </w:tc>
        <w:tc>
          <w:tcPr>
            <w:tcW w:w="2410" w:type="dxa"/>
            <w:shd w:val="clear" w:color="auto" w:fill="EEECE1"/>
            <w:vAlign w:val="center"/>
          </w:tcPr>
          <w:p w14:paraId="5FCBFAAD"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Indicateurs</w:t>
            </w:r>
          </w:p>
        </w:tc>
        <w:tc>
          <w:tcPr>
            <w:tcW w:w="2126" w:type="dxa"/>
            <w:shd w:val="clear" w:color="auto" w:fill="EEECE1"/>
            <w:vAlign w:val="center"/>
          </w:tcPr>
          <w:p w14:paraId="2F5CB78F"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Base de données</w:t>
            </w:r>
          </w:p>
        </w:tc>
        <w:tc>
          <w:tcPr>
            <w:tcW w:w="1843" w:type="dxa"/>
            <w:shd w:val="clear" w:color="auto" w:fill="EEECE1"/>
            <w:vAlign w:val="center"/>
          </w:tcPr>
          <w:p w14:paraId="12FAB455"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Cible de fin de projet</w:t>
            </w:r>
          </w:p>
        </w:tc>
        <w:tc>
          <w:tcPr>
            <w:tcW w:w="1842" w:type="dxa"/>
            <w:vAlign w:val="center"/>
          </w:tcPr>
          <w:p w14:paraId="36E4CA04"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 xml:space="preserve">Etapes d’indicateur/ Milestone </w:t>
            </w:r>
          </w:p>
        </w:tc>
        <w:tc>
          <w:tcPr>
            <w:tcW w:w="1985" w:type="dxa"/>
            <w:vAlign w:val="center"/>
          </w:tcPr>
          <w:p w14:paraId="0226CA95"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Progrès actuel de l’indicateur</w:t>
            </w:r>
          </w:p>
        </w:tc>
        <w:tc>
          <w:tcPr>
            <w:tcW w:w="3162" w:type="dxa"/>
            <w:vAlign w:val="center"/>
          </w:tcPr>
          <w:p w14:paraId="2536626A" w14:textId="77777777" w:rsidR="00C43CBD" w:rsidRPr="009B1DE2" w:rsidRDefault="006D129F" w:rsidP="009B1DE2">
            <w:pPr>
              <w:jc w:val="center"/>
              <w:rPr>
                <w:rFonts w:ascii="Arial Narrow" w:hAnsi="Arial Narrow" w:cs="Tahoma"/>
                <w:b/>
                <w:sz w:val="20"/>
                <w:szCs w:val="20"/>
                <w:lang w:val="fr-FR" w:eastAsia="en-US"/>
              </w:rPr>
            </w:pPr>
            <w:r w:rsidRPr="009B1DE2">
              <w:rPr>
                <w:rFonts w:ascii="Arial Narrow" w:hAnsi="Arial Narrow" w:cs="Tahoma"/>
                <w:b/>
                <w:sz w:val="20"/>
                <w:szCs w:val="20"/>
                <w:lang w:val="fr-FR" w:eastAsia="en-US"/>
              </w:rPr>
              <w:t>Raisons pour les retards ou changements</w:t>
            </w:r>
          </w:p>
        </w:tc>
      </w:tr>
      <w:tr w:rsidR="00C43CBD" w:rsidRPr="00B34A67" w14:paraId="4E0DB5C2" w14:textId="77777777" w:rsidTr="00DA3F74">
        <w:trPr>
          <w:trHeight w:val="548"/>
        </w:trPr>
        <w:tc>
          <w:tcPr>
            <w:tcW w:w="2547" w:type="dxa"/>
            <w:vMerge w:val="restart"/>
            <w:vAlign w:val="center"/>
          </w:tcPr>
          <w:p w14:paraId="30C24813" w14:textId="77777777" w:rsidR="00C43CBD" w:rsidRPr="009B1DE2" w:rsidRDefault="006D129F" w:rsidP="009B1DE2">
            <w:pPr>
              <w:rPr>
                <w:rFonts w:ascii="Arial Narrow" w:hAnsi="Arial Narrow" w:cs="Tahoma"/>
                <w:bCs/>
                <w:sz w:val="20"/>
                <w:szCs w:val="20"/>
                <w:lang w:val="fr-FR" w:eastAsia="en-US"/>
              </w:rPr>
            </w:pPr>
            <w:r w:rsidRPr="009B1DE2">
              <w:rPr>
                <w:rFonts w:ascii="Arial Narrow" w:hAnsi="Arial Narrow" w:cs="Tahoma"/>
                <w:bCs/>
                <w:sz w:val="20"/>
                <w:szCs w:val="20"/>
                <w:lang w:val="fr-FR" w:eastAsia="en-US"/>
              </w:rPr>
              <w:t>Résultat 1</w:t>
            </w:r>
          </w:p>
          <w:p w14:paraId="2853C876" w14:textId="77777777" w:rsidR="00C43CBD" w:rsidRPr="009B1DE2" w:rsidRDefault="00C43CBD" w:rsidP="009B1DE2">
            <w:pPr>
              <w:rPr>
                <w:rFonts w:ascii="Arial Narrow" w:hAnsi="Arial Narrow" w:cs="Tahoma"/>
                <w:b/>
                <w:sz w:val="20"/>
                <w:szCs w:val="20"/>
                <w:lang w:val="fr-FR" w:eastAsia="en-US"/>
              </w:rPr>
            </w:pPr>
          </w:p>
          <w:p w14:paraId="313E1C41" w14:textId="77777777" w:rsidR="00C43CBD" w:rsidRPr="009B1DE2" w:rsidRDefault="006D129F" w:rsidP="00DA3F74">
            <w:pPr>
              <w:jc w:val="both"/>
              <w:rPr>
                <w:rFonts w:ascii="Arial Narrow" w:hAnsi="Arial Narrow" w:cs="Tahoma"/>
                <w:b/>
                <w:sz w:val="20"/>
                <w:szCs w:val="20"/>
                <w:lang w:val="fr-FR" w:eastAsia="en-US"/>
              </w:rPr>
            </w:pPr>
            <w:r w:rsidRPr="009B1DE2">
              <w:rPr>
                <w:rFonts w:ascii="Arial Narrow" w:hAnsi="Arial Narrow"/>
                <w:b/>
                <w:sz w:val="20"/>
                <w:szCs w:val="20"/>
                <w:lang w:val="fr-FR" w:eastAsia="en-US"/>
              </w:rPr>
              <w:t xml:space="preserve">Les violences communautaires intercommunautaires, politiques, y compris les Violences Basées sur le Genre (VBG) et les affrontements entre les forces de sécurité et la population (particulièrement les jeunes) sont réduites avant, pendant et après les élections législatives et présidentielles de 2020, ceci grâce à la participation effective des femmes et jeunes filles en milieu communautaire   </w:t>
            </w:r>
          </w:p>
        </w:tc>
        <w:tc>
          <w:tcPr>
            <w:tcW w:w="2410" w:type="dxa"/>
            <w:shd w:val="clear" w:color="auto" w:fill="EEECE1"/>
            <w:vAlign w:val="center"/>
          </w:tcPr>
          <w:p w14:paraId="36CEA4BC"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1.1</w:t>
            </w:r>
          </w:p>
          <w:p w14:paraId="30927FD6" w14:textId="77777777" w:rsidR="00C43CBD" w:rsidRPr="009B1DE2" w:rsidRDefault="006D129F"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 de cas de violences communautaires, intercommunautaires (y compris les VBG) politiques et affrontements entre les forces de sécurité et les jeunes dans les communes ciblées par le projet</w:t>
            </w:r>
          </w:p>
        </w:tc>
        <w:tc>
          <w:tcPr>
            <w:tcW w:w="2126" w:type="dxa"/>
            <w:shd w:val="clear" w:color="auto" w:fill="EEECE1"/>
            <w:vAlign w:val="center"/>
          </w:tcPr>
          <w:p w14:paraId="7F3F0FC7" w14:textId="1C8940FA" w:rsidR="00C43CBD" w:rsidRPr="009B1DE2" w:rsidRDefault="006D129F" w:rsidP="009B1DE2">
            <w:pPr>
              <w:rPr>
                <w:rFonts w:ascii="Arial Narrow" w:hAnsi="Arial Narrow" w:cs="Tahoma"/>
                <w:bCs/>
                <w:color w:val="2F5496" w:themeColor="accent1" w:themeShade="BF"/>
                <w:sz w:val="20"/>
                <w:szCs w:val="20"/>
                <w:lang w:val="fr-FR" w:eastAsia="en-US"/>
              </w:rPr>
            </w:pPr>
            <w:r w:rsidRPr="009B1DE2">
              <w:rPr>
                <w:rFonts w:ascii="Arial Narrow" w:hAnsi="Arial Narrow" w:cs="Tahoma"/>
                <w:bCs/>
                <w:color w:val="2F5496" w:themeColor="accent1" w:themeShade="BF"/>
                <w:sz w:val="20"/>
                <w:szCs w:val="20"/>
                <w:lang w:val="fr-FR" w:eastAsia="en-US"/>
              </w:rPr>
              <w:t xml:space="preserve">Violence </w:t>
            </w:r>
            <w:r w:rsidR="00097980">
              <w:rPr>
                <w:rFonts w:ascii="Arial Narrow" w:hAnsi="Arial Narrow" w:cs="Tahoma"/>
                <w:bCs/>
                <w:color w:val="2F5496" w:themeColor="accent1" w:themeShade="BF"/>
                <w:sz w:val="20"/>
                <w:szCs w:val="20"/>
                <w:lang w:val="fr-FR" w:eastAsia="en-US"/>
              </w:rPr>
              <w:t>politique</w:t>
            </w:r>
            <w:r w:rsidR="00097980" w:rsidRPr="009B1DE2">
              <w:rPr>
                <w:rFonts w:ascii="Arial Narrow" w:hAnsi="Arial Narrow" w:cs="Tahoma"/>
                <w:bCs/>
                <w:color w:val="2F5496" w:themeColor="accent1" w:themeShade="BF"/>
                <w:sz w:val="20"/>
                <w:szCs w:val="20"/>
                <w:lang w:val="fr-FR" w:eastAsia="en-US"/>
              </w:rPr>
              <w:t xml:space="preserve"> </w:t>
            </w:r>
            <w:r w:rsidR="00097980">
              <w:rPr>
                <w:rFonts w:ascii="Arial Narrow" w:hAnsi="Arial Narrow" w:cs="Tahoma"/>
                <w:bCs/>
                <w:color w:val="2F5496" w:themeColor="accent1" w:themeShade="BF"/>
                <w:sz w:val="20"/>
                <w:szCs w:val="20"/>
                <w:lang w:val="fr-FR" w:eastAsia="en-US"/>
              </w:rPr>
              <w:t>7</w:t>
            </w:r>
            <w:r w:rsidRPr="009B1DE2">
              <w:rPr>
                <w:rFonts w:ascii="Arial Narrow" w:hAnsi="Arial Narrow" w:cs="Tahoma"/>
                <w:bCs/>
                <w:color w:val="2F5496" w:themeColor="accent1" w:themeShade="BF"/>
                <w:sz w:val="20"/>
                <w:szCs w:val="20"/>
                <w:lang w:val="fr-FR" w:eastAsia="en-US"/>
              </w:rPr>
              <w:t xml:space="preserve">8% </w:t>
            </w:r>
          </w:p>
          <w:p w14:paraId="314D39BC" w14:textId="588E679A" w:rsidR="00C43CBD" w:rsidRPr="009B1DE2" w:rsidRDefault="006D129F" w:rsidP="009B1DE2">
            <w:pPr>
              <w:rPr>
                <w:rFonts w:ascii="Arial Narrow" w:hAnsi="Arial Narrow" w:cs="Tahoma"/>
                <w:bCs/>
                <w:color w:val="2F5496" w:themeColor="accent1" w:themeShade="BF"/>
                <w:sz w:val="20"/>
                <w:szCs w:val="20"/>
                <w:lang w:val="fr-FR" w:eastAsia="en-US"/>
              </w:rPr>
            </w:pPr>
            <w:r w:rsidRPr="009B1DE2">
              <w:rPr>
                <w:rFonts w:ascii="Arial Narrow" w:hAnsi="Arial Narrow" w:cs="Tahoma"/>
                <w:bCs/>
                <w:color w:val="2F5496" w:themeColor="accent1" w:themeShade="BF"/>
                <w:sz w:val="20"/>
                <w:szCs w:val="20"/>
                <w:lang w:val="fr-FR" w:eastAsia="en-US"/>
              </w:rPr>
              <w:t xml:space="preserve">VBG global </w:t>
            </w:r>
            <w:r w:rsidR="0010689A">
              <w:rPr>
                <w:rFonts w:ascii="Arial Narrow" w:hAnsi="Arial Narrow" w:cs="Tahoma"/>
                <w:bCs/>
                <w:color w:val="2F5496" w:themeColor="accent1" w:themeShade="BF"/>
                <w:sz w:val="20"/>
                <w:szCs w:val="20"/>
                <w:lang w:val="fr-FR" w:eastAsia="en-US"/>
              </w:rPr>
              <w:t>33</w:t>
            </w:r>
            <w:r w:rsidRPr="009B1DE2">
              <w:rPr>
                <w:rFonts w:ascii="Arial Narrow" w:hAnsi="Arial Narrow" w:cs="Tahoma"/>
                <w:bCs/>
                <w:color w:val="2F5496" w:themeColor="accent1" w:themeShade="BF"/>
                <w:sz w:val="20"/>
                <w:szCs w:val="20"/>
                <w:lang w:val="fr-FR" w:eastAsia="en-US"/>
              </w:rPr>
              <w:t>%</w:t>
            </w:r>
          </w:p>
          <w:p w14:paraId="7AAC9F42" w14:textId="77777777" w:rsidR="00C43CBD" w:rsidRPr="009B1DE2" w:rsidRDefault="00C43CBD" w:rsidP="009B1DE2">
            <w:pPr>
              <w:rPr>
                <w:rFonts w:ascii="Arial Narrow" w:hAnsi="Arial Narrow" w:cs="Tahoma"/>
                <w:bCs/>
                <w:color w:val="2F5496" w:themeColor="accent1" w:themeShade="BF"/>
                <w:sz w:val="20"/>
                <w:szCs w:val="20"/>
                <w:lang w:val="fr-FR" w:eastAsia="en-US"/>
              </w:rPr>
            </w:pPr>
          </w:p>
          <w:p w14:paraId="4B66AF7F" w14:textId="77777777" w:rsidR="00C43CBD" w:rsidRPr="009B1DE2" w:rsidRDefault="00B63825" w:rsidP="009B1DE2">
            <w:pPr>
              <w:rPr>
                <w:rFonts w:ascii="Arial Narrow" w:hAnsi="Arial Narrow" w:cs="Tahoma"/>
                <w:bCs/>
                <w:sz w:val="20"/>
                <w:szCs w:val="20"/>
                <w:lang w:val="fr-FR" w:eastAsia="en-US"/>
              </w:rPr>
            </w:pPr>
            <w:r w:rsidRPr="009B1DE2">
              <w:rPr>
                <w:rFonts w:ascii="Arial Narrow" w:hAnsi="Arial Narrow" w:cs="Tahoma"/>
                <w:bCs/>
                <w:color w:val="2F5496" w:themeColor="accent1" w:themeShade="BF"/>
                <w:sz w:val="20"/>
                <w:szCs w:val="20"/>
                <w:lang w:val="fr-FR" w:eastAsia="en-US"/>
              </w:rPr>
              <w:t>Source :</w:t>
            </w:r>
            <w:r w:rsidR="006D129F" w:rsidRPr="009B1DE2">
              <w:rPr>
                <w:rFonts w:ascii="Arial Narrow" w:hAnsi="Arial Narrow" w:cs="Tahoma"/>
                <w:bCs/>
                <w:color w:val="2F5496" w:themeColor="accent1" w:themeShade="BF"/>
                <w:sz w:val="20"/>
                <w:szCs w:val="20"/>
                <w:lang w:val="fr-FR" w:eastAsia="en-US"/>
              </w:rPr>
              <w:t xml:space="preserve"> Etude de base</w:t>
            </w:r>
          </w:p>
        </w:tc>
        <w:tc>
          <w:tcPr>
            <w:tcW w:w="1843" w:type="dxa"/>
            <w:shd w:val="clear" w:color="auto" w:fill="EEECE1"/>
            <w:vAlign w:val="center"/>
          </w:tcPr>
          <w:p w14:paraId="63A46764" w14:textId="77777777" w:rsidR="0086703E" w:rsidRDefault="0086703E" w:rsidP="009B1DE2">
            <w:pPr>
              <w:rPr>
                <w:rFonts w:ascii="Arial Narrow" w:hAnsi="Arial Narrow"/>
                <w:bCs/>
                <w:sz w:val="20"/>
                <w:szCs w:val="20"/>
                <w:lang w:val="fr-FR" w:eastAsia="en-US"/>
              </w:rPr>
            </w:pPr>
            <w:r>
              <w:rPr>
                <w:rFonts w:ascii="Arial Narrow" w:hAnsi="Arial Narrow"/>
                <w:bCs/>
                <w:sz w:val="20"/>
                <w:szCs w:val="20"/>
                <w:lang w:val="fr-FR" w:eastAsia="en-US"/>
              </w:rPr>
              <w:t>Violence Politique</w:t>
            </w:r>
          </w:p>
          <w:p w14:paraId="6CD39CF9" w14:textId="154DC5A7" w:rsidR="00C43CBD" w:rsidRDefault="0086703E" w:rsidP="009B1DE2">
            <w:pPr>
              <w:rPr>
                <w:rFonts w:ascii="Arial Narrow" w:hAnsi="Arial Narrow"/>
                <w:bCs/>
                <w:sz w:val="20"/>
                <w:szCs w:val="20"/>
                <w:lang w:val="fr-FR" w:eastAsia="en-US"/>
              </w:rPr>
            </w:pPr>
            <w:r>
              <w:rPr>
                <w:rFonts w:ascii="Arial Narrow" w:hAnsi="Arial Narrow"/>
                <w:bCs/>
                <w:sz w:val="20"/>
                <w:szCs w:val="20"/>
                <w:lang w:val="fr-FR" w:eastAsia="en-US"/>
              </w:rPr>
              <w:t xml:space="preserve"> </w:t>
            </w:r>
            <w:r w:rsidR="006D129F" w:rsidRPr="009B1DE2">
              <w:rPr>
                <w:rFonts w:ascii="Arial Narrow" w:hAnsi="Arial Narrow"/>
                <w:bCs/>
                <w:sz w:val="20"/>
                <w:szCs w:val="20"/>
                <w:lang w:val="fr-FR" w:eastAsia="en-US"/>
              </w:rPr>
              <w:t>-30%</w:t>
            </w:r>
          </w:p>
          <w:p w14:paraId="0C9ACEB5" w14:textId="77777777" w:rsidR="0086703E" w:rsidRDefault="0086703E" w:rsidP="009B1DE2">
            <w:pPr>
              <w:rPr>
                <w:rFonts w:ascii="Arial Narrow" w:hAnsi="Arial Narrow"/>
                <w:bCs/>
                <w:sz w:val="20"/>
                <w:szCs w:val="20"/>
                <w:lang w:val="fr-FR" w:eastAsia="en-US"/>
              </w:rPr>
            </w:pPr>
            <w:r>
              <w:rPr>
                <w:rFonts w:ascii="Arial Narrow" w:hAnsi="Arial Narrow"/>
                <w:bCs/>
                <w:sz w:val="20"/>
                <w:szCs w:val="20"/>
                <w:lang w:val="fr-FR" w:eastAsia="en-US"/>
              </w:rPr>
              <w:t xml:space="preserve">VBG global </w:t>
            </w:r>
          </w:p>
          <w:p w14:paraId="3D67732E" w14:textId="351F4B5C" w:rsidR="0086703E" w:rsidRPr="009B1DE2" w:rsidRDefault="0086703E" w:rsidP="009B1DE2">
            <w:pPr>
              <w:rPr>
                <w:rFonts w:ascii="Arial Narrow" w:hAnsi="Arial Narrow"/>
                <w:bCs/>
                <w:sz w:val="20"/>
                <w:szCs w:val="20"/>
                <w:lang w:val="fr-FR"/>
              </w:rPr>
            </w:pPr>
            <w:r>
              <w:rPr>
                <w:rFonts w:ascii="Arial Narrow" w:hAnsi="Arial Narrow"/>
                <w:bCs/>
                <w:sz w:val="20"/>
                <w:szCs w:val="20"/>
                <w:lang w:val="fr-FR" w:eastAsia="en-US"/>
              </w:rPr>
              <w:t>-20%</w:t>
            </w:r>
          </w:p>
        </w:tc>
        <w:tc>
          <w:tcPr>
            <w:tcW w:w="1842" w:type="dxa"/>
            <w:vAlign w:val="center"/>
          </w:tcPr>
          <w:p w14:paraId="3F5809CA" w14:textId="1C29E582" w:rsidR="00C43CBD" w:rsidRPr="009B1DE2" w:rsidRDefault="00C43CBD">
            <w:pPr>
              <w:rPr>
                <w:rFonts w:ascii="Arial Narrow" w:hAnsi="Arial Narrow"/>
                <w:bCs/>
                <w:sz w:val="20"/>
                <w:szCs w:val="20"/>
                <w:lang w:val="fr-FR"/>
              </w:rPr>
            </w:pPr>
            <w:bookmarkStart w:id="21" w:name="_GoBack"/>
            <w:bookmarkEnd w:id="21"/>
          </w:p>
        </w:tc>
        <w:tc>
          <w:tcPr>
            <w:tcW w:w="1985" w:type="dxa"/>
            <w:vAlign w:val="center"/>
          </w:tcPr>
          <w:p w14:paraId="626092B2" w14:textId="09FA8F1D" w:rsidR="00C43CBD" w:rsidRPr="009B1DE2" w:rsidRDefault="006D129F" w:rsidP="009B1DE2">
            <w:pPr>
              <w:rPr>
                <w:rFonts w:ascii="Arial Narrow" w:hAnsi="Arial Narrow"/>
                <w:bCs/>
                <w:color w:val="2F5496" w:themeColor="accent1" w:themeShade="BF"/>
                <w:sz w:val="20"/>
                <w:szCs w:val="20"/>
                <w:lang w:val="fr-FR" w:eastAsia="en-US"/>
              </w:rPr>
            </w:pPr>
            <w:r w:rsidRPr="009B1DE2">
              <w:rPr>
                <w:rFonts w:ascii="Arial Narrow" w:hAnsi="Arial Narrow"/>
                <w:bCs/>
                <w:sz w:val="20"/>
                <w:szCs w:val="20"/>
                <w:lang w:val="fr-FR" w:eastAsia="en-US"/>
              </w:rPr>
              <w:t xml:space="preserve"> </w:t>
            </w:r>
            <w:r w:rsidR="001310A1" w:rsidRPr="009B1DE2">
              <w:rPr>
                <w:rFonts w:ascii="Arial Narrow" w:hAnsi="Arial Narrow"/>
                <w:bCs/>
                <w:color w:val="2F5496" w:themeColor="accent1" w:themeShade="BF"/>
                <w:sz w:val="20"/>
                <w:szCs w:val="20"/>
                <w:lang w:val="fr-FR" w:eastAsia="en-US"/>
              </w:rPr>
              <w:t>ND</w:t>
            </w:r>
          </w:p>
        </w:tc>
        <w:tc>
          <w:tcPr>
            <w:tcW w:w="3162" w:type="dxa"/>
            <w:vAlign w:val="center"/>
          </w:tcPr>
          <w:p w14:paraId="2DE890F4" w14:textId="77777777" w:rsidR="00C43CBD" w:rsidRPr="009B1DE2" w:rsidRDefault="006D129F" w:rsidP="009B1DE2">
            <w:pPr>
              <w:jc w:val="both"/>
              <w:rPr>
                <w:rFonts w:ascii="Arial Narrow" w:hAnsi="Arial Narrow"/>
                <w:sz w:val="20"/>
                <w:szCs w:val="20"/>
                <w:lang w:val="fr-FR"/>
              </w:rPr>
            </w:pPr>
            <w:r w:rsidRPr="009B1DE2">
              <w:rPr>
                <w:rFonts w:ascii="Arial Narrow" w:hAnsi="Arial Narrow"/>
                <w:sz w:val="20"/>
                <w:szCs w:val="20"/>
                <w:lang w:val="fr-FR" w:eastAsia="en-US"/>
              </w:rPr>
              <w:t xml:space="preserve"> </w:t>
            </w:r>
            <w:r w:rsidRPr="009B1DE2">
              <w:rPr>
                <w:rFonts w:ascii="Arial Narrow" w:hAnsi="Arial Narrow"/>
                <w:color w:val="2F5496" w:themeColor="accent1" w:themeShade="BF"/>
                <w:sz w:val="20"/>
                <w:szCs w:val="20"/>
                <w:lang w:val="fr-FR" w:eastAsia="en-US"/>
              </w:rPr>
              <w:t xml:space="preserve">Les données de l’enquête initiale ont été disponibles qu’en août 2020, en raison du retard causé par la crise sanitaire. </w:t>
            </w:r>
          </w:p>
        </w:tc>
      </w:tr>
      <w:tr w:rsidR="00DA3F74" w:rsidRPr="00B34A67" w14:paraId="28C30929" w14:textId="77777777" w:rsidTr="00DA3F74">
        <w:trPr>
          <w:trHeight w:val="2065"/>
        </w:trPr>
        <w:tc>
          <w:tcPr>
            <w:tcW w:w="2547" w:type="dxa"/>
            <w:vMerge/>
            <w:vAlign w:val="center"/>
          </w:tcPr>
          <w:p w14:paraId="7F02BA80" w14:textId="77777777" w:rsidR="00DA3F74" w:rsidRPr="009B1DE2" w:rsidRDefault="00DA3F74" w:rsidP="009B1DE2">
            <w:pPr>
              <w:rPr>
                <w:rFonts w:ascii="Arial Narrow" w:hAnsi="Arial Narrow" w:cs="Tahoma"/>
                <w:b/>
                <w:sz w:val="20"/>
                <w:szCs w:val="20"/>
                <w:lang w:val="fr-FR" w:eastAsia="en-US"/>
              </w:rPr>
            </w:pPr>
          </w:p>
        </w:tc>
        <w:tc>
          <w:tcPr>
            <w:tcW w:w="2410" w:type="dxa"/>
            <w:shd w:val="clear" w:color="auto" w:fill="EEECE1"/>
            <w:vAlign w:val="center"/>
          </w:tcPr>
          <w:p w14:paraId="26B9B757"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1.2</w:t>
            </w:r>
          </w:p>
          <w:p w14:paraId="3DBB3B61"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b/>
                <w:sz w:val="20"/>
                <w:szCs w:val="20"/>
                <w:lang w:val="fr-FR" w:eastAsia="en-US"/>
              </w:rPr>
              <w:t xml:space="preserve">Niveau de confiance des groupes cibles (leaders communautaires, jeunes, femmes et jeunes filles, forces de sécurité) dans la résolution pacifique des conflits communautaires et électoraux </w:t>
            </w:r>
          </w:p>
        </w:tc>
        <w:tc>
          <w:tcPr>
            <w:tcW w:w="2126" w:type="dxa"/>
            <w:shd w:val="clear" w:color="auto" w:fill="EEECE1"/>
            <w:vAlign w:val="center"/>
          </w:tcPr>
          <w:p w14:paraId="52E1C99C" w14:textId="77777777" w:rsidR="00DA3F74" w:rsidRPr="009B1DE2" w:rsidRDefault="00DA3F74" w:rsidP="009B1DE2">
            <w:pPr>
              <w:jc w:val="both"/>
              <w:rPr>
                <w:rFonts w:ascii="Arial Narrow" w:hAnsi="Arial Narrow"/>
                <w:bCs/>
                <w:color w:val="2F5496" w:themeColor="accent1" w:themeShade="BF"/>
                <w:sz w:val="20"/>
                <w:szCs w:val="20"/>
                <w:lang w:val="fr-FR"/>
              </w:rPr>
            </w:pPr>
            <w:r w:rsidRPr="009B1DE2">
              <w:rPr>
                <w:rFonts w:ascii="Arial Narrow" w:hAnsi="Arial Narrow"/>
                <w:bCs/>
                <w:color w:val="2F5496" w:themeColor="accent1" w:themeShade="BF"/>
                <w:sz w:val="20"/>
                <w:szCs w:val="20"/>
                <w:lang w:val="fr-FR"/>
              </w:rPr>
              <w:t xml:space="preserve">Leaders communautaires : 76,5%, </w:t>
            </w:r>
          </w:p>
          <w:p w14:paraId="3B00498D" w14:textId="77777777" w:rsidR="00DA3F74" w:rsidRPr="009B1DE2" w:rsidRDefault="00DA3F74" w:rsidP="009B1DE2">
            <w:pPr>
              <w:jc w:val="both"/>
              <w:rPr>
                <w:rFonts w:ascii="Arial Narrow" w:hAnsi="Arial Narrow"/>
                <w:bCs/>
                <w:color w:val="2F5496" w:themeColor="accent1" w:themeShade="BF"/>
                <w:sz w:val="20"/>
                <w:szCs w:val="20"/>
                <w:lang w:val="fr-FR"/>
              </w:rPr>
            </w:pPr>
          </w:p>
          <w:p w14:paraId="151284EF" w14:textId="77777777" w:rsidR="00DA3F74" w:rsidRPr="009B1DE2" w:rsidRDefault="00DA3F74" w:rsidP="009B1DE2">
            <w:pPr>
              <w:jc w:val="both"/>
              <w:rPr>
                <w:rFonts w:ascii="Arial Narrow" w:hAnsi="Arial Narrow"/>
                <w:bCs/>
                <w:color w:val="2F5496" w:themeColor="accent1" w:themeShade="BF"/>
                <w:sz w:val="20"/>
                <w:szCs w:val="20"/>
                <w:lang w:val="fr-FR"/>
              </w:rPr>
            </w:pPr>
            <w:r w:rsidRPr="009B1DE2">
              <w:rPr>
                <w:rFonts w:ascii="Arial Narrow" w:hAnsi="Arial Narrow"/>
                <w:bCs/>
                <w:color w:val="2F5496" w:themeColor="accent1" w:themeShade="BF"/>
                <w:sz w:val="20"/>
                <w:szCs w:val="20"/>
                <w:lang w:val="fr-FR"/>
              </w:rPr>
              <w:t>Jeunes : 60,6%</w:t>
            </w:r>
          </w:p>
          <w:p w14:paraId="02828F15" w14:textId="77777777" w:rsidR="00DA3F74" w:rsidRPr="009B1DE2" w:rsidRDefault="00DA3F74" w:rsidP="009B1DE2">
            <w:pPr>
              <w:jc w:val="both"/>
              <w:rPr>
                <w:rFonts w:ascii="Arial Narrow" w:hAnsi="Arial Narrow"/>
                <w:b/>
                <w:color w:val="2F5496" w:themeColor="accent1" w:themeShade="BF"/>
                <w:sz w:val="20"/>
                <w:szCs w:val="20"/>
                <w:lang w:val="fr-FR"/>
              </w:rPr>
            </w:pPr>
            <w:r w:rsidRPr="009B1DE2">
              <w:rPr>
                <w:rFonts w:ascii="Arial Narrow" w:hAnsi="Arial Narrow"/>
                <w:b/>
                <w:color w:val="2F5496" w:themeColor="accent1" w:themeShade="BF"/>
                <w:sz w:val="20"/>
                <w:szCs w:val="20"/>
                <w:lang w:val="fr-FR"/>
              </w:rPr>
              <w:t>Femmes et jeunes filles leaders 73,8%</w:t>
            </w:r>
          </w:p>
          <w:p w14:paraId="65B7CC54" w14:textId="77777777" w:rsidR="00DA3F74" w:rsidRPr="009B1DE2" w:rsidRDefault="00DA3F74" w:rsidP="009B1DE2">
            <w:pPr>
              <w:jc w:val="both"/>
              <w:rPr>
                <w:rFonts w:ascii="Arial Narrow" w:hAnsi="Arial Narrow"/>
                <w:bCs/>
                <w:color w:val="2F5496" w:themeColor="accent1" w:themeShade="BF"/>
                <w:sz w:val="20"/>
                <w:szCs w:val="20"/>
                <w:lang w:val="fr-FR"/>
              </w:rPr>
            </w:pPr>
          </w:p>
          <w:p w14:paraId="57269918" w14:textId="77777777" w:rsidR="00DA3F74" w:rsidRPr="009B1DE2" w:rsidRDefault="00DA3F74" w:rsidP="009B1DE2">
            <w:pPr>
              <w:jc w:val="both"/>
              <w:rPr>
                <w:rFonts w:ascii="Arial Narrow" w:hAnsi="Arial Narrow"/>
                <w:bCs/>
                <w:sz w:val="20"/>
                <w:szCs w:val="20"/>
                <w:lang w:val="fr-FR"/>
              </w:rPr>
            </w:pPr>
            <w:r w:rsidRPr="009B1DE2">
              <w:rPr>
                <w:rFonts w:ascii="Arial Narrow" w:hAnsi="Arial Narrow" w:cs="Tahoma"/>
                <w:b/>
                <w:color w:val="2F5496" w:themeColor="accent1" w:themeShade="BF"/>
                <w:sz w:val="20"/>
                <w:szCs w:val="20"/>
                <w:lang w:val="fr-FR" w:eastAsia="en-US"/>
              </w:rPr>
              <w:t>Source :</w:t>
            </w:r>
            <w:r w:rsidRPr="009B1DE2">
              <w:rPr>
                <w:rFonts w:ascii="Arial Narrow" w:hAnsi="Arial Narrow" w:cs="Tahoma"/>
                <w:bCs/>
                <w:color w:val="2F5496" w:themeColor="accent1" w:themeShade="BF"/>
                <w:sz w:val="20"/>
                <w:szCs w:val="20"/>
                <w:lang w:val="fr-FR" w:eastAsia="en-US"/>
              </w:rPr>
              <w:t xml:space="preserve"> Etude de base, août 2020.</w:t>
            </w:r>
          </w:p>
        </w:tc>
        <w:tc>
          <w:tcPr>
            <w:tcW w:w="1843" w:type="dxa"/>
            <w:shd w:val="clear" w:color="auto" w:fill="EEECE1"/>
            <w:vAlign w:val="center"/>
          </w:tcPr>
          <w:p w14:paraId="7ECC11BF" w14:textId="77777777" w:rsidR="00DA3F74" w:rsidRPr="009B1DE2" w:rsidRDefault="00DA3F74" w:rsidP="009B1DE2">
            <w:pPr>
              <w:rPr>
                <w:rFonts w:ascii="Arial Narrow" w:hAnsi="Arial Narrow"/>
                <w:bCs/>
                <w:sz w:val="20"/>
                <w:szCs w:val="20"/>
                <w:lang w:val="fr-FR"/>
              </w:rPr>
            </w:pPr>
            <w:r w:rsidRPr="009B1DE2">
              <w:rPr>
                <w:rFonts w:ascii="Arial Narrow" w:hAnsi="Arial Narrow"/>
                <w:bCs/>
                <w:sz w:val="20"/>
                <w:szCs w:val="20"/>
                <w:lang w:val="fr-FR" w:eastAsia="en-US"/>
              </w:rPr>
              <w:t>70%</w:t>
            </w:r>
          </w:p>
        </w:tc>
        <w:tc>
          <w:tcPr>
            <w:tcW w:w="1842" w:type="dxa"/>
            <w:vAlign w:val="center"/>
          </w:tcPr>
          <w:p w14:paraId="09B4506F" w14:textId="2BE087BE" w:rsidR="00DA3F74" w:rsidRPr="009B1DE2" w:rsidRDefault="009C0B44" w:rsidP="009B1DE2">
            <w:pPr>
              <w:rPr>
                <w:rFonts w:ascii="Arial Narrow" w:hAnsi="Arial Narrow"/>
                <w:bCs/>
                <w:sz w:val="20"/>
                <w:szCs w:val="20"/>
                <w:lang w:val="fr-FR"/>
              </w:rPr>
            </w:pPr>
            <w:r>
              <w:rPr>
                <w:rFonts w:ascii="Arial Narrow" w:hAnsi="Arial Narrow"/>
                <w:bCs/>
                <w:sz w:val="20"/>
                <w:szCs w:val="20"/>
                <w:lang w:val="fr-FR"/>
              </w:rPr>
              <w:t>70</w:t>
            </w:r>
            <w:r w:rsidR="00DA3F74" w:rsidRPr="009B1DE2">
              <w:rPr>
                <w:rFonts w:ascii="Arial Narrow" w:hAnsi="Arial Narrow"/>
                <w:bCs/>
                <w:sz w:val="20"/>
                <w:szCs w:val="20"/>
                <w:lang w:val="fr-FR"/>
              </w:rPr>
              <w:t xml:space="preserve">% </w:t>
            </w:r>
          </w:p>
        </w:tc>
        <w:tc>
          <w:tcPr>
            <w:tcW w:w="1985" w:type="dxa"/>
            <w:vAlign w:val="center"/>
          </w:tcPr>
          <w:p w14:paraId="3F532148" w14:textId="5A34F159" w:rsidR="00DA3F74" w:rsidRPr="009B1DE2" w:rsidRDefault="00DA3F74" w:rsidP="009B1DE2">
            <w:pPr>
              <w:rPr>
                <w:rFonts w:ascii="Arial Narrow" w:hAnsi="Arial Narrow"/>
                <w:bCs/>
                <w:sz w:val="20"/>
                <w:szCs w:val="20"/>
                <w:lang w:val="fr-FR" w:eastAsia="en-US"/>
              </w:rPr>
            </w:pPr>
            <w:r>
              <w:rPr>
                <w:rFonts w:ascii="Arial Narrow" w:hAnsi="Arial Narrow"/>
                <w:bCs/>
                <w:sz w:val="20"/>
                <w:szCs w:val="20"/>
                <w:lang w:val="fr-FR" w:eastAsia="en-US"/>
              </w:rPr>
              <w:t>A renseigner</w:t>
            </w:r>
            <w:r w:rsidRPr="009B1DE2">
              <w:rPr>
                <w:rFonts w:ascii="Arial Narrow" w:hAnsi="Arial Narrow"/>
                <w:bCs/>
                <w:sz w:val="20"/>
                <w:szCs w:val="20"/>
                <w:lang w:val="fr-FR" w:eastAsia="en-US"/>
              </w:rPr>
              <w:t xml:space="preserve"> à la fin du projet </w:t>
            </w:r>
          </w:p>
        </w:tc>
        <w:tc>
          <w:tcPr>
            <w:tcW w:w="3162" w:type="dxa"/>
            <w:vAlign w:val="center"/>
          </w:tcPr>
          <w:p w14:paraId="73308DF6" w14:textId="572D142E" w:rsidR="00DA3F74" w:rsidRPr="009B1DE2" w:rsidRDefault="00DA3F74" w:rsidP="009B1DE2">
            <w:pPr>
              <w:jc w:val="both"/>
              <w:rPr>
                <w:rFonts w:ascii="Arial Narrow" w:hAnsi="Arial Narrow"/>
                <w:sz w:val="20"/>
                <w:szCs w:val="20"/>
                <w:lang w:val="fr-FR"/>
              </w:rPr>
            </w:pPr>
            <w:r w:rsidRPr="009B1DE2">
              <w:rPr>
                <w:rFonts w:ascii="Arial Narrow" w:hAnsi="Arial Narrow"/>
                <w:bCs/>
                <w:color w:val="2F5496" w:themeColor="accent1" w:themeShade="BF"/>
                <w:sz w:val="20"/>
                <w:szCs w:val="20"/>
                <w:lang w:val="fr-FR" w:eastAsia="en-US"/>
              </w:rPr>
              <w:t>Cible à revoir, car le niveau de confiance est déjà supérieur à 70% dans le cas des leaders communautaires et des femmes/filles leaders. Cela sera fait au cours de la revue à mi-parcours du projet qui se tiendra début décembre 2020</w:t>
            </w:r>
          </w:p>
        </w:tc>
      </w:tr>
      <w:tr w:rsidR="00DA3F74" w:rsidRPr="00B34A67" w14:paraId="02541448" w14:textId="77777777" w:rsidTr="00DA3F74">
        <w:trPr>
          <w:trHeight w:val="46"/>
        </w:trPr>
        <w:tc>
          <w:tcPr>
            <w:tcW w:w="2547" w:type="dxa"/>
            <w:vMerge w:val="restart"/>
            <w:vAlign w:val="center"/>
          </w:tcPr>
          <w:p w14:paraId="084353C7" w14:textId="77777777" w:rsidR="00DA3F74" w:rsidRPr="009B1DE2" w:rsidRDefault="00DA3F74"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1.1</w:t>
            </w:r>
          </w:p>
          <w:p w14:paraId="6B1C8D4B" w14:textId="7465ACBC" w:rsidR="00DA3F74" w:rsidRPr="00DA3F74" w:rsidRDefault="00DA3F74" w:rsidP="009B1DE2">
            <w:pPr>
              <w:rPr>
                <w:rFonts w:ascii="Arial Narrow" w:eastAsia="Arial" w:hAnsi="Arial Narrow"/>
                <w:b/>
                <w:sz w:val="20"/>
                <w:szCs w:val="20"/>
                <w:lang w:val="fr-FR"/>
              </w:rPr>
            </w:pPr>
            <w:r w:rsidRPr="009B1DE2">
              <w:rPr>
                <w:rFonts w:ascii="Arial Narrow" w:eastAsia="Arial" w:hAnsi="Arial Narrow" w:cs="Arial"/>
                <w:b/>
                <w:sz w:val="20"/>
                <w:szCs w:val="20"/>
                <w:lang w:val="fr-FR"/>
              </w:rPr>
              <w:t xml:space="preserve"> </w:t>
            </w:r>
            <w:r w:rsidRPr="009B1DE2">
              <w:rPr>
                <w:rFonts w:ascii="Arial Narrow" w:eastAsia="Arial" w:hAnsi="Arial Narrow"/>
                <w:b/>
                <w:sz w:val="20"/>
                <w:szCs w:val="20"/>
                <w:lang w:val="fr-FR"/>
              </w:rPr>
              <w:t>800 femmes et jeunes filles leaders communautaires participent activement aux processus de prévention et gestion des conflits dans les zones cibles</w:t>
            </w:r>
          </w:p>
        </w:tc>
        <w:tc>
          <w:tcPr>
            <w:tcW w:w="2410" w:type="dxa"/>
            <w:shd w:val="clear" w:color="auto" w:fill="EEECE1"/>
            <w:vAlign w:val="center"/>
          </w:tcPr>
          <w:p w14:paraId="4165733A"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1.1.1.</w:t>
            </w:r>
          </w:p>
          <w:p w14:paraId="5A1D2E2B" w14:textId="6E10EEB9" w:rsidR="00DA3F74" w:rsidRPr="001B21C8" w:rsidRDefault="00DA3F74" w:rsidP="00482DAA">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a. Niveau de satisfaction des femmes et jeunes filles en milieu communautaire ciblées sur l’accompagnement reçu par le projet</w:t>
            </w:r>
          </w:p>
        </w:tc>
        <w:tc>
          <w:tcPr>
            <w:tcW w:w="2126" w:type="dxa"/>
            <w:shd w:val="clear" w:color="auto" w:fill="EEECE1"/>
            <w:vAlign w:val="center"/>
          </w:tcPr>
          <w:p w14:paraId="66D9FBA2" w14:textId="594E250B" w:rsidR="00DA3F74" w:rsidRPr="009B1DE2" w:rsidRDefault="009C0B44" w:rsidP="009B1DE2">
            <w:pPr>
              <w:rPr>
                <w:rFonts w:ascii="Arial Narrow" w:hAnsi="Arial Narrow"/>
                <w:bCs/>
                <w:sz w:val="20"/>
                <w:szCs w:val="20"/>
                <w:lang w:val="fr-FR"/>
              </w:rPr>
            </w:pPr>
            <w:r>
              <w:rPr>
                <w:rFonts w:ascii="Arial Narrow" w:hAnsi="Arial Narrow"/>
                <w:bCs/>
                <w:sz w:val="20"/>
                <w:szCs w:val="20"/>
                <w:lang w:val="fr-FR"/>
              </w:rPr>
              <w:t>0</w:t>
            </w:r>
          </w:p>
        </w:tc>
        <w:tc>
          <w:tcPr>
            <w:tcW w:w="1843" w:type="dxa"/>
            <w:shd w:val="clear" w:color="auto" w:fill="EEECE1"/>
            <w:vAlign w:val="center"/>
          </w:tcPr>
          <w:p w14:paraId="17ABAE9A" w14:textId="539C4D04" w:rsidR="00DA3F74" w:rsidRPr="001B21C8" w:rsidRDefault="00DA3F74" w:rsidP="009B1DE2">
            <w:pPr>
              <w:jc w:val="both"/>
              <w:rPr>
                <w:rFonts w:ascii="Arial Narrow" w:hAnsi="Arial Narrow" w:cs="Tahoma"/>
                <w:bCs/>
                <w:sz w:val="20"/>
                <w:szCs w:val="20"/>
                <w:lang w:val="fr-FR" w:eastAsia="en-US"/>
              </w:rPr>
            </w:pPr>
            <w:r w:rsidRPr="009B1DE2">
              <w:rPr>
                <w:rFonts w:ascii="Arial Narrow" w:hAnsi="Arial Narrow"/>
                <w:bCs/>
                <w:sz w:val="20"/>
                <w:szCs w:val="20"/>
                <w:lang w:val="fr-FR" w:eastAsia="en-US"/>
              </w:rPr>
              <w:t>70%</w:t>
            </w:r>
            <w:r w:rsidRPr="009B1DE2">
              <w:rPr>
                <w:rFonts w:ascii="Arial Narrow" w:hAnsi="Arial Narrow" w:cs="Tahoma"/>
                <w:bCs/>
                <w:sz w:val="20"/>
                <w:szCs w:val="20"/>
                <w:lang w:val="fr-FR" w:eastAsia="en-US"/>
              </w:rPr>
              <w:t xml:space="preserve"> </w:t>
            </w:r>
          </w:p>
        </w:tc>
        <w:tc>
          <w:tcPr>
            <w:tcW w:w="1842" w:type="dxa"/>
            <w:vAlign w:val="center"/>
          </w:tcPr>
          <w:p w14:paraId="1F3CCDE9" w14:textId="61E6D8AF" w:rsidR="00DA3F74" w:rsidRPr="009B1DE2" w:rsidRDefault="00945E64" w:rsidP="009B1DE2">
            <w:pPr>
              <w:rPr>
                <w:rFonts w:ascii="Arial Narrow" w:hAnsi="Arial Narrow"/>
                <w:bCs/>
                <w:sz w:val="20"/>
                <w:szCs w:val="20"/>
                <w:lang w:val="fr-FR" w:eastAsia="en-US"/>
              </w:rPr>
            </w:pPr>
            <w:r>
              <w:rPr>
                <w:rFonts w:ascii="Arial Narrow" w:hAnsi="Arial Narrow"/>
                <w:bCs/>
                <w:sz w:val="20"/>
                <w:szCs w:val="20"/>
                <w:lang w:val="fr-FR" w:eastAsia="en-US"/>
              </w:rPr>
              <w:t>ND</w:t>
            </w:r>
          </w:p>
        </w:tc>
        <w:tc>
          <w:tcPr>
            <w:tcW w:w="1985" w:type="dxa"/>
            <w:vAlign w:val="center"/>
          </w:tcPr>
          <w:p w14:paraId="5DC80A71" w14:textId="1F7A50E7" w:rsidR="00DA3F74" w:rsidRPr="009B1DE2" w:rsidRDefault="00DA3F74" w:rsidP="001B21C8">
            <w:pPr>
              <w:jc w:val="center"/>
              <w:rPr>
                <w:rFonts w:ascii="Arial Narrow" w:hAnsi="Arial Narrow"/>
                <w:bCs/>
                <w:sz w:val="20"/>
                <w:szCs w:val="20"/>
                <w:lang w:val="fr-FR"/>
              </w:rPr>
            </w:pPr>
            <w:r w:rsidRPr="009B1DE2">
              <w:rPr>
                <w:rFonts w:ascii="Arial Narrow" w:hAnsi="Arial Narrow"/>
                <w:bCs/>
                <w:sz w:val="20"/>
                <w:szCs w:val="20"/>
                <w:lang w:val="fr-FR"/>
              </w:rPr>
              <w:t>58%</w:t>
            </w:r>
          </w:p>
        </w:tc>
        <w:tc>
          <w:tcPr>
            <w:tcW w:w="3162" w:type="dxa"/>
            <w:vAlign w:val="center"/>
          </w:tcPr>
          <w:p w14:paraId="18EACA00" w14:textId="2E437CA1" w:rsidR="00DA3F74" w:rsidRPr="001B21C8" w:rsidRDefault="00DA3F74" w:rsidP="009B1DE2">
            <w:pPr>
              <w:jc w:val="both"/>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t>Compte tenu de retard connu dans le démarrage de certaines activités, nous avons établi seulement les données de base. Une mise à jour de cet indicateur sera faite pendant les formations des dialogues communautaires.</w:t>
            </w:r>
          </w:p>
        </w:tc>
      </w:tr>
      <w:tr w:rsidR="00DA3F74" w:rsidRPr="00B34A67" w14:paraId="614915A9" w14:textId="77777777" w:rsidTr="00DA3F74">
        <w:trPr>
          <w:trHeight w:val="512"/>
        </w:trPr>
        <w:tc>
          <w:tcPr>
            <w:tcW w:w="2547" w:type="dxa"/>
            <w:vMerge/>
            <w:vAlign w:val="center"/>
          </w:tcPr>
          <w:p w14:paraId="6E9ABD0F" w14:textId="77777777" w:rsidR="00DA3F74" w:rsidRPr="009B1DE2" w:rsidRDefault="00DA3F74" w:rsidP="009B1DE2">
            <w:pPr>
              <w:rPr>
                <w:rFonts w:ascii="Arial Narrow" w:hAnsi="Arial Narrow" w:cs="Tahoma"/>
                <w:b/>
                <w:sz w:val="20"/>
                <w:szCs w:val="20"/>
                <w:lang w:val="fr-FR" w:eastAsia="en-US"/>
              </w:rPr>
            </w:pPr>
          </w:p>
        </w:tc>
        <w:tc>
          <w:tcPr>
            <w:tcW w:w="2410" w:type="dxa"/>
            <w:shd w:val="clear" w:color="auto" w:fill="EEECE1"/>
            <w:vAlign w:val="center"/>
          </w:tcPr>
          <w:p w14:paraId="4153DD6A" w14:textId="4469E23F"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1.1.1.b.  </w:t>
            </w:r>
            <w:r w:rsidRPr="009B1DE2">
              <w:rPr>
                <w:rFonts w:ascii="Arial Narrow" w:hAnsi="Arial Narrow" w:cs="Tahoma"/>
                <w:b/>
                <w:bCs/>
                <w:sz w:val="20"/>
                <w:szCs w:val="20"/>
                <w:lang w:val="fr-FR" w:eastAsia="en-US"/>
              </w:rPr>
              <w:t xml:space="preserve">Nombre de femmes et jeunes filles qui ont des connaissances accrues et des compétences en matière de </w:t>
            </w:r>
            <w:r w:rsidRPr="009B1DE2">
              <w:rPr>
                <w:rFonts w:ascii="Arial Narrow" w:hAnsi="Arial Narrow" w:cs="Tahoma"/>
                <w:b/>
                <w:bCs/>
                <w:sz w:val="20"/>
                <w:szCs w:val="20"/>
                <w:lang w:val="fr-FR" w:eastAsia="en-US"/>
              </w:rPr>
              <w:lastRenderedPageBreak/>
              <w:t>prévention et résolution de conflits</w:t>
            </w:r>
          </w:p>
        </w:tc>
        <w:tc>
          <w:tcPr>
            <w:tcW w:w="2126" w:type="dxa"/>
            <w:shd w:val="clear" w:color="auto" w:fill="EEECE1"/>
            <w:vAlign w:val="center"/>
          </w:tcPr>
          <w:p w14:paraId="49620ABE" w14:textId="2E421B41" w:rsidR="00DA3F74" w:rsidRPr="009B1DE2" w:rsidRDefault="00DA3F74" w:rsidP="009B1DE2">
            <w:pPr>
              <w:rPr>
                <w:rFonts w:ascii="Arial Narrow" w:hAnsi="Arial Narrow"/>
                <w:bCs/>
                <w:sz w:val="20"/>
                <w:szCs w:val="20"/>
                <w:lang w:val="fr-FR"/>
              </w:rPr>
            </w:pPr>
            <w:r>
              <w:rPr>
                <w:rFonts w:ascii="Arial Narrow" w:hAnsi="Arial Narrow"/>
                <w:bCs/>
                <w:sz w:val="20"/>
                <w:szCs w:val="20"/>
                <w:lang w:val="fr-FR"/>
              </w:rPr>
              <w:lastRenderedPageBreak/>
              <w:t>0 femmes/filles</w:t>
            </w:r>
          </w:p>
        </w:tc>
        <w:tc>
          <w:tcPr>
            <w:tcW w:w="1843" w:type="dxa"/>
            <w:shd w:val="clear" w:color="auto" w:fill="EEECE1"/>
            <w:vAlign w:val="center"/>
          </w:tcPr>
          <w:p w14:paraId="41F1A7DF" w14:textId="77777777" w:rsidR="00DA3F74" w:rsidRPr="009B1DE2" w:rsidRDefault="00DA3F74" w:rsidP="00482DAA">
            <w:pPr>
              <w:jc w:val="both"/>
              <w:rPr>
                <w:rFonts w:ascii="Arial Narrow" w:hAnsi="Arial Narrow"/>
                <w:bCs/>
                <w:sz w:val="20"/>
                <w:szCs w:val="20"/>
                <w:lang w:val="fr-FR"/>
              </w:rPr>
            </w:pPr>
            <w:r w:rsidRPr="009B1DE2">
              <w:rPr>
                <w:rFonts w:ascii="Arial Narrow" w:hAnsi="Arial Narrow"/>
                <w:bCs/>
                <w:sz w:val="20"/>
                <w:szCs w:val="20"/>
                <w:lang w:val="fr-FR"/>
              </w:rPr>
              <w:t>700</w:t>
            </w:r>
          </w:p>
          <w:p w14:paraId="5142EFB1" w14:textId="77777777" w:rsidR="00DA3F74" w:rsidRPr="009B1DE2" w:rsidRDefault="00DA3F74" w:rsidP="009B1DE2">
            <w:pPr>
              <w:rPr>
                <w:rFonts w:ascii="Arial Narrow" w:hAnsi="Arial Narrow"/>
                <w:bCs/>
                <w:sz w:val="20"/>
                <w:szCs w:val="20"/>
                <w:lang w:val="fr-FR"/>
              </w:rPr>
            </w:pPr>
          </w:p>
        </w:tc>
        <w:tc>
          <w:tcPr>
            <w:tcW w:w="1842" w:type="dxa"/>
            <w:vAlign w:val="center"/>
          </w:tcPr>
          <w:p w14:paraId="0FF23CE2" w14:textId="3C0B6E53" w:rsidR="00DA3F74" w:rsidRPr="009B1DE2" w:rsidRDefault="00945E64" w:rsidP="009B1DE2">
            <w:pPr>
              <w:rPr>
                <w:rFonts w:ascii="Arial Narrow" w:hAnsi="Arial Narrow"/>
                <w:bCs/>
                <w:sz w:val="20"/>
                <w:szCs w:val="20"/>
                <w:lang w:val="fr-FR"/>
              </w:rPr>
            </w:pPr>
            <w:r>
              <w:rPr>
                <w:rFonts w:ascii="Arial Narrow" w:hAnsi="Arial Narrow"/>
                <w:bCs/>
                <w:sz w:val="20"/>
                <w:szCs w:val="20"/>
                <w:lang w:val="fr-FR"/>
              </w:rPr>
              <w:t>ND</w:t>
            </w:r>
          </w:p>
        </w:tc>
        <w:tc>
          <w:tcPr>
            <w:tcW w:w="1985" w:type="dxa"/>
            <w:vAlign w:val="center"/>
          </w:tcPr>
          <w:p w14:paraId="4A953366" w14:textId="77777777" w:rsidR="00DA3F74" w:rsidRPr="004107B2" w:rsidRDefault="00DA3F74" w:rsidP="00482DAA">
            <w:pPr>
              <w:jc w:val="both"/>
              <w:rPr>
                <w:rFonts w:ascii="Arial Narrow" w:hAnsi="Arial Narrow"/>
                <w:bCs/>
                <w:color w:val="2F5496" w:themeColor="accent1" w:themeShade="BF"/>
                <w:sz w:val="20"/>
                <w:szCs w:val="20"/>
                <w:lang w:val="fr-FR" w:eastAsia="en-US"/>
              </w:rPr>
            </w:pPr>
            <w:r w:rsidRPr="004107B2">
              <w:rPr>
                <w:rFonts w:ascii="Arial Narrow" w:hAnsi="Arial Narrow"/>
                <w:bCs/>
                <w:color w:val="2F5496" w:themeColor="accent1" w:themeShade="BF"/>
                <w:sz w:val="20"/>
                <w:szCs w:val="20"/>
                <w:lang w:val="fr-FR" w:eastAsia="en-US"/>
              </w:rPr>
              <w:t xml:space="preserve">760 femmes, dont 250 jeunes filles (15-25 ans) </w:t>
            </w:r>
          </w:p>
          <w:p w14:paraId="58E1BB47" w14:textId="77777777" w:rsidR="00DA3F74" w:rsidRPr="009B1DE2" w:rsidRDefault="00DA3F74" w:rsidP="00482DAA">
            <w:pPr>
              <w:jc w:val="both"/>
              <w:rPr>
                <w:rFonts w:ascii="Arial Narrow" w:hAnsi="Arial Narrow"/>
                <w:b/>
                <w:color w:val="2F5496" w:themeColor="accent1" w:themeShade="BF"/>
                <w:sz w:val="20"/>
                <w:szCs w:val="20"/>
                <w:lang w:val="fr-FR" w:eastAsia="en-US"/>
              </w:rPr>
            </w:pPr>
          </w:p>
          <w:p w14:paraId="5B166CF0" w14:textId="0035A322" w:rsidR="00DA3F74" w:rsidRPr="00DA3F74" w:rsidRDefault="00DA3F74" w:rsidP="00DA3F74">
            <w:pPr>
              <w:jc w:val="both"/>
              <w:rPr>
                <w:rFonts w:ascii="Arial Narrow" w:hAnsi="Arial Narrow"/>
                <w:bCs/>
                <w:color w:val="2F5496" w:themeColor="accent1" w:themeShade="BF"/>
                <w:sz w:val="20"/>
                <w:szCs w:val="20"/>
                <w:lang w:val="fr-FR" w:eastAsia="en-US"/>
              </w:rPr>
            </w:pPr>
            <w:r w:rsidRPr="009B1DE2">
              <w:rPr>
                <w:rFonts w:ascii="Arial Narrow" w:hAnsi="Arial Narrow"/>
                <w:b/>
                <w:color w:val="2F5496" w:themeColor="accent1" w:themeShade="BF"/>
                <w:sz w:val="20"/>
                <w:szCs w:val="20"/>
                <w:lang w:val="fr-FR" w:eastAsia="en-US"/>
              </w:rPr>
              <w:t>Source :</w:t>
            </w:r>
            <w:r w:rsidRPr="009B1DE2">
              <w:rPr>
                <w:rFonts w:ascii="Arial Narrow" w:hAnsi="Arial Narrow"/>
                <w:bCs/>
                <w:color w:val="2F5496" w:themeColor="accent1" w:themeShade="BF"/>
                <w:sz w:val="20"/>
                <w:szCs w:val="20"/>
                <w:lang w:val="fr-FR" w:eastAsia="en-US"/>
              </w:rPr>
              <w:t xml:space="preserve"> Enquête téléphonique menée par </w:t>
            </w:r>
            <w:r w:rsidRPr="009B1DE2">
              <w:rPr>
                <w:rFonts w:ascii="Arial Narrow" w:hAnsi="Arial Narrow"/>
                <w:bCs/>
                <w:color w:val="2F5496" w:themeColor="accent1" w:themeShade="BF"/>
                <w:sz w:val="20"/>
                <w:szCs w:val="20"/>
                <w:lang w:val="fr-FR" w:eastAsia="en-US"/>
              </w:rPr>
              <w:lastRenderedPageBreak/>
              <w:t>les UNV Relais de paix, octobre 2020.</w:t>
            </w:r>
          </w:p>
        </w:tc>
        <w:tc>
          <w:tcPr>
            <w:tcW w:w="3162" w:type="dxa"/>
            <w:vAlign w:val="center"/>
          </w:tcPr>
          <w:p w14:paraId="065E0DEE" w14:textId="24BFF21F" w:rsidR="00DA3F74" w:rsidRPr="00DA3F74" w:rsidRDefault="00DA3F74" w:rsidP="00DA3F74">
            <w:pPr>
              <w:jc w:val="both"/>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lastRenderedPageBreak/>
              <w:t xml:space="preserve">Sur les 800 femmes bénéficiaires de la première série des formations, 760 disposent des connaissances accrues. Cet indicateur sera mis à jour lors des séances de formation à venir. </w:t>
            </w:r>
          </w:p>
        </w:tc>
      </w:tr>
      <w:tr w:rsidR="00DA3F74" w:rsidRPr="00B34A67" w14:paraId="4B67F36F" w14:textId="77777777" w:rsidTr="00DA3F74">
        <w:trPr>
          <w:trHeight w:val="512"/>
        </w:trPr>
        <w:tc>
          <w:tcPr>
            <w:tcW w:w="2547" w:type="dxa"/>
            <w:vMerge/>
            <w:vAlign w:val="center"/>
          </w:tcPr>
          <w:p w14:paraId="191C1094" w14:textId="77777777" w:rsidR="00DA3F74" w:rsidRPr="009B1DE2" w:rsidRDefault="00DA3F74" w:rsidP="009B1DE2">
            <w:pPr>
              <w:rPr>
                <w:rFonts w:ascii="Arial Narrow" w:hAnsi="Arial Narrow" w:cs="Tahoma"/>
                <w:b/>
                <w:sz w:val="20"/>
                <w:szCs w:val="20"/>
                <w:lang w:val="fr-FR" w:eastAsia="en-US"/>
              </w:rPr>
            </w:pPr>
          </w:p>
        </w:tc>
        <w:tc>
          <w:tcPr>
            <w:tcW w:w="2410" w:type="dxa"/>
            <w:shd w:val="clear" w:color="auto" w:fill="EEECE1"/>
            <w:vAlign w:val="center"/>
          </w:tcPr>
          <w:p w14:paraId="1CB96216" w14:textId="77777777" w:rsidR="00DA3F74" w:rsidRPr="009B1DE2" w:rsidRDefault="00DA3F74" w:rsidP="00482DAA">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1.1.1.c. </w:t>
            </w:r>
          </w:p>
          <w:p w14:paraId="64B4CE89" w14:textId="5AF7E803" w:rsidR="00DA3F74" w:rsidRPr="00482DAA" w:rsidRDefault="00DA3F74"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 xml:space="preserve">Niveau de perception des femmes et jeunes filles sur leur sentiment de sécurité dans les espaces publics </w:t>
            </w:r>
          </w:p>
        </w:tc>
        <w:tc>
          <w:tcPr>
            <w:tcW w:w="2126" w:type="dxa"/>
            <w:shd w:val="clear" w:color="auto" w:fill="EEECE1"/>
            <w:vAlign w:val="center"/>
          </w:tcPr>
          <w:p w14:paraId="7B5CE4E5" w14:textId="77777777" w:rsidR="00DA3F74" w:rsidRDefault="00DA3F74" w:rsidP="001B21C8">
            <w:pPr>
              <w:rPr>
                <w:rFonts w:ascii="Arial Narrow" w:hAnsi="Arial Narrow"/>
                <w:bCs/>
                <w:sz w:val="20"/>
                <w:szCs w:val="20"/>
                <w:lang w:val="fr-FR"/>
              </w:rPr>
            </w:pPr>
            <w:r w:rsidRPr="009B1DE2">
              <w:rPr>
                <w:rFonts w:ascii="Arial Narrow" w:hAnsi="Arial Narrow"/>
                <w:bCs/>
                <w:sz w:val="20"/>
                <w:szCs w:val="20"/>
                <w:lang w:val="fr-FR"/>
              </w:rPr>
              <w:t>0%</w:t>
            </w:r>
          </w:p>
          <w:p w14:paraId="076456A2" w14:textId="77777777" w:rsidR="00DA3F74" w:rsidRPr="009B1DE2" w:rsidRDefault="00DA3F74" w:rsidP="009B1DE2">
            <w:pPr>
              <w:rPr>
                <w:rFonts w:ascii="Arial Narrow" w:hAnsi="Arial Narrow"/>
                <w:bCs/>
                <w:sz w:val="20"/>
                <w:szCs w:val="20"/>
                <w:lang w:val="fr-FR"/>
              </w:rPr>
            </w:pPr>
          </w:p>
        </w:tc>
        <w:tc>
          <w:tcPr>
            <w:tcW w:w="1843" w:type="dxa"/>
            <w:shd w:val="clear" w:color="auto" w:fill="EEECE1"/>
            <w:vAlign w:val="center"/>
          </w:tcPr>
          <w:p w14:paraId="4480E8CC" w14:textId="77777777" w:rsidR="00DA3F74" w:rsidRPr="009B1DE2" w:rsidRDefault="00DA3F74" w:rsidP="001B21C8">
            <w:pPr>
              <w:jc w:val="both"/>
              <w:rPr>
                <w:rFonts w:ascii="Arial Narrow" w:hAnsi="Arial Narrow"/>
                <w:bCs/>
                <w:sz w:val="20"/>
                <w:szCs w:val="20"/>
                <w:lang w:val="fr-FR"/>
              </w:rPr>
            </w:pPr>
            <w:r w:rsidRPr="009B1DE2">
              <w:rPr>
                <w:rFonts w:ascii="Arial Narrow" w:hAnsi="Arial Narrow"/>
                <w:bCs/>
                <w:sz w:val="20"/>
                <w:szCs w:val="20"/>
                <w:lang w:val="fr-FR"/>
              </w:rPr>
              <w:t>60 %</w:t>
            </w:r>
          </w:p>
          <w:p w14:paraId="2F5C37CE" w14:textId="77777777" w:rsidR="00DA3F74" w:rsidRPr="009B1DE2" w:rsidRDefault="00DA3F74" w:rsidP="009B1DE2">
            <w:pPr>
              <w:rPr>
                <w:rFonts w:ascii="Arial Narrow" w:hAnsi="Arial Narrow"/>
                <w:bCs/>
                <w:sz w:val="20"/>
                <w:szCs w:val="20"/>
                <w:lang w:val="fr-FR"/>
              </w:rPr>
            </w:pPr>
          </w:p>
        </w:tc>
        <w:tc>
          <w:tcPr>
            <w:tcW w:w="1842" w:type="dxa"/>
            <w:vAlign w:val="center"/>
          </w:tcPr>
          <w:p w14:paraId="7FD5A117" w14:textId="505176C6" w:rsidR="00DA3F74" w:rsidRPr="009B1DE2" w:rsidRDefault="00945E64" w:rsidP="009B1DE2">
            <w:pPr>
              <w:rPr>
                <w:rFonts w:ascii="Arial Narrow" w:hAnsi="Arial Narrow"/>
                <w:bCs/>
                <w:sz w:val="20"/>
                <w:szCs w:val="20"/>
                <w:lang w:val="fr-FR"/>
              </w:rPr>
            </w:pPr>
            <w:r>
              <w:rPr>
                <w:rFonts w:ascii="Arial Narrow" w:hAnsi="Arial Narrow"/>
                <w:bCs/>
                <w:sz w:val="20"/>
                <w:szCs w:val="20"/>
                <w:lang w:val="fr-FR"/>
              </w:rPr>
              <w:t>60%</w:t>
            </w:r>
          </w:p>
        </w:tc>
        <w:tc>
          <w:tcPr>
            <w:tcW w:w="1985" w:type="dxa"/>
            <w:vAlign w:val="center"/>
          </w:tcPr>
          <w:p w14:paraId="04698BB7" w14:textId="36BD585B" w:rsidR="009C0B44" w:rsidRDefault="009C0B44" w:rsidP="009B1DE2">
            <w:pPr>
              <w:rPr>
                <w:rFonts w:ascii="Arial Narrow" w:hAnsi="Arial Narrow"/>
                <w:bCs/>
                <w:color w:val="2F5496" w:themeColor="accent1" w:themeShade="BF"/>
                <w:sz w:val="20"/>
                <w:szCs w:val="20"/>
                <w:lang w:val="fr-FR"/>
              </w:rPr>
            </w:pPr>
            <w:r>
              <w:rPr>
                <w:rFonts w:ascii="Arial Narrow" w:hAnsi="Arial Narrow"/>
                <w:bCs/>
                <w:color w:val="2F5496" w:themeColor="accent1" w:themeShade="BF"/>
                <w:sz w:val="20"/>
                <w:szCs w:val="20"/>
                <w:lang w:val="fr-FR"/>
              </w:rPr>
              <w:t>0%</w:t>
            </w:r>
          </w:p>
          <w:p w14:paraId="4191E598" w14:textId="18F35EF2" w:rsidR="00DA3F74" w:rsidRPr="009B1DE2" w:rsidRDefault="00DA3F74" w:rsidP="009B1DE2">
            <w:pPr>
              <w:rPr>
                <w:rFonts w:ascii="Arial Narrow" w:hAnsi="Arial Narrow"/>
                <w:bCs/>
                <w:sz w:val="20"/>
                <w:szCs w:val="20"/>
                <w:lang w:val="fr-FR"/>
              </w:rPr>
            </w:pPr>
          </w:p>
        </w:tc>
        <w:tc>
          <w:tcPr>
            <w:tcW w:w="3162" w:type="dxa"/>
            <w:vAlign w:val="center"/>
          </w:tcPr>
          <w:p w14:paraId="1521C3F9" w14:textId="2CD1DC3B" w:rsidR="00DA3F74" w:rsidRPr="009B1DE2" w:rsidRDefault="00DA3F74" w:rsidP="009B1DE2">
            <w:pPr>
              <w:rPr>
                <w:rFonts w:ascii="Arial Narrow" w:hAnsi="Arial Narrow"/>
                <w:sz w:val="20"/>
                <w:szCs w:val="20"/>
                <w:lang w:val="fr-FR"/>
              </w:rPr>
            </w:pPr>
            <w:r w:rsidRPr="009B1DE2">
              <w:rPr>
                <w:rFonts w:ascii="Arial Narrow" w:hAnsi="Arial Narrow"/>
                <w:bCs/>
                <w:color w:val="2F5496" w:themeColor="accent1" w:themeShade="BF"/>
                <w:sz w:val="20"/>
                <w:szCs w:val="20"/>
                <w:lang w:val="fr-FR" w:eastAsia="en-US"/>
              </w:rPr>
              <w:t>L’activité liée à cet indicateur (cartographie des endroits non sécuritaires pour les femmes et les filles) démarrera en janvier 2021.</w:t>
            </w:r>
          </w:p>
        </w:tc>
      </w:tr>
      <w:tr w:rsidR="00C43CBD" w:rsidRPr="00B34A67" w14:paraId="12A48D9C" w14:textId="77777777" w:rsidTr="00DA3F74">
        <w:trPr>
          <w:trHeight w:val="1976"/>
        </w:trPr>
        <w:tc>
          <w:tcPr>
            <w:tcW w:w="2547" w:type="dxa"/>
            <w:vMerge w:val="restart"/>
            <w:vAlign w:val="center"/>
          </w:tcPr>
          <w:p w14:paraId="4BD0E90F" w14:textId="77777777" w:rsidR="00C43CBD" w:rsidRPr="009B1DE2" w:rsidRDefault="006D129F"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1.2</w:t>
            </w:r>
          </w:p>
          <w:p w14:paraId="2889B72C" w14:textId="77777777" w:rsidR="00C43CBD" w:rsidRPr="009B1DE2" w:rsidRDefault="006D129F" w:rsidP="009B1DE2">
            <w:pPr>
              <w:rPr>
                <w:rFonts w:ascii="Arial Narrow" w:hAnsi="Arial Narrow"/>
                <w:b/>
                <w:sz w:val="20"/>
                <w:szCs w:val="20"/>
                <w:lang w:val="fr-FR" w:eastAsia="en-US"/>
              </w:rPr>
            </w:pPr>
            <w:r w:rsidRPr="009B1DE2">
              <w:rPr>
                <w:rFonts w:ascii="Arial Narrow" w:hAnsi="Arial Narrow"/>
                <w:b/>
                <w:sz w:val="20"/>
                <w:szCs w:val="20"/>
                <w:lang w:val="fr-FR" w:eastAsia="en-US"/>
              </w:rPr>
              <w:t>Les journalistes, les chefs de district/secteurs, Maires, Conseillers communaux, jeunes filles/garçons et forces de sécurité sont conscients du rôle des femmes et jeunes filles dans la prévention et la résolution des conflits</w:t>
            </w:r>
          </w:p>
          <w:p w14:paraId="4644DAD7" w14:textId="77777777" w:rsidR="00C43CBD" w:rsidRPr="009B1DE2" w:rsidRDefault="00C43CBD" w:rsidP="009B1DE2">
            <w:pPr>
              <w:rPr>
                <w:rFonts w:ascii="Arial Narrow" w:hAnsi="Arial Narrow" w:cs="Tahoma"/>
                <w:sz w:val="20"/>
                <w:szCs w:val="20"/>
                <w:lang w:val="fr-FR" w:eastAsia="en-US"/>
              </w:rPr>
            </w:pPr>
          </w:p>
        </w:tc>
        <w:tc>
          <w:tcPr>
            <w:tcW w:w="2410" w:type="dxa"/>
            <w:shd w:val="clear" w:color="auto" w:fill="EEECE1"/>
            <w:vAlign w:val="center"/>
          </w:tcPr>
          <w:p w14:paraId="5A8C4B5C"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1.2.1</w:t>
            </w:r>
          </w:p>
          <w:p w14:paraId="5333FFC8" w14:textId="77777777" w:rsidR="00C43CBD" w:rsidRPr="009B1DE2" w:rsidRDefault="00C43CBD" w:rsidP="009B1DE2">
            <w:pPr>
              <w:jc w:val="both"/>
              <w:rPr>
                <w:rFonts w:ascii="Arial Narrow" w:hAnsi="Arial Narrow" w:cs="Tahoma"/>
                <w:b/>
                <w:bCs/>
                <w:sz w:val="20"/>
                <w:szCs w:val="20"/>
                <w:lang w:val="fr-FR" w:eastAsia="en-US"/>
              </w:rPr>
            </w:pPr>
          </w:p>
          <w:p w14:paraId="0CE88310" w14:textId="77777777" w:rsidR="00C43CBD" w:rsidRPr="009B1DE2" w:rsidRDefault="006D129F"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Nombre de produits médiatiques favorisant la prise de parole des femmes et jeunes filles leaders dans les médias (radio, TV, presse)</w:t>
            </w:r>
          </w:p>
        </w:tc>
        <w:tc>
          <w:tcPr>
            <w:tcW w:w="2126" w:type="dxa"/>
            <w:shd w:val="clear" w:color="auto" w:fill="EEECE1"/>
            <w:vAlign w:val="center"/>
          </w:tcPr>
          <w:p w14:paraId="4EF8A366"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0</w:t>
            </w:r>
          </w:p>
        </w:tc>
        <w:tc>
          <w:tcPr>
            <w:tcW w:w="1843" w:type="dxa"/>
            <w:shd w:val="clear" w:color="auto" w:fill="EEECE1"/>
            <w:vAlign w:val="center"/>
          </w:tcPr>
          <w:p w14:paraId="33A16ECD"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15</w:t>
            </w:r>
          </w:p>
        </w:tc>
        <w:tc>
          <w:tcPr>
            <w:tcW w:w="1842" w:type="dxa"/>
            <w:vAlign w:val="center"/>
          </w:tcPr>
          <w:p w14:paraId="532473C8" w14:textId="5C1F9AA5" w:rsidR="00C43CBD" w:rsidRPr="009B1DE2" w:rsidRDefault="00945E64" w:rsidP="009B1DE2">
            <w:pPr>
              <w:rPr>
                <w:rFonts w:ascii="Arial Narrow" w:hAnsi="Arial Narrow"/>
                <w:bCs/>
                <w:sz w:val="20"/>
                <w:szCs w:val="20"/>
                <w:lang w:val="fr-FR"/>
              </w:rPr>
            </w:pPr>
            <w:r>
              <w:rPr>
                <w:rFonts w:ascii="Arial Narrow" w:hAnsi="Arial Narrow"/>
                <w:bCs/>
                <w:sz w:val="20"/>
                <w:szCs w:val="20"/>
                <w:lang w:val="fr-FR"/>
              </w:rPr>
              <w:t>ND</w:t>
            </w:r>
          </w:p>
        </w:tc>
        <w:tc>
          <w:tcPr>
            <w:tcW w:w="1985" w:type="dxa"/>
            <w:vAlign w:val="center"/>
          </w:tcPr>
          <w:p w14:paraId="387A9A2C" w14:textId="551210CA"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0</w:t>
            </w:r>
            <w:r w:rsidR="00945E64">
              <w:rPr>
                <w:rFonts w:ascii="Arial Narrow" w:hAnsi="Arial Narrow"/>
                <w:bCs/>
                <w:sz w:val="20"/>
                <w:szCs w:val="20"/>
                <w:lang w:val="fr-FR" w:eastAsia="en-US"/>
              </w:rPr>
              <w:t>%</w:t>
            </w:r>
          </w:p>
        </w:tc>
        <w:tc>
          <w:tcPr>
            <w:tcW w:w="3162" w:type="dxa"/>
            <w:vAlign w:val="center"/>
          </w:tcPr>
          <w:p w14:paraId="638F86CC" w14:textId="77777777" w:rsidR="00F70B68" w:rsidRPr="009B1DE2" w:rsidRDefault="00F70B68" w:rsidP="009B1DE2">
            <w:pPr>
              <w:rPr>
                <w:rFonts w:ascii="Arial Narrow" w:hAnsi="Arial Narrow"/>
                <w:b/>
                <w:sz w:val="20"/>
                <w:szCs w:val="20"/>
                <w:lang w:val="fr-FR" w:eastAsia="en-US"/>
              </w:rPr>
            </w:pPr>
          </w:p>
          <w:p w14:paraId="52794DA5" w14:textId="65EBDBE3" w:rsidR="00F70B68" w:rsidRPr="009B1DE2" w:rsidRDefault="00F70B68" w:rsidP="009B1DE2">
            <w:pPr>
              <w:jc w:val="both"/>
              <w:rPr>
                <w:rFonts w:ascii="Arial Narrow" w:hAnsi="Arial Narrow"/>
                <w:sz w:val="20"/>
                <w:szCs w:val="20"/>
                <w:lang w:val="fr-FR"/>
              </w:rPr>
            </w:pPr>
            <w:r w:rsidRPr="009B1DE2">
              <w:rPr>
                <w:rFonts w:ascii="Arial Narrow" w:hAnsi="Arial Narrow"/>
                <w:bCs/>
                <w:color w:val="2F5496" w:themeColor="accent1" w:themeShade="BF"/>
                <w:sz w:val="20"/>
                <w:szCs w:val="20"/>
                <w:lang w:val="fr-FR" w:eastAsia="en-US"/>
              </w:rPr>
              <w:t>Les activités liées à cet indicateur sont en cours, mais les données ne sont pas encore disponibles : campagne médiatique de masse et la formation de production/diffusion vidéo pour les jeunes.</w:t>
            </w:r>
          </w:p>
        </w:tc>
      </w:tr>
      <w:tr w:rsidR="00C43CBD" w:rsidRPr="00B34A67" w14:paraId="0CCE3D8B" w14:textId="77777777" w:rsidTr="00DA3F74">
        <w:trPr>
          <w:trHeight w:val="2672"/>
        </w:trPr>
        <w:tc>
          <w:tcPr>
            <w:tcW w:w="2547" w:type="dxa"/>
            <w:vMerge/>
            <w:vAlign w:val="center"/>
          </w:tcPr>
          <w:p w14:paraId="4DD944E8" w14:textId="77777777" w:rsidR="00C43CBD" w:rsidRPr="009B1DE2" w:rsidRDefault="00C43CBD" w:rsidP="009B1DE2">
            <w:pPr>
              <w:rPr>
                <w:rFonts w:ascii="Arial Narrow" w:hAnsi="Arial Narrow" w:cs="Tahoma"/>
                <w:b/>
                <w:sz w:val="20"/>
                <w:szCs w:val="20"/>
                <w:lang w:val="fr-FR" w:eastAsia="en-US"/>
              </w:rPr>
            </w:pPr>
          </w:p>
        </w:tc>
        <w:tc>
          <w:tcPr>
            <w:tcW w:w="2410" w:type="dxa"/>
            <w:shd w:val="clear" w:color="auto" w:fill="EEECE1"/>
            <w:vAlign w:val="center"/>
          </w:tcPr>
          <w:p w14:paraId="23354AB4"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1.2.2.  </w:t>
            </w:r>
          </w:p>
          <w:p w14:paraId="4E7FADBC" w14:textId="77777777" w:rsidR="00C43CBD" w:rsidRPr="009B1DE2" w:rsidRDefault="00C43CBD" w:rsidP="009B1DE2">
            <w:pPr>
              <w:jc w:val="both"/>
              <w:rPr>
                <w:rFonts w:ascii="Arial Narrow" w:hAnsi="Arial Narrow" w:cs="Tahoma"/>
                <w:sz w:val="20"/>
                <w:szCs w:val="20"/>
                <w:lang w:val="fr-FR" w:eastAsia="en-US"/>
              </w:rPr>
            </w:pPr>
          </w:p>
          <w:p w14:paraId="1338F70B" w14:textId="77777777" w:rsidR="00C43CBD" w:rsidRPr="009B1DE2" w:rsidRDefault="006D129F" w:rsidP="009B1DE2">
            <w:pPr>
              <w:jc w:val="both"/>
              <w:rPr>
                <w:rFonts w:ascii="Arial Narrow" w:hAnsi="Arial Narrow" w:cs="Tahoma"/>
                <w:b/>
                <w:bCs/>
                <w:sz w:val="20"/>
                <w:szCs w:val="20"/>
                <w:lang w:val="fr-FR" w:eastAsia="en-US"/>
              </w:rPr>
            </w:pPr>
            <w:r w:rsidRPr="009B1DE2">
              <w:rPr>
                <w:rFonts w:ascii="Arial Narrow" w:hAnsi="Arial Narrow" w:cs="Tahoma"/>
                <w:b/>
                <w:bCs/>
                <w:sz w:val="20"/>
                <w:szCs w:val="20"/>
                <w:lang w:val="fr-FR" w:eastAsia="en-US"/>
              </w:rPr>
              <w:t>Niveau de perception favorable des chefs de districts/secteurs/</w:t>
            </w:r>
          </w:p>
          <w:p w14:paraId="0B6A0A23"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b/>
                <w:bCs/>
                <w:sz w:val="20"/>
                <w:szCs w:val="20"/>
                <w:lang w:val="fr-FR" w:eastAsia="en-US"/>
              </w:rPr>
              <w:t>Maires/conseillers communaux/policiers sur le rôle central des femmes et jeunes filles leaders dans la prévention et la gestion de conflits</w:t>
            </w:r>
            <w:r w:rsidRPr="009B1DE2">
              <w:rPr>
                <w:rFonts w:ascii="Arial Narrow" w:hAnsi="Arial Narrow" w:cs="Tahoma"/>
                <w:sz w:val="20"/>
                <w:szCs w:val="20"/>
                <w:lang w:val="fr-FR" w:eastAsia="en-US"/>
              </w:rPr>
              <w:t xml:space="preserve"> </w:t>
            </w:r>
          </w:p>
        </w:tc>
        <w:tc>
          <w:tcPr>
            <w:tcW w:w="2126" w:type="dxa"/>
            <w:shd w:val="clear" w:color="auto" w:fill="EEECE1"/>
            <w:vAlign w:val="center"/>
          </w:tcPr>
          <w:p w14:paraId="7E138979" w14:textId="77777777" w:rsidR="00C43CBD" w:rsidRPr="009B1DE2" w:rsidRDefault="006D129F" w:rsidP="009B1DE2">
            <w:pPr>
              <w:rPr>
                <w:rFonts w:ascii="Arial Narrow" w:hAnsi="Arial Narrow"/>
                <w:b/>
                <w:color w:val="2F5496" w:themeColor="accent1" w:themeShade="BF"/>
                <w:sz w:val="20"/>
                <w:szCs w:val="20"/>
                <w:lang w:val="fr-FR" w:eastAsia="en-US"/>
              </w:rPr>
            </w:pPr>
            <w:r w:rsidRPr="009B1DE2">
              <w:rPr>
                <w:rFonts w:ascii="Arial Narrow" w:hAnsi="Arial Narrow"/>
                <w:b/>
                <w:color w:val="2F5496" w:themeColor="accent1" w:themeShade="BF"/>
                <w:sz w:val="20"/>
                <w:szCs w:val="20"/>
                <w:lang w:val="fr-FR" w:eastAsia="en-US"/>
              </w:rPr>
              <w:t>82,7%</w:t>
            </w:r>
          </w:p>
          <w:p w14:paraId="4E8DDFF7" w14:textId="77777777" w:rsidR="00C43CBD" w:rsidRPr="009B1DE2" w:rsidRDefault="00C43CBD" w:rsidP="009B1DE2">
            <w:pPr>
              <w:rPr>
                <w:rFonts w:ascii="Arial Narrow" w:hAnsi="Arial Narrow"/>
                <w:bCs/>
                <w:color w:val="2F5496" w:themeColor="accent1" w:themeShade="BF"/>
                <w:sz w:val="20"/>
                <w:szCs w:val="20"/>
                <w:lang w:val="fr-FR" w:eastAsia="en-US"/>
              </w:rPr>
            </w:pPr>
          </w:p>
          <w:p w14:paraId="33D5EE0F" w14:textId="77777777" w:rsidR="00C43CBD" w:rsidRPr="009B1DE2" w:rsidRDefault="00EE18AB" w:rsidP="009B1DE2">
            <w:pPr>
              <w:rPr>
                <w:rFonts w:ascii="Arial Narrow" w:hAnsi="Arial Narrow" w:cs="Tahoma"/>
                <w:bCs/>
                <w:color w:val="2F5496" w:themeColor="accent1" w:themeShade="BF"/>
                <w:sz w:val="20"/>
                <w:szCs w:val="20"/>
                <w:lang w:val="fr-FR" w:eastAsia="en-US"/>
              </w:rPr>
            </w:pPr>
            <w:r w:rsidRPr="009B1DE2">
              <w:rPr>
                <w:rFonts w:ascii="Arial Narrow" w:hAnsi="Arial Narrow" w:cs="Tahoma"/>
                <w:bCs/>
                <w:color w:val="2F5496" w:themeColor="accent1" w:themeShade="BF"/>
                <w:sz w:val="20"/>
                <w:szCs w:val="20"/>
                <w:lang w:val="fr-FR" w:eastAsia="en-US"/>
              </w:rPr>
              <w:t>Source :</w:t>
            </w:r>
            <w:r w:rsidR="006D129F" w:rsidRPr="009B1DE2">
              <w:rPr>
                <w:rFonts w:ascii="Arial Narrow" w:hAnsi="Arial Narrow" w:cs="Tahoma"/>
                <w:bCs/>
                <w:color w:val="2F5496" w:themeColor="accent1" w:themeShade="BF"/>
                <w:sz w:val="20"/>
                <w:szCs w:val="20"/>
                <w:lang w:val="fr-FR" w:eastAsia="en-US"/>
              </w:rPr>
              <w:t xml:space="preserve"> Etude de base</w:t>
            </w:r>
          </w:p>
          <w:p w14:paraId="311A7B6F" w14:textId="77777777" w:rsidR="00C43CBD" w:rsidRPr="009B1DE2" w:rsidRDefault="00C43CBD" w:rsidP="009B1DE2">
            <w:pPr>
              <w:rPr>
                <w:rFonts w:ascii="Arial Narrow" w:hAnsi="Arial Narrow"/>
                <w:bCs/>
                <w:sz w:val="20"/>
                <w:szCs w:val="20"/>
                <w:lang w:val="fr-FR"/>
              </w:rPr>
            </w:pPr>
          </w:p>
        </w:tc>
        <w:tc>
          <w:tcPr>
            <w:tcW w:w="1843" w:type="dxa"/>
            <w:shd w:val="clear" w:color="auto" w:fill="EEECE1"/>
            <w:vAlign w:val="center"/>
          </w:tcPr>
          <w:p w14:paraId="5FFE1DD3" w14:textId="77777777" w:rsidR="00C43CBD" w:rsidRPr="009B1DE2" w:rsidRDefault="006D129F" w:rsidP="009B1DE2">
            <w:pPr>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70%</w:t>
            </w:r>
          </w:p>
        </w:tc>
        <w:tc>
          <w:tcPr>
            <w:tcW w:w="1842" w:type="dxa"/>
            <w:vAlign w:val="center"/>
          </w:tcPr>
          <w:p w14:paraId="32CB12F3"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rPr>
              <w:t>0</w:t>
            </w:r>
          </w:p>
        </w:tc>
        <w:tc>
          <w:tcPr>
            <w:tcW w:w="1985" w:type="dxa"/>
            <w:vAlign w:val="center"/>
          </w:tcPr>
          <w:p w14:paraId="33A2D250"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0%</w:t>
            </w:r>
          </w:p>
        </w:tc>
        <w:tc>
          <w:tcPr>
            <w:tcW w:w="3162" w:type="dxa"/>
            <w:vAlign w:val="center"/>
          </w:tcPr>
          <w:p w14:paraId="14AF9D6A" w14:textId="3036A5E1" w:rsidR="00F70B68" w:rsidRPr="009B1DE2" w:rsidRDefault="00F70B68" w:rsidP="009B1DE2">
            <w:pPr>
              <w:jc w:val="both"/>
              <w:rPr>
                <w:rFonts w:ascii="Arial Narrow" w:hAnsi="Arial Narrow"/>
                <w:bCs/>
                <w:color w:val="2F5496" w:themeColor="accent1" w:themeShade="BF"/>
                <w:sz w:val="20"/>
                <w:szCs w:val="20"/>
                <w:lang w:val="fr-FR" w:eastAsia="en-US"/>
              </w:rPr>
            </w:pPr>
          </w:p>
          <w:p w14:paraId="3B866F52" w14:textId="2CB63FC5" w:rsidR="00F70B68" w:rsidRPr="009B1DE2" w:rsidRDefault="00F70B68" w:rsidP="009B1DE2">
            <w:pPr>
              <w:jc w:val="both"/>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Il est proposé de revoir la cible, car le niveau de perception favorable est déjà supérieur à 70% dans le cas des leaders communautaires et des femmes/filles leaders. Cela sera fait au cours de la revue à mi-parcours du projet qui se tiendra début décembre 2020.</w:t>
            </w:r>
          </w:p>
          <w:p w14:paraId="109DB24F" w14:textId="77777777" w:rsidR="00C43CBD" w:rsidRPr="009B1DE2" w:rsidRDefault="00C43CBD" w:rsidP="009B1DE2">
            <w:pPr>
              <w:jc w:val="both"/>
              <w:rPr>
                <w:rFonts w:ascii="Arial Narrow" w:hAnsi="Arial Narrow"/>
                <w:bCs/>
                <w:sz w:val="20"/>
                <w:szCs w:val="20"/>
                <w:lang w:val="fr-FR"/>
              </w:rPr>
            </w:pPr>
          </w:p>
        </w:tc>
      </w:tr>
      <w:tr w:rsidR="00DA3F74" w:rsidRPr="00B34A67" w14:paraId="2287DE23" w14:textId="77777777" w:rsidTr="00DA3F74">
        <w:trPr>
          <w:trHeight w:val="422"/>
        </w:trPr>
        <w:tc>
          <w:tcPr>
            <w:tcW w:w="2547" w:type="dxa"/>
            <w:vMerge w:val="restart"/>
            <w:vAlign w:val="center"/>
          </w:tcPr>
          <w:p w14:paraId="5F1BC3DA" w14:textId="77777777" w:rsidR="00DA3F74" w:rsidRPr="009B1DE2" w:rsidRDefault="00DA3F74"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1.3</w:t>
            </w:r>
          </w:p>
          <w:p w14:paraId="4735718A" w14:textId="77777777" w:rsidR="00DA3F74" w:rsidRPr="009B1DE2" w:rsidRDefault="00DA3F74" w:rsidP="009B1DE2">
            <w:pPr>
              <w:rPr>
                <w:rFonts w:ascii="Arial Narrow" w:hAnsi="Arial Narrow" w:cs="Tahoma"/>
                <w:sz w:val="20"/>
                <w:szCs w:val="20"/>
                <w:lang w:val="fr-FR" w:eastAsia="en-US"/>
              </w:rPr>
            </w:pPr>
            <w:r w:rsidRPr="009B1DE2">
              <w:rPr>
                <w:rFonts w:ascii="Arial Narrow" w:hAnsi="Arial Narrow"/>
                <w:b/>
                <w:sz w:val="20"/>
                <w:szCs w:val="20"/>
                <w:lang w:val="fr-FR" w:eastAsia="en-US"/>
              </w:rPr>
              <w:t xml:space="preserve">Les acteurs communautaires (leaders politique et religieux, responsables des médias, la société civile) dialoguent sur la nécessité d’avoir des élections apaisées grâce à la médiation des femmes et </w:t>
            </w:r>
            <w:r w:rsidRPr="009B1DE2">
              <w:rPr>
                <w:rFonts w:ascii="Arial Narrow" w:hAnsi="Arial Narrow"/>
                <w:b/>
                <w:sz w:val="20"/>
                <w:szCs w:val="20"/>
                <w:lang w:val="fr-FR" w:eastAsia="en-US"/>
              </w:rPr>
              <w:lastRenderedPageBreak/>
              <w:t>jeunes filles leaders communautaires</w:t>
            </w:r>
          </w:p>
        </w:tc>
        <w:tc>
          <w:tcPr>
            <w:tcW w:w="2410" w:type="dxa"/>
            <w:shd w:val="clear" w:color="auto" w:fill="EEECE1"/>
            <w:vAlign w:val="center"/>
          </w:tcPr>
          <w:p w14:paraId="685191D3"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lastRenderedPageBreak/>
              <w:t>Indicateur 1.3.1</w:t>
            </w:r>
          </w:p>
          <w:p w14:paraId="1C542B90" w14:textId="77777777" w:rsidR="00DA3F74" w:rsidRPr="009B1DE2" w:rsidRDefault="00DA3F74" w:rsidP="009B1DE2">
            <w:pPr>
              <w:jc w:val="both"/>
              <w:rPr>
                <w:rFonts w:ascii="Arial Narrow" w:hAnsi="Arial Narrow" w:cs="Tahoma"/>
                <w:sz w:val="20"/>
                <w:szCs w:val="20"/>
                <w:lang w:val="fr-FR" w:eastAsia="en-US"/>
              </w:rPr>
            </w:pPr>
            <w:r w:rsidRPr="009B1DE2">
              <w:rPr>
                <w:rFonts w:ascii="Arial Narrow" w:hAnsi="Arial Narrow"/>
                <w:b/>
                <w:sz w:val="20"/>
                <w:szCs w:val="20"/>
                <w:lang w:val="fr-FR" w:eastAsia="en-US"/>
              </w:rPr>
              <w:t>Niveau de perception favorable de la population sur l’effectivité des dialogues communautaires organisés par les femmes et jeunes filles leaders communautaires</w:t>
            </w:r>
          </w:p>
        </w:tc>
        <w:tc>
          <w:tcPr>
            <w:tcW w:w="2126" w:type="dxa"/>
            <w:shd w:val="clear" w:color="auto" w:fill="EEECE1"/>
            <w:vAlign w:val="center"/>
          </w:tcPr>
          <w:p w14:paraId="6417F9F8" w14:textId="0AB1C9A1" w:rsidR="00DA3F74" w:rsidRPr="009B1DE2" w:rsidRDefault="00341D21" w:rsidP="009B1DE2">
            <w:pPr>
              <w:rPr>
                <w:rFonts w:ascii="Arial Narrow" w:hAnsi="Arial Narrow"/>
                <w:bCs/>
                <w:sz w:val="20"/>
                <w:szCs w:val="20"/>
                <w:lang w:val="fr-FR"/>
              </w:rPr>
            </w:pPr>
            <w:r>
              <w:rPr>
                <w:rFonts w:ascii="Arial Narrow" w:hAnsi="Arial Narrow"/>
                <w:bCs/>
                <w:sz w:val="20"/>
                <w:szCs w:val="20"/>
                <w:lang w:val="fr-FR"/>
              </w:rPr>
              <w:t>0%</w:t>
            </w:r>
          </w:p>
        </w:tc>
        <w:tc>
          <w:tcPr>
            <w:tcW w:w="1843" w:type="dxa"/>
            <w:shd w:val="clear" w:color="auto" w:fill="EEECE1"/>
            <w:vAlign w:val="center"/>
          </w:tcPr>
          <w:p w14:paraId="06DD83F3" w14:textId="77777777" w:rsidR="00DA3F74" w:rsidRPr="009B1DE2" w:rsidRDefault="00DA3F74" w:rsidP="009B1DE2">
            <w:pPr>
              <w:rPr>
                <w:rFonts w:ascii="Arial Narrow" w:hAnsi="Arial Narrow"/>
                <w:bCs/>
                <w:sz w:val="20"/>
                <w:szCs w:val="20"/>
                <w:lang w:val="fr-FR"/>
              </w:rPr>
            </w:pPr>
            <w:r w:rsidRPr="009B1DE2">
              <w:rPr>
                <w:rFonts w:ascii="Arial Narrow" w:hAnsi="Arial Narrow"/>
                <w:bCs/>
                <w:sz w:val="20"/>
                <w:szCs w:val="20"/>
                <w:lang w:val="fr-FR" w:eastAsia="en-US"/>
              </w:rPr>
              <w:t>80%</w:t>
            </w:r>
          </w:p>
        </w:tc>
        <w:tc>
          <w:tcPr>
            <w:tcW w:w="1842" w:type="dxa"/>
            <w:vAlign w:val="center"/>
          </w:tcPr>
          <w:p w14:paraId="7B1BC77B" w14:textId="77777777" w:rsidR="00DA3F74" w:rsidRPr="009B1DE2" w:rsidRDefault="00DA3F74" w:rsidP="009B1DE2">
            <w:pPr>
              <w:rPr>
                <w:rFonts w:ascii="Arial Narrow" w:hAnsi="Arial Narrow"/>
                <w:bCs/>
                <w:sz w:val="20"/>
                <w:szCs w:val="20"/>
                <w:lang w:val="fr-FR"/>
              </w:rPr>
            </w:pPr>
            <w:r w:rsidRPr="009B1DE2">
              <w:rPr>
                <w:rFonts w:ascii="Arial Narrow" w:hAnsi="Arial Narrow"/>
                <w:bCs/>
                <w:sz w:val="20"/>
                <w:szCs w:val="20"/>
                <w:lang w:val="fr-FR"/>
              </w:rPr>
              <w:t>0</w:t>
            </w:r>
          </w:p>
        </w:tc>
        <w:tc>
          <w:tcPr>
            <w:tcW w:w="1985" w:type="dxa"/>
            <w:vAlign w:val="center"/>
          </w:tcPr>
          <w:p w14:paraId="73C0C173" w14:textId="77777777" w:rsidR="00DA3F74" w:rsidRPr="009B1DE2" w:rsidRDefault="00DA3F74" w:rsidP="009B1DE2">
            <w:pPr>
              <w:rPr>
                <w:rFonts w:ascii="Arial Narrow" w:hAnsi="Arial Narrow"/>
                <w:bCs/>
                <w:sz w:val="20"/>
                <w:szCs w:val="20"/>
                <w:lang w:val="fr-FR"/>
              </w:rPr>
            </w:pPr>
            <w:r w:rsidRPr="009B1DE2">
              <w:rPr>
                <w:rFonts w:ascii="Arial Narrow" w:hAnsi="Arial Narrow"/>
                <w:bCs/>
                <w:sz w:val="20"/>
                <w:szCs w:val="20"/>
                <w:lang w:val="fr-FR" w:eastAsia="en-US"/>
              </w:rPr>
              <w:t>0%</w:t>
            </w:r>
          </w:p>
        </w:tc>
        <w:tc>
          <w:tcPr>
            <w:tcW w:w="3162" w:type="dxa"/>
            <w:vAlign w:val="center"/>
          </w:tcPr>
          <w:p w14:paraId="44CA5E13" w14:textId="6CCC3E37" w:rsidR="00DA3F74" w:rsidRPr="009B1DE2" w:rsidRDefault="00DA3F74" w:rsidP="009B1DE2">
            <w:pPr>
              <w:jc w:val="both"/>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Les dialogues menés par les femmes n'ont pas encore démarré en raison du retard connu dans l'identification des femmes bénéficiaires. La formation de ces femmes sur les dialogues communautaires démarrera le 16 novembre 2020.</w:t>
            </w:r>
          </w:p>
        </w:tc>
      </w:tr>
      <w:tr w:rsidR="00341D21" w:rsidRPr="00B34A67" w14:paraId="293FF818" w14:textId="77777777" w:rsidTr="00DA3F74">
        <w:trPr>
          <w:trHeight w:val="422"/>
        </w:trPr>
        <w:tc>
          <w:tcPr>
            <w:tcW w:w="2547" w:type="dxa"/>
            <w:vMerge/>
            <w:vAlign w:val="center"/>
          </w:tcPr>
          <w:p w14:paraId="5161B962" w14:textId="77777777" w:rsidR="00341D21" w:rsidRPr="009B1DE2" w:rsidRDefault="00341D21" w:rsidP="009B1DE2">
            <w:pPr>
              <w:rPr>
                <w:rFonts w:ascii="Arial Narrow" w:hAnsi="Arial Narrow" w:cs="Tahoma"/>
                <w:b/>
                <w:sz w:val="20"/>
                <w:szCs w:val="20"/>
                <w:lang w:val="fr-FR" w:eastAsia="en-US"/>
              </w:rPr>
            </w:pPr>
          </w:p>
        </w:tc>
        <w:tc>
          <w:tcPr>
            <w:tcW w:w="2410" w:type="dxa"/>
            <w:shd w:val="clear" w:color="auto" w:fill="EEECE1"/>
            <w:vAlign w:val="center"/>
          </w:tcPr>
          <w:p w14:paraId="2D11C82F" w14:textId="77777777" w:rsidR="00341D21" w:rsidRPr="009B1DE2" w:rsidRDefault="00341D21"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1.3.2</w:t>
            </w:r>
          </w:p>
          <w:p w14:paraId="0BBD9DED" w14:textId="02E60539" w:rsidR="00341D21" w:rsidRPr="00DA3F74" w:rsidRDefault="00341D21" w:rsidP="009B1DE2">
            <w:pPr>
              <w:jc w:val="both"/>
              <w:rPr>
                <w:rFonts w:ascii="Arial Narrow" w:hAnsi="Arial Narrow"/>
                <w:b/>
                <w:sz w:val="20"/>
                <w:szCs w:val="20"/>
                <w:lang w:val="fr-FR" w:eastAsia="en-US"/>
              </w:rPr>
            </w:pPr>
            <w:r w:rsidRPr="009B1DE2">
              <w:rPr>
                <w:rFonts w:ascii="Arial Narrow" w:hAnsi="Arial Narrow"/>
                <w:b/>
                <w:sz w:val="20"/>
                <w:szCs w:val="20"/>
                <w:lang w:val="fr-FR" w:eastAsia="en-US"/>
              </w:rPr>
              <w:t>Nombre de personnes (F/H) qui ont regardé et/ou partagé les produits vidéos diffusées sur les réseaux sociaux</w:t>
            </w:r>
          </w:p>
        </w:tc>
        <w:tc>
          <w:tcPr>
            <w:tcW w:w="2126" w:type="dxa"/>
            <w:shd w:val="clear" w:color="auto" w:fill="EEECE1"/>
            <w:vAlign w:val="center"/>
          </w:tcPr>
          <w:p w14:paraId="708F7BB1" w14:textId="4D62FC4D" w:rsidR="00341D21" w:rsidRPr="00DA3F74" w:rsidRDefault="00341D21" w:rsidP="009B1DE2">
            <w:pPr>
              <w:rPr>
                <w:rFonts w:ascii="Arial Narrow" w:hAnsi="Arial Narrow"/>
                <w:bCs/>
                <w:sz w:val="20"/>
                <w:szCs w:val="20"/>
                <w:lang w:val="fr-FR" w:eastAsia="en-US"/>
              </w:rPr>
            </w:pPr>
            <w:r w:rsidRPr="009B1DE2">
              <w:rPr>
                <w:rFonts w:ascii="Arial Narrow" w:hAnsi="Arial Narrow"/>
                <w:bCs/>
                <w:sz w:val="20"/>
                <w:szCs w:val="20"/>
                <w:lang w:val="fr-FR" w:eastAsia="en-US"/>
              </w:rPr>
              <w:t>0</w:t>
            </w:r>
          </w:p>
          <w:p w14:paraId="4B8934E7" w14:textId="7B6B8BAF" w:rsidR="00341D21" w:rsidRPr="009B1DE2" w:rsidRDefault="00341D21" w:rsidP="009B1DE2">
            <w:pPr>
              <w:rPr>
                <w:rFonts w:ascii="Arial Narrow" w:hAnsi="Arial Narrow"/>
                <w:bCs/>
                <w:sz w:val="20"/>
                <w:szCs w:val="20"/>
                <w:lang w:val="fr-FR"/>
              </w:rPr>
            </w:pPr>
          </w:p>
        </w:tc>
        <w:tc>
          <w:tcPr>
            <w:tcW w:w="1843" w:type="dxa"/>
            <w:shd w:val="clear" w:color="auto" w:fill="EEECE1"/>
            <w:vAlign w:val="center"/>
          </w:tcPr>
          <w:p w14:paraId="76B588CD" w14:textId="6975F056" w:rsidR="00341D21" w:rsidRPr="009B1DE2" w:rsidRDefault="00341D21" w:rsidP="009B1DE2">
            <w:pPr>
              <w:rPr>
                <w:rFonts w:ascii="Arial Narrow" w:hAnsi="Arial Narrow"/>
                <w:bCs/>
                <w:sz w:val="20"/>
                <w:szCs w:val="20"/>
                <w:lang w:val="fr-FR" w:eastAsia="en-US"/>
              </w:rPr>
            </w:pPr>
            <w:r w:rsidRPr="009B1DE2">
              <w:rPr>
                <w:rFonts w:ascii="Arial Narrow" w:hAnsi="Arial Narrow"/>
                <w:bCs/>
                <w:sz w:val="20"/>
                <w:szCs w:val="20"/>
                <w:lang w:val="fr-FR" w:eastAsia="en-US"/>
              </w:rPr>
              <w:t>50</w:t>
            </w:r>
          </w:p>
        </w:tc>
        <w:tc>
          <w:tcPr>
            <w:tcW w:w="1842" w:type="dxa"/>
            <w:vAlign w:val="center"/>
          </w:tcPr>
          <w:p w14:paraId="09E17D52" w14:textId="6C920654" w:rsidR="00341D21" w:rsidRPr="009B1DE2" w:rsidRDefault="00341D21" w:rsidP="009B1DE2">
            <w:pPr>
              <w:rPr>
                <w:rFonts w:ascii="Arial Narrow" w:hAnsi="Arial Narrow"/>
                <w:bCs/>
                <w:sz w:val="20"/>
                <w:szCs w:val="20"/>
                <w:lang w:val="fr-FR"/>
              </w:rPr>
            </w:pPr>
            <w:r w:rsidRPr="009B1DE2">
              <w:rPr>
                <w:rFonts w:ascii="Arial Narrow" w:hAnsi="Arial Narrow"/>
                <w:bCs/>
                <w:sz w:val="20"/>
                <w:szCs w:val="20"/>
                <w:lang w:val="fr-FR"/>
              </w:rPr>
              <w:t xml:space="preserve">  0</w:t>
            </w:r>
          </w:p>
        </w:tc>
        <w:tc>
          <w:tcPr>
            <w:tcW w:w="1985" w:type="dxa"/>
            <w:vAlign w:val="center"/>
          </w:tcPr>
          <w:p w14:paraId="4BF8BC4F" w14:textId="3909C4B8" w:rsidR="00341D21" w:rsidRPr="009B1DE2" w:rsidRDefault="00341D21" w:rsidP="009B1DE2">
            <w:pPr>
              <w:rPr>
                <w:rFonts w:ascii="Arial Narrow" w:hAnsi="Arial Narrow"/>
                <w:bCs/>
                <w:sz w:val="20"/>
                <w:szCs w:val="20"/>
                <w:lang w:val="fr-FR" w:eastAsia="en-US"/>
              </w:rPr>
            </w:pPr>
            <w:r w:rsidRPr="009B1DE2">
              <w:rPr>
                <w:rFonts w:ascii="Arial Narrow" w:hAnsi="Arial Narrow"/>
                <w:bCs/>
                <w:sz w:val="20"/>
                <w:szCs w:val="20"/>
                <w:lang w:val="fr-FR" w:eastAsia="en-US"/>
              </w:rPr>
              <w:t xml:space="preserve">0 % de progrès </w:t>
            </w:r>
          </w:p>
        </w:tc>
        <w:tc>
          <w:tcPr>
            <w:tcW w:w="3162" w:type="dxa"/>
            <w:vAlign w:val="center"/>
          </w:tcPr>
          <w:p w14:paraId="205CF56C" w14:textId="64DE067D" w:rsidR="00341D21" w:rsidRPr="009B1DE2" w:rsidRDefault="00341D21" w:rsidP="009B1DE2">
            <w:pPr>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Activité initiée tardivement, actuellement en cours. Nous n'avons pas encore les résultats.</w:t>
            </w:r>
          </w:p>
        </w:tc>
      </w:tr>
      <w:tr w:rsidR="00341D21" w:rsidRPr="00F93573" w14:paraId="65C4E1F6" w14:textId="77777777" w:rsidTr="00DA3F74">
        <w:trPr>
          <w:trHeight w:val="422"/>
        </w:trPr>
        <w:tc>
          <w:tcPr>
            <w:tcW w:w="2547" w:type="dxa"/>
            <w:vMerge/>
            <w:vAlign w:val="center"/>
          </w:tcPr>
          <w:p w14:paraId="15C1A7E2" w14:textId="77777777" w:rsidR="00341D21" w:rsidRPr="009B1DE2" w:rsidRDefault="00341D21" w:rsidP="009B1DE2">
            <w:pPr>
              <w:rPr>
                <w:rFonts w:ascii="Arial Narrow" w:hAnsi="Arial Narrow" w:cs="Tahoma"/>
                <w:b/>
                <w:sz w:val="20"/>
                <w:szCs w:val="20"/>
                <w:lang w:val="fr-FR" w:eastAsia="en-US"/>
              </w:rPr>
            </w:pPr>
          </w:p>
        </w:tc>
        <w:tc>
          <w:tcPr>
            <w:tcW w:w="2410" w:type="dxa"/>
            <w:shd w:val="clear" w:color="auto" w:fill="EEECE1"/>
            <w:vAlign w:val="center"/>
          </w:tcPr>
          <w:p w14:paraId="542C6B5A" w14:textId="77777777" w:rsidR="00341D21" w:rsidRPr="009B1DE2" w:rsidRDefault="00341D21" w:rsidP="00DA3F74">
            <w:pPr>
              <w:jc w:val="both"/>
              <w:rPr>
                <w:rFonts w:ascii="Arial Narrow" w:hAnsi="Arial Narrow"/>
                <w:bCs/>
                <w:sz w:val="20"/>
                <w:szCs w:val="20"/>
                <w:lang w:val="fr-FR" w:eastAsia="en-US"/>
              </w:rPr>
            </w:pPr>
            <w:r w:rsidRPr="009B1DE2">
              <w:rPr>
                <w:rFonts w:ascii="Arial Narrow" w:hAnsi="Arial Narrow"/>
                <w:bCs/>
                <w:sz w:val="20"/>
                <w:szCs w:val="20"/>
                <w:lang w:val="fr-FR" w:eastAsia="en-US"/>
              </w:rPr>
              <w:t>Indicateur 1.3.3</w:t>
            </w:r>
          </w:p>
          <w:p w14:paraId="41525381" w14:textId="471F3E73" w:rsidR="00341D21" w:rsidRPr="009B1DE2" w:rsidRDefault="00341D21" w:rsidP="00DA3F74">
            <w:pPr>
              <w:jc w:val="both"/>
              <w:rPr>
                <w:rFonts w:ascii="Arial Narrow" w:hAnsi="Arial Narrow" w:cs="Tahoma"/>
                <w:sz w:val="20"/>
                <w:szCs w:val="20"/>
                <w:lang w:val="fr-FR" w:eastAsia="en-US"/>
              </w:rPr>
            </w:pPr>
            <w:r w:rsidRPr="009B1DE2">
              <w:rPr>
                <w:rFonts w:ascii="Arial Narrow" w:hAnsi="Arial Narrow"/>
                <w:b/>
                <w:sz w:val="20"/>
                <w:szCs w:val="20"/>
                <w:lang w:val="fr-FR" w:eastAsia="en-US"/>
              </w:rPr>
              <w:t xml:space="preserve">Nombre de personnes (F/H) touchées par les activités de sensibilisation    </w:t>
            </w:r>
          </w:p>
        </w:tc>
        <w:tc>
          <w:tcPr>
            <w:tcW w:w="2126" w:type="dxa"/>
            <w:shd w:val="clear" w:color="auto" w:fill="EEECE1"/>
            <w:vAlign w:val="center"/>
          </w:tcPr>
          <w:p w14:paraId="0E5A63DE" w14:textId="67DABAF3" w:rsidR="00341D21" w:rsidRPr="009B1DE2" w:rsidRDefault="00341D21" w:rsidP="009B1DE2">
            <w:pPr>
              <w:rPr>
                <w:rFonts w:ascii="Arial Narrow" w:hAnsi="Arial Narrow"/>
                <w:bCs/>
                <w:sz w:val="20"/>
                <w:szCs w:val="20"/>
                <w:lang w:val="fr-FR" w:eastAsia="en-US"/>
              </w:rPr>
            </w:pPr>
            <w:r w:rsidRPr="009B1DE2">
              <w:rPr>
                <w:rFonts w:ascii="Arial Narrow" w:hAnsi="Arial Narrow"/>
                <w:bCs/>
                <w:color w:val="2F5496" w:themeColor="accent1" w:themeShade="BF"/>
                <w:sz w:val="20"/>
                <w:szCs w:val="20"/>
                <w:lang w:val="fr-FR" w:eastAsia="en-US"/>
              </w:rPr>
              <w:t>0</w:t>
            </w:r>
          </w:p>
        </w:tc>
        <w:tc>
          <w:tcPr>
            <w:tcW w:w="1843" w:type="dxa"/>
            <w:shd w:val="clear" w:color="auto" w:fill="EEECE1"/>
            <w:vAlign w:val="center"/>
          </w:tcPr>
          <w:p w14:paraId="3CB5F39F" w14:textId="008AA162" w:rsidR="00341D21" w:rsidRPr="009B1DE2" w:rsidRDefault="00341D21" w:rsidP="009B1DE2">
            <w:pPr>
              <w:rPr>
                <w:rFonts w:ascii="Arial Narrow" w:hAnsi="Arial Narrow"/>
                <w:bCs/>
                <w:sz w:val="20"/>
                <w:szCs w:val="20"/>
                <w:lang w:val="fr-FR" w:eastAsia="en-US"/>
              </w:rPr>
            </w:pPr>
            <w:r w:rsidRPr="009B1DE2">
              <w:rPr>
                <w:rFonts w:ascii="Arial Narrow" w:hAnsi="Arial Narrow"/>
                <w:bCs/>
                <w:color w:val="2F5496" w:themeColor="accent1" w:themeShade="BF"/>
                <w:sz w:val="20"/>
                <w:szCs w:val="20"/>
                <w:lang w:val="fr-FR" w:eastAsia="en-US"/>
              </w:rPr>
              <w:t>15,000</w:t>
            </w:r>
          </w:p>
        </w:tc>
        <w:tc>
          <w:tcPr>
            <w:tcW w:w="1842" w:type="dxa"/>
            <w:vAlign w:val="center"/>
          </w:tcPr>
          <w:p w14:paraId="464701D5" w14:textId="77777777" w:rsidR="00341D21" w:rsidRPr="009B1DE2" w:rsidRDefault="00341D21" w:rsidP="00DA3F74">
            <w:pPr>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t xml:space="preserve">2100 personnes, dont : </w:t>
            </w:r>
          </w:p>
          <w:p w14:paraId="2D1E2E48" w14:textId="77777777" w:rsidR="00341D21" w:rsidRPr="009B1DE2" w:rsidRDefault="00341D21" w:rsidP="00DA3F74">
            <w:pPr>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t>1547 femmes</w:t>
            </w:r>
          </w:p>
          <w:p w14:paraId="2B4FE88A" w14:textId="79E25B31" w:rsidR="00341D21" w:rsidRPr="009B1DE2" w:rsidRDefault="00341D21" w:rsidP="00DA3F74">
            <w:pPr>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553 hommes</w:t>
            </w:r>
          </w:p>
        </w:tc>
        <w:tc>
          <w:tcPr>
            <w:tcW w:w="1985" w:type="dxa"/>
            <w:vAlign w:val="center"/>
          </w:tcPr>
          <w:p w14:paraId="3398BE71" w14:textId="3A91DE54" w:rsidR="00341D21" w:rsidRPr="009B1DE2" w:rsidRDefault="00341D21" w:rsidP="009B1DE2">
            <w:pPr>
              <w:rPr>
                <w:rFonts w:ascii="Arial Narrow" w:hAnsi="Arial Narrow"/>
                <w:bCs/>
                <w:sz w:val="20"/>
                <w:szCs w:val="20"/>
                <w:lang w:val="fr-FR" w:eastAsia="en-US"/>
              </w:rPr>
            </w:pPr>
            <w:r w:rsidRPr="009B1DE2">
              <w:rPr>
                <w:rFonts w:ascii="Arial Narrow" w:hAnsi="Arial Narrow"/>
                <w:bCs/>
                <w:sz w:val="20"/>
                <w:szCs w:val="20"/>
                <w:lang w:val="fr-FR"/>
              </w:rPr>
              <w:t>14% de progrès</w:t>
            </w:r>
            <w:r w:rsidR="00945E64">
              <w:rPr>
                <w:rFonts w:ascii="Arial Narrow" w:hAnsi="Arial Narrow"/>
                <w:bCs/>
                <w:sz w:val="20"/>
                <w:szCs w:val="20"/>
                <w:lang w:val="fr-FR"/>
              </w:rPr>
              <w:t xml:space="preserve"> </w:t>
            </w:r>
          </w:p>
        </w:tc>
        <w:tc>
          <w:tcPr>
            <w:tcW w:w="3162" w:type="dxa"/>
            <w:vAlign w:val="center"/>
          </w:tcPr>
          <w:p w14:paraId="05CEB365" w14:textId="77777777" w:rsidR="00341D21" w:rsidRPr="009B1DE2" w:rsidRDefault="00341D21" w:rsidP="009B1DE2">
            <w:pPr>
              <w:rPr>
                <w:rFonts w:ascii="Arial Narrow" w:hAnsi="Arial Narrow"/>
                <w:bCs/>
                <w:color w:val="2F5496" w:themeColor="accent1" w:themeShade="BF"/>
                <w:sz w:val="20"/>
                <w:szCs w:val="20"/>
                <w:lang w:val="fr-FR" w:eastAsia="en-US"/>
              </w:rPr>
            </w:pPr>
          </w:p>
        </w:tc>
      </w:tr>
      <w:tr w:rsidR="00C43CBD" w:rsidRPr="009B1DE2" w14:paraId="3AE1F7AC" w14:textId="77777777" w:rsidTr="00DA3F74">
        <w:trPr>
          <w:trHeight w:val="422"/>
        </w:trPr>
        <w:tc>
          <w:tcPr>
            <w:tcW w:w="2547" w:type="dxa"/>
            <w:vMerge w:val="restart"/>
            <w:vAlign w:val="center"/>
          </w:tcPr>
          <w:p w14:paraId="161D6B9E" w14:textId="77777777" w:rsidR="00C43CBD" w:rsidRPr="009B1DE2" w:rsidRDefault="006D129F" w:rsidP="009B1DE2">
            <w:pPr>
              <w:rPr>
                <w:rFonts w:ascii="Arial Narrow" w:hAnsi="Arial Narrow" w:cs="Tahoma"/>
                <w:sz w:val="20"/>
                <w:szCs w:val="20"/>
                <w:lang w:val="fr-FR" w:eastAsia="en-US"/>
              </w:rPr>
            </w:pPr>
            <w:r w:rsidRPr="009B1DE2">
              <w:rPr>
                <w:rFonts w:ascii="Arial Narrow" w:hAnsi="Arial Narrow" w:cs="Tahoma"/>
                <w:sz w:val="20"/>
                <w:szCs w:val="20"/>
                <w:lang w:val="fr-FR" w:eastAsia="en-US"/>
              </w:rPr>
              <w:t>Produit 1.4</w:t>
            </w:r>
          </w:p>
          <w:p w14:paraId="01B63709" w14:textId="77777777" w:rsidR="00C43CBD" w:rsidRPr="009B1DE2" w:rsidRDefault="006D129F" w:rsidP="009B1DE2">
            <w:pPr>
              <w:rPr>
                <w:rFonts w:ascii="Arial Narrow" w:hAnsi="Arial Narrow" w:cs="Tahoma"/>
                <w:sz w:val="20"/>
                <w:szCs w:val="20"/>
                <w:lang w:val="fr-FR" w:eastAsia="en-US"/>
              </w:rPr>
            </w:pPr>
            <w:r w:rsidRPr="009B1DE2">
              <w:rPr>
                <w:rFonts w:ascii="Arial Narrow" w:hAnsi="Arial Narrow"/>
                <w:b/>
                <w:sz w:val="20"/>
                <w:szCs w:val="20"/>
                <w:lang w:val="fr-FR" w:eastAsia="en-US"/>
              </w:rPr>
              <w:t>Les organisations féminines non formelles échangent les informations, les expériences et les bonnes pratiques entre elles pour contribuer à la prévention et la résolution des conflits</w:t>
            </w:r>
          </w:p>
        </w:tc>
        <w:tc>
          <w:tcPr>
            <w:tcW w:w="2410" w:type="dxa"/>
            <w:shd w:val="clear" w:color="auto" w:fill="EEECE1"/>
            <w:vAlign w:val="center"/>
          </w:tcPr>
          <w:p w14:paraId="466A154F"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1.4.1</w:t>
            </w:r>
          </w:p>
          <w:p w14:paraId="6EC044A6"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b/>
                <w:sz w:val="20"/>
                <w:szCs w:val="20"/>
                <w:lang w:val="fr-FR" w:eastAsia="en-US"/>
              </w:rPr>
              <w:t>Nombre de sessions d’échange d’informations, d’expériences et de bonnes pratiques organisée</w:t>
            </w:r>
          </w:p>
        </w:tc>
        <w:tc>
          <w:tcPr>
            <w:tcW w:w="2126" w:type="dxa"/>
            <w:shd w:val="clear" w:color="auto" w:fill="EEECE1"/>
            <w:vAlign w:val="center"/>
          </w:tcPr>
          <w:p w14:paraId="61169A0D"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0</w:t>
            </w:r>
          </w:p>
        </w:tc>
        <w:tc>
          <w:tcPr>
            <w:tcW w:w="1843" w:type="dxa"/>
            <w:shd w:val="clear" w:color="auto" w:fill="EEECE1"/>
            <w:vAlign w:val="center"/>
          </w:tcPr>
          <w:p w14:paraId="3B20C767"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20</w:t>
            </w:r>
          </w:p>
        </w:tc>
        <w:tc>
          <w:tcPr>
            <w:tcW w:w="1842" w:type="dxa"/>
            <w:vAlign w:val="center"/>
          </w:tcPr>
          <w:p w14:paraId="738E9CB9"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rPr>
              <w:t>0</w:t>
            </w:r>
          </w:p>
        </w:tc>
        <w:tc>
          <w:tcPr>
            <w:tcW w:w="1985" w:type="dxa"/>
            <w:vAlign w:val="center"/>
          </w:tcPr>
          <w:p w14:paraId="411F4B09" w14:textId="77777777" w:rsidR="00C43CBD" w:rsidRPr="009B1DE2" w:rsidRDefault="006D129F" w:rsidP="009B1DE2">
            <w:pPr>
              <w:rPr>
                <w:rFonts w:ascii="Arial Narrow" w:hAnsi="Arial Narrow"/>
                <w:bCs/>
                <w:sz w:val="20"/>
                <w:szCs w:val="20"/>
                <w:lang w:val="fr-FR"/>
              </w:rPr>
            </w:pPr>
            <w:r w:rsidRPr="009B1DE2">
              <w:rPr>
                <w:rFonts w:ascii="Arial Narrow" w:hAnsi="Arial Narrow"/>
                <w:bCs/>
                <w:sz w:val="20"/>
                <w:szCs w:val="20"/>
                <w:lang w:val="fr-FR" w:eastAsia="en-US"/>
              </w:rPr>
              <w:t>0</w:t>
            </w:r>
          </w:p>
        </w:tc>
        <w:tc>
          <w:tcPr>
            <w:tcW w:w="3162" w:type="dxa"/>
            <w:vAlign w:val="center"/>
          </w:tcPr>
          <w:p w14:paraId="688E6C69" w14:textId="12B6110D" w:rsidR="00C43CBD" w:rsidRPr="009B1DE2" w:rsidRDefault="00F70B68" w:rsidP="009B1DE2">
            <w:pPr>
              <w:rPr>
                <w:rFonts w:ascii="Arial Narrow" w:hAnsi="Arial Narrow"/>
                <w:bCs/>
                <w:sz w:val="20"/>
                <w:szCs w:val="20"/>
                <w:lang w:val="fr-FR"/>
              </w:rPr>
            </w:pPr>
            <w:r w:rsidRPr="009B1DE2">
              <w:rPr>
                <w:rFonts w:ascii="Arial Narrow" w:hAnsi="Arial Narrow"/>
                <w:bCs/>
                <w:color w:val="2F5496" w:themeColor="accent1" w:themeShade="BF"/>
                <w:sz w:val="20"/>
                <w:szCs w:val="20"/>
                <w:lang w:val="fr-FR" w:eastAsia="en-US"/>
              </w:rPr>
              <w:t>Activité pas encore démarrée</w:t>
            </w:r>
          </w:p>
        </w:tc>
      </w:tr>
      <w:tr w:rsidR="00C43CBD" w:rsidRPr="009B1DE2" w14:paraId="47D9E606" w14:textId="77777777" w:rsidTr="00DA3F74">
        <w:trPr>
          <w:trHeight w:val="422"/>
        </w:trPr>
        <w:tc>
          <w:tcPr>
            <w:tcW w:w="2547" w:type="dxa"/>
            <w:vMerge/>
            <w:vAlign w:val="center"/>
          </w:tcPr>
          <w:p w14:paraId="09E7612C" w14:textId="77777777" w:rsidR="00C43CBD" w:rsidRPr="009B1DE2" w:rsidRDefault="00C43CBD" w:rsidP="009B1DE2">
            <w:pPr>
              <w:rPr>
                <w:rFonts w:ascii="Arial Narrow" w:hAnsi="Arial Narrow" w:cs="Tahoma"/>
                <w:b/>
                <w:sz w:val="20"/>
                <w:szCs w:val="20"/>
                <w:lang w:val="fr-FR" w:eastAsia="en-US"/>
              </w:rPr>
            </w:pPr>
          </w:p>
        </w:tc>
        <w:tc>
          <w:tcPr>
            <w:tcW w:w="2410" w:type="dxa"/>
            <w:shd w:val="clear" w:color="auto" w:fill="EEECE1"/>
            <w:vAlign w:val="center"/>
          </w:tcPr>
          <w:p w14:paraId="0C8786BD" w14:textId="77777777" w:rsidR="00C43CBD" w:rsidRPr="009B1DE2" w:rsidRDefault="006D129F" w:rsidP="009B1DE2">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Indicateur 1.4.2</w:t>
            </w:r>
          </w:p>
          <w:p w14:paraId="2CD5E13E" w14:textId="2A6A1BE7" w:rsidR="00C43CBD" w:rsidRPr="00341D21" w:rsidRDefault="006D129F" w:rsidP="009B1DE2">
            <w:pPr>
              <w:jc w:val="both"/>
              <w:rPr>
                <w:rFonts w:ascii="Arial Narrow" w:hAnsi="Arial Narrow"/>
                <w:b/>
                <w:sz w:val="20"/>
                <w:szCs w:val="20"/>
                <w:lang w:val="fr-FR" w:eastAsia="en-US"/>
              </w:rPr>
            </w:pPr>
            <w:r w:rsidRPr="009B1DE2">
              <w:rPr>
                <w:rFonts w:ascii="Arial Narrow" w:hAnsi="Arial Narrow"/>
                <w:b/>
                <w:sz w:val="20"/>
                <w:szCs w:val="20"/>
                <w:lang w:val="fr-FR" w:eastAsia="en-US"/>
              </w:rPr>
              <w:t>Niveau de participation des femmes et jeunes filles leaders dans les plateformes existantes de dialogue en période électorale</w:t>
            </w:r>
          </w:p>
        </w:tc>
        <w:tc>
          <w:tcPr>
            <w:tcW w:w="2126" w:type="dxa"/>
            <w:shd w:val="clear" w:color="auto" w:fill="EEECE1"/>
            <w:vAlign w:val="center"/>
          </w:tcPr>
          <w:p w14:paraId="65AA11B1" w14:textId="4F225438" w:rsidR="00C43CBD" w:rsidRPr="009B1DE2" w:rsidRDefault="006D129F" w:rsidP="009B1DE2">
            <w:pPr>
              <w:rPr>
                <w:rFonts w:ascii="Arial Narrow" w:hAnsi="Arial Narrow"/>
                <w:bCs/>
                <w:sz w:val="20"/>
                <w:szCs w:val="20"/>
                <w:lang w:val="fr-FR" w:eastAsia="en-US"/>
              </w:rPr>
            </w:pPr>
            <w:r w:rsidRPr="009B1DE2">
              <w:rPr>
                <w:rFonts w:ascii="Arial Narrow" w:hAnsi="Arial Narrow"/>
                <w:bCs/>
                <w:sz w:val="20"/>
                <w:szCs w:val="20"/>
                <w:lang w:val="fr-FR" w:eastAsia="en-US"/>
              </w:rPr>
              <w:t>0</w:t>
            </w:r>
          </w:p>
        </w:tc>
        <w:tc>
          <w:tcPr>
            <w:tcW w:w="1843" w:type="dxa"/>
            <w:shd w:val="clear" w:color="auto" w:fill="EEECE1"/>
            <w:vAlign w:val="center"/>
          </w:tcPr>
          <w:p w14:paraId="1A557235" w14:textId="7305B6F1" w:rsidR="00C43CBD" w:rsidRPr="009B1DE2" w:rsidRDefault="006D129F" w:rsidP="00DA3F74">
            <w:pPr>
              <w:rPr>
                <w:rFonts w:ascii="Arial Narrow" w:hAnsi="Arial Narrow"/>
                <w:bCs/>
                <w:sz w:val="20"/>
                <w:szCs w:val="20"/>
                <w:lang w:val="fr-FR" w:eastAsia="en-US"/>
              </w:rPr>
            </w:pPr>
            <w:r w:rsidRPr="009B1DE2">
              <w:rPr>
                <w:rFonts w:ascii="Arial Narrow" w:hAnsi="Arial Narrow"/>
                <w:bCs/>
                <w:sz w:val="20"/>
                <w:szCs w:val="20"/>
                <w:lang w:val="fr-FR" w:eastAsia="en-US"/>
              </w:rPr>
              <w:t>30</w:t>
            </w:r>
          </w:p>
        </w:tc>
        <w:tc>
          <w:tcPr>
            <w:tcW w:w="1842" w:type="dxa"/>
            <w:vAlign w:val="center"/>
          </w:tcPr>
          <w:p w14:paraId="1A251CB0" w14:textId="3D482A25" w:rsidR="00C43CBD" w:rsidRPr="009B1DE2" w:rsidRDefault="006D129F" w:rsidP="00DA3F74">
            <w:pPr>
              <w:rPr>
                <w:rFonts w:ascii="Arial Narrow" w:hAnsi="Arial Narrow"/>
                <w:bCs/>
                <w:sz w:val="20"/>
                <w:szCs w:val="20"/>
                <w:lang w:val="fr-FR" w:eastAsia="en-US"/>
              </w:rPr>
            </w:pPr>
            <w:r w:rsidRPr="009B1DE2">
              <w:rPr>
                <w:rFonts w:ascii="Arial Narrow" w:hAnsi="Arial Narrow"/>
                <w:bCs/>
                <w:sz w:val="20"/>
                <w:szCs w:val="20"/>
                <w:lang w:val="fr-FR" w:eastAsia="en-US"/>
              </w:rPr>
              <w:t>0</w:t>
            </w:r>
          </w:p>
        </w:tc>
        <w:tc>
          <w:tcPr>
            <w:tcW w:w="1985" w:type="dxa"/>
            <w:vAlign w:val="center"/>
          </w:tcPr>
          <w:p w14:paraId="39A07557" w14:textId="1485AB2E" w:rsidR="00C43CBD" w:rsidRPr="009B1DE2" w:rsidRDefault="006D129F" w:rsidP="009B1DE2">
            <w:pPr>
              <w:rPr>
                <w:rFonts w:ascii="Arial Narrow" w:hAnsi="Arial Narrow"/>
                <w:bCs/>
                <w:sz w:val="20"/>
                <w:szCs w:val="20"/>
                <w:lang w:val="fr-FR" w:eastAsia="en-US"/>
              </w:rPr>
            </w:pPr>
            <w:r w:rsidRPr="009B1DE2">
              <w:rPr>
                <w:rFonts w:ascii="Arial Narrow" w:hAnsi="Arial Narrow"/>
                <w:bCs/>
                <w:sz w:val="20"/>
                <w:szCs w:val="20"/>
                <w:lang w:val="fr-FR" w:eastAsia="en-US"/>
              </w:rPr>
              <w:t>0</w:t>
            </w:r>
          </w:p>
        </w:tc>
        <w:tc>
          <w:tcPr>
            <w:tcW w:w="3162" w:type="dxa"/>
            <w:vAlign w:val="center"/>
          </w:tcPr>
          <w:p w14:paraId="5BC24B91" w14:textId="4F34659D" w:rsidR="00C43CBD" w:rsidRPr="009B1DE2" w:rsidRDefault="00F70B68" w:rsidP="009B1DE2">
            <w:pPr>
              <w:rPr>
                <w:rFonts w:ascii="Arial Narrow" w:hAnsi="Arial Narrow"/>
                <w:bCs/>
                <w:sz w:val="20"/>
                <w:szCs w:val="20"/>
                <w:lang w:val="fr-FR" w:eastAsia="en-US"/>
              </w:rPr>
            </w:pPr>
            <w:r w:rsidRPr="009B1DE2">
              <w:rPr>
                <w:rFonts w:ascii="Arial Narrow" w:hAnsi="Arial Narrow"/>
                <w:bCs/>
                <w:color w:val="2F5496" w:themeColor="accent1" w:themeShade="BF"/>
                <w:sz w:val="20"/>
                <w:szCs w:val="20"/>
                <w:lang w:val="fr-FR" w:eastAsia="en-US"/>
              </w:rPr>
              <w:t>Activité pas encore démarrée</w:t>
            </w:r>
          </w:p>
        </w:tc>
      </w:tr>
      <w:tr w:rsidR="00341D21" w:rsidRPr="009B1DE2" w14:paraId="4D248849" w14:textId="77777777" w:rsidTr="00DA3F74">
        <w:trPr>
          <w:trHeight w:val="422"/>
        </w:trPr>
        <w:tc>
          <w:tcPr>
            <w:tcW w:w="2547" w:type="dxa"/>
            <w:vAlign w:val="center"/>
          </w:tcPr>
          <w:p w14:paraId="499DFD5D" w14:textId="77777777" w:rsidR="00341D21" w:rsidRPr="009B1DE2" w:rsidRDefault="00341D21" w:rsidP="00341D21">
            <w:pPr>
              <w:rPr>
                <w:rFonts w:ascii="Arial Narrow" w:hAnsi="Arial Narrow" w:cs="Tahoma"/>
                <w:b/>
                <w:sz w:val="20"/>
                <w:szCs w:val="20"/>
                <w:lang w:val="fr-FR" w:eastAsia="en-US"/>
              </w:rPr>
            </w:pPr>
          </w:p>
        </w:tc>
        <w:tc>
          <w:tcPr>
            <w:tcW w:w="2410" w:type="dxa"/>
            <w:shd w:val="clear" w:color="auto" w:fill="EEECE1"/>
            <w:vAlign w:val="center"/>
          </w:tcPr>
          <w:p w14:paraId="4D0DB9BE" w14:textId="38666535" w:rsidR="00341D21" w:rsidRPr="009B1DE2" w:rsidRDefault="00341D21" w:rsidP="00341D21">
            <w:pPr>
              <w:jc w:val="both"/>
              <w:rPr>
                <w:rFonts w:ascii="Arial Narrow" w:hAnsi="Arial Narrow" w:cs="Tahoma"/>
                <w:sz w:val="20"/>
                <w:szCs w:val="20"/>
                <w:lang w:val="fr-FR" w:eastAsia="en-US"/>
              </w:rPr>
            </w:pPr>
            <w:r w:rsidRPr="009B1DE2">
              <w:rPr>
                <w:rFonts w:ascii="Arial Narrow" w:hAnsi="Arial Narrow" w:cs="Tahoma"/>
                <w:sz w:val="20"/>
                <w:szCs w:val="20"/>
                <w:lang w:val="fr-FR" w:eastAsia="en-US"/>
              </w:rPr>
              <w:t xml:space="preserve">Indicateur 1.4.3. </w:t>
            </w:r>
            <w:r w:rsidRPr="009B1DE2">
              <w:rPr>
                <w:rFonts w:ascii="Arial Narrow" w:hAnsi="Arial Narrow" w:cs="Tahoma"/>
                <w:b/>
                <w:bCs/>
                <w:sz w:val="20"/>
                <w:szCs w:val="20"/>
                <w:lang w:val="fr-FR" w:eastAsia="en-US"/>
              </w:rPr>
              <w:t>Nombre d’engagements ou de déclarations publics faits par les femmes et hommes politiques en faveur de la paix et de la cohésion sociale</w:t>
            </w:r>
          </w:p>
        </w:tc>
        <w:tc>
          <w:tcPr>
            <w:tcW w:w="2126" w:type="dxa"/>
            <w:shd w:val="clear" w:color="auto" w:fill="EEECE1"/>
            <w:vAlign w:val="center"/>
          </w:tcPr>
          <w:p w14:paraId="229B8983" w14:textId="6516ECA5" w:rsidR="00341D21" w:rsidRPr="009B1DE2" w:rsidRDefault="00341D21" w:rsidP="00341D21">
            <w:pPr>
              <w:rPr>
                <w:rFonts w:ascii="Arial Narrow" w:hAnsi="Arial Narrow"/>
                <w:bCs/>
                <w:sz w:val="20"/>
                <w:szCs w:val="20"/>
                <w:lang w:val="fr-FR" w:eastAsia="en-US"/>
              </w:rPr>
            </w:pPr>
            <w:r w:rsidRPr="009B1DE2">
              <w:rPr>
                <w:rFonts w:ascii="Arial Narrow" w:hAnsi="Arial Narrow"/>
                <w:bCs/>
                <w:sz w:val="20"/>
                <w:szCs w:val="20"/>
                <w:lang w:val="fr-FR" w:eastAsia="en-US"/>
              </w:rPr>
              <w:t>0</w:t>
            </w:r>
          </w:p>
        </w:tc>
        <w:tc>
          <w:tcPr>
            <w:tcW w:w="1843" w:type="dxa"/>
            <w:shd w:val="clear" w:color="auto" w:fill="EEECE1"/>
            <w:vAlign w:val="center"/>
          </w:tcPr>
          <w:p w14:paraId="43F7381D" w14:textId="4C058BB4" w:rsidR="00341D21" w:rsidRPr="009B1DE2" w:rsidRDefault="00341D21" w:rsidP="00341D21">
            <w:pPr>
              <w:rPr>
                <w:rFonts w:ascii="Arial Narrow" w:hAnsi="Arial Narrow"/>
                <w:bCs/>
                <w:sz w:val="20"/>
                <w:szCs w:val="20"/>
                <w:lang w:val="fr-FR" w:eastAsia="en-US"/>
              </w:rPr>
            </w:pPr>
            <w:r w:rsidRPr="009B1DE2">
              <w:rPr>
                <w:rFonts w:ascii="Arial Narrow" w:hAnsi="Arial Narrow"/>
                <w:bCs/>
                <w:sz w:val="20"/>
                <w:szCs w:val="20"/>
                <w:lang w:val="fr-FR" w:eastAsia="en-US"/>
              </w:rPr>
              <w:t>10</w:t>
            </w:r>
          </w:p>
        </w:tc>
        <w:tc>
          <w:tcPr>
            <w:tcW w:w="1842" w:type="dxa"/>
            <w:vAlign w:val="center"/>
          </w:tcPr>
          <w:p w14:paraId="7E307BFC" w14:textId="04A1E654" w:rsidR="00341D21" w:rsidRPr="009B1DE2" w:rsidRDefault="00341D21" w:rsidP="00341D21">
            <w:pPr>
              <w:rPr>
                <w:rFonts w:ascii="Arial Narrow" w:hAnsi="Arial Narrow"/>
                <w:bCs/>
                <w:sz w:val="20"/>
                <w:szCs w:val="20"/>
                <w:lang w:val="fr-FR" w:eastAsia="en-US"/>
              </w:rPr>
            </w:pPr>
            <w:r w:rsidRPr="009B1DE2">
              <w:rPr>
                <w:rFonts w:ascii="Arial Narrow" w:hAnsi="Arial Narrow"/>
                <w:bCs/>
                <w:sz w:val="20"/>
                <w:szCs w:val="20"/>
                <w:lang w:val="fr-FR" w:eastAsia="en-US"/>
              </w:rPr>
              <w:t>0</w:t>
            </w:r>
          </w:p>
        </w:tc>
        <w:tc>
          <w:tcPr>
            <w:tcW w:w="1985" w:type="dxa"/>
            <w:vAlign w:val="center"/>
          </w:tcPr>
          <w:p w14:paraId="25116F61" w14:textId="7640AE42" w:rsidR="00341D21" w:rsidRPr="009B1DE2" w:rsidRDefault="00341D21" w:rsidP="00341D21">
            <w:pPr>
              <w:rPr>
                <w:rFonts w:ascii="Arial Narrow" w:hAnsi="Arial Narrow"/>
                <w:bCs/>
                <w:sz w:val="20"/>
                <w:szCs w:val="20"/>
                <w:lang w:val="fr-FR" w:eastAsia="en-US"/>
              </w:rPr>
            </w:pPr>
            <w:r w:rsidRPr="009B1DE2">
              <w:rPr>
                <w:rFonts w:ascii="Arial Narrow" w:hAnsi="Arial Narrow"/>
                <w:bCs/>
                <w:sz w:val="20"/>
                <w:szCs w:val="20"/>
                <w:lang w:val="fr-FR" w:eastAsia="en-US"/>
              </w:rPr>
              <w:t>0</w:t>
            </w:r>
          </w:p>
        </w:tc>
        <w:tc>
          <w:tcPr>
            <w:tcW w:w="3162" w:type="dxa"/>
            <w:vAlign w:val="center"/>
          </w:tcPr>
          <w:p w14:paraId="28EAA765" w14:textId="666C53D6" w:rsidR="00341D21" w:rsidRPr="009B1DE2" w:rsidRDefault="00341D21" w:rsidP="00341D21">
            <w:pPr>
              <w:rPr>
                <w:rFonts w:ascii="Arial Narrow" w:hAnsi="Arial Narrow"/>
                <w:bCs/>
                <w:color w:val="2F5496" w:themeColor="accent1" w:themeShade="BF"/>
                <w:sz w:val="20"/>
                <w:szCs w:val="20"/>
                <w:lang w:val="fr-FR" w:eastAsia="en-US"/>
              </w:rPr>
            </w:pPr>
            <w:r w:rsidRPr="009B1DE2">
              <w:rPr>
                <w:rFonts w:ascii="Arial Narrow" w:hAnsi="Arial Narrow"/>
                <w:bCs/>
                <w:color w:val="2F5496" w:themeColor="accent1" w:themeShade="BF"/>
                <w:sz w:val="20"/>
                <w:szCs w:val="20"/>
                <w:lang w:val="fr-FR" w:eastAsia="en-US"/>
              </w:rPr>
              <w:t>Activité pas encore démarrée</w:t>
            </w:r>
          </w:p>
        </w:tc>
      </w:tr>
    </w:tbl>
    <w:p w14:paraId="0D5A40AF" w14:textId="77777777" w:rsidR="00C43CBD" w:rsidRPr="009B1DE2" w:rsidRDefault="00C43CBD" w:rsidP="009B1DE2">
      <w:pPr>
        <w:pStyle w:val="PrformatHTML"/>
        <w:shd w:val="clear" w:color="auto" w:fill="FFFFFF"/>
        <w:rPr>
          <w:rFonts w:ascii="inherit" w:hAnsi="inherit"/>
          <w:color w:val="212121"/>
          <w:sz w:val="22"/>
          <w:szCs w:val="22"/>
          <w:lang w:val="fr-FR"/>
        </w:rPr>
      </w:pPr>
    </w:p>
    <w:sectPr w:rsidR="00C43CBD" w:rsidRPr="009B1DE2" w:rsidSect="009B1DE2">
      <w:type w:val="nextColumn"/>
      <w:pgSz w:w="16838" w:h="11906" w:orient="landscape"/>
      <w:pgMar w:top="1627" w:right="1627" w:bottom="1008" w:left="450" w:header="720" w:footer="3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45FD" w14:textId="77777777" w:rsidR="00874C75" w:rsidRDefault="00874C75">
      <w:r>
        <w:separator/>
      </w:r>
    </w:p>
  </w:endnote>
  <w:endnote w:type="continuationSeparator" w:id="0">
    <w:p w14:paraId="10E359F6" w14:textId="77777777" w:rsidR="00874C75" w:rsidRDefault="0087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4769" w14:textId="77777777" w:rsidR="00F93573" w:rsidRDefault="00F93573" w:rsidP="006D129F">
    <w:pPr>
      <w:pStyle w:val="Pieddepage"/>
      <w:jc w:val="center"/>
    </w:pPr>
    <w:r>
      <w:fldChar w:fldCharType="begin"/>
    </w:r>
    <w:r>
      <w:instrText xml:space="preserve"> PAGE   \* MERGEFORMAT </w:instrText>
    </w:r>
    <w:r>
      <w:fldChar w:fldCharType="separate"/>
    </w:r>
    <w: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F3594" w14:textId="77777777" w:rsidR="00874C75" w:rsidRDefault="00874C75">
      <w:r>
        <w:separator/>
      </w:r>
    </w:p>
  </w:footnote>
  <w:footnote w:type="continuationSeparator" w:id="0">
    <w:p w14:paraId="1299F0AD" w14:textId="77777777" w:rsidR="00874C75" w:rsidRDefault="0087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1174" w14:textId="77777777" w:rsidR="00F93573" w:rsidRDefault="00F93573">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67DA55D5" wp14:editId="3478A673">
          <wp:simplePos x="0" y="0"/>
          <wp:positionH relativeFrom="column">
            <wp:posOffset>4984666</wp:posOffset>
          </wp:positionH>
          <wp:positionV relativeFrom="paragraph">
            <wp:posOffset>-333375</wp:posOffset>
          </wp:positionV>
          <wp:extent cx="735965" cy="746760"/>
          <wp:effectExtent l="0" t="0" r="698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3596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020"/>
    <w:multiLevelType w:val="multilevel"/>
    <w:tmpl w:val="2C7C40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8E6E2F"/>
    <w:multiLevelType w:val="multilevel"/>
    <w:tmpl w:val="B34AC0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C8A1839"/>
    <w:multiLevelType w:val="hybridMultilevel"/>
    <w:tmpl w:val="0B5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A6305"/>
    <w:multiLevelType w:val="hybridMultilevel"/>
    <w:tmpl w:val="E5709C60"/>
    <w:lvl w:ilvl="0" w:tplc="162E622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312107"/>
    <w:multiLevelType w:val="multilevel"/>
    <w:tmpl w:val="6E312107"/>
    <w:lvl w:ilvl="0">
      <w:start w:val="1"/>
      <w:numFmt w:val="bullet"/>
      <w:lvlText w:val=""/>
      <w:lvlJc w:val="left"/>
      <w:pPr>
        <w:ind w:left="-90" w:hanging="360"/>
      </w:pPr>
      <w:rPr>
        <w:rFonts w:ascii="Wingdings" w:hAnsi="Wingdings"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abstractNum w:abstractNumId="5" w15:restartNumberingAfterBreak="0">
    <w:nsid w:val="75EA5100"/>
    <w:multiLevelType w:val="hybridMultilevel"/>
    <w:tmpl w:val="174C3D9E"/>
    <w:lvl w:ilvl="0" w:tplc="162E62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324BD"/>
    <w:multiLevelType w:val="multilevel"/>
    <w:tmpl w:val="76E324BD"/>
    <w:lvl w:ilvl="0">
      <w:numFmt w:val="bullet"/>
      <w:lvlText w:val="-"/>
      <w:lvlJc w:val="left"/>
      <w:pPr>
        <w:ind w:left="-90" w:hanging="360"/>
      </w:pPr>
      <w:rPr>
        <w:rFonts w:ascii="Arial Narrow" w:eastAsia="Times New Roman" w:hAnsi="Arial Narrow" w:cs="Times New Roman" w:hint="default"/>
      </w:rPr>
    </w:lvl>
    <w:lvl w:ilvl="1">
      <w:start w:val="1"/>
      <w:numFmt w:val="bullet"/>
      <w:lvlText w:val="o"/>
      <w:lvlJc w:val="left"/>
      <w:pPr>
        <w:ind w:left="63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070" w:hanging="360"/>
      </w:pPr>
      <w:rPr>
        <w:rFonts w:ascii="Symbol" w:hAnsi="Symbol" w:hint="default"/>
      </w:rPr>
    </w:lvl>
    <w:lvl w:ilvl="4">
      <w:start w:val="1"/>
      <w:numFmt w:val="bullet"/>
      <w:lvlText w:val="o"/>
      <w:lvlJc w:val="left"/>
      <w:pPr>
        <w:ind w:left="2790" w:hanging="360"/>
      </w:pPr>
      <w:rPr>
        <w:rFonts w:ascii="Courier New" w:hAnsi="Courier New" w:cs="Courier New" w:hint="default"/>
      </w:rPr>
    </w:lvl>
    <w:lvl w:ilvl="5">
      <w:start w:val="1"/>
      <w:numFmt w:val="bullet"/>
      <w:lvlText w:val=""/>
      <w:lvlJc w:val="left"/>
      <w:pPr>
        <w:ind w:left="3510" w:hanging="360"/>
      </w:pPr>
      <w:rPr>
        <w:rFonts w:ascii="Wingdings" w:hAnsi="Wingdings" w:hint="default"/>
      </w:rPr>
    </w:lvl>
    <w:lvl w:ilvl="6">
      <w:start w:val="1"/>
      <w:numFmt w:val="bullet"/>
      <w:lvlText w:val=""/>
      <w:lvlJc w:val="left"/>
      <w:pPr>
        <w:ind w:left="4230" w:hanging="360"/>
      </w:pPr>
      <w:rPr>
        <w:rFonts w:ascii="Symbol" w:hAnsi="Symbol" w:hint="default"/>
      </w:rPr>
    </w:lvl>
    <w:lvl w:ilvl="7">
      <w:start w:val="1"/>
      <w:numFmt w:val="bullet"/>
      <w:lvlText w:val="o"/>
      <w:lvlJc w:val="left"/>
      <w:pPr>
        <w:ind w:left="4950" w:hanging="360"/>
      </w:pPr>
      <w:rPr>
        <w:rFonts w:ascii="Courier New" w:hAnsi="Courier New" w:cs="Courier New" w:hint="default"/>
      </w:rPr>
    </w:lvl>
    <w:lvl w:ilvl="8">
      <w:start w:val="1"/>
      <w:numFmt w:val="bullet"/>
      <w:lvlText w:val=""/>
      <w:lvlJc w:val="left"/>
      <w:pPr>
        <w:ind w:left="567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070D5"/>
    <w:rsid w:val="00010EB0"/>
    <w:rsid w:val="0001109A"/>
    <w:rsid w:val="00013D36"/>
    <w:rsid w:val="00013D69"/>
    <w:rsid w:val="00014B13"/>
    <w:rsid w:val="00015F55"/>
    <w:rsid w:val="00020DDF"/>
    <w:rsid w:val="00023747"/>
    <w:rsid w:val="00025A52"/>
    <w:rsid w:val="00025EFA"/>
    <w:rsid w:val="00031640"/>
    <w:rsid w:val="00032014"/>
    <w:rsid w:val="000332C5"/>
    <w:rsid w:val="00043C9A"/>
    <w:rsid w:val="00045C24"/>
    <w:rsid w:val="00050759"/>
    <w:rsid w:val="00051F71"/>
    <w:rsid w:val="0005216F"/>
    <w:rsid w:val="00052745"/>
    <w:rsid w:val="00052DE5"/>
    <w:rsid w:val="000554F8"/>
    <w:rsid w:val="000579CC"/>
    <w:rsid w:val="00057B8A"/>
    <w:rsid w:val="00061C9B"/>
    <w:rsid w:val="0006203F"/>
    <w:rsid w:val="00063017"/>
    <w:rsid w:val="000718E0"/>
    <w:rsid w:val="000731D0"/>
    <w:rsid w:val="00075D98"/>
    <w:rsid w:val="000773E6"/>
    <w:rsid w:val="0008134A"/>
    <w:rsid w:val="0008233D"/>
    <w:rsid w:val="00082738"/>
    <w:rsid w:val="00084F64"/>
    <w:rsid w:val="000865E5"/>
    <w:rsid w:val="000877F5"/>
    <w:rsid w:val="00091CFD"/>
    <w:rsid w:val="00092442"/>
    <w:rsid w:val="000943E3"/>
    <w:rsid w:val="00097980"/>
    <w:rsid w:val="000A45F4"/>
    <w:rsid w:val="000A4660"/>
    <w:rsid w:val="000A51DA"/>
    <w:rsid w:val="000A6719"/>
    <w:rsid w:val="000B2F80"/>
    <w:rsid w:val="000B30EA"/>
    <w:rsid w:val="000B47FF"/>
    <w:rsid w:val="000B4E5C"/>
    <w:rsid w:val="000B7954"/>
    <w:rsid w:val="000C4345"/>
    <w:rsid w:val="000C598E"/>
    <w:rsid w:val="000C7EA0"/>
    <w:rsid w:val="000D0BC0"/>
    <w:rsid w:val="000D4F4B"/>
    <w:rsid w:val="000D6B9D"/>
    <w:rsid w:val="000E05AE"/>
    <w:rsid w:val="000E3AC3"/>
    <w:rsid w:val="000E6A96"/>
    <w:rsid w:val="000E7EDD"/>
    <w:rsid w:val="000F05A2"/>
    <w:rsid w:val="000F13B1"/>
    <w:rsid w:val="000F43A8"/>
    <w:rsid w:val="000F53D4"/>
    <w:rsid w:val="001009EC"/>
    <w:rsid w:val="0010102D"/>
    <w:rsid w:val="001017F4"/>
    <w:rsid w:val="00102C0E"/>
    <w:rsid w:val="00104D49"/>
    <w:rsid w:val="0010689A"/>
    <w:rsid w:val="00112741"/>
    <w:rsid w:val="00113D2B"/>
    <w:rsid w:val="00113EC4"/>
    <w:rsid w:val="00115109"/>
    <w:rsid w:val="00115D0B"/>
    <w:rsid w:val="00116449"/>
    <w:rsid w:val="0011666C"/>
    <w:rsid w:val="00117CFD"/>
    <w:rsid w:val="00121B2D"/>
    <w:rsid w:val="001222C0"/>
    <w:rsid w:val="00127287"/>
    <w:rsid w:val="001307FA"/>
    <w:rsid w:val="001310A1"/>
    <w:rsid w:val="00131824"/>
    <w:rsid w:val="001337A7"/>
    <w:rsid w:val="001345F5"/>
    <w:rsid w:val="00136B32"/>
    <w:rsid w:val="00142B5B"/>
    <w:rsid w:val="00143F8D"/>
    <w:rsid w:val="001444EE"/>
    <w:rsid w:val="00145766"/>
    <w:rsid w:val="001458E9"/>
    <w:rsid w:val="00153CD9"/>
    <w:rsid w:val="00154620"/>
    <w:rsid w:val="00154D69"/>
    <w:rsid w:val="00156AFA"/>
    <w:rsid w:val="00156C4C"/>
    <w:rsid w:val="0015785B"/>
    <w:rsid w:val="00157BF2"/>
    <w:rsid w:val="001607B2"/>
    <w:rsid w:val="0016088D"/>
    <w:rsid w:val="00161425"/>
    <w:rsid w:val="00161507"/>
    <w:rsid w:val="00161D02"/>
    <w:rsid w:val="00161EAF"/>
    <w:rsid w:val="00167A4A"/>
    <w:rsid w:val="001742F3"/>
    <w:rsid w:val="001745E8"/>
    <w:rsid w:val="0017588B"/>
    <w:rsid w:val="0018095F"/>
    <w:rsid w:val="0018313E"/>
    <w:rsid w:val="0018446E"/>
    <w:rsid w:val="00185425"/>
    <w:rsid w:val="00186529"/>
    <w:rsid w:val="0018693D"/>
    <w:rsid w:val="00192F1D"/>
    <w:rsid w:val="001948EA"/>
    <w:rsid w:val="00194D4C"/>
    <w:rsid w:val="00196AA8"/>
    <w:rsid w:val="001A1E86"/>
    <w:rsid w:val="001A3157"/>
    <w:rsid w:val="001A374F"/>
    <w:rsid w:val="001A4786"/>
    <w:rsid w:val="001B1EAF"/>
    <w:rsid w:val="001B21C8"/>
    <w:rsid w:val="001B458D"/>
    <w:rsid w:val="001B4FC7"/>
    <w:rsid w:val="001B5D16"/>
    <w:rsid w:val="001B6DFD"/>
    <w:rsid w:val="001C3C01"/>
    <w:rsid w:val="001C4484"/>
    <w:rsid w:val="001C46E9"/>
    <w:rsid w:val="001C5691"/>
    <w:rsid w:val="001C56B8"/>
    <w:rsid w:val="001C5B82"/>
    <w:rsid w:val="001C62E7"/>
    <w:rsid w:val="001C6DF5"/>
    <w:rsid w:val="001D02BF"/>
    <w:rsid w:val="001D1C14"/>
    <w:rsid w:val="001D575F"/>
    <w:rsid w:val="001D6683"/>
    <w:rsid w:val="001D67F9"/>
    <w:rsid w:val="001E4490"/>
    <w:rsid w:val="001E660A"/>
    <w:rsid w:val="001E7A77"/>
    <w:rsid w:val="001F26CD"/>
    <w:rsid w:val="001F308A"/>
    <w:rsid w:val="0020130A"/>
    <w:rsid w:val="002042CA"/>
    <w:rsid w:val="00205EB7"/>
    <w:rsid w:val="00207877"/>
    <w:rsid w:val="0020791D"/>
    <w:rsid w:val="002129DA"/>
    <w:rsid w:val="0021550A"/>
    <w:rsid w:val="00215F41"/>
    <w:rsid w:val="00217A2E"/>
    <w:rsid w:val="00217EB6"/>
    <w:rsid w:val="0022013A"/>
    <w:rsid w:val="002247C2"/>
    <w:rsid w:val="00225B09"/>
    <w:rsid w:val="002322E6"/>
    <w:rsid w:val="0023349A"/>
    <w:rsid w:val="00233827"/>
    <w:rsid w:val="00234A5E"/>
    <w:rsid w:val="00236072"/>
    <w:rsid w:val="0023672E"/>
    <w:rsid w:val="00236AB3"/>
    <w:rsid w:val="00240E70"/>
    <w:rsid w:val="002436F0"/>
    <w:rsid w:val="00244821"/>
    <w:rsid w:val="00245E73"/>
    <w:rsid w:val="00246135"/>
    <w:rsid w:val="00247F4E"/>
    <w:rsid w:val="00250BFD"/>
    <w:rsid w:val="00251E92"/>
    <w:rsid w:val="0025220B"/>
    <w:rsid w:val="00252B39"/>
    <w:rsid w:val="00254AC2"/>
    <w:rsid w:val="0025525B"/>
    <w:rsid w:val="00260330"/>
    <w:rsid w:val="0026711E"/>
    <w:rsid w:val="0027242A"/>
    <w:rsid w:val="00272A58"/>
    <w:rsid w:val="00273AD0"/>
    <w:rsid w:val="00280FEA"/>
    <w:rsid w:val="002822AF"/>
    <w:rsid w:val="002826DF"/>
    <w:rsid w:val="00282BD9"/>
    <w:rsid w:val="00282DA1"/>
    <w:rsid w:val="002840C4"/>
    <w:rsid w:val="00286F66"/>
    <w:rsid w:val="00287878"/>
    <w:rsid w:val="002940E8"/>
    <w:rsid w:val="00296C15"/>
    <w:rsid w:val="002A177D"/>
    <w:rsid w:val="002A1877"/>
    <w:rsid w:val="002A421D"/>
    <w:rsid w:val="002A44A1"/>
    <w:rsid w:val="002A7353"/>
    <w:rsid w:val="002B0C47"/>
    <w:rsid w:val="002B0F98"/>
    <w:rsid w:val="002B3207"/>
    <w:rsid w:val="002B346A"/>
    <w:rsid w:val="002B351E"/>
    <w:rsid w:val="002B4426"/>
    <w:rsid w:val="002B5F4F"/>
    <w:rsid w:val="002B740B"/>
    <w:rsid w:val="002C00C4"/>
    <w:rsid w:val="002C187A"/>
    <w:rsid w:val="002C20A8"/>
    <w:rsid w:val="002C3DE6"/>
    <w:rsid w:val="002C5DD0"/>
    <w:rsid w:val="002C7051"/>
    <w:rsid w:val="002D1278"/>
    <w:rsid w:val="002D2FBB"/>
    <w:rsid w:val="002D4247"/>
    <w:rsid w:val="002D68D7"/>
    <w:rsid w:val="002D6DA0"/>
    <w:rsid w:val="002D7A06"/>
    <w:rsid w:val="002E10E6"/>
    <w:rsid w:val="002E1CED"/>
    <w:rsid w:val="002E1F12"/>
    <w:rsid w:val="002E5250"/>
    <w:rsid w:val="002E61AA"/>
    <w:rsid w:val="002E6F58"/>
    <w:rsid w:val="002E745D"/>
    <w:rsid w:val="002E7E63"/>
    <w:rsid w:val="002F058F"/>
    <w:rsid w:val="002F10F6"/>
    <w:rsid w:val="002F15D9"/>
    <w:rsid w:val="002F26EC"/>
    <w:rsid w:val="002F2B22"/>
    <w:rsid w:val="002F3370"/>
    <w:rsid w:val="002F3773"/>
    <w:rsid w:val="002F42EA"/>
    <w:rsid w:val="002F5F47"/>
    <w:rsid w:val="003040D8"/>
    <w:rsid w:val="0030455E"/>
    <w:rsid w:val="00305626"/>
    <w:rsid w:val="00310168"/>
    <w:rsid w:val="003107C9"/>
    <w:rsid w:val="00316D58"/>
    <w:rsid w:val="003212BB"/>
    <w:rsid w:val="00321C92"/>
    <w:rsid w:val="00323558"/>
    <w:rsid w:val="003235DF"/>
    <w:rsid w:val="00323ABC"/>
    <w:rsid w:val="00324A7C"/>
    <w:rsid w:val="00324FE5"/>
    <w:rsid w:val="00333915"/>
    <w:rsid w:val="00333EC9"/>
    <w:rsid w:val="0033515C"/>
    <w:rsid w:val="0033651C"/>
    <w:rsid w:val="00336BF8"/>
    <w:rsid w:val="00336F6A"/>
    <w:rsid w:val="00341D21"/>
    <w:rsid w:val="00342356"/>
    <w:rsid w:val="00343425"/>
    <w:rsid w:val="0034386B"/>
    <w:rsid w:val="00346D73"/>
    <w:rsid w:val="003473C6"/>
    <w:rsid w:val="003508C8"/>
    <w:rsid w:val="00355C69"/>
    <w:rsid w:val="0035676B"/>
    <w:rsid w:val="00360D74"/>
    <w:rsid w:val="0036386A"/>
    <w:rsid w:val="00366549"/>
    <w:rsid w:val="0037118C"/>
    <w:rsid w:val="00372156"/>
    <w:rsid w:val="003722AE"/>
    <w:rsid w:val="0037561F"/>
    <w:rsid w:val="0037563A"/>
    <w:rsid w:val="00380849"/>
    <w:rsid w:val="003818DB"/>
    <w:rsid w:val="003834CD"/>
    <w:rsid w:val="00383908"/>
    <w:rsid w:val="00391614"/>
    <w:rsid w:val="00392AD0"/>
    <w:rsid w:val="003960EC"/>
    <w:rsid w:val="003966E6"/>
    <w:rsid w:val="003968D7"/>
    <w:rsid w:val="0039781F"/>
    <w:rsid w:val="003A2C7E"/>
    <w:rsid w:val="003A3D29"/>
    <w:rsid w:val="003A613D"/>
    <w:rsid w:val="003A6341"/>
    <w:rsid w:val="003B14B0"/>
    <w:rsid w:val="003B3A5F"/>
    <w:rsid w:val="003B4F6E"/>
    <w:rsid w:val="003B5338"/>
    <w:rsid w:val="003C5283"/>
    <w:rsid w:val="003C5CC6"/>
    <w:rsid w:val="003D12C7"/>
    <w:rsid w:val="003D14F1"/>
    <w:rsid w:val="003D228B"/>
    <w:rsid w:val="003D249A"/>
    <w:rsid w:val="003D25AD"/>
    <w:rsid w:val="003D4CD7"/>
    <w:rsid w:val="003D4D7C"/>
    <w:rsid w:val="003D688D"/>
    <w:rsid w:val="003D6AA5"/>
    <w:rsid w:val="003E408A"/>
    <w:rsid w:val="003E495A"/>
    <w:rsid w:val="003E5811"/>
    <w:rsid w:val="003F08B1"/>
    <w:rsid w:val="003F21BE"/>
    <w:rsid w:val="003F36FB"/>
    <w:rsid w:val="003F660A"/>
    <w:rsid w:val="003F6F49"/>
    <w:rsid w:val="004017BD"/>
    <w:rsid w:val="00402083"/>
    <w:rsid w:val="004023AC"/>
    <w:rsid w:val="00402514"/>
    <w:rsid w:val="0040513F"/>
    <w:rsid w:val="00405DE7"/>
    <w:rsid w:val="0041029C"/>
    <w:rsid w:val="004107B2"/>
    <w:rsid w:val="00411A5F"/>
    <w:rsid w:val="00413EAF"/>
    <w:rsid w:val="00414097"/>
    <w:rsid w:val="004213AF"/>
    <w:rsid w:val="00425AF8"/>
    <w:rsid w:val="00426928"/>
    <w:rsid w:val="00432F18"/>
    <w:rsid w:val="00437FF5"/>
    <w:rsid w:val="0044190F"/>
    <w:rsid w:val="00443721"/>
    <w:rsid w:val="00446F4A"/>
    <w:rsid w:val="004477B7"/>
    <w:rsid w:val="0045019B"/>
    <w:rsid w:val="0045361E"/>
    <w:rsid w:val="00454466"/>
    <w:rsid w:val="004558FA"/>
    <w:rsid w:val="0046101E"/>
    <w:rsid w:val="00461944"/>
    <w:rsid w:val="00464188"/>
    <w:rsid w:val="00470EC3"/>
    <w:rsid w:val="00472EF3"/>
    <w:rsid w:val="00476758"/>
    <w:rsid w:val="00477CF8"/>
    <w:rsid w:val="00480A02"/>
    <w:rsid w:val="0048168F"/>
    <w:rsid w:val="00482DAA"/>
    <w:rsid w:val="00484092"/>
    <w:rsid w:val="00484169"/>
    <w:rsid w:val="00493B47"/>
    <w:rsid w:val="004950A4"/>
    <w:rsid w:val="00495308"/>
    <w:rsid w:val="00495AC5"/>
    <w:rsid w:val="004965A3"/>
    <w:rsid w:val="004A1289"/>
    <w:rsid w:val="004A210E"/>
    <w:rsid w:val="004A49E6"/>
    <w:rsid w:val="004A59F0"/>
    <w:rsid w:val="004B1E1E"/>
    <w:rsid w:val="004B39D7"/>
    <w:rsid w:val="004B5601"/>
    <w:rsid w:val="004B5B20"/>
    <w:rsid w:val="004B6D17"/>
    <w:rsid w:val="004B7AC8"/>
    <w:rsid w:val="004C1E45"/>
    <w:rsid w:val="004C3DC3"/>
    <w:rsid w:val="004C4272"/>
    <w:rsid w:val="004C4F3B"/>
    <w:rsid w:val="004D141E"/>
    <w:rsid w:val="004D7E31"/>
    <w:rsid w:val="004E131F"/>
    <w:rsid w:val="004E33A8"/>
    <w:rsid w:val="004E3B3E"/>
    <w:rsid w:val="004E3BD7"/>
    <w:rsid w:val="004E6614"/>
    <w:rsid w:val="004F016F"/>
    <w:rsid w:val="004F15E2"/>
    <w:rsid w:val="004F789A"/>
    <w:rsid w:val="004F7D22"/>
    <w:rsid w:val="00500587"/>
    <w:rsid w:val="005017BB"/>
    <w:rsid w:val="00505758"/>
    <w:rsid w:val="00512411"/>
    <w:rsid w:val="005129DA"/>
    <w:rsid w:val="00513612"/>
    <w:rsid w:val="00513D8E"/>
    <w:rsid w:val="0051458B"/>
    <w:rsid w:val="00515EEF"/>
    <w:rsid w:val="005174D6"/>
    <w:rsid w:val="0051750D"/>
    <w:rsid w:val="0051786C"/>
    <w:rsid w:val="005208FF"/>
    <w:rsid w:val="00521468"/>
    <w:rsid w:val="005216B2"/>
    <w:rsid w:val="00526655"/>
    <w:rsid w:val="00526735"/>
    <w:rsid w:val="00526B32"/>
    <w:rsid w:val="0053126F"/>
    <w:rsid w:val="00535054"/>
    <w:rsid w:val="005357D9"/>
    <w:rsid w:val="00536175"/>
    <w:rsid w:val="005376C8"/>
    <w:rsid w:val="00541F2E"/>
    <w:rsid w:val="0054416C"/>
    <w:rsid w:val="00544390"/>
    <w:rsid w:val="00544781"/>
    <w:rsid w:val="005460E0"/>
    <w:rsid w:val="005470AF"/>
    <w:rsid w:val="00547F47"/>
    <w:rsid w:val="00550982"/>
    <w:rsid w:val="0055185F"/>
    <w:rsid w:val="00553A7C"/>
    <w:rsid w:val="00553D53"/>
    <w:rsid w:val="00553FFF"/>
    <w:rsid w:val="0055714A"/>
    <w:rsid w:val="0056086D"/>
    <w:rsid w:val="00561C6B"/>
    <w:rsid w:val="0057086A"/>
    <w:rsid w:val="005718ED"/>
    <w:rsid w:val="0058153F"/>
    <w:rsid w:val="0058301B"/>
    <w:rsid w:val="00586914"/>
    <w:rsid w:val="00590937"/>
    <w:rsid w:val="0059166A"/>
    <w:rsid w:val="00592733"/>
    <w:rsid w:val="005932DC"/>
    <w:rsid w:val="00593B59"/>
    <w:rsid w:val="00595DBA"/>
    <w:rsid w:val="005A2661"/>
    <w:rsid w:val="005A26F8"/>
    <w:rsid w:val="005A56E0"/>
    <w:rsid w:val="005B1824"/>
    <w:rsid w:val="005B625B"/>
    <w:rsid w:val="005C187A"/>
    <w:rsid w:val="005C1FC7"/>
    <w:rsid w:val="005C4032"/>
    <w:rsid w:val="005C4963"/>
    <w:rsid w:val="005C4BBA"/>
    <w:rsid w:val="005C68B4"/>
    <w:rsid w:val="005C7A04"/>
    <w:rsid w:val="005D15A3"/>
    <w:rsid w:val="005D2343"/>
    <w:rsid w:val="005D4A35"/>
    <w:rsid w:val="005D545C"/>
    <w:rsid w:val="005D5A4A"/>
    <w:rsid w:val="005D6014"/>
    <w:rsid w:val="005D653E"/>
    <w:rsid w:val="005E343B"/>
    <w:rsid w:val="005E3B28"/>
    <w:rsid w:val="005F0CC2"/>
    <w:rsid w:val="005F439F"/>
    <w:rsid w:val="005F4A3A"/>
    <w:rsid w:val="005F77DA"/>
    <w:rsid w:val="00600B5F"/>
    <w:rsid w:val="006017A2"/>
    <w:rsid w:val="00605275"/>
    <w:rsid w:val="00605C2F"/>
    <w:rsid w:val="00606AEE"/>
    <w:rsid w:val="006073A2"/>
    <w:rsid w:val="006073AB"/>
    <w:rsid w:val="0060796B"/>
    <w:rsid w:val="006100F5"/>
    <w:rsid w:val="00612B21"/>
    <w:rsid w:val="0061467E"/>
    <w:rsid w:val="00615C30"/>
    <w:rsid w:val="00617033"/>
    <w:rsid w:val="00617D22"/>
    <w:rsid w:val="00624881"/>
    <w:rsid w:val="00624B2F"/>
    <w:rsid w:val="00624F31"/>
    <w:rsid w:val="00626B3F"/>
    <w:rsid w:val="00627A1C"/>
    <w:rsid w:val="00632971"/>
    <w:rsid w:val="00635112"/>
    <w:rsid w:val="00640490"/>
    <w:rsid w:val="00643A9E"/>
    <w:rsid w:val="006449D0"/>
    <w:rsid w:val="00646FF7"/>
    <w:rsid w:val="006500AC"/>
    <w:rsid w:val="00651323"/>
    <w:rsid w:val="00654D0F"/>
    <w:rsid w:val="00656A65"/>
    <w:rsid w:val="006578BB"/>
    <w:rsid w:val="00657A0F"/>
    <w:rsid w:val="00661DC4"/>
    <w:rsid w:val="00663E88"/>
    <w:rsid w:val="006645BE"/>
    <w:rsid w:val="006648F5"/>
    <w:rsid w:val="00664EA0"/>
    <w:rsid w:val="00665E7E"/>
    <w:rsid w:val="0067044E"/>
    <w:rsid w:val="00670D17"/>
    <w:rsid w:val="00671040"/>
    <w:rsid w:val="0067321D"/>
    <w:rsid w:val="006734B3"/>
    <w:rsid w:val="0067356E"/>
    <w:rsid w:val="00673D6E"/>
    <w:rsid w:val="00675507"/>
    <w:rsid w:val="006811AD"/>
    <w:rsid w:val="006907EE"/>
    <w:rsid w:val="00691C2F"/>
    <w:rsid w:val="006947B7"/>
    <w:rsid w:val="006967EE"/>
    <w:rsid w:val="006969E7"/>
    <w:rsid w:val="006A07CA"/>
    <w:rsid w:val="006A207B"/>
    <w:rsid w:val="006A2E42"/>
    <w:rsid w:val="006A5032"/>
    <w:rsid w:val="006A5139"/>
    <w:rsid w:val="006A5B0E"/>
    <w:rsid w:val="006B0A4C"/>
    <w:rsid w:val="006B1DF6"/>
    <w:rsid w:val="006B4DED"/>
    <w:rsid w:val="006C1819"/>
    <w:rsid w:val="006C29FB"/>
    <w:rsid w:val="006D0366"/>
    <w:rsid w:val="006D10D2"/>
    <w:rsid w:val="006D129F"/>
    <w:rsid w:val="006D3593"/>
    <w:rsid w:val="006D3F0B"/>
    <w:rsid w:val="006D5799"/>
    <w:rsid w:val="006D57EE"/>
    <w:rsid w:val="006D60AB"/>
    <w:rsid w:val="006D6B92"/>
    <w:rsid w:val="006D6DB1"/>
    <w:rsid w:val="006E10BF"/>
    <w:rsid w:val="006E210F"/>
    <w:rsid w:val="006E2489"/>
    <w:rsid w:val="006E345E"/>
    <w:rsid w:val="006E4DA8"/>
    <w:rsid w:val="006E4E79"/>
    <w:rsid w:val="006E7CF8"/>
    <w:rsid w:val="006F0257"/>
    <w:rsid w:val="006F0654"/>
    <w:rsid w:val="006F0B62"/>
    <w:rsid w:val="006F0F2D"/>
    <w:rsid w:val="006F1516"/>
    <w:rsid w:val="006F248A"/>
    <w:rsid w:val="006F3994"/>
    <w:rsid w:val="006F4A07"/>
    <w:rsid w:val="006F690E"/>
    <w:rsid w:val="006F74C9"/>
    <w:rsid w:val="007065B1"/>
    <w:rsid w:val="0070668E"/>
    <w:rsid w:val="007073F6"/>
    <w:rsid w:val="00710C78"/>
    <w:rsid w:val="007118F5"/>
    <w:rsid w:val="0071286E"/>
    <w:rsid w:val="007133CF"/>
    <w:rsid w:val="007147C3"/>
    <w:rsid w:val="0071506D"/>
    <w:rsid w:val="00715677"/>
    <w:rsid w:val="00715EC6"/>
    <w:rsid w:val="0072042A"/>
    <w:rsid w:val="00720431"/>
    <w:rsid w:val="00726EE6"/>
    <w:rsid w:val="007308CD"/>
    <w:rsid w:val="00731589"/>
    <w:rsid w:val="007317AD"/>
    <w:rsid w:val="00734278"/>
    <w:rsid w:val="007373F5"/>
    <w:rsid w:val="00740B1E"/>
    <w:rsid w:val="0074108E"/>
    <w:rsid w:val="00741135"/>
    <w:rsid w:val="00741220"/>
    <w:rsid w:val="00742168"/>
    <w:rsid w:val="00742F27"/>
    <w:rsid w:val="00742FDD"/>
    <w:rsid w:val="007435E3"/>
    <w:rsid w:val="00744AB6"/>
    <w:rsid w:val="007451EC"/>
    <w:rsid w:val="00745803"/>
    <w:rsid w:val="00751008"/>
    <w:rsid w:val="00751279"/>
    <w:rsid w:val="00751324"/>
    <w:rsid w:val="00751DAF"/>
    <w:rsid w:val="00753159"/>
    <w:rsid w:val="00756418"/>
    <w:rsid w:val="007569BB"/>
    <w:rsid w:val="0076127C"/>
    <w:rsid w:val="00761508"/>
    <w:rsid w:val="00761901"/>
    <w:rsid w:val="007626C9"/>
    <w:rsid w:val="00764773"/>
    <w:rsid w:val="00764B9C"/>
    <w:rsid w:val="00765799"/>
    <w:rsid w:val="0076624E"/>
    <w:rsid w:val="007712FB"/>
    <w:rsid w:val="007717E2"/>
    <w:rsid w:val="00773595"/>
    <w:rsid w:val="007740D4"/>
    <w:rsid w:val="007756B0"/>
    <w:rsid w:val="00775953"/>
    <w:rsid w:val="00775A19"/>
    <w:rsid w:val="007800CC"/>
    <w:rsid w:val="00782959"/>
    <w:rsid w:val="00782E30"/>
    <w:rsid w:val="00785E5E"/>
    <w:rsid w:val="0078600B"/>
    <w:rsid w:val="00790279"/>
    <w:rsid w:val="00790676"/>
    <w:rsid w:val="00791410"/>
    <w:rsid w:val="007937AE"/>
    <w:rsid w:val="00793DE6"/>
    <w:rsid w:val="00793E8B"/>
    <w:rsid w:val="007958F2"/>
    <w:rsid w:val="007A1B5F"/>
    <w:rsid w:val="007A2B8A"/>
    <w:rsid w:val="007A37BE"/>
    <w:rsid w:val="007A4F3E"/>
    <w:rsid w:val="007A5985"/>
    <w:rsid w:val="007A777F"/>
    <w:rsid w:val="007B10F6"/>
    <w:rsid w:val="007B1BE5"/>
    <w:rsid w:val="007B368E"/>
    <w:rsid w:val="007B5B14"/>
    <w:rsid w:val="007B5D05"/>
    <w:rsid w:val="007C304F"/>
    <w:rsid w:val="007C3A77"/>
    <w:rsid w:val="007C78D3"/>
    <w:rsid w:val="007C7B57"/>
    <w:rsid w:val="007D0A56"/>
    <w:rsid w:val="007D127B"/>
    <w:rsid w:val="007D2DD6"/>
    <w:rsid w:val="007D5138"/>
    <w:rsid w:val="007D5CD8"/>
    <w:rsid w:val="007D6A05"/>
    <w:rsid w:val="007D6E52"/>
    <w:rsid w:val="007E1330"/>
    <w:rsid w:val="007E337C"/>
    <w:rsid w:val="007E3EB8"/>
    <w:rsid w:val="007E4858"/>
    <w:rsid w:val="007E4FA1"/>
    <w:rsid w:val="007E7BE8"/>
    <w:rsid w:val="007F4C86"/>
    <w:rsid w:val="007F6F6D"/>
    <w:rsid w:val="007F7257"/>
    <w:rsid w:val="00805ADB"/>
    <w:rsid w:val="00812452"/>
    <w:rsid w:val="008159B4"/>
    <w:rsid w:val="0081635E"/>
    <w:rsid w:val="008166F9"/>
    <w:rsid w:val="00816903"/>
    <w:rsid w:val="00826923"/>
    <w:rsid w:val="0083461E"/>
    <w:rsid w:val="00834A9F"/>
    <w:rsid w:val="008364E5"/>
    <w:rsid w:val="00837B04"/>
    <w:rsid w:val="0084180D"/>
    <w:rsid w:val="0084221C"/>
    <w:rsid w:val="0084393C"/>
    <w:rsid w:val="00845293"/>
    <w:rsid w:val="00847A89"/>
    <w:rsid w:val="00853068"/>
    <w:rsid w:val="00861669"/>
    <w:rsid w:val="0086246A"/>
    <w:rsid w:val="008632DB"/>
    <w:rsid w:val="008640A5"/>
    <w:rsid w:val="00865821"/>
    <w:rsid w:val="00865AFA"/>
    <w:rsid w:val="00865FA0"/>
    <w:rsid w:val="008664A8"/>
    <w:rsid w:val="00866E96"/>
    <w:rsid w:val="0086703E"/>
    <w:rsid w:val="00874634"/>
    <w:rsid w:val="00874C75"/>
    <w:rsid w:val="00875EA5"/>
    <w:rsid w:val="00881D4B"/>
    <w:rsid w:val="00884F18"/>
    <w:rsid w:val="00885AE7"/>
    <w:rsid w:val="00891AE7"/>
    <w:rsid w:val="0089460D"/>
    <w:rsid w:val="00894B9E"/>
    <w:rsid w:val="0089592E"/>
    <w:rsid w:val="008A1155"/>
    <w:rsid w:val="008A3181"/>
    <w:rsid w:val="008A3AB1"/>
    <w:rsid w:val="008A6F9A"/>
    <w:rsid w:val="008A7F7B"/>
    <w:rsid w:val="008B1075"/>
    <w:rsid w:val="008B1536"/>
    <w:rsid w:val="008B1B75"/>
    <w:rsid w:val="008B3518"/>
    <w:rsid w:val="008B5A12"/>
    <w:rsid w:val="008B6DC6"/>
    <w:rsid w:val="008B78D1"/>
    <w:rsid w:val="008B7E23"/>
    <w:rsid w:val="008C782A"/>
    <w:rsid w:val="008C7C1F"/>
    <w:rsid w:val="008D06D1"/>
    <w:rsid w:val="008D1A03"/>
    <w:rsid w:val="008E1083"/>
    <w:rsid w:val="008E19FA"/>
    <w:rsid w:val="008E35C8"/>
    <w:rsid w:val="008E3872"/>
    <w:rsid w:val="008E729D"/>
    <w:rsid w:val="008F286C"/>
    <w:rsid w:val="008F5112"/>
    <w:rsid w:val="008F6703"/>
    <w:rsid w:val="008F6B1A"/>
    <w:rsid w:val="00900D78"/>
    <w:rsid w:val="00901C1E"/>
    <w:rsid w:val="009065AA"/>
    <w:rsid w:val="0090675D"/>
    <w:rsid w:val="00910FE1"/>
    <w:rsid w:val="0091229B"/>
    <w:rsid w:val="00912D25"/>
    <w:rsid w:val="009134E0"/>
    <w:rsid w:val="009143C5"/>
    <w:rsid w:val="00915C96"/>
    <w:rsid w:val="00915D77"/>
    <w:rsid w:val="009164FE"/>
    <w:rsid w:val="00916DF8"/>
    <w:rsid w:val="0091758E"/>
    <w:rsid w:val="009216A8"/>
    <w:rsid w:val="00921C68"/>
    <w:rsid w:val="00922BF5"/>
    <w:rsid w:val="00925994"/>
    <w:rsid w:val="0092673B"/>
    <w:rsid w:val="009306A0"/>
    <w:rsid w:val="0093134E"/>
    <w:rsid w:val="00931786"/>
    <w:rsid w:val="00937ABE"/>
    <w:rsid w:val="009443EF"/>
    <w:rsid w:val="00945925"/>
    <w:rsid w:val="00945E64"/>
    <w:rsid w:val="00952DE4"/>
    <w:rsid w:val="00953C30"/>
    <w:rsid w:val="009568EF"/>
    <w:rsid w:val="00956B79"/>
    <w:rsid w:val="009607F5"/>
    <w:rsid w:val="00965F6B"/>
    <w:rsid w:val="0096648D"/>
    <w:rsid w:val="00970D92"/>
    <w:rsid w:val="00970F4C"/>
    <w:rsid w:val="0097130A"/>
    <w:rsid w:val="00974D94"/>
    <w:rsid w:val="009774FE"/>
    <w:rsid w:val="00980949"/>
    <w:rsid w:val="009832F8"/>
    <w:rsid w:val="009839DA"/>
    <w:rsid w:val="00985E49"/>
    <w:rsid w:val="00991418"/>
    <w:rsid w:val="00993F15"/>
    <w:rsid w:val="00994476"/>
    <w:rsid w:val="00994B0E"/>
    <w:rsid w:val="00994FB4"/>
    <w:rsid w:val="0099700D"/>
    <w:rsid w:val="00997347"/>
    <w:rsid w:val="009978E4"/>
    <w:rsid w:val="009A012A"/>
    <w:rsid w:val="009A0379"/>
    <w:rsid w:val="009A12EA"/>
    <w:rsid w:val="009A1CD3"/>
    <w:rsid w:val="009A255B"/>
    <w:rsid w:val="009A44A4"/>
    <w:rsid w:val="009A4A5D"/>
    <w:rsid w:val="009A5EEF"/>
    <w:rsid w:val="009B18EB"/>
    <w:rsid w:val="009B1DE2"/>
    <w:rsid w:val="009B55E5"/>
    <w:rsid w:val="009B5D1A"/>
    <w:rsid w:val="009C064F"/>
    <w:rsid w:val="009C0B44"/>
    <w:rsid w:val="009C101C"/>
    <w:rsid w:val="009C153E"/>
    <w:rsid w:val="009C28DE"/>
    <w:rsid w:val="009C2C5E"/>
    <w:rsid w:val="009C59C1"/>
    <w:rsid w:val="009D0838"/>
    <w:rsid w:val="009D0A63"/>
    <w:rsid w:val="009D0C9F"/>
    <w:rsid w:val="009D10B2"/>
    <w:rsid w:val="009D2543"/>
    <w:rsid w:val="009D64E4"/>
    <w:rsid w:val="009D79A2"/>
    <w:rsid w:val="009E1B8A"/>
    <w:rsid w:val="009E20F1"/>
    <w:rsid w:val="009E329B"/>
    <w:rsid w:val="009E38EA"/>
    <w:rsid w:val="009E5594"/>
    <w:rsid w:val="009E6278"/>
    <w:rsid w:val="009F2AB7"/>
    <w:rsid w:val="009F517D"/>
    <w:rsid w:val="009F6554"/>
    <w:rsid w:val="009F7CE8"/>
    <w:rsid w:val="009F7F98"/>
    <w:rsid w:val="00A00040"/>
    <w:rsid w:val="00A01DD4"/>
    <w:rsid w:val="00A02F58"/>
    <w:rsid w:val="00A032AE"/>
    <w:rsid w:val="00A03E58"/>
    <w:rsid w:val="00A048D2"/>
    <w:rsid w:val="00A06688"/>
    <w:rsid w:val="00A06F0B"/>
    <w:rsid w:val="00A10DAC"/>
    <w:rsid w:val="00A15005"/>
    <w:rsid w:val="00A20337"/>
    <w:rsid w:val="00A20CF9"/>
    <w:rsid w:val="00A31988"/>
    <w:rsid w:val="00A34FE2"/>
    <w:rsid w:val="00A35FDA"/>
    <w:rsid w:val="00A360E8"/>
    <w:rsid w:val="00A41736"/>
    <w:rsid w:val="00A417B4"/>
    <w:rsid w:val="00A4395F"/>
    <w:rsid w:val="00A43B9C"/>
    <w:rsid w:val="00A4581B"/>
    <w:rsid w:val="00A45BD4"/>
    <w:rsid w:val="00A46B06"/>
    <w:rsid w:val="00A471E3"/>
    <w:rsid w:val="00A47DDA"/>
    <w:rsid w:val="00A50874"/>
    <w:rsid w:val="00A509C6"/>
    <w:rsid w:val="00A52A49"/>
    <w:rsid w:val="00A53C94"/>
    <w:rsid w:val="00A53DBD"/>
    <w:rsid w:val="00A54EC4"/>
    <w:rsid w:val="00A56DD8"/>
    <w:rsid w:val="00A5768C"/>
    <w:rsid w:val="00A6017D"/>
    <w:rsid w:val="00A64309"/>
    <w:rsid w:val="00A6484C"/>
    <w:rsid w:val="00A648D9"/>
    <w:rsid w:val="00A64A02"/>
    <w:rsid w:val="00A656C0"/>
    <w:rsid w:val="00A66688"/>
    <w:rsid w:val="00A67C09"/>
    <w:rsid w:val="00A73FC0"/>
    <w:rsid w:val="00A77540"/>
    <w:rsid w:val="00A80E3C"/>
    <w:rsid w:val="00A81DF0"/>
    <w:rsid w:val="00A8266F"/>
    <w:rsid w:val="00A83E14"/>
    <w:rsid w:val="00A84141"/>
    <w:rsid w:val="00A843B5"/>
    <w:rsid w:val="00A855EA"/>
    <w:rsid w:val="00A859AA"/>
    <w:rsid w:val="00A86B3F"/>
    <w:rsid w:val="00A86F4D"/>
    <w:rsid w:val="00A9067B"/>
    <w:rsid w:val="00A90E80"/>
    <w:rsid w:val="00A91FCD"/>
    <w:rsid w:val="00A95D7D"/>
    <w:rsid w:val="00A96579"/>
    <w:rsid w:val="00A9791E"/>
    <w:rsid w:val="00AA1DFA"/>
    <w:rsid w:val="00AA30C1"/>
    <w:rsid w:val="00AA363D"/>
    <w:rsid w:val="00AA7C77"/>
    <w:rsid w:val="00AB1368"/>
    <w:rsid w:val="00AB37F4"/>
    <w:rsid w:val="00AB6038"/>
    <w:rsid w:val="00AB6561"/>
    <w:rsid w:val="00AB6BAD"/>
    <w:rsid w:val="00AC433F"/>
    <w:rsid w:val="00AC4B04"/>
    <w:rsid w:val="00AC5D55"/>
    <w:rsid w:val="00AC5F06"/>
    <w:rsid w:val="00AC7088"/>
    <w:rsid w:val="00AD0A31"/>
    <w:rsid w:val="00AD0DA6"/>
    <w:rsid w:val="00AD1B06"/>
    <w:rsid w:val="00AD5BE0"/>
    <w:rsid w:val="00AD6104"/>
    <w:rsid w:val="00AD6C55"/>
    <w:rsid w:val="00AD73D3"/>
    <w:rsid w:val="00AE0450"/>
    <w:rsid w:val="00AE0D84"/>
    <w:rsid w:val="00AF1498"/>
    <w:rsid w:val="00AF2D89"/>
    <w:rsid w:val="00AF4DBA"/>
    <w:rsid w:val="00AF6303"/>
    <w:rsid w:val="00AF7DA4"/>
    <w:rsid w:val="00B00EBD"/>
    <w:rsid w:val="00B0370E"/>
    <w:rsid w:val="00B03E68"/>
    <w:rsid w:val="00B05E35"/>
    <w:rsid w:val="00B124BD"/>
    <w:rsid w:val="00B12FB8"/>
    <w:rsid w:val="00B13508"/>
    <w:rsid w:val="00B22390"/>
    <w:rsid w:val="00B244A1"/>
    <w:rsid w:val="00B24F72"/>
    <w:rsid w:val="00B27419"/>
    <w:rsid w:val="00B27576"/>
    <w:rsid w:val="00B329B9"/>
    <w:rsid w:val="00B330C2"/>
    <w:rsid w:val="00B34A67"/>
    <w:rsid w:val="00B37406"/>
    <w:rsid w:val="00B404DF"/>
    <w:rsid w:val="00B419C8"/>
    <w:rsid w:val="00B4227A"/>
    <w:rsid w:val="00B438CB"/>
    <w:rsid w:val="00B43B8D"/>
    <w:rsid w:val="00B43EEA"/>
    <w:rsid w:val="00B43F6D"/>
    <w:rsid w:val="00B442A2"/>
    <w:rsid w:val="00B46712"/>
    <w:rsid w:val="00B4735C"/>
    <w:rsid w:val="00B47CFB"/>
    <w:rsid w:val="00B47FE2"/>
    <w:rsid w:val="00B562A0"/>
    <w:rsid w:val="00B57F67"/>
    <w:rsid w:val="00B63825"/>
    <w:rsid w:val="00B6401E"/>
    <w:rsid w:val="00B65170"/>
    <w:rsid w:val="00B652A1"/>
    <w:rsid w:val="00B702C0"/>
    <w:rsid w:val="00B70A0D"/>
    <w:rsid w:val="00B735DD"/>
    <w:rsid w:val="00B737D1"/>
    <w:rsid w:val="00B73D68"/>
    <w:rsid w:val="00B7459B"/>
    <w:rsid w:val="00B749E2"/>
    <w:rsid w:val="00B74CE9"/>
    <w:rsid w:val="00B7553C"/>
    <w:rsid w:val="00B75C20"/>
    <w:rsid w:val="00B82635"/>
    <w:rsid w:val="00B82C51"/>
    <w:rsid w:val="00B82E71"/>
    <w:rsid w:val="00B85996"/>
    <w:rsid w:val="00B87246"/>
    <w:rsid w:val="00B91F39"/>
    <w:rsid w:val="00BA4F96"/>
    <w:rsid w:val="00BA5D85"/>
    <w:rsid w:val="00BA6688"/>
    <w:rsid w:val="00BA6F4B"/>
    <w:rsid w:val="00BB33EC"/>
    <w:rsid w:val="00BB6CDD"/>
    <w:rsid w:val="00BC1A5D"/>
    <w:rsid w:val="00BC2050"/>
    <w:rsid w:val="00BC34D3"/>
    <w:rsid w:val="00BC40AF"/>
    <w:rsid w:val="00BC6808"/>
    <w:rsid w:val="00BC71E1"/>
    <w:rsid w:val="00BD2962"/>
    <w:rsid w:val="00BD368D"/>
    <w:rsid w:val="00BD5D49"/>
    <w:rsid w:val="00BD643D"/>
    <w:rsid w:val="00BE28AA"/>
    <w:rsid w:val="00BE41D3"/>
    <w:rsid w:val="00BE720A"/>
    <w:rsid w:val="00BE7698"/>
    <w:rsid w:val="00BF1BFB"/>
    <w:rsid w:val="00BF254A"/>
    <w:rsid w:val="00BF41E2"/>
    <w:rsid w:val="00BF43F8"/>
    <w:rsid w:val="00BF4E1E"/>
    <w:rsid w:val="00BF5CC3"/>
    <w:rsid w:val="00C036D3"/>
    <w:rsid w:val="00C049CA"/>
    <w:rsid w:val="00C06017"/>
    <w:rsid w:val="00C0670D"/>
    <w:rsid w:val="00C07A0C"/>
    <w:rsid w:val="00C107F6"/>
    <w:rsid w:val="00C12D6A"/>
    <w:rsid w:val="00C13590"/>
    <w:rsid w:val="00C14057"/>
    <w:rsid w:val="00C145CF"/>
    <w:rsid w:val="00C221D7"/>
    <w:rsid w:val="00C2331C"/>
    <w:rsid w:val="00C27302"/>
    <w:rsid w:val="00C30188"/>
    <w:rsid w:val="00C30F72"/>
    <w:rsid w:val="00C312C0"/>
    <w:rsid w:val="00C33D53"/>
    <w:rsid w:val="00C367E2"/>
    <w:rsid w:val="00C4123B"/>
    <w:rsid w:val="00C413AC"/>
    <w:rsid w:val="00C41926"/>
    <w:rsid w:val="00C42FB9"/>
    <w:rsid w:val="00C43CBD"/>
    <w:rsid w:val="00C45C70"/>
    <w:rsid w:val="00C5208F"/>
    <w:rsid w:val="00C52BDA"/>
    <w:rsid w:val="00C578BE"/>
    <w:rsid w:val="00C61129"/>
    <w:rsid w:val="00C640B2"/>
    <w:rsid w:val="00C72CF8"/>
    <w:rsid w:val="00C74E37"/>
    <w:rsid w:val="00C82649"/>
    <w:rsid w:val="00C846A4"/>
    <w:rsid w:val="00C847EE"/>
    <w:rsid w:val="00C853D5"/>
    <w:rsid w:val="00C8751D"/>
    <w:rsid w:val="00C92114"/>
    <w:rsid w:val="00C955F4"/>
    <w:rsid w:val="00C96336"/>
    <w:rsid w:val="00CA0052"/>
    <w:rsid w:val="00CA1B43"/>
    <w:rsid w:val="00CA5DF4"/>
    <w:rsid w:val="00CA5EF0"/>
    <w:rsid w:val="00CA6C99"/>
    <w:rsid w:val="00CB02F7"/>
    <w:rsid w:val="00CB0A68"/>
    <w:rsid w:val="00CB25A2"/>
    <w:rsid w:val="00CB4B5C"/>
    <w:rsid w:val="00CB5499"/>
    <w:rsid w:val="00CC2015"/>
    <w:rsid w:val="00CC26EB"/>
    <w:rsid w:val="00CC59E5"/>
    <w:rsid w:val="00CD2F67"/>
    <w:rsid w:val="00CD3754"/>
    <w:rsid w:val="00CD5E04"/>
    <w:rsid w:val="00CD5E74"/>
    <w:rsid w:val="00CE0239"/>
    <w:rsid w:val="00CE1036"/>
    <w:rsid w:val="00CE132D"/>
    <w:rsid w:val="00CE3BEA"/>
    <w:rsid w:val="00CE499C"/>
    <w:rsid w:val="00CE67F8"/>
    <w:rsid w:val="00CE7B2F"/>
    <w:rsid w:val="00CE7C3A"/>
    <w:rsid w:val="00CF04AE"/>
    <w:rsid w:val="00CF0B62"/>
    <w:rsid w:val="00D03D06"/>
    <w:rsid w:val="00D06A43"/>
    <w:rsid w:val="00D079BC"/>
    <w:rsid w:val="00D12CC9"/>
    <w:rsid w:val="00D13792"/>
    <w:rsid w:val="00D147C9"/>
    <w:rsid w:val="00D1625C"/>
    <w:rsid w:val="00D16A71"/>
    <w:rsid w:val="00D21E2D"/>
    <w:rsid w:val="00D22B42"/>
    <w:rsid w:val="00D26972"/>
    <w:rsid w:val="00D30647"/>
    <w:rsid w:val="00D30CA8"/>
    <w:rsid w:val="00D3351A"/>
    <w:rsid w:val="00D34147"/>
    <w:rsid w:val="00D36011"/>
    <w:rsid w:val="00D36AF6"/>
    <w:rsid w:val="00D36E09"/>
    <w:rsid w:val="00D41969"/>
    <w:rsid w:val="00D44632"/>
    <w:rsid w:val="00D450BB"/>
    <w:rsid w:val="00D50039"/>
    <w:rsid w:val="00D51A77"/>
    <w:rsid w:val="00D5552B"/>
    <w:rsid w:val="00D557FD"/>
    <w:rsid w:val="00D55A3C"/>
    <w:rsid w:val="00D569A1"/>
    <w:rsid w:val="00D61557"/>
    <w:rsid w:val="00D61A38"/>
    <w:rsid w:val="00D632A3"/>
    <w:rsid w:val="00D65589"/>
    <w:rsid w:val="00D65BB5"/>
    <w:rsid w:val="00D666C2"/>
    <w:rsid w:val="00D66701"/>
    <w:rsid w:val="00D6788F"/>
    <w:rsid w:val="00D70EC5"/>
    <w:rsid w:val="00D755D9"/>
    <w:rsid w:val="00D76947"/>
    <w:rsid w:val="00D823E0"/>
    <w:rsid w:val="00D82C29"/>
    <w:rsid w:val="00D84A39"/>
    <w:rsid w:val="00D85131"/>
    <w:rsid w:val="00D8543B"/>
    <w:rsid w:val="00D90CCB"/>
    <w:rsid w:val="00D93BCB"/>
    <w:rsid w:val="00DA064C"/>
    <w:rsid w:val="00DA2795"/>
    <w:rsid w:val="00DA2CD8"/>
    <w:rsid w:val="00DA3F74"/>
    <w:rsid w:val="00DA7B93"/>
    <w:rsid w:val="00DB2172"/>
    <w:rsid w:val="00DB5E92"/>
    <w:rsid w:val="00DB6EFF"/>
    <w:rsid w:val="00DC1151"/>
    <w:rsid w:val="00DC3579"/>
    <w:rsid w:val="00DC3612"/>
    <w:rsid w:val="00DC4D0A"/>
    <w:rsid w:val="00DC5066"/>
    <w:rsid w:val="00DC5284"/>
    <w:rsid w:val="00DD132B"/>
    <w:rsid w:val="00DD251B"/>
    <w:rsid w:val="00DE2383"/>
    <w:rsid w:val="00DE77AF"/>
    <w:rsid w:val="00DF24B9"/>
    <w:rsid w:val="00DF3624"/>
    <w:rsid w:val="00DF5EB7"/>
    <w:rsid w:val="00DF5FD1"/>
    <w:rsid w:val="00DF6A23"/>
    <w:rsid w:val="00E01C47"/>
    <w:rsid w:val="00E021C1"/>
    <w:rsid w:val="00E04A24"/>
    <w:rsid w:val="00E0564D"/>
    <w:rsid w:val="00E07987"/>
    <w:rsid w:val="00E10926"/>
    <w:rsid w:val="00E13590"/>
    <w:rsid w:val="00E21340"/>
    <w:rsid w:val="00E22B53"/>
    <w:rsid w:val="00E262C7"/>
    <w:rsid w:val="00E271E4"/>
    <w:rsid w:val="00E31B37"/>
    <w:rsid w:val="00E33CB7"/>
    <w:rsid w:val="00E34912"/>
    <w:rsid w:val="00E3564C"/>
    <w:rsid w:val="00E35E72"/>
    <w:rsid w:val="00E41079"/>
    <w:rsid w:val="00E42721"/>
    <w:rsid w:val="00E43490"/>
    <w:rsid w:val="00E44AF0"/>
    <w:rsid w:val="00E5082E"/>
    <w:rsid w:val="00E513CC"/>
    <w:rsid w:val="00E51A66"/>
    <w:rsid w:val="00E539A1"/>
    <w:rsid w:val="00E5415A"/>
    <w:rsid w:val="00E5487E"/>
    <w:rsid w:val="00E54C30"/>
    <w:rsid w:val="00E55349"/>
    <w:rsid w:val="00E55557"/>
    <w:rsid w:val="00E577BD"/>
    <w:rsid w:val="00E62ED2"/>
    <w:rsid w:val="00E631A1"/>
    <w:rsid w:val="00E658A1"/>
    <w:rsid w:val="00E66DF3"/>
    <w:rsid w:val="00E671FC"/>
    <w:rsid w:val="00E75A4C"/>
    <w:rsid w:val="00E75D3B"/>
    <w:rsid w:val="00E76BB5"/>
    <w:rsid w:val="00E76CA1"/>
    <w:rsid w:val="00E76F75"/>
    <w:rsid w:val="00E7781B"/>
    <w:rsid w:val="00E80B03"/>
    <w:rsid w:val="00E83EFA"/>
    <w:rsid w:val="00E84BB9"/>
    <w:rsid w:val="00E84FA2"/>
    <w:rsid w:val="00E84FF6"/>
    <w:rsid w:val="00E876A0"/>
    <w:rsid w:val="00E928D7"/>
    <w:rsid w:val="00E9472D"/>
    <w:rsid w:val="00E97C4A"/>
    <w:rsid w:val="00EA0448"/>
    <w:rsid w:val="00EA4B7D"/>
    <w:rsid w:val="00EB1536"/>
    <w:rsid w:val="00EB1C20"/>
    <w:rsid w:val="00EB2B6A"/>
    <w:rsid w:val="00EB4C46"/>
    <w:rsid w:val="00EB6DBA"/>
    <w:rsid w:val="00EC03E4"/>
    <w:rsid w:val="00EC18C3"/>
    <w:rsid w:val="00EC19E1"/>
    <w:rsid w:val="00EC3396"/>
    <w:rsid w:val="00EC4A4C"/>
    <w:rsid w:val="00EC5F32"/>
    <w:rsid w:val="00EC5F36"/>
    <w:rsid w:val="00EC6E52"/>
    <w:rsid w:val="00ED1554"/>
    <w:rsid w:val="00ED4734"/>
    <w:rsid w:val="00ED47BB"/>
    <w:rsid w:val="00ED6399"/>
    <w:rsid w:val="00ED7365"/>
    <w:rsid w:val="00ED76F2"/>
    <w:rsid w:val="00ED7FBD"/>
    <w:rsid w:val="00EE0A91"/>
    <w:rsid w:val="00EE18AB"/>
    <w:rsid w:val="00EE28CD"/>
    <w:rsid w:val="00EE4163"/>
    <w:rsid w:val="00EE45FD"/>
    <w:rsid w:val="00EE5DF0"/>
    <w:rsid w:val="00EE6B58"/>
    <w:rsid w:val="00EF08D5"/>
    <w:rsid w:val="00EF09A7"/>
    <w:rsid w:val="00EF10E8"/>
    <w:rsid w:val="00EF34F7"/>
    <w:rsid w:val="00EF3746"/>
    <w:rsid w:val="00EF3DE7"/>
    <w:rsid w:val="00F03285"/>
    <w:rsid w:val="00F05682"/>
    <w:rsid w:val="00F05DD8"/>
    <w:rsid w:val="00F17161"/>
    <w:rsid w:val="00F17162"/>
    <w:rsid w:val="00F177AC"/>
    <w:rsid w:val="00F20F55"/>
    <w:rsid w:val="00F2227D"/>
    <w:rsid w:val="00F2233A"/>
    <w:rsid w:val="00F22F54"/>
    <w:rsid w:val="00F23B2E"/>
    <w:rsid w:val="00F23D0F"/>
    <w:rsid w:val="00F2454B"/>
    <w:rsid w:val="00F2629E"/>
    <w:rsid w:val="00F32725"/>
    <w:rsid w:val="00F331A6"/>
    <w:rsid w:val="00F34857"/>
    <w:rsid w:val="00F3653F"/>
    <w:rsid w:val="00F36B57"/>
    <w:rsid w:val="00F417CC"/>
    <w:rsid w:val="00F434C7"/>
    <w:rsid w:val="00F5150B"/>
    <w:rsid w:val="00F5504F"/>
    <w:rsid w:val="00F5578A"/>
    <w:rsid w:val="00F63B1C"/>
    <w:rsid w:val="00F63FBE"/>
    <w:rsid w:val="00F64391"/>
    <w:rsid w:val="00F67EF7"/>
    <w:rsid w:val="00F70B68"/>
    <w:rsid w:val="00F71684"/>
    <w:rsid w:val="00F741EC"/>
    <w:rsid w:val="00F75EBF"/>
    <w:rsid w:val="00F76C54"/>
    <w:rsid w:val="00F76F11"/>
    <w:rsid w:val="00F773B2"/>
    <w:rsid w:val="00F778A1"/>
    <w:rsid w:val="00F80B98"/>
    <w:rsid w:val="00F81100"/>
    <w:rsid w:val="00F81B93"/>
    <w:rsid w:val="00F84319"/>
    <w:rsid w:val="00F858BA"/>
    <w:rsid w:val="00F86077"/>
    <w:rsid w:val="00F86697"/>
    <w:rsid w:val="00F90068"/>
    <w:rsid w:val="00F90494"/>
    <w:rsid w:val="00F90BC0"/>
    <w:rsid w:val="00F92764"/>
    <w:rsid w:val="00F92DC8"/>
    <w:rsid w:val="00F933A1"/>
    <w:rsid w:val="00F93573"/>
    <w:rsid w:val="00FA0393"/>
    <w:rsid w:val="00FA1F56"/>
    <w:rsid w:val="00FA2ECD"/>
    <w:rsid w:val="00FA49A7"/>
    <w:rsid w:val="00FA703B"/>
    <w:rsid w:val="00FB1CB1"/>
    <w:rsid w:val="00FB1E37"/>
    <w:rsid w:val="00FB27F5"/>
    <w:rsid w:val="00FB5C17"/>
    <w:rsid w:val="00FC14D4"/>
    <w:rsid w:val="00FC1C72"/>
    <w:rsid w:val="00FC5060"/>
    <w:rsid w:val="00FC5207"/>
    <w:rsid w:val="00FC5402"/>
    <w:rsid w:val="00FC7475"/>
    <w:rsid w:val="00FC7BF0"/>
    <w:rsid w:val="00FC7EFF"/>
    <w:rsid w:val="00FD00AA"/>
    <w:rsid w:val="00FD0105"/>
    <w:rsid w:val="00FD0B1C"/>
    <w:rsid w:val="00FD2745"/>
    <w:rsid w:val="00FD7A4A"/>
    <w:rsid w:val="00FE1066"/>
    <w:rsid w:val="00FE1501"/>
    <w:rsid w:val="00FE2242"/>
    <w:rsid w:val="00FE41B0"/>
    <w:rsid w:val="00FE437C"/>
    <w:rsid w:val="00FE4FDC"/>
    <w:rsid w:val="00FE63C1"/>
    <w:rsid w:val="00FF18C7"/>
    <w:rsid w:val="00FF2711"/>
    <w:rsid w:val="00FF3616"/>
    <w:rsid w:val="00FF4D36"/>
    <w:rsid w:val="00FF5B1F"/>
    <w:rsid w:val="00FF7C07"/>
    <w:rsid w:val="00FF7EEF"/>
    <w:rsid w:val="2F1B2642"/>
    <w:rsid w:val="3CAF2FA1"/>
    <w:rsid w:val="572843F2"/>
    <w:rsid w:val="5A4828E3"/>
    <w:rsid w:val="5CBE0FBF"/>
    <w:rsid w:val="6FCE4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7E814"/>
  <w15:docId w15:val="{50864F73-9C24-4EB4-8C4D-02878E98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eastAsia="en-GB"/>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Pr>
      <w:rFonts w:ascii="Tahoma" w:hAnsi="Tahoma" w:cs="Tahoma"/>
      <w:sz w:val="16"/>
      <w:szCs w:val="16"/>
    </w:rPr>
  </w:style>
  <w:style w:type="paragraph" w:styleId="Corpsdetexte">
    <w:name w:val="Body Text"/>
    <w:basedOn w:val="Normal"/>
    <w:rPr>
      <w:rFonts w:ascii="Arial" w:hAnsi="Arial" w:cs="Arial"/>
      <w:sz w:val="20"/>
      <w:szCs w:val="20"/>
      <w:lang w:val="en-US" w:eastAsia="en-US"/>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Pieddepage">
    <w:name w:val="footer"/>
    <w:basedOn w:val="Normal"/>
    <w:link w:val="PieddepageCar"/>
    <w:unhideWhenUsed/>
    <w:pPr>
      <w:tabs>
        <w:tab w:val="center" w:pos="4680"/>
        <w:tab w:val="right" w:pos="9360"/>
      </w:tabs>
    </w:pPr>
  </w:style>
  <w:style w:type="paragraph" w:styleId="Notedebasdepage">
    <w:name w:val="footnote text"/>
    <w:basedOn w:val="Normal"/>
    <w:link w:val="NotedebasdepageCar"/>
    <w:uiPriority w:val="99"/>
    <w:rPr>
      <w:sz w:val="20"/>
      <w:szCs w:val="20"/>
    </w:rPr>
  </w:style>
  <w:style w:type="paragraph" w:styleId="En-tte">
    <w:name w:val="header"/>
    <w:basedOn w:val="Normal"/>
    <w:link w:val="En-tteCar"/>
    <w:unhideWhenUsed/>
    <w:pPr>
      <w:tabs>
        <w:tab w:val="center" w:pos="4680"/>
        <w:tab w:val="right" w:pos="9360"/>
      </w:tabs>
    </w:pPr>
  </w:style>
  <w:style w:type="paragraph" w:styleId="PrformatHTML">
    <w:name w:val="HTML Preformatted"/>
    <w:basedOn w:val="Normal"/>
    <w:link w:val="PrformatHTML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styleId="Marquedecommentaire">
    <w:name w:val="annotation reference"/>
    <w:semiHidden/>
    <w:rPr>
      <w:sz w:val="16"/>
      <w:szCs w:val="16"/>
    </w:rPr>
  </w:style>
  <w:style w:type="character" w:styleId="Lienhypertextesuivivisit">
    <w:name w:val="FollowedHyperlink"/>
    <w:uiPriority w:val="99"/>
    <w:semiHidden/>
    <w:unhideWhenUsed/>
    <w:rPr>
      <w:color w:val="800080"/>
      <w:u w:val="single"/>
    </w:rPr>
  </w:style>
  <w:style w:type="character" w:styleId="Appelnotedebasdep">
    <w:name w:val="footnote reference"/>
    <w:uiPriority w:val="99"/>
    <w:rPr>
      <w:vertAlign w:val="superscript"/>
    </w:rPr>
  </w:style>
  <w:style w:type="character" w:styleId="Lienhypertexte">
    <w:name w:val="Hyperlink"/>
    <w:rPr>
      <w:color w:val="0000FF"/>
      <w:u w:val="single"/>
    </w:rPr>
  </w:style>
  <w:style w:type="character" w:styleId="Numrodepage">
    <w:name w:val="page numbe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Pr>
      <w:rFonts w:ascii="Times New Roman" w:eastAsia="Times New Roman" w:hAnsi="Times New Roman" w:cs="Times New Roman"/>
      <w:sz w:val="20"/>
      <w:szCs w:val="20"/>
      <w:lang w:val="en-GB" w:eastAsia="en-GB"/>
    </w:rPr>
  </w:style>
  <w:style w:type="character" w:customStyle="1" w:styleId="TextedebullesCar">
    <w:name w:val="Texte de bulles Car"/>
    <w:link w:val="Textedebulles"/>
    <w:rPr>
      <w:rFonts w:ascii="Tahoma" w:eastAsia="Times New Roman" w:hAnsi="Tahoma" w:cs="Tahoma"/>
      <w:sz w:val="16"/>
      <w:szCs w:val="16"/>
      <w:lang w:val="en-GB" w:eastAsia="en-GB"/>
    </w:rPr>
  </w:style>
  <w:style w:type="character" w:customStyle="1" w:styleId="En-tteCar">
    <w:name w:val="En-tête Car"/>
    <w:link w:val="En-tte"/>
    <w:rPr>
      <w:rFonts w:ascii="Times New Roman" w:eastAsia="Times New Roman" w:hAnsi="Times New Roman" w:cs="Times New Roman"/>
      <w:sz w:val="24"/>
      <w:szCs w:val="24"/>
      <w:lang w:val="en-GB" w:eastAsia="en-GB"/>
    </w:rPr>
  </w:style>
  <w:style w:type="character" w:customStyle="1" w:styleId="PieddepageCar">
    <w:name w:val="Pied de page Car"/>
    <w:link w:val="Pieddepage"/>
    <w:uiPriority w:val="99"/>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pPr>
      <w:ind w:left="720"/>
      <w:contextualSpacing/>
    </w:pPr>
  </w:style>
  <w:style w:type="paragraph" w:customStyle="1" w:styleId="Revision1">
    <w:name w:val="Revision1"/>
    <w:hidden/>
    <w:uiPriority w:val="99"/>
    <w:semiHidden/>
    <w:rPr>
      <w:rFonts w:ascii="Times New Roman" w:eastAsia="Times New Roman" w:hAnsi="Times New Roman"/>
      <w:sz w:val="24"/>
      <w:szCs w:val="24"/>
      <w:lang w:val="en-GB" w:eastAsia="en-GB"/>
    </w:rPr>
  </w:style>
  <w:style w:type="paragraph" w:customStyle="1" w:styleId="H1">
    <w:name w:val="H1"/>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Pr>
      <w:rFonts w:ascii="Cambria" w:eastAsia="Times New Roman" w:hAnsi="Cambria"/>
      <w:b/>
      <w:bCs/>
      <w:kern w:val="32"/>
      <w:sz w:val="32"/>
      <w:szCs w:val="32"/>
      <w:lang w:val="en-US" w:eastAsia="en-US"/>
    </w:rPr>
  </w:style>
  <w:style w:type="character" w:customStyle="1" w:styleId="Titre2Car">
    <w:name w:val="Titre 2 Car"/>
    <w:link w:val="Titre2"/>
    <w:rPr>
      <w:rFonts w:ascii="Cambria" w:eastAsia="Times New Roman" w:hAnsi="Cambria"/>
      <w:b/>
      <w:bCs/>
      <w:i/>
      <w:iCs/>
      <w:sz w:val="28"/>
      <w:szCs w:val="28"/>
      <w:lang w:val="en-US" w:eastAsia="en-US"/>
    </w:rPr>
  </w:style>
  <w:style w:type="table" w:customStyle="1" w:styleId="TableGrid1">
    <w:name w:val="Table Grid1"/>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style>
  <w:style w:type="paragraph" w:customStyle="1" w:styleId="Char">
    <w:name w:val="Char"/>
    <w:basedOn w:val="Normal"/>
    <w:pPr>
      <w:spacing w:after="160" w:line="240" w:lineRule="exact"/>
    </w:pPr>
    <w:rPr>
      <w:rFonts w:ascii="Arial" w:hAnsi="Arial" w:cs="Arial"/>
      <w:sz w:val="20"/>
      <w:szCs w:val="20"/>
      <w:lang w:eastAsia="en-US"/>
    </w:rPr>
  </w:style>
  <w:style w:type="paragraph" w:styleId="Sansinterligne">
    <w:name w:val="No Spacing"/>
    <w:qFormat/>
    <w:pPr>
      <w:ind w:left="1440" w:right="720"/>
    </w:pPr>
    <w:rPr>
      <w:sz w:val="22"/>
      <w:szCs w:val="22"/>
      <w:lang w:val="en-GB" w:eastAsia="en-US"/>
    </w:rPr>
  </w:style>
  <w:style w:type="character" w:customStyle="1" w:styleId="PrformatHTMLCar">
    <w:name w:val="Préformaté HTML Car"/>
    <w:link w:val="PrformatHTML"/>
    <w:uiPriority w:val="99"/>
    <w:rPr>
      <w:rFonts w:ascii="Courier New" w:eastAsia="Times New Roman" w:hAnsi="Courier New" w:cs="Courier New"/>
    </w:rPr>
  </w:style>
  <w:style w:type="character" w:styleId="Textedelespacerserv">
    <w:name w:val="Placeholder Text"/>
    <w:basedOn w:val="Policepardfaut"/>
    <w:uiPriority w:val="99"/>
    <w:semiHidden/>
    <w:rPr>
      <w:color w:val="808080"/>
    </w:rPr>
  </w:style>
  <w:style w:type="table" w:customStyle="1" w:styleId="Grilledutableau1">
    <w:name w:val="Grille du tableau1"/>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15A2FA9-3325-401D-9000-9C8413DD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4283</Words>
  <Characters>23557</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Joachim Ouedraogo</cp:lastModifiedBy>
  <cp:revision>7</cp:revision>
  <cp:lastPrinted>2014-02-10T17:12:00Z</cp:lastPrinted>
  <dcterms:created xsi:type="dcterms:W3CDTF">2020-11-12T16:42:00Z</dcterms:created>
  <dcterms:modified xsi:type="dcterms:W3CDTF">2020-12-31T11:55:00Z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KSOProductBuildVer">
    <vt:lpwstr>1033-11.2.0.9739</vt:lpwstr>
  </property>
</Properties>
</file>