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52784" w14:textId="77777777" w:rsidR="00E76CA1" w:rsidRPr="00627A1C" w:rsidRDefault="00527E52" w:rsidP="007C288F">
      <w:pPr>
        <w:rPr>
          <w:b/>
        </w:rPr>
      </w:pPr>
      <w:r>
        <w:rPr>
          <w:rFonts w:ascii="Arial Narrow" w:hAnsi="Arial Narrow"/>
          <w:b/>
          <w:noProof/>
          <w:sz w:val="22"/>
          <w:szCs w:val="22"/>
          <w:lang w:val="fr-FR" w:eastAsia="fr-FR"/>
        </w:rPr>
        <w:drawing>
          <wp:anchor distT="0" distB="0" distL="114300" distR="114300" simplePos="0" relativeHeight="251657728" behindDoc="0" locked="0" layoutInCell="1" allowOverlap="1" wp14:anchorId="2C6FCC21" wp14:editId="57F6E50E">
            <wp:simplePos x="0" y="0"/>
            <wp:positionH relativeFrom="column">
              <wp:posOffset>4771390</wp:posOffset>
            </wp:positionH>
            <wp:positionV relativeFrom="paragraph">
              <wp:posOffset>-691515</wp:posOffset>
            </wp:positionV>
            <wp:extent cx="1105535" cy="11220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535" cy="1122045"/>
                    </a:xfrm>
                    <a:prstGeom prst="rect">
                      <a:avLst/>
                    </a:prstGeom>
                    <a:noFill/>
                    <a:ln>
                      <a:noFill/>
                    </a:ln>
                  </pic:spPr>
                </pic:pic>
              </a:graphicData>
            </a:graphic>
          </wp:anchor>
        </w:drawing>
      </w:r>
      <w:r w:rsidR="00E97C4A" w:rsidRPr="00627A1C">
        <w:rPr>
          <w:b/>
        </w:rPr>
        <w:tab/>
      </w:r>
    </w:p>
    <w:p w14:paraId="09D9A96E" w14:textId="77777777" w:rsidR="00CB02F7" w:rsidRPr="00627A1C" w:rsidRDefault="00B12FB8" w:rsidP="007C288F">
      <w:pPr>
        <w:numPr>
          <w:ilvl w:val="12"/>
          <w:numId w:val="0"/>
        </w:numPr>
        <w:tabs>
          <w:tab w:val="left" w:pos="0"/>
        </w:tabs>
        <w:suppressAutoHyphens/>
        <w:rPr>
          <w:b/>
          <w:bCs/>
          <w:caps/>
        </w:rPr>
      </w:pPr>
      <w:r w:rsidRPr="00627A1C">
        <w:rPr>
          <w:spacing w:val="-3"/>
        </w:rPr>
        <w:t xml:space="preserve"> </w:t>
      </w:r>
      <w:r w:rsidRPr="00627A1C">
        <w:rPr>
          <w:spacing w:val="-3"/>
        </w:rPr>
        <w:tab/>
      </w:r>
      <w:r w:rsidRPr="00627A1C">
        <w:rPr>
          <w:spacing w:val="-3"/>
        </w:rPr>
        <w:tab/>
      </w:r>
      <w:r w:rsidR="00ED6399" w:rsidRPr="00627A1C">
        <w:rPr>
          <w:spacing w:val="-3"/>
        </w:rPr>
        <w:tab/>
      </w:r>
      <w:r w:rsidR="00793DE6" w:rsidRPr="00627A1C">
        <w:rPr>
          <w:b/>
        </w:rPr>
        <w:t>PBF</w:t>
      </w:r>
      <w:r w:rsidR="008640A5" w:rsidRPr="00627A1C">
        <w:rPr>
          <w:b/>
        </w:rPr>
        <w:t xml:space="preserve"> </w:t>
      </w:r>
      <w:r w:rsidR="00CB02F7" w:rsidRPr="00627A1C">
        <w:rPr>
          <w:b/>
          <w:bCs/>
          <w:caps/>
        </w:rPr>
        <w:t>PROJECT progress report</w:t>
      </w:r>
    </w:p>
    <w:p w14:paraId="7E459675" w14:textId="77777777" w:rsidR="00CB02F7" w:rsidRPr="00627A1C" w:rsidRDefault="00CB02F7" w:rsidP="008364E5">
      <w:pPr>
        <w:jc w:val="center"/>
        <w:rPr>
          <w:b/>
          <w:bCs/>
          <w:caps/>
        </w:rPr>
      </w:pPr>
      <w:r w:rsidRPr="00627A1C">
        <w:rPr>
          <w:b/>
          <w:bCs/>
          <w:caps/>
        </w:rPr>
        <w:t>COUNTRY:</w:t>
      </w:r>
      <w:r w:rsidR="00A47DDA" w:rsidRPr="00627A1C">
        <w:rPr>
          <w:bCs/>
          <w:iCs/>
          <w:snapToGrid w:val="0"/>
        </w:rPr>
        <w:t xml:space="preserve"> </w:t>
      </w:r>
      <w:r w:rsidR="001B33C8">
        <w:rPr>
          <w:bCs/>
          <w:iCs/>
          <w:snapToGrid w:val="0"/>
        </w:rPr>
        <w:t>Guinea-Bissau</w:t>
      </w:r>
    </w:p>
    <w:p w14:paraId="4EA9FADE" w14:textId="77777777" w:rsidR="008640A5" w:rsidRPr="00627A1C" w:rsidRDefault="008640A5" w:rsidP="008364E5">
      <w:pPr>
        <w:jc w:val="center"/>
        <w:rPr>
          <w:b/>
          <w:bCs/>
          <w:caps/>
        </w:rPr>
      </w:pPr>
      <w:r w:rsidRPr="00627A1C">
        <w:rPr>
          <w:b/>
          <w:bCs/>
          <w:caps/>
        </w:rPr>
        <w:t xml:space="preserve">TYPE OF REPORT: </w:t>
      </w:r>
      <w:r w:rsidR="00793DE6" w:rsidRPr="00627A1C">
        <w:rPr>
          <w:b/>
          <w:bCs/>
          <w:caps/>
        </w:rPr>
        <w:t>semi-annual, annual</w:t>
      </w:r>
      <w:r w:rsidRPr="00627A1C">
        <w:rPr>
          <w:b/>
          <w:bCs/>
          <w:caps/>
        </w:rPr>
        <w:t xml:space="preserve"> OR FINAL</w:t>
      </w:r>
      <w:r w:rsidR="008F6703" w:rsidRPr="00627A1C">
        <w:rPr>
          <w:b/>
          <w:bCs/>
          <w:caps/>
        </w:rPr>
        <w:t xml:space="preserve">: </w:t>
      </w:r>
      <w:r w:rsidR="00A66B75">
        <w:rPr>
          <w:b/>
          <w:bCs/>
          <w:caps/>
        </w:rPr>
        <w:fldChar w:fldCharType="begin">
          <w:ffData>
            <w:name w:val="reporttype"/>
            <w:enabled w:val="0"/>
            <w:calcOnExit/>
            <w:ddList>
              <w:listEntry w:val="annual"/>
              <w:listEntry w:val="please select"/>
              <w:listEntry w:val="semi-annual"/>
              <w:listEntry w:val="final"/>
            </w:ddList>
          </w:ffData>
        </w:fldChar>
      </w:r>
      <w:bookmarkStart w:id="0" w:name="reporttype"/>
      <w:r w:rsidR="001B33C8">
        <w:rPr>
          <w:b/>
          <w:bCs/>
          <w:caps/>
        </w:rPr>
        <w:instrText xml:space="preserve"> FORMDROPDOWN </w:instrText>
      </w:r>
      <w:r w:rsidR="000E4183">
        <w:rPr>
          <w:b/>
          <w:bCs/>
          <w:caps/>
        </w:rPr>
      </w:r>
      <w:r w:rsidR="000E4183">
        <w:rPr>
          <w:b/>
          <w:bCs/>
          <w:caps/>
        </w:rPr>
        <w:fldChar w:fldCharType="separate"/>
      </w:r>
      <w:r w:rsidR="00A66B75">
        <w:rPr>
          <w:b/>
          <w:bCs/>
          <w:caps/>
        </w:rPr>
        <w:fldChar w:fldCharType="end"/>
      </w:r>
      <w:bookmarkEnd w:id="0"/>
    </w:p>
    <w:p w14:paraId="6A09F3EF" w14:textId="77777777" w:rsidR="00CB02F7" w:rsidRPr="00627A1C" w:rsidRDefault="007C288F" w:rsidP="008364E5">
      <w:pPr>
        <w:jc w:val="center"/>
        <w:rPr>
          <w:b/>
          <w:bCs/>
          <w:caps/>
        </w:rPr>
      </w:pPr>
      <w:r>
        <w:rPr>
          <w:b/>
          <w:bCs/>
          <w:caps/>
        </w:rPr>
        <w:t>YEAR</w:t>
      </w:r>
      <w:r w:rsidR="00793DE6" w:rsidRPr="00627A1C">
        <w:rPr>
          <w:b/>
          <w:bCs/>
          <w:caps/>
        </w:rPr>
        <w:t xml:space="preserve"> of report</w:t>
      </w:r>
      <w:r w:rsidR="00F05682" w:rsidRPr="00627A1C">
        <w:rPr>
          <w:b/>
          <w:bCs/>
          <w:caps/>
        </w:rPr>
        <w:t xml:space="preserve">: </w:t>
      </w:r>
      <w:r w:rsidR="001B33C8">
        <w:rPr>
          <w:bCs/>
          <w:iCs/>
          <w:snapToGrid w:val="0"/>
        </w:rPr>
        <w:t>November 2</w:t>
      </w:r>
      <w:r w:rsidR="00743193">
        <w:rPr>
          <w:bCs/>
          <w:iCs/>
          <w:snapToGrid w:val="0"/>
        </w:rPr>
        <w:t>020</w:t>
      </w:r>
    </w:p>
    <w:p w14:paraId="1ADFF723" w14:textId="77777777" w:rsidR="000554F8" w:rsidRPr="00627A1C" w:rsidRDefault="000554F8" w:rsidP="00CB02F7">
      <w:pPr>
        <w:jc w:val="center"/>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5917"/>
      </w:tblGrid>
      <w:tr w:rsidR="00793DE6" w:rsidRPr="00627A1C" w14:paraId="693AA2B8" w14:textId="77777777" w:rsidTr="00F23D0F">
        <w:trPr>
          <w:trHeight w:val="422"/>
        </w:trPr>
        <w:tc>
          <w:tcPr>
            <w:tcW w:w="10080" w:type="dxa"/>
            <w:gridSpan w:val="2"/>
          </w:tcPr>
          <w:p w14:paraId="1D18AEFE" w14:textId="77777777" w:rsidR="00793DE6" w:rsidRPr="00627A1C" w:rsidRDefault="00793DE6" w:rsidP="00F23D0F">
            <w:pPr>
              <w:pStyle w:val="Textodebalo"/>
              <w:numPr>
                <w:ilvl w:val="12"/>
                <w:numId w:val="0"/>
              </w:numPr>
              <w:tabs>
                <w:tab w:val="left" w:pos="-720"/>
                <w:tab w:val="left" w:pos="4500"/>
              </w:tabs>
              <w:suppressAutoHyphens/>
              <w:rPr>
                <w:rFonts w:ascii="Times New Roman" w:hAnsi="Times New Roman" w:cs="Times New Roman"/>
                <w:b/>
                <w:sz w:val="24"/>
                <w:szCs w:val="24"/>
                <w:lang w:val="en-US"/>
              </w:rPr>
            </w:pPr>
            <w:r w:rsidRPr="00627A1C">
              <w:rPr>
                <w:rFonts w:ascii="Times New Roman" w:hAnsi="Times New Roman" w:cs="Times New Roman"/>
                <w:b/>
                <w:sz w:val="24"/>
                <w:szCs w:val="24"/>
                <w:lang w:val="en-US"/>
              </w:rPr>
              <w:t xml:space="preserve">Project </w:t>
            </w:r>
            <w:r w:rsidRPr="00627A1C">
              <w:rPr>
                <w:rFonts w:ascii="Times New Roman" w:hAnsi="Times New Roman" w:cs="Times New Roman"/>
                <w:b/>
                <w:sz w:val="24"/>
                <w:szCs w:val="24"/>
              </w:rPr>
              <w:t>Title</w:t>
            </w:r>
            <w:r w:rsidRPr="00627A1C">
              <w:rPr>
                <w:rFonts w:ascii="Times New Roman" w:hAnsi="Times New Roman" w:cs="Times New Roman"/>
                <w:b/>
                <w:sz w:val="24"/>
                <w:szCs w:val="24"/>
                <w:lang w:val="en-US"/>
              </w:rPr>
              <w:t xml:space="preserve">: </w:t>
            </w:r>
            <w:r w:rsidR="00A8407E" w:rsidRPr="00C86E53">
              <w:rPr>
                <w:rFonts w:ascii="Times New Roman" w:hAnsi="Times New Roman" w:cs="Times New Roman"/>
                <w:sz w:val="24"/>
                <w:szCs w:val="24"/>
                <w:lang w:val="en-US"/>
              </w:rPr>
              <w:t xml:space="preserve">Strengthening </w:t>
            </w:r>
            <w:r w:rsidR="00A8407E">
              <w:rPr>
                <w:rFonts w:ascii="Times New Roman" w:hAnsi="Times New Roman" w:cs="Times New Roman"/>
                <w:sz w:val="24"/>
                <w:szCs w:val="24"/>
                <w:lang w:val="en-US"/>
              </w:rPr>
              <w:t>the justice and security sector response to drug trafficking and transnational organized crime to reduce insecurity in Guinea-Bissau</w:t>
            </w:r>
          </w:p>
          <w:p w14:paraId="56FDFF5E" w14:textId="77777777" w:rsidR="00793DE6" w:rsidRPr="00627A1C" w:rsidRDefault="00793DE6" w:rsidP="00793DE6">
            <w:pPr>
              <w:rPr>
                <w:b/>
              </w:rPr>
            </w:pPr>
            <w:r w:rsidRPr="00627A1C">
              <w:rPr>
                <w:b/>
              </w:rPr>
              <w:t xml:space="preserve">Project Number from MPTF-O Gateway: </w:t>
            </w:r>
            <w:r w:rsidR="00A66B75">
              <w:rPr>
                <w:b/>
              </w:rPr>
              <w:fldChar w:fldCharType="begin">
                <w:ffData>
                  <w:name w:val="projtype"/>
                  <w:enabled w:val="0"/>
                  <w:calcOnExit/>
                  <w:ddList>
                    <w:listEntry w:val="PRF"/>
                    <w:listEntry w:val="please select"/>
                    <w:listEntry w:val="IRF"/>
                  </w:ddList>
                </w:ffData>
              </w:fldChar>
            </w:r>
            <w:bookmarkStart w:id="1" w:name="projtype"/>
            <w:r w:rsidR="00743193">
              <w:rPr>
                <w:b/>
              </w:rPr>
              <w:instrText xml:space="preserve"> FORMDROPDOWN </w:instrText>
            </w:r>
            <w:r w:rsidR="000E4183">
              <w:rPr>
                <w:b/>
              </w:rPr>
            </w:r>
            <w:r w:rsidR="000E4183">
              <w:rPr>
                <w:b/>
              </w:rPr>
              <w:fldChar w:fldCharType="separate"/>
            </w:r>
            <w:r w:rsidR="00A66B75">
              <w:rPr>
                <w:b/>
              </w:rPr>
              <w:fldChar w:fldCharType="end"/>
            </w:r>
            <w:bookmarkEnd w:id="1"/>
            <w:r w:rsidR="00A43B9C" w:rsidRPr="00627A1C">
              <w:rPr>
                <w:b/>
              </w:rPr>
              <w:t xml:space="preserve">   </w:t>
            </w:r>
            <w:r w:rsidR="00743193" w:rsidRPr="00743193">
              <w:rPr>
                <w:b/>
              </w:rPr>
              <w:t>00119444</w:t>
            </w:r>
          </w:p>
        </w:tc>
      </w:tr>
      <w:tr w:rsidR="00A43B9C" w:rsidRPr="00627A1C" w14:paraId="78B442ED" w14:textId="77777777" w:rsidTr="00A43B9C">
        <w:trPr>
          <w:trHeight w:val="422"/>
        </w:trPr>
        <w:tc>
          <w:tcPr>
            <w:tcW w:w="4163" w:type="dxa"/>
          </w:tcPr>
          <w:p w14:paraId="09816A6D" w14:textId="77777777" w:rsidR="00A43B9C" w:rsidRPr="00627A1C" w:rsidRDefault="00A43B9C" w:rsidP="00F23D0F">
            <w:pPr>
              <w:pStyle w:val="Textodebalo"/>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t xml:space="preserve">If funding is disbursed into a national or regional trust fund: </w:t>
            </w:r>
          </w:p>
          <w:p w14:paraId="44DC9B8F" w14:textId="77777777" w:rsidR="00A43B9C" w:rsidRPr="00627A1C" w:rsidRDefault="00A66B75" w:rsidP="00F23D0F">
            <w:pPr>
              <w:tabs>
                <w:tab w:val="left" w:pos="0"/>
              </w:tabs>
              <w:suppressAutoHyphens/>
              <w:jc w:val="both"/>
              <w:rPr>
                <w:b/>
                <w:spacing w:val="-3"/>
              </w:rPr>
            </w:pPr>
            <w:r w:rsidRPr="00627A1C">
              <w:fldChar w:fldCharType="begin">
                <w:ffData>
                  <w:name w:val="Check1"/>
                  <w:enabled/>
                  <w:calcOnExit w:val="0"/>
                  <w:checkBox>
                    <w:sizeAuto/>
                    <w:default w:val="0"/>
                  </w:checkBox>
                </w:ffData>
              </w:fldChar>
            </w:r>
            <w:r w:rsidR="00A43B9C" w:rsidRPr="00627A1C">
              <w:instrText xml:space="preserve"> FORMCHECKBOX </w:instrText>
            </w:r>
            <w:r w:rsidR="000E4183">
              <w:fldChar w:fldCharType="separate"/>
            </w:r>
            <w:r w:rsidRPr="00627A1C">
              <w:fldChar w:fldCharType="end"/>
            </w:r>
            <w:r w:rsidR="00A43B9C" w:rsidRPr="00627A1C">
              <w:tab/>
            </w:r>
            <w:r w:rsidR="00A43B9C" w:rsidRPr="00627A1C">
              <w:tab/>
            </w:r>
            <w:r w:rsidR="00A43B9C" w:rsidRPr="00627A1C">
              <w:rPr>
                <w:spacing w:val="-3"/>
              </w:rPr>
              <w:t>Country Trust Fund</w:t>
            </w:r>
            <w:r w:rsidR="00A43B9C" w:rsidRPr="00627A1C">
              <w:rPr>
                <w:b/>
                <w:spacing w:val="-3"/>
              </w:rPr>
              <w:t xml:space="preserve"> </w:t>
            </w:r>
          </w:p>
          <w:p w14:paraId="5E488D1F" w14:textId="77777777" w:rsidR="00A43B9C" w:rsidRPr="00627A1C" w:rsidRDefault="00A66B75" w:rsidP="00F23D0F">
            <w:pPr>
              <w:tabs>
                <w:tab w:val="left" w:pos="0"/>
              </w:tabs>
              <w:suppressAutoHyphens/>
              <w:jc w:val="both"/>
              <w:rPr>
                <w:b/>
              </w:rPr>
            </w:pPr>
            <w:r w:rsidRPr="00627A1C">
              <w:fldChar w:fldCharType="begin">
                <w:ffData>
                  <w:name w:val="Check1"/>
                  <w:enabled/>
                  <w:calcOnExit w:val="0"/>
                  <w:checkBox>
                    <w:sizeAuto/>
                    <w:default w:val="0"/>
                  </w:checkBox>
                </w:ffData>
              </w:fldChar>
            </w:r>
            <w:r w:rsidR="00A43B9C" w:rsidRPr="00627A1C">
              <w:instrText xml:space="preserve"> FORMCHECKBOX </w:instrText>
            </w:r>
            <w:r w:rsidR="000E4183">
              <w:fldChar w:fldCharType="separate"/>
            </w:r>
            <w:r w:rsidRPr="00627A1C">
              <w:fldChar w:fldCharType="end"/>
            </w:r>
            <w:r w:rsidR="00A43B9C" w:rsidRPr="00627A1C">
              <w:tab/>
            </w:r>
            <w:r w:rsidR="00A43B9C" w:rsidRPr="00627A1C">
              <w:tab/>
              <w:t>Regional Trust Fund</w:t>
            </w:r>
            <w:r w:rsidR="00A43B9C" w:rsidRPr="00627A1C">
              <w:rPr>
                <w:b/>
              </w:rPr>
              <w:t xml:space="preserve"> </w:t>
            </w:r>
          </w:p>
          <w:p w14:paraId="205AC5BD" w14:textId="77777777" w:rsidR="00A43B9C" w:rsidRPr="00627A1C" w:rsidRDefault="00A43B9C" w:rsidP="00F23D0F">
            <w:pPr>
              <w:tabs>
                <w:tab w:val="left" w:pos="0"/>
              </w:tabs>
              <w:suppressAutoHyphens/>
              <w:jc w:val="both"/>
              <w:rPr>
                <w:b/>
              </w:rPr>
            </w:pPr>
          </w:p>
          <w:p w14:paraId="5560B794" w14:textId="77777777" w:rsidR="00A43B9C" w:rsidRPr="00627A1C" w:rsidRDefault="00A43B9C" w:rsidP="00A43B9C">
            <w:pPr>
              <w:pStyle w:val="Textodebalo"/>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t xml:space="preserve">Name of Recipient Fund: </w:t>
            </w:r>
            <w:r w:rsidR="00A66B75" w:rsidRPr="00627A1C">
              <w:rPr>
                <w:rFonts w:ascii="Times New Roman" w:hAnsi="Times New Roman" w:cs="Times New Roman"/>
                <w:bCs/>
                <w:iCs/>
                <w:snapToGrid w:val="0"/>
                <w:sz w:val="24"/>
                <w:szCs w:val="24"/>
              </w:rPr>
              <w:fldChar w:fldCharType="begin">
                <w:ffData>
                  <w:name w:val="Text11"/>
                  <w:enabled/>
                  <w:calcOnExit w:val="0"/>
                  <w:textInput>
                    <w:format w:val="Iniciais maiúsculas"/>
                  </w:textInput>
                </w:ffData>
              </w:fldChar>
            </w:r>
            <w:r w:rsidRPr="00627A1C">
              <w:rPr>
                <w:rFonts w:ascii="Times New Roman" w:hAnsi="Times New Roman" w:cs="Times New Roman"/>
                <w:bCs/>
                <w:iCs/>
                <w:snapToGrid w:val="0"/>
                <w:sz w:val="24"/>
                <w:szCs w:val="24"/>
              </w:rPr>
              <w:instrText xml:space="preserve"> FORMTEXT </w:instrText>
            </w:r>
            <w:r w:rsidR="00A66B75" w:rsidRPr="00627A1C">
              <w:rPr>
                <w:rFonts w:ascii="Times New Roman" w:hAnsi="Times New Roman" w:cs="Times New Roman"/>
                <w:bCs/>
                <w:iCs/>
                <w:snapToGrid w:val="0"/>
                <w:sz w:val="24"/>
                <w:szCs w:val="24"/>
              </w:rPr>
            </w:r>
            <w:r w:rsidR="00A66B75"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00A66B75" w:rsidRPr="00627A1C">
              <w:rPr>
                <w:rFonts w:ascii="Times New Roman" w:hAnsi="Times New Roman" w:cs="Times New Roman"/>
                <w:bCs/>
                <w:iCs/>
                <w:snapToGrid w:val="0"/>
                <w:sz w:val="24"/>
                <w:szCs w:val="24"/>
              </w:rPr>
              <w:fldChar w:fldCharType="end"/>
            </w:r>
          </w:p>
          <w:p w14:paraId="7A6F9363" w14:textId="77777777" w:rsidR="00A43B9C" w:rsidRPr="00627A1C" w:rsidRDefault="00A43B9C" w:rsidP="00F23D0F">
            <w:pPr>
              <w:tabs>
                <w:tab w:val="left" w:pos="0"/>
              </w:tabs>
              <w:suppressAutoHyphens/>
              <w:jc w:val="both"/>
              <w:rPr>
                <w:b/>
              </w:rPr>
            </w:pPr>
          </w:p>
        </w:tc>
        <w:tc>
          <w:tcPr>
            <w:tcW w:w="5917" w:type="dxa"/>
          </w:tcPr>
          <w:p w14:paraId="25762903" w14:textId="77777777" w:rsidR="00A43B9C" w:rsidRPr="00627A1C" w:rsidRDefault="00A43B9C" w:rsidP="00A43B9C">
            <w:pPr>
              <w:rPr>
                <w:b/>
                <w:bCs/>
                <w:iCs/>
              </w:rPr>
            </w:pPr>
            <w:r w:rsidRPr="00627A1C">
              <w:rPr>
                <w:b/>
                <w:bCs/>
                <w:iCs/>
              </w:rPr>
              <w:t xml:space="preserve">Type and name of recipient organizations: </w:t>
            </w:r>
          </w:p>
          <w:p w14:paraId="41102F3B" w14:textId="77777777" w:rsidR="00A43B9C" w:rsidRPr="00627A1C" w:rsidRDefault="00A43B9C" w:rsidP="00A43B9C">
            <w:pPr>
              <w:rPr>
                <w:b/>
                <w:bCs/>
                <w:iCs/>
              </w:rPr>
            </w:pPr>
          </w:p>
          <w:p w14:paraId="24F0CDCA" w14:textId="77777777" w:rsidR="00A43B9C" w:rsidRPr="00627A1C" w:rsidRDefault="00A66B75" w:rsidP="00A43B9C">
            <w:pPr>
              <w:pStyle w:val="Textodebalo"/>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00743193">
              <w:rPr>
                <w:rFonts w:ascii="Times New Roman" w:hAnsi="Times New Roman" w:cs="Times New Roman"/>
                <w:b/>
                <w:sz w:val="24"/>
                <w:szCs w:val="24"/>
              </w:rPr>
              <w:instrText xml:space="preserve"> FORMDROPDOWN </w:instrText>
            </w:r>
            <w:r w:rsidR="000E4183">
              <w:rPr>
                <w:rFonts w:ascii="Times New Roman" w:hAnsi="Times New Roman" w:cs="Times New Roman"/>
                <w:b/>
                <w:sz w:val="24"/>
                <w:szCs w:val="24"/>
              </w:rPr>
            </w:r>
            <w:r w:rsidR="000E4183">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sidR="00743193">
              <w:rPr>
                <w:rFonts w:ascii="Times New Roman" w:hAnsi="Times New Roman" w:cs="Times New Roman"/>
                <w:b/>
                <w:sz w:val="24"/>
                <w:szCs w:val="24"/>
              </w:rPr>
              <w:t>UNDP</w:t>
            </w:r>
            <w:r w:rsidR="00A43B9C" w:rsidRPr="00627A1C">
              <w:rPr>
                <w:rFonts w:ascii="Times New Roman" w:hAnsi="Times New Roman" w:cs="Times New Roman"/>
                <w:b/>
                <w:sz w:val="24"/>
                <w:szCs w:val="24"/>
              </w:rPr>
              <w:t xml:space="preserve"> (Convening Agency)</w:t>
            </w:r>
          </w:p>
          <w:p w14:paraId="451392AD" w14:textId="77777777" w:rsidR="00A43B9C" w:rsidRPr="00627A1C" w:rsidRDefault="00A66B75" w:rsidP="00A43B9C">
            <w:pPr>
              <w:pStyle w:val="Textodebalo"/>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004D141E" w:rsidRPr="00627A1C">
              <w:rPr>
                <w:rFonts w:ascii="Times New Roman" w:hAnsi="Times New Roman" w:cs="Times New Roman"/>
                <w:b/>
                <w:sz w:val="24"/>
                <w:szCs w:val="24"/>
              </w:rPr>
              <w:instrText xml:space="preserve"> FORMDROPDOWN </w:instrText>
            </w:r>
            <w:r w:rsidR="000E4183">
              <w:rPr>
                <w:rFonts w:ascii="Times New Roman" w:hAnsi="Times New Roman" w:cs="Times New Roman"/>
                <w:b/>
                <w:sz w:val="24"/>
                <w:szCs w:val="24"/>
              </w:rPr>
            </w:r>
            <w:r w:rsidR="000E4183">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sidR="00743193">
              <w:rPr>
                <w:rFonts w:ascii="Times New Roman" w:hAnsi="Times New Roman" w:cs="Times New Roman"/>
                <w:b/>
                <w:sz w:val="24"/>
                <w:szCs w:val="24"/>
              </w:rPr>
              <w:t>UNODC</w:t>
            </w:r>
          </w:p>
          <w:p w14:paraId="1AEEDDF4" w14:textId="77777777" w:rsidR="00A43B9C" w:rsidRPr="00627A1C" w:rsidRDefault="00A66B75" w:rsidP="00A43B9C">
            <w:pPr>
              <w:pStyle w:val="Textodebalo"/>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recipeinttype"/>
                  <w:enabled/>
                  <w:calcOnExit w:val="0"/>
                  <w:ddList>
                    <w:listEntry w:val="please select"/>
                    <w:listEntry w:val="RUNO"/>
                    <w:listEntry w:val="NUNO"/>
                  </w:ddList>
                </w:ffData>
              </w:fldChar>
            </w:r>
            <w:bookmarkStart w:id="2" w:name="recipeinttype"/>
            <w:r w:rsidR="004D141E" w:rsidRPr="00627A1C">
              <w:rPr>
                <w:rFonts w:ascii="Times New Roman" w:hAnsi="Times New Roman" w:cs="Times New Roman"/>
                <w:b/>
                <w:sz w:val="24"/>
                <w:szCs w:val="24"/>
              </w:rPr>
              <w:instrText xml:space="preserve"> FORMDROPDOWN </w:instrText>
            </w:r>
            <w:r w:rsidR="000E4183">
              <w:rPr>
                <w:rFonts w:ascii="Times New Roman" w:hAnsi="Times New Roman" w:cs="Times New Roman"/>
                <w:b/>
                <w:sz w:val="24"/>
                <w:szCs w:val="24"/>
              </w:rPr>
            </w:r>
            <w:r w:rsidR="000E4183">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bookmarkEnd w:id="2"/>
            <w:r w:rsidR="00A43B9C" w:rsidRPr="00627A1C">
              <w:rPr>
                <w:rFonts w:ascii="Times New Roman" w:hAnsi="Times New Roman" w:cs="Times New Roman"/>
                <w:b/>
                <w:sz w:val="24"/>
                <w:szCs w:val="24"/>
              </w:rPr>
              <w:t xml:space="preserve">     </w:t>
            </w:r>
            <w:r w:rsidR="00743193">
              <w:rPr>
                <w:rFonts w:ascii="Times New Roman" w:hAnsi="Times New Roman" w:cs="Times New Roman"/>
                <w:b/>
                <w:sz w:val="24"/>
                <w:szCs w:val="24"/>
              </w:rPr>
              <w:t>IOM</w:t>
            </w:r>
          </w:p>
          <w:p w14:paraId="58C58AB8" w14:textId="77777777" w:rsidR="00A43B9C" w:rsidRPr="00627A1C" w:rsidRDefault="00A66B75" w:rsidP="00A43B9C">
            <w:pPr>
              <w:pStyle w:val="Textodebalo"/>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004D141E" w:rsidRPr="00627A1C">
              <w:rPr>
                <w:rFonts w:ascii="Times New Roman" w:hAnsi="Times New Roman" w:cs="Times New Roman"/>
                <w:b/>
                <w:sz w:val="24"/>
                <w:szCs w:val="24"/>
              </w:rPr>
              <w:instrText xml:space="preserve"> FORMDROPDOWN </w:instrText>
            </w:r>
            <w:r w:rsidR="000E4183">
              <w:rPr>
                <w:rFonts w:ascii="Times New Roman" w:hAnsi="Times New Roman" w:cs="Times New Roman"/>
                <w:b/>
                <w:sz w:val="24"/>
                <w:szCs w:val="24"/>
              </w:rPr>
            </w:r>
            <w:r w:rsidR="000E4183">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3"/>
                  <w:enabled/>
                  <w:calcOnExit w:val="0"/>
                  <w:textInput/>
                </w:ffData>
              </w:fldChar>
            </w:r>
            <w:bookmarkStart w:id="3" w:name="Text43"/>
            <w:r w:rsidR="00A43B9C"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bookmarkEnd w:id="3"/>
          </w:p>
          <w:p w14:paraId="2D678DB6" w14:textId="77777777" w:rsidR="00A43B9C" w:rsidRPr="00627A1C" w:rsidRDefault="00A66B75" w:rsidP="00A43B9C">
            <w:pPr>
              <w:pStyle w:val="Textodebalo"/>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recipienttype"/>
                  <w:enabled/>
                  <w:calcOnExit w:val="0"/>
                  <w:ddList>
                    <w:listEntry w:val="please select"/>
                    <w:listEntry w:val="RUNO"/>
                    <w:listEntry w:val="NUNO"/>
                  </w:ddList>
                </w:ffData>
              </w:fldChar>
            </w:r>
            <w:bookmarkStart w:id="4" w:name="recipienttype"/>
            <w:r w:rsidR="004D141E" w:rsidRPr="00627A1C">
              <w:rPr>
                <w:rFonts w:ascii="Times New Roman" w:hAnsi="Times New Roman" w:cs="Times New Roman"/>
                <w:b/>
                <w:sz w:val="24"/>
                <w:szCs w:val="24"/>
              </w:rPr>
              <w:instrText xml:space="preserve"> FORMDROPDOWN </w:instrText>
            </w:r>
            <w:r w:rsidR="000E4183">
              <w:rPr>
                <w:rFonts w:ascii="Times New Roman" w:hAnsi="Times New Roman" w:cs="Times New Roman"/>
                <w:b/>
                <w:sz w:val="24"/>
                <w:szCs w:val="24"/>
              </w:rPr>
            </w:r>
            <w:r w:rsidR="000E4183">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bookmarkEnd w:id="4"/>
            <w:r w:rsidR="00A43B9C"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4"/>
                  <w:enabled/>
                  <w:calcOnExit w:val="0"/>
                  <w:textInput/>
                </w:ffData>
              </w:fldChar>
            </w:r>
            <w:bookmarkStart w:id="5" w:name="Text44"/>
            <w:r w:rsidR="00A43B9C"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bookmarkEnd w:id="5"/>
          </w:p>
        </w:tc>
      </w:tr>
      <w:tr w:rsidR="00793DE6" w:rsidRPr="00627A1C" w14:paraId="13BB6555" w14:textId="77777777" w:rsidTr="00F23D0F">
        <w:trPr>
          <w:trHeight w:val="368"/>
        </w:trPr>
        <w:tc>
          <w:tcPr>
            <w:tcW w:w="10080" w:type="dxa"/>
            <w:gridSpan w:val="2"/>
          </w:tcPr>
          <w:p w14:paraId="367866B3" w14:textId="77777777" w:rsidR="00793DE6" w:rsidRPr="00627A1C" w:rsidRDefault="0025220B" w:rsidP="00F23D0F">
            <w:pPr>
              <w:rPr>
                <w:b/>
                <w:bCs/>
                <w:iCs/>
              </w:rPr>
            </w:pPr>
            <w:r w:rsidRPr="00627A1C">
              <w:rPr>
                <w:b/>
                <w:bCs/>
                <w:iCs/>
              </w:rPr>
              <w:t>D</w:t>
            </w:r>
            <w:r w:rsidR="00793DE6" w:rsidRPr="00627A1C">
              <w:rPr>
                <w:b/>
                <w:bCs/>
                <w:iCs/>
              </w:rPr>
              <w:t>ate</w:t>
            </w:r>
            <w:r w:rsidRPr="00627A1C">
              <w:rPr>
                <w:b/>
                <w:bCs/>
                <w:iCs/>
              </w:rPr>
              <w:t xml:space="preserve"> of first transfer</w:t>
            </w:r>
            <w:r w:rsidR="00793DE6" w:rsidRPr="00627A1C">
              <w:rPr>
                <w:b/>
                <w:bCs/>
                <w:iCs/>
              </w:rPr>
              <w:t xml:space="preserve">: </w:t>
            </w:r>
            <w:r w:rsidR="001B33C8">
              <w:rPr>
                <w:bCs/>
                <w:iCs/>
                <w:snapToGrid w:val="0"/>
              </w:rPr>
              <w:t>03 Jan 2020</w:t>
            </w:r>
          </w:p>
          <w:p w14:paraId="4408AA62" w14:textId="73A54628" w:rsidR="004D141E" w:rsidRPr="00627A1C" w:rsidRDefault="00793DE6" w:rsidP="00F23D0F">
            <w:pPr>
              <w:rPr>
                <w:bCs/>
                <w:iCs/>
                <w:snapToGrid w:val="0"/>
              </w:rPr>
            </w:pPr>
            <w:r w:rsidRPr="00627A1C">
              <w:rPr>
                <w:b/>
                <w:bCs/>
                <w:iCs/>
              </w:rPr>
              <w:t xml:space="preserve">Project </w:t>
            </w:r>
            <w:r w:rsidR="001C56B8" w:rsidRPr="00627A1C">
              <w:rPr>
                <w:b/>
                <w:bCs/>
                <w:iCs/>
              </w:rPr>
              <w:t>end date</w:t>
            </w:r>
            <w:r w:rsidRPr="00627A1C">
              <w:rPr>
                <w:b/>
                <w:bCs/>
                <w:iCs/>
              </w:rPr>
              <w:t xml:space="preserve">: </w:t>
            </w:r>
            <w:r w:rsidR="001B33C8">
              <w:rPr>
                <w:bCs/>
                <w:iCs/>
                <w:snapToGrid w:val="0"/>
              </w:rPr>
              <w:t xml:space="preserve">31 Dec </w:t>
            </w:r>
            <w:r w:rsidR="00683B4C">
              <w:rPr>
                <w:bCs/>
                <w:iCs/>
                <w:snapToGrid w:val="0"/>
              </w:rPr>
              <w:t>2021</w:t>
            </w:r>
            <w:r w:rsidR="00683B4C" w:rsidRPr="00627A1C">
              <w:rPr>
                <w:bCs/>
                <w:iCs/>
                <w:snapToGrid w:val="0"/>
              </w:rPr>
              <w:t xml:space="preserve">     </w:t>
            </w:r>
          </w:p>
          <w:p w14:paraId="1B7D44C6" w14:textId="77777777" w:rsidR="00793DE6" w:rsidRPr="00627A1C" w:rsidRDefault="0025220B" w:rsidP="00F23D0F">
            <w:pPr>
              <w:rPr>
                <w:b/>
                <w:bCs/>
                <w:iCs/>
              </w:rPr>
            </w:pPr>
            <w:r w:rsidRPr="00627A1C">
              <w:rPr>
                <w:b/>
                <w:iCs/>
                <w:snapToGrid w:val="0"/>
              </w:rPr>
              <w:t>Is the current project end date within 6 months?</w:t>
            </w:r>
            <w:r w:rsidRPr="00627A1C">
              <w:rPr>
                <w:bCs/>
                <w:iCs/>
                <w:snapToGrid w:val="0"/>
              </w:rPr>
              <w:t xml:space="preserve"> </w:t>
            </w:r>
            <w:r w:rsidR="00A66B75">
              <w:rPr>
                <w:bCs/>
                <w:iCs/>
                <w:snapToGrid w:val="0"/>
              </w:rPr>
              <w:fldChar w:fldCharType="begin">
                <w:ffData>
                  <w:name w:val="enddate"/>
                  <w:enabled w:val="0"/>
                  <w:calcOnExit/>
                  <w:ddList>
                    <w:listEntry w:val="No"/>
                    <w:listEntry w:val="please select"/>
                    <w:listEntry w:val="Yes"/>
                  </w:ddList>
                </w:ffData>
              </w:fldChar>
            </w:r>
            <w:bookmarkStart w:id="6" w:name="enddate"/>
            <w:r w:rsidR="001B33C8">
              <w:rPr>
                <w:bCs/>
                <w:iCs/>
                <w:snapToGrid w:val="0"/>
              </w:rPr>
              <w:instrText xml:space="preserve"> FORMDROPDOWN </w:instrText>
            </w:r>
            <w:r w:rsidR="000E4183">
              <w:rPr>
                <w:bCs/>
                <w:iCs/>
                <w:snapToGrid w:val="0"/>
              </w:rPr>
            </w:r>
            <w:r w:rsidR="000E4183">
              <w:rPr>
                <w:bCs/>
                <w:iCs/>
                <w:snapToGrid w:val="0"/>
              </w:rPr>
              <w:fldChar w:fldCharType="separate"/>
            </w:r>
            <w:r w:rsidR="00A66B75">
              <w:rPr>
                <w:bCs/>
                <w:iCs/>
                <w:snapToGrid w:val="0"/>
              </w:rPr>
              <w:fldChar w:fldCharType="end"/>
            </w:r>
            <w:bookmarkEnd w:id="6"/>
          </w:p>
          <w:p w14:paraId="2FC42B3C" w14:textId="77777777" w:rsidR="00793DE6" w:rsidRPr="00627A1C" w:rsidRDefault="00793DE6" w:rsidP="00793DE6">
            <w:pPr>
              <w:rPr>
                <w:b/>
                <w:bCs/>
                <w:iCs/>
              </w:rPr>
            </w:pPr>
          </w:p>
        </w:tc>
      </w:tr>
      <w:tr w:rsidR="00793DE6" w:rsidRPr="00627A1C" w14:paraId="06947CD2" w14:textId="77777777" w:rsidTr="00F23D0F">
        <w:trPr>
          <w:trHeight w:val="368"/>
        </w:trPr>
        <w:tc>
          <w:tcPr>
            <w:tcW w:w="10080" w:type="dxa"/>
            <w:gridSpan w:val="2"/>
          </w:tcPr>
          <w:p w14:paraId="172B1AC4" w14:textId="77777777" w:rsidR="00793DE6" w:rsidRPr="00627A1C" w:rsidRDefault="004D141E" w:rsidP="00F23D0F">
            <w:pPr>
              <w:rPr>
                <w:b/>
                <w:bCs/>
                <w:iCs/>
              </w:rPr>
            </w:pPr>
            <w:r w:rsidRPr="00627A1C">
              <w:rPr>
                <w:b/>
                <w:bCs/>
                <w:iCs/>
              </w:rPr>
              <w:t>Check if the</w:t>
            </w:r>
            <w:r w:rsidR="00793DE6" w:rsidRPr="00627A1C">
              <w:rPr>
                <w:b/>
                <w:bCs/>
                <w:iCs/>
              </w:rPr>
              <w:t xml:space="preserve"> project fall</w:t>
            </w:r>
            <w:r w:rsidRPr="00627A1C">
              <w:rPr>
                <w:b/>
                <w:bCs/>
                <w:iCs/>
              </w:rPr>
              <w:t>s</w:t>
            </w:r>
            <w:r w:rsidR="00793DE6" w:rsidRPr="00627A1C">
              <w:rPr>
                <w:b/>
                <w:bCs/>
                <w:iCs/>
              </w:rPr>
              <w:t xml:space="preserve"> under one</w:t>
            </w:r>
            <w:r w:rsidR="00BC71E1" w:rsidRPr="00627A1C">
              <w:rPr>
                <w:b/>
                <w:bCs/>
                <w:iCs/>
              </w:rPr>
              <w:t xml:space="preserve"> or more</w:t>
            </w:r>
            <w:r w:rsidR="00793DE6" w:rsidRPr="00627A1C">
              <w:rPr>
                <w:b/>
                <w:bCs/>
                <w:iCs/>
              </w:rPr>
              <w:t xml:space="preserve"> PBF priority window</w:t>
            </w:r>
            <w:r w:rsidRPr="00627A1C">
              <w:rPr>
                <w:b/>
                <w:bCs/>
                <w:iCs/>
              </w:rPr>
              <w:t>s</w:t>
            </w:r>
            <w:r w:rsidR="00793DE6" w:rsidRPr="00627A1C">
              <w:rPr>
                <w:b/>
                <w:bCs/>
                <w:iCs/>
              </w:rPr>
              <w:t>:</w:t>
            </w:r>
          </w:p>
          <w:p w14:paraId="6BAE7D1C" w14:textId="77777777" w:rsidR="00793DE6" w:rsidRPr="00627A1C" w:rsidRDefault="00A66B75" w:rsidP="00F23D0F">
            <w:r w:rsidRPr="00627A1C">
              <w:fldChar w:fldCharType="begin">
                <w:ffData>
                  <w:name w:val=""/>
                  <w:enabled/>
                  <w:calcOnExit w:val="0"/>
                  <w:checkBox>
                    <w:sizeAuto/>
                    <w:default w:val="0"/>
                  </w:checkBox>
                </w:ffData>
              </w:fldChar>
            </w:r>
            <w:r w:rsidR="00793DE6" w:rsidRPr="00627A1C">
              <w:instrText xml:space="preserve"> FORMCHECKBOX </w:instrText>
            </w:r>
            <w:r w:rsidR="000E4183">
              <w:fldChar w:fldCharType="separate"/>
            </w:r>
            <w:r w:rsidRPr="00627A1C">
              <w:fldChar w:fldCharType="end"/>
            </w:r>
            <w:r w:rsidR="00793DE6" w:rsidRPr="00627A1C">
              <w:t xml:space="preserve"> Gender promotion initiative</w:t>
            </w:r>
          </w:p>
          <w:p w14:paraId="200285F2" w14:textId="77777777" w:rsidR="00793DE6" w:rsidRPr="00627A1C" w:rsidRDefault="00A66B75" w:rsidP="00F23D0F">
            <w:r w:rsidRPr="00627A1C">
              <w:fldChar w:fldCharType="begin">
                <w:ffData>
                  <w:name w:val=""/>
                  <w:enabled/>
                  <w:calcOnExit w:val="0"/>
                  <w:checkBox>
                    <w:sizeAuto/>
                    <w:default w:val="0"/>
                  </w:checkBox>
                </w:ffData>
              </w:fldChar>
            </w:r>
            <w:r w:rsidR="00793DE6" w:rsidRPr="00627A1C">
              <w:instrText xml:space="preserve"> FORMCHECKBOX </w:instrText>
            </w:r>
            <w:r w:rsidR="000E4183">
              <w:fldChar w:fldCharType="separate"/>
            </w:r>
            <w:r w:rsidRPr="00627A1C">
              <w:fldChar w:fldCharType="end"/>
            </w:r>
            <w:r w:rsidR="00793DE6" w:rsidRPr="00627A1C">
              <w:t xml:space="preserve"> Youth promotion initiative</w:t>
            </w:r>
          </w:p>
          <w:p w14:paraId="1BD9689D" w14:textId="77777777" w:rsidR="00793DE6" w:rsidRPr="00627A1C" w:rsidRDefault="00A66B75" w:rsidP="00F23D0F">
            <w:r>
              <w:fldChar w:fldCharType="begin">
                <w:ffData>
                  <w:name w:val=""/>
                  <w:enabled/>
                  <w:calcOnExit w:val="0"/>
                  <w:checkBox>
                    <w:sizeAuto/>
                    <w:default w:val="1"/>
                  </w:checkBox>
                </w:ffData>
              </w:fldChar>
            </w:r>
            <w:r w:rsidR="001B33C8">
              <w:instrText xml:space="preserve"> FORMCHECKBOX </w:instrText>
            </w:r>
            <w:r w:rsidR="000E4183">
              <w:fldChar w:fldCharType="separate"/>
            </w:r>
            <w:r>
              <w:fldChar w:fldCharType="end"/>
            </w:r>
            <w:r w:rsidR="00793DE6" w:rsidRPr="00627A1C">
              <w:t xml:space="preserve"> Transition from UN or regional peacekeeping or special political missions</w:t>
            </w:r>
          </w:p>
          <w:p w14:paraId="7E8EFE63" w14:textId="77777777" w:rsidR="00793DE6" w:rsidRPr="00627A1C" w:rsidRDefault="00A66B75" w:rsidP="00F23D0F">
            <w:r w:rsidRPr="00627A1C">
              <w:fldChar w:fldCharType="begin">
                <w:ffData>
                  <w:name w:val=""/>
                  <w:enabled/>
                  <w:calcOnExit w:val="0"/>
                  <w:checkBox>
                    <w:sizeAuto/>
                    <w:default w:val="0"/>
                  </w:checkBox>
                </w:ffData>
              </w:fldChar>
            </w:r>
            <w:r w:rsidR="00793DE6" w:rsidRPr="00627A1C">
              <w:instrText xml:space="preserve"> FORMCHECKBOX </w:instrText>
            </w:r>
            <w:r w:rsidR="000E4183">
              <w:fldChar w:fldCharType="separate"/>
            </w:r>
            <w:r w:rsidRPr="00627A1C">
              <w:fldChar w:fldCharType="end"/>
            </w:r>
            <w:r w:rsidR="00793DE6" w:rsidRPr="00627A1C">
              <w:t xml:space="preserve"> Cross-border or regional project</w:t>
            </w:r>
          </w:p>
          <w:p w14:paraId="4EC21460" w14:textId="77777777" w:rsidR="00793DE6" w:rsidRPr="00627A1C" w:rsidRDefault="00793DE6" w:rsidP="00F23D0F">
            <w:pPr>
              <w:rPr>
                <w:b/>
                <w:bCs/>
                <w:iCs/>
              </w:rPr>
            </w:pPr>
          </w:p>
        </w:tc>
      </w:tr>
      <w:tr w:rsidR="00793DE6" w:rsidRPr="00627A1C" w14:paraId="4CA63F2E" w14:textId="77777777" w:rsidTr="00F23D0F">
        <w:trPr>
          <w:trHeight w:val="1124"/>
        </w:trPr>
        <w:tc>
          <w:tcPr>
            <w:tcW w:w="10080" w:type="dxa"/>
            <w:gridSpan w:val="2"/>
          </w:tcPr>
          <w:p w14:paraId="098544E2" w14:textId="77777777" w:rsidR="00793DE6" w:rsidRPr="00627A1C" w:rsidRDefault="00793DE6" w:rsidP="00F23D0F">
            <w:pPr>
              <w:rPr>
                <w:b/>
                <w:bCs/>
                <w:iCs/>
              </w:rPr>
            </w:pPr>
            <w:r w:rsidRPr="00627A1C">
              <w:rPr>
                <w:b/>
                <w:bCs/>
                <w:iCs/>
              </w:rPr>
              <w:t xml:space="preserve">Total PBF approved project budget (by recipient organization): </w:t>
            </w:r>
          </w:p>
          <w:p w14:paraId="58B0353E" w14:textId="77777777" w:rsidR="00006EC0" w:rsidRPr="00627A1C" w:rsidRDefault="00006EC0" w:rsidP="00F23D0F">
            <w:pPr>
              <w:rPr>
                <w:b/>
                <w:iCs/>
                <w:snapToGrid w:val="0"/>
              </w:rPr>
            </w:pPr>
            <w:bookmarkStart w:id="7" w:name="_Hlk39507683"/>
            <w:r w:rsidRPr="00627A1C">
              <w:rPr>
                <w:b/>
                <w:iCs/>
                <w:snapToGrid w:val="0"/>
              </w:rPr>
              <w:t xml:space="preserve">Recipient Organization              Amount  </w:t>
            </w:r>
          </w:p>
          <w:p w14:paraId="7AF76CA1" w14:textId="77777777" w:rsidR="00006EC0" w:rsidRPr="00627A1C" w:rsidRDefault="00006EC0" w:rsidP="00F23D0F">
            <w:pPr>
              <w:rPr>
                <w:bCs/>
                <w:iCs/>
                <w:snapToGrid w:val="0"/>
              </w:rPr>
            </w:pPr>
          </w:p>
          <w:bookmarkEnd w:id="7"/>
          <w:p w14:paraId="010F45EB" w14:textId="77777777" w:rsidR="00793DE6" w:rsidRPr="00627A1C" w:rsidRDefault="004D147E" w:rsidP="00F23D0F">
            <w:pPr>
              <w:rPr>
                <w:iCs/>
              </w:rPr>
            </w:pPr>
            <w:r>
              <w:rPr>
                <w:bCs/>
                <w:iCs/>
                <w:snapToGrid w:val="0"/>
              </w:rPr>
              <w:t>UNDP</w:t>
            </w:r>
            <w:r w:rsidR="00006EC0" w:rsidRPr="00627A1C">
              <w:rPr>
                <w:bCs/>
                <w:iCs/>
                <w:snapToGrid w:val="0"/>
              </w:rPr>
              <w:t xml:space="preserve">   </w:t>
            </w:r>
            <w:r w:rsidR="00006EC0" w:rsidRPr="00627A1C">
              <w:rPr>
                <w:b/>
                <w:bCs/>
                <w:iCs/>
              </w:rPr>
              <w:t xml:space="preserve">                                        </w:t>
            </w:r>
            <w:r w:rsidR="00793DE6" w:rsidRPr="00627A1C">
              <w:rPr>
                <w:iCs/>
              </w:rPr>
              <w:t xml:space="preserve">$ </w:t>
            </w:r>
            <w:r w:rsidR="00A66B75">
              <w:rPr>
                <w:bCs/>
                <w:iCs/>
                <w:snapToGrid w:val="0"/>
              </w:rPr>
              <w:fldChar w:fldCharType="begin">
                <w:ffData>
                  <w:name w:val="Text11"/>
                  <w:enabled/>
                  <w:calcOnExit w:val="0"/>
                  <w:textInput>
                    <w:type w:val="number"/>
                    <w:default w:val="963,000.00"/>
                    <w:format w:val="#,##0.00"/>
                  </w:textInput>
                </w:ffData>
              </w:fldChar>
            </w:r>
            <w:bookmarkStart w:id="8" w:name="Text11"/>
            <w:r>
              <w:rPr>
                <w:bCs/>
                <w:iCs/>
                <w:snapToGrid w:val="0"/>
              </w:rPr>
              <w:instrText xml:space="preserve"> FORMTEXT </w:instrText>
            </w:r>
            <w:r w:rsidR="00A66B75">
              <w:rPr>
                <w:bCs/>
                <w:iCs/>
                <w:snapToGrid w:val="0"/>
              </w:rPr>
            </w:r>
            <w:r w:rsidR="00A66B75">
              <w:rPr>
                <w:bCs/>
                <w:iCs/>
                <w:snapToGrid w:val="0"/>
              </w:rPr>
              <w:fldChar w:fldCharType="separate"/>
            </w:r>
            <w:r>
              <w:rPr>
                <w:bCs/>
                <w:iCs/>
                <w:noProof/>
                <w:snapToGrid w:val="0"/>
              </w:rPr>
              <w:t>963,000.00</w:t>
            </w:r>
            <w:r w:rsidR="00A66B75">
              <w:rPr>
                <w:bCs/>
                <w:iCs/>
                <w:snapToGrid w:val="0"/>
              </w:rPr>
              <w:fldChar w:fldCharType="end"/>
            </w:r>
            <w:bookmarkEnd w:id="8"/>
          </w:p>
          <w:p w14:paraId="41F9EB5D" w14:textId="77777777" w:rsidR="00793DE6" w:rsidRPr="00627A1C" w:rsidRDefault="004D147E" w:rsidP="00F23D0F">
            <w:pPr>
              <w:pStyle w:val="Textodebalo"/>
              <w:numPr>
                <w:ilvl w:val="12"/>
                <w:numId w:val="0"/>
              </w:numPr>
              <w:tabs>
                <w:tab w:val="left" w:pos="-720"/>
                <w:tab w:val="left" w:pos="4500"/>
              </w:tabs>
              <w:suppressAutoHyphens/>
              <w:rPr>
                <w:rFonts w:ascii="Times New Roman" w:hAnsi="Times New Roman" w:cs="Times New Roman"/>
                <w:sz w:val="24"/>
                <w:szCs w:val="24"/>
              </w:rPr>
            </w:pPr>
            <w:r>
              <w:rPr>
                <w:rFonts w:ascii="Times New Roman" w:hAnsi="Times New Roman" w:cs="Times New Roman"/>
                <w:bCs/>
                <w:iCs/>
                <w:snapToGrid w:val="0"/>
                <w:sz w:val="24"/>
                <w:szCs w:val="24"/>
              </w:rPr>
              <w:t>UNODC</w:t>
            </w:r>
            <w:r w:rsidR="00C12D6A" w:rsidRPr="00627A1C">
              <w:rPr>
                <w:rFonts w:ascii="Times New Roman" w:hAnsi="Times New Roman" w:cs="Times New Roman"/>
                <w:bCs/>
                <w:iCs/>
                <w:snapToGrid w:val="0"/>
                <w:sz w:val="24"/>
                <w:szCs w:val="24"/>
              </w:rPr>
              <w:t xml:space="preserve">   </w:t>
            </w:r>
            <w:r w:rsidR="00006EC0" w:rsidRPr="00627A1C">
              <w:rPr>
                <w:rFonts w:ascii="Times New Roman" w:hAnsi="Times New Roman" w:cs="Times New Roman"/>
                <w:bCs/>
                <w:iCs/>
                <w:snapToGrid w:val="0"/>
                <w:sz w:val="24"/>
                <w:szCs w:val="24"/>
              </w:rPr>
              <w:t xml:space="preserve">                                    </w:t>
            </w:r>
            <w:r>
              <w:rPr>
                <w:rFonts w:ascii="Times New Roman" w:hAnsi="Times New Roman" w:cs="Times New Roman"/>
                <w:bCs/>
                <w:iCs/>
                <w:snapToGrid w:val="0"/>
                <w:sz w:val="24"/>
                <w:szCs w:val="24"/>
              </w:rPr>
              <w:t xml:space="preserve"> </w:t>
            </w:r>
            <w:r w:rsidR="00793DE6" w:rsidRPr="00627A1C">
              <w:rPr>
                <w:rFonts w:ascii="Times New Roman" w:hAnsi="Times New Roman" w:cs="Times New Roman"/>
                <w:sz w:val="24"/>
                <w:szCs w:val="24"/>
              </w:rPr>
              <w:t xml:space="preserve">$ </w:t>
            </w:r>
            <w:r w:rsidR="00A66B75">
              <w:rPr>
                <w:rFonts w:ascii="Times New Roman" w:hAnsi="Times New Roman" w:cs="Times New Roman"/>
                <w:bCs/>
                <w:iCs/>
                <w:snapToGrid w:val="0"/>
                <w:sz w:val="24"/>
                <w:szCs w:val="24"/>
              </w:rPr>
              <w:fldChar w:fldCharType="begin">
                <w:ffData>
                  <w:name w:val=""/>
                  <w:enabled/>
                  <w:calcOnExit w:val="0"/>
                  <w:textInput>
                    <w:type w:val="number"/>
                    <w:default w:val="802,500.00"/>
                    <w:format w:val="#,##0.00"/>
                  </w:textInput>
                </w:ffData>
              </w:fldChar>
            </w:r>
            <w:r>
              <w:rPr>
                <w:rFonts w:ascii="Times New Roman" w:hAnsi="Times New Roman" w:cs="Times New Roman"/>
                <w:bCs/>
                <w:iCs/>
                <w:snapToGrid w:val="0"/>
                <w:sz w:val="24"/>
                <w:szCs w:val="24"/>
              </w:rPr>
              <w:instrText xml:space="preserve"> FORMTEXT </w:instrText>
            </w:r>
            <w:r w:rsidR="00A66B75">
              <w:rPr>
                <w:rFonts w:ascii="Times New Roman" w:hAnsi="Times New Roman" w:cs="Times New Roman"/>
                <w:bCs/>
                <w:iCs/>
                <w:snapToGrid w:val="0"/>
                <w:sz w:val="24"/>
                <w:szCs w:val="24"/>
              </w:rPr>
            </w:r>
            <w:r w:rsidR="00A66B75">
              <w:rPr>
                <w:rFonts w:ascii="Times New Roman" w:hAnsi="Times New Roman" w:cs="Times New Roman"/>
                <w:bCs/>
                <w:iCs/>
                <w:snapToGrid w:val="0"/>
                <w:sz w:val="24"/>
                <w:szCs w:val="24"/>
              </w:rPr>
              <w:fldChar w:fldCharType="separate"/>
            </w:r>
            <w:r>
              <w:rPr>
                <w:rFonts w:ascii="Times New Roman" w:hAnsi="Times New Roman" w:cs="Times New Roman"/>
                <w:bCs/>
                <w:iCs/>
                <w:noProof/>
                <w:snapToGrid w:val="0"/>
                <w:sz w:val="24"/>
                <w:szCs w:val="24"/>
              </w:rPr>
              <w:t>802,500.00</w:t>
            </w:r>
            <w:r w:rsidR="00A66B75">
              <w:rPr>
                <w:rFonts w:ascii="Times New Roman" w:hAnsi="Times New Roman" w:cs="Times New Roman"/>
                <w:bCs/>
                <w:iCs/>
                <w:snapToGrid w:val="0"/>
                <w:sz w:val="24"/>
                <w:szCs w:val="24"/>
              </w:rPr>
              <w:fldChar w:fldCharType="end"/>
            </w:r>
          </w:p>
          <w:p w14:paraId="2BC721F5" w14:textId="77777777" w:rsidR="00793DE6" w:rsidRPr="00627A1C" w:rsidRDefault="004D147E" w:rsidP="00F23D0F">
            <w:pPr>
              <w:pStyle w:val="Textodebalo"/>
              <w:numPr>
                <w:ilvl w:val="12"/>
                <w:numId w:val="0"/>
              </w:numPr>
              <w:tabs>
                <w:tab w:val="left" w:pos="-720"/>
                <w:tab w:val="left" w:pos="4500"/>
              </w:tabs>
              <w:suppressAutoHyphens/>
              <w:rPr>
                <w:rFonts w:ascii="Times New Roman" w:hAnsi="Times New Roman" w:cs="Times New Roman"/>
                <w:bCs/>
                <w:iCs/>
                <w:snapToGrid w:val="0"/>
                <w:sz w:val="24"/>
                <w:szCs w:val="24"/>
              </w:rPr>
            </w:pPr>
            <w:r>
              <w:rPr>
                <w:rFonts w:ascii="Times New Roman" w:hAnsi="Times New Roman" w:cs="Times New Roman"/>
                <w:bCs/>
                <w:iCs/>
                <w:snapToGrid w:val="0"/>
                <w:sz w:val="24"/>
                <w:szCs w:val="24"/>
              </w:rPr>
              <w:t>IOM</w:t>
            </w:r>
            <w:r w:rsidR="00C12D6A" w:rsidRPr="00627A1C">
              <w:rPr>
                <w:rFonts w:ascii="Times New Roman" w:hAnsi="Times New Roman" w:cs="Times New Roman"/>
                <w:bCs/>
                <w:iCs/>
                <w:snapToGrid w:val="0"/>
                <w:sz w:val="24"/>
                <w:szCs w:val="24"/>
              </w:rPr>
              <w:t xml:space="preserve">   </w:t>
            </w:r>
            <w:r w:rsidR="00006EC0" w:rsidRPr="00627A1C">
              <w:rPr>
                <w:rFonts w:ascii="Times New Roman" w:hAnsi="Times New Roman" w:cs="Times New Roman"/>
                <w:bCs/>
                <w:iCs/>
                <w:snapToGrid w:val="0"/>
                <w:sz w:val="24"/>
                <w:szCs w:val="24"/>
              </w:rPr>
              <w:t xml:space="preserve">                                         </w:t>
            </w:r>
            <w:r>
              <w:rPr>
                <w:rFonts w:ascii="Times New Roman" w:hAnsi="Times New Roman" w:cs="Times New Roman"/>
                <w:bCs/>
                <w:iCs/>
                <w:snapToGrid w:val="0"/>
                <w:sz w:val="24"/>
                <w:szCs w:val="24"/>
              </w:rPr>
              <w:t xml:space="preserve">  </w:t>
            </w:r>
            <w:r w:rsidR="00793DE6" w:rsidRPr="00627A1C">
              <w:rPr>
                <w:rFonts w:ascii="Times New Roman" w:hAnsi="Times New Roman" w:cs="Times New Roman"/>
                <w:sz w:val="24"/>
                <w:szCs w:val="24"/>
              </w:rPr>
              <w:t xml:space="preserve">$ </w:t>
            </w:r>
            <w:r w:rsidR="00A66B75">
              <w:rPr>
                <w:rFonts w:ascii="Times New Roman" w:hAnsi="Times New Roman" w:cs="Times New Roman"/>
                <w:bCs/>
                <w:iCs/>
                <w:snapToGrid w:val="0"/>
                <w:sz w:val="24"/>
                <w:szCs w:val="24"/>
              </w:rPr>
              <w:fldChar w:fldCharType="begin">
                <w:ffData>
                  <w:name w:val=""/>
                  <w:enabled/>
                  <w:calcOnExit w:val="0"/>
                  <w:textInput>
                    <w:type w:val="number"/>
                    <w:default w:val="235,400.00"/>
                    <w:format w:val="#,##0.00"/>
                  </w:textInput>
                </w:ffData>
              </w:fldChar>
            </w:r>
            <w:r>
              <w:rPr>
                <w:rFonts w:ascii="Times New Roman" w:hAnsi="Times New Roman" w:cs="Times New Roman"/>
                <w:bCs/>
                <w:iCs/>
                <w:snapToGrid w:val="0"/>
                <w:sz w:val="24"/>
                <w:szCs w:val="24"/>
              </w:rPr>
              <w:instrText xml:space="preserve"> FORMTEXT </w:instrText>
            </w:r>
            <w:r w:rsidR="00A66B75">
              <w:rPr>
                <w:rFonts w:ascii="Times New Roman" w:hAnsi="Times New Roman" w:cs="Times New Roman"/>
                <w:bCs/>
                <w:iCs/>
                <w:snapToGrid w:val="0"/>
                <w:sz w:val="24"/>
                <w:szCs w:val="24"/>
              </w:rPr>
            </w:r>
            <w:r w:rsidR="00A66B75">
              <w:rPr>
                <w:rFonts w:ascii="Times New Roman" w:hAnsi="Times New Roman" w:cs="Times New Roman"/>
                <w:bCs/>
                <w:iCs/>
                <w:snapToGrid w:val="0"/>
                <w:sz w:val="24"/>
                <w:szCs w:val="24"/>
              </w:rPr>
              <w:fldChar w:fldCharType="separate"/>
            </w:r>
            <w:r>
              <w:rPr>
                <w:rFonts w:ascii="Times New Roman" w:hAnsi="Times New Roman" w:cs="Times New Roman"/>
                <w:bCs/>
                <w:iCs/>
                <w:noProof/>
                <w:snapToGrid w:val="0"/>
                <w:sz w:val="24"/>
                <w:szCs w:val="24"/>
              </w:rPr>
              <w:t>235,400.00</w:t>
            </w:r>
            <w:r w:rsidR="00A66B75">
              <w:rPr>
                <w:rFonts w:ascii="Times New Roman" w:hAnsi="Times New Roman" w:cs="Times New Roman"/>
                <w:bCs/>
                <w:iCs/>
                <w:snapToGrid w:val="0"/>
                <w:sz w:val="24"/>
                <w:szCs w:val="24"/>
              </w:rPr>
              <w:fldChar w:fldCharType="end"/>
            </w:r>
          </w:p>
          <w:p w14:paraId="116E8AC6" w14:textId="77777777" w:rsidR="00C12D6A" w:rsidRPr="00627A1C" w:rsidRDefault="00A66B75" w:rsidP="00C12D6A">
            <w:pPr>
              <w:pStyle w:val="Textodebalo"/>
              <w:numPr>
                <w:ilvl w:val="12"/>
                <w:numId w:val="0"/>
              </w:numPr>
              <w:tabs>
                <w:tab w:val="left" w:pos="-720"/>
                <w:tab w:val="left" w:pos="4500"/>
              </w:tabs>
              <w:suppressAutoHyphens/>
              <w:rPr>
                <w:rFonts w:ascii="Times New Roman" w:hAnsi="Times New Roman" w:cs="Times New Roman"/>
                <w:bCs/>
                <w:iCs/>
                <w:snapToGrid w:val="0"/>
                <w:sz w:val="24"/>
                <w:szCs w:val="24"/>
              </w:rPr>
            </w:pPr>
            <w:r w:rsidRPr="00627A1C">
              <w:rPr>
                <w:rFonts w:ascii="Times New Roman" w:hAnsi="Times New Roman" w:cs="Times New Roman"/>
                <w:bCs/>
                <w:iCs/>
                <w:snapToGrid w:val="0"/>
                <w:sz w:val="24"/>
                <w:szCs w:val="24"/>
              </w:rPr>
              <w:fldChar w:fldCharType="begin">
                <w:ffData>
                  <w:name w:val="Text11"/>
                  <w:enabled/>
                  <w:calcOnExit w:val="0"/>
                  <w:textInput>
                    <w:format w:val="Iniciais maiúsculas"/>
                  </w:textInput>
                </w:ffData>
              </w:fldChar>
            </w:r>
            <w:r w:rsidR="00C12D6A"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00C12D6A" w:rsidRPr="00627A1C">
              <w:rPr>
                <w:rFonts w:ascii="Times New Roman" w:hAnsi="Times New Roman" w:cs="Times New Roman"/>
                <w:bCs/>
                <w:iCs/>
                <w:snapToGrid w:val="0"/>
                <w:sz w:val="24"/>
                <w:szCs w:val="24"/>
              </w:rPr>
              <w:t> </w:t>
            </w:r>
            <w:r w:rsidR="00C12D6A" w:rsidRPr="00627A1C">
              <w:rPr>
                <w:rFonts w:ascii="Times New Roman" w:hAnsi="Times New Roman" w:cs="Times New Roman"/>
                <w:bCs/>
                <w:iCs/>
                <w:snapToGrid w:val="0"/>
                <w:sz w:val="24"/>
                <w:szCs w:val="24"/>
              </w:rPr>
              <w:t> </w:t>
            </w:r>
            <w:r w:rsidR="00C12D6A" w:rsidRPr="00627A1C">
              <w:rPr>
                <w:rFonts w:ascii="Times New Roman" w:hAnsi="Times New Roman" w:cs="Times New Roman"/>
                <w:bCs/>
                <w:iCs/>
                <w:snapToGrid w:val="0"/>
                <w:sz w:val="24"/>
                <w:szCs w:val="24"/>
              </w:rPr>
              <w:t> </w:t>
            </w:r>
            <w:r w:rsidR="00C12D6A" w:rsidRPr="00627A1C">
              <w:rPr>
                <w:rFonts w:ascii="Times New Roman" w:hAnsi="Times New Roman" w:cs="Times New Roman"/>
                <w:bCs/>
                <w:iCs/>
                <w:snapToGrid w:val="0"/>
                <w:sz w:val="24"/>
                <w:szCs w:val="24"/>
              </w:rPr>
              <w:t> </w:t>
            </w:r>
            <w:r w:rsidR="00C12D6A"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fldChar w:fldCharType="end"/>
            </w:r>
            <w:r w:rsidR="00C12D6A" w:rsidRPr="00627A1C">
              <w:rPr>
                <w:rFonts w:ascii="Times New Roman" w:hAnsi="Times New Roman" w:cs="Times New Roman"/>
                <w:bCs/>
                <w:iCs/>
                <w:snapToGrid w:val="0"/>
                <w:sz w:val="24"/>
                <w:szCs w:val="24"/>
              </w:rPr>
              <w:t xml:space="preserve">   </w:t>
            </w:r>
            <w:r w:rsidR="00006EC0" w:rsidRPr="00627A1C">
              <w:rPr>
                <w:rFonts w:ascii="Times New Roman" w:hAnsi="Times New Roman" w:cs="Times New Roman"/>
                <w:bCs/>
                <w:iCs/>
                <w:snapToGrid w:val="0"/>
                <w:sz w:val="24"/>
                <w:szCs w:val="24"/>
              </w:rPr>
              <w:t xml:space="preserve">                                         </w:t>
            </w:r>
            <w:r w:rsidR="00C12D6A" w:rsidRPr="00627A1C">
              <w:rPr>
                <w:rFonts w:ascii="Times New Roman" w:hAnsi="Times New Roman" w:cs="Times New Roman"/>
                <w:sz w:val="24"/>
                <w:szCs w:val="24"/>
              </w:rPr>
              <w:t xml:space="preserve">$ </w:t>
            </w:r>
            <w:r w:rsidRPr="00627A1C">
              <w:rPr>
                <w:rFonts w:ascii="Times New Roman" w:hAnsi="Times New Roman" w:cs="Times New Roman"/>
                <w:bCs/>
                <w:iCs/>
                <w:snapToGrid w:val="0"/>
                <w:sz w:val="24"/>
                <w:szCs w:val="24"/>
              </w:rPr>
              <w:fldChar w:fldCharType="begin">
                <w:ffData>
                  <w:name w:val="Text11"/>
                  <w:enabled/>
                  <w:calcOnExit w:val="0"/>
                  <w:textInput>
                    <w:type w:val="number"/>
                    <w:format w:val="0.00"/>
                  </w:textInput>
                </w:ffData>
              </w:fldChar>
            </w:r>
            <w:r w:rsidR="00006EC0"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Pr="00627A1C">
              <w:rPr>
                <w:rFonts w:ascii="Times New Roman" w:hAnsi="Times New Roman" w:cs="Times New Roman"/>
                <w:bCs/>
                <w:iCs/>
                <w:snapToGrid w:val="0"/>
                <w:sz w:val="24"/>
                <w:szCs w:val="24"/>
              </w:rPr>
              <w:fldChar w:fldCharType="end"/>
            </w:r>
          </w:p>
          <w:p w14:paraId="58CE8E71" w14:textId="77777777" w:rsidR="00793DE6" w:rsidRPr="00627A1C" w:rsidRDefault="00006EC0" w:rsidP="001A3157">
            <w:pPr>
              <w:pStyle w:val="Textodebalo"/>
              <w:numPr>
                <w:ilvl w:val="12"/>
                <w:numId w:val="0"/>
              </w:numPr>
              <w:tabs>
                <w:tab w:val="left" w:pos="-720"/>
                <w:tab w:val="left" w:pos="4500"/>
              </w:tabs>
              <w:suppressAutoHyphens/>
              <w:rPr>
                <w:rFonts w:ascii="Times New Roman" w:hAnsi="Times New Roman" w:cs="Times New Roman"/>
                <w:bCs/>
                <w:iCs/>
                <w:snapToGrid w:val="0"/>
                <w:sz w:val="24"/>
                <w:szCs w:val="24"/>
              </w:rPr>
            </w:pPr>
            <w:r w:rsidRPr="00627A1C">
              <w:rPr>
                <w:rFonts w:ascii="Times New Roman" w:hAnsi="Times New Roman" w:cs="Times New Roman"/>
                <w:sz w:val="24"/>
                <w:szCs w:val="24"/>
              </w:rPr>
              <w:t xml:space="preserve">                                           </w:t>
            </w:r>
            <w:r w:rsidR="00793DE6" w:rsidRPr="00627A1C">
              <w:rPr>
                <w:rFonts w:ascii="Times New Roman" w:hAnsi="Times New Roman" w:cs="Times New Roman"/>
                <w:sz w:val="24"/>
                <w:szCs w:val="24"/>
              </w:rPr>
              <w:t>Total:</w:t>
            </w:r>
            <w:r w:rsidRPr="00627A1C">
              <w:rPr>
                <w:rFonts w:ascii="Times New Roman" w:hAnsi="Times New Roman" w:cs="Times New Roman"/>
                <w:sz w:val="24"/>
                <w:szCs w:val="24"/>
              </w:rPr>
              <w:t xml:space="preserve"> $ </w:t>
            </w:r>
            <w:r w:rsidR="00A66B75">
              <w:rPr>
                <w:rFonts w:ascii="Times New Roman" w:hAnsi="Times New Roman" w:cs="Times New Roman"/>
                <w:bCs/>
                <w:iCs/>
                <w:snapToGrid w:val="0"/>
                <w:sz w:val="24"/>
                <w:szCs w:val="24"/>
              </w:rPr>
              <w:fldChar w:fldCharType="begin">
                <w:ffData>
                  <w:name w:val=""/>
                  <w:enabled/>
                  <w:calcOnExit w:val="0"/>
                  <w:textInput>
                    <w:type w:val="number"/>
                    <w:default w:val="2,000,900.00"/>
                    <w:format w:val="#,##0.00"/>
                  </w:textInput>
                </w:ffData>
              </w:fldChar>
            </w:r>
            <w:r w:rsidR="004D147E">
              <w:rPr>
                <w:rFonts w:ascii="Times New Roman" w:hAnsi="Times New Roman" w:cs="Times New Roman"/>
                <w:bCs/>
                <w:iCs/>
                <w:snapToGrid w:val="0"/>
                <w:sz w:val="24"/>
                <w:szCs w:val="24"/>
              </w:rPr>
              <w:instrText xml:space="preserve"> FORMTEXT </w:instrText>
            </w:r>
            <w:r w:rsidR="00A66B75">
              <w:rPr>
                <w:rFonts w:ascii="Times New Roman" w:hAnsi="Times New Roman" w:cs="Times New Roman"/>
                <w:bCs/>
                <w:iCs/>
                <w:snapToGrid w:val="0"/>
                <w:sz w:val="24"/>
                <w:szCs w:val="24"/>
              </w:rPr>
            </w:r>
            <w:r w:rsidR="00A66B75">
              <w:rPr>
                <w:rFonts w:ascii="Times New Roman" w:hAnsi="Times New Roman" w:cs="Times New Roman"/>
                <w:bCs/>
                <w:iCs/>
                <w:snapToGrid w:val="0"/>
                <w:sz w:val="24"/>
                <w:szCs w:val="24"/>
              </w:rPr>
              <w:fldChar w:fldCharType="separate"/>
            </w:r>
            <w:r w:rsidR="004D147E">
              <w:rPr>
                <w:rFonts w:ascii="Times New Roman" w:hAnsi="Times New Roman" w:cs="Times New Roman"/>
                <w:bCs/>
                <w:iCs/>
                <w:noProof/>
                <w:snapToGrid w:val="0"/>
                <w:sz w:val="24"/>
                <w:szCs w:val="24"/>
              </w:rPr>
              <w:t>2,000,900.00</w:t>
            </w:r>
            <w:r w:rsidR="00A66B75">
              <w:rPr>
                <w:rFonts w:ascii="Times New Roman" w:hAnsi="Times New Roman" w:cs="Times New Roman"/>
                <w:bCs/>
                <w:iCs/>
                <w:snapToGrid w:val="0"/>
                <w:sz w:val="24"/>
                <w:szCs w:val="24"/>
              </w:rPr>
              <w:fldChar w:fldCharType="end"/>
            </w:r>
            <w:r w:rsidR="00C12D6A" w:rsidRPr="00627A1C">
              <w:rPr>
                <w:rFonts w:ascii="Times New Roman" w:hAnsi="Times New Roman" w:cs="Times New Roman"/>
                <w:bCs/>
                <w:iCs/>
                <w:snapToGrid w:val="0"/>
                <w:sz w:val="24"/>
                <w:szCs w:val="24"/>
              </w:rPr>
              <w:t xml:space="preserve"> </w:t>
            </w:r>
          </w:p>
          <w:p w14:paraId="073B6DF4" w14:textId="77777777" w:rsidR="001C56B8" w:rsidRDefault="001C56B8" w:rsidP="001A3157">
            <w:pPr>
              <w:pStyle w:val="Textodebalo"/>
              <w:numPr>
                <w:ilvl w:val="12"/>
                <w:numId w:val="0"/>
              </w:numPr>
              <w:tabs>
                <w:tab w:val="left" w:pos="-720"/>
                <w:tab w:val="left" w:pos="4500"/>
              </w:tabs>
              <w:suppressAutoHyphens/>
              <w:rPr>
                <w:rFonts w:ascii="Times New Roman" w:hAnsi="Times New Roman" w:cs="Times New Roman"/>
                <w:bCs/>
                <w:iCs/>
                <w:snapToGrid w:val="0"/>
                <w:sz w:val="24"/>
                <w:szCs w:val="24"/>
              </w:rPr>
            </w:pPr>
            <w:r w:rsidRPr="00627A1C">
              <w:rPr>
                <w:rFonts w:ascii="Times New Roman" w:hAnsi="Times New Roman" w:cs="Times New Roman"/>
                <w:bCs/>
                <w:iCs/>
                <w:snapToGrid w:val="0"/>
                <w:sz w:val="24"/>
                <w:szCs w:val="24"/>
              </w:rPr>
              <w:t xml:space="preserve">Approximate implementation rate as percentage of total project budget: </w:t>
            </w:r>
            <w:r w:rsidR="003F705A">
              <w:rPr>
                <w:rFonts w:ascii="Times New Roman" w:hAnsi="Times New Roman" w:cs="Times New Roman"/>
                <w:bCs/>
                <w:iCs/>
                <w:snapToGrid w:val="0"/>
                <w:sz w:val="24"/>
                <w:szCs w:val="24"/>
              </w:rPr>
              <w:t>5,76</w:t>
            </w:r>
            <w:r w:rsidR="009145DA">
              <w:rPr>
                <w:rFonts w:ascii="Times New Roman" w:hAnsi="Times New Roman" w:cs="Times New Roman"/>
                <w:bCs/>
                <w:iCs/>
                <w:snapToGrid w:val="0"/>
                <w:sz w:val="24"/>
                <w:szCs w:val="24"/>
              </w:rPr>
              <w:t>%</w:t>
            </w:r>
          </w:p>
          <w:p w14:paraId="0DF5E882" w14:textId="77777777" w:rsidR="007C288F" w:rsidRPr="00826923" w:rsidRDefault="007C288F" w:rsidP="007C288F">
            <w:pPr>
              <w:pStyle w:val="Textodebalo"/>
              <w:numPr>
                <w:ilvl w:val="12"/>
                <w:numId w:val="0"/>
              </w:numPr>
              <w:tabs>
                <w:tab w:val="left" w:pos="-720"/>
                <w:tab w:val="left" w:pos="4500"/>
              </w:tabs>
              <w:suppressAutoHyphens/>
              <w:rPr>
                <w:rFonts w:ascii="Times New Roman" w:hAnsi="Times New Roman" w:cs="Times New Roman"/>
                <w:bCs/>
                <w:iCs/>
                <w:snapToGrid w:val="0"/>
                <w:sz w:val="23"/>
                <w:szCs w:val="23"/>
                <w:lang w:val="en-US"/>
              </w:rPr>
            </w:pPr>
            <w:r w:rsidRPr="00826923">
              <w:rPr>
                <w:rFonts w:ascii="Times New Roman" w:hAnsi="Times New Roman" w:cs="Times New Roman"/>
                <w:bCs/>
                <w:iCs/>
                <w:snapToGrid w:val="0"/>
                <w:sz w:val="23"/>
                <w:szCs w:val="23"/>
              </w:rPr>
              <w:t>*ATTACH PROJECT EXCEL BUDGET SHOWING CURRENT APPROXIMATE EXPENDITURE*</w:t>
            </w:r>
          </w:p>
          <w:p w14:paraId="2DE585EA" w14:textId="77777777" w:rsidR="00793DE6" w:rsidRPr="00627A1C" w:rsidRDefault="00793DE6" w:rsidP="001A3157">
            <w:pPr>
              <w:pStyle w:val="Textodebalo"/>
              <w:numPr>
                <w:ilvl w:val="12"/>
                <w:numId w:val="0"/>
              </w:numPr>
              <w:tabs>
                <w:tab w:val="left" w:pos="-720"/>
                <w:tab w:val="left" w:pos="4500"/>
              </w:tabs>
              <w:suppressAutoHyphens/>
              <w:rPr>
                <w:rFonts w:ascii="Times New Roman" w:hAnsi="Times New Roman" w:cs="Times New Roman"/>
                <w:sz w:val="24"/>
                <w:szCs w:val="24"/>
              </w:rPr>
            </w:pPr>
          </w:p>
          <w:p w14:paraId="594F2ECF" w14:textId="77777777" w:rsidR="00006EC0" w:rsidRPr="00627A1C" w:rsidRDefault="00006EC0" w:rsidP="001A3157">
            <w:pPr>
              <w:pStyle w:val="Textodebalo"/>
              <w:numPr>
                <w:ilvl w:val="12"/>
                <w:numId w:val="0"/>
              </w:numPr>
              <w:tabs>
                <w:tab w:val="left" w:pos="-720"/>
                <w:tab w:val="left" w:pos="4500"/>
              </w:tabs>
              <w:suppressAutoHyphens/>
              <w:rPr>
                <w:rFonts w:ascii="Times New Roman" w:hAnsi="Times New Roman" w:cs="Times New Roman"/>
                <w:b/>
                <w:bCs/>
                <w:sz w:val="24"/>
                <w:szCs w:val="24"/>
              </w:rPr>
            </w:pPr>
            <w:r w:rsidRPr="00627A1C">
              <w:rPr>
                <w:rFonts w:ascii="Times New Roman" w:hAnsi="Times New Roman" w:cs="Times New Roman"/>
                <w:b/>
                <w:bCs/>
                <w:sz w:val="24"/>
                <w:szCs w:val="24"/>
              </w:rPr>
              <w:t>Gender-responsive Budgeting:</w:t>
            </w:r>
          </w:p>
          <w:p w14:paraId="4DC39C02" w14:textId="77777777" w:rsidR="00006EC0" w:rsidRPr="00627A1C" w:rsidRDefault="00006EC0" w:rsidP="00006EC0">
            <w:pPr>
              <w:pStyle w:val="Textodebalo"/>
              <w:numPr>
                <w:ilvl w:val="12"/>
                <w:numId w:val="0"/>
              </w:numPr>
              <w:tabs>
                <w:tab w:val="left" w:pos="-720"/>
                <w:tab w:val="left" w:pos="4500"/>
              </w:tabs>
              <w:suppressAutoHyphens/>
              <w:rPr>
                <w:rFonts w:ascii="Times New Roman" w:hAnsi="Times New Roman" w:cs="Times New Roman"/>
                <w:b/>
                <w:bCs/>
                <w:sz w:val="24"/>
                <w:szCs w:val="24"/>
              </w:rPr>
            </w:pPr>
          </w:p>
          <w:p w14:paraId="6444C647" w14:textId="77777777" w:rsidR="00970F4C" w:rsidRPr="00627A1C" w:rsidRDefault="00006EC0" w:rsidP="00006EC0">
            <w:r w:rsidRPr="00627A1C">
              <w:t>I</w:t>
            </w:r>
            <w:r w:rsidR="00970F4C" w:rsidRPr="00627A1C">
              <w:t xml:space="preserve">ndicate </w:t>
            </w:r>
            <w:r w:rsidRPr="00627A1C">
              <w:t xml:space="preserve">dollar amount from the project document </w:t>
            </w:r>
            <w:r w:rsidR="00970F4C" w:rsidRPr="00627A1C">
              <w:t xml:space="preserve">to be allocated to activities focussed on gender equality or women’s empowerment: </w:t>
            </w:r>
            <w:r w:rsidR="00A66B75">
              <w:fldChar w:fldCharType="begin">
                <w:ffData>
                  <w:name w:val="Text1"/>
                  <w:enabled/>
                  <w:calcOnExit w:val="0"/>
                  <w:textInput>
                    <w:type w:val="number"/>
                    <w:default w:val="$302,970.50"/>
                    <w:maxLength w:val="500"/>
                    <w:format w:val="$#,##0.00;($#,##0.00)"/>
                  </w:textInput>
                </w:ffData>
              </w:fldChar>
            </w:r>
            <w:bookmarkStart w:id="9" w:name="Text1"/>
            <w:r w:rsidR="000F01BA">
              <w:instrText xml:space="preserve"> FORMTEXT </w:instrText>
            </w:r>
            <w:r w:rsidR="00A66B75">
              <w:fldChar w:fldCharType="separate"/>
            </w:r>
            <w:r w:rsidR="000F01BA">
              <w:rPr>
                <w:noProof/>
              </w:rPr>
              <w:t>$302,970.50</w:t>
            </w:r>
            <w:r w:rsidR="00A66B75">
              <w:fldChar w:fldCharType="end"/>
            </w:r>
            <w:bookmarkEnd w:id="9"/>
          </w:p>
          <w:p w14:paraId="3D776B8F" w14:textId="77777777" w:rsidR="00006EC0" w:rsidRPr="00627A1C" w:rsidRDefault="00006EC0" w:rsidP="00006EC0">
            <w:r w:rsidRPr="00627A1C">
              <w:t xml:space="preserve">Amount expended to date on activities focussed on gender equality or women’s empowerment: </w:t>
            </w:r>
            <w:r w:rsidR="00A66B75" w:rsidRPr="00627A1C">
              <w:fldChar w:fldCharType="begin">
                <w:ffData>
                  <w:name w:val="Text1"/>
                  <w:enabled/>
                  <w:calcOnExit w:val="0"/>
                  <w:textInput>
                    <w:type w:val="number"/>
                    <w:maxLength w:val="500"/>
                    <w:format w:val="0.00"/>
                  </w:textInput>
                </w:ffData>
              </w:fldChar>
            </w:r>
            <w:r w:rsidRPr="00627A1C">
              <w:instrText xml:space="preserve"> FORMTEXT </w:instrText>
            </w:r>
            <w:r w:rsidR="00A66B75"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00A66B75" w:rsidRPr="00627A1C">
              <w:fldChar w:fldCharType="end"/>
            </w:r>
          </w:p>
          <w:p w14:paraId="296617A8" w14:textId="77777777" w:rsidR="00952DE4" w:rsidRPr="00627A1C" w:rsidRDefault="00952DE4" w:rsidP="001A3157">
            <w:pPr>
              <w:pStyle w:val="Textodebalo"/>
              <w:numPr>
                <w:ilvl w:val="12"/>
                <w:numId w:val="0"/>
              </w:numPr>
              <w:tabs>
                <w:tab w:val="left" w:pos="-720"/>
                <w:tab w:val="left" w:pos="4500"/>
              </w:tabs>
              <w:suppressAutoHyphens/>
              <w:rPr>
                <w:rFonts w:ascii="Times New Roman" w:hAnsi="Times New Roman" w:cs="Times New Roman"/>
                <w:sz w:val="24"/>
                <w:szCs w:val="24"/>
              </w:rPr>
            </w:pPr>
          </w:p>
        </w:tc>
      </w:tr>
      <w:tr w:rsidR="009B18EB" w:rsidRPr="00627A1C" w14:paraId="3C056AE9" w14:textId="77777777" w:rsidTr="00F23D0F">
        <w:trPr>
          <w:trHeight w:val="1124"/>
        </w:trPr>
        <w:tc>
          <w:tcPr>
            <w:tcW w:w="10080" w:type="dxa"/>
            <w:gridSpan w:val="2"/>
          </w:tcPr>
          <w:p w14:paraId="20D29590" w14:textId="77777777" w:rsidR="009B18EB" w:rsidRPr="00627A1C" w:rsidRDefault="009B18EB" w:rsidP="00F23D0F">
            <w:pPr>
              <w:rPr>
                <w:b/>
                <w:bCs/>
                <w:iCs/>
              </w:rPr>
            </w:pPr>
            <w:r w:rsidRPr="00627A1C">
              <w:rPr>
                <w:b/>
                <w:bCs/>
                <w:iCs/>
              </w:rPr>
              <w:t xml:space="preserve">Project Gender Marker: </w:t>
            </w:r>
            <w:r w:rsidR="00A66B75">
              <w:rPr>
                <w:b/>
                <w:bCs/>
                <w:iCs/>
              </w:rPr>
              <w:fldChar w:fldCharType="begin">
                <w:ffData>
                  <w:name w:val="gendermarker"/>
                  <w:enabled w:val="0"/>
                  <w:calcOnExit/>
                  <w:ddList>
                    <w:listEntry w:val="GM1"/>
                    <w:listEntry w:val="please select"/>
                    <w:listEntry w:val="GM3"/>
                    <w:listEntry w:val="GM2"/>
                  </w:ddList>
                </w:ffData>
              </w:fldChar>
            </w:r>
            <w:bookmarkStart w:id="10" w:name="gendermarker"/>
            <w:r w:rsidR="000F01BA">
              <w:rPr>
                <w:b/>
                <w:bCs/>
                <w:iCs/>
              </w:rPr>
              <w:instrText xml:space="preserve"> FORMDROPDOWN </w:instrText>
            </w:r>
            <w:r w:rsidR="000E4183">
              <w:rPr>
                <w:b/>
                <w:bCs/>
                <w:iCs/>
              </w:rPr>
            </w:r>
            <w:r w:rsidR="000E4183">
              <w:rPr>
                <w:b/>
                <w:bCs/>
                <w:iCs/>
              </w:rPr>
              <w:fldChar w:fldCharType="separate"/>
            </w:r>
            <w:r w:rsidR="00A66B75">
              <w:rPr>
                <w:b/>
                <w:bCs/>
                <w:iCs/>
              </w:rPr>
              <w:fldChar w:fldCharType="end"/>
            </w:r>
            <w:bookmarkEnd w:id="10"/>
          </w:p>
          <w:p w14:paraId="49C08496" w14:textId="26814FF7" w:rsidR="009B18EB" w:rsidRPr="00627A1C" w:rsidRDefault="009B18EB" w:rsidP="00F23D0F">
            <w:pPr>
              <w:rPr>
                <w:b/>
                <w:bCs/>
                <w:iCs/>
              </w:rPr>
            </w:pPr>
            <w:r w:rsidRPr="00627A1C">
              <w:rPr>
                <w:b/>
                <w:bCs/>
                <w:iCs/>
              </w:rPr>
              <w:t xml:space="preserve">Project Risk Marker: </w:t>
            </w:r>
            <w:r w:rsidR="00683B4C">
              <w:rPr>
                <w:b/>
                <w:bCs/>
                <w:iCs/>
              </w:rPr>
              <w:fldChar w:fldCharType="begin">
                <w:ffData>
                  <w:name w:val="riskmarker"/>
                  <w:enabled w:val="0"/>
                  <w:calcOnExit/>
                  <w:ddList>
                    <w:listEntry w:val="Medium"/>
                    <w:listEntry w:val="High"/>
                    <w:listEntry w:val="please select"/>
                    <w:listEntry w:val="Low"/>
                  </w:ddList>
                </w:ffData>
              </w:fldChar>
            </w:r>
            <w:r w:rsidR="00683B4C">
              <w:rPr>
                <w:b/>
                <w:bCs/>
                <w:iCs/>
              </w:rPr>
              <w:instrText xml:space="preserve"> </w:instrText>
            </w:r>
            <w:bookmarkStart w:id="11" w:name="riskmarker"/>
            <w:r w:rsidR="00683B4C">
              <w:rPr>
                <w:b/>
                <w:bCs/>
                <w:iCs/>
              </w:rPr>
              <w:instrText xml:space="preserve">FORMDROPDOWN </w:instrText>
            </w:r>
            <w:r w:rsidR="000E4183">
              <w:rPr>
                <w:b/>
                <w:bCs/>
                <w:iCs/>
              </w:rPr>
            </w:r>
            <w:r w:rsidR="000E4183">
              <w:rPr>
                <w:b/>
                <w:bCs/>
                <w:iCs/>
              </w:rPr>
              <w:fldChar w:fldCharType="separate"/>
            </w:r>
            <w:r w:rsidR="00683B4C">
              <w:rPr>
                <w:b/>
                <w:bCs/>
                <w:iCs/>
              </w:rPr>
              <w:fldChar w:fldCharType="end"/>
            </w:r>
            <w:bookmarkEnd w:id="11"/>
          </w:p>
          <w:p w14:paraId="79AB4F12" w14:textId="49E56BB4" w:rsidR="009B18EB" w:rsidRPr="00627A1C" w:rsidRDefault="009B18EB" w:rsidP="00F23D0F">
            <w:pPr>
              <w:rPr>
                <w:b/>
                <w:bCs/>
                <w:iCs/>
              </w:rPr>
            </w:pPr>
            <w:r w:rsidRPr="00627A1C">
              <w:rPr>
                <w:b/>
                <w:bCs/>
                <w:iCs/>
              </w:rPr>
              <w:t xml:space="preserve">Project PBF focus area: </w:t>
            </w:r>
            <w:r w:rsidR="00683B4C">
              <w:rPr>
                <w:b/>
                <w:bCs/>
                <w:iCs/>
              </w:rPr>
              <w:fldChar w:fldCharType="begin">
                <w:ffData>
                  <w:name w:val="focusarea"/>
                  <w:enabled w:val="0"/>
                  <w:calcOnExit/>
                  <w:ddList>
                    <w:listEntry w:val="1.2 RoL"/>
                    <w:listEntry w:val="4.1 Strengthening National State Capacity"/>
                    <w:listEntry w:val="please select"/>
                    <w:listEntry w:val="1.1 SSR"/>
                    <w:listEntry w:val="1.2 DDR"/>
                    <w:listEntry w:val="1.3 Political Dialogue"/>
                    <w:listEntry w:val="2.1 National Reconciliation"/>
                    <w:listEntry w:val="2.2 Democratic Governance"/>
                    <w:listEntry w:val="2.3 Conflict Prevention/Management"/>
                    <w:listEntry w:val="3.1 Employment"/>
                    <w:listEntry w:val="3.2 Equitable Access to Social Services"/>
                    <w:listEntry w:val="4.2 Extension of State Authority/Local Admin"/>
                    <w:listEntry w:val="4.3 Governance of Peacebuilding Resources"/>
                  </w:ddList>
                </w:ffData>
              </w:fldChar>
            </w:r>
            <w:r w:rsidR="00683B4C">
              <w:rPr>
                <w:b/>
                <w:bCs/>
                <w:iCs/>
              </w:rPr>
              <w:instrText xml:space="preserve"> </w:instrText>
            </w:r>
            <w:bookmarkStart w:id="12" w:name="focusarea"/>
            <w:r w:rsidR="00683B4C">
              <w:rPr>
                <w:b/>
                <w:bCs/>
                <w:iCs/>
              </w:rPr>
              <w:instrText xml:space="preserve">FORMDROPDOWN </w:instrText>
            </w:r>
            <w:r w:rsidR="000E4183">
              <w:rPr>
                <w:b/>
                <w:bCs/>
                <w:iCs/>
              </w:rPr>
            </w:r>
            <w:r w:rsidR="000E4183">
              <w:rPr>
                <w:b/>
                <w:bCs/>
                <w:iCs/>
              </w:rPr>
              <w:fldChar w:fldCharType="separate"/>
            </w:r>
            <w:r w:rsidR="00683B4C">
              <w:rPr>
                <w:b/>
                <w:bCs/>
                <w:iCs/>
              </w:rPr>
              <w:fldChar w:fldCharType="end"/>
            </w:r>
            <w:bookmarkEnd w:id="12"/>
          </w:p>
        </w:tc>
      </w:tr>
      <w:tr w:rsidR="00793DE6" w:rsidRPr="00627A1C" w14:paraId="4DC6B672" w14:textId="77777777" w:rsidTr="00F23D0F">
        <w:trPr>
          <w:trHeight w:val="1124"/>
        </w:trPr>
        <w:tc>
          <w:tcPr>
            <w:tcW w:w="10080" w:type="dxa"/>
            <w:gridSpan w:val="2"/>
          </w:tcPr>
          <w:p w14:paraId="36E352C6" w14:textId="77777777" w:rsidR="00793DE6" w:rsidRPr="00627A1C" w:rsidRDefault="00793DE6" w:rsidP="00793DE6">
            <w:pPr>
              <w:rPr>
                <w:b/>
                <w:bCs/>
              </w:rPr>
            </w:pPr>
            <w:r w:rsidRPr="00627A1C">
              <w:rPr>
                <w:b/>
                <w:bCs/>
              </w:rPr>
              <w:lastRenderedPageBreak/>
              <w:t>Report preparation:</w:t>
            </w:r>
          </w:p>
          <w:p w14:paraId="49EB3F82" w14:textId="77777777" w:rsidR="00793DE6" w:rsidRPr="00627A1C" w:rsidRDefault="00793DE6" w:rsidP="00793DE6">
            <w:r w:rsidRPr="00627A1C">
              <w:t xml:space="preserve">Project report prepared by: </w:t>
            </w:r>
            <w:r w:rsidR="00A66B75">
              <w:rPr>
                <w:bCs/>
                <w:iCs/>
                <w:snapToGrid w:val="0"/>
              </w:rPr>
              <w:fldChar w:fldCharType="begin">
                <w:ffData>
                  <w:name w:val=""/>
                  <w:enabled/>
                  <w:calcOnExit w:val="0"/>
                  <w:textInput>
                    <w:default w:val="Vanessa Zanella"/>
                    <w:format w:val="Iniciais maiúsculas"/>
                  </w:textInput>
                </w:ffData>
              </w:fldChar>
            </w:r>
            <w:r w:rsidR="006706DE">
              <w:rPr>
                <w:bCs/>
                <w:iCs/>
                <w:snapToGrid w:val="0"/>
              </w:rPr>
              <w:instrText xml:space="preserve"> FORMTEXT </w:instrText>
            </w:r>
            <w:r w:rsidR="00A66B75">
              <w:rPr>
                <w:bCs/>
                <w:iCs/>
                <w:snapToGrid w:val="0"/>
              </w:rPr>
            </w:r>
            <w:r w:rsidR="00A66B75">
              <w:rPr>
                <w:bCs/>
                <w:iCs/>
                <w:snapToGrid w:val="0"/>
              </w:rPr>
              <w:fldChar w:fldCharType="separate"/>
            </w:r>
            <w:r w:rsidR="006706DE">
              <w:rPr>
                <w:bCs/>
                <w:iCs/>
                <w:noProof/>
                <w:snapToGrid w:val="0"/>
              </w:rPr>
              <w:t>Vanessa Zanella</w:t>
            </w:r>
            <w:r w:rsidR="00A66B75">
              <w:rPr>
                <w:bCs/>
                <w:iCs/>
                <w:snapToGrid w:val="0"/>
              </w:rPr>
              <w:fldChar w:fldCharType="end"/>
            </w:r>
          </w:p>
          <w:p w14:paraId="60F0464D" w14:textId="77777777" w:rsidR="00793DE6" w:rsidRPr="00627A1C" w:rsidRDefault="00793DE6" w:rsidP="00793DE6">
            <w:r w:rsidRPr="00627A1C">
              <w:t xml:space="preserve">Project report approved by: </w:t>
            </w:r>
            <w:r w:rsidR="00A66B75" w:rsidRPr="00627A1C">
              <w:fldChar w:fldCharType="begin">
                <w:ffData>
                  <w:name w:val="Text24"/>
                  <w:enabled/>
                  <w:calcOnExit w:val="0"/>
                  <w:textInput/>
                </w:ffData>
              </w:fldChar>
            </w:r>
            <w:r w:rsidRPr="00627A1C">
              <w:instrText xml:space="preserve"> FORMTEXT </w:instrText>
            </w:r>
            <w:r w:rsidR="00A66B75" w:rsidRPr="00627A1C">
              <w:fldChar w:fldCharType="separate"/>
            </w:r>
            <w:r w:rsidRPr="00627A1C">
              <w:t> </w:t>
            </w:r>
            <w:r w:rsidRPr="00627A1C">
              <w:t> </w:t>
            </w:r>
            <w:r w:rsidRPr="00627A1C">
              <w:t> </w:t>
            </w:r>
            <w:r w:rsidRPr="00627A1C">
              <w:t> </w:t>
            </w:r>
            <w:r w:rsidRPr="00627A1C">
              <w:t> </w:t>
            </w:r>
            <w:r w:rsidR="00A66B75" w:rsidRPr="00627A1C">
              <w:fldChar w:fldCharType="end"/>
            </w:r>
          </w:p>
          <w:p w14:paraId="7CC5DD46" w14:textId="677AA794" w:rsidR="00793DE6" w:rsidRPr="00627A1C" w:rsidRDefault="00793DE6" w:rsidP="001A3157">
            <w:r w:rsidRPr="00627A1C">
              <w:t xml:space="preserve">Did PBF Secretariat </w:t>
            </w:r>
            <w:r w:rsidR="009B18EB" w:rsidRPr="00627A1C">
              <w:t xml:space="preserve">review </w:t>
            </w:r>
            <w:r w:rsidRPr="00627A1C">
              <w:t xml:space="preserve">the report: </w:t>
            </w:r>
            <w:bookmarkStart w:id="13" w:name="_GoBack"/>
            <w:r w:rsidR="000E4183">
              <w:fldChar w:fldCharType="begin">
                <w:ffData>
                  <w:name w:val="secretariatreview"/>
                  <w:enabled/>
                  <w:calcOnExit w:val="0"/>
                  <w:ddList>
                    <w:listEntry w:val="Yes"/>
                    <w:listEntry w:val="No"/>
                    <w:listEntry w:val="please select"/>
                  </w:ddList>
                </w:ffData>
              </w:fldChar>
            </w:r>
            <w:bookmarkStart w:id="14" w:name="secretariatreview"/>
            <w:r w:rsidR="000E4183">
              <w:instrText xml:space="preserve"> FORMDROPDOWN </w:instrText>
            </w:r>
            <w:r w:rsidR="000E4183">
              <w:fldChar w:fldCharType="end"/>
            </w:r>
            <w:bookmarkEnd w:id="14"/>
            <w:bookmarkEnd w:id="13"/>
          </w:p>
        </w:tc>
      </w:tr>
    </w:tbl>
    <w:p w14:paraId="5B522288" w14:textId="77777777" w:rsidR="00272A58" w:rsidRPr="00627A1C" w:rsidRDefault="00272A58" w:rsidP="00E76CA1">
      <w:pPr>
        <w:rPr>
          <w:b/>
        </w:rPr>
        <w:sectPr w:rsidR="00272A58" w:rsidRPr="00627A1C" w:rsidSect="0078600B">
          <w:footerReference w:type="default" r:id="rId13"/>
          <w:pgSz w:w="11906" w:h="16838"/>
          <w:pgMar w:top="1440" w:right="1800" w:bottom="1440" w:left="1800" w:header="720" w:footer="720" w:gutter="0"/>
          <w:cols w:space="720"/>
          <w:docGrid w:linePitch="360"/>
        </w:sectPr>
      </w:pPr>
    </w:p>
    <w:p w14:paraId="7903A38E" w14:textId="77777777" w:rsidR="004C4F3B" w:rsidRPr="00627A1C" w:rsidRDefault="00793DE6" w:rsidP="00A47DDA">
      <w:pPr>
        <w:ind w:hanging="810"/>
        <w:jc w:val="both"/>
        <w:rPr>
          <w:b/>
          <w:i/>
          <w:iCs/>
        </w:rPr>
      </w:pPr>
      <w:r w:rsidRPr="00627A1C">
        <w:rPr>
          <w:b/>
          <w:i/>
          <w:iCs/>
        </w:rPr>
        <w:lastRenderedPageBreak/>
        <w:t>NOTES</w:t>
      </w:r>
      <w:r w:rsidR="004C4F3B" w:rsidRPr="00627A1C">
        <w:rPr>
          <w:b/>
          <w:i/>
          <w:iCs/>
        </w:rPr>
        <w:t xml:space="preserve"> FOR COMPLETING THE REPORT:</w:t>
      </w:r>
    </w:p>
    <w:p w14:paraId="1BA66ADC" w14:textId="77777777" w:rsidR="004C4F3B" w:rsidRPr="00627A1C" w:rsidRDefault="001A1E86" w:rsidP="00C1304E">
      <w:pPr>
        <w:numPr>
          <w:ilvl w:val="0"/>
          <w:numId w:val="1"/>
        </w:numPr>
        <w:ind w:left="-540"/>
        <w:jc w:val="both"/>
        <w:rPr>
          <w:i/>
          <w:iCs/>
        </w:rPr>
      </w:pPr>
      <w:r w:rsidRPr="00627A1C">
        <w:rPr>
          <w:i/>
          <w:iCs/>
        </w:rPr>
        <w:t>Avoid acronyms and UN jargon, use genera</w:t>
      </w:r>
      <w:r w:rsidR="00013D36" w:rsidRPr="00627A1C">
        <w:rPr>
          <w:i/>
          <w:iCs/>
        </w:rPr>
        <w:t>l</w:t>
      </w:r>
      <w:r w:rsidRPr="00627A1C">
        <w:rPr>
          <w:i/>
          <w:iCs/>
        </w:rPr>
        <w:t xml:space="preserve"> /common language</w:t>
      </w:r>
      <w:r w:rsidR="004C4F3B" w:rsidRPr="00627A1C">
        <w:rPr>
          <w:i/>
          <w:iCs/>
        </w:rPr>
        <w:t>.</w:t>
      </w:r>
    </w:p>
    <w:p w14:paraId="5A5E3F87" w14:textId="77777777" w:rsidR="007B368E" w:rsidRPr="00627A1C" w:rsidRDefault="007B368E" w:rsidP="00C1304E">
      <w:pPr>
        <w:numPr>
          <w:ilvl w:val="0"/>
          <w:numId w:val="1"/>
        </w:numPr>
        <w:ind w:left="-540"/>
        <w:jc w:val="both"/>
        <w:rPr>
          <w:i/>
          <w:iCs/>
        </w:rPr>
      </w:pPr>
      <w:r w:rsidRPr="00627A1C">
        <w:rPr>
          <w:i/>
          <w:iCs/>
        </w:rPr>
        <w:t>Report on what has been achieved in the reporting period, not what the project aims to do.</w:t>
      </w:r>
    </w:p>
    <w:p w14:paraId="6CB8146D" w14:textId="77777777" w:rsidR="004C4F3B" w:rsidRPr="00627A1C" w:rsidRDefault="004C4F3B" w:rsidP="00C1304E">
      <w:pPr>
        <w:numPr>
          <w:ilvl w:val="0"/>
          <w:numId w:val="1"/>
        </w:numPr>
        <w:ind w:left="-540"/>
        <w:jc w:val="both"/>
        <w:rPr>
          <w:i/>
          <w:iCs/>
        </w:rPr>
      </w:pPr>
      <w:r w:rsidRPr="00627A1C">
        <w:rPr>
          <w:i/>
          <w:iCs/>
        </w:rPr>
        <w:t>Be as concrete as possible. Avoid theoretical, vague or conceptual discourse.</w:t>
      </w:r>
    </w:p>
    <w:p w14:paraId="6CF4997F" w14:textId="77777777" w:rsidR="004C4F3B" w:rsidRDefault="006A07CA" w:rsidP="00C1304E">
      <w:pPr>
        <w:numPr>
          <w:ilvl w:val="0"/>
          <w:numId w:val="1"/>
        </w:numPr>
        <w:ind w:left="-540"/>
        <w:jc w:val="both"/>
        <w:rPr>
          <w:i/>
          <w:iCs/>
        </w:rPr>
      </w:pPr>
      <w:r w:rsidRPr="00627A1C">
        <w:rPr>
          <w:i/>
          <w:iCs/>
        </w:rPr>
        <w:t>Ensure the analysis and project progress assessment is gender and age sensitive.</w:t>
      </w:r>
    </w:p>
    <w:p w14:paraId="7EB19FBC" w14:textId="77777777" w:rsidR="00E83A40" w:rsidRPr="00627A1C" w:rsidRDefault="00E83A40" w:rsidP="00C1304E">
      <w:pPr>
        <w:numPr>
          <w:ilvl w:val="0"/>
          <w:numId w:val="1"/>
        </w:numPr>
        <w:ind w:left="-540"/>
        <w:jc w:val="both"/>
        <w:rPr>
          <w:i/>
          <w:iCs/>
        </w:rPr>
      </w:pPr>
      <w:r>
        <w:rPr>
          <w:i/>
          <w:iCs/>
        </w:rPr>
        <w:t>Please include any COVID-19 related considerations, adjustments and results</w:t>
      </w:r>
      <w:r w:rsidR="00CF073D">
        <w:rPr>
          <w:i/>
          <w:iCs/>
        </w:rPr>
        <w:t xml:space="preserve"> and respond to section IV. </w:t>
      </w:r>
    </w:p>
    <w:p w14:paraId="7F49E036" w14:textId="77777777" w:rsidR="004C4F3B" w:rsidRPr="00627A1C" w:rsidRDefault="004C4F3B" w:rsidP="00A47DDA">
      <w:pPr>
        <w:ind w:hanging="810"/>
        <w:jc w:val="both"/>
        <w:rPr>
          <w:b/>
        </w:rPr>
      </w:pPr>
    </w:p>
    <w:p w14:paraId="502B6DA1" w14:textId="77777777" w:rsidR="00985E49" w:rsidRPr="00627A1C" w:rsidRDefault="00985E49" w:rsidP="00A47DDA">
      <w:pPr>
        <w:ind w:hanging="810"/>
        <w:jc w:val="both"/>
        <w:rPr>
          <w:b/>
        </w:rPr>
      </w:pPr>
    </w:p>
    <w:p w14:paraId="2D1996A0" w14:textId="77777777" w:rsidR="00E42721" w:rsidRPr="00CA18AB" w:rsidRDefault="00A47DDA" w:rsidP="00A47DDA">
      <w:pPr>
        <w:ind w:hanging="810"/>
        <w:jc w:val="both"/>
        <w:rPr>
          <w:b/>
          <w:u w:val="single"/>
        </w:rPr>
      </w:pPr>
      <w:r w:rsidRPr="00CA18AB">
        <w:rPr>
          <w:b/>
          <w:u w:val="single"/>
        </w:rPr>
        <w:t>PART 1</w:t>
      </w:r>
      <w:r w:rsidR="00B652A1" w:rsidRPr="00CA18AB">
        <w:rPr>
          <w:b/>
          <w:u w:val="single"/>
        </w:rPr>
        <w:t>:</w:t>
      </w:r>
      <w:r w:rsidR="00E42721" w:rsidRPr="00CA18AB">
        <w:rPr>
          <w:b/>
          <w:u w:val="single"/>
        </w:rPr>
        <w:t xml:space="preserve"> </w:t>
      </w:r>
      <w:r w:rsidR="00206D45">
        <w:rPr>
          <w:b/>
          <w:u w:val="single"/>
        </w:rPr>
        <w:t>OVERALL PROJECT</w:t>
      </w:r>
      <w:r w:rsidR="00E42721" w:rsidRPr="00CA18AB">
        <w:rPr>
          <w:b/>
          <w:u w:val="single"/>
        </w:rPr>
        <w:t xml:space="preserve"> PROGRESS</w:t>
      </w:r>
    </w:p>
    <w:p w14:paraId="49B4497F" w14:textId="77777777" w:rsidR="00A02F58" w:rsidRPr="00627A1C" w:rsidRDefault="00A02F58" w:rsidP="00206D45">
      <w:pPr>
        <w:rPr>
          <w:b/>
        </w:rPr>
      </w:pPr>
    </w:p>
    <w:p w14:paraId="24747105" w14:textId="77777777" w:rsidR="00F23A0D" w:rsidRPr="00CC4559" w:rsidRDefault="00411A5F" w:rsidP="00F23A0D">
      <w:pPr>
        <w:ind w:left="-810"/>
        <w:rPr>
          <w:i/>
        </w:rPr>
      </w:pPr>
      <w:r w:rsidRPr="00CC4559">
        <w:rPr>
          <w:i/>
        </w:rPr>
        <w:t xml:space="preserve">Briefly </w:t>
      </w:r>
      <w:r w:rsidR="008364E5" w:rsidRPr="00CC4559">
        <w:rPr>
          <w:i/>
        </w:rPr>
        <w:t>outline</w:t>
      </w:r>
      <w:r w:rsidR="007C304F" w:rsidRPr="00CC4559">
        <w:rPr>
          <w:i/>
        </w:rPr>
        <w:t xml:space="preserve"> the</w:t>
      </w:r>
      <w:r w:rsidR="00F5504F" w:rsidRPr="00CC4559">
        <w:rPr>
          <w:i/>
        </w:rPr>
        <w:t xml:space="preserve"> </w:t>
      </w:r>
      <w:r w:rsidR="00F5504F" w:rsidRPr="00CC4559">
        <w:rPr>
          <w:b/>
          <w:bCs/>
          <w:i/>
        </w:rPr>
        <w:t>status of the</w:t>
      </w:r>
      <w:r w:rsidR="007C304F" w:rsidRPr="00CC4559">
        <w:rPr>
          <w:b/>
          <w:bCs/>
          <w:i/>
        </w:rPr>
        <w:t xml:space="preserve"> project</w:t>
      </w:r>
      <w:r w:rsidR="007C304F" w:rsidRPr="00CC4559">
        <w:rPr>
          <w:i/>
        </w:rPr>
        <w:t xml:space="preserve"> in terms of implementation cycle, including whether preliminary/preparatory activities have been completed</w:t>
      </w:r>
      <w:r w:rsidR="008364E5" w:rsidRPr="00CC4559">
        <w:rPr>
          <w:i/>
        </w:rPr>
        <w:t xml:space="preserve"> (i.e. </w:t>
      </w:r>
      <w:r w:rsidR="009B18EB" w:rsidRPr="00CC4559">
        <w:rPr>
          <w:i/>
        </w:rPr>
        <w:t>contracting of partners, staff recruitment</w:t>
      </w:r>
      <w:r w:rsidR="004D141E" w:rsidRPr="00CC4559">
        <w:rPr>
          <w:i/>
        </w:rPr>
        <w:t>, etc.</w:t>
      </w:r>
      <w:r w:rsidR="008364E5" w:rsidRPr="00CC4559">
        <w:rPr>
          <w:i/>
        </w:rPr>
        <w:t>)</w:t>
      </w:r>
      <w:r w:rsidR="004D141E" w:rsidRPr="00CC4559">
        <w:rPr>
          <w:i/>
        </w:rPr>
        <w:t xml:space="preserve"> </w:t>
      </w:r>
      <w:r w:rsidR="006A07CA" w:rsidRPr="00CC4559">
        <w:rPr>
          <w:i/>
        </w:rPr>
        <w:t>(1</w:t>
      </w:r>
      <w:r w:rsidR="00521468" w:rsidRPr="00CC4559">
        <w:rPr>
          <w:i/>
        </w:rPr>
        <w:t>5</w:t>
      </w:r>
      <w:r w:rsidR="006A07CA" w:rsidRPr="00CC4559">
        <w:rPr>
          <w:i/>
        </w:rPr>
        <w:t>00 character limit)</w:t>
      </w:r>
      <w:r w:rsidR="007C304F" w:rsidRPr="00CC4559">
        <w:rPr>
          <w:i/>
        </w:rPr>
        <w:t xml:space="preserve">: </w:t>
      </w:r>
    </w:p>
    <w:p w14:paraId="2220852A" w14:textId="77777777" w:rsidR="00F23A0D" w:rsidRDefault="00F23A0D" w:rsidP="00F23A0D">
      <w:pPr>
        <w:ind w:left="-810"/>
      </w:pPr>
    </w:p>
    <w:p w14:paraId="54A16683" w14:textId="02903C7D" w:rsidR="00F23A0D" w:rsidRPr="00337FCB" w:rsidRDefault="00F23A0D" w:rsidP="00F23A0D">
      <w:pPr>
        <w:ind w:left="-810"/>
        <w:jc w:val="both"/>
        <w:rPr>
          <w:bCs/>
          <w:iCs/>
        </w:rPr>
      </w:pPr>
      <w:r w:rsidRPr="00337FCB">
        <w:rPr>
          <w:bCs/>
          <w:iCs/>
        </w:rPr>
        <w:t>Th</w:t>
      </w:r>
      <w:r w:rsidR="008E4355">
        <w:rPr>
          <w:bCs/>
          <w:iCs/>
        </w:rPr>
        <w:t xml:space="preserve">is year </w:t>
      </w:r>
      <w:r w:rsidRPr="00337FCB">
        <w:rPr>
          <w:bCs/>
          <w:iCs/>
        </w:rPr>
        <w:t xml:space="preserve">was marked by the </w:t>
      </w:r>
      <w:r w:rsidR="00DE34EE">
        <w:rPr>
          <w:bCs/>
          <w:iCs/>
        </w:rPr>
        <w:t xml:space="preserve">consequences of the </w:t>
      </w:r>
      <w:r w:rsidRPr="00337FCB">
        <w:rPr>
          <w:bCs/>
          <w:iCs/>
        </w:rPr>
        <w:t>political crisis after the presidential election organized in December 2019</w:t>
      </w:r>
      <w:r w:rsidR="000E613D">
        <w:rPr>
          <w:bCs/>
          <w:iCs/>
        </w:rPr>
        <w:t xml:space="preserve"> and the COVID19 aftermath</w:t>
      </w:r>
      <w:r w:rsidRPr="00337FCB">
        <w:rPr>
          <w:bCs/>
          <w:iCs/>
        </w:rPr>
        <w:t xml:space="preserve">. </w:t>
      </w:r>
      <w:r w:rsidR="00F2654A">
        <w:rPr>
          <w:bCs/>
          <w:iCs/>
        </w:rPr>
        <w:t xml:space="preserve">As a </w:t>
      </w:r>
      <w:r w:rsidRPr="00337FCB">
        <w:rPr>
          <w:bCs/>
          <w:iCs/>
        </w:rPr>
        <w:t>consequence</w:t>
      </w:r>
      <w:r w:rsidR="00F2654A">
        <w:rPr>
          <w:bCs/>
          <w:iCs/>
        </w:rPr>
        <w:t>,</w:t>
      </w:r>
      <w:r w:rsidRPr="00337FCB">
        <w:rPr>
          <w:bCs/>
          <w:iCs/>
        </w:rPr>
        <w:t xml:space="preserve"> the </w:t>
      </w:r>
      <w:r w:rsidR="008E4355">
        <w:rPr>
          <w:bCs/>
          <w:iCs/>
        </w:rPr>
        <w:t xml:space="preserve">second </w:t>
      </w:r>
      <w:r w:rsidRPr="00337FCB">
        <w:rPr>
          <w:bCs/>
          <w:iCs/>
        </w:rPr>
        <w:t xml:space="preserve">semester was dedicated </w:t>
      </w:r>
      <w:r w:rsidR="00E56E9F" w:rsidRPr="00E56E9F">
        <w:rPr>
          <w:bCs/>
          <w:iCs/>
        </w:rPr>
        <w:t xml:space="preserve">to </w:t>
      </w:r>
      <w:r w:rsidR="00F2654A">
        <w:rPr>
          <w:bCs/>
          <w:iCs/>
        </w:rPr>
        <w:t xml:space="preserve">continued monitoring of political developments and their possible incidence on Justice </w:t>
      </w:r>
      <w:r w:rsidR="00F2654A" w:rsidRPr="000435CE">
        <w:rPr>
          <w:bCs/>
          <w:iCs/>
        </w:rPr>
        <w:t xml:space="preserve">and Security institutions, and </w:t>
      </w:r>
      <w:r w:rsidR="00D94CB9" w:rsidRPr="000435CE">
        <w:rPr>
          <w:bCs/>
          <w:iCs/>
        </w:rPr>
        <w:t xml:space="preserve">to the pursuit of </w:t>
      </w:r>
      <w:r w:rsidR="00E56E9F" w:rsidRPr="000435CE">
        <w:rPr>
          <w:bCs/>
          <w:iCs/>
        </w:rPr>
        <w:t xml:space="preserve">intermediate </w:t>
      </w:r>
      <w:r w:rsidR="00F2654A" w:rsidRPr="000435CE">
        <w:rPr>
          <w:bCs/>
          <w:iCs/>
        </w:rPr>
        <w:t xml:space="preserve">preparatory </w:t>
      </w:r>
      <w:r w:rsidR="00E56E9F" w:rsidRPr="000435CE">
        <w:rPr>
          <w:bCs/>
          <w:iCs/>
        </w:rPr>
        <w:t xml:space="preserve">steps, such as clarifying </w:t>
      </w:r>
      <w:r w:rsidR="00CF1325" w:rsidRPr="000435CE">
        <w:rPr>
          <w:bCs/>
          <w:iCs/>
        </w:rPr>
        <w:t xml:space="preserve">the Work </w:t>
      </w:r>
      <w:r w:rsidR="002E57A8" w:rsidRPr="000435CE">
        <w:rPr>
          <w:bCs/>
          <w:iCs/>
        </w:rPr>
        <w:t>Plan activities</w:t>
      </w:r>
      <w:r w:rsidR="00E56E9F" w:rsidRPr="000435CE">
        <w:rPr>
          <w:bCs/>
          <w:iCs/>
        </w:rPr>
        <w:t xml:space="preserve"> to National Counterparts</w:t>
      </w:r>
      <w:r w:rsidR="00E56E9F" w:rsidRPr="00E56E9F">
        <w:rPr>
          <w:bCs/>
          <w:iCs/>
        </w:rPr>
        <w:t xml:space="preserve"> and </w:t>
      </w:r>
      <w:r w:rsidR="00F2654A">
        <w:rPr>
          <w:bCs/>
          <w:iCs/>
        </w:rPr>
        <w:t>ascertaining</w:t>
      </w:r>
      <w:r w:rsidR="00F2654A" w:rsidRPr="00E56E9F">
        <w:rPr>
          <w:bCs/>
          <w:iCs/>
        </w:rPr>
        <w:t xml:space="preserve"> </w:t>
      </w:r>
      <w:r w:rsidR="00F2654A">
        <w:rPr>
          <w:bCs/>
          <w:iCs/>
        </w:rPr>
        <w:t xml:space="preserve">whether the </w:t>
      </w:r>
      <w:r w:rsidR="00E56E9F" w:rsidRPr="00E56E9F">
        <w:rPr>
          <w:bCs/>
          <w:iCs/>
        </w:rPr>
        <w:t xml:space="preserve">commitment </w:t>
      </w:r>
      <w:r w:rsidR="00F2654A">
        <w:rPr>
          <w:bCs/>
          <w:iCs/>
        </w:rPr>
        <w:t xml:space="preserve">of </w:t>
      </w:r>
      <w:r w:rsidR="00E56E9F" w:rsidRPr="00E56E9F">
        <w:rPr>
          <w:bCs/>
          <w:iCs/>
        </w:rPr>
        <w:t>partner institutions</w:t>
      </w:r>
      <w:r w:rsidR="00F2654A">
        <w:rPr>
          <w:bCs/>
          <w:iCs/>
        </w:rPr>
        <w:t xml:space="preserve"> still prevailed in spite of the </w:t>
      </w:r>
      <w:r w:rsidR="00D94CB9">
        <w:rPr>
          <w:bCs/>
          <w:iCs/>
        </w:rPr>
        <w:t xml:space="preserve">new </w:t>
      </w:r>
      <w:r w:rsidR="00F2654A">
        <w:rPr>
          <w:bCs/>
          <w:iCs/>
        </w:rPr>
        <w:t xml:space="preserve">political </w:t>
      </w:r>
      <w:r w:rsidR="00D94CB9">
        <w:rPr>
          <w:bCs/>
          <w:iCs/>
        </w:rPr>
        <w:t>context</w:t>
      </w:r>
      <w:r w:rsidR="00E56E9F" w:rsidRPr="00E56E9F">
        <w:rPr>
          <w:bCs/>
          <w:iCs/>
        </w:rPr>
        <w:t>.</w:t>
      </w:r>
      <w:r w:rsidR="00E56E9F">
        <w:rPr>
          <w:rFonts w:ascii="Calibri" w:hAnsi="Calibri"/>
          <w:sz w:val="22"/>
          <w:szCs w:val="22"/>
          <w:lang w:val="en-US" w:eastAsia="en-US"/>
        </w:rPr>
        <w:t xml:space="preserve"> </w:t>
      </w:r>
      <w:r w:rsidR="00BD557F">
        <w:rPr>
          <w:bCs/>
          <w:iCs/>
        </w:rPr>
        <w:t>R</w:t>
      </w:r>
      <w:r w:rsidRPr="00337FCB">
        <w:rPr>
          <w:bCs/>
          <w:iCs/>
        </w:rPr>
        <w:t xml:space="preserve">ecruitments have been </w:t>
      </w:r>
      <w:r w:rsidR="00BD557F">
        <w:rPr>
          <w:bCs/>
          <w:iCs/>
        </w:rPr>
        <w:t>undertaken:</w:t>
      </w:r>
      <w:r w:rsidRPr="00337FCB">
        <w:rPr>
          <w:bCs/>
          <w:iCs/>
        </w:rPr>
        <w:t xml:space="preserve"> UNDP </w:t>
      </w:r>
      <w:r w:rsidR="00E56E9F">
        <w:rPr>
          <w:bCs/>
          <w:iCs/>
        </w:rPr>
        <w:t xml:space="preserve">recruited </w:t>
      </w:r>
      <w:r w:rsidR="00683B4C">
        <w:rPr>
          <w:bCs/>
          <w:iCs/>
        </w:rPr>
        <w:t xml:space="preserve">1 </w:t>
      </w:r>
      <w:r w:rsidRPr="00337FCB">
        <w:rPr>
          <w:bCs/>
          <w:iCs/>
        </w:rPr>
        <w:t xml:space="preserve">IUNV project </w:t>
      </w:r>
      <w:r w:rsidR="00683B4C">
        <w:rPr>
          <w:bCs/>
          <w:iCs/>
        </w:rPr>
        <w:t>manager</w:t>
      </w:r>
      <w:r w:rsidR="00683B4C" w:rsidRPr="00337FCB">
        <w:rPr>
          <w:bCs/>
          <w:iCs/>
        </w:rPr>
        <w:t xml:space="preserve"> </w:t>
      </w:r>
      <w:r w:rsidR="009145DA">
        <w:rPr>
          <w:bCs/>
          <w:iCs/>
        </w:rPr>
        <w:t xml:space="preserve">in July </w:t>
      </w:r>
      <w:r w:rsidRPr="00337FCB">
        <w:rPr>
          <w:bCs/>
          <w:iCs/>
        </w:rPr>
        <w:t xml:space="preserve">as well as </w:t>
      </w:r>
      <w:r w:rsidR="00683B4C">
        <w:rPr>
          <w:bCs/>
          <w:iCs/>
        </w:rPr>
        <w:t>1</w:t>
      </w:r>
      <w:r w:rsidR="00683B4C" w:rsidRPr="00337FCB">
        <w:rPr>
          <w:bCs/>
          <w:iCs/>
        </w:rPr>
        <w:t xml:space="preserve"> </w:t>
      </w:r>
      <w:r w:rsidRPr="00337FCB">
        <w:rPr>
          <w:bCs/>
          <w:iCs/>
        </w:rPr>
        <w:t>project assistant</w:t>
      </w:r>
      <w:r w:rsidR="00282372">
        <w:rPr>
          <w:bCs/>
          <w:iCs/>
        </w:rPr>
        <w:t xml:space="preserve"> responsible for administrative and financial </w:t>
      </w:r>
      <w:r w:rsidR="00A20270">
        <w:rPr>
          <w:bCs/>
          <w:iCs/>
        </w:rPr>
        <w:t>activities</w:t>
      </w:r>
      <w:r w:rsidR="00282372">
        <w:rPr>
          <w:bCs/>
          <w:iCs/>
        </w:rPr>
        <w:t>, SB 3/2,</w:t>
      </w:r>
      <w:r w:rsidR="00A20270">
        <w:rPr>
          <w:bCs/>
          <w:iCs/>
        </w:rPr>
        <w:t xml:space="preserve"> </w:t>
      </w:r>
      <w:r w:rsidR="009145DA">
        <w:rPr>
          <w:bCs/>
          <w:iCs/>
        </w:rPr>
        <w:t>in October</w:t>
      </w:r>
      <w:r w:rsidR="00E56E9F">
        <w:rPr>
          <w:bCs/>
          <w:iCs/>
        </w:rPr>
        <w:t xml:space="preserve">. </w:t>
      </w:r>
      <w:r w:rsidR="00CC4559">
        <w:t>IOM also completed its recruitment(s)</w:t>
      </w:r>
      <w:r w:rsidR="00BD557F">
        <w:rPr>
          <w:bCs/>
          <w:iCs/>
        </w:rPr>
        <w:t>,</w:t>
      </w:r>
      <w:r w:rsidR="006706DE">
        <w:rPr>
          <w:bCs/>
          <w:iCs/>
        </w:rPr>
        <w:t xml:space="preserve"> </w:t>
      </w:r>
      <w:r w:rsidR="00282372">
        <w:rPr>
          <w:bCs/>
          <w:iCs/>
        </w:rPr>
        <w:t>1</w:t>
      </w:r>
      <w:r w:rsidR="00282372" w:rsidRPr="00337FCB">
        <w:rPr>
          <w:bCs/>
          <w:iCs/>
        </w:rPr>
        <w:t xml:space="preserve"> project assistant</w:t>
      </w:r>
      <w:r w:rsidR="00282372">
        <w:rPr>
          <w:bCs/>
          <w:iCs/>
        </w:rPr>
        <w:t xml:space="preserve">, </w:t>
      </w:r>
      <w:r w:rsidR="00282372">
        <w:t>G</w:t>
      </w:r>
      <w:r w:rsidR="00282372">
        <w:rPr>
          <w:bCs/>
          <w:iCs/>
        </w:rPr>
        <w:t>5 recruited in May</w:t>
      </w:r>
      <w:r w:rsidR="00D55DC1">
        <w:rPr>
          <w:bCs/>
          <w:iCs/>
        </w:rPr>
        <w:t>.</w:t>
      </w:r>
    </w:p>
    <w:p w14:paraId="4EE689A7" w14:textId="77777777" w:rsidR="00F23A0D" w:rsidRPr="00337FCB" w:rsidRDefault="00F23A0D" w:rsidP="00F23A0D">
      <w:pPr>
        <w:ind w:left="-810"/>
        <w:jc w:val="both"/>
        <w:rPr>
          <w:bCs/>
          <w:iCs/>
        </w:rPr>
      </w:pPr>
    </w:p>
    <w:p w14:paraId="7D3BB23E" w14:textId="77777777" w:rsidR="009E2A3F" w:rsidRDefault="00F23A0D" w:rsidP="009E2A3F">
      <w:pPr>
        <w:ind w:left="-810"/>
        <w:jc w:val="both"/>
        <w:rPr>
          <w:bCs/>
          <w:iCs/>
        </w:rPr>
      </w:pPr>
      <w:r w:rsidRPr="00337FCB">
        <w:rPr>
          <w:bCs/>
          <w:iCs/>
        </w:rPr>
        <w:t xml:space="preserve">The </w:t>
      </w:r>
      <w:r w:rsidR="00E56E9F">
        <w:rPr>
          <w:bCs/>
          <w:iCs/>
        </w:rPr>
        <w:t>monthly report</w:t>
      </w:r>
      <w:r w:rsidR="006706DE">
        <w:rPr>
          <w:bCs/>
          <w:iCs/>
        </w:rPr>
        <w:t>s</w:t>
      </w:r>
      <w:r w:rsidRPr="00337FCB">
        <w:rPr>
          <w:bCs/>
          <w:iCs/>
        </w:rPr>
        <w:t xml:space="preserve"> </w:t>
      </w:r>
      <w:r w:rsidR="009C7921" w:rsidRPr="00337FCB">
        <w:rPr>
          <w:bCs/>
          <w:iCs/>
        </w:rPr>
        <w:t>were</w:t>
      </w:r>
      <w:r w:rsidRPr="00337FCB">
        <w:rPr>
          <w:bCs/>
          <w:iCs/>
        </w:rPr>
        <w:t xml:space="preserve"> </w:t>
      </w:r>
      <w:r w:rsidR="009E2A3F" w:rsidRPr="00337FCB">
        <w:rPr>
          <w:bCs/>
          <w:iCs/>
        </w:rPr>
        <w:t>elaborated,</w:t>
      </w:r>
      <w:r w:rsidRPr="00337FCB">
        <w:rPr>
          <w:bCs/>
          <w:iCs/>
        </w:rPr>
        <w:t xml:space="preserve"> and several coordination </w:t>
      </w:r>
      <w:r w:rsidR="009E2A3F" w:rsidRPr="00337FCB">
        <w:rPr>
          <w:bCs/>
          <w:iCs/>
        </w:rPr>
        <w:t>meetings</w:t>
      </w:r>
      <w:r w:rsidRPr="00337FCB">
        <w:rPr>
          <w:bCs/>
          <w:iCs/>
        </w:rPr>
        <w:t xml:space="preserve"> organized with recipient agencies (IOM,</w:t>
      </w:r>
      <w:r w:rsidR="009E2A3F">
        <w:rPr>
          <w:bCs/>
          <w:iCs/>
        </w:rPr>
        <w:t xml:space="preserve"> </w:t>
      </w:r>
      <w:r w:rsidRPr="00337FCB">
        <w:rPr>
          <w:bCs/>
          <w:iCs/>
        </w:rPr>
        <w:t>UNDP,</w:t>
      </w:r>
      <w:r w:rsidR="009E2A3F">
        <w:rPr>
          <w:bCs/>
          <w:iCs/>
        </w:rPr>
        <w:t xml:space="preserve"> </w:t>
      </w:r>
      <w:r w:rsidRPr="00337FCB">
        <w:rPr>
          <w:bCs/>
          <w:iCs/>
        </w:rPr>
        <w:t xml:space="preserve">UNODC) and UNIOGBIS as well as with the national partners to </w:t>
      </w:r>
      <w:r w:rsidR="00E56E9F">
        <w:rPr>
          <w:bCs/>
          <w:iCs/>
        </w:rPr>
        <w:t>resume</w:t>
      </w:r>
      <w:r w:rsidRPr="00337FCB">
        <w:rPr>
          <w:bCs/>
          <w:iCs/>
        </w:rPr>
        <w:t xml:space="preserve"> the implementation. </w:t>
      </w:r>
    </w:p>
    <w:p w14:paraId="7631E7E9" w14:textId="77777777" w:rsidR="00E56E9F" w:rsidRDefault="00E56E9F" w:rsidP="00433448">
      <w:pPr>
        <w:jc w:val="both"/>
        <w:rPr>
          <w:bCs/>
          <w:iCs/>
        </w:rPr>
      </w:pPr>
    </w:p>
    <w:p w14:paraId="739ACB5B" w14:textId="6B55DB8C" w:rsidR="00E56E9F" w:rsidRPr="004A2BBA" w:rsidRDefault="00E56E9F" w:rsidP="00F23A0D">
      <w:pPr>
        <w:ind w:left="-810"/>
        <w:jc w:val="both"/>
        <w:rPr>
          <w:bCs/>
          <w:iCs/>
          <w:lang w:val="en-US"/>
        </w:rPr>
      </w:pPr>
      <w:r>
        <w:rPr>
          <w:bCs/>
          <w:iCs/>
        </w:rPr>
        <w:t>At high</w:t>
      </w:r>
      <w:r w:rsidR="00BD557F">
        <w:rPr>
          <w:bCs/>
          <w:iCs/>
        </w:rPr>
        <w:t>er policy</w:t>
      </w:r>
      <w:r>
        <w:rPr>
          <w:bCs/>
          <w:iCs/>
        </w:rPr>
        <w:t xml:space="preserve"> level, </w:t>
      </w:r>
      <w:r w:rsidR="00282372">
        <w:rPr>
          <w:bCs/>
          <w:iCs/>
        </w:rPr>
        <w:t>in September 29</w:t>
      </w:r>
      <w:r w:rsidR="00282372" w:rsidRPr="004A2BBA">
        <w:rPr>
          <w:bCs/>
          <w:iCs/>
          <w:vertAlign w:val="superscript"/>
        </w:rPr>
        <w:t>th</w:t>
      </w:r>
      <w:r w:rsidR="00282372">
        <w:rPr>
          <w:bCs/>
          <w:iCs/>
        </w:rPr>
        <w:t xml:space="preserve"> </w:t>
      </w:r>
      <w:r>
        <w:rPr>
          <w:bCs/>
          <w:iCs/>
        </w:rPr>
        <w:t>a meeting with the Minister of Justice</w:t>
      </w:r>
      <w:r w:rsidR="008E4355">
        <w:rPr>
          <w:bCs/>
          <w:iCs/>
        </w:rPr>
        <w:t xml:space="preserve"> </w:t>
      </w:r>
      <w:r>
        <w:rPr>
          <w:bCs/>
          <w:iCs/>
        </w:rPr>
        <w:t xml:space="preserve">was conducted to reaffirm </w:t>
      </w:r>
      <w:r w:rsidR="00CC4559">
        <w:rPr>
          <w:bCs/>
          <w:iCs/>
        </w:rPr>
        <w:t xml:space="preserve">its </w:t>
      </w:r>
      <w:r>
        <w:rPr>
          <w:bCs/>
          <w:iCs/>
        </w:rPr>
        <w:t>commitments</w:t>
      </w:r>
      <w:r w:rsidR="00BD557F">
        <w:rPr>
          <w:bCs/>
          <w:iCs/>
        </w:rPr>
        <w:t xml:space="preserve">. </w:t>
      </w:r>
      <w:r w:rsidR="00F968B5">
        <w:rPr>
          <w:bCs/>
          <w:iCs/>
        </w:rPr>
        <w:t>In October 20</w:t>
      </w:r>
      <w:r w:rsidR="00F968B5" w:rsidRPr="001D07A4">
        <w:rPr>
          <w:bCs/>
          <w:iCs/>
          <w:vertAlign w:val="superscript"/>
        </w:rPr>
        <w:t>th</w:t>
      </w:r>
      <w:r w:rsidR="00F968B5">
        <w:rPr>
          <w:bCs/>
          <w:iCs/>
        </w:rPr>
        <w:t>, a</w:t>
      </w:r>
      <w:r>
        <w:rPr>
          <w:bCs/>
          <w:iCs/>
        </w:rPr>
        <w:t xml:space="preserve"> project presentation was </w:t>
      </w:r>
      <w:r w:rsidR="00BD557F">
        <w:rPr>
          <w:bCs/>
          <w:iCs/>
        </w:rPr>
        <w:t xml:space="preserve">also </w:t>
      </w:r>
      <w:r>
        <w:rPr>
          <w:bCs/>
          <w:iCs/>
        </w:rPr>
        <w:t xml:space="preserve">made to the </w:t>
      </w:r>
      <w:r w:rsidR="002E57A8">
        <w:rPr>
          <w:bCs/>
          <w:iCs/>
        </w:rPr>
        <w:t xml:space="preserve">Thematic </w:t>
      </w:r>
      <w:r>
        <w:rPr>
          <w:bCs/>
          <w:iCs/>
        </w:rPr>
        <w:t>Group on Justice and Human Rights</w:t>
      </w:r>
      <w:r w:rsidR="00F968B5">
        <w:rPr>
          <w:bCs/>
          <w:iCs/>
        </w:rPr>
        <w:t xml:space="preserve"> </w:t>
      </w:r>
      <w:r w:rsidR="006706DE">
        <w:rPr>
          <w:bCs/>
          <w:iCs/>
        </w:rPr>
        <w:t xml:space="preserve">which serve as steering committee of the </w:t>
      </w:r>
      <w:r w:rsidR="009C7921">
        <w:rPr>
          <w:bCs/>
          <w:iCs/>
        </w:rPr>
        <w:t>project.</w:t>
      </w:r>
    </w:p>
    <w:p w14:paraId="147849B0" w14:textId="77777777" w:rsidR="00E56E9F" w:rsidRDefault="00E56E9F" w:rsidP="00F23A0D">
      <w:pPr>
        <w:ind w:left="-810"/>
        <w:jc w:val="both"/>
        <w:rPr>
          <w:bCs/>
          <w:iCs/>
        </w:rPr>
      </w:pPr>
    </w:p>
    <w:p w14:paraId="65AFA081" w14:textId="77777777" w:rsidR="00DB5F9C" w:rsidRPr="00337FCB" w:rsidRDefault="00DB5F9C" w:rsidP="00F23A0D">
      <w:pPr>
        <w:ind w:left="-810"/>
        <w:jc w:val="both"/>
      </w:pPr>
    </w:p>
    <w:p w14:paraId="1DAD5E37" w14:textId="02FA2067" w:rsidR="00A32EA8" w:rsidRDefault="00433448" w:rsidP="00A32EA8">
      <w:pPr>
        <w:ind w:left="-810"/>
        <w:rPr>
          <w:rStyle w:val="st"/>
        </w:rPr>
      </w:pPr>
      <w:r>
        <w:rPr>
          <w:rStyle w:val="st"/>
        </w:rPr>
        <w:t>P</w:t>
      </w:r>
      <w:r w:rsidR="00F23A0D" w:rsidRPr="00337FCB">
        <w:rPr>
          <w:rStyle w:val="st"/>
        </w:rPr>
        <w:t>rocurement process</w:t>
      </w:r>
      <w:r>
        <w:rPr>
          <w:rStyle w:val="st"/>
        </w:rPr>
        <w:t xml:space="preserve">es on purchasing of </w:t>
      </w:r>
      <w:r w:rsidR="00FA350B">
        <w:rPr>
          <w:rStyle w:val="st"/>
        </w:rPr>
        <w:t>equipment</w:t>
      </w:r>
      <w:r w:rsidR="006B1EE4">
        <w:rPr>
          <w:rStyle w:val="st"/>
        </w:rPr>
        <w:t xml:space="preserve"> (</w:t>
      </w:r>
      <w:r w:rsidR="00302B4F" w:rsidRPr="007B0047">
        <w:rPr>
          <w:bCs/>
          <w:noProof/>
          <w:lang w:val="en-US" w:eastAsia="en-US"/>
        </w:rPr>
        <w:t xml:space="preserve">portable X-Ray </w:t>
      </w:r>
      <w:r w:rsidR="00302B4F">
        <w:rPr>
          <w:bCs/>
          <w:noProof/>
          <w:lang w:val="en-US" w:eastAsia="en-US"/>
        </w:rPr>
        <w:t xml:space="preserve">and a 4X4 car </w:t>
      </w:r>
      <w:r w:rsidR="00302B4F" w:rsidRPr="007B0047">
        <w:rPr>
          <w:bCs/>
          <w:noProof/>
          <w:lang w:val="en-US" w:eastAsia="en-US"/>
        </w:rPr>
        <w:t>for the Joint Airport Interdiction Task Force, tactical vests</w:t>
      </w:r>
      <w:r w:rsidR="00302B4F">
        <w:rPr>
          <w:bCs/>
          <w:noProof/>
          <w:lang w:val="en-US" w:eastAsia="en-US"/>
        </w:rPr>
        <w:t>, IT and office equipment for the Judicial Police</w:t>
      </w:r>
      <w:r w:rsidR="009C7921">
        <w:rPr>
          <w:rStyle w:val="st"/>
        </w:rPr>
        <w:t>) is</w:t>
      </w:r>
      <w:r w:rsidR="006B1EE4">
        <w:rPr>
          <w:rStyle w:val="st"/>
        </w:rPr>
        <w:t xml:space="preserve"> in progress </w:t>
      </w:r>
      <w:r w:rsidR="00BD557F">
        <w:rPr>
          <w:rStyle w:val="st"/>
        </w:rPr>
        <w:t xml:space="preserve">and </w:t>
      </w:r>
      <w:r w:rsidR="006B1EE4">
        <w:rPr>
          <w:rStyle w:val="st"/>
        </w:rPr>
        <w:t>is expected t</w:t>
      </w:r>
      <w:r w:rsidR="00BD557F">
        <w:rPr>
          <w:rStyle w:val="st"/>
        </w:rPr>
        <w:t xml:space="preserve">o </w:t>
      </w:r>
      <w:r w:rsidR="006B1EE4" w:rsidRPr="00337FCB">
        <w:rPr>
          <w:rStyle w:val="st"/>
        </w:rPr>
        <w:t xml:space="preserve">be </w:t>
      </w:r>
      <w:r w:rsidR="006B1EE4">
        <w:rPr>
          <w:rStyle w:val="st"/>
        </w:rPr>
        <w:t>concluded between November 2020 and December 2020</w:t>
      </w:r>
      <w:r w:rsidR="00BD557F">
        <w:rPr>
          <w:rStyle w:val="st"/>
        </w:rPr>
        <w:t>. T</w:t>
      </w:r>
      <w:r w:rsidR="006B1EE4">
        <w:rPr>
          <w:rStyle w:val="st"/>
        </w:rPr>
        <w:t xml:space="preserve">he </w:t>
      </w:r>
      <w:r w:rsidR="00BD557F">
        <w:rPr>
          <w:rStyle w:val="st"/>
        </w:rPr>
        <w:t xml:space="preserve">bidding for an </w:t>
      </w:r>
      <w:r>
        <w:rPr>
          <w:rStyle w:val="st"/>
        </w:rPr>
        <w:t xml:space="preserve">engineering company </w:t>
      </w:r>
      <w:r w:rsidR="00BD557F">
        <w:rPr>
          <w:rStyle w:val="st"/>
        </w:rPr>
        <w:t xml:space="preserve">has now been </w:t>
      </w:r>
      <w:r w:rsidR="006B1EE4">
        <w:rPr>
          <w:rStyle w:val="st"/>
        </w:rPr>
        <w:t>concluded</w:t>
      </w:r>
      <w:r w:rsidR="00BD557F">
        <w:rPr>
          <w:rStyle w:val="st"/>
        </w:rPr>
        <w:t>, whic</w:t>
      </w:r>
      <w:r w:rsidR="00386F7B">
        <w:rPr>
          <w:rStyle w:val="st"/>
        </w:rPr>
        <w:t xml:space="preserve">h will allow us to initiate the "specifications" phase for the </w:t>
      </w:r>
      <w:r w:rsidR="00BD557F">
        <w:rPr>
          <w:rStyle w:val="st"/>
        </w:rPr>
        <w:t>refurbishment/construction</w:t>
      </w:r>
      <w:r w:rsidR="00386F7B">
        <w:rPr>
          <w:rStyle w:val="st"/>
        </w:rPr>
        <w:t xml:space="preserve"> component of our project</w:t>
      </w:r>
      <w:r w:rsidR="007641BF">
        <w:rPr>
          <w:rStyle w:val="st"/>
        </w:rPr>
        <w:t xml:space="preserve"> (as per activit</w:t>
      </w:r>
      <w:r w:rsidR="00F968B5">
        <w:rPr>
          <w:rStyle w:val="st"/>
        </w:rPr>
        <w:t xml:space="preserve">ies 1.2.6 and </w:t>
      </w:r>
      <w:r w:rsidR="007641BF">
        <w:rPr>
          <w:rStyle w:val="st"/>
        </w:rPr>
        <w:t xml:space="preserve">1.2.7).  </w:t>
      </w:r>
    </w:p>
    <w:p w14:paraId="1F04264B" w14:textId="77777777" w:rsidR="00A32EA8" w:rsidRDefault="00A32EA8" w:rsidP="00A32EA8">
      <w:pPr>
        <w:ind w:left="-810"/>
        <w:rPr>
          <w:rStyle w:val="st"/>
        </w:rPr>
      </w:pPr>
    </w:p>
    <w:p w14:paraId="7D3DDB91" w14:textId="27925C25" w:rsidR="009E2A3F" w:rsidRPr="00337FCB" w:rsidRDefault="00A32EA8" w:rsidP="00A32EA8">
      <w:pPr>
        <w:ind w:left="-810"/>
        <w:rPr>
          <w:rStyle w:val="st"/>
        </w:rPr>
      </w:pPr>
      <w:r w:rsidRPr="00A32EA8">
        <w:rPr>
          <w:rStyle w:val="st"/>
        </w:rPr>
        <w:t xml:space="preserve">An M&amp;E plan has already begun to be outlined, </w:t>
      </w:r>
      <w:r w:rsidR="002E57A8">
        <w:rPr>
          <w:rStyle w:val="st"/>
        </w:rPr>
        <w:t>which includes</w:t>
      </w:r>
      <w:r w:rsidRPr="00A32EA8">
        <w:rPr>
          <w:rStyle w:val="st"/>
        </w:rPr>
        <w:t xml:space="preserve"> a baseline study</w:t>
      </w:r>
      <w:r w:rsidR="00F968B5">
        <w:rPr>
          <w:rStyle w:val="st"/>
        </w:rPr>
        <w:t xml:space="preserve"> to be conducted </w:t>
      </w:r>
      <w:r w:rsidR="00127747">
        <w:rPr>
          <w:rStyle w:val="st"/>
        </w:rPr>
        <w:t>in December 2020 and concluded in January 2021</w:t>
      </w:r>
      <w:r>
        <w:rPr>
          <w:rStyle w:val="st"/>
        </w:rPr>
        <w:t>.</w:t>
      </w:r>
    </w:p>
    <w:p w14:paraId="491D3F17" w14:textId="77777777" w:rsidR="00DB5F9C" w:rsidRDefault="00DB5F9C" w:rsidP="00DB5F9C">
      <w:pPr>
        <w:ind w:left="-810"/>
      </w:pPr>
    </w:p>
    <w:p w14:paraId="020A211D" w14:textId="77777777" w:rsidR="00F23A0D" w:rsidRDefault="00F23A0D" w:rsidP="00F23A0D">
      <w:pPr>
        <w:ind w:left="-810"/>
      </w:pPr>
    </w:p>
    <w:p w14:paraId="59A4FB26" w14:textId="77777777" w:rsidR="00627A1C" w:rsidRDefault="00627A1C" w:rsidP="00627A1C">
      <w:pPr>
        <w:ind w:left="-810"/>
      </w:pPr>
    </w:p>
    <w:p w14:paraId="2943C1B1" w14:textId="77777777" w:rsidR="00A32EA8" w:rsidRDefault="00A32EA8" w:rsidP="00627A1C">
      <w:pPr>
        <w:ind w:left="-810"/>
      </w:pPr>
    </w:p>
    <w:p w14:paraId="276A6876" w14:textId="77777777" w:rsidR="00A32EA8" w:rsidRDefault="00A32EA8" w:rsidP="00627A1C">
      <w:pPr>
        <w:ind w:left="-810"/>
      </w:pPr>
    </w:p>
    <w:p w14:paraId="38364372" w14:textId="77777777" w:rsidR="008E4355" w:rsidRDefault="008E4355" w:rsidP="00627A1C">
      <w:pPr>
        <w:ind w:left="-810"/>
      </w:pPr>
    </w:p>
    <w:p w14:paraId="14C63852" w14:textId="77777777" w:rsidR="00A32EA8" w:rsidRDefault="00A32EA8" w:rsidP="00627A1C">
      <w:pPr>
        <w:ind w:left="-810"/>
      </w:pPr>
    </w:p>
    <w:p w14:paraId="136B5558" w14:textId="77777777" w:rsidR="00A32EA8" w:rsidRPr="00627A1C" w:rsidRDefault="00A32EA8" w:rsidP="00627A1C">
      <w:pPr>
        <w:ind w:left="-810"/>
      </w:pPr>
    </w:p>
    <w:p w14:paraId="17B5C340" w14:textId="77777777" w:rsidR="00161D02" w:rsidRPr="00CC4559" w:rsidRDefault="00627A1C" w:rsidP="00627A1C">
      <w:pPr>
        <w:ind w:left="-810"/>
        <w:rPr>
          <w:i/>
        </w:rPr>
      </w:pPr>
      <w:r w:rsidRPr="00CC4559">
        <w:rPr>
          <w:i/>
          <w:color w:val="000000"/>
          <w:lang w:val="en-US" w:eastAsia="en-US"/>
        </w:rPr>
        <w:t>Please indicate any significant project-related events anticipated in the next six months, i.e. national dialogues, youth congresses, film screenings, etc.</w:t>
      </w:r>
      <w:r w:rsidRPr="00CC4559">
        <w:rPr>
          <w:i/>
        </w:rPr>
        <w:t xml:space="preserve">  </w:t>
      </w:r>
      <w:r w:rsidR="00161D02" w:rsidRPr="00CC4559">
        <w:rPr>
          <w:i/>
        </w:rPr>
        <w:t xml:space="preserve">(1000 character limit): </w:t>
      </w:r>
    </w:p>
    <w:p w14:paraId="33101D28" w14:textId="77777777" w:rsidR="00F23A0D" w:rsidRPr="009145DA" w:rsidRDefault="00F23A0D" w:rsidP="00F23A0D">
      <w:pPr>
        <w:ind w:left="-810"/>
        <w:rPr>
          <w:lang w:val="en-US"/>
        </w:rPr>
      </w:pPr>
    </w:p>
    <w:p w14:paraId="438C155F" w14:textId="7CDB63AA" w:rsidR="00974C26" w:rsidRPr="00974C26" w:rsidRDefault="004F0203" w:rsidP="00974C26">
      <w:pPr>
        <w:ind w:left="-810"/>
        <w:rPr>
          <w:lang w:val="en-US"/>
        </w:rPr>
      </w:pPr>
      <w:r w:rsidRPr="004F0203">
        <w:rPr>
          <w:lang w:val="en-US"/>
        </w:rPr>
        <w:t>In relation to activity A.1.1.13, it is intended</w:t>
      </w:r>
      <w:r w:rsidR="009C7921">
        <w:rPr>
          <w:lang w:val="en-US"/>
        </w:rPr>
        <w:t xml:space="preserve"> by IOM</w:t>
      </w:r>
      <w:r w:rsidRPr="004F0203">
        <w:rPr>
          <w:lang w:val="en-US"/>
        </w:rPr>
        <w:t>, in November</w:t>
      </w:r>
      <w:r w:rsidR="002E57A8">
        <w:rPr>
          <w:lang w:val="en-US"/>
        </w:rPr>
        <w:t>, t</w:t>
      </w:r>
      <w:r w:rsidRPr="004F0203">
        <w:rPr>
          <w:lang w:val="en-US"/>
        </w:rPr>
        <w:t>o equip and strengthen the capacities</w:t>
      </w:r>
      <w:r w:rsidR="00834579">
        <w:rPr>
          <w:lang w:val="en-US"/>
        </w:rPr>
        <w:t xml:space="preserve"> </w:t>
      </w:r>
      <w:r w:rsidRPr="004F0203">
        <w:rPr>
          <w:lang w:val="en-US"/>
        </w:rPr>
        <w:t>of border authorities and other actors on the Procedures for the Collection and Management of Data and on the Production of Reports based on the Results.</w:t>
      </w:r>
      <w:r w:rsidR="006B1EE4" w:rsidRPr="006B1EE4">
        <w:rPr>
          <w:lang w:val="en-US"/>
        </w:rPr>
        <w:t xml:space="preserve"> </w:t>
      </w:r>
      <w:r w:rsidR="006B1EE4">
        <w:rPr>
          <w:lang w:val="en-US"/>
        </w:rPr>
        <w:t xml:space="preserve">UNDP will also support, in November, training sessions </w:t>
      </w:r>
      <w:r w:rsidR="00127747">
        <w:rPr>
          <w:lang w:val="en-US"/>
        </w:rPr>
        <w:t xml:space="preserve">on </w:t>
      </w:r>
      <w:r w:rsidR="00240918">
        <w:rPr>
          <w:lang w:val="en-US"/>
        </w:rPr>
        <w:t>collecting and sharing information standards and on the Information System of Interpol for Interpol agents</w:t>
      </w:r>
      <w:r w:rsidR="006B1EE4">
        <w:rPr>
          <w:lang w:val="en-US"/>
        </w:rPr>
        <w:t>, in Bissau and in the regions</w:t>
      </w:r>
      <w:r w:rsidR="00974C26">
        <w:rPr>
          <w:lang w:val="en-US"/>
        </w:rPr>
        <w:t xml:space="preserve">: </w:t>
      </w:r>
    </w:p>
    <w:p w14:paraId="0C3B5622" w14:textId="0AB8C7B5" w:rsidR="00F23A0D" w:rsidRDefault="00974C26" w:rsidP="00974C26">
      <w:pPr>
        <w:ind w:left="-810"/>
        <w:rPr>
          <w:lang w:val="en-US"/>
        </w:rPr>
      </w:pPr>
      <w:r>
        <w:rPr>
          <w:lang w:val="en-US"/>
        </w:rPr>
        <w:t>“</w:t>
      </w:r>
      <w:r w:rsidRPr="00974C26">
        <w:rPr>
          <w:lang w:val="en-US"/>
        </w:rPr>
        <w:t xml:space="preserve">Training for law enforcement agents and other </w:t>
      </w:r>
      <w:r>
        <w:rPr>
          <w:lang w:val="en-US"/>
        </w:rPr>
        <w:t xml:space="preserve">security </w:t>
      </w:r>
      <w:r w:rsidRPr="00974C26">
        <w:rPr>
          <w:lang w:val="en-US"/>
        </w:rPr>
        <w:t>services involved in border control</w:t>
      </w:r>
      <w:r>
        <w:rPr>
          <w:lang w:val="en-US"/>
        </w:rPr>
        <w:t>,</w:t>
      </w:r>
      <w:r w:rsidRPr="00974C26">
        <w:rPr>
          <w:lang w:val="en-US"/>
        </w:rPr>
        <w:t xml:space="preserve"> port</w:t>
      </w:r>
      <w:r>
        <w:rPr>
          <w:lang w:val="en-US"/>
        </w:rPr>
        <w:t>,</w:t>
      </w:r>
      <w:r w:rsidRPr="00974C26">
        <w:rPr>
          <w:lang w:val="en-US"/>
        </w:rPr>
        <w:t xml:space="preserve"> airport </w:t>
      </w:r>
      <w:r>
        <w:rPr>
          <w:lang w:val="en-US"/>
        </w:rPr>
        <w:t>and land</w:t>
      </w:r>
      <w:r w:rsidRPr="00974C26">
        <w:rPr>
          <w:lang w:val="en-US"/>
        </w:rPr>
        <w:t xml:space="preserve"> border posts throughout the national territory</w:t>
      </w:r>
      <w:r>
        <w:rPr>
          <w:lang w:val="en-US"/>
        </w:rPr>
        <w:t>”</w:t>
      </w:r>
      <w:r w:rsidRPr="00974C26">
        <w:rPr>
          <w:lang w:val="en-US"/>
        </w:rPr>
        <w:t>.</w:t>
      </w:r>
      <w:r w:rsidR="006B1EE4">
        <w:rPr>
          <w:lang w:val="en-US"/>
        </w:rPr>
        <w:t xml:space="preserve"> Is expected that 50 people will be trained</w:t>
      </w:r>
      <w:r w:rsidR="00386F7B">
        <w:rPr>
          <w:lang w:val="en-US"/>
        </w:rPr>
        <w:t>.</w:t>
      </w:r>
    </w:p>
    <w:p w14:paraId="5B641E95" w14:textId="77777777" w:rsidR="004F0203" w:rsidRPr="009145DA" w:rsidRDefault="004F0203" w:rsidP="004F0203">
      <w:pPr>
        <w:ind w:left="-810"/>
        <w:rPr>
          <w:lang w:val="en-US"/>
        </w:rPr>
      </w:pPr>
    </w:p>
    <w:p w14:paraId="2AF617DE" w14:textId="31EFA2D2" w:rsidR="006B1EE4" w:rsidRDefault="006B1EE4" w:rsidP="001A1E86">
      <w:pPr>
        <w:ind w:left="-810" w:right="-154"/>
        <w:rPr>
          <w:lang w:val="en-US"/>
        </w:rPr>
      </w:pPr>
      <w:r>
        <w:rPr>
          <w:lang w:val="en-US"/>
        </w:rPr>
        <w:t xml:space="preserve">The </w:t>
      </w:r>
      <w:r w:rsidR="00885874">
        <w:rPr>
          <w:lang w:val="en-US"/>
        </w:rPr>
        <w:t>p</w:t>
      </w:r>
      <w:r>
        <w:rPr>
          <w:lang w:val="en-US"/>
        </w:rPr>
        <w:t>roject also contribute</w:t>
      </w:r>
      <w:r w:rsidR="00386F7B">
        <w:rPr>
          <w:lang w:val="en-US"/>
        </w:rPr>
        <w:t>d</w:t>
      </w:r>
      <w:r>
        <w:rPr>
          <w:lang w:val="en-US"/>
        </w:rPr>
        <w:t xml:space="preserve"> to the training of </w:t>
      </w:r>
      <w:r w:rsidR="000E613D">
        <w:rPr>
          <w:lang w:val="en-US"/>
        </w:rPr>
        <w:t>police officer</w:t>
      </w:r>
      <w:r w:rsidR="007641BF">
        <w:rPr>
          <w:lang w:val="en-US"/>
        </w:rPr>
        <w:t>s</w:t>
      </w:r>
      <w:r w:rsidR="000E613D">
        <w:rPr>
          <w:lang w:val="en-US"/>
        </w:rPr>
        <w:t xml:space="preserve"> on respect of Human </w:t>
      </w:r>
      <w:r w:rsidR="007641BF">
        <w:rPr>
          <w:lang w:val="en-US"/>
        </w:rPr>
        <w:t>R</w:t>
      </w:r>
      <w:r w:rsidR="000E613D">
        <w:rPr>
          <w:lang w:val="en-US"/>
        </w:rPr>
        <w:t>ight</w:t>
      </w:r>
      <w:r w:rsidR="007641BF">
        <w:rPr>
          <w:lang w:val="en-US"/>
        </w:rPr>
        <w:t>s</w:t>
      </w:r>
      <w:r w:rsidR="000E613D">
        <w:rPr>
          <w:lang w:val="en-US"/>
        </w:rPr>
        <w:t xml:space="preserve"> during the state of emergency declared in the aftermath of </w:t>
      </w:r>
      <w:r w:rsidR="009C7921">
        <w:rPr>
          <w:lang w:val="en-US"/>
        </w:rPr>
        <w:t>the COVID</w:t>
      </w:r>
      <w:r w:rsidR="000E613D">
        <w:rPr>
          <w:lang w:val="en-US"/>
        </w:rPr>
        <w:t xml:space="preserve"> 19</w:t>
      </w:r>
      <w:r w:rsidR="00127747">
        <w:rPr>
          <w:lang w:val="en-US"/>
        </w:rPr>
        <w:t xml:space="preserve">. From </w:t>
      </w:r>
      <w:r w:rsidR="002B4076">
        <w:rPr>
          <w:lang w:val="en-US"/>
        </w:rPr>
        <w:t>July</w:t>
      </w:r>
      <w:r w:rsidR="00127747">
        <w:rPr>
          <w:lang w:val="en-US"/>
        </w:rPr>
        <w:t xml:space="preserve"> to August</w:t>
      </w:r>
      <w:r w:rsidR="00240918">
        <w:rPr>
          <w:lang w:val="en-US"/>
        </w:rPr>
        <w:t xml:space="preserve"> </w:t>
      </w:r>
      <w:r w:rsidR="000E613D">
        <w:rPr>
          <w:lang w:val="en-US"/>
        </w:rPr>
        <w:t xml:space="preserve">6 sessions were organized in 3 regions with </w:t>
      </w:r>
      <w:r w:rsidR="000E3F73">
        <w:rPr>
          <w:lang w:val="en-US"/>
        </w:rPr>
        <w:t>160</w:t>
      </w:r>
      <w:r w:rsidR="00CC4559">
        <w:rPr>
          <w:lang w:val="en-US"/>
        </w:rPr>
        <w:t xml:space="preserve"> participants</w:t>
      </w:r>
      <w:r w:rsidR="000E3F73">
        <w:rPr>
          <w:lang w:val="en-US"/>
        </w:rPr>
        <w:t xml:space="preserve"> (127 men and 33 women).</w:t>
      </w:r>
    </w:p>
    <w:p w14:paraId="3DFE5C0B" w14:textId="77777777" w:rsidR="00386F7B" w:rsidRDefault="00386F7B" w:rsidP="001A1E86">
      <w:pPr>
        <w:ind w:left="-810" w:right="-154"/>
        <w:rPr>
          <w:lang w:val="en-US"/>
        </w:rPr>
      </w:pPr>
    </w:p>
    <w:p w14:paraId="621DD4E8" w14:textId="514623E3" w:rsidR="00EA28D9" w:rsidRDefault="006B1EE4" w:rsidP="001A1E86">
      <w:pPr>
        <w:ind w:left="-810" w:right="-154"/>
        <w:rPr>
          <w:lang w:val="en-US"/>
        </w:rPr>
      </w:pPr>
      <w:r>
        <w:rPr>
          <w:lang w:val="en-US"/>
        </w:rPr>
        <w:t>In</w:t>
      </w:r>
      <w:r w:rsidR="004F0203">
        <w:rPr>
          <w:lang w:val="en-US"/>
        </w:rPr>
        <w:t xml:space="preserve"> November, </w:t>
      </w:r>
      <w:r w:rsidR="009145DA">
        <w:rPr>
          <w:lang w:val="en-US"/>
        </w:rPr>
        <w:t>UNDP support</w:t>
      </w:r>
      <w:r>
        <w:rPr>
          <w:lang w:val="en-US"/>
        </w:rPr>
        <w:t>ed</w:t>
      </w:r>
      <w:r w:rsidR="009145DA">
        <w:rPr>
          <w:lang w:val="en-US"/>
        </w:rPr>
        <w:t xml:space="preserve"> the training of s</w:t>
      </w:r>
      <w:r w:rsidR="00A32EA8" w:rsidRPr="00A32EA8">
        <w:rPr>
          <w:lang w:val="en-US"/>
        </w:rPr>
        <w:t xml:space="preserve">ecurity forces on criminal proceedings and a manual for standardization of </w:t>
      </w:r>
      <w:r w:rsidR="00A32EA8">
        <w:rPr>
          <w:lang w:val="en-US"/>
        </w:rPr>
        <w:t>procedures</w:t>
      </w:r>
      <w:r w:rsidR="00A32EA8" w:rsidRPr="00A32EA8">
        <w:rPr>
          <w:lang w:val="en-US"/>
        </w:rPr>
        <w:t xml:space="preserve"> will be prepared and disseminated</w:t>
      </w:r>
      <w:r w:rsidR="00127747">
        <w:rPr>
          <w:lang w:val="en-US"/>
        </w:rPr>
        <w:t>, with the support of national consultants</w:t>
      </w:r>
      <w:r>
        <w:rPr>
          <w:lang w:val="en-US"/>
        </w:rPr>
        <w:t xml:space="preserve">: </w:t>
      </w:r>
      <w:r w:rsidR="002E57A8">
        <w:rPr>
          <w:lang w:val="en-US"/>
        </w:rPr>
        <w:t xml:space="preserve">120 </w:t>
      </w:r>
      <w:r>
        <w:rPr>
          <w:lang w:val="en-US"/>
        </w:rPr>
        <w:t>police officers</w:t>
      </w:r>
      <w:r w:rsidR="00974C26">
        <w:rPr>
          <w:lang w:val="en-US"/>
        </w:rPr>
        <w:t>, 14 women and 106 men,</w:t>
      </w:r>
      <w:r>
        <w:rPr>
          <w:lang w:val="en-US"/>
        </w:rPr>
        <w:t xml:space="preserve"> </w:t>
      </w:r>
      <w:r w:rsidR="00240918">
        <w:rPr>
          <w:lang w:val="en-US"/>
        </w:rPr>
        <w:t>(from Bissau, Gabu, Cacheu, Bafatá and Biombo) of</w:t>
      </w:r>
      <w:r>
        <w:rPr>
          <w:lang w:val="en-US"/>
        </w:rPr>
        <w:t xml:space="preserve"> Police</w:t>
      </w:r>
      <w:r w:rsidR="00240918">
        <w:rPr>
          <w:lang w:val="en-US"/>
        </w:rPr>
        <w:t xml:space="preserve"> of Public Order</w:t>
      </w:r>
      <w:r>
        <w:rPr>
          <w:lang w:val="en-US"/>
        </w:rPr>
        <w:t xml:space="preserve"> and National Guard were</w:t>
      </w:r>
      <w:r w:rsidR="002E57A8">
        <w:rPr>
          <w:lang w:val="en-US"/>
        </w:rPr>
        <w:t xml:space="preserve"> </w:t>
      </w:r>
      <w:r w:rsidR="009C7921">
        <w:rPr>
          <w:lang w:val="en-US"/>
        </w:rPr>
        <w:t>trained.</w:t>
      </w:r>
      <w:r w:rsidR="002E57A8">
        <w:rPr>
          <w:lang w:val="en-US"/>
        </w:rPr>
        <w:t xml:space="preserve"> </w:t>
      </w:r>
    </w:p>
    <w:p w14:paraId="1A5E78F6" w14:textId="23DF0FD0" w:rsidR="00302B4F" w:rsidRPr="0017413E" w:rsidRDefault="00302B4F" w:rsidP="00302B4F">
      <w:pPr>
        <w:ind w:left="-810" w:right="-154"/>
        <w:rPr>
          <w:lang w:val="en-US" w:eastAsia="en-US"/>
        </w:rPr>
      </w:pPr>
      <w:r w:rsidRPr="0017413E">
        <w:rPr>
          <w:lang w:val="en-US" w:eastAsia="en-US"/>
        </w:rPr>
        <w:t>Periodical meetings were held with the JAITF, TCU and JP in order to follow up and guide their work. At least once a week.</w:t>
      </w:r>
    </w:p>
    <w:p w14:paraId="35533AFA" w14:textId="77777777" w:rsidR="00302B4F" w:rsidRPr="0017413E" w:rsidRDefault="00302B4F" w:rsidP="00302B4F">
      <w:pPr>
        <w:ind w:left="-810" w:right="-154"/>
        <w:rPr>
          <w:lang w:val="en-US" w:eastAsia="en-US"/>
        </w:rPr>
      </w:pPr>
    </w:p>
    <w:p w14:paraId="550A58D8" w14:textId="77777777" w:rsidR="00302B4F" w:rsidRPr="0017413E" w:rsidRDefault="00302B4F" w:rsidP="00302B4F">
      <w:pPr>
        <w:ind w:left="-810" w:right="-154"/>
        <w:rPr>
          <w:lang w:val="en-US" w:eastAsia="en-US"/>
        </w:rPr>
      </w:pPr>
      <w:r w:rsidRPr="0017413E">
        <w:rPr>
          <w:lang w:val="en-US" w:eastAsia="en-US"/>
        </w:rPr>
        <w:t>Also periodical meetings were held with IMC and AGLUCOMI.</w:t>
      </w:r>
    </w:p>
    <w:p w14:paraId="192C28BC" w14:textId="77777777" w:rsidR="00A32EA8" w:rsidRPr="00F91D70" w:rsidRDefault="00A32EA8" w:rsidP="001A1E86">
      <w:pPr>
        <w:ind w:left="-810" w:right="-154"/>
        <w:rPr>
          <w:lang w:val="en-US"/>
        </w:rPr>
      </w:pPr>
    </w:p>
    <w:p w14:paraId="4E23837F" w14:textId="77777777" w:rsidR="00A32EA8" w:rsidRPr="00F91D70" w:rsidRDefault="00A32EA8" w:rsidP="001A1E86">
      <w:pPr>
        <w:ind w:left="-810" w:right="-154"/>
        <w:rPr>
          <w:lang w:val="en-US"/>
        </w:rPr>
      </w:pPr>
    </w:p>
    <w:p w14:paraId="437878C0" w14:textId="77777777" w:rsidR="00EA28D9" w:rsidRPr="00F91D70" w:rsidRDefault="00EA28D9" w:rsidP="001A1E86">
      <w:pPr>
        <w:ind w:left="-810" w:right="-154"/>
        <w:rPr>
          <w:lang w:val="en-US"/>
        </w:rPr>
      </w:pPr>
    </w:p>
    <w:p w14:paraId="7FBD40E0" w14:textId="77777777" w:rsidR="008C782A" w:rsidRDefault="008364E5" w:rsidP="001A1E86">
      <w:pPr>
        <w:ind w:left="-810" w:right="-154"/>
      </w:pPr>
      <w:r w:rsidRPr="00627A1C">
        <w:t xml:space="preserve">FOR PROJECTS WITHIN SIX MONTHS OF COMPLETION: summarize </w:t>
      </w:r>
      <w:r w:rsidR="00A64A02" w:rsidRPr="00627A1C">
        <w:rPr>
          <w:b/>
          <w:bCs/>
        </w:rPr>
        <w:t xml:space="preserve">the </w:t>
      </w:r>
      <w:r w:rsidR="001C56B8" w:rsidRPr="00627A1C">
        <w:rPr>
          <w:b/>
          <w:bCs/>
        </w:rPr>
        <w:t xml:space="preserve">main </w:t>
      </w:r>
      <w:r w:rsidR="00A64A02" w:rsidRPr="00627A1C">
        <w:rPr>
          <w:b/>
          <w:bCs/>
        </w:rPr>
        <w:t>structural, institutional or societal level change the project has contributed to</w:t>
      </w:r>
      <w:r w:rsidR="00A64A02" w:rsidRPr="00627A1C">
        <w:t>. This is not anecdotal evidence</w:t>
      </w:r>
      <w:r w:rsidR="001B6DFD" w:rsidRPr="00627A1C">
        <w:t xml:space="preserve"> or a list of individual outputs</w:t>
      </w:r>
      <w:r w:rsidR="00A64A02" w:rsidRPr="00627A1C">
        <w:t xml:space="preserve">, but </w:t>
      </w:r>
      <w:r w:rsidRPr="00627A1C">
        <w:t xml:space="preserve">a description of </w:t>
      </w:r>
      <w:r w:rsidR="00A64A02" w:rsidRPr="00627A1C">
        <w:t xml:space="preserve">progress made toward the main purpose of the project. </w:t>
      </w:r>
      <w:r w:rsidR="008C782A" w:rsidRPr="00627A1C">
        <w:t xml:space="preserve">(1500 character limit): </w:t>
      </w:r>
    </w:p>
    <w:p w14:paraId="1A6EDD7E" w14:textId="77777777" w:rsidR="00F23A0D" w:rsidRPr="00627A1C" w:rsidRDefault="00F23A0D" w:rsidP="001A1E86">
      <w:pPr>
        <w:ind w:left="-810" w:right="-154"/>
      </w:pPr>
    </w:p>
    <w:p w14:paraId="2A33F807" w14:textId="77777777" w:rsidR="00F23A0D" w:rsidRDefault="00F23A0D" w:rsidP="00F23A0D">
      <w:pPr>
        <w:ind w:left="-810"/>
      </w:pPr>
    </w:p>
    <w:p w14:paraId="26BEE270" w14:textId="77777777" w:rsidR="00F23A0D" w:rsidRDefault="00F23A0D" w:rsidP="00F23A0D">
      <w:pPr>
        <w:ind w:left="-810"/>
        <w:rPr>
          <w:lang w:val="en-US"/>
        </w:rPr>
      </w:pPr>
    </w:p>
    <w:p w14:paraId="04019784" w14:textId="77777777" w:rsidR="00C4383D" w:rsidRPr="00E403F1" w:rsidRDefault="00C4383D" w:rsidP="00F23A0D">
      <w:pPr>
        <w:ind w:left="-810"/>
        <w:rPr>
          <w:lang w:val="en-US"/>
        </w:rPr>
      </w:pPr>
    </w:p>
    <w:p w14:paraId="4C1E589A" w14:textId="77777777" w:rsidR="00764773" w:rsidRPr="00E403F1" w:rsidRDefault="00764773" w:rsidP="0078600B">
      <w:pPr>
        <w:rPr>
          <w:lang w:val="en-US"/>
        </w:rPr>
      </w:pPr>
    </w:p>
    <w:p w14:paraId="4339E7E2" w14:textId="77777777" w:rsidR="008C782A" w:rsidRDefault="008C782A" w:rsidP="008C782A">
      <w:pPr>
        <w:ind w:left="-810"/>
      </w:pPr>
      <w:r w:rsidRPr="00627A1C">
        <w:t xml:space="preserve">In a few sentences, explain </w:t>
      </w:r>
      <w:r w:rsidR="00A64A02" w:rsidRPr="00627A1C">
        <w:t xml:space="preserve">whether </w:t>
      </w:r>
      <w:r w:rsidRPr="00627A1C">
        <w:t xml:space="preserve">the project has </w:t>
      </w:r>
      <w:r w:rsidR="00A64A02" w:rsidRPr="00627A1C">
        <w:t>had a positive</w:t>
      </w:r>
      <w:r w:rsidRPr="00627A1C">
        <w:rPr>
          <w:b/>
          <w:bCs/>
        </w:rPr>
        <w:t xml:space="preserve"> human impact</w:t>
      </w:r>
      <w:r w:rsidR="00A64A02" w:rsidRPr="00627A1C">
        <w:t>.</w:t>
      </w:r>
      <w:r w:rsidRPr="00627A1C">
        <w:t xml:space="preserve"> </w:t>
      </w:r>
      <w:r w:rsidR="00A64A02" w:rsidRPr="00627A1C">
        <w:t>May include anecdotal stories about the project’s positive effect on the</w:t>
      </w:r>
      <w:r w:rsidRPr="00627A1C">
        <w:t xml:space="preserve"> </w:t>
      </w:r>
      <w:r w:rsidR="00A64A02" w:rsidRPr="00627A1C">
        <w:t xml:space="preserve">people’s </w:t>
      </w:r>
      <w:r w:rsidRPr="00627A1C">
        <w:t>lives</w:t>
      </w:r>
      <w:r w:rsidR="00A64A02" w:rsidRPr="00627A1C">
        <w:t>. Include</w:t>
      </w:r>
      <w:r w:rsidRPr="00627A1C">
        <w:t xml:space="preserve"> direct quotes</w:t>
      </w:r>
      <w:r w:rsidR="00793DE6" w:rsidRPr="00627A1C">
        <w:t xml:space="preserve"> </w:t>
      </w:r>
      <w:r w:rsidR="00A64A02" w:rsidRPr="00627A1C">
        <w:t>where possible</w:t>
      </w:r>
      <w:r w:rsidR="001B6DFD" w:rsidRPr="00627A1C">
        <w:t xml:space="preserve"> or weblinks to strategic communications pieces</w:t>
      </w:r>
      <w:r w:rsidR="00A64A02" w:rsidRPr="00627A1C">
        <w:t>.</w:t>
      </w:r>
      <w:r w:rsidRPr="00627A1C">
        <w:t xml:space="preserve"> (</w:t>
      </w:r>
      <w:r w:rsidR="001A3157" w:rsidRPr="00627A1C">
        <w:t>20</w:t>
      </w:r>
      <w:r w:rsidRPr="00627A1C">
        <w:t>00 character limit):</w:t>
      </w:r>
    </w:p>
    <w:p w14:paraId="1F819E13" w14:textId="2DC0EDD3" w:rsidR="00AD5697" w:rsidRDefault="00AD5697" w:rsidP="008C782A">
      <w:pPr>
        <w:ind w:left="-810"/>
      </w:pPr>
    </w:p>
    <w:p w14:paraId="4A99F1A1" w14:textId="77777777" w:rsidR="00860057" w:rsidRDefault="00860057" w:rsidP="001B6DFD">
      <w:pPr>
        <w:ind w:left="-810"/>
      </w:pPr>
    </w:p>
    <w:p w14:paraId="0ED78635" w14:textId="77777777" w:rsidR="00860057" w:rsidRPr="00627A1C" w:rsidRDefault="00860057" w:rsidP="001B6DFD">
      <w:pPr>
        <w:ind w:left="-810"/>
      </w:pPr>
    </w:p>
    <w:p w14:paraId="7D445520" w14:textId="77777777" w:rsidR="00206D45" w:rsidRDefault="00206D45" w:rsidP="00206D45">
      <w:pPr>
        <w:rPr>
          <w:b/>
        </w:rPr>
      </w:pPr>
    </w:p>
    <w:p w14:paraId="41829D78" w14:textId="77777777" w:rsidR="00206D45" w:rsidRDefault="00206D45" w:rsidP="00206D45">
      <w:pPr>
        <w:rPr>
          <w:b/>
        </w:rPr>
      </w:pPr>
    </w:p>
    <w:p w14:paraId="4ADFCD59" w14:textId="77777777" w:rsidR="00F5504F" w:rsidRPr="00206D45" w:rsidRDefault="00206D45" w:rsidP="00206D45">
      <w:pPr>
        <w:ind w:hanging="810"/>
        <w:jc w:val="both"/>
        <w:rPr>
          <w:b/>
          <w:u w:val="single"/>
        </w:rPr>
      </w:pPr>
      <w:r w:rsidRPr="00206D45">
        <w:rPr>
          <w:b/>
          <w:u w:val="single"/>
        </w:rPr>
        <w:t xml:space="preserve">PART II: RESULT PROGRESS BY PROJECT OUTCOME </w:t>
      </w:r>
    </w:p>
    <w:p w14:paraId="06D5B77C" w14:textId="77777777" w:rsidR="00F5504F" w:rsidRPr="00627A1C" w:rsidRDefault="00F5504F" w:rsidP="00323ABC">
      <w:pPr>
        <w:ind w:left="-720"/>
        <w:rPr>
          <w:b/>
          <w:u w:val="single"/>
        </w:rPr>
      </w:pPr>
    </w:p>
    <w:p w14:paraId="4FECD5F4" w14:textId="77777777" w:rsidR="00287878" w:rsidRPr="00627A1C" w:rsidRDefault="00287878" w:rsidP="003D4CD7">
      <w:pPr>
        <w:ind w:left="-810"/>
        <w:rPr>
          <w:i/>
        </w:rPr>
      </w:pPr>
      <w:r w:rsidRPr="00627A1C">
        <w:rPr>
          <w:i/>
        </w:rPr>
        <w:t xml:space="preserve">Describe overall progress under each Outcome made during the reporting period (for June reports: January-June; for November reports: January-November; for final reports: full </w:t>
      </w:r>
      <w:r w:rsidRPr="00627A1C">
        <w:rPr>
          <w:i/>
        </w:rPr>
        <w:lastRenderedPageBreak/>
        <w:t xml:space="preserve">project duration). Do not list individual activities. If the project is starting to make/has made a difference at the outcome level, provide specific evidence for the progress (quantitative and qualitative) and explain how it impacts the broader political and peacebuilding context. </w:t>
      </w:r>
    </w:p>
    <w:p w14:paraId="4BD8DD89" w14:textId="77777777" w:rsidR="008364E5" w:rsidRPr="00627A1C" w:rsidRDefault="008364E5" w:rsidP="003D4CD7">
      <w:pPr>
        <w:ind w:left="-810"/>
        <w:rPr>
          <w:i/>
        </w:rPr>
      </w:pPr>
    </w:p>
    <w:p w14:paraId="59B7C030" w14:textId="77777777" w:rsidR="008364E5" w:rsidRPr="00627A1C" w:rsidRDefault="008364E5" w:rsidP="00C1304E">
      <w:pPr>
        <w:numPr>
          <w:ilvl w:val="0"/>
          <w:numId w:val="2"/>
        </w:numPr>
        <w:rPr>
          <w:i/>
        </w:rPr>
      </w:pPr>
      <w:r w:rsidRPr="00627A1C">
        <w:rPr>
          <w:i/>
        </w:rPr>
        <w:t xml:space="preserve">“On track” refers to </w:t>
      </w:r>
      <w:r w:rsidR="007118F5" w:rsidRPr="00627A1C">
        <w:rPr>
          <w:i/>
        </w:rPr>
        <w:t xml:space="preserve">the timely completion of outputs as indicated in the workplan. </w:t>
      </w:r>
    </w:p>
    <w:p w14:paraId="7954CF18" w14:textId="77777777" w:rsidR="007118F5" w:rsidRPr="00627A1C" w:rsidRDefault="007118F5" w:rsidP="00C1304E">
      <w:pPr>
        <w:numPr>
          <w:ilvl w:val="0"/>
          <w:numId w:val="2"/>
        </w:numPr>
        <w:rPr>
          <w:i/>
        </w:rPr>
      </w:pPr>
      <w:r w:rsidRPr="00627A1C">
        <w:rPr>
          <w:i/>
        </w:rPr>
        <w:t xml:space="preserve">“On track with peacebuilding results” refers to higher-level changes in the conflict or peace factors that the project is meant to contribute to. These effects are more likely in mature projects than in newer ones. </w:t>
      </w:r>
    </w:p>
    <w:p w14:paraId="4599CDDF" w14:textId="77777777" w:rsidR="00287878" w:rsidRPr="00627A1C" w:rsidRDefault="00287878" w:rsidP="008364E5">
      <w:pPr>
        <w:rPr>
          <w:i/>
        </w:rPr>
      </w:pPr>
    </w:p>
    <w:p w14:paraId="387BAB1F" w14:textId="77777777" w:rsidR="003D4CD7" w:rsidRPr="00627A1C" w:rsidRDefault="00BA5D85" w:rsidP="003D4CD7">
      <w:pPr>
        <w:ind w:left="-810"/>
        <w:rPr>
          <w:i/>
          <w:iCs/>
        </w:rPr>
      </w:pPr>
      <w:r w:rsidRPr="00627A1C">
        <w:rPr>
          <w:i/>
          <w:iCs/>
        </w:rPr>
        <w:t xml:space="preserve">If your project has more </w:t>
      </w:r>
      <w:r w:rsidR="00287878" w:rsidRPr="00627A1C">
        <w:rPr>
          <w:i/>
          <w:iCs/>
        </w:rPr>
        <w:t xml:space="preserve">than four </w:t>
      </w:r>
      <w:r w:rsidRPr="00627A1C">
        <w:rPr>
          <w:i/>
          <w:iCs/>
        </w:rPr>
        <w:t>outcomes, contact PBSO for template modification.</w:t>
      </w:r>
    </w:p>
    <w:p w14:paraId="7B608632" w14:textId="77777777" w:rsidR="003D4CD7" w:rsidRPr="00627A1C" w:rsidRDefault="003D4CD7" w:rsidP="0078600B">
      <w:pPr>
        <w:rPr>
          <w:b/>
          <w:u w:val="single"/>
        </w:rPr>
      </w:pPr>
    </w:p>
    <w:p w14:paraId="4109265F" w14:textId="77777777" w:rsidR="005216B2" w:rsidRPr="00627A1C" w:rsidRDefault="007626C9" w:rsidP="00323ABC">
      <w:pPr>
        <w:ind w:left="-720"/>
        <w:rPr>
          <w:b/>
        </w:rPr>
      </w:pPr>
      <w:r w:rsidRPr="00627A1C">
        <w:rPr>
          <w:b/>
          <w:u w:val="single"/>
        </w:rPr>
        <w:t xml:space="preserve">Outcome </w:t>
      </w:r>
      <w:r w:rsidR="005216B2" w:rsidRPr="00627A1C">
        <w:rPr>
          <w:b/>
          <w:u w:val="single"/>
        </w:rPr>
        <w:t>1:</w:t>
      </w:r>
      <w:r w:rsidR="005216B2" w:rsidRPr="00627A1C">
        <w:rPr>
          <w:b/>
        </w:rPr>
        <w:t xml:space="preserve">  </w:t>
      </w:r>
      <w:r w:rsidR="00A66B75">
        <w:rPr>
          <w:b/>
        </w:rPr>
        <w:fldChar w:fldCharType="begin">
          <w:ffData>
            <w:name w:val="Text33"/>
            <w:enabled/>
            <w:calcOnExit w:val="0"/>
            <w:textInput>
              <w:default w:val="Rule of Law and Security Institutions are able to more effectively prevent, investigate and prosecute drug trafficking and transnational organized crime, reducing the country’s sources of fragility "/>
            </w:textInput>
          </w:ffData>
        </w:fldChar>
      </w:r>
      <w:bookmarkStart w:id="15" w:name="Text33"/>
      <w:r w:rsidR="00860057">
        <w:rPr>
          <w:b/>
        </w:rPr>
        <w:instrText xml:space="preserve"> FORMTEXT </w:instrText>
      </w:r>
      <w:r w:rsidR="00A66B75">
        <w:rPr>
          <w:b/>
        </w:rPr>
      </w:r>
      <w:r w:rsidR="00A66B75">
        <w:rPr>
          <w:b/>
        </w:rPr>
        <w:fldChar w:fldCharType="separate"/>
      </w:r>
      <w:r w:rsidR="00860057">
        <w:rPr>
          <w:b/>
          <w:noProof/>
        </w:rPr>
        <w:t xml:space="preserve">Rule of Law and Security Institutions are able to more effectively prevent, investigate and prosecute drug trafficking and transnational organized crime, reducing the country’s sources of fragility </w:t>
      </w:r>
      <w:r w:rsidR="00A66B75">
        <w:rPr>
          <w:b/>
        </w:rPr>
        <w:fldChar w:fldCharType="end"/>
      </w:r>
      <w:bookmarkEnd w:id="15"/>
    </w:p>
    <w:p w14:paraId="1711EE3E" w14:textId="77777777" w:rsidR="00D3351A" w:rsidRPr="00627A1C" w:rsidRDefault="00D3351A" w:rsidP="00323ABC">
      <w:pPr>
        <w:ind w:left="-720"/>
        <w:rPr>
          <w:b/>
        </w:rPr>
      </w:pPr>
    </w:p>
    <w:p w14:paraId="0BD57225" w14:textId="77777777" w:rsidR="00C22EBE" w:rsidRPr="00627A1C" w:rsidRDefault="00C22EBE" w:rsidP="00C22EBE">
      <w:pPr>
        <w:ind w:left="-720"/>
        <w:rPr>
          <w:b/>
        </w:rPr>
      </w:pPr>
      <w:r w:rsidRPr="00627A1C">
        <w:rPr>
          <w:b/>
        </w:rPr>
        <w:t xml:space="preserve">Rate the current status of the outcome progress: </w:t>
      </w:r>
      <w:r>
        <w:rPr>
          <w:b/>
        </w:rPr>
        <w:fldChar w:fldCharType="begin">
          <w:ffData>
            <w:name w:val="Dropdown2"/>
            <w:enabled w:val="0"/>
            <w:calcOnExit/>
            <w:ddList>
              <w:listEntry w:val="off track"/>
              <w:listEntry w:val="Please select "/>
              <w:listEntry w:val="on track"/>
              <w:listEntry w:val="on track with significant peacebuilding results"/>
            </w:ddList>
          </w:ffData>
        </w:fldChar>
      </w:r>
      <w:bookmarkStart w:id="16" w:name="Dropdown2"/>
      <w:r>
        <w:rPr>
          <w:b/>
        </w:rPr>
        <w:instrText xml:space="preserve"> FORMDROPDOWN </w:instrText>
      </w:r>
      <w:r w:rsidR="000E4183">
        <w:rPr>
          <w:b/>
        </w:rPr>
      </w:r>
      <w:r w:rsidR="000E4183">
        <w:rPr>
          <w:b/>
        </w:rPr>
        <w:fldChar w:fldCharType="separate"/>
      </w:r>
      <w:r>
        <w:rPr>
          <w:b/>
        </w:rPr>
        <w:fldChar w:fldCharType="end"/>
      </w:r>
      <w:bookmarkEnd w:id="16"/>
    </w:p>
    <w:p w14:paraId="25EBE31B" w14:textId="77777777" w:rsidR="002E1CED" w:rsidRPr="00627A1C" w:rsidRDefault="002E1CED" w:rsidP="00323ABC">
      <w:pPr>
        <w:ind w:left="-720"/>
        <w:jc w:val="both"/>
        <w:rPr>
          <w:b/>
        </w:rPr>
      </w:pPr>
    </w:p>
    <w:p w14:paraId="65745C1F" w14:textId="77777777" w:rsidR="00AC1CFE" w:rsidRDefault="003235DF" w:rsidP="00AC1CFE">
      <w:pPr>
        <w:ind w:left="-720"/>
        <w:jc w:val="both"/>
        <w:rPr>
          <w:i/>
        </w:rPr>
      </w:pPr>
      <w:r w:rsidRPr="00627A1C">
        <w:rPr>
          <w:b/>
        </w:rPr>
        <w:t xml:space="preserve">Progress summary: </w:t>
      </w:r>
      <w:r w:rsidRPr="00627A1C">
        <w:rPr>
          <w:i/>
        </w:rPr>
        <w:t>(</w:t>
      </w:r>
      <w:r w:rsidR="00627A1C" w:rsidRPr="00627A1C">
        <w:rPr>
          <w:i/>
        </w:rPr>
        <w:t>3</w:t>
      </w:r>
      <w:r w:rsidRPr="00627A1C">
        <w:rPr>
          <w:i/>
        </w:rPr>
        <w:t>000 character limit)</w:t>
      </w:r>
    </w:p>
    <w:p w14:paraId="3BFEFEE2" w14:textId="77777777" w:rsidR="00AC1CFE" w:rsidRDefault="00AC1CFE" w:rsidP="00AC1CFE">
      <w:pPr>
        <w:ind w:left="-720"/>
        <w:jc w:val="both"/>
        <w:rPr>
          <w:rFonts w:ascii="Palatino Linotype" w:hAnsi="Palatino Linotype"/>
        </w:rPr>
      </w:pPr>
    </w:p>
    <w:p w14:paraId="4084F3FA" w14:textId="0EC0EA57" w:rsidR="008521E6" w:rsidRDefault="000E613D" w:rsidP="00BA4860">
      <w:pPr>
        <w:ind w:left="-720"/>
        <w:jc w:val="both"/>
      </w:pPr>
      <w:r>
        <w:rPr>
          <w:bCs/>
          <w:iCs/>
        </w:rPr>
        <w:t>The good implementation of the project has been severely impacted by the political situation</w:t>
      </w:r>
      <w:r w:rsidR="00AF377C">
        <w:rPr>
          <w:bCs/>
          <w:iCs/>
        </w:rPr>
        <w:t>, especially by</w:t>
      </w:r>
      <w:r w:rsidRPr="00337FCB">
        <w:rPr>
          <w:bCs/>
          <w:iCs/>
        </w:rPr>
        <w:t xml:space="preserve"> the interruption of any contact </w:t>
      </w:r>
      <w:r w:rsidR="00AF377C">
        <w:rPr>
          <w:bCs/>
          <w:iCs/>
        </w:rPr>
        <w:t>between the UN and</w:t>
      </w:r>
      <w:r w:rsidR="00AF377C" w:rsidRPr="00337FCB">
        <w:rPr>
          <w:bCs/>
          <w:iCs/>
        </w:rPr>
        <w:t xml:space="preserve"> </w:t>
      </w:r>
      <w:r w:rsidRPr="00337FCB">
        <w:rPr>
          <w:bCs/>
          <w:iCs/>
        </w:rPr>
        <w:t>the government at high level</w:t>
      </w:r>
      <w:r>
        <w:rPr>
          <w:bCs/>
          <w:iCs/>
        </w:rPr>
        <w:t xml:space="preserve"> from March to </w:t>
      </w:r>
      <w:r w:rsidR="00915485">
        <w:rPr>
          <w:bCs/>
          <w:iCs/>
        </w:rPr>
        <w:t xml:space="preserve">August </w:t>
      </w:r>
      <w:r>
        <w:rPr>
          <w:bCs/>
          <w:iCs/>
        </w:rPr>
        <w:t>2020</w:t>
      </w:r>
      <w:r w:rsidRPr="00337FCB">
        <w:rPr>
          <w:bCs/>
          <w:iCs/>
        </w:rPr>
        <w:t>. Furthermore, with the COVID 19 pandemic outbreak all the contact at technical level were limited</w:t>
      </w:r>
      <w:r>
        <w:rPr>
          <w:bCs/>
          <w:iCs/>
        </w:rPr>
        <w:t xml:space="preserve"> and, for a number of them, could only be resumed just a few weeks </w:t>
      </w:r>
      <w:r w:rsidR="00DE16C8">
        <w:rPr>
          <w:bCs/>
          <w:iCs/>
        </w:rPr>
        <w:t xml:space="preserve">ago </w:t>
      </w:r>
      <w:r>
        <w:rPr>
          <w:bCs/>
          <w:iCs/>
        </w:rPr>
        <w:t>(</w:t>
      </w:r>
      <w:r w:rsidR="00CC4559">
        <w:rPr>
          <w:bCs/>
          <w:iCs/>
        </w:rPr>
        <w:t>September/</w:t>
      </w:r>
      <w:r>
        <w:rPr>
          <w:bCs/>
          <w:iCs/>
        </w:rPr>
        <w:t>October)</w:t>
      </w:r>
      <w:r w:rsidRPr="00337FCB">
        <w:rPr>
          <w:bCs/>
          <w:iCs/>
        </w:rPr>
        <w:t>.</w:t>
      </w:r>
      <w:r w:rsidR="008521E6" w:rsidRPr="00337FCB" w:rsidDel="008521E6">
        <w:rPr>
          <w:bCs/>
          <w:iCs/>
        </w:rPr>
        <w:t xml:space="preserve"> </w:t>
      </w:r>
      <w:r w:rsidR="009C7921">
        <w:t xml:space="preserve"> A </w:t>
      </w:r>
      <w:r w:rsidR="00C43766">
        <w:t xml:space="preserve">particularly complex </w:t>
      </w:r>
      <w:r w:rsidR="00860057" w:rsidRPr="00AC1CFE">
        <w:t xml:space="preserve">political </w:t>
      </w:r>
      <w:r w:rsidR="00C43766">
        <w:t>context,</w:t>
      </w:r>
      <w:r w:rsidR="00C43766" w:rsidRPr="00AC1CFE">
        <w:t xml:space="preserve"> </w:t>
      </w:r>
      <w:r w:rsidR="00C43766">
        <w:t xml:space="preserve">and the added challenge of limitations in our </w:t>
      </w:r>
      <w:r w:rsidR="00834579">
        <w:t>ability</w:t>
      </w:r>
      <w:r w:rsidR="00C43766">
        <w:t xml:space="preserve"> to engage with national counterparts owing to the COVID-19 pandemic, have substantially </w:t>
      </w:r>
      <w:r w:rsidR="00860057" w:rsidRPr="00AC1CFE">
        <w:t>reduce</w:t>
      </w:r>
      <w:r w:rsidR="00C43766">
        <w:t>d</w:t>
      </w:r>
      <w:r w:rsidR="00860057" w:rsidRPr="00AC1CFE">
        <w:t xml:space="preserve"> </w:t>
      </w:r>
      <w:r w:rsidR="00C43766">
        <w:t xml:space="preserve">our margin of </w:t>
      </w:r>
      <w:r w:rsidR="00834579">
        <w:t>manoeuvre</w:t>
      </w:r>
      <w:r w:rsidR="00C43766">
        <w:t xml:space="preserve"> to maintain initial </w:t>
      </w:r>
      <w:r w:rsidR="00860057" w:rsidRPr="00AC1CFE">
        <w:t>implement</w:t>
      </w:r>
      <w:r w:rsidR="00C43766">
        <w:t>ation objectives</w:t>
      </w:r>
      <w:r w:rsidR="00860057" w:rsidRPr="00AC1CFE">
        <w:t>.</w:t>
      </w:r>
    </w:p>
    <w:p w14:paraId="0EF4D8A4" w14:textId="77777777" w:rsidR="00BA4860" w:rsidRDefault="00BA4860" w:rsidP="00A66D37">
      <w:pPr>
        <w:jc w:val="both"/>
      </w:pPr>
    </w:p>
    <w:p w14:paraId="6227CE56" w14:textId="77777777" w:rsidR="00BA4860" w:rsidRDefault="00BA4860" w:rsidP="00A66D37">
      <w:pPr>
        <w:jc w:val="both"/>
      </w:pPr>
    </w:p>
    <w:p w14:paraId="2C23B360" w14:textId="77777777" w:rsidR="00BA4860" w:rsidRPr="00FC7CE9" w:rsidRDefault="00BA4860" w:rsidP="00BA4860">
      <w:pPr>
        <w:ind w:left="-720"/>
        <w:jc w:val="both"/>
      </w:pPr>
      <w:r>
        <w:t xml:space="preserve">The recipient agencies </w:t>
      </w:r>
      <w:r w:rsidRPr="00FC7CE9">
        <w:t>resumed</w:t>
      </w:r>
      <w:r w:rsidR="00BE4B45" w:rsidRPr="00FC7CE9">
        <w:t xml:space="preserve"> interactions at a more policy level with the Ministry of Justice and the National Integrated Strategic Plan Committee that had been established under the auspices of the previous Minister of Justice, following a period of limited engagement (kept at technical level, primarily via relevant Law Enforcement Agencies) further to the political / security developments which unfolded with the assent to power of new authorities.</w:t>
      </w:r>
    </w:p>
    <w:p w14:paraId="70A5468F" w14:textId="77777777" w:rsidR="00BA4860" w:rsidRPr="00FC7CE9" w:rsidRDefault="00BA4860" w:rsidP="00BA4860">
      <w:pPr>
        <w:ind w:left="-720"/>
        <w:jc w:val="both"/>
      </w:pPr>
    </w:p>
    <w:p w14:paraId="0F90D03E" w14:textId="3BC0FF22" w:rsidR="00BA4860" w:rsidRPr="00FC7CE9" w:rsidRDefault="009219E6" w:rsidP="00BA4860">
      <w:pPr>
        <w:ind w:left="-720"/>
        <w:jc w:val="both"/>
      </w:pPr>
      <w:r>
        <w:t xml:space="preserve">The project provided technical and financial support to </w:t>
      </w:r>
      <w:r w:rsidR="00B04576">
        <w:t>t</w:t>
      </w:r>
      <w:r w:rsidR="00E103E7">
        <w:t xml:space="preserve">he national technical committee in charge of the elaboration of the National </w:t>
      </w:r>
      <w:r w:rsidR="009C7921">
        <w:t>Anti-Drug</w:t>
      </w:r>
      <w:r w:rsidR="00E103E7">
        <w:t xml:space="preserve"> Strategy </w:t>
      </w:r>
      <w:r>
        <w:t xml:space="preserve">which </w:t>
      </w:r>
      <w:r w:rsidR="00E103E7">
        <w:t>organized a</w:t>
      </w:r>
      <w:r w:rsidR="00BA4860" w:rsidRPr="00FC7CE9">
        <w:t xml:space="preserve"> retreat (02-06 October). At least 21 members of Judicial Police</w:t>
      </w:r>
      <w:r w:rsidR="00240918">
        <w:t xml:space="preserve"> (19 men and 2 women)</w:t>
      </w:r>
      <w:r w:rsidR="00BA4860" w:rsidRPr="00FC7CE9">
        <w:t xml:space="preserve">, </w:t>
      </w:r>
      <w:r w:rsidR="007E1AC2">
        <w:t xml:space="preserve">the National Central Bureau of </w:t>
      </w:r>
      <w:r w:rsidR="00BA4860" w:rsidRPr="00FC7CE9">
        <w:t xml:space="preserve">Interpol, National Guard, and </w:t>
      </w:r>
      <w:r w:rsidR="000435CE">
        <w:t>“Polícia de Ordem Pública”</w:t>
      </w:r>
      <w:r w:rsidR="00915485">
        <w:t xml:space="preserve"> </w:t>
      </w:r>
      <w:r w:rsidR="00123D93" w:rsidRPr="00FC7CE9">
        <w:t>participated of the retreat.</w:t>
      </w:r>
      <w:r w:rsidR="007F5D76">
        <w:t xml:space="preserve"> </w:t>
      </w:r>
      <w:r w:rsidR="00123D93" w:rsidRPr="00FC7CE9">
        <w:t xml:space="preserve"> </w:t>
      </w:r>
      <w:r w:rsidR="000E613D">
        <w:t xml:space="preserve">As a </w:t>
      </w:r>
      <w:r w:rsidR="009C7921">
        <w:t>result,</w:t>
      </w:r>
      <w:r w:rsidR="000E613D">
        <w:t xml:space="preserve"> the National Anti-Drug Strategy was revised</w:t>
      </w:r>
      <w:r w:rsidR="007E1AC2">
        <w:t>,</w:t>
      </w:r>
      <w:r w:rsidR="000E613D">
        <w:t xml:space="preserve"> budgeted and will be submitted again to be approved by the Government. This will be an indicator of the willingness of the </w:t>
      </w:r>
      <w:r w:rsidR="00E103E7">
        <w:t>partners</w:t>
      </w:r>
      <w:r w:rsidR="000E613D">
        <w:t xml:space="preserve"> to engage on drug trafficking</w:t>
      </w:r>
      <w:r w:rsidR="00E103E7">
        <w:t xml:space="preserve"> and also </w:t>
      </w:r>
      <w:r w:rsidR="00E103E7" w:rsidRPr="00FC7CE9">
        <w:t>allow to (1) ascertain the position of G</w:t>
      </w:r>
      <w:r w:rsidR="00E103E7">
        <w:t>uinea-Bissau</w:t>
      </w:r>
      <w:r w:rsidR="00E103E7" w:rsidRPr="00FC7CE9">
        <w:t>'s new authorities as to their acceptance/buy-in of the various policy orientations contained in that plan; and (2) prioritize our assistance accordingly</w:t>
      </w:r>
      <w:r w:rsidR="00E103E7">
        <w:t>.</w:t>
      </w:r>
    </w:p>
    <w:p w14:paraId="41918A67" w14:textId="77777777" w:rsidR="00BA4860" w:rsidRPr="00FC7CE9" w:rsidRDefault="00BA4860" w:rsidP="00BA4860">
      <w:pPr>
        <w:ind w:left="-720"/>
        <w:jc w:val="both"/>
      </w:pPr>
    </w:p>
    <w:p w14:paraId="07776DE2" w14:textId="77777777" w:rsidR="00BA4860" w:rsidRPr="00FC7CE9" w:rsidRDefault="00BE4B45" w:rsidP="00BA4860">
      <w:pPr>
        <w:ind w:left="-720"/>
        <w:jc w:val="both"/>
      </w:pPr>
      <w:r w:rsidRPr="00FC7CE9">
        <w:t xml:space="preserve">Interactions with the Ministry of Child and Women </w:t>
      </w:r>
      <w:r w:rsidR="00BA4860" w:rsidRPr="00FC7CE9">
        <w:t xml:space="preserve">were also </w:t>
      </w:r>
      <w:r w:rsidRPr="00FC7CE9">
        <w:t xml:space="preserve">resumed </w:t>
      </w:r>
      <w:r w:rsidR="00BA4860" w:rsidRPr="00FC7CE9">
        <w:t>through</w:t>
      </w:r>
      <w:r w:rsidRPr="00FC7CE9">
        <w:t xml:space="preserve"> technical partners (Inter-Ministerial Committee), after a period of uncertain political circumstances, whose consequences continue to be felt up till now (dismissal of the President of the </w:t>
      </w:r>
      <w:r w:rsidR="008276AC">
        <w:t xml:space="preserve">“Instituto da Mulher e Criança” </w:t>
      </w:r>
      <w:r w:rsidRPr="00FC7CE9">
        <w:t>with whom close cooperation had been established, and nomination of an interim President, yet to be confirmed as full-fledged appointee)</w:t>
      </w:r>
      <w:r w:rsidR="007E1AC2">
        <w:t>.</w:t>
      </w:r>
    </w:p>
    <w:p w14:paraId="0BBF3020" w14:textId="77777777" w:rsidR="00BA4860" w:rsidRPr="00FC7CE9" w:rsidRDefault="00BA4860" w:rsidP="00BA4860">
      <w:pPr>
        <w:ind w:left="-720"/>
        <w:jc w:val="both"/>
      </w:pPr>
    </w:p>
    <w:p w14:paraId="40A5F7DE" w14:textId="77777777" w:rsidR="00123D93" w:rsidRPr="00FC7CE9" w:rsidRDefault="00BE4B45" w:rsidP="00123D93">
      <w:pPr>
        <w:ind w:left="-720"/>
        <w:jc w:val="both"/>
      </w:pPr>
      <w:r w:rsidRPr="00FC7CE9">
        <w:t xml:space="preserve">Support in the implementation of the </w:t>
      </w:r>
      <w:r w:rsidR="00834579">
        <w:t xml:space="preserve">“Instituto da Mulher e Criança” </w:t>
      </w:r>
      <w:r w:rsidRPr="00FC7CE9">
        <w:t xml:space="preserve">emergency plan vis-à-vis COVID </w:t>
      </w:r>
      <w:r w:rsidR="00834579" w:rsidRPr="00FC7CE9">
        <w:t>19 was</w:t>
      </w:r>
      <w:r w:rsidR="00BA4860" w:rsidRPr="00FC7CE9">
        <w:t xml:space="preserve"> made.</w:t>
      </w:r>
      <w:r w:rsidRPr="00FC7CE9">
        <w:t xml:space="preserve"> IOM provided technical and financial support in the amount of 5,000</w:t>
      </w:r>
      <w:r w:rsidR="007E1AC2">
        <w:t xml:space="preserve"> </w:t>
      </w:r>
      <w:r w:rsidRPr="00FC7CE9">
        <w:t>USD to the emergency plan vis-à-vis COVID-19</w:t>
      </w:r>
      <w:r w:rsidR="00BA4860" w:rsidRPr="00FC7CE9">
        <w:t xml:space="preserve">. </w:t>
      </w:r>
      <w:r w:rsidRPr="00FC7CE9">
        <w:t>This support enabled the training of 40 members of the border surveillance committees as well as a radio awareness campaign</w:t>
      </w:r>
      <w:r w:rsidR="00123D93" w:rsidRPr="00FC7CE9">
        <w:t xml:space="preserve">. </w:t>
      </w:r>
    </w:p>
    <w:p w14:paraId="3A22DAFD" w14:textId="77777777" w:rsidR="00123D93" w:rsidRPr="00FC7CE9" w:rsidRDefault="00123D93" w:rsidP="00123D93">
      <w:pPr>
        <w:ind w:left="-720"/>
        <w:jc w:val="both"/>
      </w:pPr>
    </w:p>
    <w:p w14:paraId="6637DF7E" w14:textId="41B59308" w:rsidR="00123D93" w:rsidRPr="00FC7CE9" w:rsidRDefault="00123D93" w:rsidP="00123D93">
      <w:pPr>
        <w:ind w:left="-720"/>
        <w:jc w:val="both"/>
      </w:pPr>
      <w:r w:rsidRPr="00FC7CE9">
        <w:t>P</w:t>
      </w:r>
      <w:r w:rsidR="00BE4B45" w:rsidRPr="00FC7CE9">
        <w:t xml:space="preserve">rogress </w:t>
      </w:r>
      <w:r w:rsidRPr="00FC7CE9">
        <w:t xml:space="preserve">was </w:t>
      </w:r>
      <w:r w:rsidR="00BE4B45" w:rsidRPr="00FC7CE9">
        <w:t xml:space="preserve">made in discussions with the </w:t>
      </w:r>
      <w:r w:rsidR="00834579">
        <w:t>“Instituto da Mulher e Criança”</w:t>
      </w:r>
      <w:r w:rsidR="00BE4B45" w:rsidRPr="00FC7CE9">
        <w:t xml:space="preserve"> </w:t>
      </w:r>
      <w:r w:rsidR="007E1AC2">
        <w:t>with the development of</w:t>
      </w:r>
      <w:r w:rsidR="00BE4B45" w:rsidRPr="00FC7CE9">
        <w:t xml:space="preserve"> Terms of Reference for an international consultant who will provide support to draft the National Integrated Strategic on </w:t>
      </w:r>
      <w:r w:rsidR="003F705A" w:rsidRPr="003F705A">
        <w:t>Trafficking in Person</w:t>
      </w:r>
      <w:r w:rsidR="00CC4559">
        <w:t>. Also, we had progress in the p</w:t>
      </w:r>
      <w:r w:rsidR="00BE4B45" w:rsidRPr="00FC7CE9">
        <w:t xml:space="preserve">reparation for the implementation of sensitization activities: (i) delivery in the regions of posters and banners donated by </w:t>
      </w:r>
      <w:r w:rsidR="00834579" w:rsidRPr="00FC7CE9">
        <w:t>UNODC;</w:t>
      </w:r>
      <w:r w:rsidR="00BE4B45" w:rsidRPr="00FC7CE9">
        <w:t xml:space="preserve"> (ii) mural paintings </w:t>
      </w:r>
      <w:r w:rsidR="00915485">
        <w:t xml:space="preserve">disseminating information about Human </w:t>
      </w:r>
      <w:r w:rsidR="003F705A" w:rsidRPr="003F705A">
        <w:t xml:space="preserve">Trafficking </w:t>
      </w:r>
      <w:r w:rsidR="00BE4B45" w:rsidRPr="00FC7CE9">
        <w:t xml:space="preserve">and COVID-19 </w:t>
      </w:r>
      <w:r w:rsidR="00915485">
        <w:t>preventive</w:t>
      </w:r>
      <w:r w:rsidR="00915485" w:rsidRPr="00FC7CE9">
        <w:t xml:space="preserve"> </w:t>
      </w:r>
      <w:r w:rsidR="00915485">
        <w:t>measures</w:t>
      </w:r>
      <w:r w:rsidR="00915485" w:rsidRPr="00FC7CE9">
        <w:t xml:space="preserve"> </w:t>
      </w:r>
      <w:r w:rsidR="00BE4B45" w:rsidRPr="00FC7CE9">
        <w:t>targeting vulnerable children; (iii)  survey of talibés  in Bissau and in Bafatá.</w:t>
      </w:r>
    </w:p>
    <w:p w14:paraId="0885DED6" w14:textId="77777777" w:rsidR="00123D93" w:rsidRPr="00FC7CE9" w:rsidRDefault="00123D93" w:rsidP="00123D93">
      <w:pPr>
        <w:ind w:left="-720"/>
        <w:jc w:val="both"/>
      </w:pPr>
    </w:p>
    <w:p w14:paraId="46F9FC21" w14:textId="6DD666B5" w:rsidR="004F0203" w:rsidRDefault="00BE4B45" w:rsidP="004F0203">
      <w:pPr>
        <w:ind w:left="-720"/>
        <w:jc w:val="both"/>
      </w:pPr>
      <w:r w:rsidRPr="00FC7CE9">
        <w:t xml:space="preserve">The IOM is supporting the National Committee for the Prevention and Fight against Trafficking in Human Beings in the process of repatriation of 68 Talibé children from Senegal. A first group </w:t>
      </w:r>
      <w:r w:rsidR="004F0203" w:rsidRPr="004F0203">
        <w:t xml:space="preserve">(15 children) will arrive in November and the rest </w:t>
      </w:r>
      <w:r w:rsidR="004F0203">
        <w:t xml:space="preserve">(53) </w:t>
      </w:r>
      <w:r w:rsidR="004F0203" w:rsidRPr="004F0203">
        <w:t>will arrive in December.</w:t>
      </w:r>
      <w:r w:rsidR="00915485">
        <w:t xml:space="preserve"> This is related to A 1.1.6 - Concerted actions with strategic partners including meetings and follow-up activities (IMC, CODEDIGUE, AMIC, Children's Parliament, Administrative structures) action agreed with the “Instituto da Mulher e Criança”</w:t>
      </w:r>
      <w:r w:rsidR="00915485" w:rsidRPr="00FC7CE9">
        <w:t xml:space="preserve"> </w:t>
      </w:r>
      <w:r w:rsidR="00915485">
        <w:t>as coordinator of the national committee for the prevention of trafficking in human beings. Technical and financial support was given to facilitate the return of 68 child victims of trafficking to Senegal.</w:t>
      </w:r>
    </w:p>
    <w:p w14:paraId="7F4A53DA" w14:textId="77777777" w:rsidR="004F0203" w:rsidRPr="00FC7CE9" w:rsidRDefault="004F0203" w:rsidP="003F705A">
      <w:pPr>
        <w:ind w:left="-720"/>
        <w:jc w:val="both"/>
      </w:pPr>
      <w:r>
        <w:t>IOM participated in two Djumbais (awareness activities) in Bissau with the association of Quranic masters. In total 32 people participated, divided among Koranic masters, teachers and imams.</w:t>
      </w:r>
      <w:r w:rsidR="003F705A">
        <w:t xml:space="preserve"> </w:t>
      </w:r>
      <w:r>
        <w:t>The Djumbais essentially consisted of the consequences of begging and child trafficking. This activity indirectly affects the 964 children that the Koranic teachers have under their responsibility.</w:t>
      </w:r>
    </w:p>
    <w:p w14:paraId="617FD88A" w14:textId="77777777" w:rsidR="00123D93" w:rsidRPr="00FC7CE9" w:rsidRDefault="00123D93" w:rsidP="00123D93">
      <w:pPr>
        <w:ind w:left="-720"/>
        <w:jc w:val="both"/>
      </w:pPr>
    </w:p>
    <w:p w14:paraId="00A31A33" w14:textId="77777777" w:rsidR="00FC7CE9" w:rsidRPr="00FC7CE9" w:rsidRDefault="00584E37" w:rsidP="00FC7CE9">
      <w:pPr>
        <w:ind w:left="-720"/>
        <w:jc w:val="both"/>
      </w:pPr>
      <w:r w:rsidRPr="00FC7CE9">
        <w:t>Ongoing interactions</w:t>
      </w:r>
      <w:r w:rsidR="00FC7CE9" w:rsidRPr="00FC7CE9">
        <w:t xml:space="preserve"> were made</w:t>
      </w:r>
      <w:r w:rsidRPr="00FC7CE9">
        <w:t xml:space="preserve"> with the Judicial Police, including the Head of </w:t>
      </w:r>
      <w:r w:rsidR="003F705A" w:rsidRPr="003F705A">
        <w:t>Transnational Crime Unit</w:t>
      </w:r>
      <w:r w:rsidRPr="00FC7CE9">
        <w:t xml:space="preserve">, to determine possible future orientations of </w:t>
      </w:r>
      <w:r w:rsidR="003F705A" w:rsidRPr="003F705A">
        <w:t>Transnational Crime Unit</w:t>
      </w:r>
      <w:r w:rsidR="003F705A" w:rsidRPr="003F705A" w:rsidDel="003F705A">
        <w:t xml:space="preserve"> </w:t>
      </w:r>
      <w:r w:rsidRPr="00FC7CE9">
        <w:t xml:space="preserve">'s work, and </w:t>
      </w:r>
      <w:r w:rsidR="003F705A">
        <w:t>it</w:t>
      </w:r>
      <w:r w:rsidR="003F705A" w:rsidRPr="00FC7CE9">
        <w:t xml:space="preserve">s </w:t>
      </w:r>
      <w:r w:rsidRPr="00FC7CE9">
        <w:t>place within the organizational chart of the Judicial Police.</w:t>
      </w:r>
    </w:p>
    <w:p w14:paraId="0C30D7DE" w14:textId="77777777" w:rsidR="00FC7CE9" w:rsidRPr="00FC7CE9" w:rsidRDefault="00FC7CE9" w:rsidP="00FC7CE9">
      <w:pPr>
        <w:ind w:left="-720"/>
        <w:jc w:val="both"/>
      </w:pPr>
    </w:p>
    <w:p w14:paraId="48D6221C" w14:textId="77777777" w:rsidR="00F27773" w:rsidRPr="00FC7CE9" w:rsidRDefault="00F27773" w:rsidP="00FC7CE9">
      <w:pPr>
        <w:ind w:left="-720"/>
        <w:jc w:val="both"/>
      </w:pPr>
      <w:r w:rsidRPr="00FC7CE9">
        <w:t>Discussions resumed with national counterparts on the construction of a Judicial Police outpost in the vicinity of Bafatá / Office and IT equipment needs currently being identified in tandem with the Judicial Police.</w:t>
      </w:r>
    </w:p>
    <w:p w14:paraId="59E775EF" w14:textId="77777777" w:rsidR="00627A1C" w:rsidRPr="00627A1C" w:rsidRDefault="00627A1C" w:rsidP="00627A1C">
      <w:pPr>
        <w:ind w:left="-720"/>
        <w:rPr>
          <w:b/>
        </w:rPr>
      </w:pPr>
    </w:p>
    <w:p w14:paraId="1FA4273F" w14:textId="77777777" w:rsidR="00F5504F" w:rsidRDefault="00627A1C" w:rsidP="00E134EE">
      <w:pPr>
        <w:ind w:left="-720"/>
        <w:rPr>
          <w:b/>
        </w:rPr>
      </w:pPr>
      <w:r w:rsidRPr="00627A1C">
        <w:rPr>
          <w:b/>
          <w:bCs/>
          <w:color w:val="000000"/>
          <w:lang w:val="en-US" w:eastAsia="en-US"/>
        </w:rPr>
        <w:t>Indicate any additional analysis on how Gender Equality and Women’s Empowerment and/or Youth Inclusion and Responsiveness has been ensured under this Outcome</w:t>
      </w:r>
      <w:r w:rsidR="00161D02" w:rsidRPr="00627A1C">
        <w:rPr>
          <w:b/>
        </w:rPr>
        <w:t xml:space="preserve">: </w:t>
      </w:r>
      <w:r w:rsidR="00161D02" w:rsidRPr="00627A1C">
        <w:rPr>
          <w:i/>
        </w:rPr>
        <w:t>(1000 character limit)</w:t>
      </w:r>
    </w:p>
    <w:p w14:paraId="7782520F" w14:textId="77777777" w:rsidR="00E134EE" w:rsidRDefault="00E134EE" w:rsidP="00E134EE">
      <w:pPr>
        <w:ind w:left="-720"/>
        <w:rPr>
          <w:b/>
        </w:rPr>
      </w:pPr>
    </w:p>
    <w:p w14:paraId="5D92EFCD" w14:textId="77777777" w:rsidR="00E134EE" w:rsidRPr="00E134EE" w:rsidRDefault="00E134EE" w:rsidP="00E134EE">
      <w:pPr>
        <w:ind w:left="-720"/>
        <w:rPr>
          <w:bCs/>
        </w:rPr>
      </w:pPr>
      <w:r w:rsidRPr="00E134EE">
        <w:rPr>
          <w:bCs/>
        </w:rPr>
        <w:t xml:space="preserve">The recipient agencies sought to contemplate the particularities of vulnerable groups, such as women and children, in the national strategic plans to combat drug trafficking and organized crime, and human trafficking. The </w:t>
      </w:r>
      <w:r w:rsidR="003F705A">
        <w:t xml:space="preserve">“Instituto da Mulher e Criança” </w:t>
      </w:r>
      <w:r w:rsidRPr="00E134EE">
        <w:rPr>
          <w:bCs/>
        </w:rPr>
        <w:t>has actively participated in discussions on the project and national plans as well as on their implementation.</w:t>
      </w:r>
    </w:p>
    <w:p w14:paraId="69066A1B" w14:textId="77777777" w:rsidR="00E134EE" w:rsidRPr="00E134EE" w:rsidRDefault="00E134EE" w:rsidP="00E134EE">
      <w:pPr>
        <w:ind w:left="-720"/>
        <w:rPr>
          <w:bCs/>
        </w:rPr>
      </w:pPr>
    </w:p>
    <w:p w14:paraId="36217775" w14:textId="77777777" w:rsidR="00E134EE" w:rsidRPr="00E134EE" w:rsidRDefault="00E103E7" w:rsidP="00E134EE">
      <w:pPr>
        <w:ind w:left="-720"/>
        <w:rPr>
          <w:bCs/>
        </w:rPr>
      </w:pPr>
      <w:r>
        <w:rPr>
          <w:bCs/>
        </w:rPr>
        <w:t>During the training of the police forces on the respect of human right during the COVID</w:t>
      </w:r>
      <w:r w:rsidR="007E1AC2">
        <w:rPr>
          <w:bCs/>
        </w:rPr>
        <w:t>-</w:t>
      </w:r>
      <w:r w:rsidR="00AD7393">
        <w:rPr>
          <w:bCs/>
        </w:rPr>
        <w:t>19 and the state of emergency a session was dedicated to gender approach particularly the</w:t>
      </w:r>
      <w:r w:rsidR="00885874">
        <w:rPr>
          <w:bCs/>
        </w:rPr>
        <w:t xml:space="preserve"> Gender</w:t>
      </w:r>
      <w:r w:rsidR="007E1AC2">
        <w:rPr>
          <w:bCs/>
        </w:rPr>
        <w:t>-</w:t>
      </w:r>
      <w:r w:rsidR="00885874">
        <w:rPr>
          <w:bCs/>
        </w:rPr>
        <w:t xml:space="preserve">Based Violence </w:t>
      </w:r>
    </w:p>
    <w:p w14:paraId="3CF0A1B0" w14:textId="77777777" w:rsidR="00206D45" w:rsidRDefault="00206D45" w:rsidP="00206D45">
      <w:pPr>
        <w:rPr>
          <w:b/>
        </w:rPr>
      </w:pPr>
    </w:p>
    <w:p w14:paraId="7677C323" w14:textId="77777777" w:rsidR="00997347" w:rsidRPr="00206D45" w:rsidRDefault="00206D45" w:rsidP="00206D45">
      <w:pPr>
        <w:ind w:hanging="810"/>
        <w:jc w:val="both"/>
        <w:rPr>
          <w:b/>
          <w:u w:val="single"/>
        </w:rPr>
      </w:pPr>
      <w:r w:rsidRPr="00206D45">
        <w:rPr>
          <w:b/>
          <w:u w:val="single"/>
        </w:rPr>
        <w:t xml:space="preserve">PART III: CROSS-CUTTING ISSUES </w:t>
      </w:r>
    </w:p>
    <w:p w14:paraId="6B860CA0" w14:textId="77777777" w:rsidR="00997347" w:rsidRPr="00627A1C" w:rsidRDefault="00997347" w:rsidP="00997347"/>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940"/>
      </w:tblGrid>
      <w:tr w:rsidR="00997347" w:rsidRPr="00627A1C" w14:paraId="11F4E1F2" w14:textId="77777777" w:rsidTr="007F7257">
        <w:tc>
          <w:tcPr>
            <w:tcW w:w="4230" w:type="dxa"/>
            <w:shd w:val="clear" w:color="auto" w:fill="auto"/>
          </w:tcPr>
          <w:p w14:paraId="109F3A28" w14:textId="77777777" w:rsidR="007118F5" w:rsidRPr="00627A1C" w:rsidRDefault="003D4CD7" w:rsidP="00234A5E">
            <w:r w:rsidRPr="00627A1C">
              <w:rPr>
                <w:b/>
                <w:bCs/>
                <w:u w:val="single"/>
              </w:rPr>
              <w:t>M</w:t>
            </w:r>
            <w:r w:rsidR="006C1819" w:rsidRPr="00627A1C">
              <w:rPr>
                <w:b/>
                <w:bCs/>
                <w:u w:val="single"/>
              </w:rPr>
              <w:t>onitoring</w:t>
            </w:r>
            <w:r w:rsidR="00513612" w:rsidRPr="00627A1C">
              <w:rPr>
                <w:b/>
                <w:bCs/>
              </w:rPr>
              <w:t xml:space="preserve">: </w:t>
            </w:r>
            <w:r w:rsidR="007118F5" w:rsidRPr="00627A1C">
              <w:t>Please list monitoring activities undertaken in the reporting period (1000 character limit)</w:t>
            </w:r>
          </w:p>
          <w:p w14:paraId="4786D6E4" w14:textId="77777777" w:rsidR="007118F5" w:rsidRPr="00627A1C" w:rsidRDefault="007118F5" w:rsidP="00234A5E">
            <w:pPr>
              <w:rPr>
                <w:iCs/>
              </w:rPr>
            </w:pPr>
          </w:p>
          <w:p w14:paraId="1AEEB1D0" w14:textId="77777777" w:rsidR="00860057" w:rsidRPr="00433448" w:rsidRDefault="00860057" w:rsidP="00C1304E">
            <w:pPr>
              <w:pStyle w:val="PargrafodaLista"/>
              <w:numPr>
                <w:ilvl w:val="0"/>
                <w:numId w:val="4"/>
              </w:numPr>
              <w:rPr>
                <w:i/>
                <w:iCs/>
              </w:rPr>
            </w:pPr>
            <w:r w:rsidRPr="00433448">
              <w:rPr>
                <w:i/>
                <w:iCs/>
              </w:rPr>
              <w:t>Monitoring and coordination meetings between the receiving agencies have been held periodically since July 2020</w:t>
            </w:r>
            <w:r w:rsidR="003F705A">
              <w:rPr>
                <w:i/>
                <w:iCs/>
              </w:rPr>
              <w:t>;</w:t>
            </w:r>
          </w:p>
          <w:p w14:paraId="522828E4" w14:textId="77777777" w:rsidR="00433448" w:rsidRPr="00433448" w:rsidRDefault="00433448" w:rsidP="00C1304E">
            <w:pPr>
              <w:pStyle w:val="PargrafodaLista"/>
              <w:numPr>
                <w:ilvl w:val="0"/>
                <w:numId w:val="4"/>
              </w:numPr>
              <w:rPr>
                <w:i/>
              </w:rPr>
            </w:pPr>
            <w:r w:rsidRPr="00433448">
              <w:rPr>
                <w:i/>
                <w:iCs/>
              </w:rPr>
              <w:t>A handover meeting with UNIOGBIS was held in order to discuss the conduction of remaining activities that were under its responsibility</w:t>
            </w:r>
            <w:r w:rsidR="003F705A">
              <w:rPr>
                <w:i/>
                <w:iCs/>
              </w:rPr>
              <w:t>;</w:t>
            </w:r>
          </w:p>
          <w:p w14:paraId="69B592BC" w14:textId="77777777" w:rsidR="00997347" w:rsidRPr="00433448" w:rsidRDefault="00B2749D" w:rsidP="00C1304E">
            <w:pPr>
              <w:pStyle w:val="PargrafodaLista"/>
              <w:numPr>
                <w:ilvl w:val="0"/>
                <w:numId w:val="4"/>
              </w:numPr>
              <w:rPr>
                <w:i/>
              </w:rPr>
            </w:pPr>
            <w:r w:rsidRPr="00433448">
              <w:rPr>
                <w:i/>
                <w:iCs/>
              </w:rPr>
              <w:t>M</w:t>
            </w:r>
            <w:r w:rsidR="00860057" w:rsidRPr="00433448">
              <w:rPr>
                <w:i/>
                <w:iCs/>
              </w:rPr>
              <w:t>eetings to resume relations with national partners were held</w:t>
            </w:r>
            <w:r w:rsidR="003F705A">
              <w:rPr>
                <w:i/>
              </w:rPr>
              <w:t>;</w:t>
            </w:r>
          </w:p>
          <w:p w14:paraId="75CB2351" w14:textId="77777777" w:rsidR="00433448" w:rsidRPr="00433448" w:rsidRDefault="00433448" w:rsidP="00C1304E">
            <w:pPr>
              <w:pStyle w:val="PargrafodaLista"/>
              <w:numPr>
                <w:ilvl w:val="0"/>
                <w:numId w:val="4"/>
              </w:numPr>
              <w:rPr>
                <w:i/>
              </w:rPr>
            </w:pPr>
            <w:r w:rsidRPr="00433448">
              <w:rPr>
                <w:i/>
              </w:rPr>
              <w:t>A procurement mapping is being carried out to expedite the launch of terms of reference as well as the necessary hiring for the implementation of activities</w:t>
            </w:r>
            <w:r w:rsidR="003F705A">
              <w:rPr>
                <w:i/>
              </w:rPr>
              <w:t>;</w:t>
            </w:r>
          </w:p>
          <w:p w14:paraId="0D16BF48" w14:textId="77777777" w:rsidR="00C06DC1" w:rsidRPr="00433448" w:rsidRDefault="00C06DC1" w:rsidP="00C1304E">
            <w:pPr>
              <w:pStyle w:val="PargrafodaLista"/>
              <w:numPr>
                <w:ilvl w:val="0"/>
                <w:numId w:val="4"/>
              </w:numPr>
              <w:rPr>
                <w:i/>
              </w:rPr>
            </w:pPr>
            <w:r w:rsidRPr="00433448">
              <w:rPr>
                <w:i/>
              </w:rPr>
              <w:t xml:space="preserve">An M&amp;E plan has already begun to be outlined, as </w:t>
            </w:r>
            <w:r w:rsidR="00B2749D" w:rsidRPr="00433448">
              <w:rPr>
                <w:i/>
              </w:rPr>
              <w:t xml:space="preserve">well as </w:t>
            </w:r>
            <w:r w:rsidRPr="00433448">
              <w:rPr>
                <w:i/>
              </w:rPr>
              <w:t>a baseline study</w:t>
            </w:r>
            <w:r w:rsidR="003F705A">
              <w:rPr>
                <w:i/>
              </w:rPr>
              <w:t>.</w:t>
            </w:r>
          </w:p>
          <w:p w14:paraId="3CB4F384" w14:textId="77777777" w:rsidR="007118F5" w:rsidRPr="00627A1C" w:rsidRDefault="007118F5" w:rsidP="00234A5E"/>
        </w:tc>
        <w:tc>
          <w:tcPr>
            <w:tcW w:w="5940" w:type="dxa"/>
            <w:shd w:val="clear" w:color="auto" w:fill="auto"/>
          </w:tcPr>
          <w:p w14:paraId="04EED7F0" w14:textId="77777777" w:rsidR="00997347" w:rsidRPr="00627A1C" w:rsidRDefault="007118F5" w:rsidP="00AD73D3">
            <w:r w:rsidRPr="00627A1C">
              <w:t xml:space="preserve">Do outcome indicators have baselines? </w:t>
            </w:r>
            <w:r w:rsidR="00A66B75">
              <w:fldChar w:fldCharType="begin">
                <w:ffData>
                  <w:name w:val="Dropdown3"/>
                  <w:enabled w:val="0"/>
                  <w:calcOnExit/>
                  <w:ddList>
                    <w:listEntry w:val="no"/>
                    <w:listEntry w:val="please select"/>
                    <w:listEntry w:val="yes"/>
                  </w:ddList>
                </w:ffData>
              </w:fldChar>
            </w:r>
            <w:bookmarkStart w:id="17" w:name="Dropdown3"/>
            <w:r w:rsidR="00860057">
              <w:instrText xml:space="preserve"> FORMDROPDOWN </w:instrText>
            </w:r>
            <w:r w:rsidR="000E4183">
              <w:fldChar w:fldCharType="separate"/>
            </w:r>
            <w:r w:rsidR="00A66B75">
              <w:fldChar w:fldCharType="end"/>
            </w:r>
            <w:bookmarkEnd w:id="17"/>
          </w:p>
          <w:p w14:paraId="59DEC284" w14:textId="77777777" w:rsidR="007118F5" w:rsidRPr="00627A1C" w:rsidRDefault="007118F5" w:rsidP="00AD73D3"/>
          <w:p w14:paraId="51D921DC" w14:textId="77777777" w:rsidR="007118F5" w:rsidRPr="00627A1C" w:rsidRDefault="007118F5" w:rsidP="00AD73D3">
            <w:r w:rsidRPr="00627A1C">
              <w:t xml:space="preserve">Has the project launched perception surveys or other community-based data collection? </w:t>
            </w:r>
            <w:r w:rsidR="00A66B75">
              <w:fldChar w:fldCharType="begin">
                <w:ffData>
                  <w:name w:val=""/>
                  <w:enabled w:val="0"/>
                  <w:calcOnExit/>
                  <w:ddList>
                    <w:listEntry w:val="no"/>
                    <w:listEntry w:val="please select"/>
                    <w:listEntry w:val="yes"/>
                  </w:ddList>
                </w:ffData>
              </w:fldChar>
            </w:r>
            <w:r w:rsidR="00860057">
              <w:instrText xml:space="preserve"> FORMDROPDOWN </w:instrText>
            </w:r>
            <w:r w:rsidR="000E4183">
              <w:fldChar w:fldCharType="separate"/>
            </w:r>
            <w:r w:rsidR="00A66B75">
              <w:fldChar w:fldCharType="end"/>
            </w:r>
          </w:p>
        </w:tc>
      </w:tr>
      <w:tr w:rsidR="006C1819" w:rsidRPr="00627A1C" w14:paraId="11A3F3F6" w14:textId="77777777" w:rsidTr="007F7257">
        <w:tc>
          <w:tcPr>
            <w:tcW w:w="4230" w:type="dxa"/>
            <w:shd w:val="clear" w:color="auto" w:fill="auto"/>
          </w:tcPr>
          <w:p w14:paraId="7A8CBF67" w14:textId="77777777" w:rsidR="006C1819" w:rsidRPr="00627A1C" w:rsidRDefault="003D4CD7" w:rsidP="005F439F">
            <w:r w:rsidRPr="00627A1C">
              <w:rPr>
                <w:b/>
                <w:bCs/>
                <w:u w:val="single"/>
              </w:rPr>
              <w:t>E</w:t>
            </w:r>
            <w:r w:rsidR="006C1819" w:rsidRPr="00627A1C">
              <w:rPr>
                <w:b/>
                <w:bCs/>
                <w:u w:val="single"/>
              </w:rPr>
              <w:t>valuation:</w:t>
            </w:r>
            <w:r w:rsidR="006C1819" w:rsidRPr="00627A1C">
              <w:t xml:space="preserve"> </w:t>
            </w:r>
            <w:r w:rsidR="007118F5" w:rsidRPr="00627A1C">
              <w:t>Has an evaluation been conducted during the reporting period?</w:t>
            </w:r>
          </w:p>
          <w:p w14:paraId="0497BEFE" w14:textId="77777777" w:rsidR="007118F5" w:rsidRPr="00627A1C" w:rsidRDefault="00A66B75" w:rsidP="007118F5">
            <w:r>
              <w:fldChar w:fldCharType="begin">
                <w:ffData>
                  <w:name w:val=""/>
                  <w:enabled w:val="0"/>
                  <w:calcOnExit/>
                  <w:ddList>
                    <w:listEntry w:val="no"/>
                    <w:listEntry w:val="please select"/>
                    <w:listEntry w:val="yes"/>
                  </w:ddList>
                </w:ffData>
              </w:fldChar>
            </w:r>
            <w:r w:rsidR="00860057">
              <w:instrText xml:space="preserve"> FORMDROPDOWN </w:instrText>
            </w:r>
            <w:r w:rsidR="000E4183">
              <w:fldChar w:fldCharType="separate"/>
            </w:r>
            <w:r>
              <w:fldChar w:fldCharType="end"/>
            </w:r>
          </w:p>
        </w:tc>
        <w:tc>
          <w:tcPr>
            <w:tcW w:w="5940" w:type="dxa"/>
            <w:shd w:val="clear" w:color="auto" w:fill="auto"/>
          </w:tcPr>
          <w:p w14:paraId="4C86D164" w14:textId="552F0E8F" w:rsidR="006C1819" w:rsidRPr="00627A1C" w:rsidRDefault="004D141E" w:rsidP="00E76CA1">
            <w:r w:rsidRPr="00627A1C">
              <w:t>Evaluation budget</w:t>
            </w:r>
            <w:r w:rsidR="007118F5" w:rsidRPr="00627A1C">
              <w:t xml:space="preserve"> (response required)</w:t>
            </w:r>
            <w:r w:rsidRPr="00627A1C">
              <w:t xml:space="preserve">:  </w:t>
            </w:r>
            <w:r w:rsidR="00915485">
              <w:t>USD 135,000.00</w:t>
            </w:r>
          </w:p>
          <w:p w14:paraId="6B1BCF3A" w14:textId="77777777" w:rsidR="004D141E" w:rsidRPr="00627A1C" w:rsidRDefault="004D141E" w:rsidP="00E76CA1"/>
          <w:p w14:paraId="24E9E579" w14:textId="77777777" w:rsidR="004D141E" w:rsidRPr="00627A1C" w:rsidRDefault="001B6DFD" w:rsidP="00E76CA1">
            <w:r w:rsidRPr="00627A1C">
              <w:t>If project will end in next six months, describe the e</w:t>
            </w:r>
            <w:r w:rsidR="004D141E" w:rsidRPr="00627A1C">
              <w:t>valuation preparations</w:t>
            </w:r>
            <w:r w:rsidR="00156C4C" w:rsidRPr="00627A1C">
              <w:t xml:space="preserve"> </w:t>
            </w:r>
            <w:r w:rsidR="00156C4C" w:rsidRPr="00627A1C">
              <w:rPr>
                <w:i/>
              </w:rPr>
              <w:t>(1500 character limit)</w:t>
            </w:r>
            <w:r w:rsidR="004D141E" w:rsidRPr="00627A1C">
              <w:t xml:space="preserve">: </w:t>
            </w:r>
            <w:r w:rsidR="00A66B75" w:rsidRPr="00627A1C">
              <w:fldChar w:fldCharType="begin">
                <w:ffData>
                  <w:name w:val="Text45"/>
                  <w:enabled/>
                  <w:calcOnExit w:val="0"/>
                  <w:textInput>
                    <w:maxLength w:val="15000"/>
                    <w:format w:val="Iniciais maiúsculas"/>
                  </w:textInput>
                </w:ffData>
              </w:fldChar>
            </w:r>
            <w:bookmarkStart w:id="18" w:name="Text45"/>
            <w:r w:rsidR="00156C4C" w:rsidRPr="00627A1C">
              <w:instrText xml:space="preserve"> FORMTEXT </w:instrText>
            </w:r>
            <w:r w:rsidR="00A66B75"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00A66B75" w:rsidRPr="00627A1C">
              <w:fldChar w:fldCharType="end"/>
            </w:r>
            <w:bookmarkEnd w:id="18"/>
          </w:p>
          <w:p w14:paraId="3C15211C" w14:textId="77777777" w:rsidR="00156C4C" w:rsidRPr="00627A1C" w:rsidRDefault="00156C4C" w:rsidP="00E76CA1"/>
        </w:tc>
      </w:tr>
      <w:tr w:rsidR="00997347" w:rsidRPr="00627A1C" w14:paraId="2EE1BA1F" w14:textId="77777777" w:rsidTr="007F7257">
        <w:tc>
          <w:tcPr>
            <w:tcW w:w="4230" w:type="dxa"/>
            <w:shd w:val="clear" w:color="auto" w:fill="auto"/>
          </w:tcPr>
          <w:p w14:paraId="59D2CE1A" w14:textId="77777777" w:rsidR="00997347" w:rsidRPr="00627A1C" w:rsidRDefault="00513612" w:rsidP="00411A5F">
            <w:r w:rsidRPr="00627A1C">
              <w:rPr>
                <w:b/>
                <w:bCs/>
                <w:u w:val="single"/>
              </w:rPr>
              <w:t>Catalytic effects</w:t>
            </w:r>
            <w:r w:rsidR="005F439F" w:rsidRPr="00627A1C">
              <w:rPr>
                <w:b/>
                <w:bCs/>
                <w:u w:val="single"/>
              </w:rPr>
              <w:t xml:space="preserve"> (financial)</w:t>
            </w:r>
            <w:r w:rsidRPr="00627A1C">
              <w:rPr>
                <w:b/>
                <w:bCs/>
              </w:rPr>
              <w:t>:</w:t>
            </w:r>
            <w:r w:rsidRPr="00627A1C">
              <w:t xml:space="preserve"> </w:t>
            </w:r>
            <w:r w:rsidR="00156C4C" w:rsidRPr="00627A1C">
              <w:t>Indicate name of funding agent and amount of additional non-PBF funding support that has been leveraged by the project.</w:t>
            </w:r>
            <w:r w:rsidR="002E10E6" w:rsidRPr="00627A1C">
              <w:t xml:space="preserve"> </w:t>
            </w:r>
          </w:p>
        </w:tc>
        <w:tc>
          <w:tcPr>
            <w:tcW w:w="5940" w:type="dxa"/>
            <w:shd w:val="clear" w:color="auto" w:fill="auto"/>
          </w:tcPr>
          <w:p w14:paraId="07399BF5" w14:textId="77777777" w:rsidR="00997347" w:rsidRPr="00627A1C" w:rsidRDefault="00156C4C" w:rsidP="00156C4C">
            <w:r w:rsidRPr="00627A1C">
              <w:t>Name of funder:          Amount:</w:t>
            </w:r>
          </w:p>
          <w:p w14:paraId="4820B7AE" w14:textId="77777777" w:rsidR="00156C4C" w:rsidRPr="00627A1C" w:rsidRDefault="00A66B75" w:rsidP="00156C4C">
            <w:r w:rsidRPr="00627A1C">
              <w:fldChar w:fldCharType="begin">
                <w:ffData>
                  <w:name w:val="Text46"/>
                  <w:enabled/>
                  <w:calcOnExit w:val="0"/>
                  <w:textInput/>
                </w:ffData>
              </w:fldChar>
            </w:r>
            <w:bookmarkStart w:id="19" w:name="Text46"/>
            <w:r w:rsidR="00156C4C" w:rsidRPr="00627A1C">
              <w:instrText xml:space="preserve"> FORMTEXT </w:instrText>
            </w:r>
            <w:r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Pr="00627A1C">
              <w:fldChar w:fldCharType="end"/>
            </w:r>
            <w:bookmarkEnd w:id="19"/>
            <w:r w:rsidR="00156C4C" w:rsidRPr="00627A1C">
              <w:t xml:space="preserve">                          </w:t>
            </w:r>
            <w:r w:rsidRPr="00627A1C">
              <w:fldChar w:fldCharType="begin">
                <w:ffData>
                  <w:name w:val=""/>
                  <w:enabled/>
                  <w:calcOnExit w:val="0"/>
                  <w:textInput>
                    <w:type w:val="number"/>
                    <w:format w:val="0.00"/>
                  </w:textInput>
                </w:ffData>
              </w:fldChar>
            </w:r>
            <w:r w:rsidR="00156C4C" w:rsidRPr="00627A1C">
              <w:instrText xml:space="preserve"> FORMTEXT </w:instrText>
            </w:r>
            <w:r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Pr="00627A1C">
              <w:fldChar w:fldCharType="end"/>
            </w:r>
          </w:p>
          <w:p w14:paraId="2A337876" w14:textId="77777777" w:rsidR="00156C4C" w:rsidRPr="00627A1C" w:rsidRDefault="00156C4C" w:rsidP="00156C4C"/>
          <w:p w14:paraId="13A11013" w14:textId="77777777" w:rsidR="00156C4C" w:rsidRPr="00627A1C" w:rsidRDefault="00A66B75" w:rsidP="00156C4C">
            <w:r w:rsidRPr="00627A1C">
              <w:fldChar w:fldCharType="begin">
                <w:ffData>
                  <w:name w:val="Text47"/>
                  <w:enabled/>
                  <w:calcOnExit w:val="0"/>
                  <w:textInput/>
                </w:ffData>
              </w:fldChar>
            </w:r>
            <w:bookmarkStart w:id="20" w:name="Text47"/>
            <w:r w:rsidR="00156C4C" w:rsidRPr="00627A1C">
              <w:instrText xml:space="preserve"> FORMTEXT </w:instrText>
            </w:r>
            <w:r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Pr="00627A1C">
              <w:fldChar w:fldCharType="end"/>
            </w:r>
            <w:bookmarkEnd w:id="20"/>
            <w:r w:rsidR="00156C4C" w:rsidRPr="00627A1C">
              <w:t xml:space="preserve">                          </w:t>
            </w:r>
            <w:r w:rsidRPr="00627A1C">
              <w:fldChar w:fldCharType="begin">
                <w:ffData>
                  <w:name w:val="Text48"/>
                  <w:enabled/>
                  <w:calcOnExit w:val="0"/>
                  <w:textInput>
                    <w:type w:val="number"/>
                    <w:format w:val="0.00"/>
                  </w:textInput>
                </w:ffData>
              </w:fldChar>
            </w:r>
            <w:bookmarkStart w:id="21" w:name="Text48"/>
            <w:r w:rsidR="00156C4C" w:rsidRPr="00627A1C">
              <w:instrText xml:space="preserve"> FORMTEXT </w:instrText>
            </w:r>
            <w:r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Pr="00627A1C">
              <w:fldChar w:fldCharType="end"/>
            </w:r>
            <w:bookmarkEnd w:id="21"/>
          </w:p>
          <w:p w14:paraId="24F26E23" w14:textId="77777777" w:rsidR="00156C4C" w:rsidRPr="00627A1C" w:rsidRDefault="00156C4C" w:rsidP="00156C4C"/>
          <w:p w14:paraId="03780844" w14:textId="77777777" w:rsidR="00156C4C" w:rsidRPr="00627A1C" w:rsidRDefault="00A66B75" w:rsidP="00156C4C">
            <w:r w:rsidRPr="00627A1C">
              <w:fldChar w:fldCharType="begin">
                <w:ffData>
                  <w:name w:val="Text49"/>
                  <w:enabled/>
                  <w:calcOnExit w:val="0"/>
                  <w:textInput/>
                </w:ffData>
              </w:fldChar>
            </w:r>
            <w:bookmarkStart w:id="22" w:name="Text49"/>
            <w:r w:rsidR="00156C4C" w:rsidRPr="00627A1C">
              <w:instrText xml:space="preserve"> FORMTEXT </w:instrText>
            </w:r>
            <w:r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Pr="00627A1C">
              <w:fldChar w:fldCharType="end"/>
            </w:r>
            <w:bookmarkEnd w:id="22"/>
            <w:r w:rsidR="00156C4C" w:rsidRPr="00627A1C">
              <w:t xml:space="preserve">                          </w:t>
            </w:r>
            <w:r w:rsidRPr="00627A1C">
              <w:fldChar w:fldCharType="begin">
                <w:ffData>
                  <w:name w:val="Text50"/>
                  <w:enabled/>
                  <w:calcOnExit w:val="0"/>
                  <w:textInput>
                    <w:type w:val="number"/>
                    <w:format w:val="0.00"/>
                  </w:textInput>
                </w:ffData>
              </w:fldChar>
            </w:r>
            <w:bookmarkStart w:id="23" w:name="Text50"/>
            <w:r w:rsidR="00156C4C" w:rsidRPr="00627A1C">
              <w:instrText xml:space="preserve"> FORMTEXT </w:instrText>
            </w:r>
            <w:r w:rsidRPr="00627A1C">
              <w:fldChar w:fldCharType="separate"/>
            </w:r>
            <w:r w:rsidR="00156C4C" w:rsidRPr="00627A1C">
              <w:rPr>
                <w:noProof/>
              </w:rPr>
              <w:t> </w:t>
            </w:r>
            <w:r w:rsidR="00156C4C" w:rsidRPr="00627A1C">
              <w:rPr>
                <w:noProof/>
              </w:rPr>
              <w:t> </w:t>
            </w:r>
            <w:r w:rsidR="00156C4C" w:rsidRPr="00627A1C">
              <w:rPr>
                <w:noProof/>
              </w:rPr>
              <w:t> </w:t>
            </w:r>
            <w:r w:rsidR="00156C4C" w:rsidRPr="00627A1C">
              <w:rPr>
                <w:noProof/>
              </w:rPr>
              <w:t> </w:t>
            </w:r>
            <w:r w:rsidR="00156C4C" w:rsidRPr="00627A1C">
              <w:rPr>
                <w:noProof/>
              </w:rPr>
              <w:t> </w:t>
            </w:r>
            <w:r w:rsidRPr="00627A1C">
              <w:fldChar w:fldCharType="end"/>
            </w:r>
            <w:bookmarkEnd w:id="23"/>
          </w:p>
        </w:tc>
      </w:tr>
      <w:tr w:rsidR="002C187A" w:rsidRPr="00627A1C" w14:paraId="13283355" w14:textId="77777777" w:rsidTr="007F7257">
        <w:tc>
          <w:tcPr>
            <w:tcW w:w="4230" w:type="dxa"/>
            <w:shd w:val="clear" w:color="auto" w:fill="auto"/>
          </w:tcPr>
          <w:p w14:paraId="24AE118D" w14:textId="77777777" w:rsidR="007F7257" w:rsidRPr="00627A1C" w:rsidRDefault="002C187A" w:rsidP="007F7257">
            <w:pPr>
              <w:ind w:hanging="15"/>
            </w:pPr>
            <w:r w:rsidRPr="00627A1C">
              <w:rPr>
                <w:b/>
                <w:bCs/>
                <w:u w:val="single"/>
              </w:rPr>
              <w:t>Other:</w:t>
            </w:r>
            <w:r w:rsidRPr="00627A1C">
              <w:t xml:space="preserve"> Are there any other issues concerning project implementation that you want to share</w:t>
            </w:r>
            <w:r w:rsidR="006A07CA" w:rsidRPr="00627A1C">
              <w:t>, including any capacity needs of the recipient organizations</w:t>
            </w:r>
            <w:r w:rsidRPr="00627A1C">
              <w:t xml:space="preserve">? </w:t>
            </w:r>
            <w:r w:rsidRPr="00627A1C">
              <w:rPr>
                <w:i/>
                <w:iCs/>
              </w:rPr>
              <w:t>(1500 character limit)</w:t>
            </w:r>
          </w:p>
          <w:p w14:paraId="44E42357" w14:textId="77777777" w:rsidR="002C187A" w:rsidRPr="00627A1C" w:rsidRDefault="002C187A" w:rsidP="001A1E86"/>
          <w:p w14:paraId="7F2CA7A1" w14:textId="77777777" w:rsidR="002C187A" w:rsidRPr="00627A1C" w:rsidRDefault="002C187A" w:rsidP="009A1CD3">
            <w:pPr>
              <w:rPr>
                <w:b/>
                <w:bCs/>
                <w:u w:val="single"/>
              </w:rPr>
            </w:pPr>
          </w:p>
        </w:tc>
        <w:tc>
          <w:tcPr>
            <w:tcW w:w="5940" w:type="dxa"/>
            <w:shd w:val="clear" w:color="auto" w:fill="auto"/>
          </w:tcPr>
          <w:p w14:paraId="6F27C252" w14:textId="77777777" w:rsidR="007118F5" w:rsidRPr="00627A1C" w:rsidRDefault="007118F5" w:rsidP="00E76CA1"/>
          <w:p w14:paraId="6356C749" w14:textId="11A8CB8F" w:rsidR="002C187A" w:rsidRPr="00627A1C" w:rsidRDefault="00A66B75" w:rsidP="00E76CA1">
            <w:r>
              <w:fldChar w:fldCharType="begin">
                <w:ffData>
                  <w:name w:val=""/>
                  <w:enabled/>
                  <w:calcOnExit w:val="0"/>
                  <w:textInput>
                    <w:default w:val="Due to delays in the implementation of project activities, for the reasons already outlined, an evaluation of the work plan will be carried out"/>
                    <w:maxLength w:val="1500"/>
                    <w:format w:val="Iniciais maiúsculas"/>
                  </w:textInput>
                </w:ffData>
              </w:fldChar>
            </w:r>
            <w:r w:rsidR="00C06DC1">
              <w:instrText xml:space="preserve"> FORMTEXT </w:instrText>
            </w:r>
            <w:r>
              <w:fldChar w:fldCharType="separate"/>
            </w:r>
            <w:r w:rsidR="00C06DC1">
              <w:rPr>
                <w:noProof/>
              </w:rPr>
              <w:t>Due to delays in the implementation of project activities, for the reasons already outlined, an evaluation of the work plan will be carried out</w:t>
            </w:r>
            <w:r>
              <w:fldChar w:fldCharType="end"/>
            </w:r>
            <w:r w:rsidR="00C06DC1">
              <w:t xml:space="preserve"> </w:t>
            </w:r>
            <w:r w:rsidR="00C06DC1" w:rsidRPr="00C06DC1">
              <w:t>by the recipient agencies</w:t>
            </w:r>
            <w:r w:rsidR="00915485">
              <w:t xml:space="preserve"> between December 2020 and January 2021</w:t>
            </w:r>
            <w:r w:rsidR="00C06DC1">
              <w:t>.</w:t>
            </w:r>
          </w:p>
        </w:tc>
      </w:tr>
    </w:tbl>
    <w:p w14:paraId="0846085E" w14:textId="77777777" w:rsidR="00673D6E" w:rsidRPr="00627A1C" w:rsidRDefault="00673D6E" w:rsidP="00E76CA1">
      <w:pPr>
        <w:rPr>
          <w:b/>
        </w:rPr>
      </w:pPr>
    </w:p>
    <w:p w14:paraId="01BBB261" w14:textId="77777777" w:rsidR="001B54AC" w:rsidRDefault="001B54AC" w:rsidP="001B54AC">
      <w:pPr>
        <w:rPr>
          <w:b/>
          <w:u w:val="single"/>
        </w:rPr>
      </w:pPr>
    </w:p>
    <w:p w14:paraId="18B6D782" w14:textId="77777777" w:rsidR="00F43449" w:rsidRDefault="00F43449" w:rsidP="001B54AC">
      <w:pPr>
        <w:rPr>
          <w:b/>
          <w:u w:val="single"/>
        </w:rPr>
      </w:pPr>
    </w:p>
    <w:p w14:paraId="39764669" w14:textId="77777777" w:rsidR="001B54AC" w:rsidRDefault="00E83A40" w:rsidP="001B54AC">
      <w:pPr>
        <w:rPr>
          <w:b/>
          <w:u w:val="single"/>
        </w:rPr>
      </w:pPr>
      <w:r w:rsidRPr="001B54AC">
        <w:rPr>
          <w:b/>
          <w:u w:val="single"/>
        </w:rPr>
        <w:t>PART IV: COVID-19</w:t>
      </w:r>
    </w:p>
    <w:p w14:paraId="0977ECC2" w14:textId="77777777" w:rsidR="00E83A40" w:rsidRPr="001B54AC" w:rsidRDefault="00E83A40" w:rsidP="001B54AC">
      <w:pPr>
        <w:rPr>
          <w:b/>
          <w:u w:val="single"/>
        </w:rPr>
      </w:pPr>
      <w:r>
        <w:rPr>
          <w:i/>
          <w:iCs/>
        </w:rPr>
        <w:t>Please respond to these questions if the project underwent any monetary or non-monetary adjustments due to the COVID-19 pandemic</w:t>
      </w:r>
      <w:r w:rsidR="00C70E7A">
        <w:rPr>
          <w:i/>
          <w:iCs/>
        </w:rPr>
        <w:t>.</w:t>
      </w:r>
    </w:p>
    <w:p w14:paraId="58C2944F" w14:textId="77777777" w:rsidR="00E83A40" w:rsidRPr="001B54AC" w:rsidRDefault="00E83A40" w:rsidP="001B54AC">
      <w:pPr>
        <w:rPr>
          <w:b/>
          <w:bCs/>
        </w:rPr>
      </w:pPr>
    </w:p>
    <w:p w14:paraId="3BC07FA1" w14:textId="77777777" w:rsidR="004E3B3E" w:rsidRDefault="004E3B3E" w:rsidP="00E83A40">
      <w:pPr>
        <w:pStyle w:val="PargrafodaLista"/>
      </w:pPr>
    </w:p>
    <w:p w14:paraId="109C3A5F" w14:textId="77777777" w:rsidR="00B04576" w:rsidRDefault="00257569" w:rsidP="00FE148E">
      <w:pPr>
        <w:pStyle w:val="PargrafodaLista"/>
        <w:numPr>
          <w:ilvl w:val="0"/>
          <w:numId w:val="3"/>
        </w:numPr>
      </w:pPr>
      <w:r>
        <w:t xml:space="preserve">Monetary adjustments: </w:t>
      </w:r>
      <w:r w:rsidR="00E83A40">
        <w:t>Please indicate the total amount in USD of adjustments due to COVID-19:</w:t>
      </w:r>
    </w:p>
    <w:p w14:paraId="1D6F3BE0" w14:textId="77777777" w:rsidR="00B04576" w:rsidRDefault="00B04576" w:rsidP="00B04576">
      <w:pPr>
        <w:pStyle w:val="PargrafodaLista"/>
        <w:ind w:left="1080"/>
      </w:pPr>
    </w:p>
    <w:p w14:paraId="62ED10AA" w14:textId="5478129F" w:rsidR="00E83A40" w:rsidRDefault="00FE148E" w:rsidP="00B04576">
      <w:pPr>
        <w:pStyle w:val="PargrafodaLista"/>
        <w:ind w:left="1080"/>
      </w:pPr>
      <w:r w:rsidRPr="003240A8">
        <w:t>An adjustment of 5,000 USD was authorized in the budget for carrying out activities related to COVID</w:t>
      </w:r>
      <w:r>
        <w:t xml:space="preserve"> (“</w:t>
      </w:r>
      <w:r w:rsidRPr="00FC7CE9">
        <w:t xml:space="preserve">Support in the implementation of the </w:t>
      </w:r>
      <w:r>
        <w:t xml:space="preserve">“Instituto da Mulher e Criança” </w:t>
      </w:r>
      <w:r w:rsidRPr="00FC7CE9">
        <w:t>emergency plan vis-à-vis COVID 19 was made</w:t>
      </w:r>
      <w:r>
        <w:t>”).</w:t>
      </w:r>
      <w:r w:rsidDel="00FE148E">
        <w:rPr>
          <w:rStyle w:val="Refdecomentrio"/>
        </w:rPr>
        <w:t xml:space="preserve"> </w:t>
      </w:r>
    </w:p>
    <w:p w14:paraId="3BA5270B" w14:textId="77777777" w:rsidR="00E83A40" w:rsidRDefault="00E83A40" w:rsidP="00FE148E"/>
    <w:p w14:paraId="49D7B04E" w14:textId="77777777" w:rsidR="00E83A40" w:rsidRDefault="00E83A40" w:rsidP="00FE148E"/>
    <w:p w14:paraId="72937BF8" w14:textId="77777777" w:rsidR="00E83A40" w:rsidRDefault="00E83A40" w:rsidP="00FE148E">
      <w:pPr>
        <w:ind w:left="2160"/>
      </w:pPr>
    </w:p>
    <w:p w14:paraId="1F07DEEB" w14:textId="77777777" w:rsidR="00E83A40" w:rsidRDefault="00E83A40" w:rsidP="00FE148E"/>
    <w:p w14:paraId="0BFFA0BC" w14:textId="11AD1C81" w:rsidR="00E83A40" w:rsidRDefault="00C55E8E" w:rsidP="00FE148E">
      <w:pPr>
        <w:pStyle w:val="PargrafodaLista"/>
        <w:numPr>
          <w:ilvl w:val="0"/>
          <w:numId w:val="3"/>
        </w:numPr>
      </w:pPr>
      <w:r>
        <w:t xml:space="preserve">Non-monetary adjustments: </w:t>
      </w:r>
      <w:r w:rsidR="00E83A40">
        <w:t>Please indicate any adjustments</w:t>
      </w:r>
      <w:r w:rsidR="00257569">
        <w:t xml:space="preserve"> to the project</w:t>
      </w:r>
      <w:r w:rsidR="00E83A40">
        <w:t xml:space="preserve"> which did not have any financial implications:</w:t>
      </w:r>
    </w:p>
    <w:p w14:paraId="68C60B16" w14:textId="77777777" w:rsidR="00E83A40" w:rsidRDefault="00E83A40" w:rsidP="00E83A40"/>
    <w:p w14:paraId="10A42D14" w14:textId="77777777" w:rsidR="00302AE7" w:rsidRPr="00DE34EE" w:rsidRDefault="00302AE7" w:rsidP="00257569">
      <w:pPr>
        <w:rPr>
          <w:lang w:val="en-US"/>
        </w:rPr>
      </w:pPr>
    </w:p>
    <w:p w14:paraId="056202D4" w14:textId="77777777" w:rsidR="00302AE7" w:rsidRPr="00DE34EE" w:rsidRDefault="00302AE7" w:rsidP="00257569">
      <w:pPr>
        <w:rPr>
          <w:lang w:val="en-US"/>
        </w:rPr>
      </w:pPr>
    </w:p>
    <w:p w14:paraId="1C133916" w14:textId="77777777" w:rsidR="00257569" w:rsidRDefault="00257569" w:rsidP="00C1304E">
      <w:pPr>
        <w:pStyle w:val="PargrafodaLista"/>
        <w:numPr>
          <w:ilvl w:val="0"/>
          <w:numId w:val="3"/>
        </w:numPr>
      </w:pPr>
      <w:r>
        <w:t>Please select all categories which describe the adjustments made to the project (</w:t>
      </w:r>
      <w:r w:rsidRPr="001B54AC">
        <w:rPr>
          <w:i/>
          <w:iCs/>
        </w:rPr>
        <w:t>and include details in general sections of</w:t>
      </w:r>
      <w:r w:rsidR="00C55E8E" w:rsidRPr="001B54AC">
        <w:rPr>
          <w:i/>
          <w:iCs/>
        </w:rPr>
        <w:t xml:space="preserve"> this</w:t>
      </w:r>
      <w:r w:rsidRPr="001B54AC">
        <w:rPr>
          <w:i/>
          <w:iCs/>
        </w:rPr>
        <w:t xml:space="preserve"> report</w:t>
      </w:r>
      <w:r>
        <w:t>):</w:t>
      </w:r>
    </w:p>
    <w:p w14:paraId="2881D211" w14:textId="77777777" w:rsidR="00257569" w:rsidRDefault="00257569" w:rsidP="00257569"/>
    <w:p w14:paraId="17649E2F" w14:textId="77777777" w:rsidR="00257569" w:rsidRPr="00AF7BE4" w:rsidRDefault="000E4183" w:rsidP="00257569">
      <w:sdt>
        <w:sdtPr>
          <w:id w:val="402566072"/>
        </w:sdtPr>
        <w:sdtEndPr/>
        <w:sdtContent>
          <w:r w:rsidR="00F740E3">
            <w:rPr>
              <w:rFonts w:ascii="MS Gothic" w:eastAsia="MS Gothic" w:hAnsi="MS Gothic" w:hint="eastAsia"/>
            </w:rPr>
            <w:t>☐</w:t>
          </w:r>
        </w:sdtContent>
      </w:sdt>
      <w:r w:rsidR="00257569" w:rsidRPr="00AF7BE4">
        <w:t xml:space="preserve"> </w:t>
      </w:r>
      <w:r w:rsidR="00257569">
        <w:t>Reinforce crisis management capacities and communications</w:t>
      </w:r>
    </w:p>
    <w:p w14:paraId="0A1539E8" w14:textId="77777777" w:rsidR="00257569" w:rsidRPr="00AF7BE4" w:rsidRDefault="000E4183" w:rsidP="00257569">
      <w:sdt>
        <w:sdtPr>
          <w:id w:val="1706904896"/>
        </w:sdtPr>
        <w:sdtEndPr/>
        <w:sdtContent>
          <w:r w:rsidR="00F740E3">
            <w:rPr>
              <w:rFonts w:ascii="MS Gothic" w:eastAsia="MS Gothic" w:hAnsi="MS Gothic" w:hint="eastAsia"/>
            </w:rPr>
            <w:t>☒</w:t>
          </w:r>
        </w:sdtContent>
      </w:sdt>
      <w:r w:rsidR="00257569" w:rsidRPr="00AF7BE4">
        <w:t xml:space="preserve"> </w:t>
      </w:r>
      <w:r w:rsidR="00257569">
        <w:t>Ensure inclusive and equitable response and recovery</w:t>
      </w:r>
    </w:p>
    <w:p w14:paraId="6B5B4209" w14:textId="77777777" w:rsidR="00257569" w:rsidRPr="00AF7BE4" w:rsidRDefault="000E4183" w:rsidP="00257569">
      <w:sdt>
        <w:sdtPr>
          <w:id w:val="1028075960"/>
        </w:sdtPr>
        <w:sdtEndPr/>
        <w:sdtContent>
          <w:r w:rsidR="00257569" w:rsidRPr="00AF7BE4">
            <w:rPr>
              <w:rFonts w:ascii="MS Gothic" w:eastAsia="MS Gothic" w:hAnsi="MS Gothic" w:hint="eastAsia"/>
            </w:rPr>
            <w:t>☐</w:t>
          </w:r>
        </w:sdtContent>
      </w:sdt>
      <w:r w:rsidR="00257569" w:rsidRPr="00AF7BE4">
        <w:t xml:space="preserve"> </w:t>
      </w:r>
      <w:r w:rsidR="00257569">
        <w:t>Strengthen inter-community social cohesion and border management</w:t>
      </w:r>
    </w:p>
    <w:p w14:paraId="27013B6C" w14:textId="77777777" w:rsidR="00257569" w:rsidRDefault="000E4183" w:rsidP="00257569">
      <w:sdt>
        <w:sdtPr>
          <w:id w:val="1433550173"/>
        </w:sdtPr>
        <w:sdtEndPr/>
        <w:sdtContent>
          <w:r w:rsidR="00257569" w:rsidRPr="00AF7BE4">
            <w:rPr>
              <w:rFonts w:ascii="MS Gothic" w:eastAsia="MS Gothic" w:hAnsi="MS Gothic" w:hint="eastAsia"/>
            </w:rPr>
            <w:t>☐</w:t>
          </w:r>
        </w:sdtContent>
      </w:sdt>
      <w:r w:rsidR="00257569" w:rsidRPr="00AF7BE4">
        <w:t xml:space="preserve"> </w:t>
      </w:r>
      <w:r w:rsidR="00257569">
        <w:t>Counter hate speech and stigmatization and address trauma</w:t>
      </w:r>
    </w:p>
    <w:p w14:paraId="7551644A" w14:textId="77777777" w:rsidR="00257569" w:rsidRDefault="00257569" w:rsidP="00257569"/>
    <w:p w14:paraId="4E8164B7" w14:textId="77777777" w:rsidR="00257569" w:rsidRDefault="000E4183" w:rsidP="00257569">
      <w:sdt>
        <w:sdtPr>
          <w:id w:val="-197162951"/>
        </w:sdtPr>
        <w:sdtEndPr/>
        <w:sdtContent>
          <w:r w:rsidR="00257569" w:rsidRPr="00AF7BE4">
            <w:rPr>
              <w:rFonts w:ascii="MS Gothic" w:eastAsia="MS Gothic" w:hAnsi="MS Gothic" w:hint="eastAsia"/>
            </w:rPr>
            <w:t>☐</w:t>
          </w:r>
        </w:sdtContent>
      </w:sdt>
      <w:r w:rsidR="00257569" w:rsidRPr="00AF7BE4">
        <w:t xml:space="preserve"> </w:t>
      </w:r>
      <w:r w:rsidR="00257569">
        <w:t>Support the SG’s call for a global ceasefire</w:t>
      </w:r>
    </w:p>
    <w:p w14:paraId="5501A7CE" w14:textId="77777777" w:rsidR="00257569" w:rsidRDefault="000E4183" w:rsidP="001B54AC">
      <w:sdt>
        <w:sdtPr>
          <w:id w:val="810906333"/>
        </w:sdtPr>
        <w:sdtEndPr/>
        <w:sdtContent>
          <w:r w:rsidR="00257569">
            <w:rPr>
              <w:rFonts w:ascii="MS Gothic" w:eastAsia="MS Gothic" w:hAnsi="MS Gothic" w:hint="eastAsia"/>
            </w:rPr>
            <w:t>☐</w:t>
          </w:r>
        </w:sdtContent>
      </w:sdt>
      <w:r w:rsidR="00257569" w:rsidRPr="00AF7BE4">
        <w:t xml:space="preserve"> </w:t>
      </w:r>
      <w:r w:rsidR="00257569">
        <w:t xml:space="preserve">Other (please describe): </w:t>
      </w:r>
      <w:r w:rsidR="00A66B75">
        <w:fldChar w:fldCharType="begin">
          <w:ffData>
            <w:name w:val=""/>
            <w:enabled/>
            <w:calcOnExit w:val="0"/>
            <w:textInput>
              <w:maxLength w:val="1500"/>
              <w:format w:val="Iniciais maiúsculas"/>
            </w:textInput>
          </w:ffData>
        </w:fldChar>
      </w:r>
      <w:r w:rsidR="00F065BD">
        <w:instrText xml:space="preserve"> FORMTEXT </w:instrText>
      </w:r>
      <w:r w:rsidR="00A66B75">
        <w:fldChar w:fldCharType="separate"/>
      </w:r>
      <w:r w:rsidR="00F065BD">
        <w:rPr>
          <w:noProof/>
        </w:rPr>
        <w:t> </w:t>
      </w:r>
      <w:r w:rsidR="00F065BD">
        <w:rPr>
          <w:noProof/>
        </w:rPr>
        <w:t> </w:t>
      </w:r>
      <w:r w:rsidR="00F065BD">
        <w:rPr>
          <w:noProof/>
        </w:rPr>
        <w:t> </w:t>
      </w:r>
      <w:r w:rsidR="00F065BD">
        <w:rPr>
          <w:noProof/>
        </w:rPr>
        <w:t> </w:t>
      </w:r>
      <w:r w:rsidR="00F065BD">
        <w:rPr>
          <w:noProof/>
        </w:rPr>
        <w:t> </w:t>
      </w:r>
      <w:r w:rsidR="00A66B75">
        <w:fldChar w:fldCharType="end"/>
      </w:r>
    </w:p>
    <w:p w14:paraId="3B8F762F" w14:textId="77777777" w:rsidR="00257569" w:rsidRDefault="00257569" w:rsidP="00257569">
      <w:pPr>
        <w:ind w:left="2160"/>
      </w:pPr>
    </w:p>
    <w:p w14:paraId="09B5B594" w14:textId="77777777" w:rsidR="00257569" w:rsidRDefault="00257569" w:rsidP="00257569">
      <w:r>
        <w:t>If relevant, please share a COVID-19 success story of this project (</w:t>
      </w:r>
      <w:r w:rsidRPr="001B54AC">
        <w:rPr>
          <w:i/>
          <w:iCs/>
        </w:rPr>
        <w:t>i.e. how adjustments of this project made a difference and contributed to a positive response to the pandemic</w:t>
      </w:r>
      <w:r w:rsidR="0094196C">
        <w:rPr>
          <w:i/>
          <w:iCs/>
        </w:rPr>
        <w:t>/prevented tensions or violence related to the pandemic etc.</w:t>
      </w:r>
      <w:r>
        <w:t>)</w:t>
      </w:r>
    </w:p>
    <w:p w14:paraId="1B03B3B4" w14:textId="77777777" w:rsidR="0094196C" w:rsidRDefault="0094196C" w:rsidP="00257569"/>
    <w:p w14:paraId="7811B80F" w14:textId="77777777" w:rsidR="008521E6" w:rsidRDefault="008521E6" w:rsidP="008521E6">
      <w:pPr>
        <w:rPr>
          <w:lang w:val="en-US"/>
        </w:rPr>
      </w:pPr>
      <w:r>
        <w:rPr>
          <w:lang w:val="en-US"/>
        </w:rPr>
        <w:t>No adjustments to the project were made. The activities below are within the project, but are related to COVID-19:</w:t>
      </w:r>
    </w:p>
    <w:p w14:paraId="5ACF1614" w14:textId="77777777" w:rsidR="008521E6" w:rsidRDefault="008521E6" w:rsidP="008521E6">
      <w:pPr>
        <w:rPr>
          <w:lang w:val="en-US"/>
        </w:rPr>
      </w:pPr>
    </w:p>
    <w:p w14:paraId="558ED634" w14:textId="77777777" w:rsidR="008521E6" w:rsidRPr="00DE34EE" w:rsidRDefault="008521E6" w:rsidP="008521E6">
      <w:pPr>
        <w:rPr>
          <w:lang w:val="en-US"/>
        </w:rPr>
      </w:pPr>
      <w:r>
        <w:rPr>
          <w:lang w:val="en-US"/>
        </w:rPr>
        <w:t xml:space="preserve">A </w:t>
      </w:r>
      <w:r w:rsidRPr="00CC0A3B">
        <w:rPr>
          <w:lang w:val="en-US"/>
        </w:rPr>
        <w:t xml:space="preserve">training </w:t>
      </w:r>
      <w:r w:rsidR="007E1AC2">
        <w:rPr>
          <w:lang w:val="en-US"/>
        </w:rPr>
        <w:t xml:space="preserve">session </w:t>
      </w:r>
      <w:r w:rsidRPr="00CC0A3B">
        <w:rPr>
          <w:lang w:val="en-US"/>
        </w:rPr>
        <w:t xml:space="preserve">was carried out with police </w:t>
      </w:r>
      <w:r>
        <w:rPr>
          <w:lang w:val="en-US"/>
        </w:rPr>
        <w:t>forces</w:t>
      </w:r>
      <w:r w:rsidRPr="00CC0A3B">
        <w:rPr>
          <w:lang w:val="en-US"/>
        </w:rPr>
        <w:t xml:space="preserve"> (</w:t>
      </w:r>
      <w:r>
        <w:rPr>
          <w:lang w:val="en-US"/>
        </w:rPr>
        <w:t>“Polícia de Ordem Pública”</w:t>
      </w:r>
      <w:r w:rsidRPr="00CC0A3B">
        <w:rPr>
          <w:lang w:val="en-US"/>
        </w:rPr>
        <w:t xml:space="preserve"> and National Guard) on police approach aimed at preserving human rights in emergency situations, such as the COVID-19 pandemic</w:t>
      </w:r>
      <w:r>
        <w:rPr>
          <w:lang w:val="en-US"/>
        </w:rPr>
        <w:t xml:space="preserve">, adapting the procedures to the international patterns. The training was intitled:  </w:t>
      </w:r>
      <w:r w:rsidRPr="00CC0A3B">
        <w:rPr>
          <w:lang w:val="en-US"/>
        </w:rPr>
        <w:t>Human Rights Training for Security Forces in the context of a state of emergency</w:t>
      </w:r>
      <w:r>
        <w:rPr>
          <w:lang w:val="en-US"/>
        </w:rPr>
        <w:t xml:space="preserve">. </w:t>
      </w:r>
      <w:r w:rsidRPr="00DE34EE">
        <w:rPr>
          <w:lang w:val="en-US"/>
        </w:rPr>
        <w:t>As was already foreseen in the project training</w:t>
      </w:r>
      <w:r>
        <w:rPr>
          <w:lang w:val="en-US"/>
        </w:rPr>
        <w:t xml:space="preserve">s </w:t>
      </w:r>
      <w:r w:rsidRPr="00DE34EE">
        <w:rPr>
          <w:lang w:val="en-US"/>
        </w:rPr>
        <w:t xml:space="preserve">for the security forces, this activity did not </w:t>
      </w:r>
      <w:r w:rsidR="007E1AC2">
        <w:rPr>
          <w:lang w:val="en-US"/>
        </w:rPr>
        <w:t>entail</w:t>
      </w:r>
      <w:r w:rsidR="007E1AC2" w:rsidRPr="00DE34EE">
        <w:rPr>
          <w:lang w:val="en-US"/>
        </w:rPr>
        <w:t xml:space="preserve"> </w:t>
      </w:r>
      <w:r w:rsidRPr="00DE34EE">
        <w:rPr>
          <w:lang w:val="en-US"/>
        </w:rPr>
        <w:t>budget changes.</w:t>
      </w:r>
    </w:p>
    <w:p w14:paraId="63BC7A08" w14:textId="77777777" w:rsidR="008521E6" w:rsidRPr="00DE34EE" w:rsidRDefault="008521E6" w:rsidP="008521E6">
      <w:pPr>
        <w:rPr>
          <w:lang w:val="en-US"/>
        </w:rPr>
      </w:pPr>
    </w:p>
    <w:p w14:paraId="01B1C4B3" w14:textId="77777777" w:rsidR="00257569" w:rsidRPr="009145DA" w:rsidRDefault="00257569" w:rsidP="00257569">
      <w:pPr>
        <w:rPr>
          <w:lang w:val="en-US"/>
        </w:rPr>
      </w:pPr>
    </w:p>
    <w:p w14:paraId="1BD3B051" w14:textId="3B153FB0" w:rsidR="00B2749D" w:rsidRPr="00B2749D" w:rsidRDefault="00AD7393" w:rsidP="00B2749D">
      <w:pPr>
        <w:rPr>
          <w:lang w:val="en-US"/>
        </w:rPr>
      </w:pPr>
      <w:r>
        <w:rPr>
          <w:lang w:val="en-US"/>
        </w:rPr>
        <w:t>With the implementation of the state of emergency following the COVID</w:t>
      </w:r>
      <w:r w:rsidR="007E1AC2">
        <w:rPr>
          <w:lang w:val="en-US"/>
        </w:rPr>
        <w:t>-</w:t>
      </w:r>
      <w:r>
        <w:rPr>
          <w:lang w:val="en-US"/>
        </w:rPr>
        <w:t xml:space="preserve">19 aftermath there were several </w:t>
      </w:r>
      <w:r w:rsidR="009C7921">
        <w:rPr>
          <w:lang w:val="en-US"/>
        </w:rPr>
        <w:t>reports</w:t>
      </w:r>
      <w:r>
        <w:rPr>
          <w:lang w:val="en-US"/>
        </w:rPr>
        <w:t xml:space="preserve"> on security forces abuses. The project supported the organization of training session in collaboration with the </w:t>
      </w:r>
      <w:r w:rsidR="00BD1283">
        <w:rPr>
          <w:lang w:val="en-US"/>
        </w:rPr>
        <w:t>Human Rights Section (UNIOGBIS) and</w:t>
      </w:r>
      <w:r w:rsidR="00CC4559">
        <w:rPr>
          <w:lang w:val="en-US"/>
        </w:rPr>
        <w:t xml:space="preserve"> a Civil Society Organization – Liga Guineense d</w:t>
      </w:r>
      <w:r w:rsidR="000E3F73">
        <w:rPr>
          <w:lang w:val="en-US"/>
        </w:rPr>
        <w:t>os</w:t>
      </w:r>
      <w:r w:rsidR="00CC4559">
        <w:rPr>
          <w:lang w:val="en-US"/>
        </w:rPr>
        <w:t xml:space="preserve"> Direitos Humanos.</w:t>
      </w:r>
      <w:r>
        <w:rPr>
          <w:lang w:val="en-US"/>
        </w:rPr>
        <w:t xml:space="preserve">  </w:t>
      </w:r>
      <w:r w:rsidR="00B2749D" w:rsidRPr="00B2749D">
        <w:rPr>
          <w:lang w:val="en-US"/>
        </w:rPr>
        <w:t xml:space="preserve">Around </w:t>
      </w:r>
      <w:r w:rsidR="000E3F73">
        <w:rPr>
          <w:lang w:val="en-US"/>
        </w:rPr>
        <w:t>160</w:t>
      </w:r>
      <w:r w:rsidR="000E3F73" w:rsidRPr="00B2749D">
        <w:rPr>
          <w:lang w:val="en-US"/>
        </w:rPr>
        <w:t xml:space="preserve"> </w:t>
      </w:r>
      <w:r w:rsidR="00B2749D" w:rsidRPr="00B2749D">
        <w:rPr>
          <w:lang w:val="en-US"/>
        </w:rPr>
        <w:t xml:space="preserve">commanding officers and security forces agents were equipped with human rights knowledge and skills, including community policing, </w:t>
      </w:r>
      <w:r w:rsidR="00B2749D" w:rsidRPr="00B2749D">
        <w:rPr>
          <w:lang w:val="en-US"/>
        </w:rPr>
        <w:lastRenderedPageBreak/>
        <w:t>crowd control, the use of force and firearms, freedom of expression and political participation, rights of persons deprived of their liberty and the role of security forces in a state of emergency</w:t>
      </w:r>
      <w:r w:rsidR="007E1AC2">
        <w:rPr>
          <w:lang w:val="en-US"/>
        </w:rPr>
        <w:t>.</w:t>
      </w:r>
      <w:r w:rsidR="007E1AC2" w:rsidRPr="00B2749D">
        <w:rPr>
          <w:lang w:val="en-US"/>
        </w:rPr>
        <w:t xml:space="preserve"> </w:t>
      </w:r>
      <w:r w:rsidR="00B2749D" w:rsidRPr="00B2749D">
        <w:rPr>
          <w:lang w:val="en-US"/>
        </w:rPr>
        <w:t xml:space="preserve">A gradual improvement of the security </w:t>
      </w:r>
      <w:r>
        <w:rPr>
          <w:lang w:val="en-US"/>
        </w:rPr>
        <w:t xml:space="preserve">forces </w:t>
      </w:r>
      <w:r w:rsidR="00BD1283">
        <w:rPr>
          <w:lang w:val="en-US"/>
        </w:rPr>
        <w:t xml:space="preserve">conduct </w:t>
      </w:r>
      <w:r>
        <w:rPr>
          <w:lang w:val="en-US"/>
        </w:rPr>
        <w:t>has been observed and the training created a network between the security forces and CSO regarding how to deal with spe</w:t>
      </w:r>
      <w:r w:rsidR="00BD1283">
        <w:rPr>
          <w:lang w:val="en-US"/>
        </w:rPr>
        <w:t>cific case. As a result, on the next step the project will engage discussions with the police authorities to create internal structures that can support the police forces in the field when confronted with a specific situation implicating human right</w:t>
      </w:r>
      <w:r w:rsidR="007E1AC2">
        <w:rPr>
          <w:lang w:val="en-US"/>
        </w:rPr>
        <w:t>s</w:t>
      </w:r>
      <w:r w:rsidR="00BD1283">
        <w:rPr>
          <w:lang w:val="en-US"/>
        </w:rPr>
        <w:t xml:space="preserve"> respect. </w:t>
      </w:r>
    </w:p>
    <w:p w14:paraId="231FCA21" w14:textId="77777777" w:rsidR="00B2749D" w:rsidRPr="00B2749D" w:rsidRDefault="00B2749D" w:rsidP="00B2749D">
      <w:pPr>
        <w:rPr>
          <w:lang w:val="en-US"/>
        </w:rPr>
      </w:pPr>
    </w:p>
    <w:p w14:paraId="159A0F09" w14:textId="5043F687" w:rsidR="00302AE7" w:rsidRPr="00B2749D" w:rsidRDefault="00BD1283" w:rsidP="00B2749D">
      <w:pPr>
        <w:rPr>
          <w:lang w:val="en-US"/>
        </w:rPr>
      </w:pPr>
      <w:r>
        <w:rPr>
          <w:lang w:val="en-US"/>
        </w:rPr>
        <w:t xml:space="preserve">A manual </w:t>
      </w:r>
      <w:r w:rsidR="00A73C0C">
        <w:rPr>
          <w:lang w:val="en-US"/>
        </w:rPr>
        <w:t xml:space="preserve">with the contend of the training on human rights procedures for police forces in emergency context </w:t>
      </w:r>
      <w:r>
        <w:rPr>
          <w:lang w:val="en-US"/>
        </w:rPr>
        <w:t xml:space="preserve">is being prepared by </w:t>
      </w:r>
      <w:r w:rsidR="00A73C0C">
        <w:rPr>
          <w:lang w:val="en-US"/>
        </w:rPr>
        <w:t xml:space="preserve">“Liga Guineense dos Direitos Humanos” </w:t>
      </w:r>
      <w:r>
        <w:rPr>
          <w:lang w:val="en-US"/>
        </w:rPr>
        <w:t>in collaboration with the Joint Human Rights office from the UNIOGBIS</w:t>
      </w:r>
      <w:r w:rsidR="00B2749D" w:rsidRPr="00B2749D">
        <w:rPr>
          <w:lang w:val="en-US"/>
        </w:rPr>
        <w:t xml:space="preserve"> by a team of experts in Law</w:t>
      </w:r>
      <w:r w:rsidR="00A73C0C">
        <w:rPr>
          <w:lang w:val="en-US"/>
        </w:rPr>
        <w:t xml:space="preserve"> </w:t>
      </w:r>
      <w:r w:rsidR="00B2749D" w:rsidRPr="00B2749D">
        <w:rPr>
          <w:lang w:val="en-US"/>
        </w:rPr>
        <w:t xml:space="preserve">and Security. </w:t>
      </w:r>
      <w:r w:rsidR="00A73C0C">
        <w:rPr>
          <w:lang w:val="en-US"/>
        </w:rPr>
        <w:t xml:space="preserve">The project is financially and technically supporting this activity. </w:t>
      </w:r>
      <w:r w:rsidR="00B2749D" w:rsidRPr="00B2749D">
        <w:rPr>
          <w:lang w:val="en-US"/>
        </w:rPr>
        <w:t>The process w</w:t>
      </w:r>
      <w:r w:rsidR="00FB5491">
        <w:rPr>
          <w:lang w:val="en-US"/>
        </w:rPr>
        <w:t>ill be</w:t>
      </w:r>
      <w:r w:rsidR="00B2749D" w:rsidRPr="00B2749D">
        <w:rPr>
          <w:lang w:val="en-US"/>
        </w:rPr>
        <w:t xml:space="preserve"> supported by international instruments and national laws on security and human rights, namely the Constitution, Organic Laws of the Public Order Police and the National Guard, Laws against domestic violence, trafficking in persons, freedom of expression, penal and penal procedure codes. As a result, a greater integration of human rights dimensions is expected in the planning and operations of the security forces, through the adoption of the procedure manual in accordance with international standards.</w:t>
      </w:r>
    </w:p>
    <w:p w14:paraId="523F84D7" w14:textId="77777777" w:rsidR="00302AE7" w:rsidRPr="00B2749D" w:rsidRDefault="00302AE7" w:rsidP="00257569">
      <w:pPr>
        <w:rPr>
          <w:lang w:val="en-US"/>
        </w:rPr>
      </w:pPr>
    </w:p>
    <w:p w14:paraId="69D80B43" w14:textId="77777777" w:rsidR="00302AE7" w:rsidRPr="00B2749D" w:rsidRDefault="00302AE7" w:rsidP="00257569">
      <w:pPr>
        <w:rPr>
          <w:lang w:val="en-US"/>
        </w:rPr>
      </w:pPr>
    </w:p>
    <w:p w14:paraId="2034FD68" w14:textId="77777777" w:rsidR="00302AE7" w:rsidRPr="00B2749D" w:rsidRDefault="00302AE7" w:rsidP="00257569">
      <w:pPr>
        <w:rPr>
          <w:lang w:val="en-US"/>
        </w:rPr>
      </w:pPr>
    </w:p>
    <w:p w14:paraId="2BEA401F" w14:textId="77777777" w:rsidR="00302AE7" w:rsidRPr="00B2749D" w:rsidRDefault="00302AE7" w:rsidP="00257569">
      <w:pPr>
        <w:rPr>
          <w:lang w:val="en-US"/>
        </w:rPr>
        <w:sectPr w:rsidR="00302AE7" w:rsidRPr="00B2749D" w:rsidSect="0078600B">
          <w:pgSz w:w="11906" w:h="16838"/>
          <w:pgMar w:top="1440" w:right="1800" w:bottom="1440" w:left="1800" w:header="720" w:footer="720" w:gutter="0"/>
          <w:cols w:space="720"/>
          <w:docGrid w:linePitch="360"/>
        </w:sectPr>
      </w:pPr>
    </w:p>
    <w:p w14:paraId="54AAA7B9" w14:textId="77777777" w:rsidR="00206D45" w:rsidRPr="00206D45" w:rsidRDefault="00206D45" w:rsidP="00206D45">
      <w:pPr>
        <w:ind w:firstLine="990"/>
        <w:jc w:val="both"/>
        <w:rPr>
          <w:b/>
          <w:u w:val="single"/>
        </w:rPr>
      </w:pPr>
      <w:r w:rsidRPr="00206D45">
        <w:rPr>
          <w:b/>
          <w:u w:val="single"/>
        </w:rPr>
        <w:lastRenderedPageBreak/>
        <w:t>PART V:</w:t>
      </w:r>
      <w:r w:rsidR="004E3B3E" w:rsidRPr="00206D45">
        <w:rPr>
          <w:b/>
          <w:u w:val="single"/>
        </w:rPr>
        <w:t xml:space="preserve"> INDICATOR BASED PERFORMANCE ASSESSMENT</w:t>
      </w:r>
    </w:p>
    <w:p w14:paraId="31F14278" w14:textId="77777777" w:rsidR="00206D45" w:rsidRDefault="00206D45" w:rsidP="0078600B">
      <w:pPr>
        <w:jc w:val="both"/>
        <w:rPr>
          <w:b/>
          <w:i/>
          <w:lang w:val="en-US" w:eastAsia="en-US"/>
        </w:rPr>
      </w:pPr>
    </w:p>
    <w:p w14:paraId="0F8FBC67" w14:textId="77777777" w:rsidR="004E3B3E" w:rsidRPr="00627A1C" w:rsidRDefault="004E3B3E" w:rsidP="0078600B">
      <w:pPr>
        <w:jc w:val="both"/>
        <w:rPr>
          <w:bCs/>
          <w:lang w:val="en-US" w:eastAsia="en-US"/>
        </w:rPr>
      </w:pPr>
      <w:r w:rsidRPr="00627A1C">
        <w:rPr>
          <w:bCs/>
          <w:i/>
          <w:lang w:val="en-US" w:eastAsia="en-US"/>
        </w:rPr>
        <w:t xml:space="preserve">Using the </w:t>
      </w:r>
      <w:r w:rsidRPr="00627A1C">
        <w:rPr>
          <w:b/>
          <w:bCs/>
          <w:i/>
          <w:lang w:val="en-US" w:eastAsia="en-US"/>
        </w:rPr>
        <w:t>Project Results Framework as per the approved project document</w:t>
      </w:r>
      <w:r w:rsidR="003235DF" w:rsidRPr="00627A1C">
        <w:rPr>
          <w:b/>
          <w:bCs/>
          <w:i/>
          <w:lang w:val="en-US" w:eastAsia="en-US"/>
        </w:rPr>
        <w:t xml:space="preserve"> or any amendments</w:t>
      </w:r>
      <w:r w:rsidRPr="00627A1C">
        <w:rPr>
          <w:bCs/>
          <w:i/>
          <w:lang w:val="en-US" w:eastAsia="en-US"/>
        </w:rPr>
        <w:t xml:space="preserve">- provide an update on the achievement of </w:t>
      </w:r>
      <w:r w:rsidRPr="00627A1C">
        <w:rPr>
          <w:b/>
          <w:i/>
          <w:lang w:val="en-US" w:eastAsia="en-US"/>
        </w:rPr>
        <w:t>key indicators</w:t>
      </w:r>
      <w:r w:rsidRPr="00627A1C">
        <w:rPr>
          <w:bCs/>
          <w:i/>
          <w:lang w:val="en-US" w:eastAsia="en-US"/>
        </w:rPr>
        <w:t xml:space="preserve"> at both the outcome and output level in the table below</w:t>
      </w:r>
      <w:r w:rsidR="001A1E86" w:rsidRPr="00627A1C">
        <w:rPr>
          <w:bCs/>
          <w:i/>
          <w:lang w:val="en-US" w:eastAsia="en-US"/>
        </w:rPr>
        <w:t xml:space="preserve"> (if your project has more indicators than provided in the table, select the most relevant ones with most relevant progress to highlight)</w:t>
      </w:r>
      <w:r w:rsidRPr="00627A1C">
        <w:rPr>
          <w:bCs/>
          <w:i/>
          <w:lang w:val="en-US" w:eastAsia="en-US"/>
        </w:rPr>
        <w:t>. Where it has not been possible to collect data on indicators, state this and provide any explanation.</w:t>
      </w:r>
      <w:r w:rsidRPr="00627A1C">
        <w:rPr>
          <w:bCs/>
          <w:lang w:val="en-US" w:eastAsia="en-US"/>
        </w:rPr>
        <w:t xml:space="preserve"> </w:t>
      </w:r>
      <w:r w:rsidR="006A07CA" w:rsidRPr="00627A1C">
        <w:rPr>
          <w:bCs/>
          <w:lang w:val="en-US" w:eastAsia="en-US"/>
        </w:rPr>
        <w:t xml:space="preserve">Provide gender and age disaggregated data. </w:t>
      </w:r>
      <w:r w:rsidRPr="00627A1C">
        <w:rPr>
          <w:bCs/>
          <w:lang w:val="en-US" w:eastAsia="en-US"/>
        </w:rPr>
        <w:t>(</w:t>
      </w:r>
      <w:r w:rsidR="00C13590" w:rsidRPr="00627A1C">
        <w:rPr>
          <w:bCs/>
          <w:lang w:val="en-US" w:eastAsia="en-US"/>
        </w:rPr>
        <w:t>30</w:t>
      </w:r>
      <w:r w:rsidRPr="00627A1C">
        <w:rPr>
          <w:bCs/>
          <w:lang w:val="en-US" w:eastAsia="en-US"/>
        </w:rPr>
        <w:t>0 characters max per entry)</w:t>
      </w:r>
    </w:p>
    <w:p w14:paraId="183B87D9" w14:textId="77777777" w:rsidR="004E3B3E" w:rsidRPr="00627A1C" w:rsidRDefault="004E3B3E" w:rsidP="004E3B3E">
      <w:pPr>
        <w:outlineLvl w:val="0"/>
        <w:rPr>
          <w:lang w:val="en-US" w:eastAsia="en-US"/>
        </w:rPr>
      </w:pPr>
    </w:p>
    <w:tbl>
      <w:tblPr>
        <w:tblW w:w="151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1530"/>
        <w:gridCol w:w="1620"/>
        <w:gridCol w:w="1440"/>
        <w:gridCol w:w="2160"/>
        <w:gridCol w:w="4770"/>
      </w:tblGrid>
      <w:tr w:rsidR="00751324" w:rsidRPr="00627A1C" w14:paraId="5E7B6CCD" w14:textId="77777777" w:rsidTr="001B6DFD">
        <w:trPr>
          <w:tblHeader/>
        </w:trPr>
        <w:tc>
          <w:tcPr>
            <w:tcW w:w="1530" w:type="dxa"/>
          </w:tcPr>
          <w:p w14:paraId="3ED74DCC" w14:textId="77777777" w:rsidR="00751324" w:rsidRPr="00627A1C" w:rsidRDefault="00751324" w:rsidP="004E3B3E">
            <w:pPr>
              <w:jc w:val="center"/>
              <w:rPr>
                <w:b/>
                <w:lang w:val="en-US" w:eastAsia="en-US"/>
              </w:rPr>
            </w:pPr>
          </w:p>
        </w:tc>
        <w:tc>
          <w:tcPr>
            <w:tcW w:w="2070" w:type="dxa"/>
            <w:shd w:val="clear" w:color="auto" w:fill="EEECE1"/>
          </w:tcPr>
          <w:p w14:paraId="64D06D43" w14:textId="77777777" w:rsidR="00751324" w:rsidRPr="00627A1C" w:rsidRDefault="00751324" w:rsidP="004E3B3E">
            <w:pPr>
              <w:jc w:val="center"/>
              <w:rPr>
                <w:b/>
                <w:lang w:val="en-US" w:eastAsia="en-US"/>
              </w:rPr>
            </w:pPr>
            <w:r w:rsidRPr="00627A1C">
              <w:rPr>
                <w:b/>
                <w:lang w:val="en-US" w:eastAsia="en-US"/>
              </w:rPr>
              <w:t>Performance Indicators</w:t>
            </w:r>
          </w:p>
        </w:tc>
        <w:tc>
          <w:tcPr>
            <w:tcW w:w="1530" w:type="dxa"/>
            <w:shd w:val="clear" w:color="auto" w:fill="EEECE1"/>
          </w:tcPr>
          <w:p w14:paraId="2AFCA198" w14:textId="77777777" w:rsidR="00751324" w:rsidRPr="00627A1C" w:rsidRDefault="00751324" w:rsidP="004E3B3E">
            <w:pPr>
              <w:jc w:val="center"/>
              <w:rPr>
                <w:b/>
                <w:lang w:val="en-US" w:eastAsia="en-US"/>
              </w:rPr>
            </w:pPr>
            <w:r w:rsidRPr="00627A1C">
              <w:rPr>
                <w:b/>
                <w:lang w:val="en-US" w:eastAsia="en-US"/>
              </w:rPr>
              <w:t>Indicator Baseline</w:t>
            </w:r>
          </w:p>
        </w:tc>
        <w:tc>
          <w:tcPr>
            <w:tcW w:w="1620" w:type="dxa"/>
            <w:shd w:val="clear" w:color="auto" w:fill="EEECE1"/>
          </w:tcPr>
          <w:p w14:paraId="38D02088" w14:textId="77777777" w:rsidR="00751324" w:rsidRPr="00627A1C" w:rsidRDefault="00751324" w:rsidP="004E3B3E">
            <w:pPr>
              <w:jc w:val="center"/>
              <w:rPr>
                <w:b/>
                <w:lang w:val="en-US" w:eastAsia="en-US"/>
              </w:rPr>
            </w:pPr>
            <w:r w:rsidRPr="00627A1C">
              <w:rPr>
                <w:b/>
                <w:lang w:val="en-US" w:eastAsia="en-US"/>
              </w:rPr>
              <w:t>End of project Indicator Target</w:t>
            </w:r>
          </w:p>
        </w:tc>
        <w:tc>
          <w:tcPr>
            <w:tcW w:w="1440" w:type="dxa"/>
          </w:tcPr>
          <w:p w14:paraId="237CD2DB" w14:textId="77777777" w:rsidR="00751324" w:rsidRPr="00627A1C" w:rsidRDefault="00751324" w:rsidP="004E3B3E">
            <w:pPr>
              <w:jc w:val="center"/>
              <w:rPr>
                <w:b/>
                <w:lang w:val="en-US" w:eastAsia="en-US"/>
              </w:rPr>
            </w:pPr>
            <w:r w:rsidRPr="00627A1C">
              <w:rPr>
                <w:b/>
                <w:lang w:val="en-US" w:eastAsia="en-US"/>
              </w:rPr>
              <w:t>Indicator Milestone</w:t>
            </w:r>
          </w:p>
        </w:tc>
        <w:tc>
          <w:tcPr>
            <w:tcW w:w="2160" w:type="dxa"/>
          </w:tcPr>
          <w:p w14:paraId="06B1E00C" w14:textId="77777777" w:rsidR="00751324" w:rsidRPr="00627A1C" w:rsidRDefault="00751324" w:rsidP="004E3B3E">
            <w:pPr>
              <w:jc w:val="center"/>
              <w:rPr>
                <w:b/>
                <w:lang w:val="en-US" w:eastAsia="en-US"/>
              </w:rPr>
            </w:pPr>
            <w:r w:rsidRPr="00627A1C">
              <w:rPr>
                <w:b/>
                <w:lang w:val="en-US" w:eastAsia="en-US"/>
              </w:rPr>
              <w:t>Current indicator progress</w:t>
            </w:r>
          </w:p>
        </w:tc>
        <w:tc>
          <w:tcPr>
            <w:tcW w:w="4770" w:type="dxa"/>
          </w:tcPr>
          <w:p w14:paraId="70ECE095" w14:textId="77777777" w:rsidR="00751324" w:rsidRPr="00627A1C" w:rsidRDefault="00751324" w:rsidP="004E3B3E">
            <w:pPr>
              <w:jc w:val="center"/>
              <w:rPr>
                <w:b/>
                <w:lang w:val="en-US" w:eastAsia="en-US"/>
              </w:rPr>
            </w:pPr>
            <w:r w:rsidRPr="00627A1C">
              <w:rPr>
                <w:b/>
                <w:lang w:val="en-US" w:eastAsia="en-US"/>
              </w:rPr>
              <w:t>Reasons for Variance/ Delay</w:t>
            </w:r>
          </w:p>
          <w:p w14:paraId="4A70A51F" w14:textId="77777777" w:rsidR="00751324" w:rsidRPr="00627A1C" w:rsidRDefault="00751324" w:rsidP="004E3B3E">
            <w:pPr>
              <w:jc w:val="center"/>
              <w:rPr>
                <w:b/>
                <w:lang w:val="en-US" w:eastAsia="en-US"/>
              </w:rPr>
            </w:pPr>
            <w:r w:rsidRPr="00627A1C">
              <w:rPr>
                <w:b/>
                <w:lang w:val="en-US" w:eastAsia="en-US"/>
              </w:rPr>
              <w:t>(if any)</w:t>
            </w:r>
          </w:p>
        </w:tc>
      </w:tr>
      <w:tr w:rsidR="00F4477C" w:rsidRPr="00627A1C" w14:paraId="02EA035F" w14:textId="77777777" w:rsidTr="001B6DFD">
        <w:trPr>
          <w:trHeight w:val="548"/>
        </w:trPr>
        <w:tc>
          <w:tcPr>
            <w:tcW w:w="1530" w:type="dxa"/>
            <w:vMerge w:val="restart"/>
          </w:tcPr>
          <w:p w14:paraId="4009ECCF" w14:textId="77777777" w:rsidR="00F4477C" w:rsidRPr="00027675" w:rsidRDefault="00F4477C" w:rsidP="00F4477C">
            <w:pPr>
              <w:rPr>
                <w:b/>
                <w:lang w:val="en-US" w:eastAsia="en-US"/>
              </w:rPr>
            </w:pPr>
            <w:r w:rsidRPr="00027675">
              <w:rPr>
                <w:b/>
                <w:lang w:val="en-US" w:eastAsia="en-US"/>
              </w:rPr>
              <w:t>Outcome 1</w:t>
            </w:r>
          </w:p>
          <w:p w14:paraId="57CE9019" w14:textId="77777777" w:rsidR="00F4477C" w:rsidRPr="00627A1C" w:rsidRDefault="00A66B75" w:rsidP="00F4477C">
            <w:pPr>
              <w:rPr>
                <w:b/>
                <w:lang w:val="en-US" w:eastAsia="en-US"/>
              </w:rPr>
            </w:pPr>
            <w:r w:rsidRPr="00607DD7">
              <w:rPr>
                <w:b/>
                <w:lang w:val="en-US" w:eastAsia="en-US"/>
              </w:rPr>
              <w:fldChar w:fldCharType="begin">
                <w:ffData>
                  <w:name w:val=""/>
                  <w:enabled/>
                  <w:calcOnExit w:val="0"/>
                  <w:textInput>
                    <w:default w:val="Rule of Law and Security Institutions are able to more effectively prevent, investigate and prosecute drug trafficking and transnational organized crime, reducing the country’s sources of fragility "/>
                    <w:maxLength w:val="300"/>
                  </w:textInput>
                </w:ffData>
              </w:fldChar>
            </w:r>
            <w:r w:rsidR="00F4477C" w:rsidRPr="00607DD7">
              <w:rPr>
                <w:b/>
                <w:lang w:val="en-US" w:eastAsia="en-US"/>
              </w:rPr>
              <w:instrText xml:space="preserve"> FORMTEXT </w:instrText>
            </w:r>
            <w:r w:rsidRPr="00607DD7">
              <w:rPr>
                <w:b/>
                <w:lang w:val="en-US" w:eastAsia="en-US"/>
              </w:rPr>
            </w:r>
            <w:r w:rsidRPr="00607DD7">
              <w:rPr>
                <w:b/>
                <w:lang w:val="en-US" w:eastAsia="en-US"/>
              </w:rPr>
              <w:fldChar w:fldCharType="separate"/>
            </w:r>
            <w:r w:rsidR="00F4477C" w:rsidRPr="00607DD7">
              <w:rPr>
                <w:b/>
                <w:noProof/>
                <w:lang w:val="en-US" w:eastAsia="en-US"/>
              </w:rPr>
              <w:t xml:space="preserve">Rule of Law and Security Institutions are able to more effectively prevent, investigate and prosecute drug trafficking and transnational organized crime, reducing the </w:t>
            </w:r>
            <w:r w:rsidR="00F4477C" w:rsidRPr="00607DD7">
              <w:rPr>
                <w:b/>
                <w:noProof/>
                <w:lang w:val="en-US" w:eastAsia="en-US"/>
              </w:rPr>
              <w:lastRenderedPageBreak/>
              <w:t xml:space="preserve">country’s sources of fragility </w:t>
            </w:r>
            <w:r w:rsidRPr="00607DD7">
              <w:rPr>
                <w:b/>
                <w:lang w:val="en-US" w:eastAsia="en-US"/>
              </w:rPr>
              <w:fldChar w:fldCharType="end"/>
            </w:r>
          </w:p>
        </w:tc>
        <w:tc>
          <w:tcPr>
            <w:tcW w:w="2070" w:type="dxa"/>
            <w:shd w:val="clear" w:color="auto" w:fill="EEECE1"/>
          </w:tcPr>
          <w:p w14:paraId="2A7AF330" w14:textId="77777777" w:rsidR="00F4477C" w:rsidRPr="00027675" w:rsidRDefault="00F4477C" w:rsidP="00F4477C">
            <w:pPr>
              <w:jc w:val="both"/>
              <w:rPr>
                <w:lang w:val="en-US" w:eastAsia="en-US"/>
              </w:rPr>
            </w:pPr>
            <w:r w:rsidRPr="00027675">
              <w:rPr>
                <w:lang w:val="en-US" w:eastAsia="en-US"/>
              </w:rPr>
              <w:lastRenderedPageBreak/>
              <w:t>Indicator 1.1</w:t>
            </w:r>
          </w:p>
          <w:p w14:paraId="49D045B0" w14:textId="77777777" w:rsidR="00F4477C" w:rsidRPr="00627A1C" w:rsidRDefault="00A66B75" w:rsidP="00F4477C">
            <w:pPr>
              <w:jc w:val="both"/>
              <w:rPr>
                <w:lang w:val="en-US" w:eastAsia="en-US"/>
              </w:rPr>
            </w:pPr>
            <w:r w:rsidRPr="00607DD7">
              <w:rPr>
                <w:bCs/>
                <w:noProof/>
                <w:sz w:val="20"/>
                <w:szCs w:val="20"/>
                <w:lang w:val="en-US" w:eastAsia="en-US"/>
              </w:rPr>
              <w:fldChar w:fldCharType="begin">
                <w:ffData>
                  <w:name w:val=""/>
                  <w:enabled/>
                  <w:calcOnExit w:val="0"/>
                  <w:textInput>
                    <w:default w:val="Coherent, integrated, coordinated, conflict-sensitive, legally-based and transparent national response to DTOC "/>
                    <w:maxLength w:val="25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Coherent, integrated, coordinated, conflict-sensitive, legally-based and transparent national response to DTOC </w:t>
            </w:r>
            <w:r w:rsidRPr="00607DD7">
              <w:rPr>
                <w:bCs/>
                <w:noProof/>
                <w:sz w:val="20"/>
                <w:szCs w:val="20"/>
                <w:lang w:val="en-US" w:eastAsia="en-US"/>
              </w:rPr>
              <w:fldChar w:fldCharType="end"/>
            </w:r>
          </w:p>
        </w:tc>
        <w:tc>
          <w:tcPr>
            <w:tcW w:w="1530" w:type="dxa"/>
            <w:shd w:val="clear" w:color="auto" w:fill="EEECE1"/>
          </w:tcPr>
          <w:p w14:paraId="560E5531" w14:textId="77777777" w:rsidR="00F4477C" w:rsidRDefault="00A66B75" w:rsidP="00F4477C">
            <w:pPr>
              <w:rPr>
                <w:bCs/>
                <w:noProof/>
                <w:sz w:val="20"/>
                <w:szCs w:val="20"/>
                <w:lang w:val="en-US" w:eastAsia="en-US"/>
              </w:rPr>
            </w:pPr>
            <w:r w:rsidRPr="00607DD7">
              <w:rPr>
                <w:bCs/>
                <w:noProof/>
                <w:sz w:val="20"/>
                <w:szCs w:val="20"/>
                <w:lang w:val="en-US" w:eastAsia="en-US"/>
              </w:rPr>
              <w:fldChar w:fldCharType="begin">
                <w:ffData>
                  <w:name w:val=""/>
                  <w:enabled/>
                  <w:calcOnExit w:val="0"/>
                  <w:textInput>
                    <w:default w:val="The country is associated to high levels of drug trafficking "/>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The country is associated to high levels of drug trafficking </w:t>
            </w:r>
            <w:r w:rsidRPr="00607DD7">
              <w:rPr>
                <w:bCs/>
                <w:noProof/>
                <w:sz w:val="20"/>
                <w:szCs w:val="20"/>
                <w:lang w:val="en-US" w:eastAsia="en-US"/>
              </w:rPr>
              <w:fldChar w:fldCharType="end"/>
            </w:r>
            <w:r w:rsidR="00F4477C">
              <w:rPr>
                <w:bCs/>
                <w:noProof/>
                <w:sz w:val="20"/>
                <w:szCs w:val="20"/>
                <w:lang w:val="en-US" w:eastAsia="en-US"/>
              </w:rPr>
              <w:t xml:space="preserve"> and respective inherent crimes like corrution and money laundering</w:t>
            </w:r>
          </w:p>
          <w:p w14:paraId="7EE713FC" w14:textId="77777777" w:rsidR="00F4477C" w:rsidRDefault="00F4477C" w:rsidP="00F4477C">
            <w:pPr>
              <w:rPr>
                <w:bCs/>
                <w:noProof/>
                <w:sz w:val="20"/>
                <w:szCs w:val="20"/>
                <w:lang w:val="en-US" w:eastAsia="en-US"/>
              </w:rPr>
            </w:pPr>
          </w:p>
          <w:p w14:paraId="01F6ACED" w14:textId="77777777" w:rsidR="00F4477C" w:rsidRPr="00627A1C" w:rsidRDefault="00F4477C" w:rsidP="00F4477C">
            <w:pPr>
              <w:rPr>
                <w:lang w:val="en-US" w:eastAsia="en-US"/>
              </w:rPr>
            </w:pPr>
          </w:p>
        </w:tc>
        <w:tc>
          <w:tcPr>
            <w:tcW w:w="1620" w:type="dxa"/>
            <w:shd w:val="clear" w:color="auto" w:fill="EEECE1"/>
          </w:tcPr>
          <w:p w14:paraId="6F54B5AB" w14:textId="77777777" w:rsidR="00F4477C" w:rsidRPr="00627A1C" w:rsidRDefault="00A66B75" w:rsidP="00F4477C">
            <w:r w:rsidRPr="00607DD7">
              <w:rPr>
                <w:bCs/>
                <w:noProof/>
                <w:sz w:val="20"/>
                <w:szCs w:val="20"/>
                <w:lang w:val="en-US" w:eastAsia="en-US"/>
              </w:rPr>
              <w:fldChar w:fldCharType="begin">
                <w:ffData>
                  <w:name w:val=""/>
                  <w:enabled/>
                  <w:calcOnExit w:val="0"/>
                  <w:textInput>
                    <w:default w:val="Country’s capacity to handle DTOC cases with professionalism and integrity"/>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Country’s capacity to handle DTOC cases with professionalism and integrity</w:t>
            </w:r>
            <w:r w:rsidRPr="00607DD7">
              <w:rPr>
                <w:bCs/>
                <w:noProof/>
                <w:sz w:val="20"/>
                <w:szCs w:val="20"/>
                <w:lang w:val="en-US" w:eastAsia="en-US"/>
              </w:rPr>
              <w:fldChar w:fldCharType="end"/>
            </w:r>
          </w:p>
        </w:tc>
        <w:tc>
          <w:tcPr>
            <w:tcW w:w="1440" w:type="dxa"/>
          </w:tcPr>
          <w:p w14:paraId="1FCA5C75" w14:textId="77777777" w:rsidR="00F4477C" w:rsidRPr="00627A1C" w:rsidRDefault="00A66B75" w:rsidP="00F4477C">
            <w:pPr>
              <w:rPr>
                <w:b/>
                <w:lang w:val="en-US" w:eastAsia="en-US"/>
              </w:rPr>
            </w:pPr>
            <w:r w:rsidRPr="00027675">
              <w:rPr>
                <w:b/>
                <w:lang w:val="en-US" w:eastAsia="en-US"/>
              </w:rPr>
              <w:fldChar w:fldCharType="begin">
                <w:ffData>
                  <w:name w:val=""/>
                  <w:enabled/>
                  <w:calcOnExit w:val="0"/>
                  <w:textInput>
                    <w:maxLength w:val="300"/>
                  </w:textInput>
                </w:ffData>
              </w:fldChar>
            </w:r>
            <w:r w:rsidR="00F4477C"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Pr="00027675">
              <w:rPr>
                <w:b/>
                <w:lang w:val="en-US" w:eastAsia="en-US"/>
              </w:rPr>
              <w:fldChar w:fldCharType="end"/>
            </w:r>
          </w:p>
        </w:tc>
        <w:tc>
          <w:tcPr>
            <w:tcW w:w="2160" w:type="dxa"/>
          </w:tcPr>
          <w:p w14:paraId="3149BE4F" w14:textId="5A557CB2" w:rsidR="00F4477C" w:rsidRPr="00A66D37" w:rsidRDefault="00141C57" w:rsidP="00F4477C">
            <w:pPr>
              <w:rPr>
                <w:lang w:val="en-US"/>
              </w:rPr>
            </w:pPr>
            <w:r w:rsidRPr="00917066">
              <w:t>A 1.1.10</w:t>
            </w:r>
            <w:r>
              <w:t xml:space="preserve"> (</w:t>
            </w:r>
            <w:r w:rsidRPr="00917066">
              <w:t>Support the elaboration of an internal strategy to combat corruption and improve transparenc</w:t>
            </w:r>
            <w:r w:rsidR="00A73C0C">
              <w:t>y</w:t>
            </w:r>
            <w:r w:rsidRPr="00917066">
              <w:t xml:space="preserve"> within the rule of law institutions</w:t>
            </w:r>
            <w:r>
              <w:t xml:space="preserve">) and </w:t>
            </w:r>
            <w:r w:rsidRPr="00141C57">
              <w:t xml:space="preserve">A 1.2.3: Support through capacity building trainings, </w:t>
            </w:r>
            <w:r w:rsidR="00A73C0C" w:rsidRPr="00141C57">
              <w:t>equipment</w:t>
            </w:r>
            <w:r w:rsidRPr="00141C57">
              <w:t xml:space="preserve"> the mandate implementation of specialized units to combat drug trafficking and </w:t>
            </w:r>
            <w:r w:rsidRPr="00141C57">
              <w:lastRenderedPageBreak/>
              <w:t xml:space="preserve">transnational organized crime. </w:t>
            </w:r>
          </w:p>
        </w:tc>
        <w:tc>
          <w:tcPr>
            <w:tcW w:w="4770" w:type="dxa"/>
          </w:tcPr>
          <w:p w14:paraId="7516B350" w14:textId="6762C9FE" w:rsidR="00F4477C" w:rsidRPr="00D92BBB" w:rsidRDefault="00643AF5" w:rsidP="00F4477C">
            <w:pPr>
              <w:rPr>
                <w:bCs/>
                <w:noProof/>
                <w:sz w:val="20"/>
                <w:szCs w:val="20"/>
                <w:lang w:val="en-US" w:eastAsia="en-US"/>
              </w:rPr>
            </w:pPr>
            <w:r>
              <w:lastRenderedPageBreak/>
              <w:t>Some indicators will be reviewed (to better monitor and evaluate the project), along with the revision of the workplan mentioned above.</w:t>
            </w:r>
          </w:p>
        </w:tc>
      </w:tr>
      <w:tr w:rsidR="00F4477C" w:rsidRPr="00627A1C" w14:paraId="0BAA7390" w14:textId="77777777" w:rsidTr="001B6DFD">
        <w:trPr>
          <w:trHeight w:val="548"/>
        </w:trPr>
        <w:tc>
          <w:tcPr>
            <w:tcW w:w="1530" w:type="dxa"/>
            <w:vMerge/>
          </w:tcPr>
          <w:p w14:paraId="668FF800" w14:textId="77777777" w:rsidR="00F4477C" w:rsidRPr="00627A1C" w:rsidRDefault="00F4477C" w:rsidP="00F4477C">
            <w:pPr>
              <w:rPr>
                <w:b/>
                <w:lang w:val="en-US" w:eastAsia="en-US"/>
              </w:rPr>
            </w:pPr>
          </w:p>
        </w:tc>
        <w:tc>
          <w:tcPr>
            <w:tcW w:w="2070" w:type="dxa"/>
            <w:shd w:val="clear" w:color="auto" w:fill="EEECE1"/>
          </w:tcPr>
          <w:p w14:paraId="3C2A0373" w14:textId="77777777" w:rsidR="00F4477C" w:rsidRPr="00027675" w:rsidRDefault="00F4477C" w:rsidP="00F4477C">
            <w:pPr>
              <w:jc w:val="both"/>
              <w:rPr>
                <w:lang w:val="en-US" w:eastAsia="en-US"/>
              </w:rPr>
            </w:pPr>
            <w:r w:rsidRPr="00027675">
              <w:rPr>
                <w:lang w:val="en-US" w:eastAsia="en-US"/>
              </w:rPr>
              <w:t>Indicator 1.2</w:t>
            </w:r>
          </w:p>
          <w:p w14:paraId="32D32F64" w14:textId="77777777" w:rsidR="00F4477C" w:rsidRPr="00627A1C" w:rsidRDefault="00A66B75" w:rsidP="00F4477C">
            <w:pPr>
              <w:jc w:val="both"/>
              <w:rPr>
                <w:lang w:val="en-US" w:eastAsia="en-US"/>
              </w:rPr>
            </w:pPr>
            <w:r w:rsidRPr="00607DD7">
              <w:rPr>
                <w:bCs/>
                <w:noProof/>
                <w:sz w:val="20"/>
                <w:szCs w:val="20"/>
                <w:lang w:val="en-US" w:eastAsia="en-US"/>
              </w:rPr>
              <w:fldChar w:fldCharType="begin">
                <w:ffData>
                  <w:name w:val=""/>
                  <w:enabled/>
                  <w:calcOnExit w:val="0"/>
                  <w:textInput>
                    <w:default w:val="Reduced impunity vis-à-vis DTOC cases, which erodes the Rule of Law and legitimacy of State institutions "/>
                    <w:maxLength w:val="25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Reduced impunity vis-à-vis DTOC cases, which erodes the Rule of Law and legitimacy of State institutions </w:t>
            </w:r>
            <w:r w:rsidRPr="00607DD7">
              <w:rPr>
                <w:bCs/>
                <w:noProof/>
                <w:sz w:val="20"/>
                <w:szCs w:val="20"/>
                <w:lang w:val="en-US" w:eastAsia="en-US"/>
              </w:rPr>
              <w:fldChar w:fldCharType="end"/>
            </w:r>
          </w:p>
        </w:tc>
        <w:tc>
          <w:tcPr>
            <w:tcW w:w="1530" w:type="dxa"/>
            <w:shd w:val="clear" w:color="auto" w:fill="EEECE1"/>
          </w:tcPr>
          <w:p w14:paraId="6ACDD648" w14:textId="77777777" w:rsidR="00F4477C" w:rsidRPr="00627A1C" w:rsidRDefault="00A66B75" w:rsidP="00F4477C">
            <w:r w:rsidRPr="00607DD7">
              <w:rPr>
                <w:bCs/>
                <w:noProof/>
                <w:sz w:val="20"/>
                <w:szCs w:val="20"/>
                <w:lang w:val="en-US" w:eastAsia="en-US"/>
              </w:rPr>
              <w:fldChar w:fldCharType="begin">
                <w:ffData>
                  <w:name w:val=""/>
                  <w:enabled/>
                  <w:calcOnExit w:val="0"/>
                  <w:textInput>
                    <w:default w:val="Widespread culture of impunity and limited conviction rate of drug related cases,   in 2018, 4 cocaine smugglers were sent to court and convicted; their sentence was suspended, and they were released "/>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Widespread culture of impunity and limited conviction rate of drug related cases,   in 2018, 4 cocaine smugglers were sent to court and convicted; their sentence was suspended, and they were released </w:t>
            </w:r>
            <w:r w:rsidRPr="00607DD7">
              <w:rPr>
                <w:bCs/>
                <w:noProof/>
                <w:sz w:val="20"/>
                <w:szCs w:val="20"/>
                <w:lang w:val="en-US" w:eastAsia="en-US"/>
              </w:rPr>
              <w:fldChar w:fldCharType="end"/>
            </w:r>
          </w:p>
        </w:tc>
        <w:tc>
          <w:tcPr>
            <w:tcW w:w="1620" w:type="dxa"/>
            <w:shd w:val="clear" w:color="auto" w:fill="EEECE1"/>
          </w:tcPr>
          <w:p w14:paraId="75A288E1" w14:textId="77777777" w:rsidR="00F4477C" w:rsidRPr="00627A1C" w:rsidRDefault="00A66B75" w:rsidP="00F4477C">
            <w:r w:rsidRPr="00607DD7">
              <w:rPr>
                <w:bCs/>
                <w:noProof/>
                <w:sz w:val="20"/>
                <w:szCs w:val="20"/>
                <w:lang w:val="en-US" w:eastAsia="en-US"/>
              </w:rPr>
              <w:fldChar w:fldCharType="begin">
                <w:ffData>
                  <w:name w:val=""/>
                  <w:enabled/>
                  <w:calcOnExit w:val="0"/>
                  <w:textInput>
                    <w:default w:val="Increase in conviction rate of drug related cases and transparency, integrity and accountability of state institutions in addressing DTOC "/>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Increase in conviction rate of drug related cases and transparency, integrity and accountability of state institutions in addressing DTOC </w:t>
            </w:r>
            <w:r w:rsidRPr="00607DD7">
              <w:rPr>
                <w:bCs/>
                <w:noProof/>
                <w:sz w:val="20"/>
                <w:szCs w:val="20"/>
                <w:lang w:val="en-US" w:eastAsia="en-US"/>
              </w:rPr>
              <w:fldChar w:fldCharType="end"/>
            </w:r>
          </w:p>
        </w:tc>
        <w:tc>
          <w:tcPr>
            <w:tcW w:w="1440" w:type="dxa"/>
          </w:tcPr>
          <w:p w14:paraId="776A2256" w14:textId="77777777" w:rsidR="00F4477C" w:rsidRPr="00627A1C" w:rsidRDefault="00A66B75" w:rsidP="00F4477C">
            <w:pPr>
              <w:rPr>
                <w:b/>
                <w:lang w:val="en-US" w:eastAsia="en-US"/>
              </w:rPr>
            </w:pPr>
            <w:r w:rsidRPr="00027675">
              <w:rPr>
                <w:b/>
                <w:lang w:val="en-US" w:eastAsia="en-US"/>
              </w:rPr>
              <w:fldChar w:fldCharType="begin">
                <w:ffData>
                  <w:name w:val=""/>
                  <w:enabled/>
                  <w:calcOnExit w:val="0"/>
                  <w:textInput>
                    <w:maxLength w:val="300"/>
                  </w:textInput>
                </w:ffData>
              </w:fldChar>
            </w:r>
            <w:r w:rsidR="00F4477C"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Pr="00027675">
              <w:rPr>
                <w:b/>
                <w:lang w:val="en-US" w:eastAsia="en-US"/>
              </w:rPr>
              <w:fldChar w:fldCharType="end"/>
            </w:r>
          </w:p>
        </w:tc>
        <w:tc>
          <w:tcPr>
            <w:tcW w:w="2160" w:type="dxa"/>
          </w:tcPr>
          <w:p w14:paraId="3DB42E29" w14:textId="53EC1493" w:rsidR="00F4477C" w:rsidRPr="00D92BBB" w:rsidRDefault="00141C57" w:rsidP="00F4477C">
            <w:pPr>
              <w:rPr>
                <w:bCs/>
              </w:rPr>
            </w:pPr>
            <w:r w:rsidRPr="00917066">
              <w:t>A 1.1.10</w:t>
            </w:r>
            <w:r>
              <w:t xml:space="preserve"> (</w:t>
            </w:r>
            <w:r w:rsidRPr="00917066">
              <w:t xml:space="preserve">Support the elaboration of an internal strategy to combat corruption and improve </w:t>
            </w:r>
            <w:r w:rsidR="00A73C0C" w:rsidRPr="00917066">
              <w:t>transparency</w:t>
            </w:r>
            <w:r w:rsidRPr="00917066">
              <w:t xml:space="preserve"> within the rule of law institutions</w:t>
            </w:r>
            <w:r>
              <w:t xml:space="preserve">) </w:t>
            </w:r>
          </w:p>
        </w:tc>
        <w:tc>
          <w:tcPr>
            <w:tcW w:w="4770" w:type="dxa"/>
          </w:tcPr>
          <w:p w14:paraId="445BAA8B" w14:textId="42C584FA" w:rsidR="00F4477C" w:rsidRPr="00D92BBB" w:rsidRDefault="00141C57" w:rsidP="00F4477C">
            <w:pPr>
              <w:rPr>
                <w:bCs/>
                <w:noProof/>
                <w:sz w:val="20"/>
                <w:szCs w:val="20"/>
                <w:lang w:val="en-US" w:eastAsia="en-US"/>
              </w:rPr>
            </w:pPr>
            <w:r>
              <w:t>Some indicators will be reviewed (to better monitor and evaluate the project), along with the revision of the workplan mentioned above.</w:t>
            </w:r>
          </w:p>
        </w:tc>
      </w:tr>
      <w:tr w:rsidR="00F4477C" w:rsidRPr="00627A1C" w14:paraId="30E2B31E" w14:textId="77777777" w:rsidTr="001B6DFD">
        <w:trPr>
          <w:trHeight w:val="548"/>
        </w:trPr>
        <w:tc>
          <w:tcPr>
            <w:tcW w:w="1530" w:type="dxa"/>
            <w:vMerge/>
          </w:tcPr>
          <w:p w14:paraId="251FFF5B" w14:textId="77777777" w:rsidR="00F4477C" w:rsidRPr="00627A1C" w:rsidRDefault="00F4477C" w:rsidP="00F4477C">
            <w:pPr>
              <w:rPr>
                <w:lang w:val="en-US" w:eastAsia="en-US"/>
              </w:rPr>
            </w:pPr>
          </w:p>
        </w:tc>
        <w:tc>
          <w:tcPr>
            <w:tcW w:w="2070" w:type="dxa"/>
            <w:shd w:val="clear" w:color="auto" w:fill="EEECE1"/>
          </w:tcPr>
          <w:p w14:paraId="579407B2" w14:textId="77777777" w:rsidR="00F4477C" w:rsidRPr="00027675" w:rsidRDefault="00F4477C" w:rsidP="00F4477C">
            <w:pPr>
              <w:jc w:val="both"/>
              <w:rPr>
                <w:lang w:val="en-US" w:eastAsia="en-US"/>
              </w:rPr>
            </w:pPr>
            <w:r w:rsidRPr="00027675">
              <w:rPr>
                <w:lang w:val="en-US" w:eastAsia="en-US"/>
              </w:rPr>
              <w:t>Indicator 1.3</w:t>
            </w:r>
          </w:p>
          <w:p w14:paraId="64F815FF" w14:textId="77777777" w:rsidR="00F4477C" w:rsidRPr="00627A1C" w:rsidRDefault="00A66B75" w:rsidP="00F4477C">
            <w:pPr>
              <w:jc w:val="both"/>
              <w:rPr>
                <w:lang w:val="en-US" w:eastAsia="en-US"/>
              </w:rPr>
            </w:pPr>
            <w:r>
              <w:rPr>
                <w:bCs/>
                <w:noProof/>
                <w:sz w:val="20"/>
                <w:szCs w:val="20"/>
                <w:lang w:val="en-US" w:eastAsia="en-US"/>
              </w:rPr>
              <w:fldChar w:fldCharType="begin">
                <w:ffData>
                  <w:name w:val=""/>
                  <w:enabled/>
                  <w:calcOnExit w:val="0"/>
                  <w:textInput>
                    <w:default w:val="The degree of trust of the population (m/f) in Rule of Law and Security institutions and the perception on the impact of drug trafficking within the society "/>
                    <w:maxLength w:val="250"/>
                  </w:textInput>
                </w:ffData>
              </w:fldChar>
            </w:r>
            <w:r w:rsidR="009C7921">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9C7921">
              <w:rPr>
                <w:bCs/>
                <w:noProof/>
                <w:sz w:val="20"/>
                <w:szCs w:val="20"/>
                <w:lang w:val="en-US" w:eastAsia="en-US"/>
              </w:rPr>
              <w:t xml:space="preserve">The degree of trust of the population (m/f) in Rule of Law and Security institutions and the perception on the impact of drug trafficking within the society </w:t>
            </w:r>
            <w:r>
              <w:rPr>
                <w:bCs/>
                <w:noProof/>
                <w:sz w:val="20"/>
                <w:szCs w:val="20"/>
                <w:lang w:val="en-US" w:eastAsia="en-US"/>
              </w:rPr>
              <w:fldChar w:fldCharType="end"/>
            </w:r>
          </w:p>
        </w:tc>
        <w:tc>
          <w:tcPr>
            <w:tcW w:w="1530" w:type="dxa"/>
            <w:shd w:val="clear" w:color="auto" w:fill="EEECE1"/>
          </w:tcPr>
          <w:p w14:paraId="1C70CBC7" w14:textId="77777777" w:rsidR="00F4477C" w:rsidRPr="00607DD7" w:rsidRDefault="00A66B75" w:rsidP="00F4477C">
            <w:pPr>
              <w:rPr>
                <w:bCs/>
                <w:noProof/>
                <w:sz w:val="20"/>
                <w:szCs w:val="20"/>
                <w:lang w:val="en-US" w:eastAsia="en-US"/>
              </w:rPr>
            </w:pPr>
            <w:r w:rsidRPr="00607DD7">
              <w:rPr>
                <w:bCs/>
                <w:noProof/>
                <w:sz w:val="20"/>
                <w:szCs w:val="20"/>
                <w:lang w:val="en-US" w:eastAsia="en-US"/>
              </w:rPr>
              <w:fldChar w:fldCharType="begin">
                <w:ffData>
                  <w:name w:val=""/>
                  <w:enabled/>
                  <w:calcOnExit w:val="0"/>
                  <w:textInput>
                    <w:default w:val="-Limited trust in Rule of Law and Security Institutions"/>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-Limited trust in Rule of Law and Security Institutions</w:t>
            </w:r>
            <w:r w:rsidRPr="00607DD7">
              <w:rPr>
                <w:bCs/>
                <w:noProof/>
                <w:sz w:val="20"/>
                <w:szCs w:val="20"/>
                <w:lang w:val="en-US" w:eastAsia="en-US"/>
              </w:rPr>
              <w:fldChar w:fldCharType="end"/>
            </w:r>
          </w:p>
          <w:p w14:paraId="2E46599A" w14:textId="77777777" w:rsidR="00F4477C" w:rsidRPr="00627A1C" w:rsidRDefault="00A66B75" w:rsidP="00F4477C">
            <w:r w:rsidRPr="00607DD7">
              <w:rPr>
                <w:bCs/>
                <w:noProof/>
                <w:sz w:val="20"/>
                <w:szCs w:val="20"/>
                <w:lang w:val="en-US" w:eastAsia="en-US"/>
              </w:rPr>
              <w:fldChar w:fldCharType="begin">
                <w:ffData>
                  <w:name w:val=""/>
                  <w:enabled/>
                  <w:calcOnExit w:val="0"/>
                  <w:textInput>
                    <w:default w:val="-The perception of the impact of drug trafficking is limited to the immediate effect (rapid enrichment/ earning) "/>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-The perception of the impact of drug trafficking is limited to the immediate effect (rapid enrichment/ earning) </w:t>
            </w:r>
            <w:r w:rsidRPr="00607DD7">
              <w:rPr>
                <w:bCs/>
                <w:noProof/>
                <w:sz w:val="20"/>
                <w:szCs w:val="20"/>
                <w:lang w:val="en-US" w:eastAsia="en-US"/>
              </w:rPr>
              <w:fldChar w:fldCharType="end"/>
            </w:r>
          </w:p>
        </w:tc>
        <w:tc>
          <w:tcPr>
            <w:tcW w:w="1620" w:type="dxa"/>
            <w:shd w:val="clear" w:color="auto" w:fill="EEECE1"/>
          </w:tcPr>
          <w:p w14:paraId="5BE82749" w14:textId="77777777" w:rsidR="00F4477C" w:rsidRPr="00627A1C" w:rsidRDefault="00A66B75" w:rsidP="00F4477C">
            <w:r>
              <w:rPr>
                <w:bCs/>
                <w:noProof/>
                <w:sz w:val="20"/>
                <w:szCs w:val="20"/>
                <w:lang w:val="en-US" w:eastAsia="en-US"/>
              </w:rPr>
              <w:fldChar w:fldCharType="begin">
                <w:ffData>
                  <w:name w:val=""/>
                  <w:enabled/>
                  <w:calcOnExit w:val="0"/>
                  <w:textInput>
                    <w:default w:val="The trust of the population in the LEA increased. "/>
                    <w:maxLength w:val="300"/>
                  </w:textInput>
                </w:ffData>
              </w:fldChar>
            </w:r>
            <w:r w:rsidR="009C7921">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9C7921">
              <w:rPr>
                <w:bCs/>
                <w:noProof/>
                <w:sz w:val="20"/>
                <w:szCs w:val="20"/>
                <w:lang w:val="en-US" w:eastAsia="en-US"/>
              </w:rPr>
              <w:t xml:space="preserve">The trust of the population in the LEA increased. </w:t>
            </w:r>
            <w:r>
              <w:rPr>
                <w:bCs/>
                <w:noProof/>
                <w:sz w:val="20"/>
                <w:szCs w:val="20"/>
                <w:lang w:val="en-US" w:eastAsia="en-US"/>
              </w:rPr>
              <w:fldChar w:fldCharType="end"/>
            </w:r>
          </w:p>
        </w:tc>
        <w:tc>
          <w:tcPr>
            <w:tcW w:w="1440" w:type="dxa"/>
          </w:tcPr>
          <w:p w14:paraId="7437FA27" w14:textId="77777777" w:rsidR="00F4477C" w:rsidRPr="00627A1C" w:rsidRDefault="00A66B75" w:rsidP="00F4477C">
            <w:pPr>
              <w:rPr>
                <w:b/>
                <w:lang w:val="en-US" w:eastAsia="en-US"/>
              </w:rPr>
            </w:pPr>
            <w:r w:rsidRPr="00027675">
              <w:rPr>
                <w:b/>
                <w:lang w:val="en-US" w:eastAsia="en-US"/>
              </w:rPr>
              <w:fldChar w:fldCharType="begin">
                <w:ffData>
                  <w:name w:val=""/>
                  <w:enabled/>
                  <w:calcOnExit w:val="0"/>
                  <w:textInput>
                    <w:maxLength w:val="300"/>
                  </w:textInput>
                </w:ffData>
              </w:fldChar>
            </w:r>
            <w:r w:rsidR="00F4477C"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Pr="00027675">
              <w:rPr>
                <w:b/>
                <w:lang w:val="en-US" w:eastAsia="en-US"/>
              </w:rPr>
              <w:fldChar w:fldCharType="end"/>
            </w:r>
          </w:p>
        </w:tc>
        <w:tc>
          <w:tcPr>
            <w:tcW w:w="2160" w:type="dxa"/>
          </w:tcPr>
          <w:p w14:paraId="228493D2" w14:textId="77777777" w:rsidR="00F4477C" w:rsidRPr="00D92BBB" w:rsidRDefault="00D92BBB" w:rsidP="00F4477C">
            <w:pPr>
              <w:rPr>
                <w:bCs/>
              </w:rPr>
            </w:pPr>
            <w:r w:rsidRPr="00D92BBB">
              <w:rPr>
                <w:bCs/>
                <w:lang w:val="en-US" w:eastAsia="en-US"/>
              </w:rPr>
              <w:t>0</w:t>
            </w:r>
          </w:p>
        </w:tc>
        <w:tc>
          <w:tcPr>
            <w:tcW w:w="4770" w:type="dxa"/>
          </w:tcPr>
          <w:p w14:paraId="53279742" w14:textId="2E8B348D" w:rsidR="00F4477C" w:rsidRPr="00627A1C" w:rsidRDefault="004A2BBA" w:rsidP="00F4477C">
            <w:r>
              <w:t>Some indicators will be reviewed (to better monitor and evaluate the project), along with the revision of the workplan mentioned above.</w:t>
            </w:r>
          </w:p>
        </w:tc>
      </w:tr>
      <w:tr w:rsidR="00F4477C" w:rsidRPr="00627A1C" w14:paraId="59869061" w14:textId="77777777" w:rsidTr="001B6DFD">
        <w:trPr>
          <w:trHeight w:val="548"/>
        </w:trPr>
        <w:tc>
          <w:tcPr>
            <w:tcW w:w="1530" w:type="dxa"/>
            <w:vMerge w:val="restart"/>
          </w:tcPr>
          <w:p w14:paraId="03FE4E35" w14:textId="77777777" w:rsidR="00F4477C" w:rsidRPr="00027675" w:rsidRDefault="00F4477C" w:rsidP="00F4477C">
            <w:pPr>
              <w:rPr>
                <w:lang w:val="en-US" w:eastAsia="en-US"/>
              </w:rPr>
            </w:pPr>
            <w:r w:rsidRPr="00027675">
              <w:rPr>
                <w:lang w:val="en-US" w:eastAsia="en-US"/>
              </w:rPr>
              <w:lastRenderedPageBreak/>
              <w:t>Output 1.1</w:t>
            </w:r>
          </w:p>
          <w:p w14:paraId="4E0B0598" w14:textId="77777777" w:rsidR="00F4477C" w:rsidRPr="00027675" w:rsidRDefault="00A66B75" w:rsidP="00F4477C">
            <w:pPr>
              <w:rPr>
                <w:lang w:val="en-US" w:eastAsia="en-US"/>
              </w:rPr>
            </w:pPr>
            <w:r>
              <w:rPr>
                <w:b/>
                <w:lang w:val="en-US" w:eastAsia="en-US"/>
              </w:rPr>
              <w:fldChar w:fldCharType="begin">
                <w:ffData>
                  <w:name w:val=""/>
                  <w:enabled/>
                  <w:calcOnExit w:val="0"/>
                  <w:textInput>
                    <w:default w:val="National security agencies and justice sectors improve their strategic and operational coordination capacity to prevent, investigate and prosecute drug trafficking and transnational organized crime."/>
                    <w:maxLength w:val="300"/>
                  </w:textInput>
                </w:ffData>
              </w:fldChar>
            </w:r>
            <w:r w:rsidR="00F4477C">
              <w:rPr>
                <w:b/>
                <w:lang w:val="en-US" w:eastAsia="en-US"/>
              </w:rPr>
              <w:instrText xml:space="preserve"> FORMTEXT </w:instrText>
            </w:r>
            <w:r>
              <w:rPr>
                <w:b/>
                <w:lang w:val="en-US" w:eastAsia="en-US"/>
              </w:rPr>
            </w:r>
            <w:r>
              <w:rPr>
                <w:b/>
                <w:lang w:val="en-US" w:eastAsia="en-US"/>
              </w:rPr>
              <w:fldChar w:fldCharType="separate"/>
            </w:r>
            <w:r w:rsidR="00F4477C">
              <w:rPr>
                <w:b/>
                <w:noProof/>
                <w:lang w:val="en-US" w:eastAsia="en-US"/>
              </w:rPr>
              <w:t>National security agencies and justice sectors improve their strategic and operational coordination capacity to prevent, investigate and prosecute drug trafficking and transnational organized crime.</w:t>
            </w:r>
            <w:r>
              <w:rPr>
                <w:b/>
                <w:lang w:val="en-US" w:eastAsia="en-US"/>
              </w:rPr>
              <w:fldChar w:fldCharType="end"/>
            </w:r>
          </w:p>
          <w:p w14:paraId="17E276DB" w14:textId="77777777" w:rsidR="00F4477C" w:rsidRPr="00627A1C" w:rsidRDefault="00F4477C" w:rsidP="00F4477C">
            <w:pPr>
              <w:rPr>
                <w:b/>
                <w:lang w:val="en-US" w:eastAsia="en-US"/>
              </w:rPr>
            </w:pPr>
          </w:p>
        </w:tc>
        <w:tc>
          <w:tcPr>
            <w:tcW w:w="2070" w:type="dxa"/>
            <w:shd w:val="clear" w:color="auto" w:fill="EEECE1"/>
          </w:tcPr>
          <w:p w14:paraId="65F672D8" w14:textId="77777777" w:rsidR="00F4477C" w:rsidRPr="00027675" w:rsidRDefault="00F4477C" w:rsidP="00F4477C">
            <w:pPr>
              <w:jc w:val="both"/>
              <w:rPr>
                <w:lang w:val="en-US" w:eastAsia="en-US"/>
              </w:rPr>
            </w:pPr>
            <w:r w:rsidRPr="00027675">
              <w:rPr>
                <w:lang w:val="en-US" w:eastAsia="en-US"/>
              </w:rPr>
              <w:t>Indicator 1.1.1</w:t>
            </w:r>
          </w:p>
          <w:p w14:paraId="3AA0A6A7" w14:textId="77777777" w:rsidR="00F4477C" w:rsidRPr="00627A1C" w:rsidRDefault="00A66B75" w:rsidP="00F4477C">
            <w:pPr>
              <w:jc w:val="both"/>
              <w:rPr>
                <w:lang w:val="en-US" w:eastAsia="en-US"/>
              </w:rPr>
            </w:pPr>
            <w:r w:rsidRPr="00607DD7">
              <w:rPr>
                <w:bCs/>
                <w:noProof/>
                <w:sz w:val="20"/>
                <w:szCs w:val="20"/>
                <w:lang w:val="en-US" w:eastAsia="en-US"/>
              </w:rPr>
              <w:fldChar w:fldCharType="begin">
                <w:ffData>
                  <w:name w:val=""/>
                  <w:enabled/>
                  <w:calcOnExit w:val="0"/>
                  <w:textInput>
                    <w:default w:val="A National Plan to fight DTOC is developed, endorsed and its implementation advanced "/>
                    <w:maxLength w:val="25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A National Plan to fight DTOC is developed, endorsed and its implementation advanced </w:t>
            </w:r>
            <w:r w:rsidRPr="00607DD7">
              <w:rPr>
                <w:bCs/>
                <w:noProof/>
                <w:sz w:val="20"/>
                <w:szCs w:val="20"/>
                <w:lang w:val="en-US" w:eastAsia="en-US"/>
              </w:rPr>
              <w:fldChar w:fldCharType="end"/>
            </w:r>
          </w:p>
        </w:tc>
        <w:tc>
          <w:tcPr>
            <w:tcW w:w="1530" w:type="dxa"/>
            <w:shd w:val="clear" w:color="auto" w:fill="EEECE1"/>
          </w:tcPr>
          <w:p w14:paraId="40263ADF" w14:textId="77777777" w:rsidR="00F4477C" w:rsidRPr="00627A1C" w:rsidRDefault="00A66B75" w:rsidP="00F4477C">
            <w:r w:rsidRPr="00607DD7">
              <w:rPr>
                <w:bCs/>
                <w:noProof/>
                <w:sz w:val="20"/>
                <w:szCs w:val="20"/>
                <w:lang w:val="en-US" w:eastAsia="en-US"/>
              </w:rPr>
              <w:fldChar w:fldCharType="begin">
                <w:ffData>
                  <w:name w:val=""/>
                  <w:enabled/>
                  <w:calcOnExit w:val="0"/>
                  <w:textInput>
                    <w:default w:val="Absence of an up-to-date integrated and inclusive National Plan to fight DTOC."/>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Absence of an up-to-date integrated and inclusive National Plan to fight DTOC.</w:t>
            </w:r>
            <w:r w:rsidRPr="00607DD7">
              <w:rPr>
                <w:bCs/>
                <w:noProof/>
                <w:sz w:val="20"/>
                <w:szCs w:val="20"/>
                <w:lang w:val="en-US" w:eastAsia="en-US"/>
              </w:rPr>
              <w:fldChar w:fldCharType="end"/>
            </w:r>
          </w:p>
        </w:tc>
        <w:tc>
          <w:tcPr>
            <w:tcW w:w="1620" w:type="dxa"/>
            <w:shd w:val="clear" w:color="auto" w:fill="EEECE1"/>
          </w:tcPr>
          <w:p w14:paraId="15AD4D90" w14:textId="77777777" w:rsidR="00F4477C" w:rsidRPr="00627A1C" w:rsidRDefault="00A66B75" w:rsidP="00F4477C">
            <w:r w:rsidRPr="00607DD7">
              <w:rPr>
                <w:bCs/>
                <w:noProof/>
                <w:sz w:val="20"/>
                <w:szCs w:val="20"/>
                <w:lang w:val="en-US" w:eastAsia="en-US"/>
              </w:rPr>
              <w:fldChar w:fldCharType="begin">
                <w:ffData>
                  <w:name w:val=""/>
                  <w:enabled/>
                  <w:calcOnExit w:val="0"/>
                  <w:textInput>
                    <w:default w:val="A National Plan is developed with all the national stakeholders including CSO, endorsed by the national authorities and implemented "/>
                    <w:maxLength w:val="300"/>
                  </w:textInput>
                </w:ffData>
              </w:fldChar>
            </w:r>
            <w:r w:rsidR="00F4477C" w:rsidRPr="00607DD7">
              <w:rPr>
                <w:bCs/>
                <w:noProof/>
                <w:sz w:val="20"/>
                <w:szCs w:val="20"/>
                <w:lang w:val="en-US" w:eastAsia="en-US"/>
              </w:rPr>
              <w:instrText xml:space="preserve"> FORMTEXT </w:instrText>
            </w:r>
            <w:r w:rsidRPr="00607DD7">
              <w:rPr>
                <w:bCs/>
                <w:noProof/>
                <w:sz w:val="20"/>
                <w:szCs w:val="20"/>
                <w:lang w:val="en-US" w:eastAsia="en-US"/>
              </w:rPr>
            </w:r>
            <w:r w:rsidRPr="00607DD7">
              <w:rPr>
                <w:bCs/>
                <w:noProof/>
                <w:sz w:val="20"/>
                <w:szCs w:val="20"/>
                <w:lang w:val="en-US" w:eastAsia="en-US"/>
              </w:rPr>
              <w:fldChar w:fldCharType="separate"/>
            </w:r>
            <w:r w:rsidR="00F4477C" w:rsidRPr="00607DD7">
              <w:rPr>
                <w:bCs/>
                <w:noProof/>
                <w:sz w:val="20"/>
                <w:szCs w:val="20"/>
                <w:lang w:val="en-US" w:eastAsia="en-US"/>
              </w:rPr>
              <w:t xml:space="preserve">A National Plan is developed with all the national stakeholders including CSO, endorsed by the national authorities and implemented </w:t>
            </w:r>
            <w:r w:rsidRPr="00607DD7">
              <w:rPr>
                <w:bCs/>
                <w:noProof/>
                <w:sz w:val="20"/>
                <w:szCs w:val="20"/>
                <w:lang w:val="en-US" w:eastAsia="en-US"/>
              </w:rPr>
              <w:fldChar w:fldCharType="end"/>
            </w:r>
          </w:p>
        </w:tc>
        <w:tc>
          <w:tcPr>
            <w:tcW w:w="1440" w:type="dxa"/>
          </w:tcPr>
          <w:p w14:paraId="34854AE8" w14:textId="77777777" w:rsidR="00F4477C" w:rsidRPr="00627A1C" w:rsidRDefault="00A66B75" w:rsidP="00F4477C">
            <w:pPr>
              <w:rPr>
                <w:b/>
                <w:lang w:val="en-US" w:eastAsia="en-US"/>
              </w:rPr>
            </w:pPr>
            <w:r w:rsidRPr="0044523A">
              <w:rPr>
                <w:bCs/>
                <w:noProof/>
                <w:sz w:val="20"/>
                <w:szCs w:val="20"/>
                <w:lang w:val="en-US" w:eastAsia="en-US"/>
              </w:rPr>
              <w:fldChar w:fldCharType="begin">
                <w:ffData>
                  <w:name w:val=""/>
                  <w:enabled/>
                  <w:calcOnExit w:val="0"/>
                  <w:textInput>
                    <w:default w:val="The national DTOC strategy is drated and approved"/>
                    <w:maxLength w:val="300"/>
                  </w:textInput>
                </w:ffData>
              </w:fldChar>
            </w:r>
            <w:r w:rsidR="00F4477C" w:rsidRPr="0044523A">
              <w:rPr>
                <w:bCs/>
                <w:noProof/>
                <w:sz w:val="20"/>
                <w:szCs w:val="20"/>
                <w:lang w:val="en-US" w:eastAsia="en-US"/>
              </w:rPr>
              <w:instrText xml:space="preserve"> FORMTEXT </w:instrText>
            </w:r>
            <w:r w:rsidRPr="0044523A">
              <w:rPr>
                <w:bCs/>
                <w:noProof/>
                <w:sz w:val="20"/>
                <w:szCs w:val="20"/>
                <w:lang w:val="en-US" w:eastAsia="en-US"/>
              </w:rPr>
            </w:r>
            <w:r w:rsidRPr="0044523A">
              <w:rPr>
                <w:bCs/>
                <w:noProof/>
                <w:sz w:val="20"/>
                <w:szCs w:val="20"/>
                <w:lang w:val="en-US" w:eastAsia="en-US"/>
              </w:rPr>
              <w:fldChar w:fldCharType="separate"/>
            </w:r>
            <w:r w:rsidR="00F4477C" w:rsidRPr="0044523A">
              <w:rPr>
                <w:bCs/>
                <w:noProof/>
                <w:sz w:val="20"/>
                <w:szCs w:val="20"/>
                <w:lang w:val="en-US" w:eastAsia="en-US"/>
              </w:rPr>
              <w:t>The national DTOC strategy is drated and approved</w:t>
            </w:r>
            <w:r w:rsidRPr="0044523A">
              <w:rPr>
                <w:bCs/>
                <w:noProof/>
                <w:sz w:val="20"/>
                <w:szCs w:val="20"/>
                <w:lang w:val="en-US" w:eastAsia="en-US"/>
              </w:rPr>
              <w:fldChar w:fldCharType="end"/>
            </w:r>
          </w:p>
        </w:tc>
        <w:tc>
          <w:tcPr>
            <w:tcW w:w="2160" w:type="dxa"/>
          </w:tcPr>
          <w:p w14:paraId="78976598" w14:textId="1CD24C13" w:rsidR="00D92BBB" w:rsidRPr="00302B4F" w:rsidRDefault="00D92BBB" w:rsidP="00F4477C">
            <w:pPr>
              <w:rPr>
                <w:bCs/>
                <w:noProof/>
                <w:sz w:val="20"/>
                <w:szCs w:val="20"/>
                <w:lang w:val="en-US" w:eastAsia="en-US"/>
              </w:rPr>
            </w:pPr>
            <w:r>
              <w:rPr>
                <w:bCs/>
                <w:noProof/>
                <w:sz w:val="20"/>
                <w:szCs w:val="20"/>
                <w:lang w:val="en-US" w:eastAsia="en-US"/>
              </w:rPr>
              <w:t>2 National Strategic Plan</w:t>
            </w:r>
            <w:r w:rsidR="000F2548">
              <w:rPr>
                <w:bCs/>
                <w:noProof/>
                <w:sz w:val="20"/>
                <w:szCs w:val="20"/>
                <w:lang w:val="en-US" w:eastAsia="en-US"/>
              </w:rPr>
              <w:t>s</w:t>
            </w:r>
            <w:r>
              <w:rPr>
                <w:bCs/>
                <w:noProof/>
                <w:sz w:val="20"/>
                <w:szCs w:val="20"/>
                <w:lang w:val="en-US" w:eastAsia="en-US"/>
              </w:rPr>
              <w:t xml:space="preserve"> </w:t>
            </w:r>
            <w:r w:rsidR="00302B4F">
              <w:rPr>
                <w:bCs/>
                <w:noProof/>
                <w:sz w:val="20"/>
                <w:szCs w:val="20"/>
                <w:lang w:val="en-US" w:eastAsia="en-US"/>
              </w:rPr>
              <w:t>approved by the previous Government during a Council of Ministers meeting which took place on 18 February 2020</w:t>
            </w:r>
          </w:p>
          <w:p w14:paraId="632164B7" w14:textId="77777777" w:rsidR="00D92BBB" w:rsidRDefault="00D92BBB" w:rsidP="00F4477C">
            <w:pPr>
              <w:rPr>
                <w:bCs/>
                <w:noProof/>
                <w:sz w:val="20"/>
                <w:szCs w:val="20"/>
                <w:lang w:val="en-US" w:eastAsia="en-US"/>
              </w:rPr>
            </w:pPr>
          </w:p>
          <w:p w14:paraId="13219AEC" w14:textId="1A530229" w:rsidR="00F4477C" w:rsidRPr="00A66D37" w:rsidRDefault="00F23A0D" w:rsidP="00F4477C">
            <w:pPr>
              <w:rPr>
                <w:bCs/>
                <w:noProof/>
                <w:sz w:val="20"/>
                <w:szCs w:val="20"/>
                <w:lang w:val="en-US" w:eastAsia="en-US"/>
              </w:rPr>
            </w:pPr>
            <w:r w:rsidRPr="00F23A0D">
              <w:rPr>
                <w:bCs/>
                <w:noProof/>
                <w:sz w:val="20"/>
                <w:szCs w:val="20"/>
                <w:lang w:val="en-US" w:eastAsia="en-US"/>
              </w:rPr>
              <w:t>The country has an approved National Strategic Plan to counter drug trafficking and transnational organized crime and an National Strategic Plan to prevent and protect victims of human trafficking</w:t>
            </w:r>
            <w:r>
              <w:rPr>
                <w:bCs/>
                <w:noProof/>
                <w:sz w:val="20"/>
                <w:szCs w:val="20"/>
                <w:lang w:val="en-US" w:eastAsia="en-US"/>
              </w:rPr>
              <w:t xml:space="preserve">. </w:t>
            </w:r>
            <w:r w:rsidRPr="00F23A0D">
              <w:rPr>
                <w:bCs/>
                <w:noProof/>
                <w:sz w:val="20"/>
                <w:szCs w:val="20"/>
                <w:lang w:val="en-US" w:eastAsia="en-US"/>
              </w:rPr>
              <w:t>In Dec / 2019 the plan was presented by the Minister of Justice, the applicable government in support for implementation (of the plan and activities of the plan)</w:t>
            </w:r>
            <w:r w:rsidR="00AC1CFE">
              <w:rPr>
                <w:bCs/>
                <w:noProof/>
                <w:sz w:val="20"/>
                <w:szCs w:val="20"/>
                <w:lang w:val="en-US" w:eastAsia="en-US"/>
              </w:rPr>
              <w:t xml:space="preserve">, conducted a retreat to discuss its implementation and possible adjustments to it. </w:t>
            </w:r>
            <w:r w:rsidR="00302B4F" w:rsidRPr="00A66D37">
              <w:rPr>
                <w:bCs/>
                <w:noProof/>
                <w:sz w:val="20"/>
                <w:szCs w:val="20"/>
                <w:lang w:val="en-US" w:eastAsia="en-US"/>
              </w:rPr>
              <w:t xml:space="preserve">The project intends to support and prioritize </w:t>
            </w:r>
            <w:r w:rsidR="00302B4F" w:rsidRPr="00A66D37">
              <w:rPr>
                <w:bCs/>
                <w:noProof/>
                <w:sz w:val="20"/>
                <w:szCs w:val="20"/>
                <w:lang w:val="en-US" w:eastAsia="en-US"/>
              </w:rPr>
              <w:lastRenderedPageBreak/>
              <w:t>the legal reformobjectives of the Plan.</w:t>
            </w:r>
          </w:p>
        </w:tc>
        <w:tc>
          <w:tcPr>
            <w:tcW w:w="4770" w:type="dxa"/>
          </w:tcPr>
          <w:p w14:paraId="0B410C6E" w14:textId="77777777" w:rsidR="00F4477C" w:rsidRPr="00627A1C" w:rsidRDefault="00A66B75" w:rsidP="00F4477C">
            <w:r w:rsidRPr="00627A1C">
              <w:rPr>
                <w:b/>
                <w:lang w:val="en-US" w:eastAsia="en-US"/>
              </w:rPr>
              <w:lastRenderedPageBreak/>
              <w:fldChar w:fldCharType="begin">
                <w:ffData>
                  <w:name w:val=""/>
                  <w:enabled/>
                  <w:calcOnExit w:val="0"/>
                  <w:textInput>
                    <w:maxLength w:val="300"/>
                  </w:textInput>
                </w:ffData>
              </w:fldChar>
            </w:r>
            <w:r w:rsidR="00F4477C"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F4477C" w:rsidRPr="00627A1C">
              <w:rPr>
                <w:b/>
                <w:noProof/>
                <w:lang w:val="en-US" w:eastAsia="en-US"/>
              </w:rPr>
              <w:t> </w:t>
            </w:r>
            <w:r w:rsidR="00F4477C" w:rsidRPr="00627A1C">
              <w:rPr>
                <w:b/>
                <w:noProof/>
                <w:lang w:val="en-US" w:eastAsia="en-US"/>
              </w:rPr>
              <w:t> </w:t>
            </w:r>
            <w:r w:rsidR="00F4477C" w:rsidRPr="00627A1C">
              <w:rPr>
                <w:b/>
                <w:noProof/>
                <w:lang w:val="en-US" w:eastAsia="en-US"/>
              </w:rPr>
              <w:t> </w:t>
            </w:r>
            <w:r w:rsidR="00F4477C" w:rsidRPr="00627A1C">
              <w:rPr>
                <w:b/>
                <w:noProof/>
                <w:lang w:val="en-US" w:eastAsia="en-US"/>
              </w:rPr>
              <w:t> </w:t>
            </w:r>
            <w:r w:rsidR="00F4477C" w:rsidRPr="00627A1C">
              <w:rPr>
                <w:b/>
                <w:noProof/>
                <w:lang w:val="en-US" w:eastAsia="en-US"/>
              </w:rPr>
              <w:t> </w:t>
            </w:r>
            <w:r w:rsidRPr="00627A1C">
              <w:rPr>
                <w:b/>
                <w:lang w:val="en-US" w:eastAsia="en-US"/>
              </w:rPr>
              <w:fldChar w:fldCharType="end"/>
            </w:r>
          </w:p>
        </w:tc>
      </w:tr>
      <w:tr w:rsidR="00F4477C" w:rsidRPr="00627A1C" w14:paraId="0F2F98DA" w14:textId="77777777" w:rsidTr="001B6DFD">
        <w:trPr>
          <w:trHeight w:val="512"/>
        </w:trPr>
        <w:tc>
          <w:tcPr>
            <w:tcW w:w="1530" w:type="dxa"/>
            <w:vMerge/>
          </w:tcPr>
          <w:p w14:paraId="1A5DD0D4" w14:textId="77777777" w:rsidR="00F4477C" w:rsidRPr="00627A1C" w:rsidRDefault="00F4477C" w:rsidP="00F4477C">
            <w:pPr>
              <w:rPr>
                <w:b/>
                <w:lang w:val="en-US" w:eastAsia="en-US"/>
              </w:rPr>
            </w:pPr>
          </w:p>
        </w:tc>
        <w:tc>
          <w:tcPr>
            <w:tcW w:w="2070" w:type="dxa"/>
            <w:shd w:val="clear" w:color="auto" w:fill="EEECE1"/>
          </w:tcPr>
          <w:p w14:paraId="1C210499" w14:textId="77777777" w:rsidR="00F4477C" w:rsidRPr="00027675" w:rsidRDefault="00F4477C" w:rsidP="00F4477C">
            <w:pPr>
              <w:jc w:val="both"/>
              <w:rPr>
                <w:lang w:val="en-US" w:eastAsia="en-US"/>
              </w:rPr>
            </w:pPr>
            <w:r w:rsidRPr="00027675">
              <w:rPr>
                <w:lang w:val="en-US" w:eastAsia="en-US"/>
              </w:rPr>
              <w:t>Indicator 1.1.2</w:t>
            </w:r>
          </w:p>
          <w:p w14:paraId="39BA222C" w14:textId="77777777" w:rsidR="00F4477C" w:rsidRPr="00627A1C" w:rsidRDefault="00A66B75" w:rsidP="00F4477C">
            <w:pPr>
              <w:jc w:val="both"/>
              <w:rPr>
                <w:lang w:val="en-US" w:eastAsia="en-US"/>
              </w:rPr>
            </w:pPr>
            <w:r w:rsidRPr="005A0F85">
              <w:rPr>
                <w:bCs/>
                <w:noProof/>
                <w:sz w:val="20"/>
                <w:szCs w:val="20"/>
                <w:lang w:val="en-US" w:eastAsia="en-US"/>
              </w:rPr>
              <w:fldChar w:fldCharType="begin">
                <w:ffData>
                  <w:name w:val=""/>
                  <w:enabled/>
                  <w:calcOnExit w:val="0"/>
                  <w:textInput>
                    <w:default w:val="The legal framework relevant to DTOC is approved and in force"/>
                    <w:maxLength w:val="250"/>
                  </w:textInput>
                </w:ffData>
              </w:fldChar>
            </w:r>
            <w:r w:rsidR="00F4477C" w:rsidRPr="005A0F85">
              <w:rPr>
                <w:bCs/>
                <w:noProof/>
                <w:sz w:val="20"/>
                <w:szCs w:val="20"/>
                <w:lang w:val="en-US" w:eastAsia="en-US"/>
              </w:rPr>
              <w:instrText xml:space="preserve"> FORMTEXT </w:instrText>
            </w:r>
            <w:r w:rsidRPr="005A0F85">
              <w:rPr>
                <w:bCs/>
                <w:noProof/>
                <w:sz w:val="20"/>
                <w:szCs w:val="20"/>
                <w:lang w:val="en-US" w:eastAsia="en-US"/>
              </w:rPr>
            </w:r>
            <w:r w:rsidRPr="005A0F85">
              <w:rPr>
                <w:bCs/>
                <w:noProof/>
                <w:sz w:val="20"/>
                <w:szCs w:val="20"/>
                <w:lang w:val="en-US" w:eastAsia="en-US"/>
              </w:rPr>
              <w:fldChar w:fldCharType="separate"/>
            </w:r>
            <w:r w:rsidR="00F4477C" w:rsidRPr="005A0F85">
              <w:rPr>
                <w:bCs/>
                <w:noProof/>
                <w:sz w:val="20"/>
                <w:szCs w:val="20"/>
                <w:lang w:val="en-US" w:eastAsia="en-US"/>
              </w:rPr>
              <w:t>The legal framework relevant to DTOC is approved and in force</w:t>
            </w:r>
            <w:r w:rsidRPr="005A0F85">
              <w:rPr>
                <w:bCs/>
                <w:noProof/>
                <w:sz w:val="20"/>
                <w:szCs w:val="20"/>
                <w:lang w:val="en-US" w:eastAsia="en-US"/>
              </w:rPr>
              <w:fldChar w:fldCharType="end"/>
            </w:r>
          </w:p>
        </w:tc>
        <w:tc>
          <w:tcPr>
            <w:tcW w:w="1530" w:type="dxa"/>
            <w:shd w:val="clear" w:color="auto" w:fill="EEECE1"/>
          </w:tcPr>
          <w:p w14:paraId="34BDBB7D" w14:textId="77777777" w:rsidR="00F4477C" w:rsidRPr="00627A1C" w:rsidRDefault="00A66B75" w:rsidP="00F4477C">
            <w:r w:rsidRPr="005A0F85">
              <w:rPr>
                <w:bCs/>
                <w:noProof/>
                <w:sz w:val="20"/>
                <w:szCs w:val="20"/>
                <w:lang w:val="en-US" w:eastAsia="en-US"/>
              </w:rPr>
              <w:fldChar w:fldCharType="begin">
                <w:ffData>
                  <w:name w:val=""/>
                  <w:enabled/>
                  <w:calcOnExit w:val="0"/>
                  <w:textInput>
                    <w:default w:val="Existing laws do not provide an efficient legislative framework to address DTOC "/>
                    <w:maxLength w:val="300"/>
                  </w:textInput>
                </w:ffData>
              </w:fldChar>
            </w:r>
            <w:r w:rsidR="00F4477C" w:rsidRPr="005A0F85">
              <w:rPr>
                <w:bCs/>
                <w:noProof/>
                <w:sz w:val="20"/>
                <w:szCs w:val="20"/>
                <w:lang w:val="en-US" w:eastAsia="en-US"/>
              </w:rPr>
              <w:instrText xml:space="preserve"> FORMTEXT </w:instrText>
            </w:r>
            <w:r w:rsidRPr="005A0F85">
              <w:rPr>
                <w:bCs/>
                <w:noProof/>
                <w:sz w:val="20"/>
                <w:szCs w:val="20"/>
                <w:lang w:val="en-US" w:eastAsia="en-US"/>
              </w:rPr>
            </w:r>
            <w:r w:rsidRPr="005A0F85">
              <w:rPr>
                <w:bCs/>
                <w:noProof/>
                <w:sz w:val="20"/>
                <w:szCs w:val="20"/>
                <w:lang w:val="en-US" w:eastAsia="en-US"/>
              </w:rPr>
              <w:fldChar w:fldCharType="separate"/>
            </w:r>
            <w:r w:rsidR="00F4477C" w:rsidRPr="005A0F85">
              <w:rPr>
                <w:bCs/>
                <w:noProof/>
                <w:sz w:val="20"/>
                <w:szCs w:val="20"/>
                <w:lang w:val="en-US" w:eastAsia="en-US"/>
              </w:rPr>
              <w:t xml:space="preserve">Existing laws do not provide an efficient legislative framework to address DTOC </w:t>
            </w:r>
            <w:r w:rsidRPr="005A0F85">
              <w:rPr>
                <w:bCs/>
                <w:noProof/>
                <w:sz w:val="20"/>
                <w:szCs w:val="20"/>
                <w:lang w:val="en-US" w:eastAsia="en-US"/>
              </w:rPr>
              <w:fldChar w:fldCharType="end"/>
            </w:r>
          </w:p>
        </w:tc>
        <w:tc>
          <w:tcPr>
            <w:tcW w:w="1620" w:type="dxa"/>
            <w:shd w:val="clear" w:color="auto" w:fill="EEECE1"/>
          </w:tcPr>
          <w:p w14:paraId="6DCE8B84" w14:textId="77777777" w:rsidR="00F4477C" w:rsidRPr="00627A1C" w:rsidRDefault="00A66B75" w:rsidP="00F4477C">
            <w:r w:rsidRPr="005A0F85">
              <w:rPr>
                <w:bCs/>
                <w:noProof/>
                <w:sz w:val="20"/>
                <w:szCs w:val="20"/>
                <w:lang w:val="en-US" w:eastAsia="en-US"/>
              </w:rPr>
              <w:fldChar w:fldCharType="begin">
                <w:ffData>
                  <w:name w:val=""/>
                  <w:enabled/>
                  <w:calcOnExit w:val="0"/>
                  <w:textInput>
                    <w:default w:val="1 law on anti-money laundering 1 law on witness protection are approved."/>
                    <w:maxLength w:val="300"/>
                  </w:textInput>
                </w:ffData>
              </w:fldChar>
            </w:r>
            <w:r w:rsidR="00F4477C" w:rsidRPr="005A0F85">
              <w:rPr>
                <w:bCs/>
                <w:noProof/>
                <w:sz w:val="20"/>
                <w:szCs w:val="20"/>
                <w:lang w:val="en-US" w:eastAsia="en-US"/>
              </w:rPr>
              <w:instrText xml:space="preserve"> FORMTEXT </w:instrText>
            </w:r>
            <w:r w:rsidRPr="005A0F85">
              <w:rPr>
                <w:bCs/>
                <w:noProof/>
                <w:sz w:val="20"/>
                <w:szCs w:val="20"/>
                <w:lang w:val="en-US" w:eastAsia="en-US"/>
              </w:rPr>
            </w:r>
            <w:r w:rsidRPr="005A0F85">
              <w:rPr>
                <w:bCs/>
                <w:noProof/>
                <w:sz w:val="20"/>
                <w:szCs w:val="20"/>
                <w:lang w:val="en-US" w:eastAsia="en-US"/>
              </w:rPr>
              <w:fldChar w:fldCharType="separate"/>
            </w:r>
            <w:r w:rsidR="00F4477C" w:rsidRPr="005A0F85">
              <w:rPr>
                <w:bCs/>
                <w:noProof/>
                <w:sz w:val="20"/>
                <w:szCs w:val="20"/>
                <w:lang w:val="en-US" w:eastAsia="en-US"/>
              </w:rPr>
              <w:t>1 law on anti-money laundering 1 law on witness protection are approved.</w:t>
            </w:r>
            <w:r w:rsidRPr="005A0F85">
              <w:rPr>
                <w:bCs/>
                <w:noProof/>
                <w:sz w:val="20"/>
                <w:szCs w:val="20"/>
                <w:lang w:val="en-US" w:eastAsia="en-US"/>
              </w:rPr>
              <w:fldChar w:fldCharType="end"/>
            </w:r>
          </w:p>
        </w:tc>
        <w:tc>
          <w:tcPr>
            <w:tcW w:w="1440" w:type="dxa"/>
          </w:tcPr>
          <w:p w14:paraId="27CB3061" w14:textId="77777777" w:rsidR="00F4477C" w:rsidRPr="00627A1C" w:rsidRDefault="00A66B75" w:rsidP="00F4477C">
            <w:pPr>
              <w:rPr>
                <w:b/>
                <w:lang w:val="en-US" w:eastAsia="en-US"/>
              </w:rPr>
            </w:pPr>
            <w:r w:rsidRPr="00027675">
              <w:rPr>
                <w:b/>
                <w:lang w:val="en-US" w:eastAsia="en-US"/>
              </w:rPr>
              <w:fldChar w:fldCharType="begin">
                <w:ffData>
                  <w:name w:val=""/>
                  <w:enabled/>
                  <w:calcOnExit w:val="0"/>
                  <w:textInput>
                    <w:maxLength w:val="300"/>
                  </w:textInput>
                </w:ffData>
              </w:fldChar>
            </w:r>
            <w:r w:rsidR="00F4477C"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Pr="00027675">
              <w:rPr>
                <w:b/>
                <w:lang w:val="en-US" w:eastAsia="en-US"/>
              </w:rPr>
              <w:fldChar w:fldCharType="end"/>
            </w:r>
          </w:p>
        </w:tc>
        <w:tc>
          <w:tcPr>
            <w:tcW w:w="2160" w:type="dxa"/>
          </w:tcPr>
          <w:p w14:paraId="390BC298" w14:textId="77777777" w:rsidR="00D92BBB" w:rsidRDefault="00D92BBB" w:rsidP="00F4477C">
            <w:pPr>
              <w:rPr>
                <w:bCs/>
                <w:noProof/>
                <w:sz w:val="20"/>
                <w:szCs w:val="20"/>
                <w:lang w:val="en-US" w:eastAsia="en-US"/>
              </w:rPr>
            </w:pPr>
            <w:r>
              <w:rPr>
                <w:bCs/>
                <w:noProof/>
                <w:sz w:val="20"/>
                <w:szCs w:val="20"/>
                <w:lang w:val="en-US" w:eastAsia="en-US"/>
              </w:rPr>
              <w:t>0</w:t>
            </w:r>
          </w:p>
          <w:p w14:paraId="13351464" w14:textId="77777777" w:rsidR="00D92BBB" w:rsidRDefault="00D92BBB" w:rsidP="00F4477C">
            <w:pPr>
              <w:rPr>
                <w:bCs/>
                <w:noProof/>
                <w:sz w:val="20"/>
                <w:szCs w:val="20"/>
                <w:lang w:val="en-US" w:eastAsia="en-US"/>
              </w:rPr>
            </w:pPr>
          </w:p>
          <w:p w14:paraId="765C0BA1" w14:textId="77777777" w:rsidR="00F4477C" w:rsidRPr="003D027E" w:rsidRDefault="003D027E" w:rsidP="00F4477C">
            <w:pPr>
              <w:rPr>
                <w:bCs/>
                <w:noProof/>
                <w:sz w:val="20"/>
                <w:szCs w:val="20"/>
                <w:lang w:val="en-US" w:eastAsia="en-US"/>
              </w:rPr>
            </w:pPr>
            <w:r w:rsidRPr="003D027E">
              <w:rPr>
                <w:bCs/>
                <w:noProof/>
                <w:sz w:val="20"/>
                <w:szCs w:val="20"/>
                <w:lang w:val="en-US" w:eastAsia="en-US"/>
              </w:rPr>
              <w:t xml:space="preserve">Term of Reference </w:t>
            </w:r>
            <w:r w:rsidR="00D92BBB">
              <w:rPr>
                <w:bCs/>
                <w:noProof/>
                <w:sz w:val="20"/>
                <w:szCs w:val="20"/>
                <w:lang w:val="en-US" w:eastAsia="en-US"/>
              </w:rPr>
              <w:t xml:space="preserve">drafts were </w:t>
            </w:r>
            <w:r w:rsidRPr="003D027E">
              <w:rPr>
                <w:bCs/>
                <w:noProof/>
                <w:sz w:val="20"/>
                <w:szCs w:val="20"/>
                <w:lang w:val="en-US" w:eastAsia="en-US"/>
              </w:rPr>
              <w:t>prepared, possible International consultant identified. Way forward subject to readjustments pending further interactions with the Ministry of Justice.</w:t>
            </w:r>
          </w:p>
        </w:tc>
        <w:tc>
          <w:tcPr>
            <w:tcW w:w="4770" w:type="dxa"/>
          </w:tcPr>
          <w:p w14:paraId="44370E62" w14:textId="00E2BBCF" w:rsidR="00F4477C" w:rsidRPr="005F0F5A" w:rsidRDefault="005F0F5A" w:rsidP="00F4477C">
            <w:r w:rsidRPr="005F0F5A">
              <w:rPr>
                <w:bCs/>
                <w:noProof/>
                <w:sz w:val="20"/>
                <w:szCs w:val="20"/>
                <w:lang w:eastAsia="en-US"/>
              </w:rPr>
              <w:t xml:space="preserve">Interruption of </w:t>
            </w:r>
            <w:r w:rsidR="000F2548">
              <w:rPr>
                <w:bCs/>
                <w:noProof/>
                <w:sz w:val="20"/>
                <w:szCs w:val="20"/>
                <w:lang w:eastAsia="en-US"/>
              </w:rPr>
              <w:t xml:space="preserve">high-level </w:t>
            </w:r>
            <w:r w:rsidRPr="005F0F5A">
              <w:rPr>
                <w:bCs/>
                <w:noProof/>
                <w:sz w:val="20"/>
                <w:szCs w:val="20"/>
                <w:lang w:eastAsia="en-US"/>
              </w:rPr>
              <w:t>contact</w:t>
            </w:r>
            <w:r w:rsidR="000F2548">
              <w:rPr>
                <w:bCs/>
                <w:noProof/>
                <w:sz w:val="20"/>
                <w:szCs w:val="20"/>
                <w:lang w:eastAsia="en-US"/>
              </w:rPr>
              <w:t>s</w:t>
            </w:r>
            <w:r w:rsidRPr="005F0F5A">
              <w:rPr>
                <w:bCs/>
                <w:noProof/>
                <w:sz w:val="20"/>
                <w:szCs w:val="20"/>
                <w:lang w:eastAsia="en-US"/>
              </w:rPr>
              <w:t xml:space="preserve"> with the government </w:t>
            </w:r>
            <w:r w:rsidR="000F2548">
              <w:rPr>
                <w:bCs/>
                <w:noProof/>
                <w:sz w:val="20"/>
                <w:szCs w:val="20"/>
                <w:lang w:eastAsia="en-US"/>
              </w:rPr>
              <w:t xml:space="preserve">from </w:t>
            </w:r>
            <w:r w:rsidR="00141C57">
              <w:rPr>
                <w:bCs/>
                <w:noProof/>
                <w:sz w:val="20"/>
                <w:szCs w:val="20"/>
                <w:lang w:eastAsia="en-US"/>
              </w:rPr>
              <w:t>March</w:t>
            </w:r>
            <w:r w:rsidRPr="005F0F5A">
              <w:rPr>
                <w:bCs/>
                <w:noProof/>
                <w:sz w:val="20"/>
                <w:szCs w:val="20"/>
                <w:lang w:eastAsia="en-US"/>
              </w:rPr>
              <w:t xml:space="preserve"> until</w:t>
            </w:r>
            <w:r>
              <w:rPr>
                <w:bCs/>
                <w:noProof/>
                <w:sz w:val="20"/>
                <w:szCs w:val="20"/>
                <w:lang w:eastAsia="en-US"/>
              </w:rPr>
              <w:t xml:space="preserve"> </w:t>
            </w:r>
            <w:r w:rsidR="00141C57">
              <w:rPr>
                <w:bCs/>
                <w:noProof/>
                <w:sz w:val="20"/>
                <w:szCs w:val="20"/>
                <w:lang w:eastAsia="en-US"/>
              </w:rPr>
              <w:t xml:space="preserve">August </w:t>
            </w:r>
            <w:r>
              <w:rPr>
                <w:bCs/>
                <w:noProof/>
                <w:sz w:val="20"/>
                <w:szCs w:val="20"/>
                <w:lang w:eastAsia="en-US"/>
              </w:rPr>
              <w:t>2020 and COVID-19 pandemic outbreak affect</w:t>
            </w:r>
            <w:r w:rsidR="000F2548">
              <w:rPr>
                <w:bCs/>
                <w:noProof/>
                <w:sz w:val="20"/>
                <w:szCs w:val="20"/>
                <w:lang w:eastAsia="en-US"/>
              </w:rPr>
              <w:t>ed</w:t>
            </w:r>
            <w:r>
              <w:rPr>
                <w:bCs/>
                <w:noProof/>
                <w:sz w:val="20"/>
                <w:szCs w:val="20"/>
                <w:lang w:eastAsia="en-US"/>
              </w:rPr>
              <w:t xml:space="preserve"> the technical level interactions. </w:t>
            </w:r>
          </w:p>
        </w:tc>
      </w:tr>
      <w:tr w:rsidR="004A2BBA" w:rsidRPr="00627A1C" w14:paraId="004F91EF" w14:textId="77777777" w:rsidTr="001B6DFD">
        <w:trPr>
          <w:trHeight w:val="440"/>
        </w:trPr>
        <w:tc>
          <w:tcPr>
            <w:tcW w:w="1530" w:type="dxa"/>
          </w:tcPr>
          <w:p w14:paraId="491434D2" w14:textId="77777777" w:rsidR="004A2BBA" w:rsidRPr="00027675" w:rsidRDefault="004A2BBA" w:rsidP="00F4477C">
            <w:pPr>
              <w:rPr>
                <w:lang w:val="en-US" w:eastAsia="en-US"/>
              </w:rPr>
            </w:pPr>
          </w:p>
        </w:tc>
        <w:tc>
          <w:tcPr>
            <w:tcW w:w="2070" w:type="dxa"/>
            <w:shd w:val="clear" w:color="auto" w:fill="EEECE1"/>
          </w:tcPr>
          <w:p w14:paraId="3440DDA8" w14:textId="77777777" w:rsidR="004A2BBA" w:rsidRPr="00D55DC1" w:rsidRDefault="004A2BBA" w:rsidP="00F4477C">
            <w:pPr>
              <w:jc w:val="both"/>
              <w:rPr>
                <w:bCs/>
                <w:noProof/>
                <w:lang w:val="en-US" w:eastAsia="en-US"/>
              </w:rPr>
            </w:pPr>
            <w:r w:rsidRPr="00D55DC1">
              <w:rPr>
                <w:bCs/>
                <w:noProof/>
                <w:lang w:val="en-US" w:eastAsia="en-US"/>
              </w:rPr>
              <w:t>Indicator 1.1.3</w:t>
            </w:r>
          </w:p>
          <w:p w14:paraId="273B3AED" w14:textId="7EA61F88" w:rsidR="00D55DC1" w:rsidRPr="00D55DC1" w:rsidRDefault="00D55DC1" w:rsidP="00F4477C">
            <w:pPr>
              <w:jc w:val="both"/>
              <w:rPr>
                <w:bCs/>
                <w:noProof/>
                <w:sz w:val="20"/>
                <w:szCs w:val="20"/>
                <w:lang w:val="en-US" w:eastAsia="en-US"/>
              </w:rPr>
            </w:pPr>
            <w:r w:rsidRPr="00D55DC1">
              <w:rPr>
                <w:bCs/>
                <w:noProof/>
                <w:sz w:val="20"/>
                <w:szCs w:val="20"/>
                <w:lang w:val="en-US" w:eastAsia="en-US"/>
              </w:rPr>
              <w:t>Cooperation mechanisms</w:t>
            </w:r>
            <w:r>
              <w:rPr>
                <w:bCs/>
                <w:noProof/>
                <w:sz w:val="20"/>
                <w:szCs w:val="20"/>
                <w:lang w:val="en-US" w:eastAsia="en-US"/>
              </w:rPr>
              <w:t xml:space="preserve"> </w:t>
            </w:r>
            <w:r w:rsidRPr="00D55DC1">
              <w:rPr>
                <w:bCs/>
                <w:noProof/>
                <w:sz w:val="20"/>
                <w:szCs w:val="20"/>
                <w:lang w:val="en-US" w:eastAsia="en-US"/>
              </w:rPr>
              <w:t>for security and justice are implemented or enhanced at national regional and international level</w:t>
            </w:r>
          </w:p>
        </w:tc>
        <w:tc>
          <w:tcPr>
            <w:tcW w:w="1530" w:type="dxa"/>
            <w:shd w:val="clear" w:color="auto" w:fill="EEECE1"/>
          </w:tcPr>
          <w:p w14:paraId="09227B39" w14:textId="77777777" w:rsidR="00D55DC1" w:rsidRPr="00D55DC1" w:rsidRDefault="00D55DC1" w:rsidP="00D55DC1">
            <w:pPr>
              <w:rPr>
                <w:bCs/>
                <w:noProof/>
                <w:sz w:val="20"/>
                <w:szCs w:val="20"/>
                <w:lang w:val="en-US" w:eastAsia="en-US"/>
              </w:rPr>
            </w:pPr>
            <w:r w:rsidRPr="00D55DC1">
              <w:rPr>
                <w:bCs/>
                <w:noProof/>
                <w:sz w:val="20"/>
                <w:szCs w:val="20"/>
                <w:lang w:val="en-US" w:eastAsia="en-US"/>
              </w:rPr>
              <w:t xml:space="preserve">National level: COSIPOL and TCU serve for coordination purpose but have not been active lately. </w:t>
            </w:r>
          </w:p>
          <w:p w14:paraId="265064D9" w14:textId="0ADDF594" w:rsidR="004A2BBA" w:rsidRPr="00D55DC1" w:rsidRDefault="00D55DC1" w:rsidP="00D55DC1">
            <w:pPr>
              <w:rPr>
                <w:bCs/>
                <w:noProof/>
                <w:sz w:val="20"/>
                <w:szCs w:val="20"/>
                <w:lang w:val="en-US" w:eastAsia="en-US"/>
              </w:rPr>
            </w:pPr>
            <w:r w:rsidRPr="00D55DC1">
              <w:rPr>
                <w:bCs/>
                <w:noProof/>
                <w:sz w:val="20"/>
                <w:szCs w:val="20"/>
                <w:lang w:val="en-US" w:eastAsia="en-US"/>
              </w:rPr>
              <w:t>- Regional level: AIRCOP, WACI, GIABA, ARIWNA platforms exist by Guinea-Bissau active participation is limited</w:t>
            </w:r>
          </w:p>
        </w:tc>
        <w:tc>
          <w:tcPr>
            <w:tcW w:w="1620" w:type="dxa"/>
            <w:shd w:val="clear" w:color="auto" w:fill="EEECE1"/>
          </w:tcPr>
          <w:p w14:paraId="4783DE24" w14:textId="77777777" w:rsidR="00D55DC1" w:rsidRPr="00D55DC1" w:rsidRDefault="00D55DC1" w:rsidP="00D55DC1">
            <w:pPr>
              <w:rPr>
                <w:bCs/>
                <w:noProof/>
                <w:sz w:val="20"/>
                <w:szCs w:val="20"/>
                <w:lang w:val="en-US" w:eastAsia="en-US"/>
              </w:rPr>
            </w:pPr>
            <w:r w:rsidRPr="00D55DC1">
              <w:rPr>
                <w:bCs/>
                <w:noProof/>
                <w:sz w:val="20"/>
                <w:szCs w:val="20"/>
                <w:lang w:val="en-US" w:eastAsia="en-US"/>
              </w:rPr>
              <w:t>2 mechanisms are enhanced 1 at national level and 1 regional level</w:t>
            </w:r>
          </w:p>
          <w:p w14:paraId="7539AEFF" w14:textId="28EDF195" w:rsidR="004A2BBA" w:rsidRPr="00D55DC1" w:rsidRDefault="00D55DC1" w:rsidP="00D55DC1">
            <w:pPr>
              <w:rPr>
                <w:bCs/>
                <w:noProof/>
                <w:sz w:val="20"/>
                <w:szCs w:val="20"/>
                <w:lang w:val="en-US" w:eastAsia="en-US"/>
              </w:rPr>
            </w:pPr>
            <w:r w:rsidRPr="00D55DC1">
              <w:rPr>
                <w:bCs/>
                <w:noProof/>
                <w:sz w:val="20"/>
                <w:szCs w:val="20"/>
                <w:lang w:val="en-US" w:eastAsia="en-US"/>
              </w:rPr>
              <w:t>2 coordination meetings among donors are held and facilitated by the UN to share information on their assistance to rule of law and national security institutions on CDTOC</w:t>
            </w:r>
          </w:p>
        </w:tc>
        <w:tc>
          <w:tcPr>
            <w:tcW w:w="1440" w:type="dxa"/>
          </w:tcPr>
          <w:p w14:paraId="40FB687E" w14:textId="77777777" w:rsidR="004A2BBA" w:rsidRPr="00F91D70" w:rsidRDefault="004A2BBA" w:rsidP="00F4477C">
            <w:pPr>
              <w:rPr>
                <w:lang w:val="en-US" w:eastAsia="en-US"/>
              </w:rPr>
            </w:pPr>
          </w:p>
        </w:tc>
        <w:tc>
          <w:tcPr>
            <w:tcW w:w="2160" w:type="dxa"/>
          </w:tcPr>
          <w:p w14:paraId="07E48D5B" w14:textId="5CBC3E75" w:rsidR="004A2BBA" w:rsidRPr="00F91D70" w:rsidDel="00141C57" w:rsidRDefault="00D55DC1" w:rsidP="00F4477C">
            <w:pPr>
              <w:rPr>
                <w:lang w:val="en-US" w:eastAsia="en-US"/>
              </w:rPr>
            </w:pPr>
            <w:r>
              <w:rPr>
                <w:lang w:val="en-US" w:eastAsia="en-US"/>
              </w:rPr>
              <w:t>0</w:t>
            </w:r>
          </w:p>
        </w:tc>
        <w:tc>
          <w:tcPr>
            <w:tcW w:w="4770" w:type="dxa"/>
          </w:tcPr>
          <w:p w14:paraId="660F9EE5" w14:textId="67D72D4C" w:rsidR="004A2BBA" w:rsidRPr="00F91D70" w:rsidRDefault="00D55DC1" w:rsidP="00F4477C">
            <w:pPr>
              <w:rPr>
                <w:lang w:val="en-US" w:eastAsia="en-US"/>
              </w:rPr>
            </w:pPr>
            <w:r w:rsidRPr="005F0F5A">
              <w:rPr>
                <w:bCs/>
                <w:noProof/>
                <w:sz w:val="20"/>
                <w:szCs w:val="20"/>
                <w:lang w:eastAsia="en-US"/>
              </w:rPr>
              <w:t xml:space="preserve">Interruption of </w:t>
            </w:r>
            <w:r>
              <w:rPr>
                <w:bCs/>
                <w:noProof/>
                <w:sz w:val="20"/>
                <w:szCs w:val="20"/>
                <w:lang w:eastAsia="en-US"/>
              </w:rPr>
              <w:t xml:space="preserve">high-level </w:t>
            </w:r>
            <w:r w:rsidRPr="005F0F5A">
              <w:rPr>
                <w:bCs/>
                <w:noProof/>
                <w:sz w:val="20"/>
                <w:szCs w:val="20"/>
                <w:lang w:eastAsia="en-US"/>
              </w:rPr>
              <w:t>contact</w:t>
            </w:r>
            <w:r>
              <w:rPr>
                <w:bCs/>
                <w:noProof/>
                <w:sz w:val="20"/>
                <w:szCs w:val="20"/>
                <w:lang w:eastAsia="en-US"/>
              </w:rPr>
              <w:t>s</w:t>
            </w:r>
            <w:r w:rsidRPr="005F0F5A">
              <w:rPr>
                <w:bCs/>
                <w:noProof/>
                <w:sz w:val="20"/>
                <w:szCs w:val="20"/>
                <w:lang w:eastAsia="en-US"/>
              </w:rPr>
              <w:t xml:space="preserve"> with the government </w:t>
            </w:r>
            <w:r>
              <w:rPr>
                <w:bCs/>
                <w:noProof/>
                <w:sz w:val="20"/>
                <w:szCs w:val="20"/>
                <w:lang w:eastAsia="en-US"/>
              </w:rPr>
              <w:t>from March</w:t>
            </w:r>
            <w:r w:rsidRPr="005F0F5A">
              <w:rPr>
                <w:bCs/>
                <w:noProof/>
                <w:sz w:val="20"/>
                <w:szCs w:val="20"/>
                <w:lang w:eastAsia="en-US"/>
              </w:rPr>
              <w:t xml:space="preserve"> until</w:t>
            </w:r>
            <w:r>
              <w:rPr>
                <w:bCs/>
                <w:noProof/>
                <w:sz w:val="20"/>
                <w:szCs w:val="20"/>
                <w:lang w:eastAsia="en-US"/>
              </w:rPr>
              <w:t xml:space="preserve"> August 2020 and COVID-19 pandemic outbreak affected the technical level interactions.</w:t>
            </w:r>
          </w:p>
        </w:tc>
      </w:tr>
      <w:tr w:rsidR="004A2BBA" w:rsidRPr="00627A1C" w14:paraId="0C826512" w14:textId="77777777" w:rsidTr="001B6DFD">
        <w:trPr>
          <w:trHeight w:val="440"/>
        </w:trPr>
        <w:tc>
          <w:tcPr>
            <w:tcW w:w="1530" w:type="dxa"/>
          </w:tcPr>
          <w:p w14:paraId="7BE6C227" w14:textId="77777777" w:rsidR="004A2BBA" w:rsidRPr="00027675" w:rsidRDefault="004A2BBA" w:rsidP="00F4477C">
            <w:pPr>
              <w:rPr>
                <w:lang w:val="en-US" w:eastAsia="en-US"/>
              </w:rPr>
            </w:pPr>
          </w:p>
        </w:tc>
        <w:tc>
          <w:tcPr>
            <w:tcW w:w="2070" w:type="dxa"/>
            <w:shd w:val="clear" w:color="auto" w:fill="EEECE1"/>
          </w:tcPr>
          <w:p w14:paraId="6FA59FC4" w14:textId="77777777" w:rsidR="004A2BBA" w:rsidRDefault="004A2BBA" w:rsidP="00F4477C">
            <w:pPr>
              <w:jc w:val="both"/>
              <w:rPr>
                <w:lang w:val="en-US" w:eastAsia="en-US"/>
              </w:rPr>
            </w:pPr>
            <w:r>
              <w:rPr>
                <w:lang w:val="en-US" w:eastAsia="en-US"/>
              </w:rPr>
              <w:t xml:space="preserve">Indicator 1.1.4 </w:t>
            </w:r>
          </w:p>
          <w:p w14:paraId="5EB3422F" w14:textId="7C9BA52C" w:rsidR="00D55DC1" w:rsidRPr="00027675" w:rsidRDefault="00D55DC1" w:rsidP="00F4477C">
            <w:pPr>
              <w:jc w:val="both"/>
              <w:rPr>
                <w:lang w:val="en-US" w:eastAsia="en-US"/>
              </w:rPr>
            </w:pPr>
            <w:r w:rsidRPr="00D55DC1">
              <w:rPr>
                <w:bCs/>
                <w:noProof/>
                <w:sz w:val="20"/>
                <w:szCs w:val="20"/>
                <w:lang w:val="en-US" w:eastAsia="en-US"/>
              </w:rPr>
              <w:t>Reliable national data on criminal offenses related to drug and human trafficking is available</w:t>
            </w:r>
          </w:p>
        </w:tc>
        <w:tc>
          <w:tcPr>
            <w:tcW w:w="1530" w:type="dxa"/>
            <w:shd w:val="clear" w:color="auto" w:fill="EEECE1"/>
          </w:tcPr>
          <w:p w14:paraId="1DFEF432" w14:textId="5EA38A54" w:rsidR="004A2BBA" w:rsidRPr="00D55DC1" w:rsidRDefault="00D55DC1" w:rsidP="00D55DC1">
            <w:pPr>
              <w:jc w:val="both"/>
              <w:rPr>
                <w:bCs/>
                <w:noProof/>
                <w:sz w:val="20"/>
                <w:szCs w:val="20"/>
                <w:lang w:val="en-US" w:eastAsia="en-US"/>
              </w:rPr>
            </w:pPr>
            <w:r w:rsidRPr="00D55DC1">
              <w:rPr>
                <w:bCs/>
                <w:noProof/>
                <w:sz w:val="20"/>
                <w:szCs w:val="20"/>
                <w:lang w:val="en-US" w:eastAsia="en-US"/>
              </w:rPr>
              <w:t>No centralized periodic data or analyses on DTOC is available</w:t>
            </w:r>
          </w:p>
        </w:tc>
        <w:tc>
          <w:tcPr>
            <w:tcW w:w="1620" w:type="dxa"/>
            <w:shd w:val="clear" w:color="auto" w:fill="EEECE1"/>
          </w:tcPr>
          <w:p w14:paraId="58EAE3F3" w14:textId="5C009E5D" w:rsidR="004A2BBA" w:rsidRPr="00D55DC1" w:rsidRDefault="00D55DC1" w:rsidP="00D55DC1">
            <w:pPr>
              <w:jc w:val="both"/>
              <w:rPr>
                <w:bCs/>
                <w:noProof/>
                <w:sz w:val="20"/>
                <w:szCs w:val="20"/>
                <w:lang w:val="en-US" w:eastAsia="en-US"/>
              </w:rPr>
            </w:pPr>
            <w:r w:rsidRPr="00D55DC1">
              <w:rPr>
                <w:bCs/>
                <w:noProof/>
                <w:sz w:val="20"/>
                <w:szCs w:val="20"/>
                <w:lang w:val="en-US" w:eastAsia="en-US"/>
              </w:rPr>
              <w:t>Reliable data and information regarding DTOC are available and shared with relevant actors</w:t>
            </w:r>
          </w:p>
        </w:tc>
        <w:tc>
          <w:tcPr>
            <w:tcW w:w="1440" w:type="dxa"/>
          </w:tcPr>
          <w:p w14:paraId="4637CD8C" w14:textId="77777777" w:rsidR="004A2BBA" w:rsidRPr="00F91D70" w:rsidRDefault="004A2BBA" w:rsidP="00F4477C">
            <w:pPr>
              <w:rPr>
                <w:lang w:val="en-US" w:eastAsia="en-US"/>
              </w:rPr>
            </w:pPr>
          </w:p>
        </w:tc>
        <w:tc>
          <w:tcPr>
            <w:tcW w:w="2160" w:type="dxa"/>
          </w:tcPr>
          <w:p w14:paraId="65D55FC1" w14:textId="3378825C" w:rsidR="004A2BBA" w:rsidRPr="00F91D70" w:rsidDel="00141C57" w:rsidRDefault="00D55DC1" w:rsidP="00F4477C">
            <w:pPr>
              <w:rPr>
                <w:lang w:val="en-US" w:eastAsia="en-US"/>
              </w:rPr>
            </w:pPr>
            <w:r>
              <w:rPr>
                <w:lang w:val="en-US" w:eastAsia="en-US"/>
              </w:rPr>
              <w:t>0</w:t>
            </w:r>
          </w:p>
        </w:tc>
        <w:tc>
          <w:tcPr>
            <w:tcW w:w="4770" w:type="dxa"/>
          </w:tcPr>
          <w:p w14:paraId="45C75E88" w14:textId="44F1A1B0" w:rsidR="004A2BBA" w:rsidRPr="00F91D70" w:rsidRDefault="00D55DC1" w:rsidP="00F4477C">
            <w:pPr>
              <w:rPr>
                <w:lang w:val="en-US" w:eastAsia="en-US"/>
              </w:rPr>
            </w:pPr>
            <w:r w:rsidRPr="005F0F5A">
              <w:rPr>
                <w:bCs/>
                <w:noProof/>
                <w:sz w:val="20"/>
                <w:szCs w:val="20"/>
                <w:lang w:eastAsia="en-US"/>
              </w:rPr>
              <w:t xml:space="preserve">Interruption of </w:t>
            </w:r>
            <w:r>
              <w:rPr>
                <w:bCs/>
                <w:noProof/>
                <w:sz w:val="20"/>
                <w:szCs w:val="20"/>
                <w:lang w:eastAsia="en-US"/>
              </w:rPr>
              <w:t xml:space="preserve">high-level </w:t>
            </w:r>
            <w:r w:rsidRPr="005F0F5A">
              <w:rPr>
                <w:bCs/>
                <w:noProof/>
                <w:sz w:val="20"/>
                <w:szCs w:val="20"/>
                <w:lang w:eastAsia="en-US"/>
              </w:rPr>
              <w:t>contact</w:t>
            </w:r>
            <w:r>
              <w:rPr>
                <w:bCs/>
                <w:noProof/>
                <w:sz w:val="20"/>
                <w:szCs w:val="20"/>
                <w:lang w:eastAsia="en-US"/>
              </w:rPr>
              <w:t>s</w:t>
            </w:r>
            <w:r w:rsidRPr="005F0F5A">
              <w:rPr>
                <w:bCs/>
                <w:noProof/>
                <w:sz w:val="20"/>
                <w:szCs w:val="20"/>
                <w:lang w:eastAsia="en-US"/>
              </w:rPr>
              <w:t xml:space="preserve"> with the government </w:t>
            </w:r>
            <w:r>
              <w:rPr>
                <w:bCs/>
                <w:noProof/>
                <w:sz w:val="20"/>
                <w:szCs w:val="20"/>
                <w:lang w:eastAsia="en-US"/>
              </w:rPr>
              <w:t>from March</w:t>
            </w:r>
            <w:r w:rsidRPr="005F0F5A">
              <w:rPr>
                <w:bCs/>
                <w:noProof/>
                <w:sz w:val="20"/>
                <w:szCs w:val="20"/>
                <w:lang w:eastAsia="en-US"/>
              </w:rPr>
              <w:t xml:space="preserve"> until</w:t>
            </w:r>
            <w:r>
              <w:rPr>
                <w:bCs/>
                <w:noProof/>
                <w:sz w:val="20"/>
                <w:szCs w:val="20"/>
                <w:lang w:eastAsia="en-US"/>
              </w:rPr>
              <w:t xml:space="preserve"> August 2020 and COVID-19 pandemic outbreak affected the technical level interactions.</w:t>
            </w:r>
          </w:p>
        </w:tc>
      </w:tr>
      <w:tr w:rsidR="00F4477C" w:rsidRPr="00627A1C" w14:paraId="2F85492B" w14:textId="77777777" w:rsidTr="001B6DFD">
        <w:trPr>
          <w:trHeight w:val="440"/>
        </w:trPr>
        <w:tc>
          <w:tcPr>
            <w:tcW w:w="1530" w:type="dxa"/>
            <w:vMerge w:val="restart"/>
          </w:tcPr>
          <w:p w14:paraId="30078F1B" w14:textId="77777777" w:rsidR="00F4477C" w:rsidRPr="00027675" w:rsidRDefault="00F4477C" w:rsidP="00F4477C">
            <w:pPr>
              <w:rPr>
                <w:lang w:val="en-US" w:eastAsia="en-US"/>
              </w:rPr>
            </w:pPr>
            <w:r w:rsidRPr="00027675">
              <w:rPr>
                <w:lang w:val="en-US" w:eastAsia="en-US"/>
              </w:rPr>
              <w:t>Output 1.2</w:t>
            </w:r>
          </w:p>
          <w:p w14:paraId="2D09C338" w14:textId="77777777" w:rsidR="00F4477C" w:rsidRPr="00627A1C" w:rsidRDefault="00A66B75" w:rsidP="00F4477C">
            <w:pPr>
              <w:rPr>
                <w:lang w:val="en-US" w:eastAsia="en-US"/>
              </w:rPr>
            </w:pPr>
            <w:r>
              <w:rPr>
                <w:b/>
                <w:noProof/>
                <w:lang w:val="en-US" w:eastAsia="en-US"/>
              </w:rPr>
              <w:fldChar w:fldCharType="begin">
                <w:ffData>
                  <w:name w:val=""/>
                  <w:enabled/>
                  <w:calcOnExit w:val="0"/>
                  <w:textInput>
                    <w:default w:val="The Security and justice sector institutions have improved capacity to effectively investigate, prosecute and adjudicate drug trafficking / transnational organized crime cases."/>
                    <w:maxLength w:val="300"/>
                  </w:textInput>
                </w:ffData>
              </w:fldChar>
            </w:r>
            <w:r w:rsidR="00F4477C">
              <w:rPr>
                <w:b/>
                <w:noProof/>
                <w:lang w:val="en-US" w:eastAsia="en-US"/>
              </w:rPr>
              <w:instrText xml:space="preserve"> FORMTEXT </w:instrText>
            </w:r>
            <w:r>
              <w:rPr>
                <w:b/>
                <w:noProof/>
                <w:lang w:val="en-US" w:eastAsia="en-US"/>
              </w:rPr>
            </w:r>
            <w:r>
              <w:rPr>
                <w:b/>
                <w:noProof/>
                <w:lang w:val="en-US" w:eastAsia="en-US"/>
              </w:rPr>
              <w:fldChar w:fldCharType="separate"/>
            </w:r>
            <w:r w:rsidR="00F4477C">
              <w:rPr>
                <w:b/>
                <w:noProof/>
                <w:lang w:val="en-US" w:eastAsia="en-US"/>
              </w:rPr>
              <w:t>The Security and justice sector institutions have improved capacity to effectively investigate, prosecute and adjudicate drug trafficking / transnational organized crime cases.</w:t>
            </w:r>
            <w:r>
              <w:rPr>
                <w:b/>
                <w:noProof/>
                <w:lang w:val="en-US" w:eastAsia="en-US"/>
              </w:rPr>
              <w:fldChar w:fldCharType="end"/>
            </w:r>
          </w:p>
        </w:tc>
        <w:tc>
          <w:tcPr>
            <w:tcW w:w="2070" w:type="dxa"/>
            <w:shd w:val="clear" w:color="auto" w:fill="EEECE1"/>
          </w:tcPr>
          <w:p w14:paraId="6A930EF6" w14:textId="77777777" w:rsidR="00F4477C" w:rsidRPr="00027675" w:rsidRDefault="00F4477C" w:rsidP="00F4477C">
            <w:pPr>
              <w:jc w:val="both"/>
              <w:rPr>
                <w:lang w:val="en-US" w:eastAsia="en-US"/>
              </w:rPr>
            </w:pPr>
            <w:r w:rsidRPr="00027675">
              <w:rPr>
                <w:lang w:val="en-US" w:eastAsia="en-US"/>
              </w:rPr>
              <w:t>Indicator 1.2.1</w:t>
            </w:r>
          </w:p>
          <w:p w14:paraId="26B1E87B" w14:textId="77777777" w:rsidR="00F4477C" w:rsidRPr="00627A1C" w:rsidRDefault="00A66B75" w:rsidP="00F4477C">
            <w:pPr>
              <w:jc w:val="both"/>
              <w:rPr>
                <w:lang w:val="en-US" w:eastAsia="en-US"/>
              </w:rPr>
            </w:pPr>
            <w:r w:rsidRPr="005A0F85">
              <w:rPr>
                <w:bCs/>
                <w:noProof/>
                <w:sz w:val="20"/>
                <w:szCs w:val="20"/>
                <w:lang w:val="en-US" w:eastAsia="en-US"/>
              </w:rPr>
              <w:fldChar w:fldCharType="begin">
                <w:ffData>
                  <w:name w:val=""/>
                  <w:enabled/>
                  <w:calcOnExit w:val="0"/>
                  <w:textInput>
                    <w:default w:val="Training curricula on DTOC are developed and implemented by LEAs "/>
                    <w:maxLength w:val="250"/>
                  </w:textInput>
                </w:ffData>
              </w:fldChar>
            </w:r>
            <w:r w:rsidR="00F4477C" w:rsidRPr="005A0F85">
              <w:rPr>
                <w:bCs/>
                <w:noProof/>
                <w:sz w:val="20"/>
                <w:szCs w:val="20"/>
                <w:lang w:val="en-US" w:eastAsia="en-US"/>
              </w:rPr>
              <w:instrText xml:space="preserve"> FORMTEXT </w:instrText>
            </w:r>
            <w:r w:rsidRPr="005A0F85">
              <w:rPr>
                <w:bCs/>
                <w:noProof/>
                <w:sz w:val="20"/>
                <w:szCs w:val="20"/>
                <w:lang w:val="en-US" w:eastAsia="en-US"/>
              </w:rPr>
            </w:r>
            <w:r w:rsidRPr="005A0F85">
              <w:rPr>
                <w:bCs/>
                <w:noProof/>
                <w:sz w:val="20"/>
                <w:szCs w:val="20"/>
                <w:lang w:val="en-US" w:eastAsia="en-US"/>
              </w:rPr>
              <w:fldChar w:fldCharType="separate"/>
            </w:r>
            <w:r w:rsidR="00F4477C" w:rsidRPr="005A0F85">
              <w:rPr>
                <w:bCs/>
                <w:noProof/>
                <w:sz w:val="20"/>
                <w:szCs w:val="20"/>
                <w:lang w:val="en-US" w:eastAsia="en-US"/>
              </w:rPr>
              <w:t xml:space="preserve">Training curricula on DTOC are developed and implemented by LEAs </w:t>
            </w:r>
            <w:r w:rsidRPr="005A0F85">
              <w:rPr>
                <w:bCs/>
                <w:noProof/>
                <w:sz w:val="20"/>
                <w:szCs w:val="20"/>
                <w:lang w:val="en-US" w:eastAsia="en-US"/>
              </w:rPr>
              <w:fldChar w:fldCharType="end"/>
            </w:r>
          </w:p>
        </w:tc>
        <w:tc>
          <w:tcPr>
            <w:tcW w:w="1530" w:type="dxa"/>
            <w:shd w:val="clear" w:color="auto" w:fill="EEECE1"/>
          </w:tcPr>
          <w:p w14:paraId="12308CDB" w14:textId="77777777" w:rsidR="00F4477C" w:rsidRPr="00627A1C" w:rsidRDefault="00A66B75" w:rsidP="00F4477C">
            <w:r w:rsidRPr="005A0F85">
              <w:rPr>
                <w:bCs/>
                <w:noProof/>
                <w:sz w:val="20"/>
                <w:szCs w:val="20"/>
                <w:lang w:val="en-US" w:eastAsia="en-US"/>
              </w:rPr>
              <w:fldChar w:fldCharType="begin">
                <w:ffData>
                  <w:name w:val=""/>
                  <w:enabled/>
                  <w:calcOnExit w:val="0"/>
                  <w:textInput>
                    <w:default w:val="Absence of training curricula on DTOC for LEAs "/>
                    <w:maxLength w:val="300"/>
                  </w:textInput>
                </w:ffData>
              </w:fldChar>
            </w:r>
            <w:r w:rsidR="00F4477C" w:rsidRPr="005A0F85">
              <w:rPr>
                <w:bCs/>
                <w:noProof/>
                <w:sz w:val="20"/>
                <w:szCs w:val="20"/>
                <w:lang w:val="en-US" w:eastAsia="en-US"/>
              </w:rPr>
              <w:instrText xml:space="preserve"> FORMTEXT </w:instrText>
            </w:r>
            <w:r w:rsidRPr="005A0F85">
              <w:rPr>
                <w:bCs/>
                <w:noProof/>
                <w:sz w:val="20"/>
                <w:szCs w:val="20"/>
                <w:lang w:val="en-US" w:eastAsia="en-US"/>
              </w:rPr>
            </w:r>
            <w:r w:rsidRPr="005A0F85">
              <w:rPr>
                <w:bCs/>
                <w:noProof/>
                <w:sz w:val="20"/>
                <w:szCs w:val="20"/>
                <w:lang w:val="en-US" w:eastAsia="en-US"/>
              </w:rPr>
              <w:fldChar w:fldCharType="separate"/>
            </w:r>
            <w:r w:rsidR="00F4477C" w:rsidRPr="005A0F85">
              <w:rPr>
                <w:bCs/>
                <w:noProof/>
                <w:sz w:val="20"/>
                <w:szCs w:val="20"/>
                <w:lang w:val="en-US" w:eastAsia="en-US"/>
              </w:rPr>
              <w:t xml:space="preserve">Absence of training curricula on DTOC for LEAs </w:t>
            </w:r>
            <w:r w:rsidRPr="005A0F85">
              <w:rPr>
                <w:bCs/>
                <w:noProof/>
                <w:sz w:val="20"/>
                <w:szCs w:val="20"/>
                <w:lang w:val="en-US" w:eastAsia="en-US"/>
              </w:rPr>
              <w:fldChar w:fldCharType="end"/>
            </w:r>
          </w:p>
        </w:tc>
        <w:tc>
          <w:tcPr>
            <w:tcW w:w="1620" w:type="dxa"/>
            <w:shd w:val="clear" w:color="auto" w:fill="EEECE1"/>
          </w:tcPr>
          <w:p w14:paraId="6B985CB0" w14:textId="77777777" w:rsidR="00F4477C" w:rsidRPr="00627A1C" w:rsidRDefault="00A66B75" w:rsidP="00F4477C">
            <w:r w:rsidRPr="005A0F85">
              <w:rPr>
                <w:bCs/>
                <w:noProof/>
                <w:sz w:val="20"/>
                <w:szCs w:val="20"/>
                <w:lang w:val="en-US" w:eastAsia="en-US"/>
              </w:rPr>
              <w:fldChar w:fldCharType="begin">
                <w:ffData>
                  <w:name w:val=""/>
                  <w:enabled/>
                  <w:calcOnExit w:val="0"/>
                  <w:textInput>
                    <w:default w:val="Training curricula on DTOC are developed and implemented for LEAs’ training sessions "/>
                    <w:maxLength w:val="300"/>
                  </w:textInput>
                </w:ffData>
              </w:fldChar>
            </w:r>
            <w:r w:rsidR="00F4477C" w:rsidRPr="005A0F85">
              <w:rPr>
                <w:bCs/>
                <w:noProof/>
                <w:sz w:val="20"/>
                <w:szCs w:val="20"/>
                <w:lang w:val="en-US" w:eastAsia="en-US"/>
              </w:rPr>
              <w:instrText xml:space="preserve"> FORMTEXT </w:instrText>
            </w:r>
            <w:r w:rsidRPr="005A0F85">
              <w:rPr>
                <w:bCs/>
                <w:noProof/>
                <w:sz w:val="20"/>
                <w:szCs w:val="20"/>
                <w:lang w:val="en-US" w:eastAsia="en-US"/>
              </w:rPr>
            </w:r>
            <w:r w:rsidRPr="005A0F85">
              <w:rPr>
                <w:bCs/>
                <w:noProof/>
                <w:sz w:val="20"/>
                <w:szCs w:val="20"/>
                <w:lang w:val="en-US" w:eastAsia="en-US"/>
              </w:rPr>
              <w:fldChar w:fldCharType="separate"/>
            </w:r>
            <w:r w:rsidR="00F4477C" w:rsidRPr="005A0F85">
              <w:rPr>
                <w:bCs/>
                <w:noProof/>
                <w:sz w:val="20"/>
                <w:szCs w:val="20"/>
                <w:lang w:val="en-US" w:eastAsia="en-US"/>
              </w:rPr>
              <w:t xml:space="preserve">Training curricula on DTOC are developed and implemented for LEAs’ training sessions </w:t>
            </w:r>
            <w:r w:rsidRPr="005A0F85">
              <w:rPr>
                <w:bCs/>
                <w:noProof/>
                <w:sz w:val="20"/>
                <w:szCs w:val="20"/>
                <w:lang w:val="en-US" w:eastAsia="en-US"/>
              </w:rPr>
              <w:fldChar w:fldCharType="end"/>
            </w:r>
          </w:p>
        </w:tc>
        <w:tc>
          <w:tcPr>
            <w:tcW w:w="1440" w:type="dxa"/>
          </w:tcPr>
          <w:p w14:paraId="4F28AF71" w14:textId="77777777" w:rsidR="00F4477C" w:rsidRPr="00627A1C" w:rsidRDefault="00A66B75" w:rsidP="00F4477C">
            <w:pPr>
              <w:rPr>
                <w:b/>
                <w:lang w:val="en-US" w:eastAsia="en-US"/>
              </w:rPr>
            </w:pPr>
            <w:r w:rsidRPr="00027675">
              <w:rPr>
                <w:b/>
                <w:lang w:val="en-US" w:eastAsia="en-US"/>
              </w:rPr>
              <w:fldChar w:fldCharType="begin">
                <w:ffData>
                  <w:name w:val=""/>
                  <w:enabled/>
                  <w:calcOnExit w:val="0"/>
                  <w:textInput>
                    <w:maxLength w:val="300"/>
                  </w:textInput>
                </w:ffData>
              </w:fldChar>
            </w:r>
            <w:r w:rsidR="00F4477C"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Pr="00027675">
              <w:rPr>
                <w:b/>
                <w:lang w:val="en-US" w:eastAsia="en-US"/>
              </w:rPr>
              <w:fldChar w:fldCharType="end"/>
            </w:r>
          </w:p>
        </w:tc>
        <w:tc>
          <w:tcPr>
            <w:tcW w:w="2160" w:type="dxa"/>
          </w:tcPr>
          <w:p w14:paraId="66DF6448" w14:textId="10054533" w:rsidR="00D92BBB" w:rsidRDefault="00141C57" w:rsidP="00F4477C">
            <w:pPr>
              <w:rPr>
                <w:bCs/>
                <w:noProof/>
                <w:sz w:val="20"/>
                <w:szCs w:val="20"/>
                <w:lang w:val="en-US" w:eastAsia="en-US"/>
              </w:rPr>
            </w:pPr>
            <w:r>
              <w:rPr>
                <w:bCs/>
                <w:noProof/>
                <w:sz w:val="20"/>
                <w:szCs w:val="20"/>
                <w:lang w:val="en-US" w:eastAsia="en-US"/>
              </w:rPr>
              <w:t>1</w:t>
            </w:r>
          </w:p>
          <w:p w14:paraId="2316FD04" w14:textId="77777777" w:rsidR="00D92BBB" w:rsidRDefault="00D92BBB" w:rsidP="00F4477C">
            <w:pPr>
              <w:rPr>
                <w:bCs/>
                <w:noProof/>
                <w:sz w:val="20"/>
                <w:szCs w:val="20"/>
                <w:lang w:val="en-US" w:eastAsia="en-US"/>
              </w:rPr>
            </w:pPr>
          </w:p>
          <w:p w14:paraId="43F55AA5" w14:textId="4D038107" w:rsidR="00F4477C" w:rsidRPr="003D027E" w:rsidRDefault="00141C57" w:rsidP="00F4477C">
            <w:pPr>
              <w:rPr>
                <w:bCs/>
                <w:noProof/>
                <w:sz w:val="20"/>
                <w:szCs w:val="20"/>
                <w:lang w:val="en-US" w:eastAsia="en-US"/>
              </w:rPr>
            </w:pPr>
            <w:r>
              <w:rPr>
                <w:bCs/>
                <w:noProof/>
                <w:sz w:val="20"/>
                <w:szCs w:val="20"/>
                <w:lang w:val="en-US" w:eastAsia="en-US"/>
              </w:rPr>
              <w:t xml:space="preserve">1 </w:t>
            </w:r>
            <w:r w:rsidR="00FB5491">
              <w:rPr>
                <w:bCs/>
                <w:noProof/>
                <w:sz w:val="20"/>
                <w:szCs w:val="20"/>
                <w:lang w:val="en-US" w:eastAsia="en-US"/>
              </w:rPr>
              <w:t>training were held regarding human rights in emergency contexts</w:t>
            </w:r>
            <w:r w:rsidR="00240918">
              <w:rPr>
                <w:bCs/>
                <w:noProof/>
                <w:sz w:val="20"/>
                <w:szCs w:val="20"/>
                <w:lang w:val="en-US" w:eastAsia="en-US"/>
              </w:rPr>
              <w:t xml:space="preserve"> (</w:t>
            </w:r>
            <w:r w:rsidR="00240918" w:rsidRPr="00240918">
              <w:rPr>
                <w:bCs/>
                <w:noProof/>
                <w:sz w:val="20"/>
                <w:szCs w:val="20"/>
                <w:lang w:val="en-US" w:eastAsia="en-US"/>
              </w:rPr>
              <w:t>From July to August 6 sessions were organized in 3 regions with 160 participants (127 men and 33 women)</w:t>
            </w:r>
            <w:r w:rsidR="00240918">
              <w:rPr>
                <w:bCs/>
                <w:noProof/>
                <w:sz w:val="20"/>
                <w:szCs w:val="20"/>
                <w:lang w:val="en-US" w:eastAsia="en-US"/>
              </w:rPr>
              <w:t>;</w:t>
            </w:r>
            <w:r w:rsidR="00FB5491">
              <w:rPr>
                <w:bCs/>
                <w:noProof/>
                <w:sz w:val="20"/>
                <w:szCs w:val="20"/>
                <w:lang w:val="en-US" w:eastAsia="en-US"/>
              </w:rPr>
              <w:t xml:space="preserve"> </w:t>
            </w:r>
            <w:r>
              <w:rPr>
                <w:bCs/>
                <w:noProof/>
                <w:sz w:val="20"/>
                <w:szCs w:val="20"/>
                <w:lang w:val="en-US" w:eastAsia="en-US"/>
              </w:rPr>
              <w:t xml:space="preserve">1 training are being held (on-going) in november on </w:t>
            </w:r>
            <w:r w:rsidR="00FB5491">
              <w:rPr>
                <w:bCs/>
                <w:noProof/>
                <w:sz w:val="20"/>
                <w:szCs w:val="20"/>
                <w:lang w:val="en-US" w:eastAsia="en-US"/>
              </w:rPr>
              <w:t xml:space="preserve">criminal investigation procedures and </w:t>
            </w:r>
            <w:r>
              <w:rPr>
                <w:bCs/>
                <w:noProof/>
                <w:sz w:val="20"/>
                <w:szCs w:val="20"/>
                <w:lang w:val="en-US" w:eastAsia="en-US"/>
              </w:rPr>
              <w:t xml:space="preserve">1 training will be held in november (not strated) on </w:t>
            </w:r>
            <w:r w:rsidR="00FB5491">
              <w:rPr>
                <w:bCs/>
                <w:noProof/>
                <w:sz w:val="20"/>
                <w:szCs w:val="20"/>
                <w:lang w:val="en-US" w:eastAsia="en-US"/>
              </w:rPr>
              <w:t>cooperation for sharing information on DTOC f</w:t>
            </w:r>
          </w:p>
        </w:tc>
        <w:tc>
          <w:tcPr>
            <w:tcW w:w="4770" w:type="dxa"/>
          </w:tcPr>
          <w:p w14:paraId="36A33DC4" w14:textId="1A79C781" w:rsidR="00F4477C" w:rsidRPr="00627A1C" w:rsidRDefault="005F0F5A" w:rsidP="00F4477C">
            <w:r w:rsidRPr="005F0F5A">
              <w:rPr>
                <w:bCs/>
                <w:noProof/>
                <w:sz w:val="20"/>
                <w:szCs w:val="20"/>
                <w:lang w:eastAsia="en-US"/>
              </w:rPr>
              <w:t>Interruption of contact with the government at high level until</w:t>
            </w:r>
            <w:r>
              <w:rPr>
                <w:bCs/>
                <w:noProof/>
                <w:sz w:val="20"/>
                <w:szCs w:val="20"/>
                <w:lang w:eastAsia="en-US"/>
              </w:rPr>
              <w:t xml:space="preserve"> </w:t>
            </w:r>
            <w:r w:rsidR="00141C57">
              <w:rPr>
                <w:bCs/>
                <w:noProof/>
                <w:sz w:val="20"/>
                <w:szCs w:val="20"/>
                <w:lang w:eastAsia="en-US"/>
              </w:rPr>
              <w:t xml:space="preserve">August </w:t>
            </w:r>
            <w:r>
              <w:rPr>
                <w:bCs/>
                <w:noProof/>
                <w:sz w:val="20"/>
                <w:szCs w:val="20"/>
                <w:lang w:eastAsia="en-US"/>
              </w:rPr>
              <w:t>2020 and COVID-19 pandemic outbreak, affecting the technical level interactions</w:t>
            </w:r>
            <w:r w:rsidR="00FB5491">
              <w:rPr>
                <w:bCs/>
                <w:noProof/>
                <w:sz w:val="20"/>
                <w:szCs w:val="20"/>
                <w:lang w:eastAsia="en-US"/>
              </w:rPr>
              <w:t xml:space="preserve"> and causing delays</w:t>
            </w:r>
            <w:r>
              <w:rPr>
                <w:bCs/>
                <w:noProof/>
                <w:sz w:val="20"/>
                <w:szCs w:val="20"/>
                <w:lang w:eastAsia="en-US"/>
              </w:rPr>
              <w:t>.</w:t>
            </w:r>
          </w:p>
        </w:tc>
      </w:tr>
      <w:tr w:rsidR="00F4477C" w:rsidRPr="00627A1C" w14:paraId="5FAA205E" w14:textId="77777777" w:rsidTr="001B6DFD">
        <w:trPr>
          <w:trHeight w:val="467"/>
        </w:trPr>
        <w:tc>
          <w:tcPr>
            <w:tcW w:w="1530" w:type="dxa"/>
            <w:vMerge/>
          </w:tcPr>
          <w:p w14:paraId="2754BC9B" w14:textId="77777777" w:rsidR="00F4477C" w:rsidRPr="00627A1C" w:rsidRDefault="00F4477C" w:rsidP="00F4477C">
            <w:pPr>
              <w:rPr>
                <w:b/>
                <w:lang w:val="en-US" w:eastAsia="en-US"/>
              </w:rPr>
            </w:pPr>
          </w:p>
        </w:tc>
        <w:tc>
          <w:tcPr>
            <w:tcW w:w="2070" w:type="dxa"/>
            <w:shd w:val="clear" w:color="auto" w:fill="EEECE1"/>
          </w:tcPr>
          <w:p w14:paraId="78D452CF" w14:textId="77777777" w:rsidR="00F4477C" w:rsidRPr="00027675" w:rsidRDefault="00F4477C" w:rsidP="00F4477C">
            <w:pPr>
              <w:jc w:val="both"/>
              <w:rPr>
                <w:lang w:val="en-US" w:eastAsia="en-US"/>
              </w:rPr>
            </w:pPr>
            <w:r w:rsidRPr="00027675">
              <w:rPr>
                <w:lang w:val="en-US" w:eastAsia="en-US"/>
              </w:rPr>
              <w:t>Indicator 1.2.2</w:t>
            </w:r>
          </w:p>
          <w:p w14:paraId="0479BA80" w14:textId="77777777" w:rsidR="00F4477C" w:rsidRPr="00627A1C" w:rsidRDefault="00A66B75" w:rsidP="00F4477C">
            <w:pPr>
              <w:jc w:val="both"/>
              <w:rPr>
                <w:lang w:val="en-US" w:eastAsia="en-US"/>
              </w:rPr>
            </w:pPr>
            <w:r>
              <w:rPr>
                <w:bCs/>
                <w:noProof/>
                <w:sz w:val="20"/>
                <w:szCs w:val="20"/>
                <w:lang w:val="en-US" w:eastAsia="en-US"/>
              </w:rPr>
              <w:fldChar w:fldCharType="begin">
                <w:ffData>
                  <w:name w:val=""/>
                  <w:enabled/>
                  <w:calcOnExit w:val="0"/>
                  <w:textInput>
                    <w:default w:val="Number of drug couriers arrested, prosecuted, charged, judged and detained. "/>
                    <w:maxLength w:val="250"/>
                  </w:textInput>
                </w:ffData>
              </w:fldChar>
            </w:r>
            <w:r w:rsidR="00F4477C">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F4477C">
              <w:rPr>
                <w:bCs/>
                <w:noProof/>
                <w:sz w:val="20"/>
                <w:szCs w:val="20"/>
                <w:lang w:val="en-US" w:eastAsia="en-US"/>
              </w:rPr>
              <w:t xml:space="preserve">Number of drug couriers arrested, </w:t>
            </w:r>
            <w:r w:rsidR="00F4477C">
              <w:rPr>
                <w:bCs/>
                <w:noProof/>
                <w:sz w:val="20"/>
                <w:szCs w:val="20"/>
                <w:lang w:val="en-US" w:eastAsia="en-US"/>
              </w:rPr>
              <w:lastRenderedPageBreak/>
              <w:t xml:space="preserve">prosecuted, charged, judged and detained. </w:t>
            </w:r>
            <w:r>
              <w:rPr>
                <w:bCs/>
                <w:noProof/>
                <w:sz w:val="20"/>
                <w:szCs w:val="20"/>
                <w:lang w:val="en-US" w:eastAsia="en-US"/>
              </w:rPr>
              <w:fldChar w:fldCharType="end"/>
            </w:r>
          </w:p>
        </w:tc>
        <w:tc>
          <w:tcPr>
            <w:tcW w:w="1530" w:type="dxa"/>
            <w:shd w:val="clear" w:color="auto" w:fill="EEECE1"/>
          </w:tcPr>
          <w:p w14:paraId="4CF4782C" w14:textId="77777777" w:rsidR="00F4477C" w:rsidRPr="00627A1C" w:rsidRDefault="00A66B75" w:rsidP="00F4477C">
            <w:r>
              <w:rPr>
                <w:bCs/>
                <w:noProof/>
                <w:sz w:val="20"/>
                <w:szCs w:val="20"/>
                <w:lang w:val="en-US" w:eastAsia="en-US"/>
              </w:rPr>
              <w:lastRenderedPageBreak/>
              <w:fldChar w:fldCharType="begin">
                <w:ffData>
                  <w:name w:val=""/>
                  <w:enabled/>
                  <w:calcOnExit w:val="0"/>
                  <w:textInput>
                    <w:default w:val="Limited ability to handle the prosecution of DTOC cases and sentenced couriers are granted suspended sentences. "/>
                    <w:maxLength w:val="300"/>
                  </w:textInput>
                </w:ffData>
              </w:fldChar>
            </w:r>
            <w:r w:rsidR="00F4477C">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F4477C">
              <w:rPr>
                <w:bCs/>
                <w:noProof/>
                <w:sz w:val="20"/>
                <w:szCs w:val="20"/>
                <w:lang w:val="en-US" w:eastAsia="en-US"/>
              </w:rPr>
              <w:t xml:space="preserve">Limited ability to handle the prosecution of DTOC cases </w:t>
            </w:r>
            <w:r w:rsidR="00F4477C">
              <w:rPr>
                <w:bCs/>
                <w:noProof/>
                <w:sz w:val="20"/>
                <w:szCs w:val="20"/>
                <w:lang w:val="en-US" w:eastAsia="en-US"/>
              </w:rPr>
              <w:lastRenderedPageBreak/>
              <w:t xml:space="preserve">and sentenced couriers are granted suspended sentences. </w:t>
            </w:r>
            <w:r>
              <w:rPr>
                <w:bCs/>
                <w:noProof/>
                <w:sz w:val="20"/>
                <w:szCs w:val="20"/>
                <w:lang w:val="en-US" w:eastAsia="en-US"/>
              </w:rPr>
              <w:fldChar w:fldCharType="end"/>
            </w:r>
          </w:p>
        </w:tc>
        <w:tc>
          <w:tcPr>
            <w:tcW w:w="1620" w:type="dxa"/>
            <w:shd w:val="clear" w:color="auto" w:fill="EEECE1"/>
          </w:tcPr>
          <w:p w14:paraId="59B30840" w14:textId="77777777" w:rsidR="00F4477C" w:rsidRDefault="00A66B75" w:rsidP="00F4477C">
            <w:pPr>
              <w:rPr>
                <w:bCs/>
                <w:noProof/>
                <w:sz w:val="20"/>
                <w:szCs w:val="20"/>
                <w:lang w:val="en-US" w:eastAsia="en-US"/>
              </w:rPr>
            </w:pPr>
            <w:r>
              <w:rPr>
                <w:bCs/>
                <w:noProof/>
                <w:sz w:val="20"/>
                <w:szCs w:val="20"/>
                <w:lang w:val="en-US" w:eastAsia="en-US"/>
              </w:rPr>
              <w:lastRenderedPageBreak/>
              <w:fldChar w:fldCharType="begin">
                <w:ffData>
                  <w:name w:val=""/>
                  <w:enabled/>
                  <w:calcOnExit w:val="0"/>
                  <w:textInput>
                    <w:default w:val="Suspects on DTOC case are prosecuted, sentenced and convicted. "/>
                    <w:maxLength w:val="300"/>
                  </w:textInput>
                </w:ffData>
              </w:fldChar>
            </w:r>
            <w:r w:rsidR="00F4477C">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F4477C">
              <w:rPr>
                <w:bCs/>
                <w:noProof/>
                <w:sz w:val="20"/>
                <w:szCs w:val="20"/>
                <w:lang w:val="en-US" w:eastAsia="en-US"/>
              </w:rPr>
              <w:t xml:space="preserve">Suspects on DTOC case are prosecuted, </w:t>
            </w:r>
            <w:r w:rsidR="00F4477C">
              <w:rPr>
                <w:bCs/>
                <w:noProof/>
                <w:sz w:val="20"/>
                <w:szCs w:val="20"/>
                <w:lang w:val="en-US" w:eastAsia="en-US"/>
              </w:rPr>
              <w:lastRenderedPageBreak/>
              <w:t xml:space="preserve">sentenced and convicted. </w:t>
            </w:r>
            <w:r>
              <w:rPr>
                <w:bCs/>
                <w:noProof/>
                <w:sz w:val="20"/>
                <w:szCs w:val="20"/>
                <w:lang w:val="en-US" w:eastAsia="en-US"/>
              </w:rPr>
              <w:fldChar w:fldCharType="end"/>
            </w:r>
          </w:p>
          <w:p w14:paraId="4450580A" w14:textId="77777777" w:rsidR="00F4477C" w:rsidRDefault="00F4477C" w:rsidP="00F4477C">
            <w:pPr>
              <w:rPr>
                <w:bCs/>
                <w:noProof/>
                <w:sz w:val="20"/>
                <w:szCs w:val="20"/>
                <w:lang w:val="en-US" w:eastAsia="en-US"/>
              </w:rPr>
            </w:pPr>
          </w:p>
          <w:p w14:paraId="594E5AD6" w14:textId="77777777" w:rsidR="00F4477C" w:rsidRPr="00627A1C" w:rsidRDefault="00F4477C" w:rsidP="00F4477C"/>
        </w:tc>
        <w:tc>
          <w:tcPr>
            <w:tcW w:w="1440" w:type="dxa"/>
          </w:tcPr>
          <w:p w14:paraId="2DFFB077" w14:textId="77777777" w:rsidR="00F4477C" w:rsidRPr="00627A1C" w:rsidRDefault="00A66B75" w:rsidP="00F4477C">
            <w:pPr>
              <w:rPr>
                <w:b/>
                <w:lang w:val="en-US" w:eastAsia="en-US"/>
              </w:rPr>
            </w:pPr>
            <w:r w:rsidRPr="00027675">
              <w:rPr>
                <w:b/>
                <w:lang w:val="en-US" w:eastAsia="en-US"/>
              </w:rPr>
              <w:lastRenderedPageBreak/>
              <w:fldChar w:fldCharType="begin">
                <w:ffData>
                  <w:name w:val=""/>
                  <w:enabled/>
                  <w:calcOnExit w:val="0"/>
                  <w:textInput>
                    <w:maxLength w:val="300"/>
                  </w:textInput>
                </w:ffData>
              </w:fldChar>
            </w:r>
            <w:r w:rsidR="00F4477C"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00F4477C" w:rsidRPr="00027675">
              <w:rPr>
                <w:b/>
                <w:noProof/>
                <w:lang w:val="en-US" w:eastAsia="en-US"/>
              </w:rPr>
              <w:t> </w:t>
            </w:r>
            <w:r w:rsidRPr="00027675">
              <w:rPr>
                <w:b/>
                <w:lang w:val="en-US" w:eastAsia="en-US"/>
              </w:rPr>
              <w:fldChar w:fldCharType="end"/>
            </w:r>
          </w:p>
        </w:tc>
        <w:tc>
          <w:tcPr>
            <w:tcW w:w="2160" w:type="dxa"/>
          </w:tcPr>
          <w:p w14:paraId="45218E36" w14:textId="77777777" w:rsidR="005F0F5A" w:rsidRDefault="005F0F5A" w:rsidP="00F4477C">
            <w:pPr>
              <w:rPr>
                <w:bCs/>
                <w:noProof/>
                <w:sz w:val="20"/>
                <w:szCs w:val="20"/>
                <w:lang w:val="en-US" w:eastAsia="en-US"/>
              </w:rPr>
            </w:pPr>
            <w:r>
              <w:rPr>
                <w:bCs/>
                <w:noProof/>
                <w:sz w:val="20"/>
                <w:szCs w:val="20"/>
                <w:lang w:val="en-US" w:eastAsia="en-US"/>
              </w:rPr>
              <w:t>0</w:t>
            </w:r>
          </w:p>
          <w:p w14:paraId="3359844F" w14:textId="77777777" w:rsidR="005F0F5A" w:rsidRDefault="005F0F5A" w:rsidP="00F4477C">
            <w:pPr>
              <w:rPr>
                <w:bCs/>
                <w:noProof/>
                <w:sz w:val="20"/>
                <w:szCs w:val="20"/>
                <w:lang w:val="en-US" w:eastAsia="en-US"/>
              </w:rPr>
            </w:pPr>
          </w:p>
          <w:p w14:paraId="0C35AA9C" w14:textId="77777777" w:rsidR="00F4477C" w:rsidRPr="003D027E" w:rsidRDefault="00F4477C" w:rsidP="00F4477C">
            <w:pPr>
              <w:rPr>
                <w:bCs/>
                <w:noProof/>
                <w:sz w:val="20"/>
                <w:szCs w:val="20"/>
                <w:lang w:val="en-US" w:eastAsia="en-US"/>
              </w:rPr>
            </w:pPr>
          </w:p>
        </w:tc>
        <w:tc>
          <w:tcPr>
            <w:tcW w:w="4770" w:type="dxa"/>
          </w:tcPr>
          <w:p w14:paraId="01DEE955" w14:textId="77777777" w:rsidR="00F4477C" w:rsidRPr="00627A1C" w:rsidRDefault="005F0F5A" w:rsidP="00F4477C">
            <w:r w:rsidRPr="005F0F5A">
              <w:rPr>
                <w:bCs/>
                <w:noProof/>
                <w:sz w:val="20"/>
                <w:szCs w:val="20"/>
                <w:lang w:eastAsia="en-US"/>
              </w:rPr>
              <w:t>Interruption of contact with the government at high level until</w:t>
            </w:r>
            <w:r>
              <w:rPr>
                <w:bCs/>
                <w:noProof/>
                <w:sz w:val="20"/>
                <w:szCs w:val="20"/>
                <w:lang w:eastAsia="en-US"/>
              </w:rPr>
              <w:t xml:space="preserve"> September 2020 and COVID-19 pandemic outbreak, affecting the technical level interactions.</w:t>
            </w:r>
          </w:p>
        </w:tc>
      </w:tr>
      <w:tr w:rsidR="00CC0A3B" w:rsidRPr="00627A1C" w14:paraId="22E73E4D" w14:textId="77777777" w:rsidTr="001B6DFD">
        <w:trPr>
          <w:trHeight w:val="422"/>
        </w:trPr>
        <w:tc>
          <w:tcPr>
            <w:tcW w:w="1530" w:type="dxa"/>
          </w:tcPr>
          <w:p w14:paraId="1CA8A2B9" w14:textId="77777777" w:rsidR="00CC0A3B" w:rsidRPr="00027675" w:rsidRDefault="00CC0A3B" w:rsidP="00F4477C">
            <w:pPr>
              <w:rPr>
                <w:lang w:val="en-US" w:eastAsia="en-US"/>
              </w:rPr>
            </w:pPr>
          </w:p>
        </w:tc>
        <w:tc>
          <w:tcPr>
            <w:tcW w:w="2070" w:type="dxa"/>
            <w:shd w:val="clear" w:color="auto" w:fill="EEECE1"/>
          </w:tcPr>
          <w:p w14:paraId="0C776542" w14:textId="77777777" w:rsidR="00CC0A3B" w:rsidRPr="00027675" w:rsidRDefault="00CC0A3B" w:rsidP="00F4477C">
            <w:pPr>
              <w:jc w:val="both"/>
              <w:rPr>
                <w:lang w:val="en-US" w:eastAsia="en-US"/>
              </w:rPr>
            </w:pPr>
            <w:r w:rsidRPr="00CC0A3B">
              <w:rPr>
                <w:lang w:val="en-US" w:eastAsia="en-US"/>
              </w:rPr>
              <w:t xml:space="preserve">Indicator 1.2.3: </w:t>
            </w:r>
            <w:r w:rsidRPr="00CC0A3B">
              <w:rPr>
                <w:bCs/>
                <w:noProof/>
                <w:sz w:val="20"/>
                <w:szCs w:val="20"/>
                <w:lang w:val="en-US" w:eastAsia="en-US"/>
              </w:rPr>
              <w:t>The model police station is expanded</w:t>
            </w:r>
          </w:p>
        </w:tc>
        <w:tc>
          <w:tcPr>
            <w:tcW w:w="1530" w:type="dxa"/>
            <w:shd w:val="clear" w:color="auto" w:fill="EEECE1"/>
          </w:tcPr>
          <w:p w14:paraId="5B74447B" w14:textId="77777777" w:rsidR="00CC0A3B" w:rsidRPr="0084339B" w:rsidRDefault="00CC0A3B" w:rsidP="00F4477C">
            <w:pPr>
              <w:rPr>
                <w:bCs/>
                <w:noProof/>
                <w:sz w:val="20"/>
                <w:szCs w:val="20"/>
                <w:lang w:val="en-US" w:eastAsia="en-US"/>
              </w:rPr>
            </w:pPr>
            <w:r w:rsidRPr="00CC0A3B">
              <w:rPr>
                <w:bCs/>
                <w:noProof/>
                <w:sz w:val="20"/>
                <w:szCs w:val="20"/>
                <w:lang w:val="en-US" w:eastAsia="en-US"/>
              </w:rPr>
              <w:t>There are only two model police stations within the country (in Bairro Militar in Bissau and in Buba in Quinara region).</w:t>
            </w:r>
          </w:p>
        </w:tc>
        <w:tc>
          <w:tcPr>
            <w:tcW w:w="1620" w:type="dxa"/>
            <w:shd w:val="clear" w:color="auto" w:fill="EEECE1"/>
          </w:tcPr>
          <w:p w14:paraId="167402AB" w14:textId="77777777" w:rsidR="00CC0A3B" w:rsidRPr="0084339B" w:rsidRDefault="00CC0A3B" w:rsidP="00F4477C">
            <w:pPr>
              <w:rPr>
                <w:bCs/>
                <w:noProof/>
                <w:sz w:val="20"/>
                <w:szCs w:val="20"/>
                <w:lang w:val="en-US" w:eastAsia="en-US"/>
              </w:rPr>
            </w:pPr>
            <w:r w:rsidRPr="00CC0A3B">
              <w:rPr>
                <w:bCs/>
                <w:noProof/>
                <w:sz w:val="20"/>
                <w:szCs w:val="20"/>
                <w:lang w:val="en-US" w:eastAsia="en-US"/>
              </w:rPr>
              <w:t>1 model police station is created in Gabu with involvement of community representatives, including women and youth</w:t>
            </w:r>
          </w:p>
        </w:tc>
        <w:tc>
          <w:tcPr>
            <w:tcW w:w="1440" w:type="dxa"/>
          </w:tcPr>
          <w:p w14:paraId="7B9727BE" w14:textId="77777777" w:rsidR="00CC0A3B" w:rsidRPr="00027675" w:rsidRDefault="00CC0A3B" w:rsidP="00F4477C">
            <w:pPr>
              <w:rPr>
                <w:b/>
                <w:lang w:val="en-US" w:eastAsia="en-US"/>
              </w:rPr>
            </w:pPr>
          </w:p>
        </w:tc>
        <w:tc>
          <w:tcPr>
            <w:tcW w:w="2160" w:type="dxa"/>
          </w:tcPr>
          <w:p w14:paraId="70DCAB1E" w14:textId="77777777" w:rsidR="00CC0A3B" w:rsidRDefault="00CC0A3B" w:rsidP="00F4477C">
            <w:pPr>
              <w:rPr>
                <w:bCs/>
                <w:noProof/>
                <w:sz w:val="20"/>
                <w:szCs w:val="20"/>
                <w:lang w:val="en-US" w:eastAsia="en-US"/>
              </w:rPr>
            </w:pPr>
            <w:r>
              <w:rPr>
                <w:bCs/>
                <w:noProof/>
                <w:sz w:val="20"/>
                <w:szCs w:val="20"/>
                <w:lang w:val="en-US" w:eastAsia="en-US"/>
              </w:rPr>
              <w:t>0</w:t>
            </w:r>
          </w:p>
        </w:tc>
        <w:tc>
          <w:tcPr>
            <w:tcW w:w="4770" w:type="dxa"/>
          </w:tcPr>
          <w:p w14:paraId="5C9D8AEB" w14:textId="7A8BF018" w:rsidR="00CC0A3B" w:rsidRPr="00CC0A3B" w:rsidRDefault="00CC0A3B" w:rsidP="00CC0A3B">
            <w:pPr>
              <w:tabs>
                <w:tab w:val="left" w:pos="997"/>
              </w:tabs>
              <w:rPr>
                <w:sz w:val="20"/>
                <w:szCs w:val="20"/>
                <w:lang w:val="en-US" w:eastAsia="en-US"/>
              </w:rPr>
            </w:pPr>
            <w:r w:rsidRPr="00CC0A3B">
              <w:rPr>
                <w:sz w:val="20"/>
                <w:szCs w:val="20"/>
                <w:lang w:val="en-US" w:eastAsia="en-US"/>
              </w:rPr>
              <w:t xml:space="preserve">The hiring of an engineering company is in progress. </w:t>
            </w:r>
            <w:r w:rsidR="000435CE" w:rsidRPr="000435CE">
              <w:rPr>
                <w:sz w:val="20"/>
                <w:szCs w:val="20"/>
                <w:lang w:val="en-US" w:eastAsia="en-US"/>
              </w:rPr>
              <w:t xml:space="preserve">The consulting firm will support the infrastructural work by elaborating the technical specification and ensure the monitoring and supervision of the civil construction ( rehabilitation of 4 borders post, construction of the police station in Gabu, rehabilitation of the Bafata Prison, and construction of the Judicial police station in Bafata)   within the project </w:t>
            </w:r>
            <w:r w:rsidR="000435CE">
              <w:rPr>
                <w:sz w:val="20"/>
                <w:szCs w:val="20"/>
                <w:lang w:val="en-US" w:eastAsia="en-US"/>
              </w:rPr>
              <w:t xml:space="preserve">. </w:t>
            </w:r>
            <w:r w:rsidRPr="00CC0A3B">
              <w:rPr>
                <w:sz w:val="20"/>
                <w:szCs w:val="20"/>
                <w:lang w:val="en-US" w:eastAsia="en-US"/>
              </w:rPr>
              <w:t>Technical assessment of UNDP and UNODC was completed.</w:t>
            </w:r>
            <w:r>
              <w:rPr>
                <w:sz w:val="20"/>
                <w:szCs w:val="20"/>
                <w:lang w:val="en-US" w:eastAsia="en-US"/>
              </w:rPr>
              <w:t xml:space="preserve"> </w:t>
            </w:r>
            <w:r w:rsidRPr="00CC0A3B">
              <w:rPr>
                <w:sz w:val="20"/>
                <w:szCs w:val="20"/>
                <w:lang w:val="en-US" w:eastAsia="en-US"/>
              </w:rPr>
              <w:t>The contract will be sent and signed by the selected company</w:t>
            </w:r>
            <w:r>
              <w:rPr>
                <w:sz w:val="20"/>
                <w:szCs w:val="20"/>
                <w:lang w:val="en-US" w:eastAsia="en-US"/>
              </w:rPr>
              <w:t xml:space="preserve"> in the next weeks</w:t>
            </w:r>
            <w:r w:rsidR="000435CE">
              <w:rPr>
                <w:sz w:val="20"/>
                <w:szCs w:val="20"/>
                <w:lang w:val="en-US" w:eastAsia="en-US"/>
              </w:rPr>
              <w:t xml:space="preserve"> (November</w:t>
            </w:r>
            <w:r w:rsidR="000F2548">
              <w:rPr>
                <w:sz w:val="20"/>
                <w:szCs w:val="20"/>
                <w:lang w:val="en-US" w:eastAsia="en-US"/>
              </w:rPr>
              <w:t xml:space="preserve"> 2020</w:t>
            </w:r>
            <w:r w:rsidR="000435CE">
              <w:rPr>
                <w:sz w:val="20"/>
                <w:szCs w:val="20"/>
                <w:lang w:val="en-US" w:eastAsia="en-US"/>
              </w:rPr>
              <w:t>)</w:t>
            </w:r>
            <w:r>
              <w:rPr>
                <w:sz w:val="20"/>
                <w:szCs w:val="20"/>
                <w:lang w:val="en-US" w:eastAsia="en-US"/>
              </w:rPr>
              <w:t xml:space="preserve">. </w:t>
            </w:r>
          </w:p>
        </w:tc>
      </w:tr>
      <w:tr w:rsidR="000435CE" w:rsidRPr="00627A1C" w14:paraId="5C4E9C67" w14:textId="77777777" w:rsidTr="001B6DFD">
        <w:trPr>
          <w:trHeight w:val="422"/>
        </w:trPr>
        <w:tc>
          <w:tcPr>
            <w:tcW w:w="1530" w:type="dxa"/>
          </w:tcPr>
          <w:p w14:paraId="1C4DDD27" w14:textId="77777777" w:rsidR="000435CE" w:rsidRPr="00027675" w:rsidRDefault="000435CE" w:rsidP="000435CE">
            <w:pPr>
              <w:rPr>
                <w:lang w:val="en-US" w:eastAsia="en-US"/>
              </w:rPr>
            </w:pPr>
          </w:p>
        </w:tc>
        <w:tc>
          <w:tcPr>
            <w:tcW w:w="2070" w:type="dxa"/>
            <w:shd w:val="clear" w:color="auto" w:fill="EEECE1"/>
          </w:tcPr>
          <w:p w14:paraId="7229D816" w14:textId="77777777" w:rsidR="000435CE" w:rsidRPr="00CC0A3B" w:rsidRDefault="000435CE" w:rsidP="000435CE">
            <w:pPr>
              <w:jc w:val="both"/>
              <w:rPr>
                <w:lang w:val="en-US" w:eastAsia="en-US"/>
              </w:rPr>
            </w:pPr>
            <w:r w:rsidRPr="00CC0A3B">
              <w:rPr>
                <w:lang w:val="en-US" w:eastAsia="en-US"/>
              </w:rPr>
              <w:t xml:space="preserve">Indicator 1.2.4: </w:t>
            </w:r>
            <w:r w:rsidRPr="00CC0A3B">
              <w:rPr>
                <w:sz w:val="20"/>
                <w:szCs w:val="20"/>
                <w:lang w:val="en-US" w:eastAsia="en-US"/>
              </w:rPr>
              <w:t>Number of border posts refurbished and equipped, number of police officers trained on CDTOC, as well on passengers, documents and goods profiling</w:t>
            </w:r>
          </w:p>
        </w:tc>
        <w:tc>
          <w:tcPr>
            <w:tcW w:w="1530" w:type="dxa"/>
            <w:shd w:val="clear" w:color="auto" w:fill="EEECE1"/>
          </w:tcPr>
          <w:p w14:paraId="4A53C9AA" w14:textId="77777777" w:rsidR="000435CE" w:rsidRPr="00CC0A3B" w:rsidRDefault="000435CE" w:rsidP="000435CE">
            <w:pPr>
              <w:rPr>
                <w:bCs/>
                <w:noProof/>
                <w:sz w:val="20"/>
                <w:szCs w:val="20"/>
                <w:lang w:val="en-US" w:eastAsia="en-US"/>
              </w:rPr>
            </w:pPr>
            <w:r w:rsidRPr="00CC0A3B">
              <w:rPr>
                <w:bCs/>
                <w:noProof/>
                <w:sz w:val="20"/>
                <w:szCs w:val="20"/>
                <w:lang w:val="en-US" w:eastAsia="en-US"/>
              </w:rPr>
              <w:t>There are only four refurbished border posts (Djegue, Pirada, Buruntuma and Cuntabane)</w:t>
            </w:r>
          </w:p>
        </w:tc>
        <w:tc>
          <w:tcPr>
            <w:tcW w:w="1620" w:type="dxa"/>
            <w:shd w:val="clear" w:color="auto" w:fill="EEECE1"/>
          </w:tcPr>
          <w:p w14:paraId="0B6C5A66" w14:textId="77777777" w:rsidR="000435CE" w:rsidRPr="00CC0A3B" w:rsidRDefault="000435CE" w:rsidP="000435CE">
            <w:pPr>
              <w:rPr>
                <w:sz w:val="20"/>
                <w:szCs w:val="20"/>
                <w:lang w:val="en-US" w:eastAsia="en-US"/>
              </w:rPr>
            </w:pPr>
            <w:r w:rsidRPr="00CC0A3B">
              <w:rPr>
                <w:sz w:val="20"/>
                <w:szCs w:val="20"/>
                <w:lang w:val="en-US" w:eastAsia="en-US"/>
              </w:rPr>
              <w:t>4 additional border posts (Cambadju, Cacine, Suzana and Dungal) are refurbished and equipped</w:t>
            </w:r>
          </w:p>
          <w:p w14:paraId="56D4B426" w14:textId="77777777" w:rsidR="000435CE" w:rsidRPr="00CC0A3B" w:rsidRDefault="000435CE" w:rsidP="000435CE">
            <w:pPr>
              <w:rPr>
                <w:sz w:val="20"/>
                <w:szCs w:val="20"/>
                <w:lang w:val="en-US" w:eastAsia="en-US"/>
              </w:rPr>
            </w:pPr>
            <w:r w:rsidRPr="00CC0A3B">
              <w:rPr>
                <w:sz w:val="20"/>
                <w:szCs w:val="20"/>
                <w:lang w:val="en-US" w:eastAsia="en-US"/>
              </w:rPr>
              <w:t>The LEA staff affected in the border posts are trained,</w:t>
            </w:r>
          </w:p>
        </w:tc>
        <w:tc>
          <w:tcPr>
            <w:tcW w:w="1440" w:type="dxa"/>
          </w:tcPr>
          <w:p w14:paraId="390FFF61" w14:textId="77777777" w:rsidR="000435CE" w:rsidRPr="00027675" w:rsidRDefault="000435CE" w:rsidP="000435CE">
            <w:pPr>
              <w:rPr>
                <w:b/>
                <w:lang w:val="en-US" w:eastAsia="en-US"/>
              </w:rPr>
            </w:pPr>
          </w:p>
        </w:tc>
        <w:tc>
          <w:tcPr>
            <w:tcW w:w="2160" w:type="dxa"/>
          </w:tcPr>
          <w:p w14:paraId="35C50375" w14:textId="77777777" w:rsidR="000435CE" w:rsidRDefault="000435CE" w:rsidP="000435CE">
            <w:pPr>
              <w:rPr>
                <w:bCs/>
                <w:noProof/>
                <w:sz w:val="20"/>
                <w:szCs w:val="20"/>
                <w:lang w:val="en-US" w:eastAsia="en-US"/>
              </w:rPr>
            </w:pPr>
            <w:r>
              <w:rPr>
                <w:bCs/>
                <w:noProof/>
                <w:sz w:val="20"/>
                <w:szCs w:val="20"/>
                <w:lang w:val="en-US" w:eastAsia="en-US"/>
              </w:rPr>
              <w:t>0</w:t>
            </w:r>
          </w:p>
        </w:tc>
        <w:tc>
          <w:tcPr>
            <w:tcW w:w="4770" w:type="dxa"/>
          </w:tcPr>
          <w:p w14:paraId="62226376" w14:textId="77777777" w:rsidR="000435CE" w:rsidRPr="00CC0A3B" w:rsidRDefault="000435CE" w:rsidP="000435CE">
            <w:pPr>
              <w:tabs>
                <w:tab w:val="left" w:pos="997"/>
              </w:tabs>
              <w:rPr>
                <w:sz w:val="20"/>
                <w:szCs w:val="20"/>
                <w:lang w:val="en-US" w:eastAsia="en-US"/>
              </w:rPr>
            </w:pPr>
            <w:r w:rsidRPr="00CC0A3B">
              <w:rPr>
                <w:sz w:val="20"/>
                <w:szCs w:val="20"/>
                <w:lang w:val="en-US" w:eastAsia="en-US"/>
              </w:rPr>
              <w:t xml:space="preserve">The hiring of an engineering company is in progress. </w:t>
            </w:r>
            <w:r w:rsidRPr="000435CE">
              <w:rPr>
                <w:sz w:val="20"/>
                <w:szCs w:val="20"/>
                <w:lang w:val="en-US" w:eastAsia="en-US"/>
              </w:rPr>
              <w:t xml:space="preserve">The consulting firm will support the infrastructural work by elaborating the technical specification and ensure the monitoring and supervision of the civil construction ( rehabilitation of 4 borders post, construction of the police station in Gabu, rehabilitation of the Bafata Prison, and construction of the Judicial police station in Bafata)   within the project </w:t>
            </w:r>
            <w:r>
              <w:rPr>
                <w:sz w:val="20"/>
                <w:szCs w:val="20"/>
                <w:lang w:val="en-US" w:eastAsia="en-US"/>
              </w:rPr>
              <w:t xml:space="preserve">. </w:t>
            </w:r>
            <w:r w:rsidRPr="00CC0A3B">
              <w:rPr>
                <w:sz w:val="20"/>
                <w:szCs w:val="20"/>
                <w:lang w:val="en-US" w:eastAsia="en-US"/>
              </w:rPr>
              <w:t>Technical assessment of UNDP and UNODC was completed.</w:t>
            </w:r>
            <w:r>
              <w:rPr>
                <w:sz w:val="20"/>
                <w:szCs w:val="20"/>
                <w:lang w:val="en-US" w:eastAsia="en-US"/>
              </w:rPr>
              <w:t xml:space="preserve"> </w:t>
            </w:r>
            <w:r w:rsidRPr="00CC0A3B">
              <w:rPr>
                <w:sz w:val="20"/>
                <w:szCs w:val="20"/>
                <w:lang w:val="en-US" w:eastAsia="en-US"/>
              </w:rPr>
              <w:t>The contract will be sent and signed by the selected company</w:t>
            </w:r>
            <w:r>
              <w:rPr>
                <w:sz w:val="20"/>
                <w:szCs w:val="20"/>
                <w:lang w:val="en-US" w:eastAsia="en-US"/>
              </w:rPr>
              <w:t xml:space="preserve"> in the next weeks (November). </w:t>
            </w:r>
          </w:p>
        </w:tc>
      </w:tr>
      <w:tr w:rsidR="000435CE" w:rsidRPr="00627A1C" w14:paraId="3F2E0639" w14:textId="77777777" w:rsidTr="001B6DFD">
        <w:trPr>
          <w:trHeight w:val="422"/>
        </w:trPr>
        <w:tc>
          <w:tcPr>
            <w:tcW w:w="1530" w:type="dxa"/>
          </w:tcPr>
          <w:p w14:paraId="4ED302E5" w14:textId="77777777" w:rsidR="000435CE" w:rsidRPr="00027675" w:rsidRDefault="000435CE" w:rsidP="000435CE">
            <w:pPr>
              <w:rPr>
                <w:lang w:val="en-US" w:eastAsia="en-US"/>
              </w:rPr>
            </w:pPr>
            <w:r w:rsidRPr="00027675">
              <w:rPr>
                <w:lang w:val="en-US" w:eastAsia="en-US"/>
              </w:rPr>
              <w:t>Output 1.3</w:t>
            </w:r>
          </w:p>
          <w:p w14:paraId="1022DF1D" w14:textId="77777777" w:rsidR="000435CE" w:rsidRPr="00627A1C" w:rsidRDefault="00A66B75" w:rsidP="000435CE">
            <w:pPr>
              <w:rPr>
                <w:lang w:val="en-US" w:eastAsia="en-US"/>
              </w:rPr>
            </w:pPr>
            <w:r>
              <w:rPr>
                <w:b/>
                <w:lang w:val="en-US" w:eastAsia="en-US"/>
              </w:rPr>
              <w:fldChar w:fldCharType="begin">
                <w:ffData>
                  <w:name w:val=""/>
                  <w:enabled/>
                  <w:calcOnExit w:val="0"/>
                  <w:textInput>
                    <w:default w:val="Democratic governance and civilian oversight over the security practices and institutions responsible to combat drug trafficking and transnational organized crime is enhanced."/>
                    <w:maxLength w:val="300"/>
                  </w:textInput>
                </w:ffData>
              </w:fldChar>
            </w:r>
            <w:r w:rsidR="000435CE">
              <w:rPr>
                <w:b/>
                <w:lang w:val="en-US" w:eastAsia="en-US"/>
              </w:rPr>
              <w:instrText xml:space="preserve"> FORMTEXT </w:instrText>
            </w:r>
            <w:r>
              <w:rPr>
                <w:b/>
                <w:lang w:val="en-US" w:eastAsia="en-US"/>
              </w:rPr>
            </w:r>
            <w:r>
              <w:rPr>
                <w:b/>
                <w:lang w:val="en-US" w:eastAsia="en-US"/>
              </w:rPr>
              <w:fldChar w:fldCharType="separate"/>
            </w:r>
            <w:r w:rsidR="000435CE">
              <w:rPr>
                <w:b/>
                <w:noProof/>
                <w:lang w:val="en-US" w:eastAsia="en-US"/>
              </w:rPr>
              <w:t xml:space="preserve">Democratic governance </w:t>
            </w:r>
            <w:r w:rsidR="000435CE">
              <w:rPr>
                <w:b/>
                <w:noProof/>
                <w:lang w:val="en-US" w:eastAsia="en-US"/>
              </w:rPr>
              <w:lastRenderedPageBreak/>
              <w:t>and civilian oversight over the security practices and institutions responsible to combat drug trafficking and transnational organized crime is enhanced.</w:t>
            </w:r>
            <w:r>
              <w:rPr>
                <w:b/>
                <w:lang w:val="en-US" w:eastAsia="en-US"/>
              </w:rPr>
              <w:fldChar w:fldCharType="end"/>
            </w:r>
          </w:p>
        </w:tc>
        <w:tc>
          <w:tcPr>
            <w:tcW w:w="2070" w:type="dxa"/>
            <w:shd w:val="clear" w:color="auto" w:fill="EEECE1"/>
          </w:tcPr>
          <w:p w14:paraId="24D61FCC" w14:textId="77777777" w:rsidR="000435CE" w:rsidRPr="00027675" w:rsidRDefault="000435CE" w:rsidP="000435CE">
            <w:pPr>
              <w:jc w:val="both"/>
              <w:rPr>
                <w:lang w:val="en-US" w:eastAsia="en-US"/>
              </w:rPr>
            </w:pPr>
            <w:r w:rsidRPr="00027675">
              <w:rPr>
                <w:lang w:val="en-US" w:eastAsia="en-US"/>
              </w:rPr>
              <w:lastRenderedPageBreak/>
              <w:t>Indicator 1.3.1</w:t>
            </w:r>
          </w:p>
          <w:p w14:paraId="458E9ACB" w14:textId="77777777" w:rsidR="000435CE" w:rsidRPr="00627A1C" w:rsidRDefault="00A66B75" w:rsidP="000435CE">
            <w:pPr>
              <w:jc w:val="both"/>
              <w:rPr>
                <w:lang w:val="en-US" w:eastAsia="en-US"/>
              </w:rPr>
            </w:pPr>
            <w:r w:rsidRPr="0084339B">
              <w:rPr>
                <w:bCs/>
                <w:noProof/>
                <w:sz w:val="20"/>
                <w:szCs w:val="20"/>
                <w:lang w:val="en-US" w:eastAsia="en-US"/>
              </w:rPr>
              <w:fldChar w:fldCharType="begin">
                <w:ffData>
                  <w:name w:val=""/>
                  <w:enabled/>
                  <w:calcOnExit w:val="0"/>
                  <w:textInput>
                    <w:default w:val="Enhanced capacity amongst civil society partners to monitor, evaluate and report on results on CDTOC of the security and justice sectors"/>
                    <w:maxLength w:val="250"/>
                  </w:textInput>
                </w:ffData>
              </w:fldChar>
            </w:r>
            <w:r w:rsidR="000435CE" w:rsidRPr="0084339B">
              <w:rPr>
                <w:bCs/>
                <w:noProof/>
                <w:sz w:val="20"/>
                <w:szCs w:val="20"/>
                <w:lang w:val="en-US" w:eastAsia="en-US"/>
              </w:rPr>
              <w:instrText xml:space="preserve"> FORMTEXT </w:instrText>
            </w:r>
            <w:r w:rsidRPr="0084339B">
              <w:rPr>
                <w:bCs/>
                <w:noProof/>
                <w:sz w:val="20"/>
                <w:szCs w:val="20"/>
                <w:lang w:val="en-US" w:eastAsia="en-US"/>
              </w:rPr>
            </w:r>
            <w:r w:rsidRPr="0084339B">
              <w:rPr>
                <w:bCs/>
                <w:noProof/>
                <w:sz w:val="20"/>
                <w:szCs w:val="20"/>
                <w:lang w:val="en-US" w:eastAsia="en-US"/>
              </w:rPr>
              <w:fldChar w:fldCharType="separate"/>
            </w:r>
            <w:r w:rsidR="000435CE" w:rsidRPr="0084339B">
              <w:rPr>
                <w:bCs/>
                <w:noProof/>
                <w:sz w:val="20"/>
                <w:szCs w:val="20"/>
                <w:lang w:val="en-US" w:eastAsia="en-US"/>
              </w:rPr>
              <w:t xml:space="preserve">Enhanced capacity amongst civil society </w:t>
            </w:r>
            <w:r w:rsidR="000435CE" w:rsidRPr="0084339B">
              <w:rPr>
                <w:bCs/>
                <w:noProof/>
                <w:sz w:val="20"/>
                <w:szCs w:val="20"/>
                <w:lang w:val="en-US" w:eastAsia="en-US"/>
              </w:rPr>
              <w:lastRenderedPageBreak/>
              <w:t>partners to monitor, evaluate and report on results on CDTOC of the security and justice sectors</w:t>
            </w:r>
            <w:r w:rsidRPr="0084339B">
              <w:rPr>
                <w:bCs/>
                <w:noProof/>
                <w:sz w:val="20"/>
                <w:szCs w:val="20"/>
                <w:lang w:val="en-US" w:eastAsia="en-US"/>
              </w:rPr>
              <w:fldChar w:fldCharType="end"/>
            </w:r>
          </w:p>
        </w:tc>
        <w:tc>
          <w:tcPr>
            <w:tcW w:w="1530" w:type="dxa"/>
            <w:shd w:val="clear" w:color="auto" w:fill="EEECE1"/>
          </w:tcPr>
          <w:p w14:paraId="0AD534BE" w14:textId="77777777" w:rsidR="000435CE" w:rsidRPr="00627A1C" w:rsidRDefault="00A66B75" w:rsidP="000435CE">
            <w:r w:rsidRPr="0084339B">
              <w:rPr>
                <w:bCs/>
                <w:noProof/>
                <w:sz w:val="20"/>
                <w:szCs w:val="20"/>
                <w:lang w:val="en-US" w:eastAsia="en-US"/>
              </w:rPr>
              <w:lastRenderedPageBreak/>
              <w:fldChar w:fldCharType="begin">
                <w:ffData>
                  <w:name w:val=""/>
                  <w:enabled/>
                  <w:calcOnExit w:val="0"/>
                  <w:textInput>
                    <w:default w:val="Lack of information sharing and involvement of civil society and communities on the national threat posed by DTOC and response"/>
                    <w:maxLength w:val="300"/>
                  </w:textInput>
                </w:ffData>
              </w:fldChar>
            </w:r>
            <w:r w:rsidR="000435CE" w:rsidRPr="0084339B">
              <w:rPr>
                <w:bCs/>
                <w:noProof/>
                <w:sz w:val="20"/>
                <w:szCs w:val="20"/>
                <w:lang w:val="en-US" w:eastAsia="en-US"/>
              </w:rPr>
              <w:instrText xml:space="preserve"> FORMTEXT </w:instrText>
            </w:r>
            <w:r w:rsidRPr="0084339B">
              <w:rPr>
                <w:bCs/>
                <w:noProof/>
                <w:sz w:val="20"/>
                <w:szCs w:val="20"/>
                <w:lang w:val="en-US" w:eastAsia="en-US"/>
              </w:rPr>
            </w:r>
            <w:r w:rsidRPr="0084339B">
              <w:rPr>
                <w:bCs/>
                <w:noProof/>
                <w:sz w:val="20"/>
                <w:szCs w:val="20"/>
                <w:lang w:val="en-US" w:eastAsia="en-US"/>
              </w:rPr>
              <w:fldChar w:fldCharType="separate"/>
            </w:r>
            <w:r w:rsidR="000435CE" w:rsidRPr="0084339B">
              <w:rPr>
                <w:bCs/>
                <w:noProof/>
                <w:sz w:val="20"/>
                <w:szCs w:val="20"/>
                <w:lang w:val="en-US" w:eastAsia="en-US"/>
              </w:rPr>
              <w:t xml:space="preserve">Lack of information sharing and involvement of </w:t>
            </w:r>
            <w:r w:rsidR="000435CE" w:rsidRPr="0084339B">
              <w:rPr>
                <w:bCs/>
                <w:noProof/>
                <w:sz w:val="20"/>
                <w:szCs w:val="20"/>
                <w:lang w:val="en-US" w:eastAsia="en-US"/>
              </w:rPr>
              <w:lastRenderedPageBreak/>
              <w:t>civil society and communities on the national threat posed by DTOC and response</w:t>
            </w:r>
            <w:r w:rsidRPr="0084339B">
              <w:rPr>
                <w:bCs/>
                <w:noProof/>
                <w:sz w:val="20"/>
                <w:szCs w:val="20"/>
                <w:lang w:val="en-US" w:eastAsia="en-US"/>
              </w:rPr>
              <w:fldChar w:fldCharType="end"/>
            </w:r>
          </w:p>
        </w:tc>
        <w:tc>
          <w:tcPr>
            <w:tcW w:w="1620" w:type="dxa"/>
            <w:shd w:val="clear" w:color="auto" w:fill="EEECE1"/>
          </w:tcPr>
          <w:p w14:paraId="30550C14" w14:textId="77777777" w:rsidR="000435CE" w:rsidRDefault="00A66B75" w:rsidP="000435CE">
            <w:pPr>
              <w:rPr>
                <w:b/>
                <w:lang w:val="en-US" w:eastAsia="en-US"/>
              </w:rPr>
            </w:pPr>
            <w:r w:rsidRPr="0084339B">
              <w:rPr>
                <w:bCs/>
                <w:noProof/>
                <w:sz w:val="20"/>
                <w:szCs w:val="20"/>
                <w:lang w:val="en-US" w:eastAsia="en-US"/>
              </w:rPr>
              <w:lastRenderedPageBreak/>
              <w:fldChar w:fldCharType="begin">
                <w:ffData>
                  <w:name w:val=""/>
                  <w:enabled/>
                  <w:calcOnExit w:val="0"/>
                  <w:textInput>
                    <w:default w:val="1 mapping of civil society organizations and key actors engaged in the CDTOC"/>
                    <w:maxLength w:val="300"/>
                  </w:textInput>
                </w:ffData>
              </w:fldChar>
            </w:r>
            <w:r w:rsidR="000435CE" w:rsidRPr="0084339B">
              <w:rPr>
                <w:bCs/>
                <w:noProof/>
                <w:sz w:val="20"/>
                <w:szCs w:val="20"/>
                <w:lang w:val="en-US" w:eastAsia="en-US"/>
              </w:rPr>
              <w:instrText xml:space="preserve"> FORMTEXT </w:instrText>
            </w:r>
            <w:r w:rsidRPr="0084339B">
              <w:rPr>
                <w:bCs/>
                <w:noProof/>
                <w:sz w:val="20"/>
                <w:szCs w:val="20"/>
                <w:lang w:val="en-US" w:eastAsia="en-US"/>
              </w:rPr>
            </w:r>
            <w:r w:rsidRPr="0084339B">
              <w:rPr>
                <w:bCs/>
                <w:noProof/>
                <w:sz w:val="20"/>
                <w:szCs w:val="20"/>
                <w:lang w:val="en-US" w:eastAsia="en-US"/>
              </w:rPr>
              <w:fldChar w:fldCharType="separate"/>
            </w:r>
            <w:r w:rsidR="000435CE" w:rsidRPr="0084339B">
              <w:rPr>
                <w:bCs/>
                <w:noProof/>
                <w:sz w:val="20"/>
                <w:szCs w:val="20"/>
                <w:lang w:val="en-US" w:eastAsia="en-US"/>
              </w:rPr>
              <w:t xml:space="preserve">1 mapping of civil society organizations and key actors </w:t>
            </w:r>
            <w:r w:rsidR="000435CE" w:rsidRPr="0084339B">
              <w:rPr>
                <w:bCs/>
                <w:noProof/>
                <w:sz w:val="20"/>
                <w:szCs w:val="20"/>
                <w:lang w:val="en-US" w:eastAsia="en-US"/>
              </w:rPr>
              <w:lastRenderedPageBreak/>
              <w:t>engaged in the CDTOC</w:t>
            </w:r>
            <w:r w:rsidRPr="0084339B">
              <w:rPr>
                <w:bCs/>
                <w:noProof/>
                <w:sz w:val="20"/>
                <w:szCs w:val="20"/>
                <w:lang w:val="en-US" w:eastAsia="en-US"/>
              </w:rPr>
              <w:fldChar w:fldCharType="end"/>
            </w:r>
          </w:p>
          <w:p w14:paraId="49BD37CD" w14:textId="77777777" w:rsidR="000435CE" w:rsidRDefault="00A66B75" w:rsidP="000435CE">
            <w:pPr>
              <w:rPr>
                <w:bCs/>
                <w:noProof/>
                <w:sz w:val="20"/>
                <w:szCs w:val="20"/>
                <w:lang w:val="en-US" w:eastAsia="en-US"/>
              </w:rPr>
            </w:pPr>
            <w:r>
              <w:rPr>
                <w:bCs/>
                <w:noProof/>
                <w:sz w:val="20"/>
                <w:szCs w:val="20"/>
                <w:lang w:val="en-US" w:eastAsia="en-US"/>
              </w:rPr>
              <w:fldChar w:fldCharType="begin">
                <w:ffData>
                  <w:name w:val=""/>
                  <w:enabled/>
                  <w:calcOnExit w:val="0"/>
                  <w:textInput>
                    <w:default w:val="At least 1 community surveillance committee is created in 2 regions with involvement of women and youth "/>
                    <w:maxLength w:val="300"/>
                  </w:textInput>
                </w:ffData>
              </w:fldChar>
            </w:r>
            <w:r w:rsidR="000435CE">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0435CE">
              <w:rPr>
                <w:bCs/>
                <w:noProof/>
                <w:sz w:val="20"/>
                <w:szCs w:val="20"/>
                <w:lang w:val="en-US" w:eastAsia="en-US"/>
              </w:rPr>
              <w:t xml:space="preserve">At least 1 community surveillance committee is created in 2 regions with involvement of women and youth </w:t>
            </w:r>
            <w:r>
              <w:rPr>
                <w:bCs/>
                <w:noProof/>
                <w:sz w:val="20"/>
                <w:szCs w:val="20"/>
                <w:lang w:val="en-US" w:eastAsia="en-US"/>
              </w:rPr>
              <w:fldChar w:fldCharType="end"/>
            </w:r>
          </w:p>
          <w:p w14:paraId="7B1299D2" w14:textId="77777777" w:rsidR="000435CE" w:rsidRPr="00627A1C" w:rsidRDefault="00A66B75" w:rsidP="000435CE">
            <w:r>
              <w:rPr>
                <w:bCs/>
                <w:noProof/>
                <w:sz w:val="20"/>
                <w:szCs w:val="20"/>
                <w:lang w:val="en-US" w:eastAsia="en-US"/>
              </w:rPr>
              <w:fldChar w:fldCharType="begin">
                <w:ffData>
                  <w:name w:val=""/>
                  <w:enabled/>
                  <w:calcOnExit w:val="0"/>
                  <w:textInput>
                    <w:default w:val="At least 1 report on CDTOC is produced by CSOs"/>
                    <w:maxLength w:val="300"/>
                  </w:textInput>
                </w:ffData>
              </w:fldChar>
            </w:r>
            <w:r w:rsidR="000435CE">
              <w:rPr>
                <w:bCs/>
                <w:noProof/>
                <w:sz w:val="20"/>
                <w:szCs w:val="20"/>
                <w:lang w:val="en-US" w:eastAsia="en-US"/>
              </w:rPr>
              <w:instrText xml:space="preserve"> FORMTEXT </w:instrText>
            </w:r>
            <w:r>
              <w:rPr>
                <w:bCs/>
                <w:noProof/>
                <w:sz w:val="20"/>
                <w:szCs w:val="20"/>
                <w:lang w:val="en-US" w:eastAsia="en-US"/>
              </w:rPr>
            </w:r>
            <w:r>
              <w:rPr>
                <w:bCs/>
                <w:noProof/>
                <w:sz w:val="20"/>
                <w:szCs w:val="20"/>
                <w:lang w:val="en-US" w:eastAsia="en-US"/>
              </w:rPr>
              <w:fldChar w:fldCharType="separate"/>
            </w:r>
            <w:r w:rsidR="000435CE">
              <w:rPr>
                <w:bCs/>
                <w:noProof/>
                <w:sz w:val="20"/>
                <w:szCs w:val="20"/>
                <w:lang w:val="en-US" w:eastAsia="en-US"/>
              </w:rPr>
              <w:t>At least 1 report on CDTOC is produced by CSOs</w:t>
            </w:r>
            <w:r>
              <w:rPr>
                <w:bCs/>
                <w:noProof/>
                <w:sz w:val="20"/>
                <w:szCs w:val="20"/>
                <w:lang w:val="en-US" w:eastAsia="en-US"/>
              </w:rPr>
              <w:fldChar w:fldCharType="end"/>
            </w:r>
          </w:p>
        </w:tc>
        <w:tc>
          <w:tcPr>
            <w:tcW w:w="1440" w:type="dxa"/>
          </w:tcPr>
          <w:p w14:paraId="13A41224" w14:textId="77777777" w:rsidR="000435CE" w:rsidRPr="00627A1C" w:rsidRDefault="00A66B75" w:rsidP="000435CE">
            <w:pPr>
              <w:rPr>
                <w:b/>
                <w:lang w:val="en-US" w:eastAsia="en-US"/>
              </w:rPr>
            </w:pPr>
            <w:r w:rsidRPr="00027675">
              <w:rPr>
                <w:b/>
                <w:lang w:val="en-US" w:eastAsia="en-US"/>
              </w:rPr>
              <w:lastRenderedPageBreak/>
              <w:fldChar w:fldCharType="begin">
                <w:ffData>
                  <w:name w:val=""/>
                  <w:enabled/>
                  <w:calcOnExit w:val="0"/>
                  <w:textInput>
                    <w:maxLength w:val="300"/>
                  </w:textInput>
                </w:ffData>
              </w:fldChar>
            </w:r>
            <w:r w:rsidR="000435CE" w:rsidRPr="00027675">
              <w:rPr>
                <w:b/>
                <w:lang w:val="en-US" w:eastAsia="en-US"/>
              </w:rPr>
              <w:instrText xml:space="preserve"> FORMTEXT </w:instrText>
            </w:r>
            <w:r w:rsidRPr="00027675">
              <w:rPr>
                <w:b/>
                <w:lang w:val="en-US" w:eastAsia="en-US"/>
              </w:rPr>
            </w:r>
            <w:r w:rsidRPr="00027675">
              <w:rPr>
                <w:b/>
                <w:lang w:val="en-US" w:eastAsia="en-US"/>
              </w:rPr>
              <w:fldChar w:fldCharType="separate"/>
            </w:r>
            <w:r w:rsidR="000435CE" w:rsidRPr="00027675">
              <w:rPr>
                <w:b/>
                <w:noProof/>
                <w:lang w:val="en-US" w:eastAsia="en-US"/>
              </w:rPr>
              <w:t> </w:t>
            </w:r>
            <w:r w:rsidR="000435CE" w:rsidRPr="00027675">
              <w:rPr>
                <w:b/>
                <w:noProof/>
                <w:lang w:val="en-US" w:eastAsia="en-US"/>
              </w:rPr>
              <w:t> </w:t>
            </w:r>
            <w:r w:rsidR="000435CE" w:rsidRPr="00027675">
              <w:rPr>
                <w:b/>
                <w:noProof/>
                <w:lang w:val="en-US" w:eastAsia="en-US"/>
              </w:rPr>
              <w:t> </w:t>
            </w:r>
            <w:r w:rsidR="000435CE" w:rsidRPr="00027675">
              <w:rPr>
                <w:b/>
                <w:noProof/>
                <w:lang w:val="en-US" w:eastAsia="en-US"/>
              </w:rPr>
              <w:t> </w:t>
            </w:r>
            <w:r w:rsidR="000435CE" w:rsidRPr="00027675">
              <w:rPr>
                <w:b/>
                <w:noProof/>
                <w:lang w:val="en-US" w:eastAsia="en-US"/>
              </w:rPr>
              <w:t> </w:t>
            </w:r>
            <w:r w:rsidRPr="00027675">
              <w:rPr>
                <w:b/>
                <w:lang w:val="en-US" w:eastAsia="en-US"/>
              </w:rPr>
              <w:fldChar w:fldCharType="end"/>
            </w:r>
          </w:p>
        </w:tc>
        <w:tc>
          <w:tcPr>
            <w:tcW w:w="2160" w:type="dxa"/>
          </w:tcPr>
          <w:p w14:paraId="1858A481" w14:textId="77777777" w:rsidR="000435CE" w:rsidRDefault="000435CE" w:rsidP="000435CE">
            <w:pPr>
              <w:rPr>
                <w:bCs/>
                <w:noProof/>
                <w:sz w:val="20"/>
                <w:szCs w:val="20"/>
                <w:lang w:val="en-US" w:eastAsia="en-US"/>
              </w:rPr>
            </w:pPr>
            <w:r>
              <w:rPr>
                <w:bCs/>
                <w:noProof/>
                <w:sz w:val="20"/>
                <w:szCs w:val="20"/>
                <w:lang w:val="en-US" w:eastAsia="en-US"/>
              </w:rPr>
              <w:t>0</w:t>
            </w:r>
          </w:p>
          <w:p w14:paraId="1BABAFE6" w14:textId="77777777" w:rsidR="000435CE" w:rsidRDefault="000435CE" w:rsidP="000435CE">
            <w:pPr>
              <w:rPr>
                <w:bCs/>
                <w:noProof/>
                <w:sz w:val="20"/>
                <w:szCs w:val="20"/>
                <w:lang w:val="en-US" w:eastAsia="en-US"/>
              </w:rPr>
            </w:pPr>
          </w:p>
          <w:p w14:paraId="2487C586" w14:textId="77777777" w:rsidR="000435CE" w:rsidRPr="00627A1C" w:rsidRDefault="000435CE" w:rsidP="000435CE"/>
        </w:tc>
        <w:tc>
          <w:tcPr>
            <w:tcW w:w="4770" w:type="dxa"/>
          </w:tcPr>
          <w:p w14:paraId="07B17DA6" w14:textId="77777777" w:rsidR="000435CE" w:rsidRPr="00627A1C" w:rsidRDefault="000435CE" w:rsidP="000435CE">
            <w:r w:rsidRPr="005F0F5A">
              <w:rPr>
                <w:bCs/>
                <w:noProof/>
                <w:sz w:val="20"/>
                <w:szCs w:val="20"/>
                <w:lang w:val="en-US" w:eastAsia="en-US"/>
              </w:rPr>
              <w:t>On-track. Area</w:t>
            </w:r>
            <w:r w:rsidRPr="003D027E">
              <w:rPr>
                <w:bCs/>
                <w:noProof/>
                <w:sz w:val="20"/>
                <w:szCs w:val="20"/>
                <w:lang w:val="en-US" w:eastAsia="en-US"/>
              </w:rPr>
              <w:t xml:space="preserve"> of intervention requiring further consideration.</w:t>
            </w:r>
            <w:r>
              <w:rPr>
                <w:bCs/>
                <w:noProof/>
                <w:sz w:val="20"/>
                <w:szCs w:val="20"/>
                <w:lang w:val="en-US" w:eastAsia="en-US"/>
              </w:rPr>
              <w:t xml:space="preserve"> Dialogues with civil society organizations to support in the execution of this activity already started. </w:t>
            </w:r>
          </w:p>
        </w:tc>
      </w:tr>
      <w:tr w:rsidR="00141C57" w:rsidRPr="000F3A4F" w14:paraId="3BDDCDB9" w14:textId="77777777" w:rsidTr="00F91D70">
        <w:trPr>
          <w:trHeight w:val="422"/>
        </w:trPr>
        <w:tc>
          <w:tcPr>
            <w:tcW w:w="1530" w:type="dxa"/>
            <w:shd w:val="clear" w:color="auto" w:fill="FFFFFF" w:themeFill="background1"/>
          </w:tcPr>
          <w:p w14:paraId="0150D18F" w14:textId="77777777" w:rsidR="00141C57" w:rsidRPr="000F3A4F" w:rsidRDefault="00141C57" w:rsidP="000435CE">
            <w:pPr>
              <w:rPr>
                <w:bCs/>
                <w:noProof/>
                <w:sz w:val="20"/>
                <w:szCs w:val="20"/>
                <w:lang w:val="en-US" w:eastAsia="en-US"/>
              </w:rPr>
            </w:pPr>
          </w:p>
        </w:tc>
        <w:tc>
          <w:tcPr>
            <w:tcW w:w="2070" w:type="dxa"/>
            <w:shd w:val="clear" w:color="auto" w:fill="EEECE1"/>
          </w:tcPr>
          <w:p w14:paraId="4AF9CBD1" w14:textId="77777777" w:rsidR="00141C57" w:rsidRPr="000F3A4F" w:rsidRDefault="00141C57" w:rsidP="00141C57">
            <w:pPr>
              <w:rPr>
                <w:bCs/>
                <w:noProof/>
                <w:lang w:val="en-US" w:eastAsia="en-US"/>
              </w:rPr>
            </w:pPr>
            <w:r w:rsidRPr="000F3A4F">
              <w:rPr>
                <w:bCs/>
                <w:noProof/>
                <w:lang w:val="en-US" w:eastAsia="en-US"/>
              </w:rPr>
              <w:t>Indicator 1.3.2</w:t>
            </w:r>
          </w:p>
          <w:p w14:paraId="1483FE3E" w14:textId="75DE5904" w:rsidR="00141C57" w:rsidRPr="000F3A4F" w:rsidRDefault="000F3A4F" w:rsidP="00F91D70">
            <w:pPr>
              <w:rPr>
                <w:bCs/>
                <w:noProof/>
                <w:sz w:val="20"/>
                <w:szCs w:val="20"/>
                <w:lang w:val="en-US" w:eastAsia="en-US"/>
              </w:rPr>
            </w:pPr>
            <w:r w:rsidRPr="000F3A4F">
              <w:rPr>
                <w:bCs/>
                <w:noProof/>
                <w:sz w:val="20"/>
                <w:szCs w:val="20"/>
                <w:lang w:val="en-US" w:eastAsia="en-US"/>
              </w:rPr>
              <w:t>A national communication campaign on the consequences of drug trafficking in the society is organized in consultation with civil society organizations, in particular youth and women groups</w:t>
            </w:r>
          </w:p>
        </w:tc>
        <w:tc>
          <w:tcPr>
            <w:tcW w:w="1530" w:type="dxa"/>
            <w:shd w:val="clear" w:color="auto" w:fill="EEECE1"/>
          </w:tcPr>
          <w:p w14:paraId="26BD5935" w14:textId="74DAD770" w:rsidR="00141C57" w:rsidRPr="000F3A4F" w:rsidRDefault="000F3A4F" w:rsidP="00141C57">
            <w:pPr>
              <w:rPr>
                <w:bCs/>
                <w:noProof/>
                <w:sz w:val="20"/>
                <w:szCs w:val="20"/>
                <w:lang w:val="en-US" w:eastAsia="en-US"/>
              </w:rPr>
            </w:pPr>
            <w:r w:rsidRPr="000F3A4F">
              <w:rPr>
                <w:bCs/>
                <w:noProof/>
                <w:sz w:val="20"/>
                <w:szCs w:val="20"/>
                <w:lang w:val="en-US" w:eastAsia="en-US"/>
              </w:rPr>
              <w:t>Beside the political instrumentalism, there is no public debate on the consequence of drug trafficking in the society</w:t>
            </w:r>
          </w:p>
        </w:tc>
        <w:tc>
          <w:tcPr>
            <w:tcW w:w="1620" w:type="dxa"/>
            <w:shd w:val="clear" w:color="auto" w:fill="EEECE1"/>
          </w:tcPr>
          <w:p w14:paraId="57D47CED" w14:textId="77777777" w:rsidR="000F3A4F" w:rsidRPr="000F3A4F" w:rsidRDefault="000F3A4F" w:rsidP="000F3A4F">
            <w:pPr>
              <w:rPr>
                <w:bCs/>
                <w:noProof/>
                <w:sz w:val="20"/>
                <w:szCs w:val="20"/>
                <w:lang w:val="en-US" w:eastAsia="en-US"/>
              </w:rPr>
            </w:pPr>
            <w:r w:rsidRPr="000F3A4F">
              <w:rPr>
                <w:bCs/>
                <w:noProof/>
                <w:sz w:val="20"/>
                <w:szCs w:val="20"/>
                <w:lang w:val="en-US" w:eastAsia="en-US"/>
              </w:rPr>
              <w:t>1 advocacy strategy on CDTOC</w:t>
            </w:r>
          </w:p>
          <w:p w14:paraId="49140C93" w14:textId="0DC962D2" w:rsidR="00141C57" w:rsidRPr="000F3A4F" w:rsidRDefault="000F3A4F" w:rsidP="000F3A4F">
            <w:pPr>
              <w:rPr>
                <w:bCs/>
                <w:noProof/>
                <w:sz w:val="20"/>
                <w:szCs w:val="20"/>
                <w:lang w:val="en-US" w:eastAsia="en-US"/>
              </w:rPr>
            </w:pPr>
            <w:r w:rsidRPr="000F3A4F">
              <w:rPr>
                <w:bCs/>
                <w:noProof/>
                <w:sz w:val="20"/>
                <w:szCs w:val="20"/>
                <w:lang w:val="en-US" w:eastAsia="en-US"/>
              </w:rPr>
              <w:t>The communities are aware of the real risk/ menace of drug trafficking on the social cohesion</w:t>
            </w:r>
          </w:p>
        </w:tc>
        <w:tc>
          <w:tcPr>
            <w:tcW w:w="1440" w:type="dxa"/>
            <w:shd w:val="clear" w:color="auto" w:fill="FFFFFF" w:themeFill="background1"/>
          </w:tcPr>
          <w:p w14:paraId="21333C15" w14:textId="77777777" w:rsidR="00141C57" w:rsidRPr="000F3A4F" w:rsidRDefault="00141C57" w:rsidP="000435CE">
            <w:pPr>
              <w:rPr>
                <w:bCs/>
                <w:noProof/>
                <w:sz w:val="20"/>
                <w:szCs w:val="20"/>
                <w:lang w:val="en-US" w:eastAsia="en-US"/>
              </w:rPr>
            </w:pPr>
          </w:p>
        </w:tc>
        <w:tc>
          <w:tcPr>
            <w:tcW w:w="2160" w:type="dxa"/>
            <w:shd w:val="clear" w:color="auto" w:fill="FFFFFF" w:themeFill="background1"/>
          </w:tcPr>
          <w:p w14:paraId="4594B72A" w14:textId="317787A8" w:rsidR="00141C57" w:rsidRDefault="000F3A4F" w:rsidP="000435CE">
            <w:pPr>
              <w:rPr>
                <w:bCs/>
                <w:noProof/>
                <w:sz w:val="20"/>
                <w:szCs w:val="20"/>
                <w:lang w:val="en-US" w:eastAsia="en-US"/>
              </w:rPr>
            </w:pPr>
            <w:r>
              <w:rPr>
                <w:bCs/>
                <w:noProof/>
                <w:sz w:val="20"/>
                <w:szCs w:val="20"/>
                <w:lang w:val="en-US" w:eastAsia="en-US"/>
              </w:rPr>
              <w:t>0</w:t>
            </w:r>
          </w:p>
        </w:tc>
        <w:tc>
          <w:tcPr>
            <w:tcW w:w="4770" w:type="dxa"/>
            <w:shd w:val="clear" w:color="auto" w:fill="FFFFFF" w:themeFill="background1"/>
          </w:tcPr>
          <w:p w14:paraId="75438F4F" w14:textId="77777777" w:rsidR="00141C57" w:rsidRPr="005F0F5A" w:rsidRDefault="00141C57" w:rsidP="000435CE">
            <w:pPr>
              <w:rPr>
                <w:bCs/>
                <w:noProof/>
                <w:sz w:val="20"/>
                <w:szCs w:val="20"/>
                <w:lang w:val="en-US" w:eastAsia="en-US"/>
              </w:rPr>
            </w:pPr>
          </w:p>
        </w:tc>
      </w:tr>
    </w:tbl>
    <w:p w14:paraId="63B18608" w14:textId="77777777" w:rsidR="00B652A1" w:rsidRPr="000F3A4F" w:rsidRDefault="00B652A1" w:rsidP="000F3A4F">
      <w:pPr>
        <w:rPr>
          <w:bCs/>
          <w:noProof/>
          <w:sz w:val="20"/>
          <w:szCs w:val="20"/>
          <w:lang w:val="en-US" w:eastAsia="en-US"/>
        </w:rPr>
      </w:pPr>
    </w:p>
    <w:sectPr w:rsidR="00B652A1" w:rsidRPr="000F3A4F" w:rsidSect="00970F4C">
      <w:pgSz w:w="16838" w:h="11906" w:orient="landscape"/>
      <w:pgMar w:top="1800" w:right="1440" w:bottom="18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BDC0" w16cex:dateUtc="2020-11-06T12:19:00Z"/>
  <w16cex:commentExtensible w16cex:durableId="234FBDDD" w16cex:dateUtc="2020-11-06T12:19:00Z"/>
  <w16cex:commentExtensible w16cex:durableId="234FBE33" w16cex:dateUtc="2020-11-06T12:21:00Z"/>
  <w16cex:commentExtensible w16cex:durableId="234FBE56" w16cex:dateUtc="2020-11-06T12:21:00Z"/>
  <w16cex:commentExtensible w16cex:durableId="234FBECB" w16cex:dateUtc="2020-11-06T12:23:00Z"/>
  <w16cex:commentExtensible w16cex:durableId="234FBE8D" w16cex:dateUtc="2020-11-06T12:22:00Z"/>
  <w16cex:commentExtensible w16cex:durableId="234FBF71" w16cex:dateUtc="2020-11-06T12:26:00Z"/>
  <w16cex:commentExtensible w16cex:durableId="234FBFA0" w16cex:dateUtc="2020-11-06T12:27:00Z"/>
  <w16cex:commentExtensible w16cex:durableId="234FBFE7" w16cex:dateUtc="2020-11-06T12:28:00Z"/>
  <w16cex:commentExtensible w16cex:durableId="234FC044" w16cex:dateUtc="2020-11-06T12:29:00Z"/>
  <w16cex:commentExtensible w16cex:durableId="234FC06A" w16cex:dateUtc="2020-11-06T12:30:00Z"/>
  <w16cex:commentExtensible w16cex:durableId="234FC554" w16cex:dateUtc="2020-11-06T12:51:00Z"/>
  <w16cex:commentExtensible w16cex:durableId="234FC678" w16cex:dateUtc="2020-11-06T12:56:00Z"/>
  <w16cex:commentExtensible w16cex:durableId="2352AEDC" w16cex:dateUtc="2020-11-08T17:52:00Z"/>
  <w16cex:commentExtensible w16cex:durableId="2352B1C3" w16cex:dateUtc="2020-11-08T18:04:00Z"/>
  <w16cex:commentExtensible w16cex:durableId="2352B36D" w16cex:dateUtc="2020-11-08T18:11:00Z"/>
  <w16cex:commentExtensible w16cex:durableId="2352C7A8" w16cex:dateUtc="2020-11-08T19:38:00Z"/>
  <w16cex:commentExtensible w16cex:durableId="2352BC01" w16cex:dateUtc="2020-11-08T18:48:00Z"/>
  <w16cex:commentExtensible w16cex:durableId="2352BCC6" w16cex:dateUtc="2020-11-08T18:51:00Z"/>
  <w16cex:commentExtensible w16cex:durableId="23538DC6" w16cex:dateUtc="2020-11-09T09:43:00Z"/>
  <w16cex:commentExtensible w16cex:durableId="2352BD3E" w16cex:dateUtc="2020-11-08T18:53:00Z"/>
  <w16cex:commentExtensible w16cex:durableId="2352C04B" w16cex:dateUtc="2020-11-08T19:06:00Z"/>
  <w16cex:commentExtensible w16cex:durableId="2352C0C5" w16cex:dateUtc="2020-11-08T19:08:00Z"/>
  <w16cex:commentExtensible w16cex:durableId="2352C20B" w16cex:dateUtc="2020-11-08T19:14:00Z"/>
  <w16cex:commentExtensible w16cex:durableId="2352C3DF" w16cex:dateUtc="2020-11-08T19:22:00Z"/>
  <w16cex:commentExtensible w16cex:durableId="2352C470" w16cex:dateUtc="2020-11-08T19:24:00Z"/>
  <w16cex:commentExtensible w16cex:durableId="2352C6C7" w16cex:dateUtc="2020-11-08T19:34:00Z"/>
  <w16cex:commentExtensible w16cex:durableId="2352C4EC" w16cex:dateUtc="2020-11-08T19:26:00Z"/>
  <w16cex:commentExtensible w16cex:durableId="2352C538" w16cex:dateUtc="2020-11-08T19:27:00Z"/>
  <w16cex:commentExtensible w16cex:durableId="2352C562" w16cex:dateUtc="2020-11-08T19:28:00Z"/>
  <w16cex:commentExtensible w16cex:durableId="2352C742" w16cex:dateUtc="2020-11-08T19: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B178F" w14:textId="77777777" w:rsidR="00042D63" w:rsidRDefault="00042D63" w:rsidP="00E76CA1">
      <w:r>
        <w:separator/>
      </w:r>
    </w:p>
  </w:endnote>
  <w:endnote w:type="continuationSeparator" w:id="0">
    <w:p w14:paraId="1DF6DA2F" w14:textId="77777777" w:rsidR="00042D63" w:rsidRDefault="00042D63" w:rsidP="00E7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6836" w14:textId="77777777" w:rsidR="00282372" w:rsidRDefault="00282372">
    <w:pPr>
      <w:pStyle w:val="Rodap"/>
      <w:jc w:val="center"/>
    </w:pPr>
    <w:r>
      <w:fldChar w:fldCharType="begin"/>
    </w:r>
    <w:r>
      <w:instrText xml:space="preserve"> PAGE   \* MERGEFORMAT </w:instrText>
    </w:r>
    <w:r>
      <w:fldChar w:fldCharType="separate"/>
    </w:r>
    <w:r>
      <w:rPr>
        <w:noProof/>
      </w:rPr>
      <w:t>14</w:t>
    </w:r>
    <w:r>
      <w:rPr>
        <w:noProof/>
      </w:rPr>
      <w:fldChar w:fldCharType="end"/>
    </w:r>
  </w:p>
  <w:p w14:paraId="557DAF44" w14:textId="77777777" w:rsidR="00282372" w:rsidRDefault="002823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AB184" w14:textId="77777777" w:rsidR="00042D63" w:rsidRDefault="00042D63" w:rsidP="00E76CA1">
      <w:r>
        <w:separator/>
      </w:r>
    </w:p>
  </w:footnote>
  <w:footnote w:type="continuationSeparator" w:id="0">
    <w:p w14:paraId="36B3CE6E" w14:textId="77777777" w:rsidR="00042D63" w:rsidRDefault="00042D63" w:rsidP="00E76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A41E1"/>
    <w:multiLevelType w:val="hybridMultilevel"/>
    <w:tmpl w:val="84BA6AF4"/>
    <w:lvl w:ilvl="0" w:tplc="FF76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5B7A2C"/>
    <w:multiLevelType w:val="hybridMultilevel"/>
    <w:tmpl w:val="6D0603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22C4"/>
    <w:rsid w:val="00002815"/>
    <w:rsid w:val="000051FF"/>
    <w:rsid w:val="00005737"/>
    <w:rsid w:val="00006DBE"/>
    <w:rsid w:val="00006EC0"/>
    <w:rsid w:val="00010EB0"/>
    <w:rsid w:val="0001109A"/>
    <w:rsid w:val="00013D36"/>
    <w:rsid w:val="00013D69"/>
    <w:rsid w:val="00014B13"/>
    <w:rsid w:val="00025EFA"/>
    <w:rsid w:val="00031640"/>
    <w:rsid w:val="00034A4C"/>
    <w:rsid w:val="00042D63"/>
    <w:rsid w:val="000435CE"/>
    <w:rsid w:val="00045C24"/>
    <w:rsid w:val="00050759"/>
    <w:rsid w:val="00051F71"/>
    <w:rsid w:val="0005216F"/>
    <w:rsid w:val="00052745"/>
    <w:rsid w:val="00052DE5"/>
    <w:rsid w:val="000554F8"/>
    <w:rsid w:val="00063017"/>
    <w:rsid w:val="000731D0"/>
    <w:rsid w:val="00075D98"/>
    <w:rsid w:val="0008134A"/>
    <w:rsid w:val="0008233D"/>
    <w:rsid w:val="00082738"/>
    <w:rsid w:val="00084F64"/>
    <w:rsid w:val="00091CFD"/>
    <w:rsid w:val="00092442"/>
    <w:rsid w:val="000A45F4"/>
    <w:rsid w:val="000A4660"/>
    <w:rsid w:val="000A51DA"/>
    <w:rsid w:val="000A6719"/>
    <w:rsid w:val="000B4E5C"/>
    <w:rsid w:val="000B7954"/>
    <w:rsid w:val="000C7EA0"/>
    <w:rsid w:val="000D4F4B"/>
    <w:rsid w:val="000E05AE"/>
    <w:rsid w:val="000E3F73"/>
    <w:rsid w:val="000E4183"/>
    <w:rsid w:val="000E613D"/>
    <w:rsid w:val="000E6A96"/>
    <w:rsid w:val="000F01BA"/>
    <w:rsid w:val="000F05A2"/>
    <w:rsid w:val="000F13B1"/>
    <w:rsid w:val="000F2548"/>
    <w:rsid w:val="000F3A4F"/>
    <w:rsid w:val="00102C0E"/>
    <w:rsid w:val="00112741"/>
    <w:rsid w:val="00113D2B"/>
    <w:rsid w:val="00113EC4"/>
    <w:rsid w:val="00116449"/>
    <w:rsid w:val="0011666C"/>
    <w:rsid w:val="00120BE8"/>
    <w:rsid w:val="00121B2D"/>
    <w:rsid w:val="00123D93"/>
    <w:rsid w:val="00127747"/>
    <w:rsid w:val="001307FA"/>
    <w:rsid w:val="00131824"/>
    <w:rsid w:val="00136B32"/>
    <w:rsid w:val="001400B7"/>
    <w:rsid w:val="00141C57"/>
    <w:rsid w:val="001444EE"/>
    <w:rsid w:val="00145766"/>
    <w:rsid w:val="001458E9"/>
    <w:rsid w:val="00153CD9"/>
    <w:rsid w:val="00153E09"/>
    <w:rsid w:val="00156AFA"/>
    <w:rsid w:val="00156C4C"/>
    <w:rsid w:val="00157BF2"/>
    <w:rsid w:val="001607B2"/>
    <w:rsid w:val="0016088D"/>
    <w:rsid w:val="00161D02"/>
    <w:rsid w:val="0018095F"/>
    <w:rsid w:val="0018313E"/>
    <w:rsid w:val="0018446E"/>
    <w:rsid w:val="00185425"/>
    <w:rsid w:val="00186529"/>
    <w:rsid w:val="001903A1"/>
    <w:rsid w:val="00192F1D"/>
    <w:rsid w:val="00194D4C"/>
    <w:rsid w:val="00196AA8"/>
    <w:rsid w:val="001A1E86"/>
    <w:rsid w:val="001A3157"/>
    <w:rsid w:val="001A374F"/>
    <w:rsid w:val="001A4786"/>
    <w:rsid w:val="001B1EAF"/>
    <w:rsid w:val="001B33C8"/>
    <w:rsid w:val="001B458D"/>
    <w:rsid w:val="001B54AC"/>
    <w:rsid w:val="001B5D16"/>
    <w:rsid w:val="001B6DFD"/>
    <w:rsid w:val="001C4484"/>
    <w:rsid w:val="001C46E9"/>
    <w:rsid w:val="001C5691"/>
    <w:rsid w:val="001C56B8"/>
    <w:rsid w:val="001C5B82"/>
    <w:rsid w:val="001C74F1"/>
    <w:rsid w:val="001D1C14"/>
    <w:rsid w:val="001D575F"/>
    <w:rsid w:val="001D6683"/>
    <w:rsid w:val="001D67F9"/>
    <w:rsid w:val="001E30AF"/>
    <w:rsid w:val="001E660A"/>
    <w:rsid w:val="001F308A"/>
    <w:rsid w:val="001F38EA"/>
    <w:rsid w:val="0020130A"/>
    <w:rsid w:val="00205EB7"/>
    <w:rsid w:val="00206D45"/>
    <w:rsid w:val="0020791D"/>
    <w:rsid w:val="002129DA"/>
    <w:rsid w:val="0021550A"/>
    <w:rsid w:val="00215F41"/>
    <w:rsid w:val="00217A2E"/>
    <w:rsid w:val="00217EB6"/>
    <w:rsid w:val="002247C2"/>
    <w:rsid w:val="002322E6"/>
    <w:rsid w:val="00233827"/>
    <w:rsid w:val="00234A5E"/>
    <w:rsid w:val="00236072"/>
    <w:rsid w:val="0023672E"/>
    <w:rsid w:val="00236AB3"/>
    <w:rsid w:val="002408D4"/>
    <w:rsid w:val="00240918"/>
    <w:rsid w:val="002436F0"/>
    <w:rsid w:val="00245E73"/>
    <w:rsid w:val="00246135"/>
    <w:rsid w:val="00247F4E"/>
    <w:rsid w:val="00251E92"/>
    <w:rsid w:val="0025220B"/>
    <w:rsid w:val="00252B39"/>
    <w:rsid w:val="00254AC2"/>
    <w:rsid w:val="0025525B"/>
    <w:rsid w:val="00257569"/>
    <w:rsid w:val="0027242A"/>
    <w:rsid w:val="00272A58"/>
    <w:rsid w:val="00273AD0"/>
    <w:rsid w:val="002822AF"/>
    <w:rsid w:val="00282372"/>
    <w:rsid w:val="00282BD9"/>
    <w:rsid w:val="00286F66"/>
    <w:rsid w:val="00287878"/>
    <w:rsid w:val="002940E8"/>
    <w:rsid w:val="00296C15"/>
    <w:rsid w:val="002A1877"/>
    <w:rsid w:val="002B3207"/>
    <w:rsid w:val="002B346A"/>
    <w:rsid w:val="002B351E"/>
    <w:rsid w:val="002B4076"/>
    <w:rsid w:val="002B4426"/>
    <w:rsid w:val="002B5F4F"/>
    <w:rsid w:val="002B740B"/>
    <w:rsid w:val="002C187A"/>
    <w:rsid w:val="002C20A8"/>
    <w:rsid w:val="002C5DD0"/>
    <w:rsid w:val="002C7051"/>
    <w:rsid w:val="002D2FBB"/>
    <w:rsid w:val="002D4247"/>
    <w:rsid w:val="002D68D7"/>
    <w:rsid w:val="002E10E6"/>
    <w:rsid w:val="002E1CED"/>
    <w:rsid w:val="002E5250"/>
    <w:rsid w:val="002E57A8"/>
    <w:rsid w:val="002E61AA"/>
    <w:rsid w:val="002E6F58"/>
    <w:rsid w:val="002E745D"/>
    <w:rsid w:val="002F10F6"/>
    <w:rsid w:val="002F15D9"/>
    <w:rsid w:val="002F26EC"/>
    <w:rsid w:val="002F42EA"/>
    <w:rsid w:val="00302AE7"/>
    <w:rsid w:val="00302B4F"/>
    <w:rsid w:val="003040D8"/>
    <w:rsid w:val="0030455E"/>
    <w:rsid w:val="00305626"/>
    <w:rsid w:val="00312355"/>
    <w:rsid w:val="00316D58"/>
    <w:rsid w:val="003212BB"/>
    <w:rsid w:val="00321C92"/>
    <w:rsid w:val="003235DF"/>
    <w:rsid w:val="00323ABC"/>
    <w:rsid w:val="003240A8"/>
    <w:rsid w:val="00324A7C"/>
    <w:rsid w:val="00324FE5"/>
    <w:rsid w:val="00325F2C"/>
    <w:rsid w:val="00333EC9"/>
    <w:rsid w:val="0033515C"/>
    <w:rsid w:val="00336BF8"/>
    <w:rsid w:val="00342356"/>
    <w:rsid w:val="00343425"/>
    <w:rsid w:val="0034386B"/>
    <w:rsid w:val="00346D73"/>
    <w:rsid w:val="003473C6"/>
    <w:rsid w:val="0035676B"/>
    <w:rsid w:val="0036386A"/>
    <w:rsid w:val="00366549"/>
    <w:rsid w:val="00372156"/>
    <w:rsid w:val="003722AE"/>
    <w:rsid w:val="00372CC2"/>
    <w:rsid w:val="0037561F"/>
    <w:rsid w:val="00380849"/>
    <w:rsid w:val="003818DB"/>
    <w:rsid w:val="003834CD"/>
    <w:rsid w:val="00383908"/>
    <w:rsid w:val="00386F7B"/>
    <w:rsid w:val="00391614"/>
    <w:rsid w:val="003966E6"/>
    <w:rsid w:val="003968D7"/>
    <w:rsid w:val="003A1C45"/>
    <w:rsid w:val="003A4A4E"/>
    <w:rsid w:val="003A613D"/>
    <w:rsid w:val="003A6341"/>
    <w:rsid w:val="003B3A5F"/>
    <w:rsid w:val="003B5338"/>
    <w:rsid w:val="003B5473"/>
    <w:rsid w:val="003C5283"/>
    <w:rsid w:val="003C5CC6"/>
    <w:rsid w:val="003D027E"/>
    <w:rsid w:val="003D12C7"/>
    <w:rsid w:val="003D228B"/>
    <w:rsid w:val="003D4CD7"/>
    <w:rsid w:val="003D4D7C"/>
    <w:rsid w:val="003D68FF"/>
    <w:rsid w:val="003E05FF"/>
    <w:rsid w:val="003F08B1"/>
    <w:rsid w:val="003F21BE"/>
    <w:rsid w:val="003F36FB"/>
    <w:rsid w:val="003F660A"/>
    <w:rsid w:val="003F705A"/>
    <w:rsid w:val="004017BD"/>
    <w:rsid w:val="00402083"/>
    <w:rsid w:val="004023AC"/>
    <w:rsid w:val="00402514"/>
    <w:rsid w:val="0040513F"/>
    <w:rsid w:val="00405DE7"/>
    <w:rsid w:val="00411A5F"/>
    <w:rsid w:val="00413EAF"/>
    <w:rsid w:val="00414097"/>
    <w:rsid w:val="004213AF"/>
    <w:rsid w:val="00425AF8"/>
    <w:rsid w:val="00433448"/>
    <w:rsid w:val="00437FF5"/>
    <w:rsid w:val="0046101E"/>
    <w:rsid w:val="00461944"/>
    <w:rsid w:val="00464188"/>
    <w:rsid w:val="00470EC3"/>
    <w:rsid w:val="00477CF8"/>
    <w:rsid w:val="00480A02"/>
    <w:rsid w:val="0048168F"/>
    <w:rsid w:val="00484092"/>
    <w:rsid w:val="00484169"/>
    <w:rsid w:val="00495AC5"/>
    <w:rsid w:val="004965A3"/>
    <w:rsid w:val="004A210E"/>
    <w:rsid w:val="004A2BBA"/>
    <w:rsid w:val="004A49E6"/>
    <w:rsid w:val="004B1E1E"/>
    <w:rsid w:val="004B5601"/>
    <w:rsid w:val="004B5B20"/>
    <w:rsid w:val="004C3DC3"/>
    <w:rsid w:val="004C4F3B"/>
    <w:rsid w:val="004D141E"/>
    <w:rsid w:val="004D147E"/>
    <w:rsid w:val="004E33A8"/>
    <w:rsid w:val="004E3B3E"/>
    <w:rsid w:val="004E3BD7"/>
    <w:rsid w:val="004E6614"/>
    <w:rsid w:val="004F016F"/>
    <w:rsid w:val="004F0203"/>
    <w:rsid w:val="004F7D22"/>
    <w:rsid w:val="00505758"/>
    <w:rsid w:val="005129DA"/>
    <w:rsid w:val="00513612"/>
    <w:rsid w:val="00513D8E"/>
    <w:rsid w:val="00515EEF"/>
    <w:rsid w:val="005174D6"/>
    <w:rsid w:val="0051786C"/>
    <w:rsid w:val="005208FF"/>
    <w:rsid w:val="00521468"/>
    <w:rsid w:val="005216B2"/>
    <w:rsid w:val="00526655"/>
    <w:rsid w:val="00526735"/>
    <w:rsid w:val="00526B32"/>
    <w:rsid w:val="00527E52"/>
    <w:rsid w:val="005307B5"/>
    <w:rsid w:val="0053126F"/>
    <w:rsid w:val="00535054"/>
    <w:rsid w:val="005357D9"/>
    <w:rsid w:val="00536175"/>
    <w:rsid w:val="00541F2E"/>
    <w:rsid w:val="0054416C"/>
    <w:rsid w:val="00544390"/>
    <w:rsid w:val="00544781"/>
    <w:rsid w:val="005460E0"/>
    <w:rsid w:val="005470AF"/>
    <w:rsid w:val="00550982"/>
    <w:rsid w:val="0055185F"/>
    <w:rsid w:val="00553A7C"/>
    <w:rsid w:val="00553D53"/>
    <w:rsid w:val="0056086D"/>
    <w:rsid w:val="00561C6B"/>
    <w:rsid w:val="0057086A"/>
    <w:rsid w:val="005718ED"/>
    <w:rsid w:val="0058153F"/>
    <w:rsid w:val="0058301B"/>
    <w:rsid w:val="00583B02"/>
    <w:rsid w:val="00584E37"/>
    <w:rsid w:val="00590937"/>
    <w:rsid w:val="0059166A"/>
    <w:rsid w:val="00592733"/>
    <w:rsid w:val="00593B59"/>
    <w:rsid w:val="00595DBA"/>
    <w:rsid w:val="005A2661"/>
    <w:rsid w:val="005A26F8"/>
    <w:rsid w:val="005A56E0"/>
    <w:rsid w:val="005C187A"/>
    <w:rsid w:val="005C1FC7"/>
    <w:rsid w:val="005C22CD"/>
    <w:rsid w:val="005C4963"/>
    <w:rsid w:val="005C4BBA"/>
    <w:rsid w:val="005C68B4"/>
    <w:rsid w:val="005D2343"/>
    <w:rsid w:val="005D545C"/>
    <w:rsid w:val="005E3B28"/>
    <w:rsid w:val="005F0CC2"/>
    <w:rsid w:val="005F0F5A"/>
    <w:rsid w:val="005F439F"/>
    <w:rsid w:val="005F77DA"/>
    <w:rsid w:val="006028F1"/>
    <w:rsid w:val="00605275"/>
    <w:rsid w:val="006073A2"/>
    <w:rsid w:val="006073AB"/>
    <w:rsid w:val="0060796B"/>
    <w:rsid w:val="006100F5"/>
    <w:rsid w:val="0061467E"/>
    <w:rsid w:val="00615C30"/>
    <w:rsid w:val="00624881"/>
    <w:rsid w:val="00624B2F"/>
    <w:rsid w:val="00624F31"/>
    <w:rsid w:val="00626B3F"/>
    <w:rsid w:val="00627A1C"/>
    <w:rsid w:val="00632971"/>
    <w:rsid w:val="00635112"/>
    <w:rsid w:val="00643A9E"/>
    <w:rsid w:val="00643AF5"/>
    <w:rsid w:val="00646FF7"/>
    <w:rsid w:val="006500AC"/>
    <w:rsid w:val="00651323"/>
    <w:rsid w:val="006568A2"/>
    <w:rsid w:val="00656A65"/>
    <w:rsid w:val="006578BB"/>
    <w:rsid w:val="00657A0F"/>
    <w:rsid w:val="006645BE"/>
    <w:rsid w:val="006648F5"/>
    <w:rsid w:val="00664EA0"/>
    <w:rsid w:val="006673EC"/>
    <w:rsid w:val="0067044E"/>
    <w:rsid w:val="006706DE"/>
    <w:rsid w:val="00670D17"/>
    <w:rsid w:val="00671040"/>
    <w:rsid w:val="0067321D"/>
    <w:rsid w:val="006734B3"/>
    <w:rsid w:val="0067356E"/>
    <w:rsid w:val="00673D6E"/>
    <w:rsid w:val="006811AD"/>
    <w:rsid w:val="00683B4C"/>
    <w:rsid w:val="006907EE"/>
    <w:rsid w:val="00691C2F"/>
    <w:rsid w:val="006947B7"/>
    <w:rsid w:val="006969E7"/>
    <w:rsid w:val="006A07CA"/>
    <w:rsid w:val="006A207B"/>
    <w:rsid w:val="006A2E42"/>
    <w:rsid w:val="006A5032"/>
    <w:rsid w:val="006A5B0E"/>
    <w:rsid w:val="006B1EE4"/>
    <w:rsid w:val="006B4DED"/>
    <w:rsid w:val="006C1819"/>
    <w:rsid w:val="006C29FB"/>
    <w:rsid w:val="006D0366"/>
    <w:rsid w:val="006D3593"/>
    <w:rsid w:val="006D3F0B"/>
    <w:rsid w:val="006D5799"/>
    <w:rsid w:val="006D60AB"/>
    <w:rsid w:val="006D6B92"/>
    <w:rsid w:val="006E10BF"/>
    <w:rsid w:val="006E2489"/>
    <w:rsid w:val="006E4DA8"/>
    <w:rsid w:val="006E7CF8"/>
    <w:rsid w:val="006F0257"/>
    <w:rsid w:val="006F0654"/>
    <w:rsid w:val="006F0B62"/>
    <w:rsid w:val="006F0F2D"/>
    <w:rsid w:val="006F1516"/>
    <w:rsid w:val="006F4A07"/>
    <w:rsid w:val="006F690E"/>
    <w:rsid w:val="006F74C9"/>
    <w:rsid w:val="0070226D"/>
    <w:rsid w:val="007065B1"/>
    <w:rsid w:val="007073F6"/>
    <w:rsid w:val="007118F5"/>
    <w:rsid w:val="0071286E"/>
    <w:rsid w:val="007133CF"/>
    <w:rsid w:val="0071506D"/>
    <w:rsid w:val="00715EC6"/>
    <w:rsid w:val="00720431"/>
    <w:rsid w:val="007308CD"/>
    <w:rsid w:val="007317AD"/>
    <w:rsid w:val="00734278"/>
    <w:rsid w:val="00740B1E"/>
    <w:rsid w:val="0074108E"/>
    <w:rsid w:val="00741135"/>
    <w:rsid w:val="00742B35"/>
    <w:rsid w:val="00742F27"/>
    <w:rsid w:val="00742FDD"/>
    <w:rsid w:val="00743193"/>
    <w:rsid w:val="007435E3"/>
    <w:rsid w:val="007441E4"/>
    <w:rsid w:val="00744AB6"/>
    <w:rsid w:val="007451EC"/>
    <w:rsid w:val="00745803"/>
    <w:rsid w:val="00751279"/>
    <w:rsid w:val="00751324"/>
    <w:rsid w:val="00751DAF"/>
    <w:rsid w:val="00753159"/>
    <w:rsid w:val="007569BB"/>
    <w:rsid w:val="00761508"/>
    <w:rsid w:val="007626C9"/>
    <w:rsid w:val="007633E7"/>
    <w:rsid w:val="007641BF"/>
    <w:rsid w:val="00764773"/>
    <w:rsid w:val="00764B9C"/>
    <w:rsid w:val="0076624E"/>
    <w:rsid w:val="007712FB"/>
    <w:rsid w:val="007717E2"/>
    <w:rsid w:val="007740D4"/>
    <w:rsid w:val="007756B0"/>
    <w:rsid w:val="00782E30"/>
    <w:rsid w:val="00785E5E"/>
    <w:rsid w:val="0078600B"/>
    <w:rsid w:val="00790676"/>
    <w:rsid w:val="00791410"/>
    <w:rsid w:val="007937AE"/>
    <w:rsid w:val="00793DE6"/>
    <w:rsid w:val="00793E8B"/>
    <w:rsid w:val="007958F2"/>
    <w:rsid w:val="007A1B5F"/>
    <w:rsid w:val="007A4F3E"/>
    <w:rsid w:val="007A5985"/>
    <w:rsid w:val="007A777F"/>
    <w:rsid w:val="007B10F6"/>
    <w:rsid w:val="007B1BE5"/>
    <w:rsid w:val="007B368E"/>
    <w:rsid w:val="007B5D05"/>
    <w:rsid w:val="007C288F"/>
    <w:rsid w:val="007C304F"/>
    <w:rsid w:val="007C78D3"/>
    <w:rsid w:val="007D127B"/>
    <w:rsid w:val="007D2DD6"/>
    <w:rsid w:val="007D44A5"/>
    <w:rsid w:val="007D5138"/>
    <w:rsid w:val="007D6A05"/>
    <w:rsid w:val="007D6E52"/>
    <w:rsid w:val="007E1330"/>
    <w:rsid w:val="007E1AC2"/>
    <w:rsid w:val="007E3EB8"/>
    <w:rsid w:val="007E4FA1"/>
    <w:rsid w:val="007E7BE8"/>
    <w:rsid w:val="007F4C86"/>
    <w:rsid w:val="007F5D76"/>
    <w:rsid w:val="007F6F6D"/>
    <w:rsid w:val="007F7257"/>
    <w:rsid w:val="00805ADB"/>
    <w:rsid w:val="00811F6C"/>
    <w:rsid w:val="00812452"/>
    <w:rsid w:val="00817132"/>
    <w:rsid w:val="008276AC"/>
    <w:rsid w:val="00834579"/>
    <w:rsid w:val="0083461E"/>
    <w:rsid w:val="00834A9F"/>
    <w:rsid w:val="008364E5"/>
    <w:rsid w:val="00837B04"/>
    <w:rsid w:val="00840E9B"/>
    <w:rsid w:val="0084221C"/>
    <w:rsid w:val="00842C3A"/>
    <w:rsid w:val="0084393C"/>
    <w:rsid w:val="00847A89"/>
    <w:rsid w:val="008521E6"/>
    <w:rsid w:val="00853068"/>
    <w:rsid w:val="00860057"/>
    <w:rsid w:val="00861669"/>
    <w:rsid w:val="008632DB"/>
    <w:rsid w:val="008640A5"/>
    <w:rsid w:val="00865821"/>
    <w:rsid w:val="00865FA0"/>
    <w:rsid w:val="008664A8"/>
    <w:rsid w:val="00866E96"/>
    <w:rsid w:val="00874634"/>
    <w:rsid w:val="00875EA5"/>
    <w:rsid w:val="00881D4B"/>
    <w:rsid w:val="00885874"/>
    <w:rsid w:val="00891AE7"/>
    <w:rsid w:val="0089797A"/>
    <w:rsid w:val="008A1155"/>
    <w:rsid w:val="008A3181"/>
    <w:rsid w:val="008B1B75"/>
    <w:rsid w:val="008B3518"/>
    <w:rsid w:val="008B5A12"/>
    <w:rsid w:val="008B7E23"/>
    <w:rsid w:val="008C782A"/>
    <w:rsid w:val="008E1083"/>
    <w:rsid w:val="008E3872"/>
    <w:rsid w:val="008E4355"/>
    <w:rsid w:val="008E729D"/>
    <w:rsid w:val="008F5112"/>
    <w:rsid w:val="008F6703"/>
    <w:rsid w:val="00900D78"/>
    <w:rsid w:val="00901C1E"/>
    <w:rsid w:val="00910A6E"/>
    <w:rsid w:val="00910FE1"/>
    <w:rsid w:val="0091229B"/>
    <w:rsid w:val="00912D25"/>
    <w:rsid w:val="009145DA"/>
    <w:rsid w:val="00915485"/>
    <w:rsid w:val="00915C96"/>
    <w:rsid w:val="00915D77"/>
    <w:rsid w:val="00916DF8"/>
    <w:rsid w:val="00917066"/>
    <w:rsid w:val="0091758E"/>
    <w:rsid w:val="009216A8"/>
    <w:rsid w:val="009219E6"/>
    <w:rsid w:val="00921C68"/>
    <w:rsid w:val="0092673B"/>
    <w:rsid w:val="0093134E"/>
    <w:rsid w:val="00931786"/>
    <w:rsid w:val="00937236"/>
    <w:rsid w:val="00937ABE"/>
    <w:rsid w:val="0094196C"/>
    <w:rsid w:val="00945925"/>
    <w:rsid w:val="00952DE4"/>
    <w:rsid w:val="009568EF"/>
    <w:rsid w:val="00956B79"/>
    <w:rsid w:val="00965F6B"/>
    <w:rsid w:val="00970F4C"/>
    <w:rsid w:val="0097130A"/>
    <w:rsid w:val="00974C26"/>
    <w:rsid w:val="00974D94"/>
    <w:rsid w:val="009774FE"/>
    <w:rsid w:val="009832F8"/>
    <w:rsid w:val="009839DA"/>
    <w:rsid w:val="00985E49"/>
    <w:rsid w:val="00991418"/>
    <w:rsid w:val="00994476"/>
    <w:rsid w:val="00994B0E"/>
    <w:rsid w:val="0099700D"/>
    <w:rsid w:val="00997347"/>
    <w:rsid w:val="009A012A"/>
    <w:rsid w:val="009A1723"/>
    <w:rsid w:val="009A1CD3"/>
    <w:rsid w:val="009A44A4"/>
    <w:rsid w:val="009A4A5D"/>
    <w:rsid w:val="009A5EEF"/>
    <w:rsid w:val="009B18EB"/>
    <w:rsid w:val="009B5D1A"/>
    <w:rsid w:val="009C153E"/>
    <w:rsid w:val="009C28DE"/>
    <w:rsid w:val="009C2C5E"/>
    <w:rsid w:val="009C7921"/>
    <w:rsid w:val="009D0838"/>
    <w:rsid w:val="009D0C9F"/>
    <w:rsid w:val="009D10B2"/>
    <w:rsid w:val="009D2543"/>
    <w:rsid w:val="009D64E4"/>
    <w:rsid w:val="009E20F1"/>
    <w:rsid w:val="009E2A3F"/>
    <w:rsid w:val="009E38EA"/>
    <w:rsid w:val="009E5594"/>
    <w:rsid w:val="009F517D"/>
    <w:rsid w:val="009F6554"/>
    <w:rsid w:val="009F7F98"/>
    <w:rsid w:val="00A02F58"/>
    <w:rsid w:val="00A032AE"/>
    <w:rsid w:val="00A10DAC"/>
    <w:rsid w:val="00A20270"/>
    <w:rsid w:val="00A31988"/>
    <w:rsid w:val="00A32EA8"/>
    <w:rsid w:val="00A33DCB"/>
    <w:rsid w:val="00A34FE2"/>
    <w:rsid w:val="00A35FDA"/>
    <w:rsid w:val="00A360E8"/>
    <w:rsid w:val="00A41736"/>
    <w:rsid w:val="00A4395F"/>
    <w:rsid w:val="00A43B9C"/>
    <w:rsid w:val="00A4581B"/>
    <w:rsid w:val="00A45BD4"/>
    <w:rsid w:val="00A46B06"/>
    <w:rsid w:val="00A471E3"/>
    <w:rsid w:val="00A47DDA"/>
    <w:rsid w:val="00A509C6"/>
    <w:rsid w:val="00A52A49"/>
    <w:rsid w:val="00A53C94"/>
    <w:rsid w:val="00A53DBD"/>
    <w:rsid w:val="00A54EC4"/>
    <w:rsid w:val="00A56DD8"/>
    <w:rsid w:val="00A6017D"/>
    <w:rsid w:val="00A64309"/>
    <w:rsid w:val="00A64A02"/>
    <w:rsid w:val="00A656C0"/>
    <w:rsid w:val="00A66688"/>
    <w:rsid w:val="00A66B75"/>
    <w:rsid w:val="00A66D37"/>
    <w:rsid w:val="00A73C0C"/>
    <w:rsid w:val="00A77540"/>
    <w:rsid w:val="00A81DF0"/>
    <w:rsid w:val="00A8266F"/>
    <w:rsid w:val="00A8407E"/>
    <w:rsid w:val="00A843B5"/>
    <w:rsid w:val="00A855EA"/>
    <w:rsid w:val="00A86B3F"/>
    <w:rsid w:val="00A86F4D"/>
    <w:rsid w:val="00A9067B"/>
    <w:rsid w:val="00A90E80"/>
    <w:rsid w:val="00A91FCD"/>
    <w:rsid w:val="00A96579"/>
    <w:rsid w:val="00A96AFA"/>
    <w:rsid w:val="00A9791E"/>
    <w:rsid w:val="00AA1DFA"/>
    <w:rsid w:val="00AA363D"/>
    <w:rsid w:val="00AA7C77"/>
    <w:rsid w:val="00AB1368"/>
    <w:rsid w:val="00AB37F4"/>
    <w:rsid w:val="00AB6561"/>
    <w:rsid w:val="00AB6BAD"/>
    <w:rsid w:val="00AC1CFE"/>
    <w:rsid w:val="00AC433F"/>
    <w:rsid w:val="00AC4B04"/>
    <w:rsid w:val="00AC5D55"/>
    <w:rsid w:val="00AD0A31"/>
    <w:rsid w:val="00AD1B06"/>
    <w:rsid w:val="00AD5697"/>
    <w:rsid w:val="00AD6104"/>
    <w:rsid w:val="00AD6C55"/>
    <w:rsid w:val="00AD7393"/>
    <w:rsid w:val="00AD73D3"/>
    <w:rsid w:val="00AE0D84"/>
    <w:rsid w:val="00AF2D89"/>
    <w:rsid w:val="00AF377C"/>
    <w:rsid w:val="00AF7DA4"/>
    <w:rsid w:val="00B00EBD"/>
    <w:rsid w:val="00B0370E"/>
    <w:rsid w:val="00B03E68"/>
    <w:rsid w:val="00B04576"/>
    <w:rsid w:val="00B05E35"/>
    <w:rsid w:val="00B11936"/>
    <w:rsid w:val="00B124BD"/>
    <w:rsid w:val="00B12FB8"/>
    <w:rsid w:val="00B22390"/>
    <w:rsid w:val="00B244A1"/>
    <w:rsid w:val="00B24F72"/>
    <w:rsid w:val="00B27419"/>
    <w:rsid w:val="00B2749D"/>
    <w:rsid w:val="00B329B9"/>
    <w:rsid w:val="00B37406"/>
    <w:rsid w:val="00B404DF"/>
    <w:rsid w:val="00B419C8"/>
    <w:rsid w:val="00B4227A"/>
    <w:rsid w:val="00B43B8D"/>
    <w:rsid w:val="00B43EEA"/>
    <w:rsid w:val="00B43F6D"/>
    <w:rsid w:val="00B442A2"/>
    <w:rsid w:val="00B45F47"/>
    <w:rsid w:val="00B46712"/>
    <w:rsid w:val="00B614FE"/>
    <w:rsid w:val="00B6401E"/>
    <w:rsid w:val="00B652A1"/>
    <w:rsid w:val="00B702C0"/>
    <w:rsid w:val="00B72D8D"/>
    <w:rsid w:val="00B735DD"/>
    <w:rsid w:val="00B737D1"/>
    <w:rsid w:val="00B7459B"/>
    <w:rsid w:val="00B749E2"/>
    <w:rsid w:val="00B74CE9"/>
    <w:rsid w:val="00B7553C"/>
    <w:rsid w:val="00B75C20"/>
    <w:rsid w:val="00B82635"/>
    <w:rsid w:val="00B82C51"/>
    <w:rsid w:val="00B91F39"/>
    <w:rsid w:val="00BA4860"/>
    <w:rsid w:val="00BA4F96"/>
    <w:rsid w:val="00BA5D85"/>
    <w:rsid w:val="00BA6688"/>
    <w:rsid w:val="00BA6F4B"/>
    <w:rsid w:val="00BC1A5D"/>
    <w:rsid w:val="00BC34D3"/>
    <w:rsid w:val="00BC6808"/>
    <w:rsid w:val="00BC71E1"/>
    <w:rsid w:val="00BD1283"/>
    <w:rsid w:val="00BD2962"/>
    <w:rsid w:val="00BD557F"/>
    <w:rsid w:val="00BD5D49"/>
    <w:rsid w:val="00BD643D"/>
    <w:rsid w:val="00BE28AA"/>
    <w:rsid w:val="00BE41D3"/>
    <w:rsid w:val="00BE4B45"/>
    <w:rsid w:val="00BE5CD7"/>
    <w:rsid w:val="00BE720A"/>
    <w:rsid w:val="00BE73B0"/>
    <w:rsid w:val="00BE7698"/>
    <w:rsid w:val="00BF155C"/>
    <w:rsid w:val="00BF1BFB"/>
    <w:rsid w:val="00BF41E2"/>
    <w:rsid w:val="00BF43F8"/>
    <w:rsid w:val="00C06DC1"/>
    <w:rsid w:val="00C07A0C"/>
    <w:rsid w:val="00C107F6"/>
    <w:rsid w:val="00C12D6A"/>
    <w:rsid w:val="00C1304E"/>
    <w:rsid w:val="00C13590"/>
    <w:rsid w:val="00C145CF"/>
    <w:rsid w:val="00C221D7"/>
    <w:rsid w:val="00C22EBE"/>
    <w:rsid w:val="00C2331C"/>
    <w:rsid w:val="00C27302"/>
    <w:rsid w:val="00C30188"/>
    <w:rsid w:val="00C30F72"/>
    <w:rsid w:val="00C312C0"/>
    <w:rsid w:val="00C3277C"/>
    <w:rsid w:val="00C41926"/>
    <w:rsid w:val="00C42FB9"/>
    <w:rsid w:val="00C43766"/>
    <w:rsid w:val="00C4383D"/>
    <w:rsid w:val="00C52BDA"/>
    <w:rsid w:val="00C55E8E"/>
    <w:rsid w:val="00C578BE"/>
    <w:rsid w:val="00C61129"/>
    <w:rsid w:val="00C640B2"/>
    <w:rsid w:val="00C70E7A"/>
    <w:rsid w:val="00C72CF8"/>
    <w:rsid w:val="00C74E37"/>
    <w:rsid w:val="00C75C40"/>
    <w:rsid w:val="00C846A4"/>
    <w:rsid w:val="00C847EE"/>
    <w:rsid w:val="00C853D5"/>
    <w:rsid w:val="00C96336"/>
    <w:rsid w:val="00CA18AB"/>
    <w:rsid w:val="00CA1B43"/>
    <w:rsid w:val="00CA6C99"/>
    <w:rsid w:val="00CB02F7"/>
    <w:rsid w:val="00CB25A2"/>
    <w:rsid w:val="00CB4B5C"/>
    <w:rsid w:val="00CB6C3A"/>
    <w:rsid w:val="00CC0A3B"/>
    <w:rsid w:val="00CC2015"/>
    <w:rsid w:val="00CC26EB"/>
    <w:rsid w:val="00CC4559"/>
    <w:rsid w:val="00CC5046"/>
    <w:rsid w:val="00CC59E5"/>
    <w:rsid w:val="00CD2F67"/>
    <w:rsid w:val="00CD3754"/>
    <w:rsid w:val="00CD5E04"/>
    <w:rsid w:val="00CD5E74"/>
    <w:rsid w:val="00CE0239"/>
    <w:rsid w:val="00CE132D"/>
    <w:rsid w:val="00CE2356"/>
    <w:rsid w:val="00CE3BEA"/>
    <w:rsid w:val="00CE499C"/>
    <w:rsid w:val="00CE51A2"/>
    <w:rsid w:val="00CF04AE"/>
    <w:rsid w:val="00CF073D"/>
    <w:rsid w:val="00CF1325"/>
    <w:rsid w:val="00D03D06"/>
    <w:rsid w:val="00D06A43"/>
    <w:rsid w:val="00D079BC"/>
    <w:rsid w:val="00D12CC9"/>
    <w:rsid w:val="00D13792"/>
    <w:rsid w:val="00D21E2D"/>
    <w:rsid w:val="00D22B42"/>
    <w:rsid w:val="00D26972"/>
    <w:rsid w:val="00D30647"/>
    <w:rsid w:val="00D3351A"/>
    <w:rsid w:val="00D34147"/>
    <w:rsid w:val="00D36AF6"/>
    <w:rsid w:val="00D36E09"/>
    <w:rsid w:val="00D41969"/>
    <w:rsid w:val="00D44632"/>
    <w:rsid w:val="00D446F4"/>
    <w:rsid w:val="00D45D23"/>
    <w:rsid w:val="00D5552B"/>
    <w:rsid w:val="00D557FD"/>
    <w:rsid w:val="00D55DC1"/>
    <w:rsid w:val="00D569A1"/>
    <w:rsid w:val="00D632A3"/>
    <w:rsid w:val="00D65589"/>
    <w:rsid w:val="00D65BB5"/>
    <w:rsid w:val="00D6788F"/>
    <w:rsid w:val="00D70EC5"/>
    <w:rsid w:val="00D755D9"/>
    <w:rsid w:val="00D76947"/>
    <w:rsid w:val="00D82C29"/>
    <w:rsid w:val="00D84A39"/>
    <w:rsid w:val="00D85131"/>
    <w:rsid w:val="00D92BBB"/>
    <w:rsid w:val="00D94CB9"/>
    <w:rsid w:val="00DA064C"/>
    <w:rsid w:val="00DA2795"/>
    <w:rsid w:val="00DA2CD8"/>
    <w:rsid w:val="00DA7B93"/>
    <w:rsid w:val="00DB4CE8"/>
    <w:rsid w:val="00DB506C"/>
    <w:rsid w:val="00DB5F9C"/>
    <w:rsid w:val="00DC1151"/>
    <w:rsid w:val="00DC3579"/>
    <w:rsid w:val="00DC3612"/>
    <w:rsid w:val="00DC4D0A"/>
    <w:rsid w:val="00DC5066"/>
    <w:rsid w:val="00DE16C8"/>
    <w:rsid w:val="00DE2383"/>
    <w:rsid w:val="00DE34EE"/>
    <w:rsid w:val="00DF3624"/>
    <w:rsid w:val="00DF5EB7"/>
    <w:rsid w:val="00DF5FD1"/>
    <w:rsid w:val="00DF6A23"/>
    <w:rsid w:val="00E021C1"/>
    <w:rsid w:val="00E04A24"/>
    <w:rsid w:val="00E0564D"/>
    <w:rsid w:val="00E07987"/>
    <w:rsid w:val="00E103E7"/>
    <w:rsid w:val="00E10926"/>
    <w:rsid w:val="00E134EE"/>
    <w:rsid w:val="00E13590"/>
    <w:rsid w:val="00E31B37"/>
    <w:rsid w:val="00E33CB7"/>
    <w:rsid w:val="00E34912"/>
    <w:rsid w:val="00E3564C"/>
    <w:rsid w:val="00E35E72"/>
    <w:rsid w:val="00E403F1"/>
    <w:rsid w:val="00E41079"/>
    <w:rsid w:val="00E42721"/>
    <w:rsid w:val="00E43490"/>
    <w:rsid w:val="00E44AF0"/>
    <w:rsid w:val="00E5082E"/>
    <w:rsid w:val="00E513CC"/>
    <w:rsid w:val="00E51A66"/>
    <w:rsid w:val="00E5415A"/>
    <w:rsid w:val="00E5487E"/>
    <w:rsid w:val="00E54C30"/>
    <w:rsid w:val="00E55349"/>
    <w:rsid w:val="00E55557"/>
    <w:rsid w:val="00E56E9F"/>
    <w:rsid w:val="00E62ED2"/>
    <w:rsid w:val="00E658A1"/>
    <w:rsid w:val="00E671FC"/>
    <w:rsid w:val="00E75D3B"/>
    <w:rsid w:val="00E76BB5"/>
    <w:rsid w:val="00E76CA1"/>
    <w:rsid w:val="00E76F75"/>
    <w:rsid w:val="00E83A40"/>
    <w:rsid w:val="00E84BB9"/>
    <w:rsid w:val="00E84FA2"/>
    <w:rsid w:val="00E876A0"/>
    <w:rsid w:val="00E877CA"/>
    <w:rsid w:val="00E928D7"/>
    <w:rsid w:val="00E97C4A"/>
    <w:rsid w:val="00EA0448"/>
    <w:rsid w:val="00EA28D9"/>
    <w:rsid w:val="00EB1536"/>
    <w:rsid w:val="00EB1C20"/>
    <w:rsid w:val="00EB2B6A"/>
    <w:rsid w:val="00EB4C46"/>
    <w:rsid w:val="00EC18C3"/>
    <w:rsid w:val="00EC19E1"/>
    <w:rsid w:val="00EC3396"/>
    <w:rsid w:val="00EC5F32"/>
    <w:rsid w:val="00EC5F36"/>
    <w:rsid w:val="00EC6E52"/>
    <w:rsid w:val="00ED1554"/>
    <w:rsid w:val="00ED6399"/>
    <w:rsid w:val="00ED7365"/>
    <w:rsid w:val="00ED7FBD"/>
    <w:rsid w:val="00EE0A91"/>
    <w:rsid w:val="00EE28CD"/>
    <w:rsid w:val="00EE45FD"/>
    <w:rsid w:val="00EE5DF0"/>
    <w:rsid w:val="00EE6B58"/>
    <w:rsid w:val="00EF10E8"/>
    <w:rsid w:val="00EF34F7"/>
    <w:rsid w:val="00EF3746"/>
    <w:rsid w:val="00EF70C1"/>
    <w:rsid w:val="00F05682"/>
    <w:rsid w:val="00F065BD"/>
    <w:rsid w:val="00F17161"/>
    <w:rsid w:val="00F177AC"/>
    <w:rsid w:val="00F20F55"/>
    <w:rsid w:val="00F2227D"/>
    <w:rsid w:val="00F2233A"/>
    <w:rsid w:val="00F23A0D"/>
    <w:rsid w:val="00F23D0F"/>
    <w:rsid w:val="00F2629E"/>
    <w:rsid w:val="00F2654A"/>
    <w:rsid w:val="00F27773"/>
    <w:rsid w:val="00F32725"/>
    <w:rsid w:val="00F34857"/>
    <w:rsid w:val="00F3653F"/>
    <w:rsid w:val="00F36B57"/>
    <w:rsid w:val="00F37420"/>
    <w:rsid w:val="00F43449"/>
    <w:rsid w:val="00F434C7"/>
    <w:rsid w:val="00F4477C"/>
    <w:rsid w:val="00F5504F"/>
    <w:rsid w:val="00F5578A"/>
    <w:rsid w:val="00F63B1C"/>
    <w:rsid w:val="00F63FBE"/>
    <w:rsid w:val="00F71684"/>
    <w:rsid w:val="00F740E3"/>
    <w:rsid w:val="00F75EBF"/>
    <w:rsid w:val="00F76C54"/>
    <w:rsid w:val="00F76F11"/>
    <w:rsid w:val="00F773B2"/>
    <w:rsid w:val="00F80B98"/>
    <w:rsid w:val="00F81B93"/>
    <w:rsid w:val="00F84319"/>
    <w:rsid w:val="00F858BA"/>
    <w:rsid w:val="00F86077"/>
    <w:rsid w:val="00F86697"/>
    <w:rsid w:val="00F90494"/>
    <w:rsid w:val="00F90BC0"/>
    <w:rsid w:val="00F91D70"/>
    <w:rsid w:val="00F92DC8"/>
    <w:rsid w:val="00F968B5"/>
    <w:rsid w:val="00FA0393"/>
    <w:rsid w:val="00FA1F56"/>
    <w:rsid w:val="00FA2ECD"/>
    <w:rsid w:val="00FA350B"/>
    <w:rsid w:val="00FA49A7"/>
    <w:rsid w:val="00FA703B"/>
    <w:rsid w:val="00FB1552"/>
    <w:rsid w:val="00FB1CB1"/>
    <w:rsid w:val="00FB27F5"/>
    <w:rsid w:val="00FB3CDE"/>
    <w:rsid w:val="00FB5491"/>
    <w:rsid w:val="00FB5C17"/>
    <w:rsid w:val="00FC14D4"/>
    <w:rsid w:val="00FC1C72"/>
    <w:rsid w:val="00FC5060"/>
    <w:rsid w:val="00FC7475"/>
    <w:rsid w:val="00FC7CE9"/>
    <w:rsid w:val="00FD00AA"/>
    <w:rsid w:val="00FD0B1C"/>
    <w:rsid w:val="00FD2745"/>
    <w:rsid w:val="00FD4E3D"/>
    <w:rsid w:val="00FD7A4A"/>
    <w:rsid w:val="00FE148E"/>
    <w:rsid w:val="00FE2242"/>
    <w:rsid w:val="00FE41B0"/>
    <w:rsid w:val="00FE63C1"/>
    <w:rsid w:val="00FF7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46008"/>
  <w15:docId w15:val="{3199A67B-62C4-4B28-AA51-A4A80486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Ttulo1">
    <w:name w:val="heading 1"/>
    <w:basedOn w:val="Normal"/>
    <w:next w:val="Normal"/>
    <w:link w:val="Ttulo1Carter"/>
    <w:qFormat/>
    <w:rsid w:val="004E3B3E"/>
    <w:pPr>
      <w:keepNext/>
      <w:spacing w:before="240" w:after="60"/>
      <w:outlineLvl w:val="0"/>
    </w:pPr>
    <w:rPr>
      <w:rFonts w:ascii="Cambria" w:hAnsi="Cambria"/>
      <w:b/>
      <w:bCs/>
      <w:kern w:val="32"/>
      <w:sz w:val="32"/>
      <w:szCs w:val="32"/>
      <w:lang w:val="en-US" w:eastAsia="en-US"/>
    </w:rPr>
  </w:style>
  <w:style w:type="paragraph" w:styleId="Ttulo2">
    <w:name w:val="heading 2"/>
    <w:basedOn w:val="Normal"/>
    <w:next w:val="Normal"/>
    <w:link w:val="Ttulo2Carter"/>
    <w:qFormat/>
    <w:rsid w:val="004E3B3E"/>
    <w:pPr>
      <w:keepNext/>
      <w:spacing w:before="240" w:after="60"/>
      <w:outlineLvl w:val="1"/>
    </w:pPr>
    <w:rPr>
      <w:rFonts w:ascii="Cambria" w:hAnsi="Cambria"/>
      <w:b/>
      <w:bCs/>
      <w:i/>
      <w:iCs/>
      <w:sz w:val="28"/>
      <w:szCs w:val="28"/>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E76CA1"/>
    <w:rPr>
      <w:color w:val="0000FF"/>
      <w:u w:val="single"/>
    </w:rPr>
  </w:style>
  <w:style w:type="paragraph" w:styleId="Textodenotaderodap">
    <w:name w:val="footnote text"/>
    <w:aliases w:val="ft,ADB,single space,Footnote Text Char Char Char,Footnote Text Char Char Char Char"/>
    <w:basedOn w:val="Normal"/>
    <w:link w:val="TextodenotaderodapCarter"/>
    <w:uiPriority w:val="99"/>
    <w:rsid w:val="00E76CA1"/>
    <w:rPr>
      <w:sz w:val="20"/>
      <w:szCs w:val="20"/>
    </w:rPr>
  </w:style>
  <w:style w:type="character" w:customStyle="1" w:styleId="TextodenotaderodapCarter">
    <w:name w:val="Texto de nota de rodapé Caráter"/>
    <w:aliases w:val="ft Caráter,ADB Caráter,single space Caráter,Footnote Text Char Char Char Caráter,Footnote Text Char Char Char Char Caráter"/>
    <w:link w:val="Textodenotaderodap"/>
    <w:uiPriority w:val="99"/>
    <w:rsid w:val="00E76CA1"/>
    <w:rPr>
      <w:rFonts w:ascii="Times New Roman" w:eastAsia="Times New Roman" w:hAnsi="Times New Roman" w:cs="Times New Roman"/>
      <w:sz w:val="20"/>
      <w:szCs w:val="20"/>
      <w:lang w:val="en-GB" w:eastAsia="en-GB"/>
    </w:rPr>
  </w:style>
  <w:style w:type="character" w:styleId="Refdenotaderodap">
    <w:name w:val="footnote reference"/>
    <w:uiPriority w:val="99"/>
    <w:rsid w:val="00E76CA1"/>
    <w:rPr>
      <w:vertAlign w:val="superscript"/>
    </w:rPr>
  </w:style>
  <w:style w:type="paragraph" w:styleId="Textodebalo">
    <w:name w:val="Balloon Text"/>
    <w:basedOn w:val="Normal"/>
    <w:link w:val="TextodebaloCarter"/>
    <w:semiHidden/>
    <w:unhideWhenUsed/>
    <w:rsid w:val="00E76CA1"/>
    <w:rPr>
      <w:rFonts w:ascii="Tahoma" w:hAnsi="Tahoma" w:cs="Tahoma"/>
      <w:sz w:val="16"/>
      <w:szCs w:val="16"/>
    </w:rPr>
  </w:style>
  <w:style w:type="character" w:customStyle="1" w:styleId="TextodebaloCarter">
    <w:name w:val="Texto de balão Caráter"/>
    <w:link w:val="Textodebalo"/>
    <w:semiHidden/>
    <w:rsid w:val="00E76CA1"/>
    <w:rPr>
      <w:rFonts w:ascii="Tahoma" w:eastAsia="Times New Roman" w:hAnsi="Tahoma" w:cs="Tahoma"/>
      <w:sz w:val="16"/>
      <w:szCs w:val="16"/>
      <w:lang w:val="en-GB" w:eastAsia="en-GB"/>
    </w:rPr>
  </w:style>
  <w:style w:type="paragraph" w:styleId="Cabealho">
    <w:name w:val="header"/>
    <w:basedOn w:val="Normal"/>
    <w:link w:val="CabealhoCarter"/>
    <w:unhideWhenUsed/>
    <w:rsid w:val="00A56DD8"/>
    <w:pPr>
      <w:tabs>
        <w:tab w:val="center" w:pos="4680"/>
        <w:tab w:val="right" w:pos="9360"/>
      </w:tabs>
    </w:pPr>
  </w:style>
  <w:style w:type="character" w:customStyle="1" w:styleId="CabealhoCarter">
    <w:name w:val="Cabeçalho Caráter"/>
    <w:link w:val="Cabealho"/>
    <w:rsid w:val="00A56DD8"/>
    <w:rPr>
      <w:rFonts w:ascii="Times New Roman" w:eastAsia="Times New Roman" w:hAnsi="Times New Roman" w:cs="Times New Roman"/>
      <w:sz w:val="24"/>
      <w:szCs w:val="24"/>
      <w:lang w:val="en-GB" w:eastAsia="en-GB"/>
    </w:rPr>
  </w:style>
  <w:style w:type="paragraph" w:styleId="Rodap">
    <w:name w:val="footer"/>
    <w:basedOn w:val="Normal"/>
    <w:link w:val="RodapCarter"/>
    <w:unhideWhenUsed/>
    <w:rsid w:val="00A56DD8"/>
    <w:pPr>
      <w:tabs>
        <w:tab w:val="center" w:pos="4680"/>
        <w:tab w:val="right" w:pos="9360"/>
      </w:tabs>
    </w:pPr>
  </w:style>
  <w:style w:type="character" w:customStyle="1" w:styleId="RodapCarter">
    <w:name w:val="Rodapé Caráter"/>
    <w:link w:val="Rodap"/>
    <w:uiPriority w:val="99"/>
    <w:rsid w:val="00A56DD8"/>
    <w:rPr>
      <w:rFonts w:ascii="Times New Roman" w:eastAsia="Times New Roman" w:hAnsi="Times New Roman" w:cs="Times New Roman"/>
      <w:sz w:val="24"/>
      <w:szCs w:val="24"/>
      <w:lang w:val="en-GB" w:eastAsia="en-GB"/>
    </w:rPr>
  </w:style>
  <w:style w:type="paragraph" w:styleId="PargrafodaLista">
    <w:name w:val="List Paragraph"/>
    <w:basedOn w:val="Normal"/>
    <w:uiPriority w:val="34"/>
    <w:qFormat/>
    <w:rsid w:val="00550982"/>
    <w:pPr>
      <w:ind w:left="720"/>
      <w:contextualSpacing/>
    </w:pPr>
  </w:style>
  <w:style w:type="character" w:styleId="Hiperligaovisitada">
    <w:name w:val="FollowedHyperlink"/>
    <w:uiPriority w:val="99"/>
    <w:semiHidden/>
    <w:unhideWhenUsed/>
    <w:rsid w:val="00FC7475"/>
    <w:rPr>
      <w:color w:val="800080"/>
      <w:u w:val="single"/>
    </w:rPr>
  </w:style>
  <w:style w:type="character" w:styleId="Refdecomentrio">
    <w:name w:val="annotation reference"/>
    <w:semiHidden/>
    <w:rsid w:val="006C29FB"/>
    <w:rPr>
      <w:sz w:val="16"/>
      <w:szCs w:val="16"/>
    </w:rPr>
  </w:style>
  <w:style w:type="paragraph" w:styleId="Textodecomentrio">
    <w:name w:val="annotation text"/>
    <w:basedOn w:val="Normal"/>
    <w:semiHidden/>
    <w:rsid w:val="006C29FB"/>
    <w:rPr>
      <w:sz w:val="20"/>
      <w:szCs w:val="20"/>
    </w:rPr>
  </w:style>
  <w:style w:type="paragraph" w:styleId="Assuntodecomentrio">
    <w:name w:val="annotation subject"/>
    <w:basedOn w:val="Textodecomentrio"/>
    <w:next w:val="Textodecomentrio"/>
    <w:semiHidden/>
    <w:rsid w:val="006C29FB"/>
    <w:rPr>
      <w:b/>
      <w:bCs/>
    </w:rPr>
  </w:style>
  <w:style w:type="paragraph" w:styleId="Reviso">
    <w:name w:val="Revision"/>
    <w:hidden/>
    <w:uiPriority w:val="99"/>
    <w:semiHidden/>
    <w:rsid w:val="0046101E"/>
    <w:rPr>
      <w:rFonts w:ascii="Times New Roman" w:eastAsia="Times New Roman" w:hAnsi="Times New Roman"/>
      <w:sz w:val="24"/>
      <w:szCs w:val="24"/>
      <w:lang w:val="en-GB" w:eastAsia="en-GB"/>
    </w:rPr>
  </w:style>
  <w:style w:type="table" w:styleId="TabelacomGrelha">
    <w:name w:val="Table Grid"/>
    <w:basedOn w:val="Tabela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Ttulo1Carter">
    <w:name w:val="Título 1 Caráter"/>
    <w:link w:val="Ttulo1"/>
    <w:rsid w:val="004E3B3E"/>
    <w:rPr>
      <w:rFonts w:ascii="Cambria" w:eastAsia="Times New Roman" w:hAnsi="Cambria"/>
      <w:b/>
      <w:bCs/>
      <w:kern w:val="32"/>
      <w:sz w:val="32"/>
      <w:szCs w:val="32"/>
      <w:lang w:val="en-US" w:eastAsia="en-US"/>
    </w:rPr>
  </w:style>
  <w:style w:type="character" w:customStyle="1" w:styleId="Ttulo2Carter">
    <w:name w:val="Título 2 Caráter"/>
    <w:link w:val="Ttulo2"/>
    <w:rsid w:val="004E3B3E"/>
    <w:rPr>
      <w:rFonts w:ascii="Cambria" w:eastAsia="Times New Roman" w:hAnsi="Cambria"/>
      <w:b/>
      <w:bCs/>
      <w:i/>
      <w:iCs/>
      <w:sz w:val="28"/>
      <w:szCs w:val="28"/>
      <w:lang w:val="en-US" w:eastAsia="en-US"/>
    </w:rPr>
  </w:style>
  <w:style w:type="numbering" w:customStyle="1" w:styleId="NoList1">
    <w:name w:val="No List1"/>
    <w:next w:val="Semlista"/>
    <w:semiHidden/>
    <w:rsid w:val="004E3B3E"/>
  </w:style>
  <w:style w:type="table" w:customStyle="1" w:styleId="TableGrid1">
    <w:name w:val="Table Grid1"/>
    <w:basedOn w:val="Tabelanormal"/>
    <w:next w:val="TabelacomGrelha"/>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rsid w:val="004E3B3E"/>
    <w:pPr>
      <w:spacing w:after="160" w:line="240" w:lineRule="exact"/>
    </w:pPr>
    <w:rPr>
      <w:rFonts w:ascii="Arial" w:hAnsi="Arial" w:cs="Arial"/>
      <w:sz w:val="20"/>
      <w:szCs w:val="20"/>
      <w:lang w:eastAsia="en-US"/>
    </w:rPr>
  </w:style>
  <w:style w:type="character" w:styleId="Nmerodepgina">
    <w:name w:val="page number"/>
    <w:rsid w:val="004E3B3E"/>
  </w:style>
  <w:style w:type="paragraph" w:styleId="SemEspaamento">
    <w:name w:val="No Spacing"/>
    <w:qFormat/>
    <w:rsid w:val="004E3B3E"/>
    <w:pPr>
      <w:ind w:left="1440" w:right="720"/>
    </w:pPr>
    <w:rPr>
      <w:sz w:val="22"/>
      <w:szCs w:val="22"/>
      <w:lang w:val="en-GB" w:eastAsia="en-US"/>
    </w:rPr>
  </w:style>
  <w:style w:type="character" w:customStyle="1" w:styleId="st">
    <w:name w:val="st"/>
    <w:basedOn w:val="Tipodeletrapredefinidodopargrafo"/>
    <w:rsid w:val="00F23A0D"/>
  </w:style>
  <w:style w:type="character" w:styleId="nfase">
    <w:name w:val="Emphasis"/>
    <w:basedOn w:val="Tipodeletrapredefinidodopargrafo"/>
    <w:uiPriority w:val="20"/>
    <w:qFormat/>
    <w:rsid w:val="00F23A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8307">
      <w:bodyDiv w:val="1"/>
      <w:marLeft w:val="0"/>
      <w:marRight w:val="0"/>
      <w:marTop w:val="0"/>
      <w:marBottom w:val="0"/>
      <w:divBdr>
        <w:top w:val="none" w:sz="0" w:space="0" w:color="auto"/>
        <w:left w:val="none" w:sz="0" w:space="0" w:color="auto"/>
        <w:bottom w:val="none" w:sz="0" w:space="0" w:color="auto"/>
        <w:right w:val="none" w:sz="0" w:space="0" w:color="auto"/>
      </w:divBdr>
    </w:div>
    <w:div w:id="254560700">
      <w:bodyDiv w:val="1"/>
      <w:marLeft w:val="0"/>
      <w:marRight w:val="0"/>
      <w:marTop w:val="0"/>
      <w:marBottom w:val="0"/>
      <w:divBdr>
        <w:top w:val="none" w:sz="0" w:space="0" w:color="auto"/>
        <w:left w:val="none" w:sz="0" w:space="0" w:color="auto"/>
        <w:bottom w:val="none" w:sz="0" w:space="0" w:color="auto"/>
        <w:right w:val="none" w:sz="0" w:space="0" w:color="auto"/>
      </w:divBdr>
    </w:div>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5079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AEEE66ABB701488670DDA4F2261003" ma:contentTypeVersion="12" ma:contentTypeDescription="Create a new document." ma:contentTypeScope="" ma:versionID="9d4325c6d88b0194c7239b5820ffb801">
  <xsd:schema xmlns:xsd="http://www.w3.org/2001/XMLSchema" xmlns:xs="http://www.w3.org/2001/XMLSchema" xmlns:p="http://schemas.microsoft.com/office/2006/metadata/properties" xmlns:ns2="9dc44b34-9e2b-42ea-86f7-9ee7f71036fc" xmlns:ns3="3352a50b-fe51-4c0c-a9ac-ac90f8281031" targetNamespace="http://schemas.microsoft.com/office/2006/metadata/properties" ma:root="true" ma:fieldsID="1e4f7ff35e57e721504ad9d950a96c6c" ns2:_="" ns3:_="">
    <xsd:import namespace="9dc44b34-9e2b-42ea-86f7-9ee7f71036fc"/>
    <xsd:import namespace="3352a50b-fe51-4c0c-a9ac-ac90f82810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4b34-9e2b-42ea-86f7-9ee7f7103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2a50b-fe51-4c0c-a9ac-ac90f82810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2.xml><?xml version="1.0" encoding="utf-8"?>
<ds:datastoreItem xmlns:ds="http://schemas.openxmlformats.org/officeDocument/2006/customXml" ds:itemID="{7F30ED3C-18FE-457A-81BC-DDA109DC7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4b34-9e2b-42ea-86f7-9ee7f71036fc"/>
    <ds:schemaRef ds:uri="3352a50b-fe51-4c0c-a9ac-ac90f8281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4.xml><?xml version="1.0" encoding="utf-8"?>
<ds:datastoreItem xmlns:ds="http://schemas.openxmlformats.org/officeDocument/2006/customXml" ds:itemID="{51F11CD7-537C-4D4B-AAE4-2D004B0980C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F05443-9DF9-4647-B411-F30EE2CE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4892</Words>
  <Characters>26420</Characters>
  <Application>Microsoft Office Word</Application>
  <DocSecurity>0</DocSecurity>
  <Lines>220</Lines>
  <Paragraphs>62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Annual REPORTING of the Joint Steering Committee on the implementation status of the Priority Plan to PBSO/PBF</vt:lpstr>
      <vt:lpstr>Annual REPORTING of the Joint Steering Committee on the implementation status of the Priority Plan to PBSO/PBF</vt:lpstr>
      <vt:lpstr>Annual REPORTING of the Joint Steering Committee on the implementation status of the Priority Plan to PBSO/PBF</vt:lpstr>
    </vt:vector>
  </TitlesOfParts>
  <Company>Microsoft</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REPORTING of the Joint Steering Committee on the implementation status of the Priority Plan to PBSO/PBF</dc:title>
  <dc:creator>Technical P. Advisor</dc:creator>
  <cp:lastModifiedBy>Guie-Aissatu Monteiro Ndjai</cp:lastModifiedBy>
  <cp:revision>4</cp:revision>
  <cp:lastPrinted>2014-02-10T17:12:00Z</cp:lastPrinted>
  <dcterms:created xsi:type="dcterms:W3CDTF">2020-11-13T18:26:00Z</dcterms:created>
  <dcterms:modified xsi:type="dcterms:W3CDTF">2020-11-14T11:45:00Z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0x010100B4AEEE66ABB701488670DDA4F2261003</vt:lpwstr>
  </property>
</Properties>
</file>