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4FDFB" w14:textId="77777777" w:rsidR="00E76CA1" w:rsidRPr="00627A1C" w:rsidRDefault="00E76CA1" w:rsidP="005B00D5">
      <w:pPr>
        <w:jc w:val="both"/>
        <w:rPr>
          <w:b/>
        </w:rPr>
      </w:pPr>
    </w:p>
    <w:p w14:paraId="21A06485" w14:textId="77777777" w:rsidR="000F43A8" w:rsidRDefault="00B12FB8" w:rsidP="005B00D5">
      <w:pPr>
        <w:numPr>
          <w:ilvl w:val="12"/>
          <w:numId w:val="0"/>
        </w:numPr>
        <w:tabs>
          <w:tab w:val="left" w:pos="0"/>
        </w:tabs>
        <w:suppressAutoHyphens/>
        <w:jc w:val="both"/>
        <w:rPr>
          <w:b/>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213D1018" w14:textId="77777777" w:rsidR="002F533A" w:rsidRPr="00136BFF" w:rsidRDefault="002F533A" w:rsidP="005B00D5">
      <w:pPr>
        <w:numPr>
          <w:ilvl w:val="12"/>
          <w:numId w:val="0"/>
        </w:numPr>
        <w:tabs>
          <w:tab w:val="left" w:pos="0"/>
        </w:tabs>
        <w:suppressAutoHyphens/>
        <w:jc w:val="both"/>
        <w:rPr>
          <w:b/>
          <w:bCs/>
          <w:caps/>
          <w:lang w:val="fr-FR"/>
        </w:rPr>
      </w:pPr>
    </w:p>
    <w:p w14:paraId="3E9F3106" w14:textId="77777777" w:rsidR="000F43A8" w:rsidRPr="00136BFF" w:rsidRDefault="000F43A8" w:rsidP="002F533A">
      <w:pPr>
        <w:jc w:val="center"/>
        <w:rPr>
          <w:b/>
          <w:bCs/>
          <w:caps/>
          <w:lang w:val="fr-FR"/>
        </w:rPr>
      </w:pPr>
      <w:r w:rsidRPr="00136BFF">
        <w:rPr>
          <w:b/>
          <w:bCs/>
          <w:caps/>
          <w:lang w:val="fr-FR"/>
        </w:rPr>
        <w:t>PAYS:</w:t>
      </w:r>
      <w:r w:rsidRPr="00136BFF">
        <w:rPr>
          <w:bCs/>
          <w:iCs/>
          <w:snapToGrid w:val="0"/>
          <w:szCs w:val="28"/>
          <w:lang w:val="fr-FR"/>
        </w:rPr>
        <w:t xml:space="preserve"> </w:t>
      </w:r>
      <w:r w:rsidR="00D42196">
        <w:rPr>
          <w:bCs/>
          <w:iCs/>
          <w:snapToGrid w:val="0"/>
          <w:szCs w:val="28"/>
        </w:rPr>
        <w:fldChar w:fldCharType="begin">
          <w:ffData>
            <w:name w:val=""/>
            <w:enabled/>
            <w:calcOnExit w:val="0"/>
            <w:textInput>
              <w:default w:val="Republique Centrafricaine"/>
              <w:format w:val="Première majuscule"/>
            </w:textInput>
          </w:ffData>
        </w:fldChar>
      </w:r>
      <w:r w:rsidR="00D42196" w:rsidRPr="00D42196">
        <w:rPr>
          <w:bCs/>
          <w:iCs/>
          <w:snapToGrid w:val="0"/>
          <w:szCs w:val="28"/>
          <w:lang w:val="fr-FR"/>
        </w:rPr>
        <w:instrText xml:space="preserve"> FORMTEXT </w:instrText>
      </w:r>
      <w:r w:rsidR="00D42196">
        <w:rPr>
          <w:bCs/>
          <w:iCs/>
          <w:snapToGrid w:val="0"/>
          <w:szCs w:val="28"/>
        </w:rPr>
      </w:r>
      <w:r w:rsidR="00D42196">
        <w:rPr>
          <w:bCs/>
          <w:iCs/>
          <w:snapToGrid w:val="0"/>
          <w:szCs w:val="28"/>
        </w:rPr>
        <w:fldChar w:fldCharType="separate"/>
      </w:r>
      <w:r w:rsidR="00D42196" w:rsidRPr="00D42196">
        <w:rPr>
          <w:bCs/>
          <w:iCs/>
          <w:noProof/>
          <w:snapToGrid w:val="0"/>
          <w:szCs w:val="28"/>
          <w:lang w:val="fr-FR"/>
        </w:rPr>
        <w:t>Republique Centrafricaine</w:t>
      </w:r>
      <w:r w:rsidR="00D42196">
        <w:rPr>
          <w:bCs/>
          <w:iCs/>
          <w:snapToGrid w:val="0"/>
          <w:szCs w:val="28"/>
        </w:rPr>
        <w:fldChar w:fldCharType="end"/>
      </w:r>
    </w:p>
    <w:p w14:paraId="7C2897E1" w14:textId="77777777" w:rsidR="000F43A8" w:rsidRPr="001948EA" w:rsidRDefault="000F43A8" w:rsidP="002F533A">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2F533A">
        <w:rPr>
          <w:b/>
          <w:bCs/>
          <w:caps/>
          <w:sz w:val="22"/>
          <w:szCs w:val="22"/>
          <w:lang w:val="fr-FR"/>
        </w:rPr>
        <w:t xml:space="preserve"> </w:t>
      </w:r>
      <w:r w:rsidR="00D42196">
        <w:rPr>
          <w:b/>
          <w:sz w:val="22"/>
          <w:szCs w:val="22"/>
        </w:rPr>
        <w:fldChar w:fldCharType="begin">
          <w:ffData>
            <w:name w:val=""/>
            <w:enabled/>
            <w:calcOnExit w:val="0"/>
            <w:ddList>
              <w:listEntry w:val="Semestriel"/>
              <w:listEntry w:val="Veuillez sélectionner"/>
              <w:listEntry w:val="Annuel"/>
              <w:listEntry w:val="Final"/>
            </w:ddList>
          </w:ffData>
        </w:fldChar>
      </w:r>
      <w:r w:rsidR="00D42196" w:rsidRPr="00D42196">
        <w:rPr>
          <w:b/>
          <w:sz w:val="22"/>
          <w:szCs w:val="22"/>
          <w:lang w:val="fr-FR"/>
        </w:rPr>
        <w:instrText xml:space="preserve"> FORMDROPDOWN </w:instrText>
      </w:r>
      <w:r w:rsidR="007848EB">
        <w:rPr>
          <w:b/>
          <w:sz w:val="22"/>
          <w:szCs w:val="22"/>
        </w:rPr>
      </w:r>
      <w:r w:rsidR="007848EB">
        <w:rPr>
          <w:b/>
          <w:sz w:val="22"/>
          <w:szCs w:val="22"/>
        </w:rPr>
        <w:fldChar w:fldCharType="separate"/>
      </w:r>
      <w:r w:rsidR="00D42196">
        <w:rPr>
          <w:b/>
          <w:sz w:val="22"/>
          <w:szCs w:val="22"/>
        </w:rPr>
        <w:fldChar w:fldCharType="end"/>
      </w:r>
    </w:p>
    <w:p w14:paraId="3C5797BD" w14:textId="77777777" w:rsidR="000554F8" w:rsidRDefault="00500587" w:rsidP="002F533A">
      <w:pPr>
        <w:jc w:val="center"/>
        <w:rPr>
          <w:bCs/>
          <w:iCs/>
          <w:snapToGrid w:val="0"/>
          <w:szCs w:val="28"/>
        </w:rPr>
      </w:pPr>
      <w:r>
        <w:rPr>
          <w:b/>
          <w:bCs/>
          <w:caps/>
        </w:rPr>
        <w:t>ANNEE</w:t>
      </w:r>
      <w:r w:rsidR="000F43A8">
        <w:rPr>
          <w:b/>
          <w:bCs/>
          <w:caps/>
        </w:rPr>
        <w:t xml:space="preserve"> DE RAPPORT: </w:t>
      </w:r>
      <w:r w:rsidR="00D42196">
        <w:rPr>
          <w:bCs/>
          <w:iCs/>
          <w:snapToGrid w:val="0"/>
          <w:szCs w:val="28"/>
        </w:rPr>
        <w:fldChar w:fldCharType="begin">
          <w:ffData>
            <w:name w:val=""/>
            <w:enabled/>
            <w:calcOnExit w:val="0"/>
            <w:textInput>
              <w:default w:val="2020"/>
              <w:format w:val="Première majuscule"/>
            </w:textInput>
          </w:ffData>
        </w:fldChar>
      </w:r>
      <w:r w:rsidR="00D42196">
        <w:rPr>
          <w:bCs/>
          <w:iCs/>
          <w:snapToGrid w:val="0"/>
          <w:szCs w:val="28"/>
        </w:rPr>
        <w:instrText xml:space="preserve"> FORMTEXT </w:instrText>
      </w:r>
      <w:r w:rsidR="00D42196">
        <w:rPr>
          <w:bCs/>
          <w:iCs/>
          <w:snapToGrid w:val="0"/>
          <w:szCs w:val="28"/>
        </w:rPr>
      </w:r>
      <w:r w:rsidR="00D42196">
        <w:rPr>
          <w:bCs/>
          <w:iCs/>
          <w:snapToGrid w:val="0"/>
          <w:szCs w:val="28"/>
        </w:rPr>
        <w:fldChar w:fldCharType="separate"/>
      </w:r>
      <w:r w:rsidR="00D42196">
        <w:rPr>
          <w:bCs/>
          <w:iCs/>
          <w:noProof/>
          <w:snapToGrid w:val="0"/>
          <w:szCs w:val="28"/>
        </w:rPr>
        <w:t>2020</w:t>
      </w:r>
      <w:r w:rsidR="00D42196">
        <w:rPr>
          <w:bCs/>
          <w:iCs/>
          <w:snapToGrid w:val="0"/>
          <w:szCs w:val="28"/>
        </w:rPr>
        <w:fldChar w:fldCharType="end"/>
      </w:r>
    </w:p>
    <w:p w14:paraId="0764F106" w14:textId="77777777" w:rsidR="000F43A8" w:rsidRPr="00627A1C" w:rsidRDefault="000F43A8" w:rsidP="005B00D5">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42196" w14:paraId="3B578B80" w14:textId="77777777" w:rsidTr="00F23D0F">
        <w:trPr>
          <w:trHeight w:val="422"/>
        </w:trPr>
        <w:tc>
          <w:tcPr>
            <w:tcW w:w="10080" w:type="dxa"/>
            <w:gridSpan w:val="2"/>
          </w:tcPr>
          <w:p w14:paraId="467F31F8" w14:textId="77777777" w:rsidR="000F43A8" w:rsidRDefault="000F43A8" w:rsidP="005B00D5">
            <w:pPr>
              <w:pStyle w:val="BalloonText"/>
              <w:jc w:val="both"/>
              <w:rPr>
                <w:lang w:val="fr-FR"/>
              </w:rPr>
            </w:pPr>
            <w:r w:rsidRPr="00136BFF">
              <w:rPr>
                <w:rFonts w:ascii="Times New Roman" w:hAnsi="Times New Roman" w:cs="Times New Roman"/>
                <w:b/>
                <w:sz w:val="24"/>
                <w:szCs w:val="24"/>
                <w:lang w:val="fr-FR"/>
              </w:rPr>
              <w:t xml:space="preserve">Titre du projet: </w:t>
            </w:r>
            <w:r w:rsidR="00D42196" w:rsidRPr="002F533A">
              <w:rPr>
                <w:rFonts w:ascii="Times New Roman" w:hAnsi="Times New Roman" w:cs="Times New Roman"/>
                <w:sz w:val="24"/>
                <w:szCs w:val="24"/>
                <w:lang w:val="fr-FR"/>
              </w:rPr>
              <w:t>Plaidoyer des OSC féminines pour la sécurité communautaire et une Stratégie nationale centrafricaine de Réforme du Secteur de la Sécurité sensibles au genre</w:t>
            </w:r>
          </w:p>
          <w:p w14:paraId="18ACD92D" w14:textId="77777777" w:rsidR="00D42196" w:rsidRPr="00D42196" w:rsidRDefault="00D42196" w:rsidP="005B00D5">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p>
          <w:p w14:paraId="3A146445" w14:textId="426E5C42" w:rsidR="00793DE6" w:rsidRPr="00BF6C36" w:rsidRDefault="000F43A8" w:rsidP="00FD4C6B">
            <w:pPr>
              <w:jc w:val="both"/>
              <w:rPr>
                <w:b/>
                <w:lang w:val="en-US"/>
              </w:rPr>
            </w:pPr>
            <w:r w:rsidRPr="00BF6C36">
              <w:rPr>
                <w:b/>
                <w:lang w:val="en-US"/>
              </w:rPr>
              <w:t>Numéro Projet / MPTF Gateway</w:t>
            </w:r>
            <w:r w:rsidR="00793DE6" w:rsidRPr="00BF6C36">
              <w:rPr>
                <w:b/>
                <w:lang w:val="en-US"/>
              </w:rPr>
              <w:t>:</w:t>
            </w:r>
            <w:r w:rsidR="00D04422">
              <w:rPr>
                <w:b/>
                <w:lang w:val="en-US"/>
              </w:rPr>
              <w:t xml:space="preserve"> PBF-</w:t>
            </w:r>
            <w:r w:rsidR="00510F14">
              <w:rPr>
                <w:b/>
              </w:rPr>
              <w:fldChar w:fldCharType="begin">
                <w:ffData>
                  <w:name w:val="Text39"/>
                  <w:enabled/>
                  <w:calcOnExit w:val="0"/>
                  <w:textInput>
                    <w:default w:val="IRF -335"/>
                  </w:textInput>
                </w:ffData>
              </w:fldChar>
            </w:r>
            <w:bookmarkStart w:id="0" w:name="Text39"/>
            <w:r w:rsidR="00510F14">
              <w:rPr>
                <w:b/>
              </w:rPr>
              <w:instrText xml:space="preserve"> FORMTEXT </w:instrText>
            </w:r>
            <w:r w:rsidR="00510F14">
              <w:rPr>
                <w:b/>
              </w:rPr>
            </w:r>
            <w:r w:rsidR="00510F14">
              <w:rPr>
                <w:b/>
              </w:rPr>
              <w:fldChar w:fldCharType="separate"/>
            </w:r>
            <w:r w:rsidR="00510F14">
              <w:rPr>
                <w:b/>
                <w:noProof/>
              </w:rPr>
              <w:t>IRF -335</w:t>
            </w:r>
            <w:r w:rsidR="00510F14">
              <w:rPr>
                <w:b/>
              </w:rPr>
              <w:fldChar w:fldCharType="end"/>
            </w:r>
            <w:bookmarkEnd w:id="0"/>
            <w:r w:rsidR="00D04422">
              <w:rPr>
                <w:b/>
              </w:rPr>
              <w:t>/00119347</w:t>
            </w:r>
          </w:p>
        </w:tc>
      </w:tr>
      <w:tr w:rsidR="00A43B9C" w:rsidRPr="00627A1C" w14:paraId="138D2B3B" w14:textId="77777777" w:rsidTr="00A43B9C">
        <w:trPr>
          <w:trHeight w:val="422"/>
        </w:trPr>
        <w:tc>
          <w:tcPr>
            <w:tcW w:w="4163" w:type="dxa"/>
          </w:tcPr>
          <w:p w14:paraId="288F7E93" w14:textId="77777777" w:rsidR="000F43A8" w:rsidRPr="0069221B" w:rsidRDefault="000F43A8" w:rsidP="005B00D5">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3F79569" w14:textId="77777777" w:rsidR="000F43A8" w:rsidRPr="0069221B" w:rsidRDefault="000F43A8" w:rsidP="005B00D5">
            <w:pPr>
              <w:tabs>
                <w:tab w:val="left" w:pos="0"/>
              </w:tabs>
              <w:suppressAutoHyphens/>
              <w:jc w:val="both"/>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848EB">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C2BA5F9" w14:textId="77777777" w:rsidR="000F43A8" w:rsidRDefault="000F43A8" w:rsidP="005B00D5">
            <w:pPr>
              <w:tabs>
                <w:tab w:val="left" w:pos="0"/>
              </w:tabs>
              <w:suppressAutoHyphens/>
              <w:jc w:val="both"/>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848EB">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618B3093" w14:textId="77777777" w:rsidR="000F43A8" w:rsidRPr="0069221B" w:rsidRDefault="000F43A8" w:rsidP="005B00D5">
            <w:pPr>
              <w:tabs>
                <w:tab w:val="left" w:pos="0"/>
              </w:tabs>
              <w:suppressAutoHyphens/>
              <w:jc w:val="both"/>
              <w:rPr>
                <w:b/>
                <w:lang w:val="fr-FR"/>
              </w:rPr>
            </w:pPr>
          </w:p>
          <w:p w14:paraId="33D35FA1" w14:textId="77777777" w:rsidR="000F43A8" w:rsidRPr="0069221B" w:rsidRDefault="000F43A8" w:rsidP="005B00D5">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4F08705D" w14:textId="77777777" w:rsidR="00A43B9C" w:rsidRPr="00627A1C" w:rsidRDefault="00A43B9C" w:rsidP="005B00D5">
            <w:pPr>
              <w:tabs>
                <w:tab w:val="left" w:pos="0"/>
              </w:tabs>
              <w:suppressAutoHyphens/>
              <w:jc w:val="both"/>
              <w:rPr>
                <w:b/>
              </w:rPr>
            </w:pPr>
          </w:p>
        </w:tc>
        <w:tc>
          <w:tcPr>
            <w:tcW w:w="5917" w:type="dxa"/>
          </w:tcPr>
          <w:p w14:paraId="11CB8790" w14:textId="77777777" w:rsidR="00A43B9C" w:rsidRPr="000F43A8" w:rsidRDefault="00A43B9C" w:rsidP="005B00D5">
            <w:pPr>
              <w:jc w:val="both"/>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481C68BE" w14:textId="77777777" w:rsidR="00A43B9C" w:rsidRPr="000F43A8" w:rsidRDefault="00A43B9C" w:rsidP="005B00D5">
            <w:pPr>
              <w:jc w:val="both"/>
              <w:rPr>
                <w:b/>
                <w:bCs/>
                <w:iCs/>
                <w:lang w:val="fr-FR"/>
              </w:rPr>
            </w:pPr>
          </w:p>
          <w:p w14:paraId="04EB1B2B" w14:textId="70746406" w:rsidR="00A43B9C" w:rsidRPr="00627A1C" w:rsidRDefault="00D04422" w:rsidP="005B00D5">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NUNO: Oxfam</w:t>
            </w:r>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4A7DE170" w14:textId="53B39CA9" w:rsidR="00A43B9C" w:rsidRPr="00627A1C" w:rsidRDefault="00A43B9C" w:rsidP="005B00D5">
            <w:pPr>
              <w:pStyle w:val="BalloonText"/>
              <w:numPr>
                <w:ilvl w:val="12"/>
                <w:numId w:val="0"/>
              </w:numPr>
              <w:tabs>
                <w:tab w:val="left" w:pos="-720"/>
                <w:tab w:val="left" w:pos="4500"/>
              </w:tabs>
              <w:jc w:val="both"/>
              <w:rPr>
                <w:rFonts w:ascii="Times New Roman" w:hAnsi="Times New Roman" w:cs="Times New Roman"/>
                <w:b/>
                <w:sz w:val="24"/>
                <w:szCs w:val="24"/>
              </w:rPr>
            </w:pPr>
            <w:r w:rsidRPr="00627A1C">
              <w:rPr>
                <w:rFonts w:ascii="Times New Roman" w:hAnsi="Times New Roman" w:cs="Times New Roman"/>
                <w:b/>
                <w:sz w:val="24"/>
                <w:szCs w:val="24"/>
              </w:rPr>
              <w:t xml:space="preserve">     </w:t>
            </w:r>
          </w:p>
          <w:p w14:paraId="58B78599" w14:textId="4F26D3D1" w:rsidR="00A43B9C" w:rsidRPr="00627A1C" w:rsidRDefault="00A43B9C" w:rsidP="00420CC4">
            <w:pPr>
              <w:pStyle w:val="BalloonText"/>
              <w:numPr>
                <w:ilvl w:val="12"/>
                <w:numId w:val="0"/>
              </w:numPr>
              <w:tabs>
                <w:tab w:val="left" w:pos="-720"/>
                <w:tab w:val="left" w:pos="4500"/>
              </w:tabs>
              <w:jc w:val="both"/>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F72E01" w14:paraId="16967A82" w14:textId="77777777" w:rsidTr="00F23D0F">
        <w:trPr>
          <w:trHeight w:val="368"/>
        </w:trPr>
        <w:tc>
          <w:tcPr>
            <w:tcW w:w="10080" w:type="dxa"/>
            <w:gridSpan w:val="2"/>
          </w:tcPr>
          <w:p w14:paraId="29C03872" w14:textId="3E9C03B5" w:rsidR="00793DE6" w:rsidRPr="00D04422" w:rsidRDefault="000F43A8" w:rsidP="005B00D5">
            <w:pPr>
              <w:jc w:val="both"/>
              <w:rPr>
                <w:b/>
                <w:bCs/>
                <w:iCs/>
                <w:lang w:val="fr-FR"/>
              </w:rPr>
            </w:pPr>
            <w:r w:rsidRPr="00A860A2">
              <w:rPr>
                <w:b/>
                <w:bCs/>
                <w:iCs/>
                <w:lang w:val="fr-FR"/>
              </w:rPr>
              <w:t>Date du premier transfert de fonds</w:t>
            </w:r>
            <w:r w:rsidR="00793DE6" w:rsidRPr="000F43A8">
              <w:rPr>
                <w:b/>
                <w:bCs/>
                <w:iCs/>
                <w:lang w:val="fr-FR"/>
              </w:rPr>
              <w:t xml:space="preserve">: </w:t>
            </w:r>
            <w:r w:rsidR="00D04422">
              <w:rPr>
                <w:bCs/>
                <w:iCs/>
                <w:snapToGrid w:val="0"/>
              </w:rPr>
              <w:fldChar w:fldCharType="begin">
                <w:ffData>
                  <w:name w:val=""/>
                  <w:enabled/>
                  <w:calcOnExit w:val="0"/>
                  <w:textInput>
                    <w:default w:val="19/12/2019"/>
                    <w:format w:val="Première majuscule"/>
                  </w:textInput>
                </w:ffData>
              </w:fldChar>
            </w:r>
            <w:r w:rsidR="00D04422" w:rsidRPr="00F72E01">
              <w:rPr>
                <w:bCs/>
                <w:iCs/>
                <w:snapToGrid w:val="0"/>
                <w:lang w:val="fr-FR"/>
              </w:rPr>
              <w:instrText xml:space="preserve"> FORMTEXT </w:instrText>
            </w:r>
            <w:r w:rsidR="00D04422">
              <w:rPr>
                <w:bCs/>
                <w:iCs/>
                <w:snapToGrid w:val="0"/>
              </w:rPr>
            </w:r>
            <w:r w:rsidR="00D04422">
              <w:rPr>
                <w:bCs/>
                <w:iCs/>
                <w:snapToGrid w:val="0"/>
              </w:rPr>
              <w:fldChar w:fldCharType="separate"/>
            </w:r>
            <w:r w:rsidR="00D04422" w:rsidRPr="00F72E01">
              <w:rPr>
                <w:bCs/>
                <w:iCs/>
                <w:noProof/>
                <w:snapToGrid w:val="0"/>
                <w:lang w:val="fr-FR"/>
              </w:rPr>
              <w:t>19/12/2019</w:t>
            </w:r>
            <w:r w:rsidR="00D04422">
              <w:rPr>
                <w:bCs/>
                <w:iCs/>
                <w:snapToGrid w:val="0"/>
              </w:rPr>
              <w:fldChar w:fldCharType="end"/>
            </w:r>
          </w:p>
          <w:p w14:paraId="4E42483A" w14:textId="77777777" w:rsidR="004D141E" w:rsidRPr="000F43A8" w:rsidRDefault="000F43A8" w:rsidP="005B00D5">
            <w:pPr>
              <w:jc w:val="both"/>
              <w:rPr>
                <w:bCs/>
                <w:iCs/>
                <w:snapToGrid w:val="0"/>
                <w:lang w:val="fr-FR"/>
              </w:rPr>
            </w:pPr>
            <w:r w:rsidRPr="000F43A8">
              <w:rPr>
                <w:b/>
                <w:bCs/>
                <w:iCs/>
                <w:lang w:val="fr-FR"/>
              </w:rPr>
              <w:t>Date de fin de projet</w:t>
            </w:r>
            <w:r w:rsidR="00793DE6" w:rsidRPr="000F43A8">
              <w:rPr>
                <w:b/>
                <w:bCs/>
                <w:iCs/>
                <w:lang w:val="fr-FR"/>
              </w:rPr>
              <w:t xml:space="preserve">: </w:t>
            </w:r>
            <w:r w:rsidR="00D3796C">
              <w:rPr>
                <w:bCs/>
                <w:iCs/>
                <w:snapToGrid w:val="0"/>
              </w:rPr>
              <w:fldChar w:fldCharType="begin">
                <w:ffData>
                  <w:name w:val=""/>
                  <w:enabled/>
                  <w:calcOnExit w:val="0"/>
                  <w:textInput>
                    <w:default w:val="16 juin 2021"/>
                    <w:format w:val="Première majuscule"/>
                  </w:textInput>
                </w:ffData>
              </w:fldChar>
            </w:r>
            <w:r w:rsidR="00D3796C" w:rsidRPr="00D3796C">
              <w:rPr>
                <w:bCs/>
                <w:iCs/>
                <w:snapToGrid w:val="0"/>
                <w:lang w:val="fr-FR"/>
              </w:rPr>
              <w:instrText xml:space="preserve"> FORMTEXT </w:instrText>
            </w:r>
            <w:r w:rsidR="00D3796C">
              <w:rPr>
                <w:bCs/>
                <w:iCs/>
                <w:snapToGrid w:val="0"/>
              </w:rPr>
            </w:r>
            <w:r w:rsidR="00D3796C">
              <w:rPr>
                <w:bCs/>
                <w:iCs/>
                <w:snapToGrid w:val="0"/>
              </w:rPr>
              <w:fldChar w:fldCharType="separate"/>
            </w:r>
            <w:r w:rsidR="00D3796C" w:rsidRPr="00D3796C">
              <w:rPr>
                <w:bCs/>
                <w:iCs/>
                <w:noProof/>
                <w:snapToGrid w:val="0"/>
                <w:lang w:val="fr-FR"/>
              </w:rPr>
              <w:t>16 juin 2021</w:t>
            </w:r>
            <w:r w:rsidR="00D3796C">
              <w:rPr>
                <w:bCs/>
                <w:iCs/>
                <w:snapToGrid w:val="0"/>
              </w:rPr>
              <w:fldChar w:fldCharType="end"/>
            </w:r>
            <w:r w:rsidR="0025220B" w:rsidRPr="000F43A8">
              <w:rPr>
                <w:bCs/>
                <w:iCs/>
                <w:snapToGrid w:val="0"/>
                <w:lang w:val="fr-FR"/>
              </w:rPr>
              <w:t xml:space="preserve">     </w:t>
            </w:r>
          </w:p>
          <w:p w14:paraId="5FD9B89A" w14:textId="77777777" w:rsidR="00793DE6" w:rsidRPr="00BF4E1E" w:rsidRDefault="000F43A8" w:rsidP="005B00D5">
            <w:pPr>
              <w:jc w:val="both"/>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D42196">
              <w:rPr>
                <w:bCs/>
                <w:iCs/>
                <w:snapToGrid w:val="0"/>
              </w:rPr>
              <w:fldChar w:fldCharType="begin">
                <w:ffData>
                  <w:name w:val="enddate"/>
                  <w:enabled/>
                  <w:calcOnExit w:val="0"/>
                  <w:ddList>
                    <w:listEntry w:val="Non"/>
                    <w:listEntry w:val="Oui"/>
                    <w:listEntry w:val="Veuillez sélectionner"/>
                  </w:ddList>
                </w:ffData>
              </w:fldChar>
            </w:r>
            <w:bookmarkStart w:id="1" w:name="enddate"/>
            <w:r w:rsidR="00D42196" w:rsidRPr="00291364">
              <w:rPr>
                <w:bCs/>
                <w:iCs/>
                <w:snapToGrid w:val="0"/>
                <w:lang w:val="fr-FR"/>
              </w:rPr>
              <w:instrText xml:space="preserve"> FORMDROPDOWN </w:instrText>
            </w:r>
            <w:r w:rsidR="007848EB">
              <w:rPr>
                <w:bCs/>
                <w:iCs/>
                <w:snapToGrid w:val="0"/>
              </w:rPr>
            </w:r>
            <w:r w:rsidR="007848EB">
              <w:rPr>
                <w:bCs/>
                <w:iCs/>
                <w:snapToGrid w:val="0"/>
              </w:rPr>
              <w:fldChar w:fldCharType="separate"/>
            </w:r>
            <w:r w:rsidR="00D42196">
              <w:rPr>
                <w:bCs/>
                <w:iCs/>
                <w:snapToGrid w:val="0"/>
              </w:rPr>
              <w:fldChar w:fldCharType="end"/>
            </w:r>
            <w:bookmarkEnd w:id="1"/>
          </w:p>
          <w:p w14:paraId="3E8BDC7D" w14:textId="77777777" w:rsidR="000F43A8" w:rsidRPr="000F43A8" w:rsidRDefault="000F43A8" w:rsidP="005B00D5">
            <w:pPr>
              <w:jc w:val="both"/>
              <w:rPr>
                <w:b/>
                <w:bCs/>
                <w:iCs/>
                <w:lang w:val="fr-FR"/>
              </w:rPr>
            </w:pPr>
          </w:p>
        </w:tc>
      </w:tr>
      <w:tr w:rsidR="00793DE6" w:rsidRPr="00627A1C" w14:paraId="22A8BCA7" w14:textId="77777777" w:rsidTr="00F23D0F">
        <w:trPr>
          <w:trHeight w:val="368"/>
        </w:trPr>
        <w:tc>
          <w:tcPr>
            <w:tcW w:w="10080" w:type="dxa"/>
            <w:gridSpan w:val="2"/>
          </w:tcPr>
          <w:p w14:paraId="25E69190" w14:textId="77777777" w:rsidR="000F43A8" w:rsidRPr="005D721B" w:rsidRDefault="000F43A8" w:rsidP="005B00D5">
            <w:pPr>
              <w:jc w:val="both"/>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96B0DF8" w14:textId="77777777" w:rsidR="000F43A8" w:rsidRPr="005D721B" w:rsidRDefault="00D42196" w:rsidP="005B00D5">
            <w:pPr>
              <w:jc w:val="both"/>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7848EB">
              <w:rPr>
                <w:lang w:val="fr-FR"/>
              </w:rPr>
            </w:r>
            <w:r w:rsidR="007848EB">
              <w:rPr>
                <w:lang w:val="fr-FR"/>
              </w:rPr>
              <w:fldChar w:fldCharType="separate"/>
            </w:r>
            <w:r>
              <w:rPr>
                <w:lang w:val="fr-FR"/>
              </w:rPr>
              <w:fldChar w:fldCharType="end"/>
            </w:r>
            <w:r w:rsidR="000F43A8" w:rsidRPr="005D721B">
              <w:rPr>
                <w:lang w:val="fr-FR"/>
              </w:rPr>
              <w:t xml:space="preserve"> Initiative de promotion du genre</w:t>
            </w:r>
          </w:p>
          <w:p w14:paraId="3B038F9A" w14:textId="77777777" w:rsidR="000F43A8" w:rsidRPr="005D721B" w:rsidRDefault="000F43A8" w:rsidP="005B00D5">
            <w:pPr>
              <w:jc w:val="both"/>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848EB">
              <w:rPr>
                <w:lang w:val="fr-FR"/>
              </w:rPr>
            </w:r>
            <w:r w:rsidR="007848EB">
              <w:rPr>
                <w:lang w:val="fr-FR"/>
              </w:rPr>
              <w:fldChar w:fldCharType="separate"/>
            </w:r>
            <w:r w:rsidRPr="005D721B">
              <w:rPr>
                <w:lang w:val="fr-FR"/>
              </w:rPr>
              <w:fldChar w:fldCharType="end"/>
            </w:r>
            <w:r w:rsidRPr="005D721B">
              <w:rPr>
                <w:lang w:val="fr-FR"/>
              </w:rPr>
              <w:t xml:space="preserve"> Initiative de promotion de la jeunesse</w:t>
            </w:r>
          </w:p>
          <w:p w14:paraId="12A8DCBE" w14:textId="77777777" w:rsidR="000F43A8" w:rsidRPr="005D721B" w:rsidRDefault="000F43A8" w:rsidP="005B00D5">
            <w:pPr>
              <w:jc w:val="both"/>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848EB">
              <w:rPr>
                <w:lang w:val="fr-FR"/>
              </w:rPr>
            </w:r>
            <w:r w:rsidR="007848EB">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32917AC" w14:textId="77777777" w:rsidR="00793DE6" w:rsidRDefault="000F43A8" w:rsidP="005B00D5">
            <w:pPr>
              <w:jc w:val="both"/>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848EB">
              <w:rPr>
                <w:lang w:val="fr-FR"/>
              </w:rPr>
            </w:r>
            <w:r w:rsidR="007848EB">
              <w:rPr>
                <w:lang w:val="fr-FR"/>
              </w:rPr>
              <w:fldChar w:fldCharType="separate"/>
            </w:r>
            <w:r w:rsidRPr="005D721B">
              <w:rPr>
                <w:lang w:val="fr-FR"/>
              </w:rPr>
              <w:fldChar w:fldCharType="end"/>
            </w:r>
            <w:r w:rsidRPr="005D721B">
              <w:rPr>
                <w:lang w:val="fr-FR"/>
              </w:rPr>
              <w:t xml:space="preserve"> Projet transfrontalier ou régional</w:t>
            </w:r>
          </w:p>
          <w:p w14:paraId="0A7E1999" w14:textId="77777777" w:rsidR="000F43A8" w:rsidRPr="00627A1C" w:rsidRDefault="000F43A8" w:rsidP="005B00D5">
            <w:pPr>
              <w:jc w:val="both"/>
              <w:rPr>
                <w:b/>
                <w:bCs/>
                <w:iCs/>
              </w:rPr>
            </w:pPr>
          </w:p>
        </w:tc>
      </w:tr>
      <w:tr w:rsidR="00793DE6" w:rsidRPr="00F72E01" w14:paraId="62BE78D1" w14:textId="77777777" w:rsidTr="00F23D0F">
        <w:trPr>
          <w:trHeight w:val="1124"/>
        </w:trPr>
        <w:tc>
          <w:tcPr>
            <w:tcW w:w="10080" w:type="dxa"/>
            <w:gridSpan w:val="2"/>
          </w:tcPr>
          <w:p w14:paraId="3E5A23BE" w14:textId="77777777" w:rsidR="00793DE6" w:rsidRPr="000F43A8" w:rsidRDefault="000F43A8" w:rsidP="005B00D5">
            <w:pPr>
              <w:jc w:val="both"/>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319F808" w14:textId="77777777" w:rsidR="00006EC0" w:rsidRPr="007C7B57" w:rsidRDefault="000F43A8" w:rsidP="005B00D5">
            <w:pPr>
              <w:jc w:val="both"/>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364D13BD" w14:textId="024715EB" w:rsidR="00793DE6" w:rsidRPr="00291364" w:rsidRDefault="00A91C9C" w:rsidP="005B00D5">
            <w:pPr>
              <w:jc w:val="both"/>
              <w:rPr>
                <w:iCs/>
                <w:lang w:val="fr-FR"/>
              </w:rPr>
            </w:pPr>
            <w:r>
              <w:rPr>
                <w:bCs/>
                <w:iCs/>
                <w:snapToGrid w:val="0"/>
              </w:rPr>
              <w:fldChar w:fldCharType="begin">
                <w:ffData>
                  <w:name w:val=""/>
                  <w:enabled/>
                  <w:calcOnExit w:val="0"/>
                  <w:textInput>
                    <w:default w:val="OXFAM"/>
                    <w:format w:val="Première majuscule"/>
                  </w:textInput>
                </w:ffData>
              </w:fldChar>
            </w:r>
            <w:r w:rsidRPr="00291364">
              <w:rPr>
                <w:bCs/>
                <w:iCs/>
                <w:snapToGrid w:val="0"/>
                <w:lang w:val="fr-FR"/>
              </w:rPr>
              <w:instrText xml:space="preserve"> FORMTEXT </w:instrText>
            </w:r>
            <w:r>
              <w:rPr>
                <w:bCs/>
                <w:iCs/>
                <w:snapToGrid w:val="0"/>
              </w:rPr>
            </w:r>
            <w:r>
              <w:rPr>
                <w:bCs/>
                <w:iCs/>
                <w:snapToGrid w:val="0"/>
              </w:rPr>
              <w:fldChar w:fldCharType="separate"/>
            </w:r>
            <w:r w:rsidRPr="00291364">
              <w:rPr>
                <w:bCs/>
                <w:iCs/>
                <w:noProof/>
                <w:snapToGrid w:val="0"/>
                <w:lang w:val="fr-FR"/>
              </w:rPr>
              <w:t>OXFAM</w:t>
            </w:r>
            <w:r>
              <w:rPr>
                <w:bCs/>
                <w:iCs/>
                <w:snapToGrid w:val="0"/>
              </w:rPr>
              <w:fldChar w:fldCharType="end"/>
            </w:r>
            <w:r w:rsidR="00006EC0" w:rsidRPr="00291364">
              <w:rPr>
                <w:bCs/>
                <w:iCs/>
                <w:snapToGrid w:val="0"/>
                <w:lang w:val="fr-FR"/>
              </w:rPr>
              <w:t xml:space="preserve">   </w:t>
            </w:r>
            <w:r w:rsidR="00006EC0" w:rsidRPr="00291364">
              <w:rPr>
                <w:b/>
                <w:bCs/>
                <w:iCs/>
                <w:lang w:val="fr-FR"/>
              </w:rPr>
              <w:t xml:space="preserve">                                   </w:t>
            </w:r>
            <w:r w:rsidRPr="00291364">
              <w:rPr>
                <w:b/>
                <w:bCs/>
                <w:iCs/>
                <w:lang w:val="fr-FR"/>
              </w:rPr>
              <w:t xml:space="preserve">            </w:t>
            </w:r>
            <w:r w:rsidR="00006EC0" w:rsidRPr="00291364">
              <w:rPr>
                <w:b/>
                <w:bCs/>
                <w:iCs/>
                <w:lang w:val="fr-FR"/>
              </w:rPr>
              <w:t xml:space="preserve"> </w:t>
            </w:r>
            <w:r w:rsidR="00793DE6" w:rsidRPr="00291364">
              <w:rPr>
                <w:iCs/>
                <w:lang w:val="fr-FR"/>
              </w:rPr>
              <w:t xml:space="preserve">$ </w:t>
            </w:r>
            <w:r w:rsidR="00D04422">
              <w:rPr>
                <w:iCs/>
                <w:lang w:val="fr-FR"/>
              </w:rPr>
              <w:t>1,485,000</w:t>
            </w:r>
          </w:p>
          <w:p w14:paraId="7DD92EDE" w14:textId="24D597D0" w:rsidR="00793DE6" w:rsidRPr="00291364" w:rsidRDefault="00006EC0" w:rsidP="005B00D5">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291364">
              <w:rPr>
                <w:rFonts w:ascii="Times New Roman" w:hAnsi="Times New Roman" w:cs="Times New Roman"/>
                <w:sz w:val="24"/>
                <w:szCs w:val="24"/>
                <w:lang w:val="fr-FR"/>
              </w:rPr>
              <w:t xml:space="preserve">                                          </w:t>
            </w:r>
            <w:r w:rsidR="000F43A8" w:rsidRPr="00291364">
              <w:rPr>
                <w:rFonts w:ascii="Times New Roman" w:hAnsi="Times New Roman" w:cs="Times New Roman"/>
                <w:sz w:val="24"/>
                <w:szCs w:val="24"/>
                <w:lang w:val="fr-FR"/>
              </w:rPr>
              <w:t xml:space="preserve">            </w:t>
            </w:r>
            <w:r w:rsidRPr="00291364">
              <w:rPr>
                <w:rFonts w:ascii="Times New Roman" w:hAnsi="Times New Roman" w:cs="Times New Roman"/>
                <w:sz w:val="24"/>
                <w:szCs w:val="24"/>
                <w:lang w:val="fr-FR"/>
              </w:rPr>
              <w:t xml:space="preserve"> </w:t>
            </w:r>
            <w:r w:rsidR="00793DE6" w:rsidRPr="00291364">
              <w:rPr>
                <w:rFonts w:ascii="Times New Roman" w:hAnsi="Times New Roman" w:cs="Times New Roman"/>
                <w:sz w:val="24"/>
                <w:szCs w:val="24"/>
                <w:lang w:val="fr-FR"/>
              </w:rPr>
              <w:t>Total:</w:t>
            </w:r>
            <w:r w:rsidRPr="00291364">
              <w:rPr>
                <w:rFonts w:ascii="Times New Roman" w:hAnsi="Times New Roman" w:cs="Times New Roman"/>
                <w:sz w:val="24"/>
                <w:szCs w:val="24"/>
                <w:lang w:val="fr-FR"/>
              </w:rPr>
              <w:t xml:space="preserve"> $ </w:t>
            </w:r>
            <w:r w:rsidR="00D04422">
              <w:rPr>
                <w:rFonts w:ascii="Times New Roman" w:hAnsi="Times New Roman" w:cs="Times New Roman"/>
                <w:sz w:val="24"/>
                <w:szCs w:val="24"/>
                <w:lang w:val="fr-FR"/>
              </w:rPr>
              <w:t>1,485,000</w:t>
            </w:r>
          </w:p>
          <w:p w14:paraId="0FE7EA12" w14:textId="77777777" w:rsidR="001C56B8" w:rsidRPr="00BF4E1E" w:rsidRDefault="000F43A8" w:rsidP="005B00D5">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A860A2">
              <w:rPr>
                <w:rFonts w:ascii="Times New Roman" w:hAnsi="Times New Roman" w:cs="Times New Roman"/>
                <w:bCs/>
                <w:iCs/>
                <w:snapToGrid w:val="0"/>
                <w:sz w:val="24"/>
                <w:szCs w:val="24"/>
                <w:lang w:val="fr-FR"/>
              </w:rPr>
              <w:t>Taux de mise en œuvre 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D3796C">
              <w:rPr>
                <w:rFonts w:ascii="Times New Roman" w:hAnsi="Times New Roman" w:cs="Times New Roman"/>
                <w:bCs/>
                <w:iCs/>
                <w:snapToGrid w:val="0"/>
                <w:sz w:val="24"/>
                <w:szCs w:val="24"/>
              </w:rPr>
              <w:fldChar w:fldCharType="begin">
                <w:ffData>
                  <w:name w:val="Text51"/>
                  <w:enabled/>
                  <w:calcOnExit w:val="0"/>
                  <w:textInput>
                    <w:type w:val="number"/>
                    <w:default w:val="7%"/>
                    <w:format w:val="0%"/>
                  </w:textInput>
                </w:ffData>
              </w:fldChar>
            </w:r>
            <w:bookmarkStart w:id="3" w:name="Text51"/>
            <w:r w:rsidR="00D3796C" w:rsidRPr="00D3796C">
              <w:rPr>
                <w:rFonts w:ascii="Times New Roman" w:hAnsi="Times New Roman" w:cs="Times New Roman"/>
                <w:bCs/>
                <w:iCs/>
                <w:snapToGrid w:val="0"/>
                <w:sz w:val="24"/>
                <w:szCs w:val="24"/>
                <w:lang w:val="fr-FR"/>
              </w:rPr>
              <w:instrText xml:space="preserve"> FORMTEXT </w:instrText>
            </w:r>
            <w:r w:rsidR="00D3796C">
              <w:rPr>
                <w:rFonts w:ascii="Times New Roman" w:hAnsi="Times New Roman" w:cs="Times New Roman"/>
                <w:bCs/>
                <w:iCs/>
                <w:snapToGrid w:val="0"/>
                <w:sz w:val="24"/>
                <w:szCs w:val="24"/>
              </w:rPr>
            </w:r>
            <w:r w:rsidR="00D3796C">
              <w:rPr>
                <w:rFonts w:ascii="Times New Roman" w:hAnsi="Times New Roman" w:cs="Times New Roman"/>
                <w:bCs/>
                <w:iCs/>
                <w:snapToGrid w:val="0"/>
                <w:sz w:val="24"/>
                <w:szCs w:val="24"/>
              </w:rPr>
              <w:fldChar w:fldCharType="separate"/>
            </w:r>
            <w:r w:rsidR="00D3796C" w:rsidRPr="00D3796C">
              <w:rPr>
                <w:rFonts w:ascii="Times New Roman" w:hAnsi="Times New Roman" w:cs="Times New Roman"/>
                <w:bCs/>
                <w:iCs/>
                <w:noProof/>
                <w:snapToGrid w:val="0"/>
                <w:sz w:val="24"/>
                <w:szCs w:val="24"/>
                <w:lang w:val="fr-FR"/>
              </w:rPr>
              <w:t>7%</w:t>
            </w:r>
            <w:r w:rsidR="00D3796C">
              <w:rPr>
                <w:rFonts w:ascii="Times New Roman" w:hAnsi="Times New Roman" w:cs="Times New Roman"/>
                <w:bCs/>
                <w:iCs/>
                <w:snapToGrid w:val="0"/>
                <w:sz w:val="24"/>
                <w:szCs w:val="24"/>
              </w:rPr>
              <w:fldChar w:fldCharType="end"/>
            </w:r>
            <w:bookmarkEnd w:id="3"/>
          </w:p>
          <w:p w14:paraId="4F0B6BE9" w14:textId="77777777" w:rsidR="00826923" w:rsidRPr="00826923" w:rsidRDefault="00826923" w:rsidP="005B00D5">
            <w:pPr>
              <w:pStyle w:val="BalloonText"/>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0437AC67" w14:textId="77777777" w:rsidR="00793DE6" w:rsidRPr="00BF4E1E" w:rsidRDefault="00793DE6" w:rsidP="005B00D5">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66DDAE54" w14:textId="77777777" w:rsidR="00006EC0" w:rsidRPr="000F43A8" w:rsidRDefault="000F43A8" w:rsidP="005B00D5">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6175AE38" w14:textId="77777777" w:rsidR="00970F4C" w:rsidRPr="000F43A8" w:rsidRDefault="000F43A8" w:rsidP="005B00D5">
            <w:pPr>
              <w:jc w:val="both"/>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D3796C">
              <w:fldChar w:fldCharType="begin">
                <w:ffData>
                  <w:name w:val="Text1"/>
                  <w:enabled/>
                  <w:calcOnExit w:val="0"/>
                  <w:textInput>
                    <w:type w:val="number"/>
                    <w:default w:val="1232550.00"/>
                    <w:maxLength w:val="500"/>
                    <w:format w:val="0.00"/>
                  </w:textInput>
                </w:ffData>
              </w:fldChar>
            </w:r>
            <w:bookmarkStart w:id="4" w:name="Text1"/>
            <w:r w:rsidR="00D3796C" w:rsidRPr="00D3796C">
              <w:rPr>
                <w:lang w:val="fr-FR"/>
              </w:rPr>
              <w:instrText xml:space="preserve"> FORMTEXT </w:instrText>
            </w:r>
            <w:r w:rsidR="00D3796C">
              <w:fldChar w:fldCharType="separate"/>
            </w:r>
            <w:r w:rsidR="00D3796C" w:rsidRPr="00D3796C">
              <w:rPr>
                <w:noProof/>
                <w:lang w:val="fr-FR"/>
              </w:rPr>
              <w:t>1232550.00</w:t>
            </w:r>
            <w:r w:rsidR="00D3796C">
              <w:fldChar w:fldCharType="end"/>
            </w:r>
            <w:bookmarkEnd w:id="4"/>
          </w:p>
          <w:p w14:paraId="7AA99526" w14:textId="77777777" w:rsidR="00006EC0" w:rsidRPr="000F43A8" w:rsidRDefault="000F43A8" w:rsidP="005B00D5">
            <w:pPr>
              <w:jc w:val="both"/>
              <w:rPr>
                <w:lang w:val="fr-FR"/>
              </w:rPr>
            </w:pPr>
            <w:r w:rsidRPr="00E105D1">
              <w:rPr>
                <w:lang w:val="fr-FR"/>
              </w:rPr>
              <w:t>Indiquez le montant ($) du budget dépensé jusqu’à maintenant pour les activités dédiées à l’égalité des sexes ou à l’autonomisation des femmes</w:t>
            </w:r>
            <w:r w:rsidR="00006EC0" w:rsidRPr="000F43A8">
              <w:rPr>
                <w:lang w:val="fr-FR"/>
              </w:rPr>
              <w:t xml:space="preserve">: </w:t>
            </w:r>
            <w:r w:rsidR="00D3796C">
              <w:fldChar w:fldCharType="begin">
                <w:ffData>
                  <w:name w:val=""/>
                  <w:enabled/>
                  <w:calcOnExit w:val="0"/>
                  <w:textInput>
                    <w:type w:val="number"/>
                    <w:default w:val="76390.17"/>
                    <w:maxLength w:val="500"/>
                    <w:format w:val="0.00"/>
                  </w:textInput>
                </w:ffData>
              </w:fldChar>
            </w:r>
            <w:r w:rsidR="00D3796C" w:rsidRPr="00D3796C">
              <w:rPr>
                <w:lang w:val="fr-FR"/>
              </w:rPr>
              <w:instrText xml:space="preserve"> FORMTEXT </w:instrText>
            </w:r>
            <w:r w:rsidR="00D3796C">
              <w:fldChar w:fldCharType="separate"/>
            </w:r>
            <w:r w:rsidR="00D3796C" w:rsidRPr="00D3796C">
              <w:rPr>
                <w:noProof/>
                <w:lang w:val="fr-FR"/>
              </w:rPr>
              <w:t>76390.17</w:t>
            </w:r>
            <w:r w:rsidR="00D3796C">
              <w:fldChar w:fldCharType="end"/>
            </w:r>
          </w:p>
          <w:p w14:paraId="56CBC7D7" w14:textId="77777777" w:rsidR="00952DE4" w:rsidRPr="000F43A8" w:rsidRDefault="00952DE4" w:rsidP="005B00D5">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F72E01" w14:paraId="3E1C8389" w14:textId="77777777" w:rsidTr="00F23D0F">
        <w:trPr>
          <w:trHeight w:val="1124"/>
        </w:trPr>
        <w:tc>
          <w:tcPr>
            <w:tcW w:w="10080" w:type="dxa"/>
            <w:gridSpan w:val="2"/>
          </w:tcPr>
          <w:p w14:paraId="402DD17A" w14:textId="4FCB18DB" w:rsidR="009B18EB" w:rsidRPr="000F43A8" w:rsidRDefault="000F43A8" w:rsidP="005B00D5">
            <w:pPr>
              <w:jc w:val="both"/>
              <w:rPr>
                <w:b/>
                <w:bCs/>
                <w:iCs/>
                <w:lang w:val="fr-FR"/>
              </w:rPr>
            </w:pPr>
            <w:r w:rsidRPr="000F43A8">
              <w:rPr>
                <w:b/>
                <w:bCs/>
                <w:iCs/>
                <w:lang w:val="fr-FR"/>
              </w:rPr>
              <w:t>Marquer de genre du projet</w:t>
            </w:r>
            <w:r w:rsidR="009B18EB" w:rsidRPr="000F43A8">
              <w:rPr>
                <w:b/>
                <w:bCs/>
                <w:iCs/>
                <w:lang w:val="fr-FR"/>
              </w:rPr>
              <w:t xml:space="preserve">: </w:t>
            </w:r>
            <w:r w:rsidR="00FD4C6B" w:rsidRPr="00FD4C6B">
              <w:rPr>
                <w:b/>
                <w:bCs/>
                <w:iCs/>
                <w:lang w:val="fr-FR"/>
              </w:rPr>
              <w:t>GM3</w:t>
            </w:r>
          </w:p>
          <w:p w14:paraId="38CA1036" w14:textId="14609013" w:rsidR="009B18EB" w:rsidRPr="00FD4C6B" w:rsidRDefault="000F43A8" w:rsidP="005B00D5">
            <w:pPr>
              <w:jc w:val="both"/>
              <w:rPr>
                <w:b/>
                <w:bCs/>
                <w:iCs/>
                <w:lang w:val="fr-FR"/>
              </w:rPr>
            </w:pPr>
            <w:r w:rsidRPr="000F43A8">
              <w:rPr>
                <w:b/>
                <w:bCs/>
                <w:iCs/>
                <w:lang w:val="fr-FR"/>
              </w:rPr>
              <w:t>Marquer de risque du projet</w:t>
            </w:r>
            <w:r w:rsidR="009B18EB" w:rsidRPr="000F43A8">
              <w:rPr>
                <w:b/>
                <w:bCs/>
                <w:iCs/>
                <w:lang w:val="fr-FR"/>
              </w:rPr>
              <w:t xml:space="preserve">: </w:t>
            </w:r>
            <w:r w:rsidR="00D04422">
              <w:rPr>
                <w:b/>
                <w:bCs/>
                <w:iCs/>
                <w:lang w:val="fr-FR"/>
              </w:rPr>
              <w:t xml:space="preserve">1 - </w:t>
            </w:r>
            <w:r w:rsidR="00FD4C6B" w:rsidRPr="00FD4C6B">
              <w:rPr>
                <w:b/>
                <w:bCs/>
                <w:iCs/>
                <w:lang w:val="fr-FR"/>
              </w:rPr>
              <w:t>Faible</w:t>
            </w:r>
          </w:p>
          <w:p w14:paraId="3ADCA7C2" w14:textId="466E17E9" w:rsidR="009B18EB" w:rsidRPr="000F43A8" w:rsidRDefault="000F43A8" w:rsidP="00FD4C6B">
            <w:pPr>
              <w:jc w:val="both"/>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FD4C6B" w:rsidRPr="00FD4C6B">
              <w:rPr>
                <w:b/>
                <w:bCs/>
                <w:iCs/>
                <w:lang w:val="fr-FR"/>
              </w:rPr>
              <w:t>(1.1)</w:t>
            </w:r>
            <w:r w:rsidR="00FD4C6B">
              <w:rPr>
                <w:b/>
                <w:bCs/>
                <w:iCs/>
                <w:lang w:val="fr-FR"/>
              </w:rPr>
              <w:t xml:space="preserve"> Réforme du Secteur de la Sécurité</w:t>
            </w:r>
          </w:p>
        </w:tc>
      </w:tr>
      <w:tr w:rsidR="00793DE6" w:rsidRPr="00F72E01" w14:paraId="1D8C87B2" w14:textId="77777777" w:rsidTr="00F23D0F">
        <w:trPr>
          <w:trHeight w:val="1124"/>
        </w:trPr>
        <w:tc>
          <w:tcPr>
            <w:tcW w:w="10080" w:type="dxa"/>
            <w:gridSpan w:val="2"/>
          </w:tcPr>
          <w:p w14:paraId="66EEF23D" w14:textId="77777777" w:rsidR="000F43A8" w:rsidRPr="00136BFF" w:rsidRDefault="000F43A8" w:rsidP="005B00D5">
            <w:pPr>
              <w:jc w:val="both"/>
              <w:rPr>
                <w:b/>
                <w:bCs/>
                <w:sz w:val="22"/>
                <w:lang w:val="fr-FR"/>
              </w:rPr>
            </w:pPr>
            <w:r w:rsidRPr="00136BFF">
              <w:rPr>
                <w:b/>
                <w:bCs/>
                <w:sz w:val="22"/>
                <w:lang w:val="fr-FR"/>
              </w:rPr>
              <w:t>Préparation du rapport:</w:t>
            </w:r>
          </w:p>
          <w:p w14:paraId="77CFF555" w14:textId="77777777" w:rsidR="000F43A8" w:rsidRPr="00826923" w:rsidRDefault="000F43A8" w:rsidP="005B00D5">
            <w:pPr>
              <w:jc w:val="both"/>
              <w:rPr>
                <w:lang w:val="fr-FR"/>
              </w:rPr>
            </w:pPr>
            <w:r w:rsidRPr="00826923">
              <w:rPr>
                <w:lang w:val="fr-FR"/>
              </w:rPr>
              <w:t xml:space="preserve">Rapport préparé par: </w:t>
            </w:r>
            <w:r w:rsidR="00C95011">
              <w:rPr>
                <w:lang w:val="fr-FR"/>
              </w:rPr>
              <w:fldChar w:fldCharType="begin">
                <w:ffData>
                  <w:name w:val=""/>
                  <w:enabled/>
                  <w:calcOnExit w:val="0"/>
                  <w:textInput>
                    <w:default w:val="Veneranda Padonou"/>
                    <w:format w:val="Première majuscule"/>
                  </w:textInput>
                </w:ffData>
              </w:fldChar>
            </w:r>
            <w:r w:rsidR="00C95011">
              <w:rPr>
                <w:lang w:val="fr-FR"/>
              </w:rPr>
              <w:instrText xml:space="preserve"> FORMTEXT </w:instrText>
            </w:r>
            <w:r w:rsidR="00C95011">
              <w:rPr>
                <w:lang w:val="fr-FR"/>
              </w:rPr>
            </w:r>
            <w:r w:rsidR="00C95011">
              <w:rPr>
                <w:lang w:val="fr-FR"/>
              </w:rPr>
              <w:fldChar w:fldCharType="separate"/>
            </w:r>
            <w:r w:rsidR="00C95011">
              <w:rPr>
                <w:noProof/>
                <w:lang w:val="fr-FR"/>
              </w:rPr>
              <w:t>Veneranda Padonou</w:t>
            </w:r>
            <w:r w:rsidR="00C95011">
              <w:rPr>
                <w:lang w:val="fr-FR"/>
              </w:rPr>
              <w:fldChar w:fldCharType="end"/>
            </w:r>
          </w:p>
          <w:p w14:paraId="0003C2A8" w14:textId="77777777" w:rsidR="000F43A8" w:rsidRPr="00826923" w:rsidRDefault="000F43A8" w:rsidP="005B00D5">
            <w:pPr>
              <w:jc w:val="both"/>
              <w:rPr>
                <w:lang w:val="fr-FR"/>
              </w:rPr>
            </w:pPr>
            <w:r w:rsidRPr="00826923">
              <w:rPr>
                <w:lang w:val="fr-FR"/>
              </w:rPr>
              <w:t xml:space="preserve">Rapport approuvé par: </w:t>
            </w:r>
            <w:r w:rsidR="00C95011">
              <w:rPr>
                <w:lang w:val="fr-FR"/>
              </w:rPr>
              <w:fldChar w:fldCharType="begin">
                <w:ffData>
                  <w:name w:val=""/>
                  <w:enabled/>
                  <w:calcOnExit w:val="0"/>
                  <w:textInput>
                    <w:default w:val="Harouna Tamboura"/>
                    <w:format w:val="Première majuscule"/>
                  </w:textInput>
                </w:ffData>
              </w:fldChar>
            </w:r>
            <w:r w:rsidR="00C95011">
              <w:rPr>
                <w:lang w:val="fr-FR"/>
              </w:rPr>
              <w:instrText xml:space="preserve"> FORMTEXT </w:instrText>
            </w:r>
            <w:r w:rsidR="00C95011">
              <w:rPr>
                <w:lang w:val="fr-FR"/>
              </w:rPr>
            </w:r>
            <w:r w:rsidR="00C95011">
              <w:rPr>
                <w:lang w:val="fr-FR"/>
              </w:rPr>
              <w:fldChar w:fldCharType="separate"/>
            </w:r>
            <w:r w:rsidR="00C95011">
              <w:rPr>
                <w:noProof/>
                <w:lang w:val="fr-FR"/>
              </w:rPr>
              <w:t>Harouna Tamboura</w:t>
            </w:r>
            <w:r w:rsidR="00C95011">
              <w:rPr>
                <w:lang w:val="fr-FR"/>
              </w:rPr>
              <w:fldChar w:fldCharType="end"/>
            </w:r>
          </w:p>
          <w:p w14:paraId="2B4F556A" w14:textId="312DDF47" w:rsidR="000F43A8" w:rsidRPr="00D04422" w:rsidRDefault="000F43A8" w:rsidP="005B00D5">
            <w:pPr>
              <w:jc w:val="both"/>
              <w:rPr>
                <w:lang w:val="fr-FR"/>
              </w:rPr>
            </w:pPr>
            <w:r w:rsidRPr="00826923">
              <w:rPr>
                <w:lang w:val="fr-FR"/>
              </w:rPr>
              <w:t>Le Secrétariat PBF a-t-il revu le rapport</w:t>
            </w:r>
            <w:r w:rsidRPr="00136BFF">
              <w:rPr>
                <w:sz w:val="22"/>
                <w:lang w:val="fr-FR"/>
              </w:rPr>
              <w:t xml:space="preserve">: </w:t>
            </w:r>
            <w:r w:rsidR="00D04422" w:rsidRPr="00F72E01">
              <w:rPr>
                <w:lang w:val="fr-FR"/>
              </w:rPr>
              <w:t>O</w:t>
            </w:r>
            <w:r w:rsidR="00D04422">
              <w:rPr>
                <w:lang w:val="fr-FR"/>
              </w:rPr>
              <w:t>ui</w:t>
            </w:r>
          </w:p>
        </w:tc>
      </w:tr>
    </w:tbl>
    <w:p w14:paraId="333E8434" w14:textId="77777777" w:rsidR="00272A58" w:rsidRPr="000F43A8" w:rsidRDefault="00272A58" w:rsidP="005B00D5">
      <w:pPr>
        <w:jc w:val="both"/>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0629A7F" w14:textId="77777777" w:rsidR="00F778A1" w:rsidRPr="00F778A1" w:rsidRDefault="00F778A1" w:rsidP="005B00D5">
      <w:pPr>
        <w:ind w:hanging="810"/>
        <w:jc w:val="both"/>
        <w:rPr>
          <w:b/>
          <w:i/>
          <w:iCs/>
          <w:lang w:val="fr-FR"/>
        </w:rPr>
      </w:pPr>
      <w:r w:rsidRPr="00F778A1">
        <w:rPr>
          <w:b/>
          <w:i/>
          <w:iCs/>
          <w:lang w:val="fr-FR"/>
        </w:rPr>
        <w:lastRenderedPageBreak/>
        <w:t>NOTES POUR REMPLIR LE RAPPORT:</w:t>
      </w:r>
    </w:p>
    <w:p w14:paraId="61CD9C91" w14:textId="77777777" w:rsidR="00F778A1" w:rsidRPr="00F778A1" w:rsidRDefault="00F778A1" w:rsidP="005B00D5">
      <w:pPr>
        <w:numPr>
          <w:ilvl w:val="0"/>
          <w:numId w:val="44"/>
        </w:numPr>
        <w:ind w:left="-540"/>
        <w:jc w:val="both"/>
        <w:rPr>
          <w:i/>
          <w:iCs/>
          <w:lang w:val="fr-FR"/>
        </w:rPr>
      </w:pPr>
      <w:r w:rsidRPr="00F778A1">
        <w:rPr>
          <w:i/>
          <w:iCs/>
          <w:lang w:val="fr-FR"/>
        </w:rPr>
        <w:t>Évitez les acronymes et le jargon des Nations Unies, utilisez un langage général / commun.</w:t>
      </w:r>
    </w:p>
    <w:p w14:paraId="27FC3F22" w14:textId="77777777" w:rsidR="00F778A1" w:rsidRPr="00F778A1" w:rsidRDefault="00F778A1" w:rsidP="005B00D5">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130EBA5F" w14:textId="77777777" w:rsidR="00F778A1" w:rsidRPr="00BF4E1E" w:rsidRDefault="00F778A1" w:rsidP="005B00D5">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371078C6" w14:textId="77777777" w:rsidR="00F778A1" w:rsidRPr="00F778A1" w:rsidRDefault="00BF4E1E" w:rsidP="005B00D5">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0DF6087E" w14:textId="77777777" w:rsidR="00476758" w:rsidRDefault="00476758" w:rsidP="005B00D5">
      <w:pPr>
        <w:jc w:val="both"/>
        <w:rPr>
          <w:b/>
          <w:lang w:val="fr-FR"/>
        </w:rPr>
      </w:pPr>
    </w:p>
    <w:p w14:paraId="32B084F8" w14:textId="77777777" w:rsidR="00476758" w:rsidRDefault="00476758" w:rsidP="005B00D5">
      <w:pPr>
        <w:jc w:val="both"/>
        <w:rPr>
          <w:b/>
          <w:lang w:val="fr-FR"/>
        </w:rPr>
      </w:pPr>
    </w:p>
    <w:p w14:paraId="38E9E49A" w14:textId="77777777" w:rsidR="00F778A1" w:rsidRPr="00476758" w:rsidRDefault="00F778A1" w:rsidP="005B00D5">
      <w:pPr>
        <w:jc w:val="both"/>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7FF3BEDC" w14:textId="77777777" w:rsidR="00A02F58" w:rsidRPr="00F778A1" w:rsidRDefault="00A02F58" w:rsidP="005B00D5">
      <w:pPr>
        <w:jc w:val="both"/>
        <w:rPr>
          <w:b/>
          <w:lang w:val="fr-FR"/>
        </w:rPr>
      </w:pPr>
    </w:p>
    <w:p w14:paraId="44EDF2BC" w14:textId="77777777" w:rsidR="00F778A1" w:rsidRPr="00291364" w:rsidRDefault="00F778A1" w:rsidP="005B00D5">
      <w:pPr>
        <w:ind w:left="-810"/>
        <w:jc w:val="both"/>
        <w:rPr>
          <w:b/>
          <w:i/>
          <w:lang w:val="fr-FR"/>
        </w:rPr>
      </w:pPr>
      <w:r w:rsidRPr="00291364">
        <w:rPr>
          <w:b/>
          <w:i/>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7785F707" w14:textId="77777777" w:rsidR="00B63155" w:rsidRPr="00291364" w:rsidRDefault="00B63155" w:rsidP="005B00D5">
      <w:pPr>
        <w:ind w:left="-810"/>
        <w:jc w:val="both"/>
        <w:rPr>
          <w:b/>
          <w:i/>
          <w:lang w:val="fr-FR"/>
        </w:rPr>
      </w:pPr>
    </w:p>
    <w:p w14:paraId="6962B47D" w14:textId="77777777" w:rsidR="005235AA" w:rsidRDefault="00B63155" w:rsidP="005B00D5">
      <w:pPr>
        <w:ind w:left="-810"/>
        <w:jc w:val="both"/>
        <w:rPr>
          <w:lang w:val="fr-FR"/>
        </w:rPr>
      </w:pPr>
      <w:r w:rsidRPr="003C4F65">
        <w:rPr>
          <w:lang w:val="fr-FR"/>
        </w:rPr>
        <w:t xml:space="preserve">Les </w:t>
      </w:r>
      <w:r w:rsidR="005235AA">
        <w:rPr>
          <w:lang w:val="fr-FR"/>
        </w:rPr>
        <w:t xml:space="preserve">progrès rapportés ici sont liés </w:t>
      </w:r>
      <w:r w:rsidR="00367A8E">
        <w:rPr>
          <w:lang w:val="fr-FR"/>
        </w:rPr>
        <w:t>à</w:t>
      </w:r>
      <w:r w:rsidR="005235AA">
        <w:rPr>
          <w:lang w:val="fr-FR"/>
        </w:rPr>
        <w:t xml:space="preserve"> seulement 3 mois d’activités (Mars-Mai). En effet, le Projet a démarré</w:t>
      </w:r>
      <w:r>
        <w:rPr>
          <w:lang w:val="fr-FR"/>
        </w:rPr>
        <w:t xml:space="preserve"> avec un peu de retard notamment en mars 2020 au lieu </w:t>
      </w:r>
      <w:r w:rsidR="005235AA">
        <w:rPr>
          <w:lang w:val="fr-FR"/>
        </w:rPr>
        <w:t xml:space="preserve">de </w:t>
      </w:r>
      <w:r w:rsidR="005235AA" w:rsidRPr="00047622">
        <w:rPr>
          <w:lang w:val="fr-FR"/>
        </w:rPr>
        <w:t>Janvier</w:t>
      </w:r>
      <w:r w:rsidR="00367A8E">
        <w:rPr>
          <w:lang w:val="fr-FR"/>
        </w:rPr>
        <w:t xml:space="preserve"> et ensuite a été ralenti par la situation de crise créée par la pandémie de Covid 19</w:t>
      </w:r>
      <w:r>
        <w:rPr>
          <w:lang w:val="fr-FR"/>
        </w:rPr>
        <w:t>.</w:t>
      </w:r>
      <w:r w:rsidRPr="00E311E6">
        <w:rPr>
          <w:lang w:val="fr-FR"/>
        </w:rPr>
        <w:t xml:space="preserve"> </w:t>
      </w:r>
      <w:r w:rsidR="00367A8E">
        <w:rPr>
          <w:lang w:val="fr-FR"/>
        </w:rPr>
        <w:t>Toutefois,</w:t>
      </w:r>
      <w:r w:rsidRPr="005A22A6">
        <w:rPr>
          <w:lang w:val="fr-FR"/>
        </w:rPr>
        <w:t xml:space="preserve"> a</w:t>
      </w:r>
      <w:r w:rsidRPr="00D86DE9">
        <w:rPr>
          <w:lang w:val="fr-FR"/>
        </w:rPr>
        <w:t xml:space="preserve"> cette date</w:t>
      </w:r>
      <w:r w:rsidRPr="00EC46F7">
        <w:rPr>
          <w:lang w:val="fr-FR"/>
        </w:rPr>
        <w:t>,</w:t>
      </w:r>
      <w:r w:rsidRPr="00D86DE9">
        <w:rPr>
          <w:lang w:val="fr-FR"/>
        </w:rPr>
        <w:t xml:space="preserve"> toutes les activités préliminaires ont été réalisé</w:t>
      </w:r>
      <w:r w:rsidRPr="00EC46F7">
        <w:rPr>
          <w:lang w:val="fr-FR"/>
        </w:rPr>
        <w:t>e</w:t>
      </w:r>
      <w:r w:rsidRPr="00D86DE9">
        <w:rPr>
          <w:lang w:val="fr-FR"/>
        </w:rPr>
        <w:t>s</w:t>
      </w:r>
      <w:r w:rsidRPr="00EC46F7">
        <w:rPr>
          <w:lang w:val="fr-FR"/>
        </w:rPr>
        <w:t xml:space="preserve"> </w:t>
      </w:r>
      <w:r w:rsidRPr="005A22A6">
        <w:rPr>
          <w:lang w:val="fr-FR"/>
        </w:rPr>
        <w:t xml:space="preserve">notamment </w:t>
      </w:r>
      <w:r w:rsidRPr="00D86DE9">
        <w:rPr>
          <w:lang w:val="fr-FR"/>
        </w:rPr>
        <w:t xml:space="preserve">la validation du plan opérationnel et </w:t>
      </w:r>
      <w:r w:rsidRPr="00EC46F7">
        <w:rPr>
          <w:lang w:val="fr-FR"/>
        </w:rPr>
        <w:t>du</w:t>
      </w:r>
      <w:r w:rsidRPr="00D86DE9">
        <w:rPr>
          <w:lang w:val="fr-FR"/>
        </w:rPr>
        <w:t xml:space="preserve"> cadre de suivi du projet, la contractualisation avec les partenaires</w:t>
      </w:r>
      <w:r w:rsidRPr="005A22A6">
        <w:rPr>
          <w:lang w:val="fr-FR"/>
        </w:rPr>
        <w:t xml:space="preserve">, le recrutement du staff du projet. </w:t>
      </w:r>
      <w:r w:rsidRPr="00332C60">
        <w:rPr>
          <w:lang w:val="fr-FR"/>
        </w:rPr>
        <w:t>Le</w:t>
      </w:r>
      <w:r w:rsidRPr="005A22A6">
        <w:rPr>
          <w:lang w:val="fr-FR"/>
        </w:rPr>
        <w:t xml:space="preserve">s membres du Comité Technique </w:t>
      </w:r>
      <w:r w:rsidRPr="00332C60">
        <w:rPr>
          <w:lang w:val="fr-FR"/>
        </w:rPr>
        <w:t xml:space="preserve">du projet </w:t>
      </w:r>
      <w:r w:rsidRPr="005A22A6">
        <w:rPr>
          <w:lang w:val="fr-FR"/>
        </w:rPr>
        <w:t>ont été identifiés et contactés mais la mise en place a été suspendue p</w:t>
      </w:r>
      <w:r>
        <w:rPr>
          <w:lang w:val="fr-FR"/>
        </w:rPr>
        <w:t xml:space="preserve">our respect des mesures covid. </w:t>
      </w:r>
    </w:p>
    <w:p w14:paraId="0AB2FD73" w14:textId="77777777" w:rsidR="005235AA" w:rsidRDefault="005235AA" w:rsidP="005B00D5">
      <w:pPr>
        <w:ind w:left="-810"/>
        <w:jc w:val="both"/>
        <w:rPr>
          <w:lang w:val="fr-FR"/>
        </w:rPr>
      </w:pPr>
    </w:p>
    <w:p w14:paraId="0FB1D6AF" w14:textId="77777777" w:rsidR="00B63155" w:rsidRDefault="005235AA" w:rsidP="005B00D5">
      <w:pPr>
        <w:ind w:left="-810"/>
        <w:jc w:val="both"/>
        <w:rPr>
          <w:lang w:val="fr-FR"/>
        </w:rPr>
      </w:pPr>
      <w:r>
        <w:rPr>
          <w:lang w:val="fr-FR"/>
        </w:rPr>
        <w:t>Mieux</w:t>
      </w:r>
      <w:r w:rsidR="00B63155" w:rsidRPr="005A22A6">
        <w:rPr>
          <w:lang w:val="fr-FR"/>
        </w:rPr>
        <w:t>,</w:t>
      </w:r>
      <w:r w:rsidR="00B63155" w:rsidRPr="00EC46F7">
        <w:rPr>
          <w:lang w:val="fr-FR"/>
        </w:rPr>
        <w:t xml:space="preserve"> toutes les activités de structuration du projet</w:t>
      </w:r>
      <w:r w:rsidR="00B63155" w:rsidRPr="005A22A6">
        <w:rPr>
          <w:lang w:val="fr-FR"/>
        </w:rPr>
        <w:t xml:space="preserve"> ont été faites:</w:t>
      </w:r>
      <w:r w:rsidR="00B63155" w:rsidRPr="00EC46F7">
        <w:rPr>
          <w:lang w:val="fr-FR"/>
        </w:rPr>
        <w:t xml:space="preserve"> </w:t>
      </w:r>
      <w:r w:rsidR="00B63155" w:rsidRPr="00D86DE9">
        <w:rPr>
          <w:lang w:val="fr-FR"/>
        </w:rPr>
        <w:t xml:space="preserve">la mise en place de tous les </w:t>
      </w:r>
      <w:r w:rsidR="00291364" w:rsidRPr="00D86DE9">
        <w:rPr>
          <w:lang w:val="fr-FR"/>
        </w:rPr>
        <w:t>réseaux d’OSC</w:t>
      </w:r>
      <w:r w:rsidR="00B63155" w:rsidRPr="00D86DE9">
        <w:rPr>
          <w:lang w:val="fr-FR"/>
        </w:rPr>
        <w:t xml:space="preserve"> féminines Genre-</w:t>
      </w:r>
      <w:r w:rsidR="00291364" w:rsidRPr="00D86DE9">
        <w:rPr>
          <w:lang w:val="fr-FR"/>
        </w:rPr>
        <w:t>RSS à</w:t>
      </w:r>
      <w:r w:rsidR="00B63155" w:rsidRPr="00D86DE9">
        <w:rPr>
          <w:lang w:val="fr-FR"/>
        </w:rPr>
        <w:t xml:space="preserve"> Bangui et dans 4 régions sur 5 (Bambari, </w:t>
      </w:r>
      <w:r w:rsidR="00B63155" w:rsidRPr="00EC46F7">
        <w:rPr>
          <w:lang w:val="fr-FR"/>
        </w:rPr>
        <w:t>B</w:t>
      </w:r>
      <w:r w:rsidR="00B63155" w:rsidRPr="00D86DE9">
        <w:rPr>
          <w:lang w:val="fr-FR"/>
        </w:rPr>
        <w:t>ossangoa, B</w:t>
      </w:r>
      <w:r w:rsidR="00B63155" w:rsidRPr="001D6087">
        <w:rPr>
          <w:lang w:val="fr-FR"/>
        </w:rPr>
        <w:t>angasso</w:t>
      </w:r>
      <w:r w:rsidR="00B63155" w:rsidRPr="00EC46F7">
        <w:rPr>
          <w:lang w:val="fr-FR"/>
        </w:rPr>
        <w:t xml:space="preserve">u, </w:t>
      </w:r>
      <w:r w:rsidR="00B63155" w:rsidRPr="005A22A6">
        <w:rPr>
          <w:lang w:val="fr-FR"/>
        </w:rPr>
        <w:t>Paoua</w:t>
      </w:r>
      <w:r w:rsidR="00B63155" w:rsidRPr="00EC46F7">
        <w:rPr>
          <w:lang w:val="fr-FR"/>
        </w:rPr>
        <w:t xml:space="preserve"> </w:t>
      </w:r>
      <w:r w:rsidR="00B63155" w:rsidRPr="005A22A6">
        <w:rPr>
          <w:lang w:val="fr-FR"/>
        </w:rPr>
        <w:t>(</w:t>
      </w:r>
      <w:r w:rsidR="00B63155" w:rsidRPr="00D86DE9">
        <w:rPr>
          <w:lang w:val="fr-FR"/>
        </w:rPr>
        <w:t>sauf Bria vu le problème d'insécurité)</w:t>
      </w:r>
      <w:r>
        <w:rPr>
          <w:lang w:val="fr-FR"/>
        </w:rPr>
        <w:t> </w:t>
      </w:r>
      <w:r w:rsidR="00291364">
        <w:rPr>
          <w:lang w:val="fr-FR"/>
        </w:rPr>
        <w:t>;</w:t>
      </w:r>
      <w:r w:rsidR="00291364" w:rsidRPr="00EC46F7">
        <w:rPr>
          <w:lang w:val="fr-FR"/>
        </w:rPr>
        <w:t xml:space="preserve"> la</w:t>
      </w:r>
      <w:r w:rsidR="00B63155" w:rsidRPr="00EC46F7">
        <w:rPr>
          <w:lang w:val="fr-FR"/>
        </w:rPr>
        <w:t xml:space="preserve"> formation des formateur</w:t>
      </w:r>
      <w:r w:rsidR="00B63155" w:rsidRPr="005A22A6">
        <w:rPr>
          <w:lang w:val="fr-FR"/>
        </w:rPr>
        <w:t>s (</w:t>
      </w:r>
      <w:r w:rsidR="00B63155" w:rsidRPr="008145D8">
        <w:rPr>
          <w:lang w:val="fr-FR"/>
        </w:rPr>
        <w:t>P</w:t>
      </w:r>
      <w:r w:rsidR="00B63155" w:rsidRPr="005A22A6">
        <w:rPr>
          <w:lang w:val="fr-FR"/>
        </w:rPr>
        <w:t xml:space="preserve">oints </w:t>
      </w:r>
      <w:r w:rsidR="00B63155" w:rsidRPr="008145D8">
        <w:rPr>
          <w:lang w:val="fr-FR"/>
        </w:rPr>
        <w:t>F</w:t>
      </w:r>
      <w:r w:rsidR="00B63155" w:rsidRPr="005A22A6">
        <w:rPr>
          <w:lang w:val="fr-FR"/>
        </w:rPr>
        <w:t>ocaux des partenaires</w:t>
      </w:r>
      <w:r w:rsidR="00B63155" w:rsidRPr="008145D8">
        <w:rPr>
          <w:lang w:val="fr-FR"/>
        </w:rPr>
        <w:t xml:space="preserve"> AFJC, URU et CRSS</w:t>
      </w:r>
      <w:r w:rsidR="00B63155" w:rsidRPr="005A22A6">
        <w:rPr>
          <w:lang w:val="fr-FR"/>
        </w:rPr>
        <w:t>)</w:t>
      </w:r>
      <w:r w:rsidR="00B63155" w:rsidRPr="00EC46F7">
        <w:rPr>
          <w:lang w:val="fr-FR"/>
        </w:rPr>
        <w:t xml:space="preserve"> sur les 2 grandes thématiques du projet</w:t>
      </w:r>
      <w:r w:rsidR="00B63155" w:rsidRPr="005A22A6">
        <w:rPr>
          <w:lang w:val="fr-FR"/>
        </w:rPr>
        <w:t xml:space="preserve"> </w:t>
      </w:r>
      <w:r w:rsidR="00291364" w:rsidRPr="005A22A6">
        <w:rPr>
          <w:lang w:val="fr-FR"/>
        </w:rPr>
        <w:t>(</w:t>
      </w:r>
      <w:r w:rsidR="00291364" w:rsidRPr="00EC46F7">
        <w:rPr>
          <w:lang w:val="fr-FR"/>
        </w:rPr>
        <w:t>Genre</w:t>
      </w:r>
      <w:r w:rsidR="00B63155" w:rsidRPr="00EC46F7">
        <w:rPr>
          <w:lang w:val="fr-FR"/>
        </w:rPr>
        <w:t xml:space="preserve"> et RSS</w:t>
      </w:r>
      <w:r w:rsidR="00B63155" w:rsidRPr="005A22A6">
        <w:rPr>
          <w:lang w:val="fr-FR"/>
        </w:rPr>
        <w:t>)</w:t>
      </w:r>
      <w:r w:rsidR="00B63155">
        <w:rPr>
          <w:lang w:val="fr-FR"/>
        </w:rPr>
        <w:t>.</w:t>
      </w:r>
      <w:r w:rsidR="00291364">
        <w:rPr>
          <w:lang w:val="fr-FR"/>
        </w:rPr>
        <w:t xml:space="preserve"> </w:t>
      </w:r>
      <w:r w:rsidR="00B63155" w:rsidRPr="00EC46F7">
        <w:rPr>
          <w:lang w:val="fr-FR"/>
        </w:rPr>
        <w:t>En ce qui concerne les activités de renforcement de capacités</w:t>
      </w:r>
      <w:r w:rsidR="00B63155" w:rsidRPr="005A22A6">
        <w:rPr>
          <w:lang w:val="fr-FR"/>
        </w:rPr>
        <w:t xml:space="preserve"> des réseaux</w:t>
      </w:r>
      <w:r w:rsidR="00B63155" w:rsidRPr="008145D8">
        <w:rPr>
          <w:lang w:val="fr-FR"/>
        </w:rPr>
        <w:t xml:space="preserve"> d'OSC </w:t>
      </w:r>
      <w:r w:rsidR="00291364" w:rsidRPr="008145D8">
        <w:rPr>
          <w:lang w:val="fr-FR"/>
        </w:rPr>
        <w:t>féminines</w:t>
      </w:r>
      <w:r w:rsidR="00291364" w:rsidRPr="00EC46F7">
        <w:rPr>
          <w:lang w:val="fr-FR"/>
        </w:rPr>
        <w:t>, elles</w:t>
      </w:r>
      <w:r w:rsidR="00B63155" w:rsidRPr="00332C60">
        <w:rPr>
          <w:lang w:val="fr-FR"/>
        </w:rPr>
        <w:t xml:space="preserve"> n'ont pas démarré vu les restrictions liées au rassemblement. </w:t>
      </w:r>
      <w:r w:rsidR="00B63155">
        <w:rPr>
          <w:lang w:val="fr-FR"/>
        </w:rPr>
        <w:t>C</w:t>
      </w:r>
      <w:r w:rsidR="00B63155" w:rsidRPr="00332C60">
        <w:rPr>
          <w:lang w:val="fr-FR"/>
        </w:rPr>
        <w:t xml:space="preserve">ependant, il est prévu de démarrer les différentes formations </w:t>
      </w:r>
      <w:r w:rsidRPr="00332C60">
        <w:rPr>
          <w:lang w:val="fr-FR"/>
        </w:rPr>
        <w:t>à</w:t>
      </w:r>
      <w:r w:rsidR="00B63155" w:rsidRPr="00332C60">
        <w:rPr>
          <w:lang w:val="fr-FR"/>
        </w:rPr>
        <w:t xml:space="preserve"> partir du 2nd semestre en </w:t>
      </w:r>
      <w:r w:rsidR="00B63155" w:rsidRPr="008145D8">
        <w:rPr>
          <w:lang w:val="fr-FR"/>
        </w:rPr>
        <w:t>réduisant le nombre de participant</w:t>
      </w:r>
      <w:r>
        <w:rPr>
          <w:lang w:val="fr-FR"/>
        </w:rPr>
        <w:t>s</w:t>
      </w:r>
      <w:r w:rsidR="00B63155" w:rsidRPr="008145D8">
        <w:rPr>
          <w:lang w:val="fr-FR"/>
        </w:rPr>
        <w:t xml:space="preserve"> mais en augmentant le nombre de jour de formation.</w:t>
      </w:r>
    </w:p>
    <w:p w14:paraId="3485AA01" w14:textId="77777777" w:rsidR="00B63155" w:rsidRDefault="00B63155" w:rsidP="005B00D5">
      <w:pPr>
        <w:ind w:left="-810"/>
        <w:jc w:val="both"/>
        <w:rPr>
          <w:lang w:val="fr-FR"/>
        </w:rPr>
      </w:pPr>
    </w:p>
    <w:p w14:paraId="06D7A535" w14:textId="77777777" w:rsidR="00B63155" w:rsidRPr="008145D8" w:rsidRDefault="00B63155" w:rsidP="005B00D5">
      <w:pPr>
        <w:ind w:left="-810"/>
        <w:jc w:val="both"/>
        <w:rPr>
          <w:lang w:val="fr-FR"/>
        </w:rPr>
      </w:pPr>
      <w:r w:rsidRPr="008145D8">
        <w:rPr>
          <w:lang w:val="fr-FR"/>
        </w:rPr>
        <w:t xml:space="preserve">Enfin, </w:t>
      </w:r>
      <w:r w:rsidRPr="00960545">
        <w:rPr>
          <w:lang w:val="fr-FR"/>
        </w:rPr>
        <w:t>avec</w:t>
      </w:r>
      <w:r w:rsidRPr="008145D8">
        <w:rPr>
          <w:lang w:val="fr-FR"/>
        </w:rPr>
        <w:t xml:space="preserve"> l</w:t>
      </w:r>
      <w:r w:rsidRPr="00960545">
        <w:rPr>
          <w:lang w:val="fr-FR"/>
        </w:rPr>
        <w:t xml:space="preserve">e contexte </w:t>
      </w:r>
      <w:r w:rsidRPr="008145D8">
        <w:rPr>
          <w:lang w:val="fr-FR"/>
        </w:rPr>
        <w:t xml:space="preserve">covid </w:t>
      </w:r>
      <w:r w:rsidRPr="00960545">
        <w:rPr>
          <w:lang w:val="fr-FR"/>
        </w:rPr>
        <w:t>des activités</w:t>
      </w:r>
      <w:r w:rsidRPr="008145D8">
        <w:rPr>
          <w:lang w:val="fr-FR"/>
        </w:rPr>
        <w:t xml:space="preserve"> </w:t>
      </w:r>
      <w:r w:rsidRPr="00960545">
        <w:rPr>
          <w:lang w:val="fr-FR"/>
        </w:rPr>
        <w:t xml:space="preserve">de </w:t>
      </w:r>
      <w:r w:rsidRPr="008145D8">
        <w:rPr>
          <w:lang w:val="fr-FR"/>
        </w:rPr>
        <w:t xml:space="preserve">plaidoyer </w:t>
      </w:r>
      <w:r w:rsidRPr="00960545">
        <w:rPr>
          <w:lang w:val="fr-FR"/>
        </w:rPr>
        <w:t>en</w:t>
      </w:r>
      <w:r w:rsidRPr="008145D8">
        <w:rPr>
          <w:lang w:val="fr-FR"/>
        </w:rPr>
        <w:t xml:space="preserve">vers le </w:t>
      </w:r>
      <w:r w:rsidRPr="00960545">
        <w:rPr>
          <w:lang w:val="fr-FR"/>
        </w:rPr>
        <w:t>G</w:t>
      </w:r>
      <w:r w:rsidRPr="008145D8">
        <w:rPr>
          <w:lang w:val="fr-FR"/>
        </w:rPr>
        <w:t xml:space="preserve">ouvernement </w:t>
      </w:r>
      <w:r w:rsidRPr="00960545">
        <w:rPr>
          <w:lang w:val="fr-FR"/>
        </w:rPr>
        <w:t>ont démarré</w:t>
      </w:r>
      <w:r w:rsidRPr="008145D8">
        <w:rPr>
          <w:lang w:val="fr-FR"/>
        </w:rPr>
        <w:t xml:space="preserve"> afin d'anticiper sur </w:t>
      </w:r>
      <w:r w:rsidRPr="00960545">
        <w:rPr>
          <w:lang w:val="fr-FR"/>
        </w:rPr>
        <w:t xml:space="preserve">les </w:t>
      </w:r>
      <w:r w:rsidRPr="008145D8">
        <w:rPr>
          <w:lang w:val="fr-FR"/>
        </w:rPr>
        <w:t xml:space="preserve">conséquences </w:t>
      </w:r>
      <w:r w:rsidRPr="00960545">
        <w:rPr>
          <w:lang w:val="fr-FR"/>
        </w:rPr>
        <w:t>de certaines mesures qui</w:t>
      </w:r>
      <w:r w:rsidRPr="008145D8">
        <w:rPr>
          <w:lang w:val="fr-FR"/>
        </w:rPr>
        <w:t xml:space="preserve"> </w:t>
      </w:r>
      <w:r>
        <w:rPr>
          <w:lang w:val="fr-FR"/>
        </w:rPr>
        <w:t xml:space="preserve">compromettent </w:t>
      </w:r>
      <w:r w:rsidRPr="00960545">
        <w:rPr>
          <w:lang w:val="fr-FR"/>
        </w:rPr>
        <w:t>la sécurité communautaire.</w:t>
      </w:r>
    </w:p>
    <w:p w14:paraId="33F65804" w14:textId="05398612" w:rsidR="00B63155" w:rsidRDefault="00B63155" w:rsidP="005B00D5">
      <w:pPr>
        <w:jc w:val="both"/>
        <w:rPr>
          <w:lang w:val="fr-FR"/>
        </w:rPr>
      </w:pPr>
    </w:p>
    <w:p w14:paraId="0C9B6826" w14:textId="77777777" w:rsidR="00161D02" w:rsidRPr="00291364" w:rsidRDefault="00F778A1" w:rsidP="005B00D5">
      <w:pPr>
        <w:ind w:left="-810"/>
        <w:jc w:val="both"/>
        <w:rPr>
          <w:b/>
          <w:i/>
          <w:lang w:val="fr-FR"/>
        </w:rPr>
      </w:pPr>
      <w:r w:rsidRPr="00291364">
        <w:rPr>
          <w:b/>
          <w:i/>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291364">
        <w:rPr>
          <w:b/>
          <w:i/>
          <w:lang w:val="fr-FR"/>
        </w:rPr>
        <w:t>(</w:t>
      </w:r>
      <w:r w:rsidRPr="00291364">
        <w:rPr>
          <w:b/>
          <w:i/>
          <w:lang w:val="fr-FR"/>
        </w:rPr>
        <w:t>limite de 1000 caractères</w:t>
      </w:r>
      <w:r w:rsidR="00161D02" w:rsidRPr="00291364">
        <w:rPr>
          <w:b/>
          <w:i/>
          <w:lang w:val="fr-FR"/>
        </w:rPr>
        <w:t xml:space="preserve">): </w:t>
      </w:r>
    </w:p>
    <w:p w14:paraId="53B9C2BC" w14:textId="77777777" w:rsidR="00F72E01" w:rsidRDefault="00F72E01" w:rsidP="005B00D5">
      <w:pPr>
        <w:ind w:left="-810" w:right="-154"/>
        <w:jc w:val="both"/>
        <w:rPr>
          <w:lang w:val="fr-FR"/>
        </w:rPr>
      </w:pPr>
    </w:p>
    <w:p w14:paraId="40F7335A" w14:textId="3E8D7477" w:rsidR="00E46466" w:rsidRDefault="00F72E01" w:rsidP="005B00D5">
      <w:pPr>
        <w:ind w:left="-810" w:right="-154"/>
        <w:jc w:val="both"/>
        <w:rPr>
          <w:lang w:val="fr-FR"/>
        </w:rPr>
      </w:pPr>
      <w:r>
        <w:rPr>
          <w:lang w:val="fr-FR"/>
        </w:rPr>
        <w:t xml:space="preserve">3 </w:t>
      </w:r>
      <w:r w:rsidR="00B33842">
        <w:rPr>
          <w:lang w:val="fr-FR"/>
        </w:rPr>
        <w:t xml:space="preserve">grandes actions sont prévues pour les 6 prochains mois. Il s’agit de :  </w:t>
      </w:r>
    </w:p>
    <w:p w14:paraId="10F9A60B" w14:textId="77777777" w:rsidR="00F72E01" w:rsidRDefault="003B016E" w:rsidP="00F72E01">
      <w:pPr>
        <w:pStyle w:val="ListParagraph"/>
        <w:numPr>
          <w:ilvl w:val="0"/>
          <w:numId w:val="44"/>
        </w:numPr>
        <w:ind w:right="-154"/>
        <w:jc w:val="both"/>
        <w:rPr>
          <w:lang w:val="fr-FR"/>
        </w:rPr>
      </w:pPr>
      <w:r w:rsidRPr="00B33842">
        <w:rPr>
          <w:lang w:val="fr-FR"/>
        </w:rPr>
        <w:t>La re</w:t>
      </w:r>
      <w:r w:rsidR="0070711B" w:rsidRPr="00B33842">
        <w:rPr>
          <w:lang w:val="fr-FR"/>
        </w:rPr>
        <w:t>stitution des résultats d</w:t>
      </w:r>
      <w:r w:rsidRPr="00B33842">
        <w:rPr>
          <w:lang w:val="fr-FR"/>
        </w:rPr>
        <w:t>e</w:t>
      </w:r>
      <w:r w:rsidR="0070711B" w:rsidRPr="00B33842">
        <w:rPr>
          <w:lang w:val="fr-FR"/>
        </w:rPr>
        <w:t xml:space="preserve"> </w:t>
      </w:r>
      <w:r w:rsidRPr="00B33842">
        <w:rPr>
          <w:lang w:val="fr-FR"/>
        </w:rPr>
        <w:t xml:space="preserve">l’analyse </w:t>
      </w:r>
      <w:r w:rsidR="0070711B" w:rsidRPr="00B33842">
        <w:rPr>
          <w:lang w:val="fr-FR"/>
        </w:rPr>
        <w:t>des conflits sensibles au genre</w:t>
      </w:r>
      <w:r w:rsidR="00B33842">
        <w:rPr>
          <w:lang w:val="fr-FR"/>
        </w:rPr>
        <w:t xml:space="preserve"> aux communautés et aux différents acteurs </w:t>
      </w:r>
      <w:r w:rsidR="007A331D">
        <w:rPr>
          <w:lang w:val="fr-FR"/>
        </w:rPr>
        <w:t>dans les régions</w:t>
      </w:r>
      <w:r w:rsidR="00F72E01">
        <w:rPr>
          <w:lang w:val="fr-FR"/>
        </w:rPr>
        <w:t xml:space="preserve"> d’intervention du projet</w:t>
      </w:r>
      <w:r w:rsidR="007A331D">
        <w:rPr>
          <w:lang w:val="fr-FR"/>
        </w:rPr>
        <w:t xml:space="preserve"> </w:t>
      </w:r>
      <w:r w:rsidR="00B33842">
        <w:rPr>
          <w:lang w:val="fr-FR"/>
        </w:rPr>
        <w:t xml:space="preserve">afin de valider les </w:t>
      </w:r>
      <w:r w:rsidR="007A331D">
        <w:rPr>
          <w:lang w:val="fr-FR"/>
        </w:rPr>
        <w:t>thématiques pertinentes pour chaque zone et autour desquelles vont tourner toutes les autres activités</w:t>
      </w:r>
    </w:p>
    <w:p w14:paraId="32E7C55A" w14:textId="3A169FB5" w:rsidR="00B33842" w:rsidRPr="00F72E01" w:rsidRDefault="00B33842" w:rsidP="00F72E01">
      <w:pPr>
        <w:pStyle w:val="ListParagraph"/>
        <w:numPr>
          <w:ilvl w:val="0"/>
          <w:numId w:val="44"/>
        </w:numPr>
        <w:ind w:right="-154"/>
        <w:jc w:val="both"/>
        <w:rPr>
          <w:lang w:val="fr-FR"/>
        </w:rPr>
      </w:pPr>
      <w:r w:rsidRPr="00F72E01">
        <w:rPr>
          <w:lang w:val="fr-FR"/>
        </w:rPr>
        <w:t xml:space="preserve">L’organisation des </w:t>
      </w:r>
      <w:r w:rsidR="0070711B" w:rsidRPr="00F72E01">
        <w:rPr>
          <w:lang w:val="fr-FR"/>
        </w:rPr>
        <w:t>Dialogue</w:t>
      </w:r>
      <w:r w:rsidRPr="00F72E01">
        <w:rPr>
          <w:lang w:val="fr-FR"/>
        </w:rPr>
        <w:t>s intergroupes (</w:t>
      </w:r>
      <w:r w:rsidR="0070711B" w:rsidRPr="00F72E01">
        <w:rPr>
          <w:lang w:val="fr-FR"/>
        </w:rPr>
        <w:t>femmes</w:t>
      </w:r>
      <w:r w:rsidRPr="00F72E01">
        <w:rPr>
          <w:lang w:val="fr-FR"/>
        </w:rPr>
        <w:t>, jeunes</w:t>
      </w:r>
      <w:r w:rsidR="00F72E01" w:rsidRPr="00F72E01">
        <w:rPr>
          <w:lang w:val="fr-FR"/>
        </w:rPr>
        <w:t>,</w:t>
      </w:r>
      <w:r w:rsidR="0070711B" w:rsidRPr="00F72E01">
        <w:rPr>
          <w:lang w:val="fr-FR"/>
        </w:rPr>
        <w:t xml:space="preserve"> autorités locales, </w:t>
      </w:r>
      <w:r w:rsidR="00F72E01" w:rsidRPr="00F72E01">
        <w:rPr>
          <w:lang w:val="fr-FR"/>
        </w:rPr>
        <w:t xml:space="preserve">et </w:t>
      </w:r>
      <w:r w:rsidR="0070711B" w:rsidRPr="00F72E01">
        <w:rPr>
          <w:lang w:val="fr-FR"/>
        </w:rPr>
        <w:t>les CMOP, CTS,</w:t>
      </w:r>
      <w:r w:rsidRPr="00F72E01">
        <w:rPr>
          <w:lang w:val="fr-FR"/>
        </w:rPr>
        <w:t xml:space="preserve"> USMS, FDSI</w:t>
      </w:r>
      <w:r w:rsidR="00FE59C3" w:rsidRPr="00F72E01">
        <w:rPr>
          <w:lang w:val="fr-FR"/>
        </w:rPr>
        <w:t>) qui ont pour but de réunir</w:t>
      </w:r>
      <w:r w:rsidR="007A331D" w:rsidRPr="00F72E01">
        <w:rPr>
          <w:lang w:val="fr-FR"/>
        </w:rPr>
        <w:t xml:space="preserve"> autour d’une même table </w:t>
      </w:r>
      <w:r w:rsidR="00FE59C3" w:rsidRPr="00F72E01">
        <w:rPr>
          <w:lang w:val="fr-FR"/>
        </w:rPr>
        <w:t xml:space="preserve">différents acteurs locaux </w:t>
      </w:r>
      <w:r w:rsidR="007A331D" w:rsidRPr="00F72E01">
        <w:rPr>
          <w:lang w:val="fr-FR"/>
        </w:rPr>
        <w:t>pour discuter des enjeux et défis identifiés par l’</w:t>
      </w:r>
      <w:r w:rsidR="00FE59C3" w:rsidRPr="00F72E01">
        <w:rPr>
          <w:lang w:val="fr-FR"/>
        </w:rPr>
        <w:t>analyse et réfléchir ensemble aux pistes de solutions locales adaptées au contexte de chaque région.</w:t>
      </w:r>
      <w:r w:rsidRPr="00F72E01">
        <w:rPr>
          <w:lang w:val="fr-FR"/>
        </w:rPr>
        <w:t xml:space="preserve">  </w:t>
      </w:r>
    </w:p>
    <w:p w14:paraId="4472E5B8" w14:textId="7DDE47D1" w:rsidR="003B016E" w:rsidRPr="00F72E01" w:rsidRDefault="00F72E01" w:rsidP="00F72E01">
      <w:pPr>
        <w:pStyle w:val="ListParagraph"/>
        <w:numPr>
          <w:ilvl w:val="0"/>
          <w:numId w:val="44"/>
        </w:numPr>
        <w:ind w:right="-154"/>
        <w:jc w:val="both"/>
        <w:rPr>
          <w:lang w:val="fr-FR"/>
        </w:rPr>
      </w:pPr>
      <w:r w:rsidRPr="00F72E01">
        <w:rPr>
          <w:lang w:val="fr-FR"/>
        </w:rPr>
        <w:lastRenderedPageBreak/>
        <w:t>La réalisation</w:t>
      </w:r>
      <w:r w:rsidR="003B016E" w:rsidRPr="00F72E01">
        <w:rPr>
          <w:lang w:val="fr-FR"/>
        </w:rPr>
        <w:t xml:space="preserve"> des activités culturelles avec les jeunes</w:t>
      </w:r>
      <w:r w:rsidR="00FE59C3" w:rsidRPr="00F72E01">
        <w:rPr>
          <w:lang w:val="fr-FR"/>
        </w:rPr>
        <w:t xml:space="preserve"> (atelier de dessin, sketch) autour des thématiques et enjeux relevés par l’analyse</w:t>
      </w:r>
      <w:r w:rsidRPr="00F72E01">
        <w:rPr>
          <w:lang w:val="fr-FR"/>
        </w:rPr>
        <w:t> ;</w:t>
      </w:r>
      <w:r w:rsidR="00FE59C3" w:rsidRPr="00F72E01">
        <w:rPr>
          <w:lang w:val="fr-FR"/>
        </w:rPr>
        <w:t xml:space="preserve"> l’objectif étant</w:t>
      </w:r>
      <w:r w:rsidR="003B016E" w:rsidRPr="00F72E01">
        <w:rPr>
          <w:lang w:val="fr-FR"/>
        </w:rPr>
        <w:t xml:space="preserve"> </w:t>
      </w:r>
      <w:r w:rsidR="0070711B" w:rsidRPr="00F72E01">
        <w:rPr>
          <w:lang w:val="fr-FR"/>
        </w:rPr>
        <w:t xml:space="preserve">de focaliser les jeunes </w:t>
      </w:r>
      <w:r w:rsidR="00FE59C3" w:rsidRPr="00F72E01">
        <w:rPr>
          <w:lang w:val="fr-FR"/>
        </w:rPr>
        <w:t xml:space="preserve">et les communautés </w:t>
      </w:r>
      <w:r w:rsidR="0070711B" w:rsidRPr="00F72E01">
        <w:rPr>
          <w:lang w:val="fr-FR"/>
        </w:rPr>
        <w:t>sur d’a</w:t>
      </w:r>
      <w:r w:rsidR="00FE59C3" w:rsidRPr="00F72E01">
        <w:rPr>
          <w:lang w:val="fr-FR"/>
        </w:rPr>
        <w:t>utres centr</w:t>
      </w:r>
      <w:r w:rsidR="0070711B" w:rsidRPr="00F72E01">
        <w:rPr>
          <w:lang w:val="fr-FR"/>
        </w:rPr>
        <w:t>es d’</w:t>
      </w:r>
      <w:r w:rsidR="00FE59C3" w:rsidRPr="00F72E01">
        <w:rPr>
          <w:lang w:val="fr-FR"/>
        </w:rPr>
        <w:t>intérêt</w:t>
      </w:r>
      <w:r w:rsidR="0070711B" w:rsidRPr="00F72E01">
        <w:rPr>
          <w:lang w:val="fr-FR"/>
        </w:rPr>
        <w:t xml:space="preserve"> qui </w:t>
      </w:r>
      <w:r w:rsidR="00FE59C3" w:rsidRPr="00F72E01">
        <w:rPr>
          <w:lang w:val="fr-FR"/>
        </w:rPr>
        <w:t>fédèrent afin de les éloigner des situation</w:t>
      </w:r>
      <w:r w:rsidRPr="00F72E01">
        <w:rPr>
          <w:lang w:val="fr-FR"/>
        </w:rPr>
        <w:t>s</w:t>
      </w:r>
      <w:r w:rsidR="00FE59C3" w:rsidRPr="00F72E01">
        <w:rPr>
          <w:lang w:val="fr-FR"/>
        </w:rPr>
        <w:t xml:space="preserve"> qui divisent</w:t>
      </w:r>
      <w:r w:rsidRPr="00F72E01">
        <w:rPr>
          <w:lang w:val="fr-FR"/>
        </w:rPr>
        <w:t xml:space="preserve"> et qui sont sources de tension et de conflits</w:t>
      </w:r>
      <w:r w:rsidR="00FE59C3" w:rsidRPr="00F72E01">
        <w:rPr>
          <w:lang w:val="fr-FR"/>
        </w:rPr>
        <w:t>.</w:t>
      </w:r>
    </w:p>
    <w:p w14:paraId="3FC32048" w14:textId="77777777" w:rsidR="00FE59C3" w:rsidRDefault="00FE59C3" w:rsidP="005B00D5">
      <w:pPr>
        <w:ind w:left="-810" w:right="-154"/>
        <w:jc w:val="both"/>
        <w:rPr>
          <w:lang w:val="fr-FR"/>
        </w:rPr>
      </w:pPr>
    </w:p>
    <w:p w14:paraId="433C635E" w14:textId="77777777" w:rsidR="00161D02" w:rsidRPr="00E46466" w:rsidRDefault="00161D02" w:rsidP="005B00D5">
      <w:pPr>
        <w:ind w:left="-810" w:right="-154"/>
        <w:jc w:val="both"/>
        <w:rPr>
          <w:lang w:val="fr-FR"/>
        </w:rPr>
      </w:pPr>
    </w:p>
    <w:p w14:paraId="7EBCEC14" w14:textId="77777777" w:rsidR="00F778A1" w:rsidRPr="00291364" w:rsidRDefault="00F778A1" w:rsidP="005B00D5">
      <w:pPr>
        <w:ind w:left="-810" w:right="-154"/>
        <w:jc w:val="both"/>
        <w:rPr>
          <w:b/>
          <w:i/>
          <w:lang w:val="fr-FR"/>
        </w:rPr>
      </w:pPr>
      <w:r w:rsidRPr="00291364">
        <w:rPr>
          <w:b/>
          <w:i/>
          <w:lang w:val="fr-FR"/>
        </w:rPr>
        <w:t>POUR LES PROJETS DANS LES SIX DERNIERS MOIS DE MISE EN ŒUVRE :</w:t>
      </w:r>
    </w:p>
    <w:p w14:paraId="30B9C0CA" w14:textId="77777777" w:rsidR="008C782A" w:rsidRPr="00FD4C6B" w:rsidRDefault="00476758" w:rsidP="005B00D5">
      <w:pPr>
        <w:ind w:left="-810" w:right="-154"/>
        <w:jc w:val="both"/>
        <w:rPr>
          <w:b/>
          <w:i/>
          <w:lang w:val="fr-FR"/>
        </w:rPr>
      </w:pPr>
      <w:r w:rsidRPr="00291364">
        <w:rPr>
          <w:b/>
          <w:i/>
          <w:lang w:val="fr-FR"/>
        </w:rPr>
        <w:t>Résumez</w:t>
      </w:r>
      <w:r w:rsidR="00F778A1" w:rsidRPr="00291364">
        <w:rPr>
          <w:b/>
          <w:i/>
          <w:lang w:val="fr-FR"/>
        </w:rPr>
        <w:t xml:space="preserve"> </w:t>
      </w:r>
      <w:r w:rsidRPr="00291364">
        <w:rPr>
          <w:b/>
          <w:i/>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291364">
        <w:rPr>
          <w:b/>
          <w:i/>
          <w:lang w:val="fr-FR"/>
        </w:rPr>
        <w:t xml:space="preserve"> </w:t>
      </w:r>
      <w:r w:rsidR="008C782A" w:rsidRPr="00FD4C6B">
        <w:rPr>
          <w:b/>
          <w:i/>
          <w:lang w:val="fr-FR"/>
        </w:rPr>
        <w:t>(limit</w:t>
      </w:r>
      <w:r w:rsidRPr="00FD4C6B">
        <w:rPr>
          <w:b/>
          <w:i/>
          <w:lang w:val="fr-FR"/>
        </w:rPr>
        <w:t xml:space="preserve">e de 1500 </w:t>
      </w:r>
      <w:r w:rsidRPr="00291364">
        <w:rPr>
          <w:b/>
          <w:i/>
          <w:lang w:val="fr-FR"/>
        </w:rPr>
        <w:t>caractères</w:t>
      </w:r>
      <w:r w:rsidR="008C782A" w:rsidRPr="00FD4C6B">
        <w:rPr>
          <w:b/>
          <w:i/>
          <w:lang w:val="fr-FR"/>
        </w:rPr>
        <w:t xml:space="preserve">): </w:t>
      </w:r>
    </w:p>
    <w:p w14:paraId="6125D33B" w14:textId="77777777" w:rsidR="00476758" w:rsidRPr="00FD4C6B" w:rsidRDefault="0022587D" w:rsidP="005B00D5">
      <w:pPr>
        <w:ind w:left="-810"/>
        <w:jc w:val="both"/>
        <w:rPr>
          <w:lang w:val="fr-FR"/>
        </w:rPr>
      </w:pPr>
      <w:r>
        <w:fldChar w:fldCharType="begin">
          <w:ffData>
            <w:name w:val=""/>
            <w:enabled/>
            <w:calcOnExit w:val="0"/>
            <w:textInput>
              <w:default w:val="NA"/>
              <w:maxLength w:val="1500"/>
            </w:textInput>
          </w:ffData>
        </w:fldChar>
      </w:r>
      <w:r w:rsidRPr="00FD4C6B">
        <w:rPr>
          <w:lang w:val="fr-FR"/>
        </w:rPr>
        <w:instrText xml:space="preserve"> FORMTEXT </w:instrText>
      </w:r>
      <w:r>
        <w:fldChar w:fldCharType="separate"/>
      </w:r>
      <w:r w:rsidRPr="00FD4C6B">
        <w:rPr>
          <w:noProof/>
          <w:lang w:val="fr-FR"/>
        </w:rPr>
        <w:t>NA</w:t>
      </w:r>
      <w:r>
        <w:fldChar w:fldCharType="end"/>
      </w:r>
    </w:p>
    <w:p w14:paraId="03257413" w14:textId="77777777" w:rsidR="00476758" w:rsidRPr="00FD4C6B" w:rsidRDefault="00476758" w:rsidP="005B00D5">
      <w:pPr>
        <w:ind w:left="-810"/>
        <w:jc w:val="both"/>
        <w:rPr>
          <w:lang w:val="fr-FR"/>
        </w:rPr>
      </w:pPr>
    </w:p>
    <w:p w14:paraId="4EE2B71F" w14:textId="77777777" w:rsidR="008C782A" w:rsidRPr="00476758" w:rsidRDefault="00476758" w:rsidP="005B00D5">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6A97FF45" w14:textId="77777777" w:rsidR="00BA5D85" w:rsidRPr="00EB28B6" w:rsidRDefault="0022587D" w:rsidP="005B00D5">
      <w:pPr>
        <w:ind w:left="-810"/>
        <w:jc w:val="both"/>
        <w:rPr>
          <w:lang w:val="fr-FR"/>
        </w:rPr>
      </w:pPr>
      <w:r>
        <w:fldChar w:fldCharType="begin">
          <w:ffData>
            <w:name w:val=""/>
            <w:enabled/>
            <w:calcOnExit w:val="0"/>
            <w:textInput>
              <w:default w:val="NA"/>
              <w:maxLength w:val="2000"/>
            </w:textInput>
          </w:ffData>
        </w:fldChar>
      </w:r>
      <w:r w:rsidRPr="00EB28B6">
        <w:rPr>
          <w:lang w:val="fr-FR"/>
        </w:rPr>
        <w:instrText xml:space="preserve"> FORMTEXT </w:instrText>
      </w:r>
      <w:r>
        <w:fldChar w:fldCharType="separate"/>
      </w:r>
      <w:r w:rsidRPr="00EB28B6">
        <w:rPr>
          <w:noProof/>
          <w:lang w:val="fr-FR"/>
        </w:rPr>
        <w:t>NA</w:t>
      </w:r>
      <w:r>
        <w:fldChar w:fldCharType="end"/>
      </w:r>
    </w:p>
    <w:p w14:paraId="6428F732" w14:textId="77777777" w:rsidR="007712FB" w:rsidRPr="00EB28B6" w:rsidRDefault="007712FB" w:rsidP="005B00D5">
      <w:pPr>
        <w:jc w:val="both"/>
        <w:rPr>
          <w:b/>
          <w:lang w:val="fr-FR"/>
        </w:rPr>
      </w:pPr>
    </w:p>
    <w:p w14:paraId="12A0200B" w14:textId="77777777" w:rsidR="00F5504F" w:rsidRPr="00476758" w:rsidRDefault="00476758" w:rsidP="005B00D5">
      <w:pPr>
        <w:jc w:val="both"/>
        <w:rPr>
          <w:b/>
          <w:u w:val="single"/>
          <w:lang w:val="fr-FR"/>
        </w:rPr>
      </w:pPr>
      <w:r w:rsidRPr="00476758">
        <w:rPr>
          <w:b/>
          <w:u w:val="single"/>
          <w:lang w:val="fr-FR"/>
        </w:rPr>
        <w:t>Partie II: Progrès par Résultat du projet</w:t>
      </w:r>
    </w:p>
    <w:p w14:paraId="23FA0889" w14:textId="77777777" w:rsidR="00476758" w:rsidRPr="00476758" w:rsidRDefault="00476758" w:rsidP="005B00D5">
      <w:pPr>
        <w:jc w:val="both"/>
        <w:rPr>
          <w:b/>
          <w:u w:val="single"/>
          <w:lang w:val="fr-FR"/>
        </w:rPr>
      </w:pPr>
    </w:p>
    <w:p w14:paraId="4A262EA2" w14:textId="77777777" w:rsidR="005D15A3" w:rsidRPr="00BF4E1E" w:rsidRDefault="005D15A3" w:rsidP="005B00D5">
      <w:pPr>
        <w:ind w:left="-810"/>
        <w:jc w:val="both"/>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5D7E5E7" w14:textId="77777777" w:rsidR="00287878" w:rsidRPr="005D15A3" w:rsidRDefault="00287878" w:rsidP="005B00D5">
      <w:pPr>
        <w:ind w:left="-810"/>
        <w:jc w:val="both"/>
        <w:rPr>
          <w:i/>
          <w:lang w:val="fr-FR"/>
        </w:rPr>
      </w:pPr>
      <w:r w:rsidRPr="005D15A3">
        <w:rPr>
          <w:i/>
          <w:lang w:val="fr-FR"/>
        </w:rPr>
        <w:t xml:space="preserve">. </w:t>
      </w:r>
    </w:p>
    <w:p w14:paraId="369B9BB8" w14:textId="77777777" w:rsidR="005D15A3" w:rsidRPr="005D15A3" w:rsidRDefault="008364E5" w:rsidP="005B00D5">
      <w:pPr>
        <w:numPr>
          <w:ilvl w:val="0"/>
          <w:numId w:val="46"/>
        </w:numPr>
        <w:jc w:val="both"/>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0AB1C2A8" w14:textId="77777777" w:rsidR="007118F5" w:rsidRPr="005D15A3" w:rsidRDefault="005D15A3" w:rsidP="005B00D5">
      <w:pPr>
        <w:numPr>
          <w:ilvl w:val="0"/>
          <w:numId w:val="46"/>
        </w:numPr>
        <w:jc w:val="both"/>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60854E38" w14:textId="77777777" w:rsidR="00287878" w:rsidRPr="005D15A3" w:rsidRDefault="00287878" w:rsidP="005B00D5">
      <w:pPr>
        <w:jc w:val="both"/>
        <w:rPr>
          <w:i/>
          <w:lang w:val="fr-FR"/>
        </w:rPr>
      </w:pPr>
    </w:p>
    <w:p w14:paraId="7516941B" w14:textId="77777777" w:rsidR="003D4CD7" w:rsidRPr="005D15A3" w:rsidRDefault="005D15A3" w:rsidP="005B00D5">
      <w:pPr>
        <w:ind w:left="-810"/>
        <w:jc w:val="both"/>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7E3CC0DF" w14:textId="77777777" w:rsidR="003D4CD7" w:rsidRPr="005D15A3" w:rsidRDefault="003D4CD7" w:rsidP="005B00D5">
      <w:pPr>
        <w:jc w:val="both"/>
        <w:rPr>
          <w:b/>
          <w:u w:val="single"/>
          <w:lang w:val="fr-FR"/>
        </w:rPr>
      </w:pPr>
    </w:p>
    <w:p w14:paraId="7BC02EF5" w14:textId="77777777" w:rsidR="005D15A3" w:rsidRPr="00615EA3" w:rsidRDefault="005D15A3" w:rsidP="005B00D5">
      <w:pPr>
        <w:ind w:left="-720"/>
        <w:jc w:val="both"/>
        <w:rPr>
          <w:b/>
          <w:lang w:val="fr-FR"/>
        </w:rPr>
      </w:pPr>
      <w:r w:rsidRPr="00615EA3">
        <w:rPr>
          <w:b/>
          <w:u w:val="single"/>
          <w:lang w:val="fr-FR"/>
        </w:rPr>
        <w:t>Résultat 1:</w:t>
      </w:r>
      <w:r w:rsidRPr="00615EA3">
        <w:rPr>
          <w:b/>
          <w:lang w:val="fr-FR"/>
        </w:rPr>
        <w:t xml:space="preserve">  </w:t>
      </w:r>
      <w:r w:rsidR="00E46466">
        <w:rPr>
          <w:b/>
        </w:rPr>
        <w:fldChar w:fldCharType="begin">
          <w:ffData>
            <w:name w:val="Text33"/>
            <w:enabled/>
            <w:calcOnExit w:val="0"/>
            <w:textInput>
              <w:default w:val="D’ici juin 2021, les OSC féminines et sensibles au genre participent mieux aux processus de réforme du secteur de la sécurité et leur capacité est renforcée"/>
            </w:textInput>
          </w:ffData>
        </w:fldChar>
      </w:r>
      <w:bookmarkStart w:id="5" w:name="Text33"/>
      <w:r w:rsidR="00E46466" w:rsidRPr="00E46466">
        <w:rPr>
          <w:b/>
          <w:lang w:val="fr-FR"/>
        </w:rPr>
        <w:instrText xml:space="preserve"> FORMTEXT </w:instrText>
      </w:r>
      <w:r w:rsidR="00E46466">
        <w:rPr>
          <w:b/>
        </w:rPr>
      </w:r>
      <w:r w:rsidR="00E46466">
        <w:rPr>
          <w:b/>
        </w:rPr>
        <w:fldChar w:fldCharType="separate"/>
      </w:r>
      <w:r w:rsidR="00E46466" w:rsidRPr="00E46466">
        <w:rPr>
          <w:b/>
          <w:noProof/>
          <w:lang w:val="fr-FR"/>
        </w:rPr>
        <w:t>D’ici juin 2021, les OSC féminines et sensibles au genre participent mieux aux processus de réforme du secteur de la sécurité et leur capacité est renforcée</w:t>
      </w:r>
      <w:r w:rsidR="00E46466">
        <w:rPr>
          <w:b/>
        </w:rPr>
        <w:fldChar w:fldCharType="end"/>
      </w:r>
      <w:bookmarkEnd w:id="5"/>
    </w:p>
    <w:p w14:paraId="16D66844" w14:textId="77777777" w:rsidR="005D15A3" w:rsidRPr="00615EA3" w:rsidRDefault="005D15A3" w:rsidP="005B00D5">
      <w:pPr>
        <w:ind w:left="-720"/>
        <w:jc w:val="both"/>
        <w:rPr>
          <w:b/>
          <w:lang w:val="fr-FR"/>
        </w:rPr>
      </w:pPr>
    </w:p>
    <w:p w14:paraId="3A6AA489" w14:textId="77777777" w:rsidR="005D15A3" w:rsidRPr="00615EA3" w:rsidRDefault="005D15A3" w:rsidP="005B0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46466">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6" w:name="Dropdown2"/>
      <w:r w:rsidR="00E46466" w:rsidRPr="00E46466">
        <w:rPr>
          <w:rFonts w:ascii="Arial Narrow" w:hAnsi="Arial Narrow"/>
          <w:b/>
          <w:sz w:val="22"/>
          <w:szCs w:val="22"/>
          <w:lang w:val="fr-FR"/>
        </w:rPr>
        <w:instrText xml:space="preserve"> FORMDROPDOWN </w:instrText>
      </w:r>
      <w:r w:rsidR="007848EB">
        <w:rPr>
          <w:rFonts w:ascii="Arial Narrow" w:hAnsi="Arial Narrow"/>
          <w:b/>
          <w:sz w:val="22"/>
          <w:szCs w:val="22"/>
        </w:rPr>
      </w:r>
      <w:r w:rsidR="007848EB">
        <w:rPr>
          <w:rFonts w:ascii="Arial Narrow" w:hAnsi="Arial Narrow"/>
          <w:b/>
          <w:sz w:val="22"/>
          <w:szCs w:val="22"/>
        </w:rPr>
        <w:fldChar w:fldCharType="separate"/>
      </w:r>
      <w:r w:rsidR="00E46466">
        <w:rPr>
          <w:rFonts w:ascii="Arial Narrow" w:hAnsi="Arial Narrow"/>
          <w:b/>
          <w:sz w:val="22"/>
          <w:szCs w:val="22"/>
        </w:rPr>
        <w:fldChar w:fldCharType="end"/>
      </w:r>
      <w:bookmarkEnd w:id="6"/>
    </w:p>
    <w:p w14:paraId="2836FF93" w14:textId="77777777" w:rsidR="002E1CED" w:rsidRPr="005D15A3" w:rsidRDefault="002E1CED" w:rsidP="005B00D5">
      <w:pPr>
        <w:ind w:left="-720"/>
        <w:jc w:val="both"/>
        <w:rPr>
          <w:b/>
          <w:lang w:val="fr-FR"/>
        </w:rPr>
      </w:pPr>
    </w:p>
    <w:p w14:paraId="60F78224" w14:textId="77777777" w:rsidR="005216B2" w:rsidRPr="005D15A3" w:rsidRDefault="005D15A3" w:rsidP="005B00D5">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124893D2" w14:textId="77777777" w:rsidR="00E46466" w:rsidRDefault="00E46466" w:rsidP="005B00D5">
      <w:pPr>
        <w:ind w:left="-720"/>
        <w:jc w:val="both"/>
        <w:rPr>
          <w:lang w:val="fr-FR"/>
        </w:rPr>
      </w:pPr>
    </w:p>
    <w:p w14:paraId="055B929E" w14:textId="5A497A7F" w:rsidR="00E46466" w:rsidRPr="00E575A4" w:rsidRDefault="00E46466" w:rsidP="005B00D5">
      <w:pPr>
        <w:ind w:left="-720"/>
        <w:jc w:val="both"/>
        <w:rPr>
          <w:lang w:val="fr-FR"/>
        </w:rPr>
      </w:pPr>
      <w:r w:rsidRPr="00BC0E8B">
        <w:rPr>
          <w:lang w:val="fr-FR"/>
        </w:rPr>
        <w:t>U</w:t>
      </w:r>
      <w:r w:rsidRPr="006A4F56">
        <w:rPr>
          <w:lang w:val="fr-FR"/>
        </w:rPr>
        <w:t>ne cartographie des différents</w:t>
      </w:r>
      <w:r w:rsidR="00A376B2">
        <w:rPr>
          <w:lang w:val="fr-FR"/>
        </w:rPr>
        <w:t xml:space="preserve"> acteurs intervenant dans le Genre-</w:t>
      </w:r>
      <w:r w:rsidRPr="006A4F56">
        <w:rPr>
          <w:lang w:val="fr-FR"/>
        </w:rPr>
        <w:t xml:space="preserve">RSS dans chaque zone du projet a </w:t>
      </w:r>
      <w:r w:rsidR="00A376B2" w:rsidRPr="006A4F56">
        <w:rPr>
          <w:lang w:val="fr-FR"/>
        </w:rPr>
        <w:t>été</w:t>
      </w:r>
      <w:r w:rsidRPr="006A4F56">
        <w:rPr>
          <w:lang w:val="fr-FR"/>
        </w:rPr>
        <w:t xml:space="preserve"> faite et sur cette base, t</w:t>
      </w:r>
      <w:r w:rsidR="00A376B2">
        <w:rPr>
          <w:lang w:val="fr-FR"/>
        </w:rPr>
        <w:t>ous</w:t>
      </w:r>
      <w:r w:rsidRPr="00FA6251">
        <w:rPr>
          <w:lang w:val="fr-FR"/>
        </w:rPr>
        <w:t xml:space="preserve"> l</w:t>
      </w:r>
      <w:r w:rsidR="00A376B2">
        <w:rPr>
          <w:lang w:val="fr-FR"/>
        </w:rPr>
        <w:t>e</w:t>
      </w:r>
      <w:r w:rsidRPr="00FA6251">
        <w:rPr>
          <w:lang w:val="fr-FR"/>
        </w:rPr>
        <w:t xml:space="preserve">s </w:t>
      </w:r>
      <w:r w:rsidR="00A376B2" w:rsidRPr="00FA6251">
        <w:rPr>
          <w:lang w:val="fr-FR"/>
        </w:rPr>
        <w:t>réseaux</w:t>
      </w:r>
      <w:r w:rsidRPr="00FA6251">
        <w:rPr>
          <w:lang w:val="fr-FR"/>
        </w:rPr>
        <w:t xml:space="preserve"> d'OSC </w:t>
      </w:r>
      <w:r w:rsidR="00A376B2" w:rsidRPr="00FA6251">
        <w:rPr>
          <w:lang w:val="fr-FR"/>
        </w:rPr>
        <w:t>féminines</w:t>
      </w:r>
      <w:r w:rsidRPr="00FA6251">
        <w:rPr>
          <w:lang w:val="fr-FR"/>
        </w:rPr>
        <w:t xml:space="preserve"> sensibles au genre ont </w:t>
      </w:r>
      <w:r w:rsidR="00A376B2" w:rsidRPr="00FA6251">
        <w:rPr>
          <w:lang w:val="fr-FR"/>
        </w:rPr>
        <w:t>été</w:t>
      </w:r>
      <w:r w:rsidRPr="00FA6251">
        <w:rPr>
          <w:lang w:val="fr-FR"/>
        </w:rPr>
        <w:t xml:space="preserve"> mis en place </w:t>
      </w:r>
      <w:r w:rsidR="00A376B2" w:rsidRPr="00FA6251">
        <w:rPr>
          <w:lang w:val="fr-FR"/>
        </w:rPr>
        <w:t>à</w:t>
      </w:r>
      <w:r w:rsidRPr="00FA6251">
        <w:rPr>
          <w:lang w:val="fr-FR"/>
        </w:rPr>
        <w:t xml:space="preserve"> Bangui et dans 4</w:t>
      </w:r>
      <w:r w:rsidRPr="006A4F56">
        <w:rPr>
          <w:lang w:val="fr-FR"/>
        </w:rPr>
        <w:t>/5</w:t>
      </w:r>
      <w:r w:rsidRPr="00FA6251">
        <w:rPr>
          <w:lang w:val="fr-FR"/>
        </w:rPr>
        <w:t xml:space="preserve"> autres </w:t>
      </w:r>
      <w:r w:rsidR="00A376B2" w:rsidRPr="00FA6251">
        <w:rPr>
          <w:lang w:val="fr-FR"/>
        </w:rPr>
        <w:t>régions</w:t>
      </w:r>
      <w:r w:rsidRPr="00FA6251">
        <w:rPr>
          <w:lang w:val="fr-FR"/>
        </w:rPr>
        <w:t xml:space="preserve"> du projet </w:t>
      </w:r>
      <w:r w:rsidRPr="006A4F56">
        <w:rPr>
          <w:lang w:val="fr-FR"/>
        </w:rPr>
        <w:t>(</w:t>
      </w:r>
      <w:r w:rsidRPr="00FA6251">
        <w:rPr>
          <w:lang w:val="fr-FR"/>
        </w:rPr>
        <w:t xml:space="preserve">sauf </w:t>
      </w:r>
      <w:r w:rsidR="00A376B2" w:rsidRPr="00FA6251">
        <w:rPr>
          <w:lang w:val="fr-FR"/>
        </w:rPr>
        <w:t>à</w:t>
      </w:r>
      <w:r w:rsidRPr="00FA6251">
        <w:rPr>
          <w:lang w:val="fr-FR"/>
        </w:rPr>
        <w:t xml:space="preserve"> Bria</w:t>
      </w:r>
      <w:r w:rsidRPr="006A4F56">
        <w:rPr>
          <w:lang w:val="fr-FR"/>
        </w:rPr>
        <w:t>)</w:t>
      </w:r>
      <w:r w:rsidRPr="00FA6251">
        <w:rPr>
          <w:lang w:val="fr-FR"/>
        </w:rPr>
        <w:t>.</w:t>
      </w:r>
      <w:r w:rsidRPr="006A4F56">
        <w:rPr>
          <w:lang w:val="fr-FR"/>
        </w:rPr>
        <w:t xml:space="preserve"> </w:t>
      </w:r>
      <w:r w:rsidRPr="00E575A4">
        <w:rPr>
          <w:lang w:val="fr-FR"/>
        </w:rPr>
        <w:t xml:space="preserve">Un </w:t>
      </w:r>
      <w:r w:rsidR="00A376B2" w:rsidRPr="00E575A4">
        <w:rPr>
          <w:lang w:val="fr-FR"/>
        </w:rPr>
        <w:t>réseau</w:t>
      </w:r>
      <w:r w:rsidRPr="00E575A4">
        <w:rPr>
          <w:lang w:val="fr-FR"/>
        </w:rPr>
        <w:t xml:space="preserve"> d'OSC compte au minimum 10 Organisations (</w:t>
      </w:r>
      <w:r w:rsidR="00A376B2" w:rsidRPr="00E575A4">
        <w:rPr>
          <w:lang w:val="fr-FR"/>
        </w:rPr>
        <w:t>féminines</w:t>
      </w:r>
      <w:r w:rsidRPr="00E575A4">
        <w:rPr>
          <w:lang w:val="fr-FR"/>
        </w:rPr>
        <w:t xml:space="preserve"> et de jeunes) sensibles au genre. </w:t>
      </w:r>
      <w:r w:rsidR="00A376B2">
        <w:rPr>
          <w:lang w:val="fr-FR"/>
        </w:rPr>
        <w:t xml:space="preserve">Soit au total, un minimum de 40 OSC féminines </w:t>
      </w:r>
      <w:r w:rsidR="00882E94">
        <w:rPr>
          <w:lang w:val="fr-FR"/>
        </w:rPr>
        <w:t xml:space="preserve">et 10 OSC de jeunes actuellement </w:t>
      </w:r>
      <w:r w:rsidR="00A376B2">
        <w:rPr>
          <w:lang w:val="fr-FR"/>
        </w:rPr>
        <w:t xml:space="preserve">mobilisées pour porter le plaidoyer. </w:t>
      </w:r>
      <w:r w:rsidRPr="00BC0E8B">
        <w:rPr>
          <w:lang w:val="fr-FR"/>
        </w:rPr>
        <w:t xml:space="preserve">Mais les activités de formation et d'appui conseil a ces </w:t>
      </w:r>
      <w:r w:rsidR="00A376B2" w:rsidRPr="00BC0E8B">
        <w:rPr>
          <w:lang w:val="fr-FR"/>
        </w:rPr>
        <w:t>réseaux</w:t>
      </w:r>
      <w:r w:rsidRPr="00BC0E8B">
        <w:rPr>
          <w:lang w:val="fr-FR"/>
        </w:rPr>
        <w:t xml:space="preserve"> n'ont pu </w:t>
      </w:r>
      <w:r w:rsidR="00A376B2" w:rsidRPr="00BC0E8B">
        <w:rPr>
          <w:lang w:val="fr-FR"/>
        </w:rPr>
        <w:t>démarrer</w:t>
      </w:r>
      <w:r w:rsidRPr="00BC0E8B">
        <w:rPr>
          <w:lang w:val="fr-FR"/>
        </w:rPr>
        <w:t xml:space="preserve"> </w:t>
      </w:r>
      <w:r w:rsidR="00882E94" w:rsidRPr="00BC0E8B">
        <w:rPr>
          <w:lang w:val="fr-FR"/>
        </w:rPr>
        <w:t>à</w:t>
      </w:r>
      <w:r w:rsidRPr="00BC0E8B">
        <w:rPr>
          <w:lang w:val="fr-FR"/>
        </w:rPr>
        <w:t xml:space="preserve"> cause de la situation Covid </w:t>
      </w:r>
      <w:r w:rsidR="00A376B2" w:rsidRPr="00BC0E8B">
        <w:rPr>
          <w:lang w:val="fr-FR"/>
        </w:rPr>
        <w:t>décrites</w:t>
      </w:r>
      <w:r w:rsidRPr="00BC0E8B">
        <w:rPr>
          <w:lang w:val="fr-FR"/>
        </w:rPr>
        <w:t xml:space="preserve"> plus haut. </w:t>
      </w:r>
      <w:r w:rsidRPr="00E575A4">
        <w:rPr>
          <w:lang w:val="fr-FR"/>
        </w:rPr>
        <w:t>C</w:t>
      </w:r>
      <w:r w:rsidRPr="00BC0E8B">
        <w:rPr>
          <w:lang w:val="fr-FR"/>
        </w:rPr>
        <w:t xml:space="preserve">ependant, </w:t>
      </w:r>
      <w:r w:rsidR="00882E94" w:rsidRPr="00BC0E8B">
        <w:rPr>
          <w:lang w:val="fr-FR"/>
        </w:rPr>
        <w:t>à</w:t>
      </w:r>
      <w:r w:rsidRPr="00BC0E8B">
        <w:rPr>
          <w:lang w:val="fr-FR"/>
        </w:rPr>
        <w:t xml:space="preserve"> la suite de la mise en place de ces </w:t>
      </w:r>
      <w:r w:rsidR="00A376B2" w:rsidRPr="00BC0E8B">
        <w:rPr>
          <w:lang w:val="fr-FR"/>
        </w:rPr>
        <w:lastRenderedPageBreak/>
        <w:t>réseaux</w:t>
      </w:r>
      <w:r w:rsidRPr="00BC0E8B">
        <w:rPr>
          <w:lang w:val="fr-FR"/>
        </w:rPr>
        <w:t xml:space="preserve"> d'OSC </w:t>
      </w:r>
      <w:r w:rsidR="00A376B2" w:rsidRPr="00BC0E8B">
        <w:rPr>
          <w:lang w:val="fr-FR"/>
        </w:rPr>
        <w:t>féminines</w:t>
      </w:r>
      <w:r w:rsidRPr="00BC0E8B">
        <w:rPr>
          <w:lang w:val="fr-FR"/>
        </w:rPr>
        <w:t xml:space="preserve"> par OXFAM, le partenaire AFJC a tenu </w:t>
      </w:r>
      <w:r w:rsidR="00A376B2" w:rsidRPr="00BC0E8B">
        <w:rPr>
          <w:lang w:val="fr-FR"/>
        </w:rPr>
        <w:t>déjà</w:t>
      </w:r>
      <w:r w:rsidRPr="00BC0E8B">
        <w:rPr>
          <w:lang w:val="fr-FR"/>
        </w:rPr>
        <w:t xml:space="preserve"> 2 Rencontres avec </w:t>
      </w:r>
      <w:r w:rsidRPr="00E575A4">
        <w:rPr>
          <w:lang w:val="fr-FR"/>
        </w:rPr>
        <w:t>certains parmi eux</w:t>
      </w:r>
      <w:r w:rsidR="00882E94">
        <w:rPr>
          <w:lang w:val="fr-FR"/>
        </w:rPr>
        <w:t xml:space="preserve"> : Bossangoa (</w:t>
      </w:r>
      <w:r w:rsidRPr="00BC0E8B">
        <w:rPr>
          <w:lang w:val="fr-FR"/>
        </w:rPr>
        <w:t xml:space="preserve">3 femmes et 5 hommes) et Bambari (11 femmes et 4 hommes) afin de </w:t>
      </w:r>
      <w:r w:rsidR="00A376B2" w:rsidRPr="00BC0E8B">
        <w:rPr>
          <w:lang w:val="fr-FR"/>
        </w:rPr>
        <w:t>préparer</w:t>
      </w:r>
      <w:r w:rsidRPr="00BC0E8B">
        <w:rPr>
          <w:lang w:val="fr-FR"/>
        </w:rPr>
        <w:t xml:space="preserve"> avec eux le</w:t>
      </w:r>
      <w:r w:rsidR="00A376B2">
        <w:rPr>
          <w:lang w:val="fr-FR"/>
        </w:rPr>
        <w:t xml:space="preserve"> </w:t>
      </w:r>
      <w:r w:rsidRPr="00BC0E8B">
        <w:rPr>
          <w:lang w:val="fr-FR"/>
        </w:rPr>
        <w:t xml:space="preserve">processus de renforcement de capacité qui va </w:t>
      </w:r>
      <w:r w:rsidR="00A376B2" w:rsidRPr="00BC0E8B">
        <w:rPr>
          <w:lang w:val="fr-FR"/>
        </w:rPr>
        <w:t>démarrer</w:t>
      </w:r>
      <w:r w:rsidRPr="00BC0E8B">
        <w:rPr>
          <w:lang w:val="fr-FR"/>
        </w:rPr>
        <w:t xml:space="preserve"> </w:t>
      </w:r>
      <w:r w:rsidR="00882E94" w:rsidRPr="00BC0E8B">
        <w:rPr>
          <w:lang w:val="fr-FR"/>
        </w:rPr>
        <w:t>à</w:t>
      </w:r>
      <w:r w:rsidRPr="00BC0E8B">
        <w:rPr>
          <w:lang w:val="fr-FR"/>
        </w:rPr>
        <w:t xml:space="preserve"> partir du 2nd semestre. </w:t>
      </w:r>
      <w:r w:rsidRPr="00E575A4">
        <w:rPr>
          <w:lang w:val="fr-FR"/>
        </w:rPr>
        <w:t>A</w:t>
      </w:r>
      <w:r w:rsidRPr="00BC0E8B">
        <w:rPr>
          <w:lang w:val="fr-FR"/>
        </w:rPr>
        <w:t xml:space="preserve">ussi, </w:t>
      </w:r>
      <w:r w:rsidRPr="00E575A4">
        <w:rPr>
          <w:lang w:val="fr-FR"/>
        </w:rPr>
        <w:t xml:space="preserve">des rencontres individuelles ont </w:t>
      </w:r>
      <w:r w:rsidR="00A376B2" w:rsidRPr="00E575A4">
        <w:rPr>
          <w:lang w:val="fr-FR"/>
        </w:rPr>
        <w:t>été</w:t>
      </w:r>
      <w:r w:rsidRPr="00E575A4">
        <w:rPr>
          <w:lang w:val="fr-FR"/>
        </w:rPr>
        <w:t xml:space="preserve"> organisées avec les Organisations et groupements membres de ces </w:t>
      </w:r>
      <w:r w:rsidR="00A376B2" w:rsidRPr="00E575A4">
        <w:rPr>
          <w:lang w:val="fr-FR"/>
        </w:rPr>
        <w:t>réseaux</w:t>
      </w:r>
      <w:r w:rsidRPr="00E575A4">
        <w:rPr>
          <w:lang w:val="fr-FR"/>
        </w:rPr>
        <w:t xml:space="preserve"> </w:t>
      </w:r>
      <w:r w:rsidR="00BF6C36" w:rsidRPr="00E575A4">
        <w:rPr>
          <w:lang w:val="fr-FR"/>
        </w:rPr>
        <w:t>à</w:t>
      </w:r>
      <w:r w:rsidRPr="00BC0E8B">
        <w:rPr>
          <w:lang w:val="fr-FR"/>
        </w:rPr>
        <w:t xml:space="preserve"> Bossangoa </w:t>
      </w:r>
      <w:r w:rsidR="00882E94">
        <w:rPr>
          <w:lang w:val="fr-FR"/>
        </w:rPr>
        <w:t>(15 femmes); Bambari (17 femmes</w:t>
      </w:r>
      <w:r w:rsidRPr="00BC0E8B">
        <w:rPr>
          <w:lang w:val="fr-FR"/>
        </w:rPr>
        <w:t xml:space="preserve">) et </w:t>
      </w:r>
      <w:r w:rsidRPr="00E575A4">
        <w:rPr>
          <w:lang w:val="fr-FR"/>
        </w:rPr>
        <w:t xml:space="preserve">a </w:t>
      </w:r>
      <w:r w:rsidR="00882E94">
        <w:rPr>
          <w:lang w:val="fr-FR"/>
        </w:rPr>
        <w:t>Paoua</w:t>
      </w:r>
      <w:r w:rsidRPr="00BC0E8B">
        <w:rPr>
          <w:lang w:val="fr-FR"/>
        </w:rPr>
        <w:t xml:space="preserve"> (13 femmes)</w:t>
      </w:r>
      <w:r w:rsidRPr="00C80BEF">
        <w:rPr>
          <w:lang w:val="fr-FR"/>
        </w:rPr>
        <w:t xml:space="preserve"> pour analyser leur capacité afin d'adapte</w:t>
      </w:r>
      <w:r w:rsidR="00A376B2">
        <w:rPr>
          <w:lang w:val="fr-FR"/>
        </w:rPr>
        <w:t>r les outil</w:t>
      </w:r>
      <w:r w:rsidRPr="00C80BEF">
        <w:rPr>
          <w:lang w:val="fr-FR"/>
        </w:rPr>
        <w:t>s de renforcement de capacités</w:t>
      </w:r>
      <w:r w:rsidRPr="00E575A4">
        <w:rPr>
          <w:lang w:val="fr-FR"/>
        </w:rPr>
        <w:t>.</w:t>
      </w:r>
    </w:p>
    <w:p w14:paraId="25147B23" w14:textId="77777777" w:rsidR="00E46466" w:rsidRPr="00C80BEF" w:rsidRDefault="00E46466" w:rsidP="005B00D5">
      <w:pPr>
        <w:ind w:left="-720"/>
        <w:jc w:val="both"/>
        <w:rPr>
          <w:lang w:val="fr-FR"/>
        </w:rPr>
      </w:pPr>
    </w:p>
    <w:p w14:paraId="1DC4A8FC" w14:textId="77777777" w:rsidR="00E46466" w:rsidRPr="00E575A4" w:rsidRDefault="00E46466" w:rsidP="005B00D5">
      <w:pPr>
        <w:ind w:left="-720"/>
        <w:jc w:val="both"/>
        <w:rPr>
          <w:lang w:val="fr-FR"/>
        </w:rPr>
      </w:pPr>
      <w:r w:rsidRPr="00E575A4">
        <w:rPr>
          <w:lang w:val="fr-FR"/>
        </w:rPr>
        <w:t xml:space="preserve">En amont </w:t>
      </w:r>
      <w:r w:rsidR="00A376B2" w:rsidRPr="00E575A4">
        <w:rPr>
          <w:lang w:val="fr-FR"/>
        </w:rPr>
        <w:t>à</w:t>
      </w:r>
      <w:r w:rsidRPr="00E575A4">
        <w:rPr>
          <w:lang w:val="fr-FR"/>
        </w:rPr>
        <w:t xml:space="preserve"> ces activités, 3 ateliers de présentations du projet ont </w:t>
      </w:r>
      <w:r w:rsidR="00A376B2" w:rsidRPr="00E575A4">
        <w:rPr>
          <w:lang w:val="fr-FR"/>
        </w:rPr>
        <w:t>été</w:t>
      </w:r>
      <w:r w:rsidRPr="00E575A4">
        <w:rPr>
          <w:lang w:val="fr-FR"/>
        </w:rPr>
        <w:t xml:space="preserve"> organisées à: Bossangoa (10</w:t>
      </w:r>
      <w:r w:rsidR="00A376B2">
        <w:rPr>
          <w:lang w:val="fr-FR"/>
        </w:rPr>
        <w:t xml:space="preserve"> femmes et 14 hommes) ; Bambari</w:t>
      </w:r>
      <w:r w:rsidRPr="00E575A4">
        <w:rPr>
          <w:lang w:val="fr-FR"/>
        </w:rPr>
        <w:t xml:space="preserve"> (12 femmes et 33 hommes) </w:t>
      </w:r>
      <w:r w:rsidR="00882E94" w:rsidRPr="00E575A4">
        <w:rPr>
          <w:lang w:val="fr-FR"/>
        </w:rPr>
        <w:t>et a</w:t>
      </w:r>
      <w:r w:rsidRPr="00E575A4">
        <w:rPr>
          <w:lang w:val="fr-FR"/>
        </w:rPr>
        <w:t xml:space="preserve"> Paoua </w:t>
      </w:r>
      <w:r w:rsidR="00291364" w:rsidRPr="00E575A4">
        <w:rPr>
          <w:lang w:val="fr-FR"/>
        </w:rPr>
        <w:t>(15</w:t>
      </w:r>
      <w:r w:rsidRPr="00E575A4">
        <w:rPr>
          <w:lang w:val="fr-FR"/>
        </w:rPr>
        <w:t xml:space="preserve"> femmes et 30 hommes)</w:t>
      </w:r>
    </w:p>
    <w:p w14:paraId="1C939906" w14:textId="77777777" w:rsidR="00E14318" w:rsidRDefault="00E14318" w:rsidP="005B00D5">
      <w:pPr>
        <w:ind w:left="-720"/>
        <w:jc w:val="both"/>
        <w:rPr>
          <w:color w:val="FF0000"/>
          <w:lang w:val="fr-FR"/>
        </w:rPr>
      </w:pPr>
    </w:p>
    <w:p w14:paraId="65624DF9" w14:textId="77777777" w:rsidR="00E46466" w:rsidRPr="00A2370F" w:rsidRDefault="00E46466" w:rsidP="005B00D5">
      <w:pPr>
        <w:ind w:left="-720"/>
        <w:jc w:val="both"/>
        <w:rPr>
          <w:lang w:val="fr-FR"/>
        </w:rPr>
      </w:pPr>
      <w:r w:rsidRPr="00E575A4">
        <w:rPr>
          <w:lang w:val="fr-FR"/>
        </w:rPr>
        <w:t>Par ail</w:t>
      </w:r>
      <w:r w:rsidRPr="00A2370F">
        <w:rPr>
          <w:lang w:val="fr-FR"/>
        </w:rPr>
        <w:t>l</w:t>
      </w:r>
      <w:r w:rsidR="00000346">
        <w:rPr>
          <w:lang w:val="fr-FR"/>
        </w:rPr>
        <w:t>eurs</w:t>
      </w:r>
      <w:r w:rsidRPr="00E575A4">
        <w:rPr>
          <w:lang w:val="fr-FR"/>
        </w:rPr>
        <w:t>, l</w:t>
      </w:r>
      <w:r w:rsidRPr="006A4F56">
        <w:rPr>
          <w:lang w:val="fr-FR"/>
        </w:rPr>
        <w:t>es Formateurs (Points Focaux) de AFJC, URU et CRSS</w:t>
      </w:r>
      <w:r w:rsidR="00BF6C36">
        <w:rPr>
          <w:lang w:val="fr-FR"/>
        </w:rPr>
        <w:t xml:space="preserve"> qui doivent participer au </w:t>
      </w:r>
      <w:r w:rsidR="00BF6C36" w:rsidRPr="00E575A4">
        <w:rPr>
          <w:lang w:val="fr-FR"/>
        </w:rPr>
        <w:t>renforcement</w:t>
      </w:r>
      <w:r w:rsidR="00BF6C36">
        <w:rPr>
          <w:lang w:val="fr-FR"/>
        </w:rPr>
        <w:t xml:space="preserve"> d</w:t>
      </w:r>
      <w:r w:rsidRPr="00E575A4">
        <w:rPr>
          <w:lang w:val="fr-FR"/>
        </w:rPr>
        <w:t xml:space="preserve">es </w:t>
      </w:r>
      <w:r w:rsidR="00A376B2" w:rsidRPr="00E575A4">
        <w:rPr>
          <w:lang w:val="fr-FR"/>
        </w:rPr>
        <w:t>réseaux</w:t>
      </w:r>
      <w:r w:rsidR="00BF6C36">
        <w:rPr>
          <w:lang w:val="fr-FR"/>
        </w:rPr>
        <w:t xml:space="preserve"> dans les</w:t>
      </w:r>
      <w:r w:rsidRPr="00E575A4">
        <w:rPr>
          <w:lang w:val="fr-FR"/>
        </w:rPr>
        <w:t xml:space="preserve"> </w:t>
      </w:r>
      <w:r w:rsidR="00A376B2" w:rsidRPr="00E575A4">
        <w:rPr>
          <w:lang w:val="fr-FR"/>
        </w:rPr>
        <w:t>région</w:t>
      </w:r>
      <w:r w:rsidR="00BF6C36">
        <w:rPr>
          <w:lang w:val="fr-FR"/>
        </w:rPr>
        <w:t>s</w:t>
      </w:r>
      <w:r w:rsidRPr="00E575A4">
        <w:rPr>
          <w:lang w:val="fr-FR"/>
        </w:rPr>
        <w:t xml:space="preserve"> </w:t>
      </w:r>
      <w:r w:rsidRPr="006A4F56">
        <w:rPr>
          <w:lang w:val="fr-FR"/>
        </w:rPr>
        <w:t xml:space="preserve">ont </w:t>
      </w:r>
      <w:r w:rsidR="00A376B2" w:rsidRPr="006A4F56">
        <w:rPr>
          <w:lang w:val="fr-FR"/>
        </w:rPr>
        <w:t>été</w:t>
      </w:r>
      <w:r w:rsidRPr="006A4F56">
        <w:rPr>
          <w:lang w:val="fr-FR"/>
        </w:rPr>
        <w:t xml:space="preserve"> formés sur le Genre et la RSS a raison de 2 points focaux par zone. </w:t>
      </w:r>
      <w:r w:rsidR="00000346" w:rsidRPr="006A4F56">
        <w:rPr>
          <w:lang w:val="fr-FR"/>
        </w:rPr>
        <w:t>Soit</w:t>
      </w:r>
      <w:r w:rsidRPr="006A4F56">
        <w:rPr>
          <w:lang w:val="fr-FR"/>
        </w:rPr>
        <w:t xml:space="preserve"> au total 12 Points Focaux par Partenaires</w:t>
      </w:r>
      <w:r w:rsidRPr="00E575A4">
        <w:rPr>
          <w:lang w:val="fr-FR"/>
        </w:rPr>
        <w:t>.</w:t>
      </w:r>
      <w:r w:rsidRPr="00C80BEF">
        <w:rPr>
          <w:lang w:val="fr-FR"/>
        </w:rPr>
        <w:t xml:space="preserve"> </w:t>
      </w:r>
      <w:r w:rsidR="00000346" w:rsidRPr="00C80BEF">
        <w:rPr>
          <w:lang w:val="fr-FR"/>
        </w:rPr>
        <w:t>Et</w:t>
      </w:r>
      <w:r w:rsidRPr="00C80BEF">
        <w:rPr>
          <w:lang w:val="fr-FR"/>
        </w:rPr>
        <w:t xml:space="preserve"> pour la CRSS il faut noter la </w:t>
      </w:r>
      <w:r w:rsidR="00A376B2" w:rsidRPr="00C80BEF">
        <w:rPr>
          <w:lang w:val="fr-FR"/>
        </w:rPr>
        <w:t>présence</w:t>
      </w:r>
      <w:r w:rsidR="00000346">
        <w:rPr>
          <w:lang w:val="fr-FR"/>
        </w:rPr>
        <w:t xml:space="preserve"> à</w:t>
      </w:r>
      <w:r w:rsidRPr="00C80BEF">
        <w:rPr>
          <w:lang w:val="fr-FR"/>
        </w:rPr>
        <w:t xml:space="preserve"> la formation des CMOP, CTS, USMS et FDSI </w:t>
      </w:r>
      <w:r w:rsidR="00000346">
        <w:rPr>
          <w:lang w:val="fr-FR"/>
        </w:rPr>
        <w:t>aussi bien les femmes que les hommes.</w:t>
      </w:r>
    </w:p>
    <w:p w14:paraId="07563EA6" w14:textId="77777777" w:rsidR="00E46466" w:rsidRPr="00E46466" w:rsidRDefault="00E46466" w:rsidP="005B00D5">
      <w:pPr>
        <w:ind w:left="-720"/>
        <w:jc w:val="both"/>
        <w:rPr>
          <w:lang w:val="fr-FR"/>
        </w:rPr>
      </w:pPr>
    </w:p>
    <w:p w14:paraId="12AE1D15" w14:textId="77777777" w:rsidR="00E46466" w:rsidRPr="00A2370F" w:rsidRDefault="00E46466" w:rsidP="005B00D5">
      <w:pPr>
        <w:ind w:left="-720"/>
        <w:jc w:val="both"/>
        <w:rPr>
          <w:lang w:val="fr-FR"/>
        </w:rPr>
      </w:pPr>
      <w:r w:rsidRPr="00A2370F">
        <w:rPr>
          <w:lang w:val="fr-FR"/>
        </w:rPr>
        <w:t xml:space="preserve">En ce qui concerne le </w:t>
      </w:r>
      <w:r w:rsidR="00BF6C36">
        <w:rPr>
          <w:lang w:val="fr-FR"/>
        </w:rPr>
        <w:t>réseau</w:t>
      </w:r>
      <w:r w:rsidRPr="00A2370F">
        <w:rPr>
          <w:lang w:val="fr-FR"/>
        </w:rPr>
        <w:t xml:space="preserve"> d'OSC </w:t>
      </w:r>
      <w:r w:rsidR="00A376B2" w:rsidRPr="00A2370F">
        <w:rPr>
          <w:lang w:val="fr-FR"/>
        </w:rPr>
        <w:t>féminines</w:t>
      </w:r>
      <w:r w:rsidR="00A376B2">
        <w:rPr>
          <w:lang w:val="fr-FR"/>
        </w:rPr>
        <w:t xml:space="preserve"> </w:t>
      </w:r>
      <w:r w:rsidRPr="00A2370F">
        <w:rPr>
          <w:lang w:val="fr-FR"/>
        </w:rPr>
        <w:t>de Bangui, Oxfam a suscité et obtenu l'</w:t>
      </w:r>
      <w:r w:rsidR="00A376B2" w:rsidRPr="00A2370F">
        <w:rPr>
          <w:lang w:val="fr-FR"/>
        </w:rPr>
        <w:t>adhésion</w:t>
      </w:r>
      <w:r w:rsidRPr="00A2370F">
        <w:rPr>
          <w:lang w:val="fr-FR"/>
        </w:rPr>
        <w:t xml:space="preserve"> de 2 grandes Organisation </w:t>
      </w:r>
      <w:r w:rsidR="00A376B2" w:rsidRPr="00A2370F">
        <w:rPr>
          <w:lang w:val="fr-FR"/>
        </w:rPr>
        <w:t>féminines</w:t>
      </w:r>
      <w:r w:rsidRPr="00A2370F">
        <w:rPr>
          <w:lang w:val="fr-FR"/>
        </w:rPr>
        <w:t xml:space="preserve"> notamment </w:t>
      </w:r>
      <w:r w:rsidR="00000346" w:rsidRPr="00A2370F">
        <w:rPr>
          <w:lang w:val="fr-FR"/>
        </w:rPr>
        <w:t>le Réseau</w:t>
      </w:r>
      <w:r w:rsidRPr="00A2370F">
        <w:rPr>
          <w:lang w:val="fr-FR"/>
        </w:rPr>
        <w:t xml:space="preserve"> des Anciennes Femmes Ministres et Parlementaires (REFEMP) et </w:t>
      </w:r>
      <w:r w:rsidR="00000346">
        <w:rPr>
          <w:lang w:val="fr-FR"/>
        </w:rPr>
        <w:t xml:space="preserve">le </w:t>
      </w:r>
      <w:r w:rsidRPr="007B0500">
        <w:rPr>
          <w:lang w:val="fr-FR"/>
        </w:rPr>
        <w:t>Réseau Centrafricain au Leadership des Jeunes Femmes en Afrique Francophone (RCLJFAF)</w:t>
      </w:r>
      <w:r w:rsidR="00000346">
        <w:rPr>
          <w:lang w:val="fr-FR"/>
        </w:rPr>
        <w:t xml:space="preserve">. Ces 2 réseaux se joindront aux OSC féminines </w:t>
      </w:r>
      <w:r w:rsidR="00367A8E">
        <w:rPr>
          <w:lang w:val="fr-FR"/>
        </w:rPr>
        <w:t>RSS déjà membres</w:t>
      </w:r>
      <w:r w:rsidR="00000346">
        <w:rPr>
          <w:lang w:val="fr-FR"/>
        </w:rPr>
        <w:t xml:space="preserve"> </w:t>
      </w:r>
      <w:r w:rsidR="00BF6C36">
        <w:rPr>
          <w:lang w:val="fr-FR"/>
        </w:rPr>
        <w:t xml:space="preserve">de la plateforme nationale </w:t>
      </w:r>
      <w:r w:rsidR="005B00D5">
        <w:rPr>
          <w:lang w:val="fr-FR"/>
        </w:rPr>
        <w:t xml:space="preserve">RSS </w:t>
      </w:r>
      <w:r w:rsidR="00000346">
        <w:rPr>
          <w:lang w:val="fr-FR"/>
        </w:rPr>
        <w:t>pour permettre le renforcement du leadership féminin au sein de la plateforme</w:t>
      </w:r>
      <w:r w:rsidR="00367A8E">
        <w:rPr>
          <w:lang w:val="fr-FR"/>
        </w:rPr>
        <w:t>.</w:t>
      </w:r>
    </w:p>
    <w:p w14:paraId="3C9E59A3" w14:textId="77777777" w:rsidR="00E46466" w:rsidRPr="00C80BEF" w:rsidRDefault="00E46466" w:rsidP="005B00D5">
      <w:pPr>
        <w:ind w:left="-720"/>
        <w:jc w:val="both"/>
        <w:rPr>
          <w:lang w:val="fr-FR"/>
        </w:rPr>
      </w:pPr>
    </w:p>
    <w:p w14:paraId="21E1A619" w14:textId="77777777" w:rsidR="00E46466" w:rsidRPr="00A2370F" w:rsidRDefault="00E46466" w:rsidP="005B00D5">
      <w:pPr>
        <w:ind w:left="-720"/>
        <w:jc w:val="both"/>
        <w:rPr>
          <w:lang w:val="fr-FR"/>
        </w:rPr>
      </w:pPr>
      <w:r w:rsidRPr="007B0500">
        <w:rPr>
          <w:lang w:val="fr-FR"/>
        </w:rPr>
        <w:t>L</w:t>
      </w:r>
      <w:r w:rsidRPr="00A2370F">
        <w:rPr>
          <w:lang w:val="fr-FR"/>
        </w:rPr>
        <w:t xml:space="preserve">es activités ayant </w:t>
      </w:r>
      <w:r w:rsidR="005B00D5">
        <w:rPr>
          <w:lang w:val="fr-FR"/>
        </w:rPr>
        <w:t>été</w:t>
      </w:r>
      <w:r w:rsidRPr="00A2370F">
        <w:rPr>
          <w:lang w:val="fr-FR"/>
        </w:rPr>
        <w:t xml:space="preserve"> ralenties par la </w:t>
      </w:r>
      <w:r w:rsidR="00A376B2" w:rsidRPr="00A2370F">
        <w:rPr>
          <w:lang w:val="fr-FR"/>
        </w:rPr>
        <w:t>pandémie</w:t>
      </w:r>
      <w:r w:rsidR="00A376B2">
        <w:rPr>
          <w:lang w:val="fr-FR"/>
        </w:rPr>
        <w:t xml:space="preserve"> d</w:t>
      </w:r>
      <w:r w:rsidRPr="00A2370F">
        <w:rPr>
          <w:lang w:val="fr-FR"/>
        </w:rPr>
        <w:t>e</w:t>
      </w:r>
      <w:r w:rsidR="00A376B2">
        <w:rPr>
          <w:lang w:val="fr-FR"/>
        </w:rPr>
        <w:t xml:space="preserve"> </w:t>
      </w:r>
      <w:r w:rsidRPr="00A2370F">
        <w:rPr>
          <w:lang w:val="fr-FR"/>
        </w:rPr>
        <w:t xml:space="preserve">covid, les </w:t>
      </w:r>
      <w:r w:rsidR="00A376B2" w:rsidRPr="00A2370F">
        <w:rPr>
          <w:lang w:val="fr-FR"/>
        </w:rPr>
        <w:t>réseaux</w:t>
      </w:r>
      <w:r w:rsidRPr="00A2370F">
        <w:rPr>
          <w:lang w:val="fr-FR"/>
        </w:rPr>
        <w:t xml:space="preserve"> d'OSC mis en place n'</w:t>
      </w:r>
      <w:r w:rsidR="00000346">
        <w:rPr>
          <w:lang w:val="fr-FR"/>
        </w:rPr>
        <w:t>o</w:t>
      </w:r>
      <w:r w:rsidRPr="00A2370F">
        <w:rPr>
          <w:lang w:val="fr-FR"/>
        </w:rPr>
        <w:t xml:space="preserve">nt pas encore </w:t>
      </w:r>
      <w:r w:rsidR="00A376B2" w:rsidRPr="00A2370F">
        <w:rPr>
          <w:lang w:val="fr-FR"/>
        </w:rPr>
        <w:t>reçu</w:t>
      </w:r>
      <w:r w:rsidRPr="00A2370F">
        <w:rPr>
          <w:lang w:val="fr-FR"/>
        </w:rPr>
        <w:t xml:space="preserve"> tout l'appui </w:t>
      </w:r>
      <w:r w:rsidR="00A376B2" w:rsidRPr="00A2370F">
        <w:rPr>
          <w:lang w:val="fr-FR"/>
        </w:rPr>
        <w:t>nécessaire</w:t>
      </w:r>
      <w:r w:rsidR="00A376B2">
        <w:rPr>
          <w:lang w:val="fr-FR"/>
        </w:rPr>
        <w:t xml:space="preserve"> pour participer au processus d</w:t>
      </w:r>
      <w:r w:rsidRPr="00A2370F">
        <w:rPr>
          <w:lang w:val="fr-FR"/>
        </w:rPr>
        <w:t>e</w:t>
      </w:r>
      <w:r w:rsidR="00A376B2">
        <w:rPr>
          <w:lang w:val="fr-FR"/>
        </w:rPr>
        <w:t xml:space="preserve"> </w:t>
      </w:r>
      <w:r w:rsidR="00A376B2" w:rsidRPr="00A2370F">
        <w:rPr>
          <w:lang w:val="fr-FR"/>
        </w:rPr>
        <w:t>réforme</w:t>
      </w:r>
      <w:r w:rsidRPr="00A2370F">
        <w:rPr>
          <w:lang w:val="fr-FR"/>
        </w:rPr>
        <w:t xml:space="preserve"> du secteur de la </w:t>
      </w:r>
      <w:r w:rsidR="00A376B2">
        <w:rPr>
          <w:lang w:val="fr-FR"/>
        </w:rPr>
        <w:t>sécurité. V</w:t>
      </w:r>
      <w:r w:rsidRPr="00A2370F">
        <w:rPr>
          <w:lang w:val="fr-FR"/>
        </w:rPr>
        <w:t xml:space="preserve">u les solutions trouvées pour continuer les activités, les effets et impacts sont </w:t>
      </w:r>
      <w:r w:rsidR="00A376B2" w:rsidRPr="00A2370F">
        <w:rPr>
          <w:lang w:val="fr-FR"/>
        </w:rPr>
        <w:t>à</w:t>
      </w:r>
      <w:r w:rsidRPr="00A2370F">
        <w:rPr>
          <w:lang w:val="fr-FR"/>
        </w:rPr>
        <w:t xml:space="preserve"> </w:t>
      </w:r>
      <w:r w:rsidR="00A376B2" w:rsidRPr="00A2370F">
        <w:rPr>
          <w:lang w:val="fr-FR"/>
        </w:rPr>
        <w:t>espérer</w:t>
      </w:r>
      <w:r w:rsidRPr="00A2370F">
        <w:rPr>
          <w:lang w:val="fr-FR"/>
        </w:rPr>
        <w:t xml:space="preserve"> </w:t>
      </w:r>
      <w:r w:rsidR="00A376B2" w:rsidRPr="00A2370F">
        <w:rPr>
          <w:lang w:val="fr-FR"/>
        </w:rPr>
        <w:t>à</w:t>
      </w:r>
      <w:r w:rsidRPr="00A2370F">
        <w:rPr>
          <w:lang w:val="fr-FR"/>
        </w:rPr>
        <w:t xml:space="preserve"> compter du 2nd semestre. </w:t>
      </w:r>
    </w:p>
    <w:p w14:paraId="68ADC56D" w14:textId="77777777" w:rsidR="00627A1C" w:rsidRPr="00E46466" w:rsidRDefault="00627A1C" w:rsidP="005B00D5">
      <w:pPr>
        <w:ind w:left="-720"/>
        <w:jc w:val="both"/>
        <w:rPr>
          <w:b/>
          <w:lang w:val="fr-FR"/>
        </w:rPr>
      </w:pPr>
    </w:p>
    <w:p w14:paraId="6D7BD736" w14:textId="77777777" w:rsidR="00627A1C" w:rsidRPr="00E46466" w:rsidRDefault="00627A1C" w:rsidP="005B00D5">
      <w:pPr>
        <w:ind w:left="-720"/>
        <w:jc w:val="both"/>
        <w:rPr>
          <w:b/>
          <w:lang w:val="fr-FR"/>
        </w:rPr>
      </w:pPr>
    </w:p>
    <w:p w14:paraId="42FC330B" w14:textId="77777777" w:rsidR="00161D02" w:rsidRDefault="005D15A3" w:rsidP="005B00D5">
      <w:pPr>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03F13B9" w14:textId="77777777" w:rsidR="00367A8E" w:rsidRPr="005D15A3" w:rsidRDefault="00367A8E" w:rsidP="005B00D5">
      <w:pPr>
        <w:ind w:left="-720"/>
        <w:jc w:val="both"/>
        <w:rPr>
          <w:b/>
          <w:lang w:val="fr-FR"/>
        </w:rPr>
      </w:pPr>
    </w:p>
    <w:p w14:paraId="6EE47B2B" w14:textId="2E687B8A" w:rsidR="00161D02" w:rsidRDefault="00367A8E" w:rsidP="005B00D5">
      <w:pPr>
        <w:ind w:left="-720"/>
        <w:jc w:val="both"/>
        <w:rPr>
          <w:lang w:val="fr-FR"/>
        </w:rPr>
      </w:pPr>
      <w:r w:rsidRPr="009A3222">
        <w:rPr>
          <w:lang w:val="fr-FR"/>
        </w:rPr>
        <w:t>L</w:t>
      </w:r>
      <w:r w:rsidR="009A3222">
        <w:rPr>
          <w:lang w:val="fr-FR"/>
        </w:rPr>
        <w:t>’un des points important dans le démarrage de ce projet est la motivation et la volonté des femmes de militer aux cotés des hommes pour la réforme du secteur de la sécurité. En effe</w:t>
      </w:r>
      <w:r w:rsidR="005B00D5">
        <w:rPr>
          <w:lang w:val="fr-FR"/>
        </w:rPr>
        <w:t>t, lors de la mise</w:t>
      </w:r>
      <w:r w:rsidR="009A3222">
        <w:rPr>
          <w:lang w:val="fr-FR"/>
        </w:rPr>
        <w:t xml:space="preserve"> en place </w:t>
      </w:r>
      <w:r w:rsidR="009A3222" w:rsidRPr="009A3222">
        <w:rPr>
          <w:lang w:val="fr-FR"/>
        </w:rPr>
        <w:t>des réseaux d’O</w:t>
      </w:r>
      <w:r w:rsidR="009A3222">
        <w:rPr>
          <w:lang w:val="fr-FR"/>
        </w:rPr>
        <w:t>SC féminines au sein de</w:t>
      </w:r>
      <w:r w:rsidR="005B00D5">
        <w:rPr>
          <w:lang w:val="fr-FR"/>
        </w:rPr>
        <w:t>s plateformes RSS à Bangui et</w:t>
      </w:r>
      <w:r w:rsidR="009A3222">
        <w:rPr>
          <w:lang w:val="fr-FR"/>
        </w:rPr>
        <w:t xml:space="preserve"> dans les régions, une</w:t>
      </w:r>
      <w:r w:rsidR="005B00D5">
        <w:rPr>
          <w:lang w:val="fr-FR"/>
        </w:rPr>
        <w:t xml:space="preserve"> opportunité égale a été donnée</w:t>
      </w:r>
      <w:r w:rsidR="009A3222">
        <w:rPr>
          <w:lang w:val="fr-FR"/>
        </w:rPr>
        <w:t xml:space="preserve"> aux femmes, hommes, jeunes de positionner leur Organisation comme membre des réseaux et de se positionner individuellement comme membre du bureau exécutif. Les critères d’</w:t>
      </w:r>
      <w:r w:rsidR="00903CC8">
        <w:rPr>
          <w:lang w:val="fr-FR"/>
        </w:rPr>
        <w:t>éligibilité</w:t>
      </w:r>
      <w:r w:rsidR="009A3222">
        <w:rPr>
          <w:lang w:val="fr-FR"/>
        </w:rPr>
        <w:t xml:space="preserve"> ont été </w:t>
      </w:r>
      <w:r w:rsidR="00903CC8">
        <w:rPr>
          <w:lang w:val="fr-FR"/>
        </w:rPr>
        <w:t>déterminés</w:t>
      </w:r>
      <w:r w:rsidR="009A3222">
        <w:rPr>
          <w:lang w:val="fr-FR"/>
        </w:rPr>
        <w:t xml:space="preserve"> par les </w:t>
      </w:r>
      <w:r w:rsidR="00903CC8">
        <w:rPr>
          <w:lang w:val="fr-FR"/>
        </w:rPr>
        <w:t>différents</w:t>
      </w:r>
      <w:r w:rsidR="009A3222">
        <w:rPr>
          <w:lang w:val="fr-FR"/>
        </w:rPr>
        <w:t xml:space="preserve"> acteurs </w:t>
      </w:r>
      <w:r w:rsidR="00903CC8">
        <w:rPr>
          <w:lang w:val="fr-FR"/>
        </w:rPr>
        <w:t>eux-mêmes</w:t>
      </w:r>
      <w:r w:rsidR="009A3222">
        <w:rPr>
          <w:lang w:val="fr-FR"/>
        </w:rPr>
        <w:t xml:space="preserve"> et prenaient en compte </w:t>
      </w:r>
      <w:r w:rsidR="00AC1CD5">
        <w:rPr>
          <w:lang w:val="fr-FR"/>
        </w:rPr>
        <w:t xml:space="preserve">entre autres </w:t>
      </w:r>
      <w:r w:rsidR="00F72E01">
        <w:rPr>
          <w:lang w:val="fr-FR"/>
        </w:rPr>
        <w:t>la</w:t>
      </w:r>
      <w:r w:rsidR="009A3222">
        <w:rPr>
          <w:lang w:val="fr-FR"/>
        </w:rPr>
        <w:t xml:space="preserve"> </w:t>
      </w:r>
      <w:r w:rsidR="00903CC8">
        <w:rPr>
          <w:lang w:val="fr-FR"/>
        </w:rPr>
        <w:t xml:space="preserve">présence </w:t>
      </w:r>
      <w:r w:rsidR="00AC1CD5">
        <w:rPr>
          <w:lang w:val="fr-FR"/>
        </w:rPr>
        <w:t xml:space="preserve">effective de ces OSC dans la zone d’intervention </w:t>
      </w:r>
      <w:r w:rsidR="00903CC8">
        <w:rPr>
          <w:lang w:val="fr-FR"/>
        </w:rPr>
        <w:t>et l</w:t>
      </w:r>
      <w:r w:rsidR="00AC1CD5">
        <w:rPr>
          <w:lang w:val="fr-FR"/>
        </w:rPr>
        <w:t xml:space="preserve">eur </w:t>
      </w:r>
      <w:r w:rsidR="00903CC8">
        <w:rPr>
          <w:lang w:val="fr-FR"/>
        </w:rPr>
        <w:t>activisme s sur le</w:t>
      </w:r>
      <w:r w:rsidR="00AC1CD5">
        <w:rPr>
          <w:lang w:val="fr-FR"/>
        </w:rPr>
        <w:t>s enjeux et défis du</w:t>
      </w:r>
      <w:r w:rsidR="00903CC8">
        <w:rPr>
          <w:lang w:val="fr-FR"/>
        </w:rPr>
        <w:t xml:space="preserve"> genre dans la région </w:t>
      </w:r>
      <w:r w:rsidR="00F72E01">
        <w:rPr>
          <w:lang w:val="fr-FR"/>
        </w:rPr>
        <w:t>de même que</w:t>
      </w:r>
      <w:r w:rsidR="00903CC8">
        <w:rPr>
          <w:lang w:val="fr-FR"/>
        </w:rPr>
        <w:t xml:space="preserve"> le </w:t>
      </w:r>
      <w:r w:rsidR="009A3222">
        <w:rPr>
          <w:lang w:val="fr-FR"/>
        </w:rPr>
        <w:t xml:space="preserve">leadership </w:t>
      </w:r>
      <w:r w:rsidR="00903CC8">
        <w:rPr>
          <w:lang w:val="fr-FR"/>
        </w:rPr>
        <w:t>des femmes</w:t>
      </w:r>
      <w:r w:rsidR="00EB28B6">
        <w:rPr>
          <w:lang w:val="fr-FR"/>
        </w:rPr>
        <w:t>, des jeunes</w:t>
      </w:r>
      <w:r w:rsidR="00903CC8">
        <w:rPr>
          <w:lang w:val="fr-FR"/>
        </w:rPr>
        <w:t xml:space="preserve"> et des hommes dans le contexte RSS. </w:t>
      </w:r>
      <w:r w:rsidR="009A3222">
        <w:rPr>
          <w:lang w:val="fr-FR"/>
        </w:rPr>
        <w:t>Ce qui fait que la configuration des bureaux exécutifs dans toute les régions refl</w:t>
      </w:r>
      <w:r w:rsidR="005B00D5">
        <w:rPr>
          <w:lang w:val="fr-FR"/>
        </w:rPr>
        <w:t>ètent une représentativité</w:t>
      </w:r>
      <w:r w:rsidR="009A3222">
        <w:rPr>
          <w:lang w:val="fr-FR"/>
        </w:rPr>
        <w:t xml:space="preserve">, des femmes </w:t>
      </w:r>
      <w:r w:rsidR="00E10785">
        <w:rPr>
          <w:lang w:val="fr-FR"/>
        </w:rPr>
        <w:t>( 68%)</w:t>
      </w:r>
      <w:r w:rsidR="00F72E01">
        <w:rPr>
          <w:lang w:val="fr-FR"/>
        </w:rPr>
        <w:t xml:space="preserve"> </w:t>
      </w:r>
      <w:r w:rsidR="005B00D5">
        <w:rPr>
          <w:lang w:val="fr-FR"/>
        </w:rPr>
        <w:t xml:space="preserve">comme le montre le </w:t>
      </w:r>
      <w:r w:rsidR="00E10785">
        <w:rPr>
          <w:lang w:val="fr-FR"/>
        </w:rPr>
        <w:t xml:space="preserve">graphique </w:t>
      </w:r>
      <w:r w:rsidR="005B00D5">
        <w:rPr>
          <w:lang w:val="fr-FR"/>
        </w:rPr>
        <w:t>ci-dessous</w:t>
      </w:r>
    </w:p>
    <w:p w14:paraId="4E560E17" w14:textId="1933FCC5" w:rsidR="005B00D5" w:rsidRDefault="00EB28B6" w:rsidP="005B00D5">
      <w:pPr>
        <w:ind w:left="-720"/>
        <w:jc w:val="both"/>
        <w:rPr>
          <w:lang w:val="fr-FR"/>
        </w:rPr>
      </w:pPr>
      <w:r>
        <w:rPr>
          <w:noProof/>
          <w:lang w:val="es-ES" w:eastAsia="es-ES"/>
        </w:rPr>
        <w:lastRenderedPageBreak/>
        <w:drawing>
          <wp:inline distT="0" distB="0" distL="0" distR="0" wp14:anchorId="1D1B357E" wp14:editId="37DFF2CC">
            <wp:extent cx="4572000"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F7F396" w14:textId="466FBE28" w:rsidR="00323ABC" w:rsidRDefault="00323ABC" w:rsidP="005B00D5">
      <w:pPr>
        <w:jc w:val="both"/>
        <w:rPr>
          <w:b/>
          <w:lang w:val="fr-FR"/>
        </w:rPr>
      </w:pPr>
    </w:p>
    <w:p w14:paraId="6248793D" w14:textId="77777777" w:rsidR="005B00D5" w:rsidRPr="00367A8E" w:rsidRDefault="005B00D5" w:rsidP="005B00D5">
      <w:pPr>
        <w:jc w:val="both"/>
        <w:rPr>
          <w:b/>
          <w:lang w:val="fr-FR"/>
        </w:rPr>
      </w:pPr>
    </w:p>
    <w:p w14:paraId="115FF866" w14:textId="77777777" w:rsidR="00675507" w:rsidRPr="00615EA3" w:rsidRDefault="00675507" w:rsidP="005B00D5">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2752A1">
        <w:rPr>
          <w:b/>
        </w:rPr>
        <w:fldChar w:fldCharType="begin">
          <w:ffData>
            <w:name w:val=""/>
            <w:enabled/>
            <w:calcOnExit w:val="0"/>
            <w:textInput>
              <w:default w:val="D'ici juin 2021, les organisations de la société civile féminines s'engagent avec les communautés et les acteurs de consolidation de la paix, de la sécurité et de développement en faveur de mesures sécuritaire inclusives et l'accès équitable au service da"/>
            </w:textInput>
          </w:ffData>
        </w:fldChar>
      </w:r>
      <w:r w:rsidR="002752A1" w:rsidRPr="002752A1">
        <w:rPr>
          <w:b/>
          <w:lang w:val="fr-FR"/>
        </w:rPr>
        <w:instrText xml:space="preserve"> FORMTEXT </w:instrText>
      </w:r>
      <w:r w:rsidR="002752A1">
        <w:rPr>
          <w:b/>
        </w:rPr>
      </w:r>
      <w:r w:rsidR="002752A1">
        <w:rPr>
          <w:b/>
        </w:rPr>
        <w:fldChar w:fldCharType="separate"/>
      </w:r>
      <w:r w:rsidR="002752A1" w:rsidRPr="002752A1">
        <w:rPr>
          <w:b/>
          <w:noProof/>
          <w:lang w:val="fr-FR"/>
        </w:rPr>
        <w:t>D'ici juin 2021, les organisations de la société civile féminines s'engagent avec les communautés et les acteurs de consolidation de la paix, de la sécurité et de développement en faveur de mesures sécuritaire inclusives et l'accès équitable au service da</w:t>
      </w:r>
      <w:r w:rsidR="002752A1">
        <w:rPr>
          <w:b/>
        </w:rPr>
        <w:fldChar w:fldCharType="end"/>
      </w:r>
      <w:r w:rsidR="002752A1" w:rsidRPr="002752A1">
        <w:rPr>
          <w:b/>
          <w:lang w:val="fr-FR"/>
        </w:rPr>
        <w:t xml:space="preserve">ns les zones du projet </w:t>
      </w:r>
    </w:p>
    <w:p w14:paraId="29C90F5D" w14:textId="77777777" w:rsidR="00675507" w:rsidRPr="00615EA3" w:rsidRDefault="00675507" w:rsidP="005B00D5">
      <w:pPr>
        <w:ind w:left="-720"/>
        <w:jc w:val="both"/>
        <w:rPr>
          <w:b/>
          <w:lang w:val="fr-FR"/>
        </w:rPr>
      </w:pPr>
    </w:p>
    <w:p w14:paraId="215F2001" w14:textId="77777777" w:rsidR="00675507" w:rsidRPr="00615EA3" w:rsidRDefault="00675507" w:rsidP="005B0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903CC8">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903CC8" w:rsidRPr="00903CC8">
        <w:rPr>
          <w:rFonts w:ascii="Arial Narrow" w:hAnsi="Arial Narrow"/>
          <w:b/>
          <w:sz w:val="22"/>
          <w:szCs w:val="22"/>
          <w:lang w:val="fr-FR"/>
        </w:rPr>
        <w:instrText xml:space="preserve"> FORMDROPDOWN </w:instrText>
      </w:r>
      <w:r w:rsidR="007848EB">
        <w:rPr>
          <w:rFonts w:ascii="Arial Narrow" w:hAnsi="Arial Narrow"/>
          <w:b/>
          <w:sz w:val="22"/>
          <w:szCs w:val="22"/>
        </w:rPr>
      </w:r>
      <w:r w:rsidR="007848EB">
        <w:rPr>
          <w:rFonts w:ascii="Arial Narrow" w:hAnsi="Arial Narrow"/>
          <w:b/>
          <w:sz w:val="22"/>
          <w:szCs w:val="22"/>
        </w:rPr>
        <w:fldChar w:fldCharType="separate"/>
      </w:r>
      <w:r w:rsidR="00903CC8">
        <w:rPr>
          <w:rFonts w:ascii="Arial Narrow" w:hAnsi="Arial Narrow"/>
          <w:b/>
          <w:sz w:val="22"/>
          <w:szCs w:val="22"/>
        </w:rPr>
        <w:fldChar w:fldCharType="end"/>
      </w:r>
    </w:p>
    <w:p w14:paraId="595B8933" w14:textId="77777777" w:rsidR="00675507" w:rsidRPr="005D15A3" w:rsidRDefault="00675507" w:rsidP="005B00D5">
      <w:pPr>
        <w:ind w:left="-720"/>
        <w:jc w:val="both"/>
        <w:rPr>
          <w:b/>
          <w:lang w:val="fr-FR"/>
        </w:rPr>
      </w:pPr>
    </w:p>
    <w:p w14:paraId="27AB4444" w14:textId="77777777" w:rsidR="00675507" w:rsidRPr="005D15A3" w:rsidRDefault="00291364" w:rsidP="005B00D5">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7066BD44" w14:textId="77777777" w:rsidR="002752A1" w:rsidRDefault="002752A1" w:rsidP="005B00D5">
      <w:pPr>
        <w:ind w:left="-720"/>
        <w:jc w:val="both"/>
        <w:rPr>
          <w:lang w:val="fr-FR"/>
        </w:rPr>
      </w:pPr>
    </w:p>
    <w:p w14:paraId="3077CE5E" w14:textId="77777777" w:rsidR="002752A1" w:rsidRDefault="002752A1" w:rsidP="005B00D5">
      <w:pPr>
        <w:ind w:left="-720"/>
        <w:jc w:val="both"/>
        <w:rPr>
          <w:lang w:val="fr-FR"/>
        </w:rPr>
      </w:pPr>
      <w:r w:rsidRPr="002752A1">
        <w:rPr>
          <w:lang w:val="fr-FR"/>
        </w:rPr>
        <w:t>Les</w:t>
      </w:r>
      <w:r w:rsidRPr="007B0500">
        <w:rPr>
          <w:lang w:val="fr-FR"/>
        </w:rPr>
        <w:t xml:space="preserve"> missions d'analyse des conflits sensibles au genre et la </w:t>
      </w:r>
      <w:r>
        <w:rPr>
          <w:lang w:val="fr-FR"/>
        </w:rPr>
        <w:t>perception des communautés sur l</w:t>
      </w:r>
      <w:r w:rsidRPr="007B0500">
        <w:rPr>
          <w:lang w:val="fr-FR"/>
        </w:rPr>
        <w:t xml:space="preserve">e genre dans les conflits ont démarré </w:t>
      </w:r>
      <w:r w:rsidR="005B00D5">
        <w:rPr>
          <w:lang w:val="fr-FR"/>
        </w:rPr>
        <w:t xml:space="preserve">avec la validation du processus de collecte de données qui doit être respectueux du genre et des sensibilités de chaque communauté. </w:t>
      </w:r>
      <w:r>
        <w:rPr>
          <w:lang w:val="fr-FR"/>
        </w:rPr>
        <w:t xml:space="preserve"> Et comme souhaitée par la logique du projet, l</w:t>
      </w:r>
      <w:r w:rsidRPr="007B0500">
        <w:rPr>
          <w:lang w:val="fr-FR"/>
        </w:rPr>
        <w:t>es missions ont été</w:t>
      </w:r>
      <w:r>
        <w:rPr>
          <w:lang w:val="fr-FR"/>
        </w:rPr>
        <w:t xml:space="preserve"> placées sous le lead d'une Consultante I</w:t>
      </w:r>
      <w:r w:rsidRPr="007B0500">
        <w:rPr>
          <w:lang w:val="fr-FR"/>
        </w:rPr>
        <w:t>nterna</w:t>
      </w:r>
      <w:r>
        <w:rPr>
          <w:lang w:val="fr-FR"/>
        </w:rPr>
        <w:t>tionale qui travaille avec des Consultants N</w:t>
      </w:r>
      <w:r w:rsidRPr="007B0500">
        <w:rPr>
          <w:lang w:val="fr-FR"/>
        </w:rPr>
        <w:t>atio</w:t>
      </w:r>
      <w:r>
        <w:rPr>
          <w:lang w:val="fr-FR"/>
        </w:rPr>
        <w:t>naux</w:t>
      </w:r>
      <w:r w:rsidRPr="008D27F6">
        <w:rPr>
          <w:lang w:val="fr-FR"/>
        </w:rPr>
        <w:t xml:space="preserve"> (</w:t>
      </w:r>
      <w:r>
        <w:rPr>
          <w:lang w:val="fr-FR"/>
        </w:rPr>
        <w:t>1</w:t>
      </w:r>
      <w:r w:rsidRPr="008D27F6">
        <w:rPr>
          <w:lang w:val="fr-FR"/>
        </w:rPr>
        <w:t xml:space="preserve"> consultant par zone) </w:t>
      </w:r>
      <w:r w:rsidRPr="007B0500">
        <w:rPr>
          <w:lang w:val="fr-FR"/>
        </w:rPr>
        <w:t>et des enquêteurs/trices localement identifiées</w:t>
      </w:r>
      <w:r>
        <w:rPr>
          <w:lang w:val="fr-FR"/>
        </w:rPr>
        <w:t xml:space="preserve"> (2 femmes et 1 homme) ce qui fait une équipe de terrain de 4 personnes (2 femmes et 2 hommes)</w:t>
      </w:r>
      <w:r w:rsidRPr="007B0500">
        <w:rPr>
          <w:lang w:val="fr-FR"/>
        </w:rPr>
        <w:t>.</w:t>
      </w:r>
    </w:p>
    <w:p w14:paraId="7F34BEF1" w14:textId="77777777" w:rsidR="002752A1" w:rsidRDefault="002752A1" w:rsidP="005B00D5">
      <w:pPr>
        <w:ind w:left="-720"/>
        <w:jc w:val="both"/>
        <w:rPr>
          <w:lang w:val="fr-FR"/>
        </w:rPr>
      </w:pPr>
    </w:p>
    <w:p w14:paraId="258E18BE" w14:textId="77777777" w:rsidR="002752A1" w:rsidRPr="002752A1" w:rsidRDefault="002752A1" w:rsidP="005B00D5">
      <w:pPr>
        <w:ind w:left="-720"/>
        <w:jc w:val="both"/>
        <w:rPr>
          <w:lang w:val="fr-FR"/>
        </w:rPr>
      </w:pPr>
      <w:r w:rsidRPr="008D27F6">
        <w:rPr>
          <w:lang w:val="fr-FR"/>
        </w:rPr>
        <w:t xml:space="preserve">La </w:t>
      </w:r>
      <w:r w:rsidR="00E4156A" w:rsidRPr="008D27F6">
        <w:rPr>
          <w:lang w:val="fr-FR"/>
        </w:rPr>
        <w:t>démarche</w:t>
      </w:r>
      <w:r w:rsidRPr="008D27F6">
        <w:rPr>
          <w:lang w:val="fr-FR"/>
        </w:rPr>
        <w:t xml:space="preserve"> validée est qualitative avec </w:t>
      </w:r>
      <w:r w:rsidR="00E4156A" w:rsidRPr="008D27F6">
        <w:rPr>
          <w:lang w:val="fr-FR"/>
        </w:rPr>
        <w:t>des outils simples</w:t>
      </w:r>
      <w:r w:rsidRPr="008D27F6">
        <w:rPr>
          <w:lang w:val="fr-FR"/>
        </w:rPr>
        <w:t xml:space="preserve"> </w:t>
      </w:r>
      <w:r w:rsidR="00E4156A" w:rsidRPr="008D27F6">
        <w:rPr>
          <w:lang w:val="fr-FR"/>
        </w:rPr>
        <w:t>appropriés et</w:t>
      </w:r>
      <w:r w:rsidRPr="008D27F6">
        <w:rPr>
          <w:lang w:val="fr-FR"/>
        </w:rPr>
        <w:t xml:space="preserve"> adaptés au contexte centrafricain</w:t>
      </w:r>
      <w:r w:rsidR="00E4156A">
        <w:rPr>
          <w:lang w:val="fr-FR"/>
        </w:rPr>
        <w:t xml:space="preserve"> et aux cibles</w:t>
      </w:r>
      <w:r w:rsidRPr="008D27F6">
        <w:rPr>
          <w:lang w:val="fr-FR"/>
        </w:rPr>
        <w:t xml:space="preserve">. Dans le but d'avoir une bonne </w:t>
      </w:r>
      <w:r w:rsidR="00E4156A" w:rsidRPr="008D27F6">
        <w:rPr>
          <w:lang w:val="fr-FR"/>
        </w:rPr>
        <w:t>représentativité</w:t>
      </w:r>
      <w:r w:rsidRPr="008D27F6">
        <w:rPr>
          <w:lang w:val="fr-FR"/>
        </w:rPr>
        <w:t xml:space="preserve"> des </w:t>
      </w:r>
      <w:r w:rsidR="00E4156A" w:rsidRPr="008D27F6">
        <w:rPr>
          <w:lang w:val="fr-FR"/>
        </w:rPr>
        <w:t>régions</w:t>
      </w:r>
      <w:r w:rsidRPr="008D27F6">
        <w:rPr>
          <w:lang w:val="fr-FR"/>
        </w:rPr>
        <w:t xml:space="preserve"> dans l'analyse, la mission envisage toucher </w:t>
      </w:r>
      <w:r w:rsidR="00E4156A" w:rsidRPr="008D27F6">
        <w:rPr>
          <w:lang w:val="fr-FR"/>
        </w:rPr>
        <w:t>différentes</w:t>
      </w:r>
      <w:r w:rsidRPr="008D27F6">
        <w:rPr>
          <w:lang w:val="fr-FR"/>
        </w:rPr>
        <w:t xml:space="preserve"> </w:t>
      </w:r>
      <w:r w:rsidR="00E4156A" w:rsidRPr="008D27F6">
        <w:rPr>
          <w:lang w:val="fr-FR"/>
        </w:rPr>
        <w:t>catégories</w:t>
      </w:r>
      <w:r w:rsidRPr="008D27F6">
        <w:rPr>
          <w:lang w:val="fr-FR"/>
        </w:rPr>
        <w:t xml:space="preserve"> d'acteurs </w:t>
      </w:r>
      <w:r w:rsidR="00E4156A" w:rsidRPr="008D27F6">
        <w:rPr>
          <w:lang w:val="fr-FR"/>
        </w:rPr>
        <w:t>à</w:t>
      </w:r>
      <w:r w:rsidRPr="008D27F6">
        <w:rPr>
          <w:lang w:val="fr-FR"/>
        </w:rPr>
        <w:t xml:space="preserve"> </w:t>
      </w:r>
      <w:r w:rsidR="00E4156A" w:rsidRPr="008D27F6">
        <w:rPr>
          <w:lang w:val="fr-FR"/>
        </w:rPr>
        <w:t>différents</w:t>
      </w:r>
      <w:r w:rsidRPr="008D27F6">
        <w:rPr>
          <w:lang w:val="fr-FR"/>
        </w:rPr>
        <w:t xml:space="preserve"> niveaux </w:t>
      </w:r>
      <w:r w:rsidR="00E4156A">
        <w:rPr>
          <w:lang w:val="fr-FR"/>
        </w:rPr>
        <w:t>des communautés</w:t>
      </w:r>
      <w:r w:rsidRPr="008D27F6">
        <w:rPr>
          <w:lang w:val="fr-FR"/>
        </w:rPr>
        <w:t xml:space="preserve"> notamment:  </w:t>
      </w:r>
    </w:p>
    <w:p w14:paraId="5757E7CC" w14:textId="77777777" w:rsidR="002752A1" w:rsidRPr="008D27F6" w:rsidRDefault="002752A1" w:rsidP="005B00D5">
      <w:pPr>
        <w:jc w:val="both"/>
        <w:rPr>
          <w:lang w:val="fr-FR"/>
        </w:rPr>
      </w:pPr>
      <w:r w:rsidRPr="008D27F6">
        <w:rPr>
          <w:lang w:val="fr-FR"/>
        </w:rPr>
        <w:t>-</w:t>
      </w:r>
      <w:r w:rsidRPr="008D27F6">
        <w:rPr>
          <w:lang w:val="fr-FR"/>
        </w:rPr>
        <w:tab/>
        <w:t>Les OSC féminines locales travaillant sur la RSS</w:t>
      </w:r>
    </w:p>
    <w:p w14:paraId="62644E7B" w14:textId="77777777" w:rsidR="002752A1" w:rsidRPr="008D27F6" w:rsidRDefault="002752A1" w:rsidP="005B00D5">
      <w:pPr>
        <w:jc w:val="both"/>
        <w:rPr>
          <w:lang w:val="fr-FR"/>
        </w:rPr>
      </w:pPr>
      <w:r w:rsidRPr="008D27F6">
        <w:rPr>
          <w:lang w:val="fr-FR"/>
        </w:rPr>
        <w:t>-</w:t>
      </w:r>
      <w:r w:rsidRPr="008D27F6">
        <w:rPr>
          <w:lang w:val="fr-FR"/>
        </w:rPr>
        <w:tab/>
        <w:t>Les groupement de femmes vulnérables (</w:t>
      </w:r>
      <w:r w:rsidR="00E4156A" w:rsidRPr="008D27F6">
        <w:rPr>
          <w:lang w:val="fr-FR"/>
        </w:rPr>
        <w:t>déplacées</w:t>
      </w:r>
      <w:r w:rsidRPr="008D27F6">
        <w:rPr>
          <w:lang w:val="fr-FR"/>
        </w:rPr>
        <w:t xml:space="preserve"> ou non)</w:t>
      </w:r>
    </w:p>
    <w:p w14:paraId="3D23A890" w14:textId="4247A607" w:rsidR="002752A1" w:rsidRPr="008D27F6" w:rsidRDefault="002752A1" w:rsidP="005B00D5">
      <w:pPr>
        <w:jc w:val="both"/>
        <w:rPr>
          <w:lang w:val="fr-FR"/>
        </w:rPr>
      </w:pPr>
      <w:r w:rsidRPr="008D27F6">
        <w:rPr>
          <w:lang w:val="fr-FR"/>
        </w:rPr>
        <w:t>-</w:t>
      </w:r>
      <w:r w:rsidRPr="008D27F6">
        <w:rPr>
          <w:lang w:val="fr-FR"/>
        </w:rPr>
        <w:tab/>
        <w:t xml:space="preserve">Les </w:t>
      </w:r>
      <w:r w:rsidR="006C4565">
        <w:rPr>
          <w:lang w:val="fr-FR"/>
        </w:rPr>
        <w:t xml:space="preserve">Associations des </w:t>
      </w:r>
      <w:r w:rsidRPr="008D27F6">
        <w:rPr>
          <w:lang w:val="fr-FR"/>
        </w:rPr>
        <w:t xml:space="preserve">femmes victimes du conflit </w:t>
      </w:r>
    </w:p>
    <w:p w14:paraId="1C067B06" w14:textId="77777777" w:rsidR="002752A1" w:rsidRPr="008D27F6" w:rsidRDefault="002752A1" w:rsidP="005B00D5">
      <w:pPr>
        <w:jc w:val="both"/>
        <w:rPr>
          <w:lang w:val="fr-FR"/>
        </w:rPr>
      </w:pPr>
      <w:r w:rsidRPr="008D27F6">
        <w:rPr>
          <w:lang w:val="fr-FR"/>
        </w:rPr>
        <w:t>-</w:t>
      </w:r>
      <w:r w:rsidRPr="008D27F6">
        <w:rPr>
          <w:lang w:val="fr-FR"/>
        </w:rPr>
        <w:tab/>
        <w:t>Les jeunes désarmés et reconvertis ou non</w:t>
      </w:r>
    </w:p>
    <w:p w14:paraId="3FAA5F6F" w14:textId="77777777" w:rsidR="002752A1" w:rsidRPr="008D27F6" w:rsidRDefault="002752A1" w:rsidP="005B00D5">
      <w:pPr>
        <w:jc w:val="both"/>
        <w:rPr>
          <w:lang w:val="fr-FR"/>
        </w:rPr>
      </w:pPr>
      <w:r w:rsidRPr="008D27F6">
        <w:rPr>
          <w:lang w:val="fr-FR"/>
        </w:rPr>
        <w:t>-</w:t>
      </w:r>
      <w:r w:rsidRPr="008D27F6">
        <w:rPr>
          <w:lang w:val="fr-FR"/>
        </w:rPr>
        <w:tab/>
        <w:t xml:space="preserve">Les </w:t>
      </w:r>
      <w:r w:rsidR="00E4156A">
        <w:rPr>
          <w:lang w:val="fr-FR"/>
        </w:rPr>
        <w:t xml:space="preserve">autorités politico </w:t>
      </w:r>
      <w:r w:rsidR="00E10785">
        <w:rPr>
          <w:lang w:val="fr-FR"/>
        </w:rPr>
        <w:t xml:space="preserve">religieuse et </w:t>
      </w:r>
      <w:r w:rsidR="00E4156A">
        <w:rPr>
          <w:lang w:val="fr-FR"/>
        </w:rPr>
        <w:t>administratives</w:t>
      </w:r>
    </w:p>
    <w:p w14:paraId="061BFF64" w14:textId="77777777" w:rsidR="002752A1" w:rsidRPr="008D27F6" w:rsidRDefault="002752A1" w:rsidP="005B00D5">
      <w:pPr>
        <w:jc w:val="both"/>
        <w:rPr>
          <w:lang w:val="fr-FR"/>
        </w:rPr>
      </w:pPr>
      <w:r w:rsidRPr="008D27F6">
        <w:rPr>
          <w:lang w:val="fr-FR"/>
        </w:rPr>
        <w:t>-</w:t>
      </w:r>
      <w:r w:rsidRPr="008D27F6">
        <w:rPr>
          <w:lang w:val="fr-FR"/>
        </w:rPr>
        <w:tab/>
        <w:t>Les forces de l’ordre en général représentés sur le territoire enquêté</w:t>
      </w:r>
    </w:p>
    <w:p w14:paraId="7B215F8A" w14:textId="77777777" w:rsidR="002752A1" w:rsidRPr="008D27F6" w:rsidRDefault="002752A1" w:rsidP="005B00D5">
      <w:pPr>
        <w:jc w:val="both"/>
        <w:rPr>
          <w:lang w:val="fr-FR"/>
        </w:rPr>
      </w:pPr>
      <w:r w:rsidRPr="008D27F6">
        <w:rPr>
          <w:lang w:val="fr-FR"/>
        </w:rPr>
        <w:t>-</w:t>
      </w:r>
      <w:r w:rsidRPr="008D27F6">
        <w:rPr>
          <w:lang w:val="fr-FR"/>
        </w:rPr>
        <w:tab/>
        <w:t>Les femmes membres de ces forces de l’ordre</w:t>
      </w:r>
    </w:p>
    <w:p w14:paraId="4A5B2486" w14:textId="77777777" w:rsidR="002752A1" w:rsidRPr="008D27F6" w:rsidRDefault="002752A1" w:rsidP="005B00D5">
      <w:pPr>
        <w:jc w:val="both"/>
        <w:rPr>
          <w:lang w:val="fr-FR"/>
        </w:rPr>
      </w:pPr>
      <w:r w:rsidRPr="008D27F6">
        <w:rPr>
          <w:lang w:val="fr-FR"/>
        </w:rPr>
        <w:t>-</w:t>
      </w:r>
      <w:r w:rsidRPr="008D27F6">
        <w:rPr>
          <w:lang w:val="fr-FR"/>
        </w:rPr>
        <w:tab/>
        <w:t xml:space="preserve">Les individus dans les camps de déplacés </w:t>
      </w:r>
      <w:r w:rsidR="00291364" w:rsidRPr="008D27F6">
        <w:rPr>
          <w:lang w:val="fr-FR"/>
        </w:rPr>
        <w:t>s’il</w:t>
      </w:r>
      <w:r w:rsidRPr="008D27F6">
        <w:rPr>
          <w:lang w:val="fr-FR"/>
        </w:rPr>
        <w:t xml:space="preserve"> en existe et si c’est accessible </w:t>
      </w:r>
    </w:p>
    <w:p w14:paraId="2594F808" w14:textId="77777777" w:rsidR="002752A1" w:rsidRPr="002752A1" w:rsidRDefault="002752A1" w:rsidP="005B00D5">
      <w:pPr>
        <w:jc w:val="both"/>
        <w:rPr>
          <w:lang w:val="fr-FR"/>
        </w:rPr>
      </w:pPr>
      <w:r w:rsidRPr="008D27F6">
        <w:rPr>
          <w:lang w:val="fr-FR"/>
        </w:rPr>
        <w:t>-</w:t>
      </w:r>
      <w:r w:rsidRPr="008D27F6">
        <w:rPr>
          <w:lang w:val="fr-FR"/>
        </w:rPr>
        <w:tab/>
        <w:t>Des groupes d’enfant notamment les filles (si possible)</w:t>
      </w:r>
    </w:p>
    <w:p w14:paraId="5EFC0C18" w14:textId="297CAECD" w:rsidR="002752A1" w:rsidRPr="008D27F6" w:rsidRDefault="002752A1" w:rsidP="005B00D5">
      <w:pPr>
        <w:jc w:val="both"/>
        <w:rPr>
          <w:lang w:val="fr-FR"/>
        </w:rPr>
      </w:pPr>
      <w:r w:rsidRPr="008D27F6">
        <w:rPr>
          <w:lang w:val="fr-FR"/>
        </w:rPr>
        <w:t xml:space="preserve">-           les ONGI intervenant dans la </w:t>
      </w:r>
      <w:r w:rsidR="00366F27">
        <w:rPr>
          <w:lang w:val="fr-FR"/>
        </w:rPr>
        <w:t xml:space="preserve">RSS dans la </w:t>
      </w:r>
      <w:r w:rsidR="00E4156A" w:rsidRPr="008D27F6">
        <w:rPr>
          <w:lang w:val="fr-FR"/>
        </w:rPr>
        <w:t>région</w:t>
      </w:r>
    </w:p>
    <w:p w14:paraId="0668CF9C" w14:textId="77777777" w:rsidR="002752A1" w:rsidRPr="00CF4245" w:rsidRDefault="002752A1" w:rsidP="005B00D5">
      <w:pPr>
        <w:ind w:left="-720"/>
        <w:jc w:val="both"/>
        <w:rPr>
          <w:lang w:val="fr-FR"/>
        </w:rPr>
      </w:pPr>
      <w:r w:rsidRPr="008D27F6">
        <w:rPr>
          <w:lang w:val="fr-FR"/>
        </w:rPr>
        <w:tab/>
      </w:r>
      <w:r w:rsidRPr="00CF4245">
        <w:rPr>
          <w:lang w:val="fr-FR"/>
        </w:rPr>
        <w:t xml:space="preserve">            </w:t>
      </w:r>
      <w:r w:rsidR="00E4156A">
        <w:rPr>
          <w:lang w:val="fr-FR"/>
        </w:rPr>
        <w:t xml:space="preserve">-           </w:t>
      </w:r>
      <w:r w:rsidRPr="008D27F6">
        <w:rPr>
          <w:lang w:val="fr-FR"/>
        </w:rPr>
        <w:t>Etc.</w:t>
      </w:r>
    </w:p>
    <w:p w14:paraId="7DF153CF" w14:textId="77777777" w:rsidR="002752A1" w:rsidRPr="002752A1" w:rsidRDefault="002752A1" w:rsidP="005B00D5">
      <w:pPr>
        <w:ind w:left="-720"/>
        <w:jc w:val="both"/>
        <w:rPr>
          <w:lang w:val="fr-FR"/>
        </w:rPr>
      </w:pPr>
      <w:r w:rsidRPr="00CF4245">
        <w:rPr>
          <w:lang w:val="fr-FR"/>
        </w:rPr>
        <w:lastRenderedPageBreak/>
        <w:t xml:space="preserve">C'est donc </w:t>
      </w:r>
      <w:r w:rsidR="00E4156A" w:rsidRPr="00CF4245">
        <w:rPr>
          <w:lang w:val="fr-FR"/>
        </w:rPr>
        <w:t>à</w:t>
      </w:r>
      <w:r w:rsidRPr="008D27F6">
        <w:rPr>
          <w:lang w:val="fr-FR"/>
        </w:rPr>
        <w:t xml:space="preserve"> la suite des </w:t>
      </w:r>
      <w:r w:rsidR="00E4156A" w:rsidRPr="008D27F6">
        <w:rPr>
          <w:lang w:val="fr-FR"/>
        </w:rPr>
        <w:t>résultats</w:t>
      </w:r>
      <w:r w:rsidRPr="008D27F6">
        <w:rPr>
          <w:lang w:val="fr-FR"/>
        </w:rPr>
        <w:t xml:space="preserve"> de ces </w:t>
      </w:r>
      <w:r w:rsidRPr="00CF4245">
        <w:rPr>
          <w:lang w:val="fr-FR"/>
        </w:rPr>
        <w:t xml:space="preserve">analyses </w:t>
      </w:r>
      <w:r w:rsidRPr="008D27F6">
        <w:rPr>
          <w:lang w:val="fr-FR"/>
        </w:rPr>
        <w:t xml:space="preserve">et sur la base des </w:t>
      </w:r>
      <w:r w:rsidR="00E4156A" w:rsidRPr="008D27F6">
        <w:rPr>
          <w:lang w:val="fr-FR"/>
        </w:rPr>
        <w:t>thématiques</w:t>
      </w:r>
      <w:r w:rsidRPr="008D27F6">
        <w:rPr>
          <w:lang w:val="fr-FR"/>
        </w:rPr>
        <w:t xml:space="preserve"> </w:t>
      </w:r>
      <w:r w:rsidRPr="00CF4245">
        <w:rPr>
          <w:lang w:val="fr-FR"/>
        </w:rPr>
        <w:t xml:space="preserve">et </w:t>
      </w:r>
      <w:r w:rsidR="00E4156A" w:rsidRPr="00CF4245">
        <w:rPr>
          <w:lang w:val="fr-FR"/>
        </w:rPr>
        <w:t>défis</w:t>
      </w:r>
      <w:r w:rsidRPr="00CF4245">
        <w:rPr>
          <w:lang w:val="fr-FR"/>
        </w:rPr>
        <w:t xml:space="preserve"> </w:t>
      </w:r>
      <w:r w:rsidR="00E4156A" w:rsidRPr="008D27F6">
        <w:rPr>
          <w:lang w:val="fr-FR"/>
        </w:rPr>
        <w:t xml:space="preserve">identifiés </w:t>
      </w:r>
      <w:r w:rsidR="00E4156A">
        <w:rPr>
          <w:lang w:val="fr-FR"/>
        </w:rPr>
        <w:t xml:space="preserve">pour chaque zone </w:t>
      </w:r>
      <w:r w:rsidR="00E4156A" w:rsidRPr="00CF4245">
        <w:rPr>
          <w:lang w:val="fr-FR"/>
        </w:rPr>
        <w:t>que</w:t>
      </w:r>
      <w:r w:rsidRPr="00CF4245">
        <w:rPr>
          <w:lang w:val="fr-FR"/>
        </w:rPr>
        <w:t xml:space="preserve"> les OSC </w:t>
      </w:r>
      <w:r w:rsidR="00E4156A" w:rsidRPr="00CF4245">
        <w:rPr>
          <w:lang w:val="fr-FR"/>
        </w:rPr>
        <w:t>féminines</w:t>
      </w:r>
      <w:r w:rsidRPr="00CF4245">
        <w:rPr>
          <w:lang w:val="fr-FR"/>
        </w:rPr>
        <w:t xml:space="preserve"> </w:t>
      </w:r>
      <w:r w:rsidR="00E4156A" w:rsidRPr="00CF4245">
        <w:rPr>
          <w:lang w:val="fr-FR"/>
        </w:rPr>
        <w:t>bâtiront</w:t>
      </w:r>
      <w:r w:rsidRPr="00CF4245">
        <w:rPr>
          <w:lang w:val="fr-FR"/>
        </w:rPr>
        <w:t xml:space="preserve"> leur </w:t>
      </w:r>
      <w:r w:rsidR="00E4156A" w:rsidRPr="00CF4245">
        <w:rPr>
          <w:lang w:val="fr-FR"/>
        </w:rPr>
        <w:t>stratégie</w:t>
      </w:r>
      <w:r w:rsidRPr="00CF4245">
        <w:rPr>
          <w:lang w:val="fr-FR"/>
        </w:rPr>
        <w:t xml:space="preserve"> d'influence pour </w:t>
      </w:r>
      <w:r w:rsidR="00E4156A" w:rsidRPr="00CF4245">
        <w:rPr>
          <w:lang w:val="fr-FR"/>
        </w:rPr>
        <w:t>améliorer</w:t>
      </w:r>
      <w:r w:rsidRPr="00CF4245">
        <w:rPr>
          <w:lang w:val="fr-FR"/>
        </w:rPr>
        <w:t xml:space="preserve"> la </w:t>
      </w:r>
      <w:r w:rsidR="00E4156A" w:rsidRPr="00CF4245">
        <w:rPr>
          <w:lang w:val="fr-FR"/>
        </w:rPr>
        <w:t>sécurité</w:t>
      </w:r>
      <w:r w:rsidRPr="00CF4245">
        <w:rPr>
          <w:lang w:val="fr-FR"/>
        </w:rPr>
        <w:t xml:space="preserve"> communautaire </w:t>
      </w:r>
      <w:r w:rsidR="00E4156A" w:rsidRPr="00CF4245">
        <w:rPr>
          <w:lang w:val="fr-FR"/>
        </w:rPr>
        <w:t>à</w:t>
      </w:r>
      <w:r w:rsidRPr="00CF4245">
        <w:rPr>
          <w:lang w:val="fr-FR"/>
        </w:rPr>
        <w:t xml:space="preserve"> travers les mobilisations sociales et le dialogue entre les </w:t>
      </w:r>
      <w:r w:rsidR="00E4156A" w:rsidRPr="00CF4245">
        <w:rPr>
          <w:lang w:val="fr-FR"/>
        </w:rPr>
        <w:t>différents</w:t>
      </w:r>
      <w:r w:rsidRPr="00CF4245">
        <w:rPr>
          <w:lang w:val="fr-FR"/>
        </w:rPr>
        <w:t xml:space="preserve"> acteurs impliqués locaux (groupes de femmes, jeunes et les autorités locales, les CMOP, CTS, USMS, FDSI)</w:t>
      </w:r>
    </w:p>
    <w:p w14:paraId="2E29189F" w14:textId="77777777" w:rsidR="002752A1" w:rsidRPr="002752A1" w:rsidRDefault="002752A1" w:rsidP="005B00D5">
      <w:pPr>
        <w:ind w:left="-720"/>
        <w:jc w:val="both"/>
        <w:rPr>
          <w:lang w:val="fr-FR"/>
        </w:rPr>
      </w:pPr>
    </w:p>
    <w:p w14:paraId="79A25F4E" w14:textId="77777777" w:rsidR="00675507" w:rsidRPr="002752A1" w:rsidRDefault="002752A1" w:rsidP="005B00D5">
      <w:pPr>
        <w:ind w:left="-720"/>
        <w:jc w:val="both"/>
        <w:rPr>
          <w:b/>
          <w:lang w:val="fr-FR"/>
        </w:rPr>
      </w:pPr>
      <w:r w:rsidRPr="005373FE">
        <w:rPr>
          <w:lang w:val="fr-FR"/>
        </w:rPr>
        <w:t xml:space="preserve">En attendant, cette phase, il est </w:t>
      </w:r>
      <w:r w:rsidR="00E4156A" w:rsidRPr="005373FE">
        <w:rPr>
          <w:lang w:val="fr-FR"/>
        </w:rPr>
        <w:t>prévu</w:t>
      </w:r>
      <w:r w:rsidRPr="005373FE">
        <w:rPr>
          <w:lang w:val="fr-FR"/>
        </w:rPr>
        <w:t xml:space="preserve"> une formation de tous les Acteurs de mise en </w:t>
      </w:r>
      <w:r w:rsidR="00E4156A" w:rsidRPr="005373FE">
        <w:rPr>
          <w:lang w:val="fr-FR"/>
        </w:rPr>
        <w:t>œuvre</w:t>
      </w:r>
      <w:r w:rsidRPr="005373FE">
        <w:rPr>
          <w:lang w:val="fr-FR"/>
        </w:rPr>
        <w:t xml:space="preserve"> de ce projet (OXFAM, AFJC, URU, CRSS) sur le processus de conduite de dialogue.</w:t>
      </w:r>
    </w:p>
    <w:p w14:paraId="1F211928" w14:textId="77777777" w:rsidR="00671FC7" w:rsidRDefault="00671FC7" w:rsidP="003B016E">
      <w:pPr>
        <w:ind w:left="-810" w:right="-154"/>
        <w:jc w:val="both"/>
        <w:rPr>
          <w:lang w:val="fr-FR"/>
        </w:rPr>
      </w:pPr>
    </w:p>
    <w:p w14:paraId="15B7F421" w14:textId="0B22E046" w:rsidR="003B016E" w:rsidRPr="005E000D" w:rsidRDefault="00671FC7" w:rsidP="003B016E">
      <w:pPr>
        <w:ind w:left="-810" w:right="-154"/>
        <w:jc w:val="both"/>
        <w:rPr>
          <w:lang w:val="fr-FR"/>
        </w:rPr>
      </w:pPr>
      <w:r>
        <w:rPr>
          <w:lang w:val="fr-FR"/>
        </w:rPr>
        <w:t>Par ailleurs, a</w:t>
      </w:r>
      <w:r w:rsidR="003B016E" w:rsidRPr="00E75439">
        <w:rPr>
          <w:lang w:val="fr-FR"/>
        </w:rPr>
        <w:t>vec la situation de Covid 19 dans un pays comme la RCA qui œuvre encore pour sa stabilité, les mesures restrictives de prévention peuvent vite devenir une crise sociale qui peut conduire à une augmentation des conflits, de la violence ethnique, de la violence domestique (dirigée contre les femmes et les enfants) dû au stress et à la diminution des revenus journaliers, et pourrait créer un réel problème de sécurité communautaire</w:t>
      </w:r>
      <w:r w:rsidR="003B016E" w:rsidRPr="005E000D">
        <w:rPr>
          <w:lang w:val="fr-FR"/>
        </w:rPr>
        <w:t xml:space="preserve"> (notamment les brutalités policières dues à l'interdiction des surcharges de passagers)</w:t>
      </w:r>
    </w:p>
    <w:p w14:paraId="4D1D6291" w14:textId="77777777" w:rsidR="003B016E" w:rsidRPr="00E75439" w:rsidRDefault="003B016E" w:rsidP="003B016E">
      <w:pPr>
        <w:ind w:left="-810" w:right="-154"/>
        <w:jc w:val="both"/>
        <w:rPr>
          <w:lang w:val="fr-FR"/>
        </w:rPr>
      </w:pPr>
    </w:p>
    <w:p w14:paraId="7B5B2093" w14:textId="11E0828F" w:rsidR="003B016E" w:rsidRPr="00E46466" w:rsidRDefault="003B016E" w:rsidP="003B016E">
      <w:pPr>
        <w:ind w:left="-810"/>
        <w:jc w:val="both"/>
        <w:rPr>
          <w:lang w:val="fr-FR"/>
        </w:rPr>
      </w:pPr>
      <w:r w:rsidRPr="00E75439">
        <w:rPr>
          <w:lang w:val="fr-FR"/>
        </w:rPr>
        <w:t xml:space="preserve">Pour anticiper de manière urgente sur une telle situation et dans le but de promouvoir un environnement paisible, </w:t>
      </w:r>
      <w:r w:rsidRPr="008D65BA">
        <w:rPr>
          <w:lang w:val="fr-FR"/>
        </w:rPr>
        <w:t xml:space="preserve">un plaidoyer spécial a été initié envers le </w:t>
      </w:r>
      <w:r w:rsidRPr="005E000D">
        <w:rPr>
          <w:lang w:val="fr-FR"/>
        </w:rPr>
        <w:t>G</w:t>
      </w:r>
      <w:r w:rsidRPr="008D65BA">
        <w:rPr>
          <w:lang w:val="fr-FR"/>
        </w:rPr>
        <w:t>ouvernement pour prendre des m</w:t>
      </w:r>
      <w:r>
        <w:rPr>
          <w:lang w:val="fr-FR"/>
        </w:rPr>
        <w:t>e</w:t>
      </w:r>
      <w:r w:rsidRPr="008D65BA">
        <w:rPr>
          <w:lang w:val="fr-FR"/>
        </w:rPr>
        <w:t xml:space="preserve">sures sociales qui vont préserver </w:t>
      </w:r>
      <w:r>
        <w:rPr>
          <w:lang w:val="fr-FR"/>
        </w:rPr>
        <w:t>l</w:t>
      </w:r>
      <w:r w:rsidRPr="008D65BA">
        <w:rPr>
          <w:lang w:val="fr-FR"/>
        </w:rPr>
        <w:t xml:space="preserve">a paix. Dans </w:t>
      </w:r>
      <w:r w:rsidRPr="005E000D">
        <w:rPr>
          <w:lang w:val="fr-FR"/>
        </w:rPr>
        <w:t>cette</w:t>
      </w:r>
      <w:r w:rsidRPr="008D65BA">
        <w:rPr>
          <w:lang w:val="fr-FR"/>
        </w:rPr>
        <w:t xml:space="preserve"> logique et pour apaiser les</w:t>
      </w:r>
      <w:r w:rsidRPr="005E000D">
        <w:rPr>
          <w:lang w:val="fr-FR"/>
        </w:rPr>
        <w:t xml:space="preserve"> </w:t>
      </w:r>
      <w:r w:rsidRPr="008D65BA">
        <w:rPr>
          <w:lang w:val="fr-FR"/>
        </w:rPr>
        <w:t>tensions,</w:t>
      </w:r>
      <w:r w:rsidRPr="00E75439">
        <w:rPr>
          <w:lang w:val="fr-FR"/>
        </w:rPr>
        <w:t xml:space="preserve"> des actions de conciliation ont été menées </w:t>
      </w:r>
      <w:r w:rsidRPr="008D65BA">
        <w:rPr>
          <w:lang w:val="fr-FR"/>
        </w:rPr>
        <w:t>avec</w:t>
      </w:r>
      <w:r w:rsidRPr="00E75439">
        <w:rPr>
          <w:lang w:val="fr-FR"/>
        </w:rPr>
        <w:t xml:space="preserve"> les syndicats de différents corps de métiers (Taxi-moto, </w:t>
      </w:r>
      <w:r w:rsidRPr="008D65BA">
        <w:rPr>
          <w:lang w:val="fr-FR"/>
        </w:rPr>
        <w:t xml:space="preserve">transporteurs, </w:t>
      </w:r>
      <w:r w:rsidRPr="00E75439">
        <w:rPr>
          <w:lang w:val="fr-FR"/>
        </w:rPr>
        <w:t>Commerçants, etc)</w:t>
      </w:r>
      <w:r w:rsidRPr="005E000D">
        <w:rPr>
          <w:lang w:val="fr-FR"/>
        </w:rPr>
        <w:t>;</w:t>
      </w:r>
      <w:r w:rsidRPr="008D65BA">
        <w:rPr>
          <w:lang w:val="fr-FR"/>
        </w:rPr>
        <w:t xml:space="preserve"> </w:t>
      </w:r>
      <w:r w:rsidRPr="005E000D">
        <w:rPr>
          <w:lang w:val="fr-FR"/>
        </w:rPr>
        <w:t>d</w:t>
      </w:r>
      <w:r w:rsidRPr="008D65BA">
        <w:rPr>
          <w:lang w:val="fr-FR"/>
        </w:rPr>
        <w:t>es rencontres ont été organisées aussi avec les plateformes nationales de la société civile pour soutenir le processus d</w:t>
      </w:r>
      <w:r w:rsidRPr="005E000D">
        <w:rPr>
          <w:lang w:val="fr-FR"/>
        </w:rPr>
        <w:t>'apaisement</w:t>
      </w:r>
      <w:r w:rsidRPr="008D65BA">
        <w:rPr>
          <w:lang w:val="fr-FR"/>
        </w:rPr>
        <w:t xml:space="preserve"> entamé et enfin des rencontres ont </w:t>
      </w:r>
      <w:r w:rsidRPr="005E000D">
        <w:rPr>
          <w:lang w:val="fr-FR"/>
        </w:rPr>
        <w:t>eu</w:t>
      </w:r>
      <w:r w:rsidRPr="008D65BA">
        <w:rPr>
          <w:lang w:val="fr-FR"/>
        </w:rPr>
        <w:t xml:space="preserve"> </w:t>
      </w:r>
      <w:r w:rsidRPr="005E000D">
        <w:rPr>
          <w:lang w:val="fr-FR"/>
        </w:rPr>
        <w:t xml:space="preserve">lieu </w:t>
      </w:r>
      <w:r w:rsidRPr="008D65BA">
        <w:rPr>
          <w:lang w:val="fr-FR"/>
        </w:rPr>
        <w:t xml:space="preserve">avec certains </w:t>
      </w:r>
      <w:r w:rsidRPr="005E000D">
        <w:rPr>
          <w:lang w:val="fr-FR"/>
        </w:rPr>
        <w:t>M</w:t>
      </w:r>
      <w:r w:rsidRPr="008D65BA">
        <w:rPr>
          <w:lang w:val="fr-FR"/>
        </w:rPr>
        <w:t>inistres</w:t>
      </w:r>
      <w:r w:rsidRPr="005E000D">
        <w:rPr>
          <w:lang w:val="fr-FR"/>
        </w:rPr>
        <w:t>,</w:t>
      </w:r>
      <w:r>
        <w:rPr>
          <w:lang w:val="fr-FR"/>
        </w:rPr>
        <w:t xml:space="preserve"> notamment celui de l’Eau et de l’</w:t>
      </w:r>
      <w:r w:rsidR="00671FC7">
        <w:rPr>
          <w:lang w:val="fr-FR"/>
        </w:rPr>
        <w:t>énergie</w:t>
      </w:r>
      <w:r w:rsidRPr="008263F4">
        <w:rPr>
          <w:lang w:val="fr-FR"/>
        </w:rPr>
        <w:t>. Le processus est en cours mais ces démarches ont permis de diminuer les tensions et d'annuler certains soulèvements prévus.</w:t>
      </w:r>
    </w:p>
    <w:p w14:paraId="652F217B" w14:textId="77777777" w:rsidR="00675507" w:rsidRPr="002752A1" w:rsidRDefault="00675507" w:rsidP="005B00D5">
      <w:pPr>
        <w:ind w:left="-720"/>
        <w:jc w:val="both"/>
        <w:rPr>
          <w:b/>
          <w:lang w:val="fr-FR"/>
        </w:rPr>
      </w:pPr>
    </w:p>
    <w:p w14:paraId="5C24461F" w14:textId="77777777" w:rsidR="00675507" w:rsidRPr="005D15A3" w:rsidRDefault="00675507" w:rsidP="005B00D5">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6A2F650" w14:textId="77777777" w:rsidR="00675507" w:rsidRPr="00291364" w:rsidRDefault="00675507" w:rsidP="005B00D5">
      <w:pPr>
        <w:ind w:left="-720"/>
        <w:jc w:val="both"/>
        <w:rPr>
          <w:b/>
          <w:lang w:val="fr-FR"/>
        </w:rPr>
      </w:pPr>
    </w:p>
    <w:p w14:paraId="64D06035" w14:textId="62379639" w:rsidR="00AD2C2D" w:rsidRDefault="00E4156A" w:rsidP="005B00D5">
      <w:pPr>
        <w:ind w:left="-720"/>
        <w:jc w:val="both"/>
        <w:rPr>
          <w:lang w:val="fr-FR"/>
        </w:rPr>
      </w:pPr>
      <w:r w:rsidRPr="00C575D7">
        <w:rPr>
          <w:lang w:val="fr-FR"/>
        </w:rPr>
        <w:t xml:space="preserve">La </w:t>
      </w:r>
      <w:r w:rsidR="00C575D7" w:rsidRPr="00C575D7">
        <w:rPr>
          <w:lang w:val="fr-FR"/>
        </w:rPr>
        <w:t>mission de</w:t>
      </w:r>
      <w:r w:rsidR="000B0E07">
        <w:rPr>
          <w:lang w:val="fr-FR"/>
        </w:rPr>
        <w:t xml:space="preserve"> l’analyse</w:t>
      </w:r>
      <w:r w:rsidR="00C575D7" w:rsidRPr="00C575D7">
        <w:rPr>
          <w:lang w:val="fr-FR"/>
        </w:rPr>
        <w:t xml:space="preserve"> a 2 volets : l’analyse du conflit </w:t>
      </w:r>
      <w:r w:rsidRPr="00C575D7">
        <w:rPr>
          <w:lang w:val="fr-FR"/>
        </w:rPr>
        <w:t xml:space="preserve">sensible </w:t>
      </w:r>
      <w:r w:rsidR="00C575D7" w:rsidRPr="00C575D7">
        <w:rPr>
          <w:lang w:val="fr-FR"/>
        </w:rPr>
        <w:t xml:space="preserve">au </w:t>
      </w:r>
      <w:r w:rsidRPr="00C575D7">
        <w:rPr>
          <w:lang w:val="fr-FR"/>
        </w:rPr>
        <w:t xml:space="preserve">genre </w:t>
      </w:r>
      <w:r w:rsidR="00C575D7" w:rsidRPr="00C575D7">
        <w:rPr>
          <w:lang w:val="fr-FR"/>
        </w:rPr>
        <w:t xml:space="preserve">et la perception des communautés </w:t>
      </w:r>
      <w:r w:rsidR="00C575D7">
        <w:rPr>
          <w:lang w:val="fr-FR"/>
        </w:rPr>
        <w:t>sur les questions de sécurité. En ce sens la méthodologie de la collecte de données</w:t>
      </w:r>
      <w:r w:rsidR="00C575D7" w:rsidRPr="00C575D7">
        <w:rPr>
          <w:lang w:val="fr-FR"/>
        </w:rPr>
        <w:t xml:space="preserve"> se basera essentiellement sur des focus group en fonction des spécificités</w:t>
      </w:r>
      <w:r w:rsidR="00C575D7">
        <w:rPr>
          <w:lang w:val="fr-FR"/>
        </w:rPr>
        <w:t xml:space="preserve"> des cibles identifiées. Une telle démarche permet de donner une opportunité égale à chaque catégorie d’acteurs (femmes, hommes, jeunes, enfants, personnes âgées, personnes victimes, personnes vivant avec séquelles ou handicap, etc.</w:t>
      </w:r>
      <w:r w:rsidR="00FD4C6B">
        <w:rPr>
          <w:lang w:val="fr-FR"/>
        </w:rPr>
        <w:t xml:space="preserve"> qui seront tous représentés</w:t>
      </w:r>
      <w:r w:rsidR="00C575D7">
        <w:rPr>
          <w:lang w:val="fr-FR"/>
        </w:rPr>
        <w:t xml:space="preserve">) de s’exprimer sans craindre </w:t>
      </w:r>
      <w:r w:rsidR="00AD2C2D">
        <w:rPr>
          <w:lang w:val="fr-FR"/>
        </w:rPr>
        <w:t xml:space="preserve">ni </w:t>
      </w:r>
      <w:r w:rsidR="00C575D7">
        <w:rPr>
          <w:lang w:val="fr-FR"/>
        </w:rPr>
        <w:t>les pesanteurs socio-culturelles</w:t>
      </w:r>
      <w:r w:rsidR="00AD2C2D">
        <w:rPr>
          <w:lang w:val="fr-FR"/>
        </w:rPr>
        <w:t xml:space="preserve"> ni</w:t>
      </w:r>
      <w:r w:rsidR="00C575D7">
        <w:rPr>
          <w:lang w:val="fr-FR"/>
        </w:rPr>
        <w:t xml:space="preserve"> les stigmatisations</w:t>
      </w:r>
      <w:r w:rsidR="00AD2C2D">
        <w:rPr>
          <w:lang w:val="fr-FR"/>
        </w:rPr>
        <w:t xml:space="preserve">. Une telle démarche facilite aussi l’inclusion et permet d’avoir des données fiables et pertinentes.  </w:t>
      </w:r>
    </w:p>
    <w:p w14:paraId="2907C8EB" w14:textId="77777777" w:rsidR="000B0E07" w:rsidRDefault="000B0E07" w:rsidP="005B00D5">
      <w:pPr>
        <w:ind w:left="-720"/>
        <w:jc w:val="both"/>
        <w:rPr>
          <w:lang w:val="fr-FR"/>
        </w:rPr>
      </w:pPr>
      <w:r>
        <w:rPr>
          <w:lang w:val="fr-FR"/>
        </w:rPr>
        <w:t>L’équipe de collecte de données est composée de 2 hommes et de 2 femmes et en fonction des zones, le critère de religion a été pris en compte pour identifier les enquêteurs/trices locaux/les dans le but de permettre à toutes les couches et catégories d’acteurs de se sentir incluses dans le processus.</w:t>
      </w:r>
    </w:p>
    <w:p w14:paraId="2AB395EC" w14:textId="77777777" w:rsidR="00AD2C2D" w:rsidRDefault="00AD2C2D" w:rsidP="005B00D5">
      <w:pPr>
        <w:ind w:left="-720"/>
        <w:jc w:val="both"/>
        <w:rPr>
          <w:lang w:val="fr-FR"/>
        </w:rPr>
      </w:pPr>
    </w:p>
    <w:p w14:paraId="468B3B34" w14:textId="77777777" w:rsidR="00675507" w:rsidRPr="00AD2C2D" w:rsidRDefault="00675507" w:rsidP="005B00D5">
      <w:pPr>
        <w:ind w:left="-720"/>
        <w:jc w:val="both"/>
        <w:rPr>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AD2C2D" w:rsidRPr="00AD2C2D">
        <w:rPr>
          <w:b/>
        </w:rPr>
        <w:fldChar w:fldCharType="begin">
          <w:ffData>
            <w:name w:val=""/>
            <w:enabled/>
            <w:calcOnExit w:val="0"/>
            <w:textInput>
              <w:default w:val="D´ici juin 2021, un réseau national d`OSC sensible au genre influence les autorités nationales"/>
            </w:textInput>
          </w:ffData>
        </w:fldChar>
      </w:r>
      <w:r w:rsidR="00AD2C2D" w:rsidRPr="00AD2C2D">
        <w:rPr>
          <w:b/>
          <w:lang w:val="fr-FR"/>
        </w:rPr>
        <w:instrText xml:space="preserve"> FORMTEXT </w:instrText>
      </w:r>
      <w:r w:rsidR="00AD2C2D" w:rsidRPr="00AD2C2D">
        <w:rPr>
          <w:b/>
        </w:rPr>
      </w:r>
      <w:r w:rsidR="00AD2C2D" w:rsidRPr="00AD2C2D">
        <w:rPr>
          <w:b/>
        </w:rPr>
        <w:fldChar w:fldCharType="separate"/>
      </w:r>
      <w:r w:rsidR="00AD2C2D" w:rsidRPr="00AD2C2D">
        <w:rPr>
          <w:b/>
          <w:noProof/>
          <w:lang w:val="fr-FR"/>
        </w:rPr>
        <w:t>D´ici juin 2021, un réseau national d`OSC sensible au genre influence les autorités nationales</w:t>
      </w:r>
      <w:r w:rsidR="00AD2C2D" w:rsidRPr="00AD2C2D">
        <w:rPr>
          <w:b/>
        </w:rPr>
        <w:fldChar w:fldCharType="end"/>
      </w:r>
      <w:r w:rsidR="00AD2C2D" w:rsidRPr="00AD2C2D">
        <w:rPr>
          <w:rFonts w:ascii="TimesNewRomanPS-BoldMT" w:eastAsia="Calibri" w:hAnsi="TimesNewRomanPS-BoldMT" w:cs="TimesNewRomanPS-BoldMT"/>
          <w:b/>
          <w:bCs/>
          <w:sz w:val="22"/>
          <w:szCs w:val="22"/>
          <w:lang w:val="fr-FR" w:eastAsia="zh-CN"/>
        </w:rPr>
        <w:t xml:space="preserve"> pour la mise à l´échelle des bonnes pratiques au niveau communautaire en vue de l´amélioration du cadre politique et législatif sécuritaire et judiciaire en faveur de tous</w:t>
      </w:r>
      <w:r w:rsidR="00AD2C2D" w:rsidRPr="00AD2C2D">
        <w:rPr>
          <w:rFonts w:ascii="TimesNewRomanPSMT" w:eastAsia="Calibri" w:hAnsi="TimesNewRomanPSMT" w:cs="TimesNewRomanPSMT"/>
          <w:sz w:val="22"/>
          <w:szCs w:val="22"/>
          <w:lang w:val="fr-FR" w:eastAsia="zh-CN"/>
        </w:rPr>
        <w:t>.</w:t>
      </w:r>
    </w:p>
    <w:p w14:paraId="666B03C5" w14:textId="77777777" w:rsidR="00675507" w:rsidRPr="00615EA3" w:rsidRDefault="00675507" w:rsidP="005B00D5">
      <w:pPr>
        <w:ind w:left="-720"/>
        <w:jc w:val="both"/>
        <w:rPr>
          <w:b/>
          <w:lang w:val="fr-FR"/>
        </w:rPr>
      </w:pPr>
    </w:p>
    <w:p w14:paraId="327C7A27" w14:textId="77777777" w:rsidR="00675507" w:rsidRPr="00615EA3" w:rsidRDefault="00675507" w:rsidP="005B0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AD2C2D">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AD2C2D" w:rsidRPr="00AD2C2D">
        <w:rPr>
          <w:rFonts w:ascii="Arial Narrow" w:hAnsi="Arial Narrow"/>
          <w:b/>
          <w:sz w:val="22"/>
          <w:szCs w:val="22"/>
          <w:lang w:val="fr-FR"/>
        </w:rPr>
        <w:instrText xml:space="preserve"> FORMDROPDOWN </w:instrText>
      </w:r>
      <w:r w:rsidR="007848EB">
        <w:rPr>
          <w:rFonts w:ascii="Arial Narrow" w:hAnsi="Arial Narrow"/>
          <w:b/>
          <w:sz w:val="22"/>
          <w:szCs w:val="22"/>
        </w:rPr>
      </w:r>
      <w:r w:rsidR="007848EB">
        <w:rPr>
          <w:rFonts w:ascii="Arial Narrow" w:hAnsi="Arial Narrow"/>
          <w:b/>
          <w:sz w:val="22"/>
          <w:szCs w:val="22"/>
        </w:rPr>
        <w:fldChar w:fldCharType="separate"/>
      </w:r>
      <w:r w:rsidR="00AD2C2D">
        <w:rPr>
          <w:rFonts w:ascii="Arial Narrow" w:hAnsi="Arial Narrow"/>
          <w:b/>
          <w:sz w:val="22"/>
          <w:szCs w:val="22"/>
        </w:rPr>
        <w:fldChar w:fldCharType="end"/>
      </w:r>
    </w:p>
    <w:p w14:paraId="6C66FEFC" w14:textId="77777777" w:rsidR="00675507" w:rsidRPr="005D15A3" w:rsidRDefault="00675507" w:rsidP="005B00D5">
      <w:pPr>
        <w:ind w:left="-720"/>
        <w:jc w:val="both"/>
        <w:rPr>
          <w:b/>
          <w:lang w:val="fr-FR"/>
        </w:rPr>
      </w:pPr>
    </w:p>
    <w:p w14:paraId="4650FB10" w14:textId="77777777" w:rsidR="00AD2C2D" w:rsidRDefault="00291364" w:rsidP="005B00D5">
      <w:pPr>
        <w:ind w:left="-720"/>
        <w:jc w:val="both"/>
        <w:rPr>
          <w:i/>
          <w:lang w:val="fr-FR"/>
        </w:rPr>
      </w:pPr>
      <w:r w:rsidRPr="005D15A3">
        <w:rPr>
          <w:b/>
          <w:lang w:val="fr-FR"/>
        </w:rPr>
        <w:lastRenderedPageBreak/>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2BBC75D9" w14:textId="77777777" w:rsidR="00AD2C2D" w:rsidRDefault="00AD2C2D" w:rsidP="005B00D5">
      <w:pPr>
        <w:ind w:left="-720"/>
        <w:jc w:val="both"/>
        <w:rPr>
          <w:lang w:val="fr-FR"/>
        </w:rPr>
      </w:pPr>
    </w:p>
    <w:p w14:paraId="7801C1EC" w14:textId="77777777" w:rsidR="00AD2C2D" w:rsidRDefault="00AD2C2D" w:rsidP="005B00D5">
      <w:pPr>
        <w:ind w:left="-720"/>
        <w:jc w:val="both"/>
        <w:rPr>
          <w:i/>
          <w:lang w:val="fr-FR"/>
        </w:rPr>
      </w:pPr>
      <w:r w:rsidRPr="00944C32">
        <w:rPr>
          <w:lang w:val="fr-FR"/>
        </w:rPr>
        <w:t>L</w:t>
      </w:r>
      <w:r w:rsidRPr="00B02AC7">
        <w:rPr>
          <w:lang w:val="fr-FR"/>
        </w:rPr>
        <w:t>e processus de réalisation de l'inventaire des politiques et lois est cours</w:t>
      </w:r>
      <w:r>
        <w:rPr>
          <w:lang w:val="fr-FR"/>
        </w:rPr>
        <w:t xml:space="preserve"> avec</w:t>
      </w:r>
      <w:r w:rsidRPr="00B02AC7">
        <w:rPr>
          <w:lang w:val="fr-FR"/>
        </w:rPr>
        <w:t xml:space="preserve"> </w:t>
      </w:r>
      <w:r>
        <w:rPr>
          <w:lang w:val="fr-FR"/>
        </w:rPr>
        <w:t>l</w:t>
      </w:r>
      <w:r w:rsidRPr="00944C32">
        <w:rPr>
          <w:lang w:val="fr-FR"/>
        </w:rPr>
        <w:t xml:space="preserve">e recrutement de </w:t>
      </w:r>
      <w:r>
        <w:rPr>
          <w:lang w:val="fr-FR"/>
        </w:rPr>
        <w:t>2 Consultant</w:t>
      </w:r>
      <w:r w:rsidR="000B0E07">
        <w:rPr>
          <w:lang w:val="fr-FR"/>
        </w:rPr>
        <w:t>s</w:t>
      </w:r>
      <w:r>
        <w:rPr>
          <w:lang w:val="fr-FR"/>
        </w:rPr>
        <w:t xml:space="preserve"> et la v</w:t>
      </w:r>
      <w:r w:rsidRPr="00944C32">
        <w:rPr>
          <w:lang w:val="fr-FR"/>
        </w:rPr>
        <w:t>alidation</w:t>
      </w:r>
      <w:r w:rsidRPr="00B02AC7">
        <w:rPr>
          <w:lang w:val="fr-FR"/>
        </w:rPr>
        <w:t xml:space="preserve"> du calendrier de mise en œuvre de l'inventaire</w:t>
      </w:r>
    </w:p>
    <w:p w14:paraId="76796E7F" w14:textId="77777777" w:rsidR="00AD2C2D" w:rsidRDefault="00AD2C2D" w:rsidP="005B00D5">
      <w:pPr>
        <w:ind w:left="-720"/>
        <w:jc w:val="both"/>
        <w:rPr>
          <w:i/>
          <w:lang w:val="fr-FR"/>
        </w:rPr>
      </w:pPr>
    </w:p>
    <w:p w14:paraId="72637967" w14:textId="02CF88DA" w:rsidR="000B0E07" w:rsidRPr="00F72E01" w:rsidRDefault="00AD2C2D" w:rsidP="005B00D5">
      <w:pPr>
        <w:ind w:left="-720"/>
        <w:jc w:val="both"/>
        <w:rPr>
          <w:lang w:val="fr-FR"/>
        </w:rPr>
      </w:pPr>
      <w:r w:rsidRPr="00590C7A">
        <w:rPr>
          <w:lang w:val="fr-FR"/>
        </w:rPr>
        <w:t xml:space="preserve">Par ailleurs, </w:t>
      </w:r>
      <w:r w:rsidR="00671FC7">
        <w:rPr>
          <w:lang w:val="fr-FR"/>
        </w:rPr>
        <w:t xml:space="preserve">dans le but de faciliter une meilleure intégration </w:t>
      </w:r>
      <w:r w:rsidR="00260F4A">
        <w:rPr>
          <w:lang w:val="fr-FR"/>
        </w:rPr>
        <w:t>à</w:t>
      </w:r>
      <w:r w:rsidR="00AD33DE">
        <w:rPr>
          <w:lang w:val="fr-FR"/>
        </w:rPr>
        <w:t xml:space="preserve"> la fois </w:t>
      </w:r>
      <w:r w:rsidR="00671FC7">
        <w:rPr>
          <w:lang w:val="fr-FR"/>
        </w:rPr>
        <w:t xml:space="preserve">de </w:t>
      </w:r>
      <w:r w:rsidRPr="00590C7A">
        <w:rPr>
          <w:lang w:val="fr-FR"/>
        </w:rPr>
        <w:t xml:space="preserve">la CRSS </w:t>
      </w:r>
      <w:r w:rsidR="00AD33DE">
        <w:rPr>
          <w:lang w:val="fr-FR"/>
        </w:rPr>
        <w:t>et aussi de toutes les composantes du secteur de la sécurité (</w:t>
      </w:r>
      <w:r w:rsidR="00AD33DE" w:rsidRPr="00590C7A">
        <w:rPr>
          <w:lang w:val="fr-FR"/>
        </w:rPr>
        <w:t>CMOP,</w:t>
      </w:r>
      <w:r w:rsidR="00AD33DE">
        <w:rPr>
          <w:lang w:val="fr-FR"/>
        </w:rPr>
        <w:t xml:space="preserve"> </w:t>
      </w:r>
      <w:r w:rsidR="00AD33DE" w:rsidRPr="00590C7A">
        <w:rPr>
          <w:lang w:val="fr-FR"/>
        </w:rPr>
        <w:t>CTS, USMS et FDSI</w:t>
      </w:r>
      <w:r w:rsidR="00AD33DE">
        <w:rPr>
          <w:lang w:val="fr-FR"/>
        </w:rPr>
        <w:t xml:space="preserve">) </w:t>
      </w:r>
      <w:r w:rsidR="00671FC7">
        <w:rPr>
          <w:lang w:val="fr-FR"/>
        </w:rPr>
        <w:t xml:space="preserve">dans l’atteinte des résultats du projet, il a été retenu que la CRSS identifie des points focaux Genre-RSS (Hommes et femmes) dans chacune des zones d’intervention du projet. Ces Points Focaux seront renforcés et outillés afin de procéder au renforcement de capacités </w:t>
      </w:r>
      <w:r w:rsidR="00AD33DE">
        <w:rPr>
          <w:lang w:val="fr-FR"/>
        </w:rPr>
        <w:t xml:space="preserve">en cascade </w:t>
      </w:r>
      <w:r w:rsidR="00671FC7">
        <w:rPr>
          <w:lang w:val="fr-FR"/>
        </w:rPr>
        <w:t xml:space="preserve">de leurs pairs </w:t>
      </w:r>
      <w:r w:rsidR="00C10F15">
        <w:rPr>
          <w:lang w:val="fr-FR"/>
        </w:rPr>
        <w:t>qui sont en poste</w:t>
      </w:r>
      <w:r w:rsidR="00260F4A">
        <w:rPr>
          <w:lang w:val="fr-FR"/>
        </w:rPr>
        <w:t xml:space="preserve"> dans différents endroits </w:t>
      </w:r>
      <w:r w:rsidR="00671FC7">
        <w:rPr>
          <w:lang w:val="fr-FR"/>
        </w:rPr>
        <w:t xml:space="preserve">dans les </w:t>
      </w:r>
      <w:r w:rsidR="00260F4A">
        <w:rPr>
          <w:lang w:val="fr-FR"/>
        </w:rPr>
        <w:t>zones d’intervention</w:t>
      </w:r>
      <w:r w:rsidR="00C10F15">
        <w:rPr>
          <w:lang w:val="fr-FR"/>
        </w:rPr>
        <w:t xml:space="preserve"> </w:t>
      </w:r>
      <w:r w:rsidR="00671FC7">
        <w:rPr>
          <w:lang w:val="fr-FR"/>
        </w:rPr>
        <w:t>et aussi assurer le suivi et un accompagnement de proximité</w:t>
      </w:r>
      <w:r w:rsidR="00C86A2E">
        <w:rPr>
          <w:lang w:val="fr-FR"/>
        </w:rPr>
        <w:t xml:space="preserve"> </w:t>
      </w:r>
      <w:r w:rsidR="00260F4A">
        <w:rPr>
          <w:lang w:val="fr-FR"/>
        </w:rPr>
        <w:t>dans</w:t>
      </w:r>
      <w:r w:rsidR="00671FC7">
        <w:rPr>
          <w:lang w:val="fr-FR"/>
        </w:rPr>
        <w:t xml:space="preserve"> la mise en œuvre </w:t>
      </w:r>
      <w:r w:rsidR="00C86A2E">
        <w:rPr>
          <w:lang w:val="fr-FR"/>
        </w:rPr>
        <w:t xml:space="preserve">des formations reçues. C’est ainsi qu’un appui a été donné à la CRSS pour  </w:t>
      </w:r>
      <w:r w:rsidRPr="00590C7A">
        <w:rPr>
          <w:lang w:val="fr-FR"/>
        </w:rPr>
        <w:t xml:space="preserve"> procéd</w:t>
      </w:r>
      <w:r w:rsidR="00C86A2E">
        <w:rPr>
          <w:lang w:val="fr-FR"/>
        </w:rPr>
        <w:t>er</w:t>
      </w:r>
      <w:r w:rsidRPr="00590C7A">
        <w:rPr>
          <w:lang w:val="fr-FR"/>
        </w:rPr>
        <w:t xml:space="preserve"> aux achats des matériels informatiques, bureautiques</w:t>
      </w:r>
      <w:r w:rsidR="00260F4A">
        <w:rPr>
          <w:lang w:val="fr-FR"/>
        </w:rPr>
        <w:t xml:space="preserve"> (pour la documentation du processus)</w:t>
      </w:r>
      <w:r w:rsidRPr="00590C7A">
        <w:rPr>
          <w:lang w:val="fr-FR"/>
        </w:rPr>
        <w:t xml:space="preserve"> et r</w:t>
      </w:r>
      <w:r w:rsidR="000B0E07">
        <w:rPr>
          <w:lang w:val="fr-FR"/>
        </w:rPr>
        <w:t xml:space="preserve">oulants (moto) pour les </w:t>
      </w:r>
      <w:r w:rsidRPr="00590C7A">
        <w:rPr>
          <w:lang w:val="fr-FR"/>
        </w:rPr>
        <w:t>points focaux Genre RSS qui seront amenés à sillonner les zones d'intervention du projet pour travailler avec leurs pairs et collecte</w:t>
      </w:r>
      <w:r w:rsidR="000B0E07">
        <w:rPr>
          <w:lang w:val="fr-FR"/>
        </w:rPr>
        <w:t>r de bonnes pratiques et</w:t>
      </w:r>
      <w:r w:rsidRPr="00590C7A">
        <w:rPr>
          <w:lang w:val="fr-FR"/>
        </w:rPr>
        <w:t xml:space="preserve"> défis de prise en compte du genre au niveau des CMOP,</w:t>
      </w:r>
      <w:r>
        <w:rPr>
          <w:lang w:val="fr-FR"/>
        </w:rPr>
        <w:t xml:space="preserve"> </w:t>
      </w:r>
      <w:r w:rsidRPr="00590C7A">
        <w:rPr>
          <w:lang w:val="fr-FR"/>
        </w:rPr>
        <w:t>CTS, USMS et FDSI.</w:t>
      </w:r>
      <w:r w:rsidR="00C86A2E">
        <w:rPr>
          <w:lang w:val="fr-FR"/>
        </w:rPr>
        <w:t xml:space="preserve"> </w:t>
      </w:r>
      <w:r w:rsidRPr="00590C7A">
        <w:rPr>
          <w:lang w:val="fr-FR"/>
        </w:rPr>
        <w:t xml:space="preserve"> </w:t>
      </w:r>
      <w:r w:rsidR="00C86A2E">
        <w:rPr>
          <w:lang w:val="fr-FR"/>
        </w:rPr>
        <w:t>Mieux, ces matériels devront également permettre aux Points Focaux de la CRSS de participer aux activités des autres partenaires du projet dans le but d’assurer une synergie d’action</w:t>
      </w:r>
      <w:r w:rsidR="00C10F15">
        <w:rPr>
          <w:lang w:val="fr-FR"/>
        </w:rPr>
        <w:t>s</w:t>
      </w:r>
      <w:r w:rsidR="00BB104A">
        <w:rPr>
          <w:lang w:val="fr-FR"/>
        </w:rPr>
        <w:t xml:space="preserve"> et de permettre à la CRSS</w:t>
      </w:r>
      <w:r w:rsidR="00C10F15">
        <w:rPr>
          <w:lang w:val="fr-FR"/>
        </w:rPr>
        <w:t xml:space="preserve"> de s’approprier le processus de capitalisation </w:t>
      </w:r>
      <w:r w:rsidR="00BB104A">
        <w:rPr>
          <w:lang w:val="fr-FR"/>
        </w:rPr>
        <w:t xml:space="preserve">du projet. </w:t>
      </w:r>
      <w:r w:rsidR="00C86A2E">
        <w:rPr>
          <w:lang w:val="fr-FR"/>
        </w:rPr>
        <w:t xml:space="preserve"> </w:t>
      </w:r>
    </w:p>
    <w:p w14:paraId="6D356A63" w14:textId="77777777" w:rsidR="00AD2C2D" w:rsidRPr="00AD2C2D" w:rsidRDefault="00AD2C2D" w:rsidP="005B00D5">
      <w:pPr>
        <w:ind w:left="-720"/>
        <w:jc w:val="both"/>
        <w:rPr>
          <w:i/>
          <w:lang w:val="fr-FR"/>
        </w:rPr>
      </w:pPr>
      <w:r w:rsidRPr="00590C7A">
        <w:rPr>
          <w:lang w:val="fr-FR"/>
        </w:rPr>
        <w:t xml:space="preserve">En ce qui concerne la capitalisation </w:t>
      </w:r>
      <w:r w:rsidR="00BD7DBA">
        <w:rPr>
          <w:lang w:val="fr-FR"/>
        </w:rPr>
        <w:t xml:space="preserve">une stratégie a été déterminée pour consolider les informations et les données au fur et à mesure que les activités se poursuivent. Parallèlement a cette démarche, et vue la faible capacité des acteurs à capitaliser un processus, </w:t>
      </w:r>
      <w:r w:rsidRPr="00590C7A">
        <w:rPr>
          <w:lang w:val="fr-FR"/>
        </w:rPr>
        <w:t xml:space="preserve">il a </w:t>
      </w:r>
      <w:r w:rsidR="00BD7DBA" w:rsidRPr="00590C7A">
        <w:rPr>
          <w:lang w:val="fr-FR"/>
        </w:rPr>
        <w:t>été</w:t>
      </w:r>
      <w:r w:rsidRPr="00590C7A">
        <w:rPr>
          <w:lang w:val="fr-FR"/>
        </w:rPr>
        <w:t xml:space="preserve"> retenu de commun accord avec tous les </w:t>
      </w:r>
      <w:r w:rsidR="00BD7DBA" w:rsidRPr="00590C7A">
        <w:rPr>
          <w:lang w:val="fr-FR"/>
        </w:rPr>
        <w:t>partenaires</w:t>
      </w:r>
      <w:r w:rsidRPr="00590C7A">
        <w:rPr>
          <w:lang w:val="fr-FR"/>
        </w:rPr>
        <w:t xml:space="preserve"> de mise en </w:t>
      </w:r>
      <w:r w:rsidR="00BD7DBA" w:rsidRPr="00590C7A">
        <w:rPr>
          <w:lang w:val="fr-FR"/>
        </w:rPr>
        <w:t>œuvre</w:t>
      </w:r>
      <w:r w:rsidRPr="00590C7A">
        <w:rPr>
          <w:lang w:val="fr-FR"/>
        </w:rPr>
        <w:t xml:space="preserve"> </w:t>
      </w:r>
      <w:r w:rsidR="00BD7DBA">
        <w:rPr>
          <w:lang w:val="fr-FR"/>
        </w:rPr>
        <w:t>du projet qu’un consultant</w:t>
      </w:r>
      <w:r w:rsidRPr="00590C7A">
        <w:rPr>
          <w:lang w:val="fr-FR"/>
        </w:rPr>
        <w:t xml:space="preserve"> international </w:t>
      </w:r>
      <w:r w:rsidR="00BD7DBA">
        <w:rPr>
          <w:lang w:val="fr-FR"/>
        </w:rPr>
        <w:t xml:space="preserve">soit recruté pour renforcer les capacités de tous les acteurs intervenant sur le projet </w:t>
      </w:r>
      <w:r w:rsidR="00BD7DBA" w:rsidRPr="00590C7A">
        <w:rPr>
          <w:lang w:val="fr-FR"/>
        </w:rPr>
        <w:t>Mais</w:t>
      </w:r>
      <w:r w:rsidRPr="00590C7A">
        <w:rPr>
          <w:lang w:val="fr-FR"/>
        </w:rPr>
        <w:t xml:space="preserve"> le processus a </w:t>
      </w:r>
      <w:r w:rsidR="00BD7DBA" w:rsidRPr="00590C7A">
        <w:rPr>
          <w:lang w:val="fr-FR"/>
        </w:rPr>
        <w:t>été</w:t>
      </w:r>
      <w:r w:rsidRPr="00590C7A">
        <w:rPr>
          <w:lang w:val="fr-FR"/>
        </w:rPr>
        <w:t xml:space="preserve"> ralenti par le contexte covid qui a entrainé la fermeture des </w:t>
      </w:r>
      <w:r w:rsidR="00BD7DBA" w:rsidRPr="00590C7A">
        <w:rPr>
          <w:lang w:val="fr-FR"/>
        </w:rPr>
        <w:t>frontières</w:t>
      </w:r>
      <w:r w:rsidRPr="00590C7A">
        <w:rPr>
          <w:lang w:val="fr-FR"/>
        </w:rPr>
        <w:t>.</w:t>
      </w:r>
    </w:p>
    <w:p w14:paraId="353F4F7A" w14:textId="77777777" w:rsidR="00675507" w:rsidRPr="00AD2C2D" w:rsidRDefault="00675507" w:rsidP="005B00D5">
      <w:pPr>
        <w:jc w:val="both"/>
        <w:rPr>
          <w:b/>
          <w:lang w:val="fr-FR"/>
        </w:rPr>
      </w:pPr>
    </w:p>
    <w:p w14:paraId="58D8CA5E" w14:textId="77777777" w:rsidR="00675507" w:rsidRPr="005D15A3" w:rsidRDefault="00675507" w:rsidP="005B00D5">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FD86A31" w14:textId="77777777" w:rsidR="00675507" w:rsidRPr="00456DF7" w:rsidRDefault="00456DF7" w:rsidP="00456DF7">
      <w:pPr>
        <w:ind w:left="-720"/>
        <w:jc w:val="both"/>
        <w:rPr>
          <w:lang w:val="fr-FR"/>
        </w:rPr>
      </w:pPr>
      <w:r>
        <w:rPr>
          <w:lang w:val="fr-FR"/>
        </w:rPr>
        <w:t xml:space="preserve">La CRSS a fait le plaidoyer au niveau des Instance de sécurités que les Points Focaux Genre-RSS aient en leur sein autant d’hommes que de femmes et les formations qui ont eu lieu à cette date ont connu autant la présence des en uniforme que des femmes. </w:t>
      </w:r>
    </w:p>
    <w:p w14:paraId="7C6E9ECE" w14:textId="77777777" w:rsidR="00627A1C" w:rsidRPr="000B0E07" w:rsidRDefault="00627A1C" w:rsidP="005B00D5">
      <w:pPr>
        <w:ind w:left="-720"/>
        <w:jc w:val="both"/>
        <w:rPr>
          <w:b/>
          <w:lang w:val="fr-FR"/>
        </w:rPr>
      </w:pPr>
    </w:p>
    <w:p w14:paraId="3ACF5034" w14:textId="77777777" w:rsidR="00675507" w:rsidRPr="00615EA3" w:rsidRDefault="00675507" w:rsidP="005B00D5">
      <w:pPr>
        <w:ind w:left="-720"/>
        <w:jc w:val="both"/>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0022587D">
        <w:rPr>
          <w:b/>
        </w:rPr>
        <w:fldChar w:fldCharType="begin">
          <w:ffData>
            <w:name w:val=""/>
            <w:enabled/>
            <w:calcOnExit w:val="0"/>
            <w:textInput>
              <w:default w:val="NA"/>
            </w:textInput>
          </w:ffData>
        </w:fldChar>
      </w:r>
      <w:r w:rsidR="0022587D" w:rsidRPr="00FD4C6B">
        <w:rPr>
          <w:b/>
          <w:lang w:val="fr-FR"/>
        </w:rPr>
        <w:instrText xml:space="preserve"> FORMTEXT </w:instrText>
      </w:r>
      <w:r w:rsidR="0022587D">
        <w:rPr>
          <w:b/>
        </w:rPr>
      </w:r>
      <w:r w:rsidR="0022587D">
        <w:rPr>
          <w:b/>
        </w:rPr>
        <w:fldChar w:fldCharType="separate"/>
      </w:r>
      <w:r w:rsidR="0022587D" w:rsidRPr="00FD4C6B">
        <w:rPr>
          <w:b/>
          <w:noProof/>
          <w:lang w:val="fr-FR"/>
        </w:rPr>
        <w:t>NA</w:t>
      </w:r>
      <w:r w:rsidR="0022587D">
        <w:rPr>
          <w:b/>
        </w:rPr>
        <w:fldChar w:fldCharType="end"/>
      </w:r>
    </w:p>
    <w:p w14:paraId="3E44AF09" w14:textId="77777777" w:rsidR="00675507" w:rsidRPr="00615EA3" w:rsidRDefault="00675507" w:rsidP="005B00D5">
      <w:pPr>
        <w:ind w:left="-720"/>
        <w:jc w:val="both"/>
        <w:rPr>
          <w:b/>
          <w:lang w:val="fr-FR"/>
        </w:rPr>
      </w:pPr>
    </w:p>
    <w:p w14:paraId="6BFBC56F" w14:textId="77777777" w:rsidR="00675507" w:rsidRPr="00615EA3" w:rsidRDefault="00675507" w:rsidP="005B0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848EB">
        <w:rPr>
          <w:rFonts w:ascii="Arial Narrow" w:hAnsi="Arial Narrow"/>
          <w:b/>
          <w:sz w:val="22"/>
          <w:szCs w:val="22"/>
        </w:rPr>
      </w:r>
      <w:r w:rsidR="007848EB">
        <w:rPr>
          <w:rFonts w:ascii="Arial Narrow" w:hAnsi="Arial Narrow"/>
          <w:b/>
          <w:sz w:val="22"/>
          <w:szCs w:val="22"/>
        </w:rPr>
        <w:fldChar w:fldCharType="separate"/>
      </w:r>
      <w:r w:rsidR="00280FEA">
        <w:rPr>
          <w:rFonts w:ascii="Arial Narrow" w:hAnsi="Arial Narrow"/>
          <w:b/>
          <w:sz w:val="22"/>
          <w:szCs w:val="22"/>
        </w:rPr>
        <w:fldChar w:fldCharType="end"/>
      </w:r>
    </w:p>
    <w:p w14:paraId="34D21302" w14:textId="77777777" w:rsidR="00675507" w:rsidRPr="005D15A3" w:rsidRDefault="00675507" w:rsidP="005B00D5">
      <w:pPr>
        <w:ind w:left="-720"/>
        <w:jc w:val="both"/>
        <w:rPr>
          <w:b/>
          <w:lang w:val="fr-FR"/>
        </w:rPr>
      </w:pPr>
    </w:p>
    <w:p w14:paraId="7A300BEA" w14:textId="77777777" w:rsidR="00675507" w:rsidRPr="005D15A3" w:rsidRDefault="00291364" w:rsidP="005B00D5">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20460832" w14:textId="77777777" w:rsidR="00675507" w:rsidRPr="00EB28B6" w:rsidRDefault="0022587D" w:rsidP="005B00D5">
      <w:pPr>
        <w:ind w:left="-720"/>
        <w:jc w:val="both"/>
        <w:rPr>
          <w:b/>
          <w:lang w:val="fr-FR"/>
        </w:rPr>
      </w:pPr>
      <w:r>
        <w:rPr>
          <w:b/>
        </w:rPr>
        <w:fldChar w:fldCharType="begin">
          <w:ffData>
            <w:name w:val="Text38"/>
            <w:enabled/>
            <w:calcOnExit w:val="0"/>
            <w:textInput>
              <w:default w:val="NA"/>
              <w:maxLength w:val="3000"/>
              <w:format w:val="Première majuscule"/>
            </w:textInput>
          </w:ffData>
        </w:fldChar>
      </w:r>
      <w:bookmarkStart w:id="7" w:name="Text38"/>
      <w:r w:rsidRPr="00EB28B6">
        <w:rPr>
          <w:b/>
          <w:lang w:val="fr-FR"/>
        </w:rPr>
        <w:instrText xml:space="preserve"> FORMTEXT </w:instrText>
      </w:r>
      <w:r>
        <w:rPr>
          <w:b/>
        </w:rPr>
      </w:r>
      <w:r>
        <w:rPr>
          <w:b/>
        </w:rPr>
        <w:fldChar w:fldCharType="separate"/>
      </w:r>
      <w:r w:rsidRPr="00EB28B6">
        <w:rPr>
          <w:b/>
          <w:noProof/>
          <w:lang w:val="fr-FR"/>
        </w:rPr>
        <w:t>NA</w:t>
      </w:r>
      <w:r>
        <w:rPr>
          <w:b/>
        </w:rPr>
        <w:fldChar w:fldCharType="end"/>
      </w:r>
      <w:bookmarkEnd w:id="7"/>
    </w:p>
    <w:p w14:paraId="39B52721" w14:textId="77777777" w:rsidR="00675507" w:rsidRPr="00EB28B6" w:rsidRDefault="00675507" w:rsidP="005B00D5">
      <w:pPr>
        <w:ind w:left="-720"/>
        <w:jc w:val="both"/>
        <w:rPr>
          <w:b/>
          <w:lang w:val="fr-FR"/>
        </w:rPr>
      </w:pPr>
    </w:p>
    <w:p w14:paraId="75AAE2F8" w14:textId="77777777" w:rsidR="00675507" w:rsidRPr="005D15A3" w:rsidRDefault="00675507" w:rsidP="005B00D5">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7D236F6" w14:textId="77777777" w:rsidR="00675507" w:rsidRPr="00627A1C" w:rsidRDefault="0022587D" w:rsidP="005B00D5">
      <w:pPr>
        <w:ind w:left="-720"/>
        <w:jc w:val="both"/>
        <w:rPr>
          <w:b/>
        </w:rPr>
      </w:pPr>
      <w:r>
        <w:rPr>
          <w:b/>
        </w:rPr>
        <w:fldChar w:fldCharType="begin">
          <w:ffData>
            <w:name w:val=""/>
            <w:enabled/>
            <w:calcOnExit w:val="0"/>
            <w:textInput>
              <w:default w:val="NA"/>
              <w:maxLength w:val="1000"/>
              <w:format w:val="Première majuscule"/>
            </w:textInput>
          </w:ffData>
        </w:fldChar>
      </w:r>
      <w:r>
        <w:rPr>
          <w:b/>
        </w:rPr>
        <w:instrText xml:space="preserve"> FORMTEXT </w:instrText>
      </w:r>
      <w:r>
        <w:rPr>
          <w:b/>
        </w:rPr>
      </w:r>
      <w:r>
        <w:rPr>
          <w:b/>
        </w:rPr>
        <w:fldChar w:fldCharType="separate"/>
      </w:r>
      <w:r>
        <w:rPr>
          <w:b/>
          <w:noProof/>
        </w:rPr>
        <w:t>NA</w:t>
      </w:r>
      <w:r>
        <w:rPr>
          <w:b/>
        </w:rPr>
        <w:fldChar w:fldCharType="end"/>
      </w:r>
    </w:p>
    <w:p w14:paraId="16934061" w14:textId="77777777" w:rsidR="00BD7DBA" w:rsidRDefault="00BD7DBA" w:rsidP="005B00D5">
      <w:pPr>
        <w:jc w:val="both"/>
        <w:rPr>
          <w:b/>
        </w:rPr>
      </w:pPr>
    </w:p>
    <w:p w14:paraId="2A1987E1" w14:textId="77777777" w:rsidR="00BD7DBA" w:rsidRPr="00627A1C" w:rsidRDefault="00BD7DBA" w:rsidP="005B00D5">
      <w:pPr>
        <w:jc w:val="both"/>
        <w:rPr>
          <w:b/>
        </w:rPr>
      </w:pPr>
    </w:p>
    <w:p w14:paraId="6C1EFE06" w14:textId="77777777" w:rsidR="00F72E01" w:rsidRDefault="00F72E01" w:rsidP="005B00D5">
      <w:pPr>
        <w:jc w:val="both"/>
        <w:rPr>
          <w:b/>
          <w:u w:val="single"/>
          <w:lang w:val="fr-FR"/>
        </w:rPr>
      </w:pPr>
    </w:p>
    <w:p w14:paraId="28689532" w14:textId="77777777" w:rsidR="00F72E01" w:rsidRDefault="00F72E01" w:rsidP="005B00D5">
      <w:pPr>
        <w:jc w:val="both"/>
        <w:rPr>
          <w:b/>
          <w:u w:val="single"/>
          <w:lang w:val="fr-FR"/>
        </w:rPr>
      </w:pPr>
    </w:p>
    <w:p w14:paraId="6C38A2F6" w14:textId="77777777" w:rsidR="00F72E01" w:rsidRDefault="00F72E01" w:rsidP="005B00D5">
      <w:pPr>
        <w:jc w:val="both"/>
        <w:rPr>
          <w:b/>
          <w:u w:val="single"/>
          <w:lang w:val="fr-FR"/>
        </w:rPr>
      </w:pPr>
    </w:p>
    <w:p w14:paraId="417067D1" w14:textId="77777777" w:rsidR="00F72E01" w:rsidRDefault="00F72E01" w:rsidP="005B00D5">
      <w:pPr>
        <w:jc w:val="both"/>
        <w:rPr>
          <w:b/>
          <w:u w:val="single"/>
          <w:lang w:val="fr-FR"/>
        </w:rPr>
      </w:pPr>
    </w:p>
    <w:p w14:paraId="307E96E2" w14:textId="475FCE0B" w:rsidR="00675507" w:rsidRPr="00476758" w:rsidRDefault="00675507" w:rsidP="005B00D5">
      <w:pPr>
        <w:jc w:val="both"/>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036F3545" w14:textId="77777777" w:rsidR="00997347" w:rsidRPr="00627A1C" w:rsidRDefault="00997347" w:rsidP="005B00D5">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F72E01" w14:paraId="538A9271" w14:textId="77777777" w:rsidTr="007F7257">
        <w:tc>
          <w:tcPr>
            <w:tcW w:w="4230" w:type="dxa"/>
            <w:shd w:val="clear" w:color="auto" w:fill="auto"/>
          </w:tcPr>
          <w:p w14:paraId="5C5B5163" w14:textId="77777777" w:rsidR="007118F5" w:rsidRPr="00675507" w:rsidRDefault="00675507" w:rsidP="005B00D5">
            <w:pPr>
              <w:jc w:val="both"/>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364E1B15" w14:textId="77777777" w:rsidR="007118F5" w:rsidRPr="00675507" w:rsidRDefault="007118F5" w:rsidP="005B00D5">
            <w:pPr>
              <w:jc w:val="both"/>
              <w:rPr>
                <w:iCs/>
                <w:lang w:val="fr-FR"/>
              </w:rPr>
            </w:pPr>
          </w:p>
          <w:p w14:paraId="6D71BF7B" w14:textId="77777777" w:rsidR="0013161E" w:rsidRDefault="00BD7DBA" w:rsidP="005B00D5">
            <w:pPr>
              <w:jc w:val="both"/>
              <w:rPr>
                <w:i/>
                <w:iCs/>
                <w:lang w:val="fr-FR"/>
              </w:rPr>
            </w:pPr>
            <w:r w:rsidRPr="0013161E">
              <w:rPr>
                <w:i/>
                <w:iCs/>
                <w:lang w:val="fr-FR"/>
              </w:rPr>
              <w:t xml:space="preserve">Sur 3 mois d’activités, le projet a </w:t>
            </w:r>
            <w:r w:rsidR="0013161E" w:rsidRPr="0013161E">
              <w:rPr>
                <w:i/>
                <w:iCs/>
                <w:lang w:val="fr-FR"/>
              </w:rPr>
              <w:t xml:space="preserve">organisé </w:t>
            </w:r>
            <w:r w:rsidR="0013161E">
              <w:rPr>
                <w:i/>
                <w:iCs/>
                <w:lang w:val="fr-FR"/>
              </w:rPr>
              <w:t>4</w:t>
            </w:r>
            <w:r w:rsidR="0013161E" w:rsidRPr="0013161E">
              <w:rPr>
                <w:i/>
                <w:iCs/>
                <w:lang w:val="fr-FR"/>
              </w:rPr>
              <w:t xml:space="preserve"> rencontres de suivi avec les partenaires</w:t>
            </w:r>
            <w:r w:rsidR="0013161E">
              <w:rPr>
                <w:i/>
                <w:iCs/>
                <w:lang w:val="fr-FR"/>
              </w:rPr>
              <w:t> : la 1ere pour valider le plan de suivi du projet, la 2</w:t>
            </w:r>
            <w:r w:rsidR="0013161E" w:rsidRPr="0013161E">
              <w:rPr>
                <w:i/>
                <w:iCs/>
                <w:vertAlign w:val="superscript"/>
                <w:lang w:val="fr-FR"/>
              </w:rPr>
              <w:t>e</w:t>
            </w:r>
            <w:r w:rsidR="0013161E">
              <w:rPr>
                <w:i/>
                <w:iCs/>
                <w:lang w:val="fr-FR"/>
              </w:rPr>
              <w:t xml:space="preserve"> pour analyser les défis et obstacles après démarrage, la 3</w:t>
            </w:r>
            <w:r w:rsidR="0013161E" w:rsidRPr="0013161E">
              <w:rPr>
                <w:i/>
                <w:iCs/>
                <w:vertAlign w:val="superscript"/>
                <w:lang w:val="fr-FR"/>
              </w:rPr>
              <w:t>e</w:t>
            </w:r>
            <w:r w:rsidR="0013161E">
              <w:rPr>
                <w:i/>
                <w:iCs/>
                <w:lang w:val="fr-FR"/>
              </w:rPr>
              <w:t xml:space="preserve"> pour faire la réorientation des activités avec la survenance de Covid et la 4</w:t>
            </w:r>
            <w:r w:rsidR="0013161E" w:rsidRPr="0013161E">
              <w:rPr>
                <w:i/>
                <w:iCs/>
                <w:vertAlign w:val="superscript"/>
                <w:lang w:val="fr-FR"/>
              </w:rPr>
              <w:t>e</w:t>
            </w:r>
            <w:r w:rsidR="0013161E">
              <w:rPr>
                <w:i/>
                <w:iCs/>
                <w:lang w:val="fr-FR"/>
              </w:rPr>
              <w:t xml:space="preserve"> pour harmoniser les principes budgétaires.</w:t>
            </w:r>
          </w:p>
          <w:p w14:paraId="3FCBBD22" w14:textId="77777777" w:rsidR="0013161E" w:rsidRDefault="0013161E" w:rsidP="005B00D5">
            <w:pPr>
              <w:jc w:val="both"/>
              <w:rPr>
                <w:i/>
                <w:iCs/>
                <w:lang w:val="fr-FR"/>
              </w:rPr>
            </w:pPr>
          </w:p>
          <w:p w14:paraId="0623871D" w14:textId="77777777" w:rsidR="00997347" w:rsidRPr="0013161E" w:rsidRDefault="0013161E" w:rsidP="005B00D5">
            <w:pPr>
              <w:jc w:val="both"/>
              <w:rPr>
                <w:i/>
                <w:lang w:val="fr-FR"/>
              </w:rPr>
            </w:pPr>
            <w:r>
              <w:rPr>
                <w:i/>
                <w:iCs/>
                <w:lang w:val="fr-FR"/>
              </w:rPr>
              <w:t xml:space="preserve">Parallèlement </w:t>
            </w:r>
            <w:r w:rsidR="00E105D1">
              <w:rPr>
                <w:i/>
                <w:iCs/>
                <w:lang w:val="fr-FR"/>
              </w:rPr>
              <w:t>à</w:t>
            </w:r>
            <w:r>
              <w:rPr>
                <w:i/>
                <w:iCs/>
                <w:lang w:val="fr-FR"/>
              </w:rPr>
              <w:t xml:space="preserve"> ces rencontres officielles, un contact permanent est maintenu</w:t>
            </w:r>
            <w:r w:rsidR="006C1819" w:rsidRPr="0013161E">
              <w:rPr>
                <w:i/>
                <w:lang w:val="fr-FR"/>
              </w:rPr>
              <w:t xml:space="preserve"> </w:t>
            </w:r>
            <w:r>
              <w:rPr>
                <w:i/>
                <w:lang w:val="fr-FR"/>
              </w:rPr>
              <w:t>avec chaque partenaires pour harmoniser au fur et à mesure les points de vue et démarche dans la mise en œuvre du projet</w:t>
            </w:r>
          </w:p>
          <w:p w14:paraId="1C031B22" w14:textId="77777777" w:rsidR="007118F5" w:rsidRPr="0013161E" w:rsidRDefault="007118F5" w:rsidP="005B00D5">
            <w:pPr>
              <w:jc w:val="both"/>
              <w:rPr>
                <w:lang w:val="fr-FR"/>
              </w:rPr>
            </w:pPr>
          </w:p>
        </w:tc>
        <w:tc>
          <w:tcPr>
            <w:tcW w:w="5940" w:type="dxa"/>
            <w:shd w:val="clear" w:color="auto" w:fill="auto"/>
          </w:tcPr>
          <w:p w14:paraId="3E34B8A6" w14:textId="77777777" w:rsidR="00997347" w:rsidRPr="00675507" w:rsidRDefault="00675507" w:rsidP="005B00D5">
            <w:pPr>
              <w:jc w:val="both"/>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BD7DBA">
              <w:fldChar w:fldCharType="begin">
                <w:ffData>
                  <w:name w:val="Dropdown3"/>
                  <w:enabled/>
                  <w:calcOnExit w:val="0"/>
                  <w:ddList>
                    <w:listEntry w:val="Oui"/>
                    <w:listEntry w:val="Veuillez sélectionner"/>
                    <w:listEntry w:val="Non"/>
                  </w:ddList>
                </w:ffData>
              </w:fldChar>
            </w:r>
            <w:bookmarkStart w:id="8" w:name="Dropdown3"/>
            <w:r w:rsidR="00BD7DBA" w:rsidRPr="00291364">
              <w:rPr>
                <w:lang w:val="fr-FR"/>
              </w:rPr>
              <w:instrText xml:space="preserve"> FORMDROPDOWN </w:instrText>
            </w:r>
            <w:r w:rsidR="007848EB">
              <w:fldChar w:fldCharType="separate"/>
            </w:r>
            <w:r w:rsidR="00BD7DBA">
              <w:fldChar w:fldCharType="end"/>
            </w:r>
            <w:bookmarkEnd w:id="8"/>
          </w:p>
          <w:p w14:paraId="079C9538" w14:textId="77777777" w:rsidR="007118F5" w:rsidRPr="00675507" w:rsidRDefault="007118F5" w:rsidP="005B00D5">
            <w:pPr>
              <w:jc w:val="both"/>
              <w:rPr>
                <w:lang w:val="fr-FR"/>
              </w:rPr>
            </w:pPr>
          </w:p>
          <w:p w14:paraId="1D1541D0" w14:textId="77777777" w:rsidR="007118F5" w:rsidRPr="00675507" w:rsidRDefault="00675507" w:rsidP="005B00D5">
            <w:pPr>
              <w:jc w:val="both"/>
              <w:rPr>
                <w:lang w:val="fr-FR"/>
              </w:rPr>
            </w:pPr>
            <w:r w:rsidRPr="00675507">
              <w:rPr>
                <w:lang w:val="fr-FR"/>
              </w:rPr>
              <w:t>Le projet a-t-il lancé des enquêtes de perception ou d'autres collectes de données communautaires</w:t>
            </w:r>
            <w:r w:rsidR="007118F5" w:rsidRPr="00675507">
              <w:rPr>
                <w:lang w:val="fr-FR"/>
              </w:rPr>
              <w:t xml:space="preserve">? </w:t>
            </w:r>
            <w:r w:rsidR="00BD7DBA">
              <w:fldChar w:fldCharType="begin">
                <w:ffData>
                  <w:name w:val=""/>
                  <w:enabled/>
                  <w:calcOnExit w:val="0"/>
                  <w:ddList>
                    <w:listEntry w:val="Oui"/>
                    <w:listEntry w:val="Veuillez sélectionner"/>
                    <w:listEntry w:val="Non"/>
                  </w:ddList>
                </w:ffData>
              </w:fldChar>
            </w:r>
            <w:r w:rsidR="00BD7DBA" w:rsidRPr="00291364">
              <w:rPr>
                <w:lang w:val="fr-FR"/>
              </w:rPr>
              <w:instrText xml:space="preserve"> FORMDROPDOWN </w:instrText>
            </w:r>
            <w:r w:rsidR="007848EB">
              <w:fldChar w:fldCharType="separate"/>
            </w:r>
            <w:r w:rsidR="00BD7DBA">
              <w:fldChar w:fldCharType="end"/>
            </w:r>
          </w:p>
        </w:tc>
      </w:tr>
      <w:tr w:rsidR="006C1819" w:rsidRPr="00F72E01" w14:paraId="038FB369" w14:textId="77777777" w:rsidTr="007F7257">
        <w:tc>
          <w:tcPr>
            <w:tcW w:w="4230" w:type="dxa"/>
            <w:shd w:val="clear" w:color="auto" w:fill="auto"/>
          </w:tcPr>
          <w:p w14:paraId="0620D6A4" w14:textId="77777777" w:rsidR="006C1819" w:rsidRPr="00675507" w:rsidRDefault="003D4CD7" w:rsidP="005B00D5">
            <w:pPr>
              <w:jc w:val="both"/>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4D70009" w14:textId="77777777" w:rsidR="007118F5" w:rsidRPr="00627A1C" w:rsidRDefault="0013161E" w:rsidP="005B00D5">
            <w:pPr>
              <w:jc w:val="both"/>
            </w:pPr>
            <w:r>
              <w:fldChar w:fldCharType="begin">
                <w:ffData>
                  <w:name w:val=""/>
                  <w:enabled/>
                  <w:calcOnExit w:val="0"/>
                  <w:ddList>
                    <w:listEntry w:val="Non"/>
                    <w:listEntry w:val="Oui"/>
                    <w:listEntry w:val="Veuillez sélectionner"/>
                  </w:ddList>
                </w:ffData>
              </w:fldChar>
            </w:r>
            <w:r>
              <w:instrText xml:space="preserve"> FORMDROPDOWN </w:instrText>
            </w:r>
            <w:r w:rsidR="007848EB">
              <w:fldChar w:fldCharType="separate"/>
            </w:r>
            <w:r>
              <w:fldChar w:fldCharType="end"/>
            </w:r>
          </w:p>
        </w:tc>
        <w:tc>
          <w:tcPr>
            <w:tcW w:w="5940" w:type="dxa"/>
            <w:shd w:val="clear" w:color="auto" w:fill="auto"/>
          </w:tcPr>
          <w:p w14:paraId="3729246C" w14:textId="77777777" w:rsidR="006C1819" w:rsidRPr="00675507" w:rsidRDefault="00675507" w:rsidP="005B00D5">
            <w:pPr>
              <w:jc w:val="both"/>
              <w:rPr>
                <w:lang w:val="fr-FR"/>
              </w:rPr>
            </w:pPr>
            <w:r w:rsidRPr="00A860A2">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B24AFA">
              <w:fldChar w:fldCharType="begin">
                <w:ffData>
                  <w:name w:val="evalbudget"/>
                  <w:enabled/>
                  <w:calcOnExit w:val="0"/>
                  <w:textInput>
                    <w:type w:val="number"/>
                    <w:default w:val="15000.00"/>
                    <w:format w:val="0.00"/>
                  </w:textInput>
                </w:ffData>
              </w:fldChar>
            </w:r>
            <w:bookmarkStart w:id="9" w:name="evalbudget"/>
            <w:r w:rsidR="00B24AFA" w:rsidRPr="00A860A2">
              <w:rPr>
                <w:lang w:val="fr-FR"/>
              </w:rPr>
              <w:instrText xml:space="preserve"> FORMTEXT </w:instrText>
            </w:r>
            <w:r w:rsidR="00B24AFA">
              <w:fldChar w:fldCharType="separate"/>
            </w:r>
            <w:r w:rsidR="00B24AFA" w:rsidRPr="00A860A2">
              <w:rPr>
                <w:noProof/>
                <w:lang w:val="fr-FR"/>
              </w:rPr>
              <w:t>15000.00</w:t>
            </w:r>
            <w:r w:rsidR="00B24AFA">
              <w:fldChar w:fldCharType="end"/>
            </w:r>
            <w:bookmarkEnd w:id="9"/>
          </w:p>
          <w:p w14:paraId="40672431" w14:textId="77777777" w:rsidR="004D141E" w:rsidRPr="00675507" w:rsidRDefault="004D141E" w:rsidP="005B00D5">
            <w:pPr>
              <w:jc w:val="both"/>
              <w:rPr>
                <w:lang w:val="fr-FR"/>
              </w:rPr>
            </w:pPr>
          </w:p>
          <w:p w14:paraId="4FE4474A" w14:textId="77777777" w:rsidR="00156C4C" w:rsidRPr="00EB28B6" w:rsidRDefault="00675507" w:rsidP="005B00D5">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Première majuscule"/>
                  </w:textInput>
                </w:ffData>
              </w:fldChar>
            </w:r>
            <w:bookmarkStart w:id="10"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97347" w:rsidRPr="00627A1C" w14:paraId="0BDD4837" w14:textId="77777777" w:rsidTr="007F7257">
        <w:tc>
          <w:tcPr>
            <w:tcW w:w="4230" w:type="dxa"/>
            <w:shd w:val="clear" w:color="auto" w:fill="auto"/>
          </w:tcPr>
          <w:p w14:paraId="3AE2683C" w14:textId="77777777" w:rsidR="00997347" w:rsidRPr="00675507" w:rsidRDefault="00675507" w:rsidP="005B00D5">
            <w:pPr>
              <w:jc w:val="both"/>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AC59C44" w14:textId="77777777" w:rsidR="00997347" w:rsidRPr="00627A1C" w:rsidRDefault="00A860A2" w:rsidP="005B00D5">
            <w:pPr>
              <w:jc w:val="both"/>
            </w:pPr>
            <w:r>
              <w:t>Nom de do</w:t>
            </w:r>
            <w:r w:rsidR="00675507">
              <w:t>nateur</w:t>
            </w:r>
            <w:r w:rsidR="00156C4C" w:rsidRPr="00627A1C">
              <w:t xml:space="preserve">:     </w:t>
            </w:r>
            <w:r w:rsidR="00675507">
              <w:t>Montant ($)</w:t>
            </w:r>
            <w:r w:rsidR="00156C4C" w:rsidRPr="00627A1C">
              <w:t>:</w:t>
            </w:r>
          </w:p>
          <w:p w14:paraId="2A08A7B5" w14:textId="77777777" w:rsidR="00156C4C" w:rsidRPr="00627A1C" w:rsidRDefault="00156C4C" w:rsidP="005B00D5">
            <w:pPr>
              <w:jc w:val="both"/>
            </w:pPr>
            <w:r w:rsidRPr="00627A1C">
              <w:fldChar w:fldCharType="begin">
                <w:ffData>
                  <w:name w:val="Text46"/>
                  <w:enabled/>
                  <w:calcOnExit w:val="0"/>
                  <w:textInput/>
                </w:ffData>
              </w:fldChar>
            </w:r>
            <w:bookmarkStart w:id="1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9169DC7" w14:textId="77777777" w:rsidR="00156C4C" w:rsidRPr="00627A1C" w:rsidRDefault="00156C4C" w:rsidP="005B00D5">
            <w:pPr>
              <w:jc w:val="both"/>
            </w:pPr>
          </w:p>
          <w:p w14:paraId="63AF98A8" w14:textId="77777777" w:rsidR="00156C4C" w:rsidRPr="00627A1C" w:rsidRDefault="00156C4C" w:rsidP="005B00D5">
            <w:pPr>
              <w:jc w:val="both"/>
            </w:pPr>
            <w:r w:rsidRPr="00627A1C">
              <w:fldChar w:fldCharType="begin">
                <w:ffData>
                  <w:name w:val="Text47"/>
                  <w:enabled/>
                  <w:calcOnExit w:val="0"/>
                  <w:textInput/>
                </w:ffData>
              </w:fldChar>
            </w:r>
            <w:bookmarkStart w:id="1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48"/>
                  <w:enabled/>
                  <w:calcOnExit w:val="0"/>
                  <w:textInput>
                    <w:type w:val="number"/>
                    <w:format w:val="0.00"/>
                  </w:textInput>
                </w:ffData>
              </w:fldChar>
            </w:r>
            <w:bookmarkStart w:id="1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p w14:paraId="62805C2A" w14:textId="77777777" w:rsidR="00156C4C" w:rsidRPr="00627A1C" w:rsidRDefault="00156C4C" w:rsidP="005B00D5">
            <w:pPr>
              <w:jc w:val="both"/>
            </w:pPr>
          </w:p>
          <w:p w14:paraId="715CB01D" w14:textId="77777777" w:rsidR="00156C4C" w:rsidRPr="00627A1C" w:rsidRDefault="00156C4C" w:rsidP="005B00D5">
            <w:pPr>
              <w:jc w:val="both"/>
            </w:pPr>
            <w:r w:rsidRPr="00627A1C">
              <w:fldChar w:fldCharType="begin">
                <w:ffData>
                  <w:name w:val="Text49"/>
                  <w:enabled/>
                  <w:calcOnExit w:val="0"/>
                  <w:textInput/>
                </w:ffData>
              </w:fldChar>
            </w:r>
            <w:bookmarkStart w:id="1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Text50"/>
                  <w:enabled/>
                  <w:calcOnExit w:val="0"/>
                  <w:textInput>
                    <w:type w:val="number"/>
                    <w:format w:val="0.00"/>
                  </w:textInput>
                </w:ffData>
              </w:fldChar>
            </w:r>
            <w:bookmarkStart w:id="1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p>
        </w:tc>
      </w:tr>
      <w:tr w:rsidR="002C187A" w:rsidRPr="00F72E01" w14:paraId="4368A016" w14:textId="77777777" w:rsidTr="007F7257">
        <w:tc>
          <w:tcPr>
            <w:tcW w:w="4230" w:type="dxa"/>
            <w:shd w:val="clear" w:color="auto" w:fill="auto"/>
          </w:tcPr>
          <w:p w14:paraId="43282D3D" w14:textId="77777777" w:rsidR="002C187A" w:rsidRPr="00675507" w:rsidRDefault="00675507" w:rsidP="005B00D5">
            <w:pPr>
              <w:jc w:val="both"/>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775C4D08" w14:textId="77777777" w:rsidR="002C187A" w:rsidRPr="00675507" w:rsidRDefault="002C187A" w:rsidP="005B00D5">
            <w:pPr>
              <w:jc w:val="both"/>
              <w:rPr>
                <w:lang w:val="fr-FR"/>
              </w:rPr>
            </w:pPr>
          </w:p>
        </w:tc>
        <w:tc>
          <w:tcPr>
            <w:tcW w:w="5940" w:type="dxa"/>
            <w:shd w:val="clear" w:color="auto" w:fill="auto"/>
          </w:tcPr>
          <w:p w14:paraId="2B041DE0" w14:textId="77777777" w:rsidR="007118F5" w:rsidRPr="00C0670D" w:rsidRDefault="007118F5" w:rsidP="005B00D5">
            <w:pPr>
              <w:jc w:val="both"/>
              <w:rPr>
                <w:lang w:val="fr-FR"/>
              </w:rPr>
            </w:pPr>
          </w:p>
          <w:p w14:paraId="57FAD87D" w14:textId="77777777" w:rsidR="0013161E" w:rsidRDefault="00E105D1" w:rsidP="005B00D5">
            <w:pPr>
              <w:jc w:val="both"/>
              <w:rPr>
                <w:lang w:val="fr-FR"/>
              </w:rPr>
            </w:pPr>
            <w:r>
              <w:rPr>
                <w:lang w:val="fr-FR"/>
              </w:rPr>
              <w:t>Le projet</w:t>
            </w:r>
            <w:r w:rsidR="00F40E10">
              <w:rPr>
                <w:lang w:val="fr-FR"/>
              </w:rPr>
              <w:t xml:space="preserve"> subi</w:t>
            </w:r>
            <w:r>
              <w:rPr>
                <w:lang w:val="fr-FR"/>
              </w:rPr>
              <w:t>t</w:t>
            </w:r>
            <w:r w:rsidR="00F40E10">
              <w:rPr>
                <w:lang w:val="fr-FR"/>
              </w:rPr>
              <w:t xml:space="preserve"> les conséquences de la pandémie de Covid en ce sens que la majorité des activités qui sont des activités de renforcement de capacités de réseaux d’OSC ont été suspendues pour respecter les directives du gouvernement qui interdit les grands regroupements.</w:t>
            </w:r>
          </w:p>
          <w:p w14:paraId="4D502381" w14:textId="77777777" w:rsidR="00F40E10" w:rsidRPr="0013161E" w:rsidRDefault="00F40E10" w:rsidP="005B00D5">
            <w:pPr>
              <w:jc w:val="both"/>
              <w:rPr>
                <w:lang w:val="fr-FR"/>
              </w:rPr>
            </w:pPr>
          </w:p>
          <w:p w14:paraId="166EDB84" w14:textId="77777777" w:rsidR="0013161E" w:rsidRPr="0013161E" w:rsidRDefault="00F40E10" w:rsidP="005B00D5">
            <w:pPr>
              <w:jc w:val="both"/>
              <w:rPr>
                <w:lang w:val="fr-FR"/>
              </w:rPr>
            </w:pPr>
            <w:r>
              <w:rPr>
                <w:lang w:val="fr-FR"/>
              </w:rPr>
              <w:t>L</w:t>
            </w:r>
            <w:r w:rsidRPr="00B02AC7">
              <w:rPr>
                <w:lang w:val="fr-FR"/>
              </w:rPr>
              <w:t xml:space="preserve">a question des plateformes </w:t>
            </w:r>
            <w:r w:rsidR="00E105D1">
              <w:rPr>
                <w:lang w:val="fr-FR"/>
              </w:rPr>
              <w:t xml:space="preserve">RSS </w:t>
            </w:r>
            <w:r w:rsidRPr="00B02AC7">
              <w:rPr>
                <w:lang w:val="fr-FR"/>
              </w:rPr>
              <w:t>qui n</w:t>
            </w:r>
            <w:r w:rsidRPr="008B73FC">
              <w:rPr>
                <w:lang w:val="fr-FR"/>
              </w:rPr>
              <w:t>'</w:t>
            </w:r>
            <w:r w:rsidRPr="00B02AC7">
              <w:rPr>
                <w:lang w:val="fr-FR"/>
              </w:rPr>
              <w:t>on</w:t>
            </w:r>
            <w:r w:rsidRPr="008B73FC">
              <w:rPr>
                <w:lang w:val="fr-FR"/>
              </w:rPr>
              <w:t>t</w:t>
            </w:r>
            <w:r w:rsidRPr="00B02AC7">
              <w:rPr>
                <w:lang w:val="fr-FR"/>
              </w:rPr>
              <w:t xml:space="preserve"> pas de siège revient à chaque fois dans toutes les zones (identification d'un local pouvant abriter les différentes réunions de la plateforme)</w:t>
            </w:r>
            <w:r>
              <w:rPr>
                <w:lang w:val="fr-FR"/>
              </w:rPr>
              <w:t xml:space="preserve"> dans la perspective de la durabilité des appuis et interventions</w:t>
            </w:r>
            <w:r w:rsidRPr="00B02AC7">
              <w:rPr>
                <w:lang w:val="fr-FR"/>
              </w:rPr>
              <w:t xml:space="preserve">; </w:t>
            </w:r>
          </w:p>
          <w:p w14:paraId="35E80DA7" w14:textId="77777777" w:rsidR="0013161E" w:rsidRDefault="0013161E" w:rsidP="005B00D5">
            <w:pPr>
              <w:jc w:val="both"/>
              <w:rPr>
                <w:lang w:val="fr-FR"/>
              </w:rPr>
            </w:pPr>
          </w:p>
          <w:p w14:paraId="22608A13" w14:textId="77777777" w:rsidR="00F40E10" w:rsidRDefault="00F40E10" w:rsidP="005B00D5">
            <w:pPr>
              <w:jc w:val="both"/>
              <w:rPr>
                <w:lang w:val="fr-FR"/>
              </w:rPr>
            </w:pPr>
            <w:r>
              <w:rPr>
                <w:lang w:val="fr-FR"/>
              </w:rPr>
              <w:t xml:space="preserve">La capacité de la Coordination Nationale RSS à porter la capitalisation du projet est </w:t>
            </w:r>
            <w:r w:rsidR="00E105D1">
              <w:rPr>
                <w:lang w:val="fr-FR"/>
              </w:rPr>
              <w:t>faible et un processus</w:t>
            </w:r>
            <w:r>
              <w:rPr>
                <w:lang w:val="fr-FR"/>
              </w:rPr>
              <w:t xml:space="preserve"> de son renforcement de capacité est envisagé</w:t>
            </w:r>
          </w:p>
          <w:p w14:paraId="6C9DBC8A" w14:textId="77777777" w:rsidR="00F40E10" w:rsidRDefault="00F40E10" w:rsidP="005B00D5">
            <w:pPr>
              <w:jc w:val="both"/>
              <w:rPr>
                <w:lang w:val="fr-FR"/>
              </w:rPr>
            </w:pPr>
          </w:p>
          <w:p w14:paraId="7A56D877" w14:textId="77777777" w:rsidR="00F40E10" w:rsidRPr="0013161E" w:rsidRDefault="00F40E10" w:rsidP="005B00D5">
            <w:pPr>
              <w:jc w:val="both"/>
              <w:rPr>
                <w:lang w:val="fr-FR"/>
              </w:rPr>
            </w:pPr>
            <w:r>
              <w:rPr>
                <w:lang w:val="fr-FR"/>
              </w:rPr>
              <w:t>Enfin, quelques autres défis sont identifiés</w:t>
            </w:r>
            <w:r w:rsidR="00E14318">
              <w:rPr>
                <w:lang w:val="fr-FR"/>
              </w:rPr>
              <w:t xml:space="preserve"> et qui pourraient agir sur le déroulement des activités : </w:t>
            </w:r>
          </w:p>
          <w:p w14:paraId="70BB4171" w14:textId="77777777" w:rsidR="0013161E" w:rsidRPr="0013161E" w:rsidRDefault="0013161E" w:rsidP="005B00D5">
            <w:pPr>
              <w:jc w:val="both"/>
              <w:rPr>
                <w:lang w:val="fr-FR"/>
              </w:rPr>
            </w:pPr>
            <w:r w:rsidRPr="008B73FC">
              <w:rPr>
                <w:lang w:val="fr-FR"/>
              </w:rPr>
              <w:t>- la saison des pluie</w:t>
            </w:r>
            <w:r w:rsidR="00E14318">
              <w:rPr>
                <w:lang w:val="fr-FR"/>
              </w:rPr>
              <w:t>s</w:t>
            </w:r>
            <w:r w:rsidRPr="008B73FC">
              <w:rPr>
                <w:lang w:val="fr-FR"/>
              </w:rPr>
              <w:t xml:space="preserve"> qui</w:t>
            </w:r>
            <w:r w:rsidR="00E14318">
              <w:rPr>
                <w:lang w:val="fr-FR"/>
              </w:rPr>
              <w:t xml:space="preserve"> peut rendre certaines zones</w:t>
            </w:r>
            <w:r w:rsidRPr="008B73FC">
              <w:rPr>
                <w:lang w:val="fr-FR"/>
              </w:rPr>
              <w:t xml:space="preserve"> difficile d'</w:t>
            </w:r>
            <w:r w:rsidR="00E14318" w:rsidRPr="008B73FC">
              <w:rPr>
                <w:lang w:val="fr-FR"/>
              </w:rPr>
              <w:t>accès</w:t>
            </w:r>
          </w:p>
          <w:p w14:paraId="5ACA81C3" w14:textId="77777777" w:rsidR="0013161E" w:rsidRPr="0013161E" w:rsidRDefault="0013161E" w:rsidP="005B00D5">
            <w:pPr>
              <w:jc w:val="both"/>
              <w:rPr>
                <w:lang w:val="fr-FR"/>
              </w:rPr>
            </w:pPr>
            <w:r w:rsidRPr="008B73FC">
              <w:rPr>
                <w:lang w:val="fr-FR"/>
              </w:rPr>
              <w:t>- l'</w:t>
            </w:r>
            <w:r w:rsidR="00E14318" w:rsidRPr="008B73FC">
              <w:rPr>
                <w:lang w:val="fr-FR"/>
              </w:rPr>
              <w:t>inaccessibilité</w:t>
            </w:r>
            <w:r w:rsidR="00E14318">
              <w:rPr>
                <w:lang w:val="fr-FR"/>
              </w:rPr>
              <w:t xml:space="preserve"> de la </w:t>
            </w:r>
            <w:r w:rsidRPr="008B73FC">
              <w:rPr>
                <w:lang w:val="fr-FR"/>
              </w:rPr>
              <w:t xml:space="preserve">documentation pour </w:t>
            </w:r>
            <w:r w:rsidR="00E14318" w:rsidRPr="008B73FC">
              <w:rPr>
                <w:lang w:val="fr-FR"/>
              </w:rPr>
              <w:t>réaliser</w:t>
            </w:r>
            <w:r w:rsidRPr="008B73FC">
              <w:rPr>
                <w:lang w:val="fr-FR"/>
              </w:rPr>
              <w:t xml:space="preserve"> l'inventaire</w:t>
            </w:r>
            <w:r w:rsidR="00E14318">
              <w:rPr>
                <w:lang w:val="fr-FR"/>
              </w:rPr>
              <w:t xml:space="preserve"> des lois et budgets sur la RSS</w:t>
            </w:r>
          </w:p>
          <w:p w14:paraId="25E0FD78" w14:textId="77777777" w:rsidR="002C187A" w:rsidRPr="0013161E" w:rsidRDefault="0013161E" w:rsidP="005B00D5">
            <w:pPr>
              <w:jc w:val="both"/>
              <w:rPr>
                <w:lang w:val="fr-FR"/>
              </w:rPr>
            </w:pPr>
            <w:r w:rsidRPr="008B73FC">
              <w:rPr>
                <w:lang w:val="fr-FR"/>
              </w:rPr>
              <w:t xml:space="preserve">- Les prochaines </w:t>
            </w:r>
            <w:r w:rsidR="00E14318" w:rsidRPr="008B73FC">
              <w:rPr>
                <w:lang w:val="fr-FR"/>
              </w:rPr>
              <w:t>élections</w:t>
            </w:r>
            <w:r w:rsidRPr="008B73FC">
              <w:rPr>
                <w:lang w:val="fr-FR"/>
              </w:rPr>
              <w:t xml:space="preserve"> </w:t>
            </w:r>
            <w:r w:rsidR="00E14318" w:rsidRPr="008B73FC">
              <w:rPr>
                <w:lang w:val="fr-FR"/>
              </w:rPr>
              <w:t>prévues</w:t>
            </w:r>
            <w:r w:rsidRPr="008B73FC">
              <w:rPr>
                <w:lang w:val="fr-FR"/>
              </w:rPr>
              <w:t xml:space="preserve"> pour </w:t>
            </w:r>
            <w:r w:rsidR="00E14318" w:rsidRPr="008B73FC">
              <w:rPr>
                <w:lang w:val="fr-FR"/>
              </w:rPr>
              <w:t>Décembre</w:t>
            </w:r>
            <w:r w:rsidRPr="008B73FC">
              <w:rPr>
                <w:lang w:val="fr-FR"/>
              </w:rPr>
              <w:t xml:space="preserve"> 2020</w:t>
            </w:r>
            <w:r w:rsidR="00E14318">
              <w:rPr>
                <w:lang w:val="fr-FR"/>
              </w:rPr>
              <w:t xml:space="preserve"> qui pourraient ralentir les activités  </w:t>
            </w:r>
          </w:p>
        </w:tc>
      </w:tr>
    </w:tbl>
    <w:p w14:paraId="1FD24E60" w14:textId="77777777" w:rsidR="00673D6E" w:rsidRPr="0013161E" w:rsidRDefault="00673D6E" w:rsidP="005B00D5">
      <w:pPr>
        <w:jc w:val="both"/>
        <w:rPr>
          <w:b/>
          <w:lang w:val="fr-FR"/>
        </w:rPr>
      </w:pPr>
    </w:p>
    <w:p w14:paraId="62157F4E" w14:textId="77777777" w:rsidR="00673D6E" w:rsidRPr="0013161E" w:rsidRDefault="00673D6E" w:rsidP="005B00D5">
      <w:pPr>
        <w:jc w:val="both"/>
        <w:rPr>
          <w:lang w:val="fr-FR"/>
        </w:rPr>
      </w:pPr>
    </w:p>
    <w:p w14:paraId="6DC1C9A5" w14:textId="77777777" w:rsidR="004E3B3E" w:rsidRPr="0013161E" w:rsidRDefault="004E3B3E" w:rsidP="005B00D5">
      <w:pPr>
        <w:jc w:val="both"/>
        <w:rPr>
          <w:lang w:val="fr-FR"/>
        </w:rPr>
        <w:sectPr w:rsidR="004E3B3E" w:rsidRPr="0013161E" w:rsidSect="0078600B">
          <w:pgSz w:w="11906" w:h="16838"/>
          <w:pgMar w:top="1440" w:right="1800" w:bottom="1440" w:left="1800" w:header="720" w:footer="720" w:gutter="0"/>
          <w:cols w:space="720"/>
          <w:docGrid w:linePitch="360"/>
        </w:sectPr>
      </w:pPr>
    </w:p>
    <w:p w14:paraId="3E61B7E0" w14:textId="77777777" w:rsidR="00675507" w:rsidRDefault="00675507" w:rsidP="005B00D5">
      <w:pPr>
        <w:pStyle w:val="HTMLPreformatted"/>
        <w:shd w:val="clear" w:color="auto" w:fill="FFFFFF"/>
        <w:jc w:val="both"/>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45D7ECCF" w14:textId="77777777" w:rsidR="00675507" w:rsidRDefault="00675507" w:rsidP="005B00D5">
      <w:pPr>
        <w:pStyle w:val="HTMLPreformatted"/>
        <w:shd w:val="clear" w:color="auto" w:fill="FFFFFF"/>
        <w:jc w:val="both"/>
        <w:rPr>
          <w:rFonts w:ascii="Times New Roman" w:hAnsi="Times New Roman" w:cs="Times New Roman"/>
          <w:b/>
          <w:sz w:val="24"/>
          <w:szCs w:val="24"/>
          <w:u w:val="single"/>
          <w:lang w:val="fr-FR" w:eastAsia="en-GB"/>
        </w:rPr>
      </w:pPr>
    </w:p>
    <w:p w14:paraId="07A49247" w14:textId="77777777" w:rsidR="00675507" w:rsidRPr="005529F5" w:rsidRDefault="00675507" w:rsidP="005B00D5">
      <w:pPr>
        <w:pStyle w:val="HTMLPreformatted"/>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4F8C4F6F" w14:textId="77777777" w:rsidR="00675507" w:rsidRPr="005529F5" w:rsidRDefault="00675507" w:rsidP="005B00D5">
      <w:pPr>
        <w:jc w:val="both"/>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F72E01" w14:paraId="6D0864CE" w14:textId="77777777" w:rsidTr="00826923">
        <w:trPr>
          <w:tblHeader/>
        </w:trPr>
        <w:tc>
          <w:tcPr>
            <w:tcW w:w="1530" w:type="dxa"/>
          </w:tcPr>
          <w:p w14:paraId="54D04484" w14:textId="77777777" w:rsidR="00826923" w:rsidRPr="005A6420" w:rsidRDefault="00826923" w:rsidP="005B00D5">
            <w:pPr>
              <w:jc w:val="both"/>
              <w:rPr>
                <w:rFonts w:cs="Tahoma"/>
                <w:b/>
                <w:szCs w:val="20"/>
                <w:lang w:val="fr-FR" w:eastAsia="en-US"/>
              </w:rPr>
            </w:pPr>
          </w:p>
        </w:tc>
        <w:tc>
          <w:tcPr>
            <w:tcW w:w="2070" w:type="dxa"/>
            <w:shd w:val="clear" w:color="auto" w:fill="EEECE1"/>
          </w:tcPr>
          <w:p w14:paraId="54E16B12" w14:textId="77777777" w:rsidR="00826923" w:rsidRPr="005A6420" w:rsidRDefault="00826923" w:rsidP="005B00D5">
            <w:pPr>
              <w:jc w:val="both"/>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66D579B0" w14:textId="77777777" w:rsidR="00826923" w:rsidRPr="005A6420" w:rsidRDefault="00826923" w:rsidP="005B00D5">
            <w:pPr>
              <w:jc w:val="both"/>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26AA4136" w14:textId="77777777" w:rsidR="00826923" w:rsidRPr="005A6420" w:rsidRDefault="00826923" w:rsidP="005B00D5">
            <w:pPr>
              <w:jc w:val="both"/>
              <w:rPr>
                <w:rFonts w:cs="Tahoma"/>
                <w:b/>
                <w:szCs w:val="20"/>
                <w:lang w:val="fr-FR" w:eastAsia="en-US"/>
              </w:rPr>
            </w:pPr>
            <w:r w:rsidRPr="005A6420">
              <w:rPr>
                <w:rFonts w:cs="Tahoma"/>
                <w:b/>
                <w:szCs w:val="20"/>
                <w:lang w:val="fr-FR" w:eastAsia="en-US"/>
              </w:rPr>
              <w:t>Cible de fin de projet</w:t>
            </w:r>
          </w:p>
        </w:tc>
        <w:tc>
          <w:tcPr>
            <w:tcW w:w="2070" w:type="dxa"/>
          </w:tcPr>
          <w:p w14:paraId="6C947A26" w14:textId="77777777" w:rsidR="00826923" w:rsidRPr="005A6420" w:rsidRDefault="00826923" w:rsidP="005B00D5">
            <w:pPr>
              <w:jc w:val="both"/>
              <w:rPr>
                <w:rFonts w:cs="Tahoma"/>
                <w:b/>
                <w:szCs w:val="20"/>
                <w:lang w:val="fr-FR" w:eastAsia="en-US"/>
              </w:rPr>
            </w:pPr>
            <w:r>
              <w:rPr>
                <w:rFonts w:cs="Tahoma"/>
                <w:b/>
                <w:szCs w:val="20"/>
                <w:lang w:val="fr-FR" w:eastAsia="en-US"/>
              </w:rPr>
              <w:t>Etapes d’indicateur/ milestone</w:t>
            </w:r>
          </w:p>
        </w:tc>
        <w:tc>
          <w:tcPr>
            <w:tcW w:w="2070" w:type="dxa"/>
          </w:tcPr>
          <w:p w14:paraId="171EF33A" w14:textId="77777777" w:rsidR="00826923" w:rsidRPr="005A6420" w:rsidRDefault="00826923" w:rsidP="005B00D5">
            <w:pPr>
              <w:jc w:val="both"/>
              <w:rPr>
                <w:rFonts w:cs="Tahoma"/>
                <w:b/>
                <w:szCs w:val="20"/>
                <w:lang w:val="fr-FR" w:eastAsia="en-US"/>
              </w:rPr>
            </w:pPr>
            <w:r w:rsidRPr="005A6420">
              <w:rPr>
                <w:rFonts w:cs="Tahoma"/>
                <w:b/>
                <w:szCs w:val="20"/>
                <w:lang w:val="fr-FR" w:eastAsia="en-US"/>
              </w:rPr>
              <w:t>Progrès actuel de l’indicateur</w:t>
            </w:r>
          </w:p>
        </w:tc>
        <w:tc>
          <w:tcPr>
            <w:tcW w:w="4140" w:type="dxa"/>
          </w:tcPr>
          <w:p w14:paraId="1965AF72" w14:textId="77777777" w:rsidR="00826923" w:rsidRPr="005A6420" w:rsidRDefault="00826923" w:rsidP="005B00D5">
            <w:pPr>
              <w:jc w:val="both"/>
              <w:rPr>
                <w:rFonts w:cs="Tahoma"/>
                <w:b/>
                <w:szCs w:val="20"/>
                <w:lang w:val="fr-FR" w:eastAsia="en-US"/>
              </w:rPr>
            </w:pPr>
            <w:r w:rsidRPr="005A6420">
              <w:rPr>
                <w:rFonts w:cs="Tahoma"/>
                <w:b/>
                <w:szCs w:val="20"/>
                <w:lang w:val="fr-FR" w:eastAsia="en-US"/>
              </w:rPr>
              <w:t>Raisons pour les retards ou changements</w:t>
            </w:r>
          </w:p>
        </w:tc>
      </w:tr>
      <w:tr w:rsidR="00826923" w:rsidRPr="00F72E01" w14:paraId="2BF559CE" w14:textId="77777777" w:rsidTr="00826923">
        <w:trPr>
          <w:trHeight w:val="548"/>
        </w:trPr>
        <w:tc>
          <w:tcPr>
            <w:tcW w:w="1530" w:type="dxa"/>
            <w:vMerge w:val="restart"/>
          </w:tcPr>
          <w:p w14:paraId="76101C1B" w14:textId="77777777" w:rsidR="00826923" w:rsidRPr="005A6420" w:rsidRDefault="00826923" w:rsidP="005B00D5">
            <w:pPr>
              <w:jc w:val="both"/>
              <w:rPr>
                <w:rFonts w:cs="Tahoma"/>
                <w:b/>
                <w:szCs w:val="20"/>
                <w:lang w:val="fr-FR" w:eastAsia="en-US"/>
              </w:rPr>
            </w:pPr>
            <w:r w:rsidRPr="005A6420">
              <w:rPr>
                <w:rFonts w:cs="Tahoma"/>
                <w:b/>
                <w:szCs w:val="20"/>
                <w:lang w:val="fr-FR" w:eastAsia="en-US"/>
              </w:rPr>
              <w:t>Résultat 1</w:t>
            </w:r>
          </w:p>
          <w:p w14:paraId="63133FF4" w14:textId="77777777" w:rsidR="00826923" w:rsidRPr="005A6420" w:rsidRDefault="00291364" w:rsidP="005B00D5">
            <w:pPr>
              <w:jc w:val="both"/>
              <w:rPr>
                <w:rFonts w:cs="Tahoma"/>
                <w:b/>
                <w:szCs w:val="20"/>
                <w:lang w:val="fr-FR" w:eastAsia="en-US"/>
              </w:rPr>
            </w:pPr>
            <w:r w:rsidRPr="00291364">
              <w:rPr>
                <w:lang w:val="fr-FR" w:eastAsia="en-US"/>
              </w:rPr>
              <w:t>D´ici juin 2021, un réseau national d`OSC Féminines et sensible au genre influence les autorités nationales pour la mise à l´échelle des bonnes pratiques au niveau communautaire en vue de l´amélioratio</w:t>
            </w:r>
            <w:r w:rsidRPr="00291364">
              <w:rPr>
                <w:lang w:val="fr-FR" w:eastAsia="en-US"/>
              </w:rPr>
              <w:lastRenderedPageBreak/>
              <w:t>n du cadre politique et législatif sécuritaire et judiciaire en faveur de tous.</w:t>
            </w:r>
          </w:p>
        </w:tc>
        <w:tc>
          <w:tcPr>
            <w:tcW w:w="2070" w:type="dxa"/>
            <w:shd w:val="clear" w:color="auto" w:fill="EEECE1"/>
          </w:tcPr>
          <w:p w14:paraId="74894F20" w14:textId="77777777" w:rsidR="00826923" w:rsidRPr="00DF24D4" w:rsidRDefault="00826923" w:rsidP="005B00D5">
            <w:pPr>
              <w:jc w:val="both"/>
              <w:rPr>
                <w:rFonts w:cs="Tahoma"/>
                <w:b/>
                <w:szCs w:val="20"/>
                <w:lang w:val="fr-FR" w:eastAsia="en-US"/>
              </w:rPr>
            </w:pPr>
            <w:r w:rsidRPr="00DF24D4">
              <w:rPr>
                <w:rFonts w:cs="Tahoma"/>
                <w:b/>
                <w:szCs w:val="20"/>
                <w:lang w:val="fr-FR" w:eastAsia="en-US"/>
              </w:rPr>
              <w:lastRenderedPageBreak/>
              <w:t>Indicateur 1.1</w:t>
            </w:r>
          </w:p>
          <w:p w14:paraId="52AD7682" w14:textId="77777777" w:rsidR="00826923" w:rsidRPr="00DF24D4" w:rsidRDefault="00291364" w:rsidP="005B00D5">
            <w:pPr>
              <w:jc w:val="both"/>
              <w:rPr>
                <w:rFonts w:cs="Tahoma"/>
                <w:szCs w:val="20"/>
                <w:lang w:val="fr-FR" w:eastAsia="en-US"/>
              </w:rPr>
            </w:pPr>
            <w:r w:rsidRPr="00DF24D4">
              <w:rPr>
                <w:sz w:val="22"/>
                <w:szCs w:val="22"/>
                <w:lang w:val="fr-FR" w:eastAsia="en-US"/>
              </w:rPr>
              <w:t>Nombre de réseaux d´OSC féminines et sensibles au genre identifiées et mise en place.</w:t>
            </w:r>
          </w:p>
        </w:tc>
        <w:tc>
          <w:tcPr>
            <w:tcW w:w="1530" w:type="dxa"/>
            <w:shd w:val="clear" w:color="auto" w:fill="EEECE1"/>
          </w:tcPr>
          <w:p w14:paraId="63A84B0A" w14:textId="77777777" w:rsidR="00826923" w:rsidRPr="005A6420" w:rsidRDefault="00DF24D4" w:rsidP="005B00D5">
            <w:pPr>
              <w:jc w:val="both"/>
              <w:rPr>
                <w:rFonts w:cs="Tahoma"/>
                <w:szCs w:val="20"/>
                <w:lang w:val="fr-FR" w:eastAsia="en-US"/>
              </w:rPr>
            </w:pPr>
            <w:r>
              <w:rPr>
                <w:b/>
                <w:sz w:val="22"/>
                <w:szCs w:val="22"/>
                <w:lang w:val="fr-FR" w:eastAsia="en-US"/>
              </w:rPr>
              <w:t>0</w:t>
            </w:r>
          </w:p>
        </w:tc>
        <w:tc>
          <w:tcPr>
            <w:tcW w:w="1620" w:type="dxa"/>
            <w:shd w:val="clear" w:color="auto" w:fill="EEECE1"/>
          </w:tcPr>
          <w:p w14:paraId="4A53BB77" w14:textId="77777777" w:rsidR="00826923" w:rsidRPr="005A6420" w:rsidRDefault="00DF24D4" w:rsidP="005B00D5">
            <w:pPr>
              <w:jc w:val="both"/>
              <w:rPr>
                <w:lang w:val="fr-FR"/>
              </w:rPr>
            </w:pPr>
            <w:r>
              <w:rPr>
                <w:b/>
                <w:sz w:val="22"/>
                <w:szCs w:val="22"/>
                <w:lang w:val="fr-FR" w:eastAsia="en-US"/>
              </w:rPr>
              <w:t>6</w:t>
            </w:r>
          </w:p>
        </w:tc>
        <w:tc>
          <w:tcPr>
            <w:tcW w:w="2070" w:type="dxa"/>
          </w:tcPr>
          <w:p w14:paraId="094B8F3D" w14:textId="6EC1C0F9" w:rsidR="00826923" w:rsidRPr="005A6420" w:rsidRDefault="00BB104A" w:rsidP="005B00D5">
            <w:pPr>
              <w:jc w:val="both"/>
              <w:rPr>
                <w:lang w:val="fr-FR"/>
              </w:rPr>
            </w:pPr>
            <w:r>
              <w:rPr>
                <w:b/>
                <w:sz w:val="22"/>
                <w:szCs w:val="22"/>
                <w:lang w:val="fr-FR" w:eastAsia="en-US"/>
              </w:rPr>
              <w:t>6</w:t>
            </w:r>
          </w:p>
        </w:tc>
        <w:tc>
          <w:tcPr>
            <w:tcW w:w="2070" w:type="dxa"/>
          </w:tcPr>
          <w:p w14:paraId="32C2C3D2" w14:textId="77777777" w:rsidR="00826923" w:rsidRPr="005A6420" w:rsidRDefault="00DF24D4" w:rsidP="005B00D5">
            <w:pPr>
              <w:jc w:val="both"/>
              <w:rPr>
                <w:lang w:val="fr-FR"/>
              </w:rPr>
            </w:pPr>
            <w:r>
              <w:rPr>
                <w:b/>
                <w:sz w:val="22"/>
                <w:szCs w:val="22"/>
                <w:lang w:val="fr-FR" w:eastAsia="en-US"/>
              </w:rPr>
              <w:t>5</w:t>
            </w:r>
          </w:p>
        </w:tc>
        <w:tc>
          <w:tcPr>
            <w:tcW w:w="4140" w:type="dxa"/>
          </w:tcPr>
          <w:p w14:paraId="74DF0CA7" w14:textId="77777777" w:rsidR="00826923" w:rsidRPr="005A6420" w:rsidRDefault="00DF24D4" w:rsidP="005B00D5">
            <w:pPr>
              <w:jc w:val="both"/>
              <w:rPr>
                <w:lang w:val="fr-FR"/>
              </w:rPr>
            </w:pPr>
            <w:r>
              <w:rPr>
                <w:lang w:val="fr-FR"/>
              </w:rPr>
              <w:t xml:space="preserve">Le réseau de </w:t>
            </w:r>
            <w:r w:rsidRPr="00DF24D4">
              <w:rPr>
                <w:lang w:val="fr-FR"/>
              </w:rPr>
              <w:t>Bria n'a pas pu être mis en place à cause des problèmes d'insécurité</w:t>
            </w:r>
          </w:p>
        </w:tc>
      </w:tr>
      <w:tr w:rsidR="00826923" w:rsidRPr="00F72E01" w14:paraId="1978A9F2" w14:textId="77777777" w:rsidTr="00826923">
        <w:trPr>
          <w:trHeight w:val="548"/>
        </w:trPr>
        <w:tc>
          <w:tcPr>
            <w:tcW w:w="1530" w:type="dxa"/>
            <w:vMerge/>
          </w:tcPr>
          <w:p w14:paraId="7E83067A" w14:textId="77777777" w:rsidR="00826923" w:rsidRPr="005A6420" w:rsidRDefault="00826923" w:rsidP="005B00D5">
            <w:pPr>
              <w:jc w:val="both"/>
              <w:rPr>
                <w:rFonts w:cs="Tahoma"/>
                <w:b/>
                <w:szCs w:val="20"/>
                <w:lang w:val="fr-FR" w:eastAsia="en-US"/>
              </w:rPr>
            </w:pPr>
          </w:p>
        </w:tc>
        <w:tc>
          <w:tcPr>
            <w:tcW w:w="2070" w:type="dxa"/>
            <w:shd w:val="clear" w:color="auto" w:fill="EEECE1"/>
          </w:tcPr>
          <w:p w14:paraId="039C83F0" w14:textId="77777777" w:rsidR="00826923" w:rsidRPr="00DF24D4" w:rsidRDefault="00826923" w:rsidP="005B00D5">
            <w:pPr>
              <w:jc w:val="both"/>
              <w:rPr>
                <w:rFonts w:cs="Tahoma"/>
                <w:b/>
                <w:szCs w:val="20"/>
                <w:lang w:val="fr-FR" w:eastAsia="en-US"/>
              </w:rPr>
            </w:pPr>
            <w:r w:rsidRPr="00DF24D4">
              <w:rPr>
                <w:rFonts w:cs="Tahoma"/>
                <w:b/>
                <w:szCs w:val="20"/>
                <w:lang w:val="fr-FR" w:eastAsia="en-US"/>
              </w:rPr>
              <w:t>Indicateur 1.2</w:t>
            </w:r>
          </w:p>
          <w:p w14:paraId="267E4D5B" w14:textId="77777777" w:rsidR="00826923" w:rsidRPr="005A6420" w:rsidRDefault="00DF24D4" w:rsidP="005B00D5">
            <w:pPr>
              <w:jc w:val="both"/>
              <w:rPr>
                <w:rFonts w:cs="Tahoma"/>
                <w:szCs w:val="20"/>
                <w:lang w:val="fr-FR" w:eastAsia="en-US"/>
              </w:rPr>
            </w:pPr>
            <w:r w:rsidRPr="00DF24D4">
              <w:rPr>
                <w:sz w:val="22"/>
                <w:szCs w:val="22"/>
                <w:lang w:val="fr-FR" w:eastAsia="en-US"/>
              </w:rPr>
              <w:t>Nombre de réunion organisées par les réseaux d´OSC féminines et sensibles au genre qui ont un plan de plaidoyer ou un plan d´action d´engagement communautaire et les mettent en œuvre et des plateformes RSS</w:t>
            </w:r>
          </w:p>
        </w:tc>
        <w:tc>
          <w:tcPr>
            <w:tcW w:w="1530" w:type="dxa"/>
            <w:shd w:val="clear" w:color="auto" w:fill="EEECE1"/>
          </w:tcPr>
          <w:p w14:paraId="566A5441" w14:textId="77777777" w:rsidR="00826923" w:rsidRPr="005A6420" w:rsidRDefault="00DF24D4" w:rsidP="005B00D5">
            <w:pPr>
              <w:jc w:val="both"/>
              <w:rPr>
                <w:lang w:val="fr-FR"/>
              </w:rPr>
            </w:pPr>
            <w:r>
              <w:rPr>
                <w:b/>
                <w:sz w:val="22"/>
                <w:szCs w:val="22"/>
                <w:lang w:val="fr-FR" w:eastAsia="en-US"/>
              </w:rPr>
              <w:t>0</w:t>
            </w:r>
          </w:p>
        </w:tc>
        <w:tc>
          <w:tcPr>
            <w:tcW w:w="1620" w:type="dxa"/>
            <w:shd w:val="clear" w:color="auto" w:fill="EEECE1"/>
          </w:tcPr>
          <w:p w14:paraId="482F244B" w14:textId="77777777" w:rsidR="00826923" w:rsidRPr="005A6420" w:rsidRDefault="00DF24D4" w:rsidP="005B00D5">
            <w:pPr>
              <w:jc w:val="both"/>
              <w:rPr>
                <w:lang w:val="fr-FR"/>
              </w:rPr>
            </w:pPr>
            <w:r>
              <w:rPr>
                <w:b/>
                <w:sz w:val="22"/>
                <w:szCs w:val="22"/>
                <w:lang w:val="fr-FR" w:eastAsia="en-US"/>
              </w:rPr>
              <w:t>24</w:t>
            </w:r>
          </w:p>
        </w:tc>
        <w:tc>
          <w:tcPr>
            <w:tcW w:w="2070" w:type="dxa"/>
          </w:tcPr>
          <w:p w14:paraId="5390338D" w14:textId="1A150FFD" w:rsidR="00826923" w:rsidRPr="005A6420" w:rsidRDefault="00BB104A" w:rsidP="005B00D5">
            <w:pPr>
              <w:jc w:val="both"/>
              <w:rPr>
                <w:lang w:val="fr-FR"/>
              </w:rPr>
            </w:pPr>
            <w:r>
              <w:rPr>
                <w:b/>
                <w:sz w:val="22"/>
                <w:szCs w:val="22"/>
                <w:lang w:val="fr-FR" w:eastAsia="en-US"/>
              </w:rPr>
              <w:t>12</w:t>
            </w:r>
          </w:p>
        </w:tc>
        <w:tc>
          <w:tcPr>
            <w:tcW w:w="2070" w:type="dxa"/>
          </w:tcPr>
          <w:p w14:paraId="5E168E0C" w14:textId="77777777" w:rsidR="00826923" w:rsidRPr="005A6420" w:rsidRDefault="00DF24D4" w:rsidP="005B00D5">
            <w:pPr>
              <w:jc w:val="both"/>
              <w:rPr>
                <w:lang w:val="fr-FR"/>
              </w:rPr>
            </w:pPr>
            <w:r>
              <w:rPr>
                <w:b/>
                <w:sz w:val="22"/>
                <w:szCs w:val="22"/>
                <w:lang w:val="fr-FR" w:eastAsia="en-US"/>
              </w:rPr>
              <w:t>00</w:t>
            </w:r>
          </w:p>
        </w:tc>
        <w:tc>
          <w:tcPr>
            <w:tcW w:w="4140" w:type="dxa"/>
          </w:tcPr>
          <w:p w14:paraId="22545CCB" w14:textId="77777777" w:rsidR="00826923" w:rsidRPr="005A6420" w:rsidRDefault="00DF24D4" w:rsidP="005B00D5">
            <w:pPr>
              <w:jc w:val="both"/>
              <w:rPr>
                <w:lang w:val="fr-FR"/>
              </w:rPr>
            </w:pPr>
            <w:r w:rsidRPr="00DF24D4">
              <w:rPr>
                <w:lang w:val="fr-FR"/>
              </w:rPr>
              <w:t>Les renforcement de capacités des réseaux n'ont pas démarré (  à cause des restr</w:t>
            </w:r>
            <w:r>
              <w:rPr>
                <w:lang w:val="fr-FR"/>
              </w:rPr>
              <w:t xml:space="preserve">ictions liées aux </w:t>
            </w:r>
            <w:r w:rsidRPr="00DF24D4">
              <w:rPr>
                <w:lang w:val="fr-FR"/>
              </w:rPr>
              <w:t>mesures covid)pour leur permettre d'élaborer leur plan de plaidoyer</w:t>
            </w:r>
          </w:p>
        </w:tc>
      </w:tr>
      <w:tr w:rsidR="00826923" w:rsidRPr="00DF24D4" w14:paraId="46A9283D" w14:textId="77777777" w:rsidTr="00826923">
        <w:trPr>
          <w:trHeight w:val="548"/>
        </w:trPr>
        <w:tc>
          <w:tcPr>
            <w:tcW w:w="1530" w:type="dxa"/>
            <w:vMerge/>
          </w:tcPr>
          <w:p w14:paraId="451C665B" w14:textId="77777777" w:rsidR="00826923" w:rsidRPr="005A6420" w:rsidRDefault="00826923" w:rsidP="005B00D5">
            <w:pPr>
              <w:jc w:val="both"/>
              <w:rPr>
                <w:rFonts w:cs="Tahoma"/>
                <w:szCs w:val="20"/>
                <w:lang w:val="fr-FR" w:eastAsia="en-US"/>
              </w:rPr>
            </w:pPr>
          </w:p>
        </w:tc>
        <w:tc>
          <w:tcPr>
            <w:tcW w:w="2070" w:type="dxa"/>
            <w:shd w:val="clear" w:color="auto" w:fill="EEECE1"/>
          </w:tcPr>
          <w:p w14:paraId="6D8F88CC"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1.3</w:t>
            </w:r>
          </w:p>
          <w:p w14:paraId="367FEED9"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4FAD4AB" w14:textId="77777777" w:rsidR="00826923" w:rsidRPr="005A6420" w:rsidRDefault="00826923" w:rsidP="005B00D5">
            <w:pPr>
              <w:jc w:val="both"/>
              <w:rPr>
                <w:lang w:val="fr-FR"/>
              </w:rPr>
            </w:pPr>
          </w:p>
        </w:tc>
        <w:tc>
          <w:tcPr>
            <w:tcW w:w="1620" w:type="dxa"/>
            <w:shd w:val="clear" w:color="auto" w:fill="EEECE1"/>
          </w:tcPr>
          <w:p w14:paraId="05BD9C29"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1C83EB"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FDC2F6"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2D2320" w14:textId="77777777" w:rsidR="00826923" w:rsidRPr="005A6420" w:rsidRDefault="00826923" w:rsidP="005B00D5">
            <w:pPr>
              <w:jc w:val="both"/>
              <w:rPr>
                <w:lang w:val="fr-FR"/>
              </w:rPr>
            </w:pPr>
          </w:p>
        </w:tc>
      </w:tr>
      <w:tr w:rsidR="00826923" w:rsidRPr="00F72E01" w14:paraId="5A979C56" w14:textId="77777777" w:rsidTr="00826923">
        <w:trPr>
          <w:trHeight w:val="548"/>
        </w:trPr>
        <w:tc>
          <w:tcPr>
            <w:tcW w:w="1530" w:type="dxa"/>
            <w:vMerge w:val="restart"/>
          </w:tcPr>
          <w:p w14:paraId="62798D0A" w14:textId="77777777" w:rsidR="00826923" w:rsidRPr="005A6420" w:rsidRDefault="00826923" w:rsidP="005B00D5">
            <w:pPr>
              <w:jc w:val="both"/>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C24B383" w14:textId="77777777" w:rsidR="00826923" w:rsidRPr="005A6420" w:rsidRDefault="00DF24D4" w:rsidP="005B00D5">
            <w:pPr>
              <w:jc w:val="both"/>
              <w:rPr>
                <w:rFonts w:cs="Tahoma"/>
                <w:szCs w:val="20"/>
                <w:lang w:val="fr-FR" w:eastAsia="en-US"/>
              </w:rPr>
            </w:pPr>
            <w:r w:rsidRPr="00DF24D4">
              <w:rPr>
                <w:b/>
                <w:sz w:val="22"/>
                <w:szCs w:val="22"/>
                <w:lang w:val="fr-FR" w:eastAsia="en-US"/>
              </w:rPr>
              <w:t>150 leaders féminins, jeunes et d´OSC sensibles au genre sont formé(e)s et accompagné(e)s</w:t>
            </w:r>
          </w:p>
          <w:p w14:paraId="5707A498" w14:textId="77777777" w:rsidR="00826923" w:rsidRPr="005A6420" w:rsidRDefault="00826923" w:rsidP="005B00D5">
            <w:pPr>
              <w:jc w:val="both"/>
              <w:rPr>
                <w:rFonts w:cs="Tahoma"/>
                <w:b/>
                <w:szCs w:val="20"/>
                <w:lang w:val="fr-FR" w:eastAsia="en-US"/>
              </w:rPr>
            </w:pPr>
          </w:p>
        </w:tc>
        <w:tc>
          <w:tcPr>
            <w:tcW w:w="2070" w:type="dxa"/>
            <w:shd w:val="clear" w:color="auto" w:fill="EEECE1"/>
          </w:tcPr>
          <w:p w14:paraId="5B424CBC"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 1.1.1</w:t>
            </w:r>
          </w:p>
          <w:p w14:paraId="1986A942" w14:textId="77777777" w:rsidR="00826923" w:rsidRPr="00DF24D4" w:rsidRDefault="00DF24D4" w:rsidP="005B00D5">
            <w:pPr>
              <w:jc w:val="both"/>
              <w:rPr>
                <w:rFonts w:cs="Tahoma"/>
                <w:szCs w:val="20"/>
                <w:lang w:val="fr-FR" w:eastAsia="en-US"/>
              </w:rPr>
            </w:pPr>
            <w:r w:rsidRPr="00DF24D4">
              <w:rPr>
                <w:sz w:val="22"/>
                <w:szCs w:val="22"/>
                <w:lang w:val="fr-FR" w:eastAsia="en-US"/>
              </w:rPr>
              <w:t>Nombre de leaders féminins formées</w:t>
            </w:r>
          </w:p>
        </w:tc>
        <w:tc>
          <w:tcPr>
            <w:tcW w:w="1530" w:type="dxa"/>
            <w:shd w:val="clear" w:color="auto" w:fill="EEECE1"/>
          </w:tcPr>
          <w:p w14:paraId="5E17FE19" w14:textId="77777777" w:rsidR="00826923" w:rsidRPr="005A6420" w:rsidRDefault="00DF24D4" w:rsidP="005B00D5">
            <w:pPr>
              <w:jc w:val="both"/>
              <w:rPr>
                <w:lang w:val="fr-FR"/>
              </w:rPr>
            </w:pPr>
            <w:r>
              <w:rPr>
                <w:b/>
                <w:sz w:val="22"/>
                <w:szCs w:val="22"/>
                <w:lang w:val="fr-FR" w:eastAsia="en-US"/>
              </w:rPr>
              <w:t>0</w:t>
            </w:r>
          </w:p>
        </w:tc>
        <w:tc>
          <w:tcPr>
            <w:tcW w:w="1620" w:type="dxa"/>
            <w:shd w:val="clear" w:color="auto" w:fill="EEECE1"/>
          </w:tcPr>
          <w:p w14:paraId="597BFCF7" w14:textId="77777777" w:rsidR="00826923" w:rsidRPr="005A6420" w:rsidRDefault="00DF24D4" w:rsidP="005B00D5">
            <w:pPr>
              <w:jc w:val="both"/>
              <w:rPr>
                <w:lang w:val="fr-FR"/>
              </w:rPr>
            </w:pPr>
            <w:r>
              <w:rPr>
                <w:b/>
                <w:sz w:val="22"/>
                <w:szCs w:val="22"/>
                <w:lang w:val="fr-FR" w:eastAsia="en-US"/>
              </w:rPr>
              <w:t>150</w:t>
            </w:r>
          </w:p>
        </w:tc>
        <w:tc>
          <w:tcPr>
            <w:tcW w:w="2070" w:type="dxa"/>
          </w:tcPr>
          <w:p w14:paraId="04A4818D" w14:textId="35132D4F" w:rsidR="00826923" w:rsidRPr="005A6420" w:rsidRDefault="00BB104A" w:rsidP="005B00D5">
            <w:pPr>
              <w:jc w:val="both"/>
              <w:rPr>
                <w:lang w:val="fr-FR"/>
              </w:rPr>
            </w:pPr>
            <w:r>
              <w:rPr>
                <w:b/>
                <w:sz w:val="22"/>
                <w:szCs w:val="22"/>
                <w:lang w:val="fr-FR" w:eastAsia="en-US"/>
              </w:rPr>
              <w:t>100</w:t>
            </w:r>
          </w:p>
        </w:tc>
        <w:tc>
          <w:tcPr>
            <w:tcW w:w="2070" w:type="dxa"/>
          </w:tcPr>
          <w:p w14:paraId="360AAE54" w14:textId="77777777" w:rsidR="00826923" w:rsidRPr="005A6420" w:rsidRDefault="00DF24D4" w:rsidP="005B00D5">
            <w:pPr>
              <w:jc w:val="both"/>
              <w:rPr>
                <w:lang w:val="fr-FR"/>
              </w:rPr>
            </w:pPr>
            <w:r>
              <w:rPr>
                <w:b/>
                <w:sz w:val="22"/>
                <w:szCs w:val="22"/>
                <w:lang w:val="fr-FR" w:eastAsia="en-US"/>
              </w:rPr>
              <w:t>37</w:t>
            </w:r>
          </w:p>
        </w:tc>
        <w:tc>
          <w:tcPr>
            <w:tcW w:w="4140" w:type="dxa"/>
          </w:tcPr>
          <w:p w14:paraId="52CE9785" w14:textId="6B88C64D" w:rsidR="00826923" w:rsidRPr="005A6420" w:rsidRDefault="00DF24D4" w:rsidP="005B00D5">
            <w:pPr>
              <w:jc w:val="both"/>
              <w:rPr>
                <w:lang w:val="fr-FR"/>
              </w:rPr>
            </w:pPr>
            <w:r w:rsidRPr="00DF24D4">
              <w:rPr>
                <w:lang w:val="fr-FR"/>
              </w:rPr>
              <w:t>Pour le moment seul</w:t>
            </w:r>
            <w:r w:rsidR="00231AE5">
              <w:rPr>
                <w:lang w:val="fr-FR"/>
              </w:rPr>
              <w:t>s</w:t>
            </w:r>
            <w:r w:rsidRPr="00DF24D4">
              <w:rPr>
                <w:lang w:val="fr-FR"/>
              </w:rPr>
              <w:t xml:space="preserve"> les partenaires sont formés. Leaders communautaires ne sont pas encore pris en compte</w:t>
            </w:r>
          </w:p>
        </w:tc>
      </w:tr>
      <w:tr w:rsidR="00826923" w:rsidRPr="00F72E01" w14:paraId="7FEB6025" w14:textId="77777777" w:rsidTr="00826923">
        <w:trPr>
          <w:trHeight w:val="512"/>
        </w:trPr>
        <w:tc>
          <w:tcPr>
            <w:tcW w:w="1530" w:type="dxa"/>
            <w:vMerge/>
          </w:tcPr>
          <w:p w14:paraId="055572FA" w14:textId="77777777" w:rsidR="00826923" w:rsidRPr="005A6420" w:rsidRDefault="00826923" w:rsidP="005B00D5">
            <w:pPr>
              <w:jc w:val="both"/>
              <w:rPr>
                <w:rFonts w:cs="Tahoma"/>
                <w:b/>
                <w:szCs w:val="20"/>
                <w:lang w:val="fr-FR" w:eastAsia="en-US"/>
              </w:rPr>
            </w:pPr>
          </w:p>
        </w:tc>
        <w:tc>
          <w:tcPr>
            <w:tcW w:w="2070" w:type="dxa"/>
            <w:shd w:val="clear" w:color="auto" w:fill="EEECE1"/>
          </w:tcPr>
          <w:p w14:paraId="3A288B3B"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1.1.2</w:t>
            </w:r>
          </w:p>
          <w:p w14:paraId="407228EE" w14:textId="77777777" w:rsidR="00826923" w:rsidRPr="00DF24D4" w:rsidRDefault="00DF24D4" w:rsidP="005B00D5">
            <w:pPr>
              <w:jc w:val="both"/>
              <w:rPr>
                <w:rFonts w:cs="Tahoma"/>
                <w:szCs w:val="20"/>
                <w:lang w:val="fr-FR" w:eastAsia="en-US"/>
              </w:rPr>
            </w:pPr>
            <w:r w:rsidRPr="00DF24D4">
              <w:rPr>
                <w:sz w:val="22"/>
                <w:szCs w:val="22"/>
                <w:lang w:val="fr-FR" w:eastAsia="en-US"/>
              </w:rPr>
              <w:t>Nombre de réseaux renforcés/créés et formés</w:t>
            </w:r>
          </w:p>
        </w:tc>
        <w:tc>
          <w:tcPr>
            <w:tcW w:w="1530" w:type="dxa"/>
            <w:shd w:val="clear" w:color="auto" w:fill="EEECE1"/>
          </w:tcPr>
          <w:p w14:paraId="76990BC6" w14:textId="77777777" w:rsidR="00826923" w:rsidRPr="005A6420" w:rsidRDefault="00DF24D4" w:rsidP="005B00D5">
            <w:pPr>
              <w:jc w:val="both"/>
              <w:rPr>
                <w:lang w:val="fr-FR"/>
              </w:rPr>
            </w:pPr>
            <w:r>
              <w:rPr>
                <w:b/>
                <w:sz w:val="22"/>
                <w:szCs w:val="22"/>
                <w:lang w:val="fr-FR" w:eastAsia="en-US"/>
              </w:rPr>
              <w:t>0</w:t>
            </w:r>
          </w:p>
        </w:tc>
        <w:tc>
          <w:tcPr>
            <w:tcW w:w="1620" w:type="dxa"/>
            <w:shd w:val="clear" w:color="auto" w:fill="EEECE1"/>
          </w:tcPr>
          <w:p w14:paraId="6865988C" w14:textId="77777777" w:rsidR="00826923" w:rsidRPr="005A6420" w:rsidRDefault="00DF24D4" w:rsidP="005B00D5">
            <w:pPr>
              <w:jc w:val="both"/>
              <w:rPr>
                <w:lang w:val="fr-FR"/>
              </w:rPr>
            </w:pPr>
            <w:r>
              <w:rPr>
                <w:b/>
                <w:sz w:val="22"/>
                <w:szCs w:val="22"/>
                <w:lang w:val="fr-FR" w:eastAsia="en-US"/>
              </w:rPr>
              <w:t>6</w:t>
            </w:r>
          </w:p>
        </w:tc>
        <w:tc>
          <w:tcPr>
            <w:tcW w:w="2070" w:type="dxa"/>
          </w:tcPr>
          <w:p w14:paraId="1C9A292C" w14:textId="3BBE05B8" w:rsidR="00826923" w:rsidRPr="005A6420" w:rsidRDefault="00BB104A" w:rsidP="005B00D5">
            <w:pPr>
              <w:jc w:val="both"/>
              <w:rPr>
                <w:lang w:val="fr-FR"/>
              </w:rPr>
            </w:pPr>
            <w:r>
              <w:rPr>
                <w:b/>
                <w:sz w:val="22"/>
                <w:szCs w:val="22"/>
                <w:lang w:val="fr-FR" w:eastAsia="en-US"/>
              </w:rPr>
              <w:t>6</w:t>
            </w:r>
          </w:p>
        </w:tc>
        <w:tc>
          <w:tcPr>
            <w:tcW w:w="2070" w:type="dxa"/>
          </w:tcPr>
          <w:p w14:paraId="612A4F8E" w14:textId="03EE2B67" w:rsidR="00826923" w:rsidRPr="005A6420" w:rsidRDefault="00CB0D88" w:rsidP="005B00D5">
            <w:pPr>
              <w:jc w:val="both"/>
              <w:rPr>
                <w:lang w:val="fr-FR"/>
              </w:rPr>
            </w:pPr>
            <w:r>
              <w:rPr>
                <w:b/>
                <w:sz w:val="22"/>
                <w:szCs w:val="22"/>
                <w:lang w:val="fr-FR" w:eastAsia="en-US"/>
              </w:rPr>
              <w:t>0</w:t>
            </w:r>
          </w:p>
        </w:tc>
        <w:tc>
          <w:tcPr>
            <w:tcW w:w="4140" w:type="dxa"/>
          </w:tcPr>
          <w:p w14:paraId="2F3ADADF" w14:textId="7085B68A" w:rsidR="00826923" w:rsidRPr="005A6420" w:rsidRDefault="00DF24D4" w:rsidP="00CB0D88">
            <w:pPr>
              <w:jc w:val="both"/>
              <w:rPr>
                <w:lang w:val="fr-FR"/>
              </w:rPr>
            </w:pPr>
            <w:r w:rsidRPr="00DF24D4">
              <w:rPr>
                <w:lang w:val="fr-FR"/>
              </w:rPr>
              <w:t>5 réseaux sur 6 ont été cr</w:t>
            </w:r>
            <w:r>
              <w:rPr>
                <w:lang w:val="fr-FR"/>
              </w:rPr>
              <w:t xml:space="preserve">ées mais pas encore renforcés. </w:t>
            </w:r>
          </w:p>
        </w:tc>
      </w:tr>
      <w:tr w:rsidR="00826923" w:rsidRPr="005A6420" w14:paraId="700E852F" w14:textId="77777777" w:rsidTr="00826923">
        <w:trPr>
          <w:trHeight w:val="440"/>
        </w:trPr>
        <w:tc>
          <w:tcPr>
            <w:tcW w:w="1530" w:type="dxa"/>
            <w:vMerge w:val="restart"/>
          </w:tcPr>
          <w:p w14:paraId="03D4620F"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1.2</w:t>
            </w:r>
          </w:p>
          <w:p w14:paraId="05C27B3F"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0FED04B"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 1.2.1</w:t>
            </w:r>
          </w:p>
          <w:p w14:paraId="1A898DC3"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103461"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AB62C1A"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C6CA7F"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5336F0"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56F75FF"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52A7F6" w14:textId="77777777" w:rsidTr="00826923">
        <w:trPr>
          <w:trHeight w:val="467"/>
        </w:trPr>
        <w:tc>
          <w:tcPr>
            <w:tcW w:w="1530" w:type="dxa"/>
            <w:vMerge/>
          </w:tcPr>
          <w:p w14:paraId="78185C33" w14:textId="77777777" w:rsidR="00826923" w:rsidRPr="005A6420" w:rsidRDefault="00826923" w:rsidP="005B00D5">
            <w:pPr>
              <w:jc w:val="both"/>
              <w:rPr>
                <w:rFonts w:cs="Tahoma"/>
                <w:b/>
                <w:szCs w:val="20"/>
                <w:lang w:val="fr-FR" w:eastAsia="en-US"/>
              </w:rPr>
            </w:pPr>
          </w:p>
        </w:tc>
        <w:tc>
          <w:tcPr>
            <w:tcW w:w="2070" w:type="dxa"/>
            <w:shd w:val="clear" w:color="auto" w:fill="EEECE1"/>
          </w:tcPr>
          <w:p w14:paraId="599601BE"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1.2.2</w:t>
            </w:r>
          </w:p>
          <w:p w14:paraId="6ACDC18B"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286E46F"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BF668BE"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71D0295"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EF90BDC"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48C8F8"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9A7170F" w14:textId="77777777" w:rsidTr="00826923">
        <w:trPr>
          <w:trHeight w:val="422"/>
        </w:trPr>
        <w:tc>
          <w:tcPr>
            <w:tcW w:w="1530" w:type="dxa"/>
            <w:vMerge w:val="restart"/>
          </w:tcPr>
          <w:p w14:paraId="1002685B"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1.3</w:t>
            </w:r>
          </w:p>
          <w:p w14:paraId="476A1252"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B4DB485"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1.3.1</w:t>
            </w:r>
          </w:p>
          <w:p w14:paraId="7F133F42"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06ECB3A"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773A79"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A0B1BF5"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73C6456"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2E22B61"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E705E74" w14:textId="77777777" w:rsidTr="00826923">
        <w:trPr>
          <w:trHeight w:val="422"/>
        </w:trPr>
        <w:tc>
          <w:tcPr>
            <w:tcW w:w="1530" w:type="dxa"/>
            <w:vMerge/>
          </w:tcPr>
          <w:p w14:paraId="3A2C66BA" w14:textId="77777777" w:rsidR="00826923" w:rsidRPr="005A6420" w:rsidRDefault="00826923" w:rsidP="005B00D5">
            <w:pPr>
              <w:jc w:val="both"/>
              <w:rPr>
                <w:rFonts w:cs="Tahoma"/>
                <w:b/>
                <w:szCs w:val="20"/>
                <w:lang w:val="fr-FR" w:eastAsia="en-US"/>
              </w:rPr>
            </w:pPr>
          </w:p>
        </w:tc>
        <w:tc>
          <w:tcPr>
            <w:tcW w:w="2070" w:type="dxa"/>
            <w:shd w:val="clear" w:color="auto" w:fill="EEECE1"/>
          </w:tcPr>
          <w:p w14:paraId="546DC3F6"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1.3.2</w:t>
            </w:r>
          </w:p>
          <w:p w14:paraId="12039EC5"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EE9C59"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F0BF52"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E8A773"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6CA797"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4662A44"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33C9AC" w14:textId="77777777" w:rsidTr="00826923">
        <w:trPr>
          <w:trHeight w:val="422"/>
        </w:trPr>
        <w:tc>
          <w:tcPr>
            <w:tcW w:w="1530" w:type="dxa"/>
            <w:vMerge w:val="restart"/>
          </w:tcPr>
          <w:p w14:paraId="57E44342" w14:textId="77777777" w:rsidR="00826923" w:rsidRPr="005A6420" w:rsidRDefault="00826923" w:rsidP="005B00D5">
            <w:pPr>
              <w:jc w:val="both"/>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14:paraId="6AF520E0"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8FB32C6" w14:textId="77777777" w:rsidR="00826923" w:rsidRPr="005A6420" w:rsidRDefault="00826923" w:rsidP="005B00D5">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37D7CA72"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C7E3C32"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D840A0"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341AB6"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9F170C4"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E7FCEF8"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E56A36A" w14:textId="77777777" w:rsidTr="00826923">
        <w:trPr>
          <w:trHeight w:val="422"/>
        </w:trPr>
        <w:tc>
          <w:tcPr>
            <w:tcW w:w="1530" w:type="dxa"/>
            <w:vMerge/>
          </w:tcPr>
          <w:p w14:paraId="55CCB38F" w14:textId="77777777" w:rsidR="00826923" w:rsidRPr="005A6420" w:rsidRDefault="00826923" w:rsidP="005B00D5">
            <w:pPr>
              <w:jc w:val="both"/>
              <w:rPr>
                <w:rFonts w:cs="Tahoma"/>
                <w:b/>
                <w:szCs w:val="20"/>
                <w:lang w:val="fr-FR" w:eastAsia="en-US"/>
              </w:rPr>
            </w:pPr>
          </w:p>
        </w:tc>
        <w:tc>
          <w:tcPr>
            <w:tcW w:w="2070" w:type="dxa"/>
            <w:shd w:val="clear" w:color="auto" w:fill="EEECE1"/>
          </w:tcPr>
          <w:p w14:paraId="29115A41"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19C03945"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E61D4BE"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A2B8493"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899F25"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4AB1A92"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271B7F"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F72E01" w14:paraId="2FDD8628" w14:textId="77777777" w:rsidTr="00826923">
        <w:trPr>
          <w:trHeight w:val="422"/>
        </w:trPr>
        <w:tc>
          <w:tcPr>
            <w:tcW w:w="1530" w:type="dxa"/>
            <w:vMerge w:val="restart"/>
          </w:tcPr>
          <w:p w14:paraId="4CC7EFE6" w14:textId="77777777" w:rsidR="00826923" w:rsidRPr="005A6420" w:rsidRDefault="00826923" w:rsidP="005B00D5">
            <w:pPr>
              <w:jc w:val="both"/>
              <w:rPr>
                <w:rFonts w:cs="Tahoma"/>
                <w:b/>
                <w:szCs w:val="20"/>
                <w:lang w:val="fr-FR" w:eastAsia="en-US"/>
              </w:rPr>
            </w:pPr>
            <w:r w:rsidRPr="005A6420">
              <w:rPr>
                <w:rFonts w:cs="Tahoma"/>
                <w:b/>
                <w:szCs w:val="20"/>
                <w:lang w:val="fr-FR" w:eastAsia="en-US"/>
              </w:rPr>
              <w:t>Résultat 2</w:t>
            </w:r>
          </w:p>
          <w:p w14:paraId="2D4B34F4" w14:textId="77777777" w:rsidR="00826923" w:rsidRPr="005A6420" w:rsidRDefault="00E67CF9" w:rsidP="005B00D5">
            <w:pPr>
              <w:jc w:val="both"/>
              <w:rPr>
                <w:rFonts w:cs="Tahoma"/>
                <w:b/>
                <w:szCs w:val="20"/>
                <w:lang w:val="fr-FR" w:eastAsia="en-US"/>
              </w:rPr>
            </w:pPr>
            <w:r w:rsidRPr="00E67CF9">
              <w:rPr>
                <w:lang w:val="fr-FR" w:eastAsia="en-US"/>
              </w:rPr>
              <w:t xml:space="preserve">D'ici juin 2021, les organisations de la société civile féminines s'engagent avec les communautés et les acteurs de consolidation de la paix, de la sécurité et de développement en faveur de mesures sécuritaire inclusives et </w:t>
            </w:r>
            <w:r w:rsidRPr="00E67CF9">
              <w:rPr>
                <w:lang w:val="fr-FR" w:eastAsia="en-US"/>
              </w:rPr>
              <w:lastRenderedPageBreak/>
              <w:t>l'accès équitable au service dans les services dans le zones du projet.</w:t>
            </w:r>
          </w:p>
          <w:p w14:paraId="393B4BC8" w14:textId="77777777" w:rsidR="00826923" w:rsidRPr="005A6420" w:rsidRDefault="00826923" w:rsidP="005B00D5">
            <w:pPr>
              <w:jc w:val="both"/>
              <w:rPr>
                <w:rFonts w:cs="Tahoma"/>
                <w:b/>
                <w:szCs w:val="20"/>
                <w:lang w:val="fr-FR" w:eastAsia="en-US"/>
              </w:rPr>
            </w:pPr>
          </w:p>
        </w:tc>
        <w:tc>
          <w:tcPr>
            <w:tcW w:w="2070" w:type="dxa"/>
            <w:shd w:val="clear" w:color="auto" w:fill="EEECE1"/>
          </w:tcPr>
          <w:p w14:paraId="32D71B03" w14:textId="77777777" w:rsidR="00826923" w:rsidRPr="005A6420" w:rsidRDefault="00826923" w:rsidP="005B00D5">
            <w:pPr>
              <w:jc w:val="both"/>
              <w:rPr>
                <w:rFonts w:cs="Tahoma"/>
                <w:szCs w:val="20"/>
                <w:lang w:val="fr-FR" w:eastAsia="en-US"/>
              </w:rPr>
            </w:pPr>
            <w:r w:rsidRPr="005A6420">
              <w:rPr>
                <w:rFonts w:cs="Tahoma"/>
                <w:szCs w:val="20"/>
                <w:lang w:val="fr-FR" w:eastAsia="en-US"/>
              </w:rPr>
              <w:lastRenderedPageBreak/>
              <w:t>Indicateur 2.1</w:t>
            </w:r>
          </w:p>
          <w:p w14:paraId="01341663" w14:textId="77777777" w:rsidR="00826923" w:rsidRPr="005A6420" w:rsidRDefault="00E012E3" w:rsidP="005B00D5">
            <w:pPr>
              <w:jc w:val="both"/>
              <w:rPr>
                <w:rFonts w:cs="Tahoma"/>
                <w:szCs w:val="20"/>
                <w:lang w:val="fr-FR" w:eastAsia="en-US"/>
              </w:rPr>
            </w:pPr>
            <w:r w:rsidRPr="00E012E3">
              <w:rPr>
                <w:lang w:val="fr-FR" w:eastAsia="en-US"/>
              </w:rPr>
              <w:t>% de mesures sécuritaires inclusives adoptés par les leaders communautaires et les comités locaux de paix et protection sous l’impulsion des OSC féminines sensibles au genre</w:t>
            </w:r>
          </w:p>
        </w:tc>
        <w:tc>
          <w:tcPr>
            <w:tcW w:w="1530" w:type="dxa"/>
            <w:shd w:val="clear" w:color="auto" w:fill="EEECE1"/>
          </w:tcPr>
          <w:p w14:paraId="464B94B4" w14:textId="77777777" w:rsidR="00826923" w:rsidRPr="005A6420" w:rsidRDefault="00E012E3" w:rsidP="005B00D5">
            <w:pPr>
              <w:jc w:val="both"/>
              <w:rPr>
                <w:lang w:val="fr-FR"/>
              </w:rPr>
            </w:pPr>
            <w:r>
              <w:rPr>
                <w:b/>
                <w:sz w:val="22"/>
                <w:szCs w:val="22"/>
                <w:lang w:val="fr-FR" w:eastAsia="en-US"/>
              </w:rPr>
              <w:t>0</w:t>
            </w:r>
          </w:p>
        </w:tc>
        <w:tc>
          <w:tcPr>
            <w:tcW w:w="1620" w:type="dxa"/>
            <w:shd w:val="clear" w:color="auto" w:fill="EEECE1"/>
          </w:tcPr>
          <w:p w14:paraId="5C9494D5" w14:textId="77777777" w:rsidR="00826923" w:rsidRPr="005A6420" w:rsidRDefault="00E012E3" w:rsidP="005B00D5">
            <w:pPr>
              <w:jc w:val="both"/>
              <w:rPr>
                <w:lang w:val="fr-FR"/>
              </w:rPr>
            </w:pPr>
            <w:r>
              <w:rPr>
                <w:b/>
                <w:sz w:val="22"/>
                <w:szCs w:val="22"/>
                <w:lang w:val="fr-FR" w:eastAsia="en-US"/>
              </w:rPr>
              <w:t>25%</w:t>
            </w:r>
          </w:p>
        </w:tc>
        <w:tc>
          <w:tcPr>
            <w:tcW w:w="2070" w:type="dxa"/>
          </w:tcPr>
          <w:p w14:paraId="4B1E93B5" w14:textId="0E8DC76F" w:rsidR="00826923" w:rsidRPr="005A6420" w:rsidRDefault="00CB0D88" w:rsidP="005B00D5">
            <w:pPr>
              <w:jc w:val="both"/>
              <w:rPr>
                <w:lang w:val="fr-FR"/>
              </w:rPr>
            </w:pPr>
            <w:r>
              <w:rPr>
                <w:lang w:val="fr-FR"/>
              </w:rPr>
              <w:t>N/A (fin projet)</w:t>
            </w:r>
          </w:p>
        </w:tc>
        <w:tc>
          <w:tcPr>
            <w:tcW w:w="2070" w:type="dxa"/>
          </w:tcPr>
          <w:p w14:paraId="6F1568E8" w14:textId="77777777" w:rsidR="00826923" w:rsidRPr="005A6420" w:rsidRDefault="00E012E3" w:rsidP="005B00D5">
            <w:pPr>
              <w:jc w:val="both"/>
              <w:rPr>
                <w:lang w:val="fr-FR"/>
              </w:rPr>
            </w:pPr>
            <w:r>
              <w:rPr>
                <w:b/>
                <w:sz w:val="22"/>
                <w:szCs w:val="22"/>
                <w:lang w:val="fr-FR" w:eastAsia="en-US"/>
              </w:rPr>
              <w:t>N/A</w:t>
            </w:r>
          </w:p>
        </w:tc>
        <w:tc>
          <w:tcPr>
            <w:tcW w:w="4140" w:type="dxa"/>
          </w:tcPr>
          <w:p w14:paraId="23668A8A" w14:textId="77777777" w:rsidR="00826923" w:rsidRPr="00E012E3" w:rsidRDefault="00E012E3" w:rsidP="005B00D5">
            <w:pPr>
              <w:jc w:val="both"/>
              <w:rPr>
                <w:lang w:val="fr-FR"/>
              </w:rPr>
            </w:pPr>
            <w:r w:rsidRPr="00E012E3">
              <w:rPr>
                <w:sz w:val="22"/>
                <w:szCs w:val="22"/>
                <w:lang w:val="fr-FR" w:eastAsia="en-US"/>
              </w:rPr>
              <w:t>Ce</w:t>
            </w:r>
            <w:r>
              <w:rPr>
                <w:sz w:val="22"/>
                <w:szCs w:val="22"/>
                <w:lang w:val="fr-FR" w:eastAsia="en-US"/>
              </w:rPr>
              <w:t>t</w:t>
            </w:r>
            <w:r w:rsidRPr="00E012E3">
              <w:rPr>
                <w:sz w:val="22"/>
                <w:szCs w:val="22"/>
                <w:lang w:val="fr-FR" w:eastAsia="en-US"/>
              </w:rPr>
              <w:t xml:space="preserve"> indicateur ne peut être mesurer à cette étape du rapportage. </w:t>
            </w:r>
          </w:p>
        </w:tc>
      </w:tr>
      <w:tr w:rsidR="00826923" w:rsidRPr="00F72E01" w14:paraId="6F516002" w14:textId="77777777" w:rsidTr="00826923">
        <w:trPr>
          <w:trHeight w:val="422"/>
        </w:trPr>
        <w:tc>
          <w:tcPr>
            <w:tcW w:w="1530" w:type="dxa"/>
            <w:vMerge/>
          </w:tcPr>
          <w:p w14:paraId="607084F2" w14:textId="77777777" w:rsidR="00826923" w:rsidRPr="005A6420" w:rsidRDefault="00826923" w:rsidP="005B00D5">
            <w:pPr>
              <w:jc w:val="both"/>
              <w:rPr>
                <w:rFonts w:cs="Tahoma"/>
                <w:szCs w:val="20"/>
                <w:lang w:val="fr-FR" w:eastAsia="en-US"/>
              </w:rPr>
            </w:pPr>
          </w:p>
        </w:tc>
        <w:tc>
          <w:tcPr>
            <w:tcW w:w="2070" w:type="dxa"/>
            <w:shd w:val="clear" w:color="auto" w:fill="EEECE1"/>
          </w:tcPr>
          <w:p w14:paraId="57A91EA4"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2.2</w:t>
            </w:r>
          </w:p>
          <w:p w14:paraId="0E09548B" w14:textId="77777777" w:rsidR="00826923" w:rsidRPr="005A6420" w:rsidRDefault="00E012E3" w:rsidP="005B00D5">
            <w:pPr>
              <w:jc w:val="both"/>
              <w:rPr>
                <w:rFonts w:cs="Tahoma"/>
                <w:szCs w:val="20"/>
                <w:lang w:val="fr-FR" w:eastAsia="en-US"/>
              </w:rPr>
            </w:pPr>
            <w:r w:rsidRPr="00E012E3">
              <w:rPr>
                <w:lang w:val="fr-FR" w:eastAsia="en-US"/>
              </w:rPr>
              <w:t xml:space="preserve">Nombre de  rapports sur l´analyse des dynamiques locales de conflit sensible au genre,  d´étude sur les perceptions des </w:t>
            </w:r>
            <w:r w:rsidRPr="00E012E3">
              <w:rPr>
                <w:lang w:val="fr-FR" w:eastAsia="en-US"/>
              </w:rPr>
              <w:lastRenderedPageBreak/>
              <w:t>femmes, des jeunes, des minorités et des communautés en général sur la sécurité et les instances en charge de la sécurité disponibles</w:t>
            </w:r>
          </w:p>
        </w:tc>
        <w:tc>
          <w:tcPr>
            <w:tcW w:w="1530" w:type="dxa"/>
            <w:shd w:val="clear" w:color="auto" w:fill="EEECE1"/>
          </w:tcPr>
          <w:p w14:paraId="16FD1F9B" w14:textId="77777777" w:rsidR="00826923" w:rsidRPr="005A6420" w:rsidRDefault="00E012E3" w:rsidP="005B00D5">
            <w:pPr>
              <w:jc w:val="both"/>
              <w:rPr>
                <w:lang w:val="fr-FR"/>
              </w:rPr>
            </w:pPr>
            <w:r>
              <w:rPr>
                <w:b/>
                <w:sz w:val="22"/>
                <w:szCs w:val="22"/>
                <w:lang w:val="fr-FR" w:eastAsia="en-US"/>
              </w:rPr>
              <w:lastRenderedPageBreak/>
              <w:t>0</w:t>
            </w:r>
          </w:p>
        </w:tc>
        <w:tc>
          <w:tcPr>
            <w:tcW w:w="1620" w:type="dxa"/>
            <w:shd w:val="clear" w:color="auto" w:fill="EEECE1"/>
          </w:tcPr>
          <w:p w14:paraId="07B23F40" w14:textId="77777777" w:rsidR="00826923" w:rsidRPr="005A6420" w:rsidRDefault="00E012E3" w:rsidP="005B00D5">
            <w:pPr>
              <w:jc w:val="both"/>
              <w:rPr>
                <w:lang w:val="fr-FR"/>
              </w:rPr>
            </w:pPr>
            <w:r>
              <w:rPr>
                <w:b/>
                <w:sz w:val="22"/>
                <w:szCs w:val="22"/>
                <w:lang w:val="fr-FR" w:eastAsia="en-US"/>
              </w:rPr>
              <w:t>2</w:t>
            </w:r>
          </w:p>
        </w:tc>
        <w:tc>
          <w:tcPr>
            <w:tcW w:w="2070" w:type="dxa"/>
          </w:tcPr>
          <w:p w14:paraId="5C3127BB" w14:textId="54B8CD88" w:rsidR="00826923" w:rsidRPr="005A6420" w:rsidRDefault="00BB104A" w:rsidP="005B00D5">
            <w:pPr>
              <w:jc w:val="both"/>
              <w:rPr>
                <w:lang w:val="fr-FR"/>
              </w:rPr>
            </w:pPr>
            <w:r>
              <w:rPr>
                <w:b/>
                <w:sz w:val="22"/>
                <w:szCs w:val="22"/>
                <w:lang w:val="fr-FR" w:eastAsia="en-US"/>
              </w:rPr>
              <w:t>2</w:t>
            </w:r>
          </w:p>
        </w:tc>
        <w:tc>
          <w:tcPr>
            <w:tcW w:w="2070" w:type="dxa"/>
          </w:tcPr>
          <w:p w14:paraId="64CE1496" w14:textId="77777777" w:rsidR="00826923" w:rsidRPr="005A6420" w:rsidRDefault="00E012E3" w:rsidP="005B00D5">
            <w:pPr>
              <w:jc w:val="both"/>
              <w:rPr>
                <w:lang w:val="fr-FR"/>
              </w:rPr>
            </w:pPr>
            <w:r>
              <w:rPr>
                <w:b/>
                <w:sz w:val="22"/>
                <w:szCs w:val="22"/>
                <w:lang w:val="fr-FR" w:eastAsia="en-US"/>
              </w:rPr>
              <w:t>0</w:t>
            </w:r>
          </w:p>
        </w:tc>
        <w:tc>
          <w:tcPr>
            <w:tcW w:w="4140" w:type="dxa"/>
          </w:tcPr>
          <w:p w14:paraId="50F8AEA9" w14:textId="77777777" w:rsidR="00826923" w:rsidRPr="00E012E3" w:rsidRDefault="00E012E3" w:rsidP="005B00D5">
            <w:pPr>
              <w:jc w:val="both"/>
              <w:rPr>
                <w:lang w:val="fr-FR"/>
              </w:rPr>
            </w:pPr>
            <w:r w:rsidRPr="00E012E3">
              <w:rPr>
                <w:sz w:val="22"/>
                <w:szCs w:val="22"/>
                <w:lang w:val="fr-FR" w:eastAsia="en-US"/>
              </w:rPr>
              <w:t>L’analyse est en cours. Elle n’a pas pu être faite plu</w:t>
            </w:r>
            <w:r w:rsidR="00E105D1">
              <w:rPr>
                <w:sz w:val="22"/>
                <w:szCs w:val="22"/>
                <w:lang w:val="fr-FR" w:eastAsia="en-US"/>
              </w:rPr>
              <w:t xml:space="preserve">s </w:t>
            </w:r>
            <w:r w:rsidRPr="00E012E3">
              <w:rPr>
                <w:sz w:val="22"/>
                <w:szCs w:val="22"/>
                <w:lang w:val="fr-FR" w:eastAsia="en-US"/>
              </w:rPr>
              <w:t xml:space="preserve">tôt parce que d’abord le projet a démarré avec retard et ensuite la pandémie de covid a ralenti le processus. </w:t>
            </w:r>
          </w:p>
        </w:tc>
      </w:tr>
      <w:tr w:rsidR="00826923" w:rsidRPr="00F72E01" w14:paraId="206203BD" w14:textId="77777777" w:rsidTr="00826923">
        <w:trPr>
          <w:trHeight w:val="422"/>
        </w:trPr>
        <w:tc>
          <w:tcPr>
            <w:tcW w:w="1530" w:type="dxa"/>
            <w:vMerge/>
          </w:tcPr>
          <w:p w14:paraId="1FDD2C08" w14:textId="77777777" w:rsidR="00826923" w:rsidRPr="005A6420" w:rsidRDefault="00826923" w:rsidP="005B00D5">
            <w:pPr>
              <w:jc w:val="both"/>
              <w:rPr>
                <w:rFonts w:cs="Tahoma"/>
                <w:szCs w:val="20"/>
                <w:lang w:val="fr-FR" w:eastAsia="en-US"/>
              </w:rPr>
            </w:pPr>
          </w:p>
        </w:tc>
        <w:tc>
          <w:tcPr>
            <w:tcW w:w="2070" w:type="dxa"/>
            <w:shd w:val="clear" w:color="auto" w:fill="EEECE1"/>
          </w:tcPr>
          <w:p w14:paraId="02EEF9C3"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2.3</w:t>
            </w:r>
          </w:p>
          <w:p w14:paraId="24F072ED" w14:textId="77777777" w:rsidR="00826923" w:rsidRPr="005A6420" w:rsidRDefault="00E012E3" w:rsidP="005B00D5">
            <w:pPr>
              <w:jc w:val="both"/>
              <w:rPr>
                <w:rFonts w:cs="Tahoma"/>
                <w:szCs w:val="20"/>
                <w:lang w:val="fr-FR" w:eastAsia="en-US"/>
              </w:rPr>
            </w:pPr>
            <w:r w:rsidRPr="00E012E3">
              <w:rPr>
                <w:lang w:val="fr-FR" w:eastAsia="en-US"/>
              </w:rPr>
              <w:t>Nombre d´émissions radio, de théâtre-forums, d´´activités culturelles et récréatives civilo-miliaires/ interculturelles réalisées</w:t>
            </w:r>
          </w:p>
        </w:tc>
        <w:tc>
          <w:tcPr>
            <w:tcW w:w="1530" w:type="dxa"/>
            <w:shd w:val="clear" w:color="auto" w:fill="EEECE1"/>
          </w:tcPr>
          <w:p w14:paraId="3775B3B6" w14:textId="77777777" w:rsidR="00826923" w:rsidRPr="005A6420" w:rsidRDefault="00E012E3" w:rsidP="005B00D5">
            <w:pPr>
              <w:jc w:val="both"/>
              <w:rPr>
                <w:lang w:val="fr-FR"/>
              </w:rPr>
            </w:pPr>
            <w:r>
              <w:rPr>
                <w:b/>
                <w:sz w:val="22"/>
                <w:szCs w:val="22"/>
                <w:lang w:val="fr-FR" w:eastAsia="en-US"/>
              </w:rPr>
              <w:t>0</w:t>
            </w:r>
          </w:p>
        </w:tc>
        <w:tc>
          <w:tcPr>
            <w:tcW w:w="1620" w:type="dxa"/>
            <w:shd w:val="clear" w:color="auto" w:fill="EEECE1"/>
          </w:tcPr>
          <w:p w14:paraId="397C0DC8" w14:textId="77777777" w:rsidR="00826923" w:rsidRPr="005A6420" w:rsidRDefault="00E012E3" w:rsidP="005B00D5">
            <w:pPr>
              <w:jc w:val="both"/>
              <w:rPr>
                <w:lang w:val="fr-FR"/>
              </w:rPr>
            </w:pPr>
            <w:r>
              <w:rPr>
                <w:b/>
                <w:sz w:val="22"/>
                <w:szCs w:val="22"/>
                <w:lang w:val="fr-FR" w:eastAsia="en-US"/>
              </w:rPr>
              <w:t>18</w:t>
            </w:r>
          </w:p>
        </w:tc>
        <w:tc>
          <w:tcPr>
            <w:tcW w:w="2070" w:type="dxa"/>
          </w:tcPr>
          <w:p w14:paraId="67298221" w14:textId="50B1CEEB" w:rsidR="00826923" w:rsidRPr="005A6420" w:rsidRDefault="00CB0D88" w:rsidP="005B00D5">
            <w:pPr>
              <w:jc w:val="both"/>
              <w:rPr>
                <w:lang w:val="fr-FR"/>
              </w:rPr>
            </w:pPr>
            <w:r>
              <w:rPr>
                <w:b/>
                <w:sz w:val="22"/>
                <w:szCs w:val="22"/>
                <w:lang w:val="fr-FR" w:eastAsia="en-US"/>
              </w:rPr>
              <w:t xml:space="preserve">N/A ( </w:t>
            </w:r>
            <w:r w:rsidR="00BB104A">
              <w:rPr>
                <w:b/>
                <w:sz w:val="22"/>
                <w:szCs w:val="22"/>
                <w:lang w:val="fr-FR" w:eastAsia="en-US"/>
              </w:rPr>
              <w:t>mis parcours du projet</w:t>
            </w:r>
            <w:r w:rsidR="003654A4">
              <w:rPr>
                <w:b/>
                <w:sz w:val="22"/>
                <w:szCs w:val="22"/>
                <w:lang w:val="fr-FR" w:eastAsia="en-US"/>
              </w:rPr>
              <w:t>)</w:t>
            </w:r>
          </w:p>
        </w:tc>
        <w:tc>
          <w:tcPr>
            <w:tcW w:w="2070" w:type="dxa"/>
          </w:tcPr>
          <w:p w14:paraId="3E7208FA" w14:textId="77777777" w:rsidR="00826923" w:rsidRPr="005A6420" w:rsidRDefault="00E012E3" w:rsidP="005B00D5">
            <w:pPr>
              <w:jc w:val="both"/>
              <w:rPr>
                <w:lang w:val="fr-FR"/>
              </w:rPr>
            </w:pPr>
            <w:r>
              <w:rPr>
                <w:b/>
                <w:sz w:val="22"/>
                <w:szCs w:val="22"/>
                <w:lang w:val="fr-FR" w:eastAsia="en-US"/>
              </w:rPr>
              <w:t>N/A</w:t>
            </w:r>
          </w:p>
        </w:tc>
        <w:tc>
          <w:tcPr>
            <w:tcW w:w="4140" w:type="dxa"/>
          </w:tcPr>
          <w:p w14:paraId="37CF2242" w14:textId="77777777" w:rsidR="00826923" w:rsidRPr="005A6420" w:rsidRDefault="00E012E3" w:rsidP="005B00D5">
            <w:pPr>
              <w:jc w:val="both"/>
              <w:rPr>
                <w:lang w:val="fr-FR"/>
              </w:rPr>
            </w:pPr>
            <w:r w:rsidRPr="00E012E3">
              <w:rPr>
                <w:sz w:val="22"/>
                <w:szCs w:val="22"/>
                <w:lang w:val="fr-FR" w:eastAsia="en-US"/>
              </w:rPr>
              <w:t>Ce</w:t>
            </w:r>
            <w:r>
              <w:rPr>
                <w:sz w:val="22"/>
                <w:szCs w:val="22"/>
                <w:lang w:val="fr-FR" w:eastAsia="en-US"/>
              </w:rPr>
              <w:t>t</w:t>
            </w:r>
            <w:r w:rsidRPr="00E012E3">
              <w:rPr>
                <w:sz w:val="22"/>
                <w:szCs w:val="22"/>
                <w:lang w:val="fr-FR" w:eastAsia="en-US"/>
              </w:rPr>
              <w:t xml:space="preserve"> indicateur ne peut être mesurer à cette étape du rapportage.</w:t>
            </w:r>
          </w:p>
        </w:tc>
      </w:tr>
      <w:tr w:rsidR="00826923" w:rsidRPr="00F72E01" w14:paraId="3F0D8005" w14:textId="77777777" w:rsidTr="00826923">
        <w:trPr>
          <w:trHeight w:val="422"/>
        </w:trPr>
        <w:tc>
          <w:tcPr>
            <w:tcW w:w="1530" w:type="dxa"/>
            <w:vMerge w:val="restart"/>
          </w:tcPr>
          <w:p w14:paraId="6B362141"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2.1</w:t>
            </w:r>
          </w:p>
          <w:p w14:paraId="16A6B247" w14:textId="77777777" w:rsidR="00E012E3" w:rsidRPr="00E012E3" w:rsidRDefault="00E012E3" w:rsidP="005B00D5">
            <w:pPr>
              <w:jc w:val="both"/>
              <w:rPr>
                <w:lang w:val="fr-FR" w:eastAsia="en-US"/>
              </w:rPr>
            </w:pPr>
            <w:r w:rsidRPr="00E012E3">
              <w:rPr>
                <w:lang w:val="fr-FR" w:eastAsia="en-US"/>
              </w:rPr>
              <w:t>2 rapports d´analyses sensibles au genre</w:t>
            </w:r>
          </w:p>
          <w:p w14:paraId="1412046B" w14:textId="77777777" w:rsidR="00E012E3" w:rsidRPr="00E012E3" w:rsidRDefault="00E012E3" w:rsidP="005B00D5">
            <w:pPr>
              <w:jc w:val="both"/>
              <w:rPr>
                <w:lang w:val="fr-FR" w:eastAsia="en-US"/>
              </w:rPr>
            </w:pPr>
            <w:r w:rsidRPr="00E012E3">
              <w:rPr>
                <w:lang w:val="fr-FR" w:eastAsia="en-US"/>
              </w:rPr>
              <w:lastRenderedPageBreak/>
              <w:t>de la dynamique de la violence, des</w:t>
            </w:r>
          </w:p>
          <w:p w14:paraId="1240404F" w14:textId="77777777" w:rsidR="00E012E3" w:rsidRPr="00E012E3" w:rsidRDefault="00E012E3" w:rsidP="005B00D5">
            <w:pPr>
              <w:jc w:val="both"/>
              <w:rPr>
                <w:lang w:val="fr-FR" w:eastAsia="en-US"/>
              </w:rPr>
            </w:pPr>
            <w:r w:rsidRPr="00E012E3">
              <w:rPr>
                <w:lang w:val="fr-FR" w:eastAsia="en-US"/>
              </w:rPr>
              <w:t>conflits et de la perception des</w:t>
            </w:r>
          </w:p>
          <w:p w14:paraId="45EFDC75" w14:textId="77777777" w:rsidR="00826923" w:rsidRPr="005A6420" w:rsidRDefault="005A349D" w:rsidP="005B00D5">
            <w:pPr>
              <w:jc w:val="both"/>
              <w:rPr>
                <w:rFonts w:cs="Tahoma"/>
                <w:szCs w:val="20"/>
                <w:lang w:val="fr-FR" w:eastAsia="en-US"/>
              </w:rPr>
            </w:pPr>
            <w:r w:rsidRPr="00E012E3">
              <w:rPr>
                <w:lang w:val="fr-FR" w:eastAsia="en-US"/>
              </w:rPr>
              <w:t>Communautés</w:t>
            </w:r>
            <w:r w:rsidR="00E012E3" w:rsidRPr="00E012E3">
              <w:rPr>
                <w:lang w:val="fr-FR" w:eastAsia="en-US"/>
              </w:rPr>
              <w:t xml:space="preserve"> sur la sécurité</w:t>
            </w:r>
          </w:p>
          <w:p w14:paraId="1DE95277" w14:textId="77777777" w:rsidR="00826923" w:rsidRPr="005A6420" w:rsidRDefault="00826923" w:rsidP="005B00D5">
            <w:pPr>
              <w:jc w:val="both"/>
              <w:rPr>
                <w:rFonts w:cs="Tahoma"/>
                <w:b/>
                <w:szCs w:val="20"/>
                <w:lang w:val="fr-FR" w:eastAsia="en-US"/>
              </w:rPr>
            </w:pPr>
          </w:p>
        </w:tc>
        <w:tc>
          <w:tcPr>
            <w:tcW w:w="2070" w:type="dxa"/>
            <w:shd w:val="clear" w:color="auto" w:fill="EEECE1"/>
          </w:tcPr>
          <w:p w14:paraId="1B0D7088" w14:textId="77777777" w:rsidR="00826923" w:rsidRPr="005A6420" w:rsidRDefault="00291364" w:rsidP="005B00D5">
            <w:pPr>
              <w:jc w:val="both"/>
              <w:rPr>
                <w:rFonts w:cs="Tahoma"/>
                <w:szCs w:val="20"/>
                <w:lang w:val="fr-FR" w:eastAsia="en-US"/>
              </w:rPr>
            </w:pPr>
            <w:r w:rsidRPr="005A6420">
              <w:rPr>
                <w:rFonts w:cs="Tahoma"/>
                <w:szCs w:val="20"/>
                <w:lang w:val="fr-FR" w:eastAsia="en-US"/>
              </w:rPr>
              <w:lastRenderedPageBreak/>
              <w:t>Indicateur 2.1.1</w:t>
            </w:r>
          </w:p>
          <w:p w14:paraId="6DA2C7F4" w14:textId="77777777" w:rsidR="00826923" w:rsidRPr="005A6420" w:rsidRDefault="00E012E3" w:rsidP="005B00D5">
            <w:pPr>
              <w:jc w:val="both"/>
              <w:rPr>
                <w:rFonts w:cs="Tahoma"/>
                <w:szCs w:val="20"/>
                <w:lang w:val="fr-FR" w:eastAsia="en-US"/>
              </w:rPr>
            </w:pPr>
            <w:r w:rsidRPr="00E012E3">
              <w:rPr>
                <w:lang w:val="fr-FR" w:eastAsia="en-US"/>
              </w:rPr>
              <w:t xml:space="preserve">Nombre de  rapports sur l´analyse des dynamiques locales de conflit </w:t>
            </w:r>
            <w:r w:rsidRPr="00E012E3">
              <w:rPr>
                <w:lang w:val="fr-FR" w:eastAsia="en-US"/>
              </w:rPr>
              <w:lastRenderedPageBreak/>
              <w:t>sensible au genre,  d´étude sur les perceptions des femmes, des jeunes, des minorités et des communautés en général sur la sécurité et les instances en charge de la sécurité disponib</w:t>
            </w:r>
            <w:r w:rsidR="005A349D">
              <w:rPr>
                <w:lang w:val="fr-FR" w:eastAsia="en-US"/>
              </w:rPr>
              <w:t>le</w:t>
            </w:r>
          </w:p>
        </w:tc>
        <w:tc>
          <w:tcPr>
            <w:tcW w:w="1530" w:type="dxa"/>
            <w:shd w:val="clear" w:color="auto" w:fill="EEECE1"/>
          </w:tcPr>
          <w:p w14:paraId="18DDBE79" w14:textId="77777777" w:rsidR="00826923" w:rsidRPr="005A6420" w:rsidRDefault="005A349D" w:rsidP="005B00D5">
            <w:pPr>
              <w:jc w:val="both"/>
              <w:rPr>
                <w:lang w:val="fr-FR"/>
              </w:rPr>
            </w:pPr>
            <w:r>
              <w:rPr>
                <w:b/>
                <w:sz w:val="22"/>
                <w:szCs w:val="22"/>
                <w:lang w:val="fr-FR" w:eastAsia="en-US"/>
              </w:rPr>
              <w:lastRenderedPageBreak/>
              <w:t>0</w:t>
            </w:r>
          </w:p>
        </w:tc>
        <w:tc>
          <w:tcPr>
            <w:tcW w:w="1620" w:type="dxa"/>
            <w:shd w:val="clear" w:color="auto" w:fill="EEECE1"/>
          </w:tcPr>
          <w:p w14:paraId="0DE0F1EA" w14:textId="77777777" w:rsidR="00826923" w:rsidRPr="005A6420" w:rsidRDefault="005A349D" w:rsidP="005B00D5">
            <w:pPr>
              <w:jc w:val="both"/>
              <w:rPr>
                <w:lang w:val="fr-FR"/>
              </w:rPr>
            </w:pPr>
            <w:r>
              <w:rPr>
                <w:b/>
                <w:sz w:val="22"/>
                <w:szCs w:val="22"/>
                <w:lang w:val="fr-FR" w:eastAsia="en-US"/>
              </w:rPr>
              <w:t>2</w:t>
            </w:r>
          </w:p>
        </w:tc>
        <w:tc>
          <w:tcPr>
            <w:tcW w:w="2070" w:type="dxa"/>
          </w:tcPr>
          <w:p w14:paraId="09AD5C34" w14:textId="505BF885" w:rsidR="00826923" w:rsidRPr="005A6420" w:rsidRDefault="00BB104A" w:rsidP="005B00D5">
            <w:pPr>
              <w:jc w:val="both"/>
              <w:rPr>
                <w:lang w:val="fr-FR"/>
              </w:rPr>
            </w:pPr>
            <w:r>
              <w:rPr>
                <w:b/>
                <w:sz w:val="22"/>
                <w:szCs w:val="22"/>
                <w:lang w:val="fr-FR" w:eastAsia="en-US"/>
              </w:rPr>
              <w:t>2</w:t>
            </w:r>
          </w:p>
        </w:tc>
        <w:tc>
          <w:tcPr>
            <w:tcW w:w="2070" w:type="dxa"/>
          </w:tcPr>
          <w:p w14:paraId="5AB6E139" w14:textId="77777777" w:rsidR="00826923" w:rsidRPr="005A6420" w:rsidRDefault="005A349D" w:rsidP="005B00D5">
            <w:pPr>
              <w:jc w:val="both"/>
              <w:rPr>
                <w:lang w:val="fr-FR"/>
              </w:rPr>
            </w:pPr>
            <w:r>
              <w:rPr>
                <w:b/>
                <w:sz w:val="22"/>
                <w:szCs w:val="22"/>
                <w:lang w:val="fr-FR" w:eastAsia="en-US"/>
              </w:rPr>
              <w:t>0</w:t>
            </w:r>
          </w:p>
        </w:tc>
        <w:tc>
          <w:tcPr>
            <w:tcW w:w="4140" w:type="dxa"/>
          </w:tcPr>
          <w:p w14:paraId="34EB3999" w14:textId="77777777" w:rsidR="00826923" w:rsidRPr="005A6420" w:rsidRDefault="005A349D" w:rsidP="005B00D5">
            <w:pPr>
              <w:jc w:val="both"/>
              <w:rPr>
                <w:lang w:val="fr-FR"/>
              </w:rPr>
            </w:pPr>
            <w:r w:rsidRPr="00E012E3">
              <w:rPr>
                <w:sz w:val="22"/>
                <w:szCs w:val="22"/>
                <w:lang w:val="fr-FR" w:eastAsia="en-US"/>
              </w:rPr>
              <w:t>L’analyse est en cours. Elle n’a pas pu être faite plu</w:t>
            </w:r>
            <w:r w:rsidR="00E105D1">
              <w:rPr>
                <w:sz w:val="22"/>
                <w:szCs w:val="22"/>
                <w:lang w:val="fr-FR" w:eastAsia="en-US"/>
              </w:rPr>
              <w:t xml:space="preserve">s </w:t>
            </w:r>
            <w:r w:rsidRPr="00E012E3">
              <w:rPr>
                <w:sz w:val="22"/>
                <w:szCs w:val="22"/>
                <w:lang w:val="fr-FR" w:eastAsia="en-US"/>
              </w:rPr>
              <w:t>tôt parce que d’abord le projet a démarré avec retard et ensuite la pandémie de covid a ralenti le processus.</w:t>
            </w:r>
          </w:p>
        </w:tc>
      </w:tr>
      <w:tr w:rsidR="00826923" w:rsidRPr="00F72E01" w14:paraId="686E8C3A" w14:textId="77777777" w:rsidTr="00826923">
        <w:trPr>
          <w:trHeight w:val="458"/>
        </w:trPr>
        <w:tc>
          <w:tcPr>
            <w:tcW w:w="1530" w:type="dxa"/>
            <w:vMerge/>
          </w:tcPr>
          <w:p w14:paraId="03F506B4" w14:textId="77777777" w:rsidR="00826923" w:rsidRPr="005A6420" w:rsidRDefault="00826923" w:rsidP="005B00D5">
            <w:pPr>
              <w:jc w:val="both"/>
              <w:rPr>
                <w:rFonts w:cs="Tahoma"/>
                <w:b/>
                <w:szCs w:val="20"/>
                <w:lang w:val="fr-FR" w:eastAsia="en-US"/>
              </w:rPr>
            </w:pPr>
          </w:p>
        </w:tc>
        <w:tc>
          <w:tcPr>
            <w:tcW w:w="2070" w:type="dxa"/>
            <w:shd w:val="clear" w:color="auto" w:fill="EEECE1"/>
          </w:tcPr>
          <w:p w14:paraId="6A0ED46C"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 2.1.2</w:t>
            </w:r>
          </w:p>
          <w:p w14:paraId="55F81371" w14:textId="77777777" w:rsidR="00826923" w:rsidRPr="005A6420" w:rsidRDefault="00E012E3" w:rsidP="005B00D5">
            <w:pPr>
              <w:jc w:val="both"/>
              <w:rPr>
                <w:rFonts w:cs="Tahoma"/>
                <w:szCs w:val="20"/>
                <w:lang w:val="fr-FR" w:eastAsia="en-US"/>
              </w:rPr>
            </w:pPr>
            <w:r w:rsidRPr="00E012E3">
              <w:rPr>
                <w:lang w:val="fr-FR" w:eastAsia="en-US"/>
              </w:rPr>
              <w:t>Nombre ateliers de restitutions des analyses et études avec la participation des leaders communautaires, autorités locales, CMOP, CTS, USMS, CSU, et des OSC</w:t>
            </w:r>
          </w:p>
        </w:tc>
        <w:tc>
          <w:tcPr>
            <w:tcW w:w="1530" w:type="dxa"/>
            <w:shd w:val="clear" w:color="auto" w:fill="EEECE1"/>
          </w:tcPr>
          <w:p w14:paraId="290EB895" w14:textId="77777777" w:rsidR="00826923" w:rsidRPr="005A6420" w:rsidRDefault="005A349D" w:rsidP="005B00D5">
            <w:pPr>
              <w:jc w:val="both"/>
              <w:rPr>
                <w:lang w:val="fr-FR"/>
              </w:rPr>
            </w:pPr>
            <w:r>
              <w:rPr>
                <w:b/>
                <w:sz w:val="22"/>
                <w:szCs w:val="22"/>
                <w:lang w:val="fr-FR" w:eastAsia="en-US"/>
              </w:rPr>
              <w:t>0</w:t>
            </w:r>
          </w:p>
        </w:tc>
        <w:tc>
          <w:tcPr>
            <w:tcW w:w="1620" w:type="dxa"/>
            <w:shd w:val="clear" w:color="auto" w:fill="EEECE1"/>
          </w:tcPr>
          <w:p w14:paraId="34CC0080" w14:textId="77777777" w:rsidR="00826923" w:rsidRPr="005A6420" w:rsidRDefault="005A349D" w:rsidP="005B00D5">
            <w:pPr>
              <w:jc w:val="both"/>
              <w:rPr>
                <w:lang w:val="fr-FR"/>
              </w:rPr>
            </w:pPr>
            <w:r>
              <w:rPr>
                <w:b/>
                <w:sz w:val="22"/>
                <w:szCs w:val="22"/>
                <w:lang w:val="fr-FR" w:eastAsia="en-US"/>
              </w:rPr>
              <w:t>6</w:t>
            </w:r>
          </w:p>
        </w:tc>
        <w:tc>
          <w:tcPr>
            <w:tcW w:w="2070" w:type="dxa"/>
          </w:tcPr>
          <w:p w14:paraId="113BF636" w14:textId="1B2760B3" w:rsidR="00826923" w:rsidRPr="005A6420" w:rsidRDefault="00BB104A" w:rsidP="005B00D5">
            <w:pPr>
              <w:jc w:val="both"/>
              <w:rPr>
                <w:lang w:val="fr-FR"/>
              </w:rPr>
            </w:pPr>
            <w:r>
              <w:rPr>
                <w:lang w:val="fr-FR"/>
              </w:rPr>
              <w:t>6</w:t>
            </w:r>
          </w:p>
        </w:tc>
        <w:tc>
          <w:tcPr>
            <w:tcW w:w="2070" w:type="dxa"/>
          </w:tcPr>
          <w:p w14:paraId="44612293" w14:textId="77777777" w:rsidR="00826923" w:rsidRPr="005A6420" w:rsidRDefault="005A349D" w:rsidP="005B00D5">
            <w:pPr>
              <w:jc w:val="both"/>
              <w:rPr>
                <w:lang w:val="fr-FR"/>
              </w:rPr>
            </w:pPr>
            <w:r>
              <w:rPr>
                <w:b/>
                <w:sz w:val="22"/>
                <w:szCs w:val="22"/>
                <w:lang w:val="fr-FR" w:eastAsia="en-US"/>
              </w:rPr>
              <w:t>0</w:t>
            </w:r>
          </w:p>
        </w:tc>
        <w:tc>
          <w:tcPr>
            <w:tcW w:w="4140" w:type="dxa"/>
          </w:tcPr>
          <w:p w14:paraId="5D783AA4" w14:textId="77777777" w:rsidR="00826923" w:rsidRPr="005A6420" w:rsidRDefault="005A349D" w:rsidP="005B00D5">
            <w:pPr>
              <w:jc w:val="both"/>
              <w:rPr>
                <w:lang w:val="fr-FR"/>
              </w:rPr>
            </w:pPr>
            <w:r w:rsidRPr="00E012E3">
              <w:rPr>
                <w:sz w:val="22"/>
                <w:szCs w:val="22"/>
                <w:lang w:val="fr-FR" w:eastAsia="en-US"/>
              </w:rPr>
              <w:t>L’analyse est en cours. Elle n’a pas pu être faite plu</w:t>
            </w:r>
            <w:r w:rsidR="00E105D1">
              <w:rPr>
                <w:sz w:val="22"/>
                <w:szCs w:val="22"/>
                <w:lang w:val="fr-FR" w:eastAsia="en-US"/>
              </w:rPr>
              <w:t xml:space="preserve">s </w:t>
            </w:r>
            <w:r w:rsidRPr="00E012E3">
              <w:rPr>
                <w:sz w:val="22"/>
                <w:szCs w:val="22"/>
                <w:lang w:val="fr-FR" w:eastAsia="en-US"/>
              </w:rPr>
              <w:t>tôt parce que d’abord le projet a démarré avec retard et ensuite la pandémie de covid a ralenti le processus.</w:t>
            </w:r>
          </w:p>
        </w:tc>
      </w:tr>
      <w:tr w:rsidR="00826923" w:rsidRPr="00F72E01" w14:paraId="63E75348" w14:textId="77777777" w:rsidTr="00826923">
        <w:trPr>
          <w:trHeight w:val="512"/>
        </w:trPr>
        <w:tc>
          <w:tcPr>
            <w:tcW w:w="1530" w:type="dxa"/>
            <w:vMerge w:val="restart"/>
          </w:tcPr>
          <w:p w14:paraId="7406876D" w14:textId="77777777" w:rsidR="00826923" w:rsidRPr="005A6420" w:rsidRDefault="00826923" w:rsidP="005B00D5">
            <w:pPr>
              <w:jc w:val="both"/>
              <w:rPr>
                <w:rFonts w:cs="Tahoma"/>
                <w:b/>
                <w:szCs w:val="20"/>
                <w:lang w:val="fr-FR" w:eastAsia="en-US"/>
              </w:rPr>
            </w:pPr>
          </w:p>
          <w:p w14:paraId="39865231"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2.2</w:t>
            </w:r>
          </w:p>
          <w:p w14:paraId="710BE35C" w14:textId="77777777" w:rsidR="00826923" w:rsidRPr="005A6420" w:rsidRDefault="005A349D" w:rsidP="005B00D5">
            <w:pPr>
              <w:jc w:val="both"/>
              <w:rPr>
                <w:rFonts w:cs="Tahoma"/>
                <w:szCs w:val="20"/>
                <w:lang w:val="fr-FR" w:eastAsia="en-US"/>
              </w:rPr>
            </w:pPr>
            <w:r w:rsidRPr="005A349D">
              <w:rPr>
                <w:lang w:val="fr-FR" w:eastAsia="en-US"/>
              </w:rPr>
              <w:t xml:space="preserve">30 000 personnes mobilisées pour le changement de comportement, le dialogue entre groupes genre, entre ceux-ci et les acteurs locaux de paix, sécurité et développement sur les inégalités genre, la sécurité pour tous, l´accès aux services </w:t>
            </w:r>
            <w:r w:rsidRPr="005A349D">
              <w:rPr>
                <w:lang w:val="fr-FR" w:eastAsia="en-US"/>
              </w:rPr>
              <w:lastRenderedPageBreak/>
              <w:t>et les solutions pour la transformation des conflits.</w:t>
            </w:r>
          </w:p>
        </w:tc>
        <w:tc>
          <w:tcPr>
            <w:tcW w:w="2070" w:type="dxa"/>
            <w:shd w:val="clear" w:color="auto" w:fill="EEECE1"/>
          </w:tcPr>
          <w:p w14:paraId="701E3E26" w14:textId="77777777" w:rsidR="00826923" w:rsidRPr="005A6420" w:rsidRDefault="00291364" w:rsidP="005B00D5">
            <w:pPr>
              <w:jc w:val="both"/>
              <w:rPr>
                <w:rFonts w:cs="Tahoma"/>
                <w:szCs w:val="20"/>
                <w:lang w:val="fr-FR" w:eastAsia="en-US"/>
              </w:rPr>
            </w:pPr>
            <w:r w:rsidRPr="005A6420">
              <w:rPr>
                <w:rFonts w:cs="Tahoma"/>
                <w:szCs w:val="20"/>
                <w:lang w:val="fr-FR" w:eastAsia="en-US"/>
              </w:rPr>
              <w:lastRenderedPageBreak/>
              <w:t>Indicateur 2.2.1</w:t>
            </w:r>
          </w:p>
          <w:p w14:paraId="53433037" w14:textId="77777777" w:rsidR="00826923" w:rsidRPr="005A6420" w:rsidRDefault="005A349D" w:rsidP="005B00D5">
            <w:pPr>
              <w:jc w:val="both"/>
              <w:rPr>
                <w:rFonts w:cs="Tahoma"/>
                <w:szCs w:val="20"/>
                <w:lang w:val="fr-FR" w:eastAsia="en-US"/>
              </w:rPr>
            </w:pPr>
            <w:r w:rsidRPr="005A349D">
              <w:rPr>
                <w:lang w:val="fr-FR" w:eastAsia="en-US"/>
              </w:rPr>
              <w:t>Nombre d´émissions radio, de théâtre-forums, d´´activités culturelles et récréatives civilo-miliaires/ interculturelles réalisées</w:t>
            </w:r>
          </w:p>
        </w:tc>
        <w:tc>
          <w:tcPr>
            <w:tcW w:w="1530" w:type="dxa"/>
            <w:shd w:val="clear" w:color="auto" w:fill="EEECE1"/>
          </w:tcPr>
          <w:p w14:paraId="539D83EC" w14:textId="77777777" w:rsidR="00826923" w:rsidRPr="005A6420" w:rsidRDefault="005A349D" w:rsidP="005B00D5">
            <w:pPr>
              <w:jc w:val="both"/>
              <w:rPr>
                <w:lang w:val="fr-FR"/>
              </w:rPr>
            </w:pPr>
            <w:r>
              <w:rPr>
                <w:b/>
                <w:sz w:val="22"/>
                <w:szCs w:val="22"/>
                <w:lang w:val="fr-FR" w:eastAsia="en-US"/>
              </w:rPr>
              <w:t>0</w:t>
            </w:r>
          </w:p>
        </w:tc>
        <w:tc>
          <w:tcPr>
            <w:tcW w:w="1620" w:type="dxa"/>
            <w:shd w:val="clear" w:color="auto" w:fill="EEECE1"/>
          </w:tcPr>
          <w:p w14:paraId="5CDADBAF" w14:textId="77777777" w:rsidR="00826923" w:rsidRPr="005A6420" w:rsidRDefault="005A349D" w:rsidP="005B00D5">
            <w:pPr>
              <w:jc w:val="both"/>
              <w:rPr>
                <w:lang w:val="fr-FR"/>
              </w:rPr>
            </w:pPr>
            <w:r>
              <w:rPr>
                <w:b/>
                <w:sz w:val="22"/>
                <w:szCs w:val="22"/>
                <w:lang w:val="fr-FR" w:eastAsia="en-US"/>
              </w:rPr>
              <w:t>18</w:t>
            </w:r>
          </w:p>
        </w:tc>
        <w:tc>
          <w:tcPr>
            <w:tcW w:w="2070" w:type="dxa"/>
          </w:tcPr>
          <w:p w14:paraId="532AB871" w14:textId="3B9ADC6E" w:rsidR="00826923" w:rsidRPr="005A6420" w:rsidRDefault="003654A4" w:rsidP="005B00D5">
            <w:pPr>
              <w:jc w:val="both"/>
              <w:rPr>
                <w:lang w:val="fr-FR"/>
              </w:rPr>
            </w:pPr>
            <w:r>
              <w:rPr>
                <w:b/>
                <w:sz w:val="22"/>
                <w:szCs w:val="22"/>
                <w:lang w:val="fr-FR" w:eastAsia="en-US"/>
              </w:rPr>
              <w:t xml:space="preserve">N/A ( </w:t>
            </w:r>
            <w:r w:rsidR="00692C89">
              <w:rPr>
                <w:b/>
                <w:sz w:val="22"/>
                <w:szCs w:val="22"/>
                <w:lang w:val="fr-FR" w:eastAsia="en-US"/>
              </w:rPr>
              <w:t>mi-parcours</w:t>
            </w:r>
            <w:r>
              <w:rPr>
                <w:b/>
                <w:sz w:val="22"/>
                <w:szCs w:val="22"/>
                <w:lang w:val="fr-FR" w:eastAsia="en-US"/>
              </w:rPr>
              <w:t xml:space="preserve"> et fin projet)</w:t>
            </w:r>
          </w:p>
        </w:tc>
        <w:tc>
          <w:tcPr>
            <w:tcW w:w="2070" w:type="dxa"/>
          </w:tcPr>
          <w:p w14:paraId="28F2A829" w14:textId="77777777" w:rsidR="00826923" w:rsidRPr="005A6420" w:rsidRDefault="005A349D" w:rsidP="005B00D5">
            <w:pPr>
              <w:jc w:val="both"/>
              <w:rPr>
                <w:lang w:val="fr-FR"/>
              </w:rPr>
            </w:pPr>
            <w:r>
              <w:rPr>
                <w:b/>
                <w:sz w:val="22"/>
                <w:szCs w:val="22"/>
                <w:lang w:val="fr-FR" w:eastAsia="en-US"/>
              </w:rPr>
              <w:t>0</w:t>
            </w:r>
          </w:p>
        </w:tc>
        <w:tc>
          <w:tcPr>
            <w:tcW w:w="4140" w:type="dxa"/>
          </w:tcPr>
          <w:p w14:paraId="0029EFF6" w14:textId="77777777" w:rsidR="00826923" w:rsidRPr="005A6420" w:rsidRDefault="005A349D" w:rsidP="005B00D5">
            <w:pPr>
              <w:jc w:val="both"/>
              <w:rPr>
                <w:lang w:val="fr-FR"/>
              </w:rPr>
            </w:pPr>
            <w:r w:rsidRPr="00E012E3">
              <w:rPr>
                <w:sz w:val="22"/>
                <w:szCs w:val="22"/>
                <w:lang w:val="fr-FR" w:eastAsia="en-US"/>
              </w:rPr>
              <w:t>Ce</w:t>
            </w:r>
            <w:r>
              <w:rPr>
                <w:sz w:val="22"/>
                <w:szCs w:val="22"/>
                <w:lang w:val="fr-FR" w:eastAsia="en-US"/>
              </w:rPr>
              <w:t>t</w:t>
            </w:r>
            <w:r w:rsidRPr="00E012E3">
              <w:rPr>
                <w:sz w:val="22"/>
                <w:szCs w:val="22"/>
                <w:lang w:val="fr-FR" w:eastAsia="en-US"/>
              </w:rPr>
              <w:t xml:space="preserve"> indicateur ne peut être</w:t>
            </w:r>
            <w:r>
              <w:rPr>
                <w:sz w:val="22"/>
                <w:szCs w:val="22"/>
                <w:lang w:val="fr-FR" w:eastAsia="en-US"/>
              </w:rPr>
              <w:t xml:space="preserve"> renseigner</w:t>
            </w:r>
            <w:r w:rsidRPr="00E012E3">
              <w:rPr>
                <w:sz w:val="22"/>
                <w:szCs w:val="22"/>
                <w:lang w:val="fr-FR" w:eastAsia="en-US"/>
              </w:rPr>
              <w:t xml:space="preserve"> à cette étape du rapportage.</w:t>
            </w:r>
          </w:p>
        </w:tc>
      </w:tr>
      <w:tr w:rsidR="00826923" w:rsidRPr="00F72E01" w14:paraId="663F3B68" w14:textId="77777777" w:rsidTr="00826923">
        <w:trPr>
          <w:trHeight w:val="458"/>
        </w:trPr>
        <w:tc>
          <w:tcPr>
            <w:tcW w:w="1530" w:type="dxa"/>
            <w:vMerge/>
          </w:tcPr>
          <w:p w14:paraId="3C72E3B9" w14:textId="77777777" w:rsidR="00826923" w:rsidRPr="005A6420" w:rsidRDefault="00826923" w:rsidP="005B00D5">
            <w:pPr>
              <w:jc w:val="both"/>
              <w:rPr>
                <w:rFonts w:cs="Tahoma"/>
                <w:b/>
                <w:szCs w:val="20"/>
                <w:lang w:val="fr-FR" w:eastAsia="en-US"/>
              </w:rPr>
            </w:pPr>
          </w:p>
        </w:tc>
        <w:tc>
          <w:tcPr>
            <w:tcW w:w="2070" w:type="dxa"/>
            <w:shd w:val="clear" w:color="auto" w:fill="EEECE1"/>
          </w:tcPr>
          <w:p w14:paraId="1E970E05"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 2.2.2</w:t>
            </w:r>
          </w:p>
          <w:p w14:paraId="2401992E" w14:textId="77777777" w:rsidR="00826923" w:rsidRPr="005A6420" w:rsidRDefault="005A349D" w:rsidP="005B00D5">
            <w:pPr>
              <w:jc w:val="both"/>
              <w:rPr>
                <w:rFonts w:cs="Tahoma"/>
                <w:szCs w:val="20"/>
                <w:lang w:val="fr-FR" w:eastAsia="en-US"/>
              </w:rPr>
            </w:pPr>
            <w:r w:rsidRPr="005A349D">
              <w:rPr>
                <w:lang w:val="fr-FR" w:eastAsia="en-US"/>
              </w:rPr>
              <w:t xml:space="preserve">Nombre de séances de dialogue réalisés : intercommunautaires, Intergénérationnels, filles/garçons, hommes/ femmes, leaders féminins et jeunes de différents groupes socioculturels et les autorités locales, CMOP, </w:t>
            </w:r>
            <w:r w:rsidRPr="005A349D">
              <w:rPr>
                <w:lang w:val="fr-FR" w:eastAsia="en-US"/>
              </w:rPr>
              <w:lastRenderedPageBreak/>
              <w:t>USMS, CTS, CPLR, etc.</w:t>
            </w:r>
          </w:p>
        </w:tc>
        <w:tc>
          <w:tcPr>
            <w:tcW w:w="1530" w:type="dxa"/>
            <w:shd w:val="clear" w:color="auto" w:fill="EEECE1"/>
          </w:tcPr>
          <w:p w14:paraId="6C5E3880" w14:textId="77777777" w:rsidR="00826923" w:rsidRPr="005A6420" w:rsidRDefault="005A349D" w:rsidP="005B00D5">
            <w:pPr>
              <w:jc w:val="both"/>
              <w:rPr>
                <w:lang w:val="fr-FR"/>
              </w:rPr>
            </w:pPr>
            <w:r>
              <w:rPr>
                <w:b/>
                <w:sz w:val="22"/>
                <w:szCs w:val="22"/>
                <w:lang w:val="fr-FR" w:eastAsia="en-US"/>
              </w:rPr>
              <w:lastRenderedPageBreak/>
              <w:t>0</w:t>
            </w:r>
          </w:p>
        </w:tc>
        <w:tc>
          <w:tcPr>
            <w:tcW w:w="1620" w:type="dxa"/>
            <w:shd w:val="clear" w:color="auto" w:fill="EEECE1"/>
          </w:tcPr>
          <w:p w14:paraId="75AA6894" w14:textId="77777777" w:rsidR="00826923" w:rsidRPr="005A6420" w:rsidRDefault="005A349D" w:rsidP="005B00D5">
            <w:pPr>
              <w:jc w:val="both"/>
              <w:rPr>
                <w:lang w:val="fr-FR"/>
              </w:rPr>
            </w:pPr>
            <w:r>
              <w:rPr>
                <w:b/>
                <w:sz w:val="22"/>
                <w:szCs w:val="22"/>
                <w:lang w:val="fr-FR" w:eastAsia="en-US"/>
              </w:rPr>
              <w:t>ND</w:t>
            </w:r>
          </w:p>
        </w:tc>
        <w:tc>
          <w:tcPr>
            <w:tcW w:w="2070" w:type="dxa"/>
          </w:tcPr>
          <w:p w14:paraId="257AED21" w14:textId="4E323AE1" w:rsidR="00826923" w:rsidRPr="005A6420" w:rsidRDefault="003654A4" w:rsidP="005B00D5">
            <w:pPr>
              <w:jc w:val="both"/>
              <w:rPr>
                <w:lang w:val="fr-FR"/>
              </w:rPr>
            </w:pPr>
            <w:r>
              <w:rPr>
                <w:b/>
                <w:sz w:val="22"/>
                <w:szCs w:val="22"/>
                <w:lang w:val="fr-FR" w:eastAsia="en-US"/>
              </w:rPr>
              <w:t>NA (</w:t>
            </w:r>
            <w:r w:rsidR="00692C89">
              <w:rPr>
                <w:b/>
                <w:sz w:val="22"/>
                <w:szCs w:val="22"/>
                <w:lang w:val="fr-FR" w:eastAsia="en-US"/>
              </w:rPr>
              <w:t>mi-parcours</w:t>
            </w:r>
            <w:r>
              <w:rPr>
                <w:b/>
                <w:sz w:val="22"/>
                <w:szCs w:val="22"/>
                <w:lang w:val="fr-FR" w:eastAsia="en-US"/>
              </w:rPr>
              <w:t xml:space="preserve"> et fin projet)</w:t>
            </w:r>
          </w:p>
        </w:tc>
        <w:tc>
          <w:tcPr>
            <w:tcW w:w="2070" w:type="dxa"/>
          </w:tcPr>
          <w:p w14:paraId="77E7CC19" w14:textId="77777777" w:rsidR="00826923" w:rsidRPr="005A6420" w:rsidRDefault="005A349D" w:rsidP="005B00D5">
            <w:pPr>
              <w:jc w:val="both"/>
              <w:rPr>
                <w:lang w:val="fr-FR"/>
              </w:rPr>
            </w:pPr>
            <w:r>
              <w:rPr>
                <w:b/>
                <w:sz w:val="22"/>
                <w:szCs w:val="22"/>
                <w:lang w:val="fr-FR" w:eastAsia="en-US"/>
              </w:rPr>
              <w:t>N/A</w:t>
            </w:r>
          </w:p>
        </w:tc>
        <w:tc>
          <w:tcPr>
            <w:tcW w:w="4140" w:type="dxa"/>
          </w:tcPr>
          <w:p w14:paraId="128DD55E" w14:textId="77777777" w:rsidR="00826923" w:rsidRPr="005A349D" w:rsidRDefault="005A349D" w:rsidP="005B00D5">
            <w:pPr>
              <w:jc w:val="both"/>
              <w:rPr>
                <w:lang w:val="fr-FR"/>
              </w:rPr>
            </w:pPr>
            <w:r w:rsidRPr="005A349D">
              <w:rPr>
                <w:sz w:val="22"/>
                <w:szCs w:val="22"/>
                <w:lang w:val="fr-FR" w:eastAsia="en-US"/>
              </w:rPr>
              <w:t>Cet indicateur n</w:t>
            </w:r>
            <w:r>
              <w:rPr>
                <w:sz w:val="22"/>
                <w:szCs w:val="22"/>
                <w:lang w:val="fr-FR" w:eastAsia="en-US"/>
              </w:rPr>
              <w:t xml:space="preserve">e peut </w:t>
            </w:r>
            <w:r w:rsidR="00540AFE">
              <w:rPr>
                <w:sz w:val="22"/>
                <w:szCs w:val="22"/>
                <w:lang w:val="fr-FR" w:eastAsia="en-US"/>
              </w:rPr>
              <w:t>pas être renseigne</w:t>
            </w:r>
            <w:r w:rsidRPr="005A349D">
              <w:rPr>
                <w:sz w:val="22"/>
                <w:szCs w:val="22"/>
                <w:lang w:val="fr-FR" w:eastAsia="en-US"/>
              </w:rPr>
              <w:t xml:space="preserve"> a cette étape du rapportage. </w:t>
            </w:r>
          </w:p>
        </w:tc>
      </w:tr>
      <w:tr w:rsidR="00826923" w:rsidRPr="00F72E01" w14:paraId="3A07896F" w14:textId="77777777" w:rsidTr="00826923">
        <w:trPr>
          <w:trHeight w:val="458"/>
        </w:trPr>
        <w:tc>
          <w:tcPr>
            <w:tcW w:w="1530" w:type="dxa"/>
            <w:vMerge w:val="restart"/>
          </w:tcPr>
          <w:p w14:paraId="22D6F0D4" w14:textId="77777777" w:rsidR="00826923" w:rsidRPr="005A6420" w:rsidRDefault="00826923" w:rsidP="005B00D5">
            <w:pPr>
              <w:jc w:val="both"/>
              <w:rPr>
                <w:rFonts w:cs="Tahoma"/>
                <w:b/>
                <w:szCs w:val="20"/>
                <w:lang w:val="fr-FR" w:eastAsia="en-US"/>
              </w:rPr>
            </w:pPr>
          </w:p>
          <w:p w14:paraId="2AE1CC02"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2.3</w:t>
            </w:r>
          </w:p>
          <w:p w14:paraId="335C3E25" w14:textId="77777777" w:rsidR="00826923" w:rsidRPr="005A6420" w:rsidRDefault="00540AFE" w:rsidP="005B00D5">
            <w:pPr>
              <w:jc w:val="both"/>
              <w:rPr>
                <w:rFonts w:cs="Tahoma"/>
                <w:szCs w:val="20"/>
                <w:lang w:val="fr-FR" w:eastAsia="en-US"/>
              </w:rPr>
            </w:pPr>
            <w:r w:rsidRPr="00540AFE">
              <w:rPr>
                <w:lang w:val="fr-FR" w:eastAsia="en-US"/>
              </w:rPr>
              <w:t>Nombre de jeunes femmes, hommes, filles et garçons appuyés</w:t>
            </w:r>
          </w:p>
        </w:tc>
        <w:tc>
          <w:tcPr>
            <w:tcW w:w="2070" w:type="dxa"/>
            <w:shd w:val="clear" w:color="auto" w:fill="EEECE1"/>
          </w:tcPr>
          <w:p w14:paraId="74C8EDFA"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 2.3.1</w:t>
            </w:r>
          </w:p>
          <w:p w14:paraId="5B5E762C" w14:textId="77777777" w:rsidR="00826923" w:rsidRPr="00540AFE" w:rsidRDefault="00540AFE" w:rsidP="005B00D5">
            <w:pPr>
              <w:jc w:val="both"/>
              <w:rPr>
                <w:rFonts w:cs="Tahoma"/>
                <w:szCs w:val="20"/>
                <w:lang w:val="fr-FR" w:eastAsia="en-US"/>
              </w:rPr>
            </w:pPr>
            <w:r w:rsidRPr="00540AFE">
              <w:rPr>
                <w:sz w:val="22"/>
                <w:szCs w:val="22"/>
                <w:lang w:val="fr-FR" w:eastAsia="en-US"/>
              </w:rPr>
              <w:t xml:space="preserve">Nombre de jeunes formes en entreprenariat. </w:t>
            </w:r>
          </w:p>
        </w:tc>
        <w:tc>
          <w:tcPr>
            <w:tcW w:w="1530" w:type="dxa"/>
            <w:shd w:val="clear" w:color="auto" w:fill="EEECE1"/>
          </w:tcPr>
          <w:p w14:paraId="51E8549E" w14:textId="77777777" w:rsidR="00826923" w:rsidRPr="005A6420" w:rsidRDefault="00540AFE" w:rsidP="005B00D5">
            <w:pPr>
              <w:jc w:val="both"/>
              <w:rPr>
                <w:lang w:val="fr-FR"/>
              </w:rPr>
            </w:pPr>
            <w:r>
              <w:rPr>
                <w:b/>
                <w:sz w:val="22"/>
                <w:szCs w:val="22"/>
                <w:lang w:val="fr-FR" w:eastAsia="en-US"/>
              </w:rPr>
              <w:t>0</w:t>
            </w:r>
          </w:p>
        </w:tc>
        <w:tc>
          <w:tcPr>
            <w:tcW w:w="1620" w:type="dxa"/>
            <w:shd w:val="clear" w:color="auto" w:fill="EEECE1"/>
          </w:tcPr>
          <w:p w14:paraId="59031B0C" w14:textId="77777777" w:rsidR="00826923" w:rsidRPr="005A6420" w:rsidRDefault="00540AFE" w:rsidP="005B00D5">
            <w:pPr>
              <w:jc w:val="both"/>
              <w:rPr>
                <w:lang w:val="fr-FR"/>
              </w:rPr>
            </w:pPr>
            <w:r>
              <w:rPr>
                <w:b/>
                <w:sz w:val="22"/>
                <w:szCs w:val="22"/>
                <w:lang w:val="fr-FR" w:eastAsia="en-US"/>
              </w:rPr>
              <w:t>100</w:t>
            </w:r>
          </w:p>
        </w:tc>
        <w:tc>
          <w:tcPr>
            <w:tcW w:w="2070" w:type="dxa"/>
          </w:tcPr>
          <w:p w14:paraId="6731798B" w14:textId="47F94E7E" w:rsidR="00826923" w:rsidRPr="005A6420" w:rsidRDefault="003654A4" w:rsidP="005B00D5">
            <w:pPr>
              <w:jc w:val="both"/>
              <w:rPr>
                <w:lang w:val="fr-FR"/>
              </w:rPr>
            </w:pPr>
            <w:r>
              <w:rPr>
                <w:b/>
                <w:sz w:val="22"/>
                <w:szCs w:val="22"/>
                <w:lang w:val="fr-FR" w:eastAsia="en-US"/>
              </w:rPr>
              <w:t>N/A (fin projet)</w:t>
            </w:r>
          </w:p>
        </w:tc>
        <w:tc>
          <w:tcPr>
            <w:tcW w:w="2070" w:type="dxa"/>
          </w:tcPr>
          <w:p w14:paraId="7010AFB2" w14:textId="77777777" w:rsidR="00826923" w:rsidRPr="005A6420" w:rsidRDefault="00540AFE" w:rsidP="005B00D5">
            <w:pPr>
              <w:jc w:val="both"/>
              <w:rPr>
                <w:lang w:val="fr-FR"/>
              </w:rPr>
            </w:pPr>
            <w:r>
              <w:rPr>
                <w:b/>
                <w:sz w:val="22"/>
                <w:szCs w:val="22"/>
                <w:lang w:val="fr-FR" w:eastAsia="en-US"/>
              </w:rPr>
              <w:t>N/A</w:t>
            </w:r>
          </w:p>
        </w:tc>
        <w:tc>
          <w:tcPr>
            <w:tcW w:w="4140" w:type="dxa"/>
          </w:tcPr>
          <w:p w14:paraId="4B313693" w14:textId="77777777" w:rsidR="00826923" w:rsidRPr="005A6420" w:rsidRDefault="00540AFE" w:rsidP="005B00D5">
            <w:pPr>
              <w:jc w:val="both"/>
              <w:rPr>
                <w:lang w:val="fr-FR"/>
              </w:rPr>
            </w:pPr>
            <w:r w:rsidRPr="005A349D">
              <w:rPr>
                <w:sz w:val="22"/>
                <w:szCs w:val="22"/>
                <w:lang w:val="fr-FR" w:eastAsia="en-US"/>
              </w:rPr>
              <w:t>Cet indicateur n’est pas du a cette étape du rapportage.</w:t>
            </w:r>
          </w:p>
        </w:tc>
      </w:tr>
      <w:tr w:rsidR="00826923" w:rsidRPr="00F72E01" w14:paraId="3842E69B" w14:textId="77777777" w:rsidTr="00826923">
        <w:trPr>
          <w:trHeight w:val="458"/>
        </w:trPr>
        <w:tc>
          <w:tcPr>
            <w:tcW w:w="1530" w:type="dxa"/>
            <w:vMerge/>
          </w:tcPr>
          <w:p w14:paraId="4E302D9B" w14:textId="77777777" w:rsidR="00826923" w:rsidRPr="005A6420" w:rsidRDefault="00826923" w:rsidP="005B00D5">
            <w:pPr>
              <w:jc w:val="both"/>
              <w:rPr>
                <w:rFonts w:cs="Tahoma"/>
                <w:b/>
                <w:szCs w:val="20"/>
                <w:lang w:val="fr-FR" w:eastAsia="en-US"/>
              </w:rPr>
            </w:pPr>
          </w:p>
        </w:tc>
        <w:tc>
          <w:tcPr>
            <w:tcW w:w="2070" w:type="dxa"/>
            <w:shd w:val="clear" w:color="auto" w:fill="EEECE1"/>
          </w:tcPr>
          <w:p w14:paraId="29527BAF"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 2.3.2</w:t>
            </w:r>
          </w:p>
          <w:p w14:paraId="5C5FC363" w14:textId="77777777" w:rsidR="00826923" w:rsidRPr="00540AFE" w:rsidRDefault="00540AFE" w:rsidP="005B00D5">
            <w:pPr>
              <w:jc w:val="both"/>
              <w:rPr>
                <w:rFonts w:cs="Tahoma"/>
                <w:szCs w:val="20"/>
                <w:lang w:val="fr-FR" w:eastAsia="en-US"/>
              </w:rPr>
            </w:pPr>
            <w:r w:rsidRPr="00540AFE">
              <w:rPr>
                <w:sz w:val="22"/>
                <w:szCs w:val="22"/>
                <w:lang w:val="fr-FR" w:eastAsia="en-US"/>
              </w:rPr>
              <w:t>Nombre de jeunes femmes et filles formées en micro-entreprenariat et appuyés dans la réalisation de leurs micro-projets.</w:t>
            </w:r>
          </w:p>
        </w:tc>
        <w:tc>
          <w:tcPr>
            <w:tcW w:w="1530" w:type="dxa"/>
            <w:shd w:val="clear" w:color="auto" w:fill="EEECE1"/>
          </w:tcPr>
          <w:p w14:paraId="60D78C7F" w14:textId="77777777" w:rsidR="00826923" w:rsidRPr="005A6420" w:rsidRDefault="00540AFE" w:rsidP="005B00D5">
            <w:pPr>
              <w:jc w:val="both"/>
              <w:rPr>
                <w:lang w:val="fr-FR"/>
              </w:rPr>
            </w:pPr>
            <w:r>
              <w:rPr>
                <w:b/>
                <w:sz w:val="22"/>
                <w:szCs w:val="22"/>
                <w:lang w:val="fr-FR" w:eastAsia="en-US"/>
              </w:rPr>
              <w:t>0</w:t>
            </w:r>
          </w:p>
        </w:tc>
        <w:tc>
          <w:tcPr>
            <w:tcW w:w="1620" w:type="dxa"/>
            <w:shd w:val="clear" w:color="auto" w:fill="EEECE1"/>
          </w:tcPr>
          <w:p w14:paraId="4835D4AE" w14:textId="77777777" w:rsidR="00826923" w:rsidRPr="005A6420" w:rsidRDefault="00540AFE" w:rsidP="005B00D5">
            <w:pPr>
              <w:jc w:val="both"/>
              <w:rPr>
                <w:lang w:val="fr-FR"/>
              </w:rPr>
            </w:pPr>
            <w:r>
              <w:rPr>
                <w:b/>
                <w:sz w:val="22"/>
                <w:szCs w:val="22"/>
                <w:lang w:val="fr-FR" w:eastAsia="en-US"/>
              </w:rPr>
              <w:t>800</w:t>
            </w:r>
          </w:p>
        </w:tc>
        <w:tc>
          <w:tcPr>
            <w:tcW w:w="2070" w:type="dxa"/>
          </w:tcPr>
          <w:p w14:paraId="542CEA4E" w14:textId="42452206" w:rsidR="00826923" w:rsidRPr="005A6420" w:rsidRDefault="003654A4" w:rsidP="005B00D5">
            <w:pPr>
              <w:jc w:val="both"/>
              <w:rPr>
                <w:lang w:val="fr-FR"/>
              </w:rPr>
            </w:pPr>
            <w:r>
              <w:rPr>
                <w:b/>
                <w:sz w:val="22"/>
                <w:szCs w:val="22"/>
                <w:lang w:val="fr-FR" w:eastAsia="en-US"/>
              </w:rPr>
              <w:t>N/A (fin projet)</w:t>
            </w:r>
          </w:p>
        </w:tc>
        <w:tc>
          <w:tcPr>
            <w:tcW w:w="2070" w:type="dxa"/>
          </w:tcPr>
          <w:p w14:paraId="5A259D08" w14:textId="77777777" w:rsidR="00826923" w:rsidRPr="005A6420" w:rsidRDefault="00540AFE" w:rsidP="005B00D5">
            <w:pPr>
              <w:jc w:val="both"/>
              <w:rPr>
                <w:lang w:val="fr-FR"/>
              </w:rPr>
            </w:pPr>
            <w:r>
              <w:rPr>
                <w:b/>
                <w:sz w:val="22"/>
                <w:szCs w:val="22"/>
                <w:lang w:val="fr-FR" w:eastAsia="en-US"/>
              </w:rPr>
              <w:t>N/A</w:t>
            </w:r>
          </w:p>
        </w:tc>
        <w:tc>
          <w:tcPr>
            <w:tcW w:w="4140" w:type="dxa"/>
          </w:tcPr>
          <w:p w14:paraId="70062EEB" w14:textId="77777777" w:rsidR="00826923" w:rsidRPr="005A6420" w:rsidRDefault="00540AFE" w:rsidP="005B00D5">
            <w:pPr>
              <w:jc w:val="both"/>
              <w:rPr>
                <w:lang w:val="fr-FR"/>
              </w:rPr>
            </w:pPr>
            <w:r w:rsidRPr="005A349D">
              <w:rPr>
                <w:sz w:val="22"/>
                <w:szCs w:val="22"/>
                <w:lang w:val="fr-FR" w:eastAsia="en-US"/>
              </w:rPr>
              <w:t>Cet indicateur n’est pas du a cette étape du rapportage.</w:t>
            </w:r>
          </w:p>
        </w:tc>
      </w:tr>
      <w:tr w:rsidR="00826923" w:rsidRPr="005A6420" w14:paraId="39D84E3D" w14:textId="77777777" w:rsidTr="00826923">
        <w:trPr>
          <w:trHeight w:val="458"/>
        </w:trPr>
        <w:tc>
          <w:tcPr>
            <w:tcW w:w="1530" w:type="dxa"/>
            <w:vMerge w:val="restart"/>
          </w:tcPr>
          <w:p w14:paraId="79959E40" w14:textId="77777777" w:rsidR="00826923" w:rsidRPr="005A6420" w:rsidRDefault="00826923" w:rsidP="005B00D5">
            <w:pPr>
              <w:jc w:val="both"/>
              <w:rPr>
                <w:rFonts w:cs="Tahoma"/>
                <w:b/>
                <w:szCs w:val="20"/>
                <w:lang w:val="fr-FR" w:eastAsia="en-US"/>
              </w:rPr>
            </w:pPr>
          </w:p>
          <w:p w14:paraId="7BE4E433"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1713688C"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E9E8B9D"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2.4.1</w:t>
            </w:r>
          </w:p>
          <w:p w14:paraId="035EEE31"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E46D58"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43B4DE"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7E71B5"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DCE40C"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725A283"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F6A4527" w14:textId="77777777" w:rsidTr="00826923">
        <w:trPr>
          <w:trHeight w:val="458"/>
        </w:trPr>
        <w:tc>
          <w:tcPr>
            <w:tcW w:w="1530" w:type="dxa"/>
            <w:vMerge/>
          </w:tcPr>
          <w:p w14:paraId="3A3E3B0C" w14:textId="77777777" w:rsidR="00826923" w:rsidRPr="005A6420" w:rsidRDefault="00826923" w:rsidP="005B00D5">
            <w:pPr>
              <w:jc w:val="both"/>
              <w:rPr>
                <w:rFonts w:cs="Tahoma"/>
                <w:b/>
                <w:szCs w:val="20"/>
                <w:lang w:val="fr-FR" w:eastAsia="en-US"/>
              </w:rPr>
            </w:pPr>
          </w:p>
        </w:tc>
        <w:tc>
          <w:tcPr>
            <w:tcW w:w="2070" w:type="dxa"/>
            <w:shd w:val="clear" w:color="auto" w:fill="EEECE1"/>
          </w:tcPr>
          <w:p w14:paraId="006C20BE" w14:textId="77777777" w:rsidR="00826923" w:rsidRPr="005A6420" w:rsidRDefault="00291364" w:rsidP="005B00D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2.4.2</w:t>
            </w:r>
          </w:p>
          <w:p w14:paraId="4F30C348"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C08C15"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1CAC84A"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727D5F"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2409214"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231111D"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F72E01" w14:paraId="3D25ACD8" w14:textId="77777777" w:rsidTr="00826923">
        <w:trPr>
          <w:trHeight w:val="458"/>
        </w:trPr>
        <w:tc>
          <w:tcPr>
            <w:tcW w:w="1530" w:type="dxa"/>
            <w:vMerge w:val="restart"/>
          </w:tcPr>
          <w:p w14:paraId="4AEBA4D0" w14:textId="77777777" w:rsidR="00826923" w:rsidRPr="005A6420" w:rsidRDefault="00826923" w:rsidP="005B00D5">
            <w:pPr>
              <w:jc w:val="both"/>
              <w:rPr>
                <w:rFonts w:cs="Tahoma"/>
                <w:b/>
                <w:szCs w:val="20"/>
                <w:lang w:val="fr-FR" w:eastAsia="en-US"/>
              </w:rPr>
            </w:pPr>
            <w:r w:rsidRPr="005A6420">
              <w:rPr>
                <w:rFonts w:cs="Tahoma"/>
                <w:b/>
                <w:szCs w:val="20"/>
                <w:lang w:val="fr-FR" w:eastAsia="en-US"/>
              </w:rPr>
              <w:t>Résultat 3</w:t>
            </w:r>
          </w:p>
          <w:p w14:paraId="4D1E8984" w14:textId="77777777" w:rsidR="00826923" w:rsidRPr="005A6420" w:rsidRDefault="00540AFE" w:rsidP="005B00D5">
            <w:pPr>
              <w:jc w:val="both"/>
              <w:rPr>
                <w:rFonts w:cs="Tahoma"/>
                <w:b/>
                <w:szCs w:val="20"/>
                <w:lang w:val="fr-FR" w:eastAsia="en-US"/>
              </w:rPr>
            </w:pPr>
            <w:r w:rsidRPr="00540AFE">
              <w:rPr>
                <w:lang w:val="fr-FR" w:eastAsia="en-US"/>
              </w:rPr>
              <w:t>D'ici juin 2020, un réseau national d'organisation de la société civile sensible au genre influence les autorités nationales pour la mise à l'échelle des bonnes pratiques  au niveau communautaire en vue de l'amélioration du cadre politique et judiciaire en faveur de tous.</w:t>
            </w:r>
          </w:p>
        </w:tc>
        <w:tc>
          <w:tcPr>
            <w:tcW w:w="2070" w:type="dxa"/>
            <w:shd w:val="clear" w:color="auto" w:fill="EEECE1"/>
          </w:tcPr>
          <w:p w14:paraId="278E7182"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3.1</w:t>
            </w:r>
          </w:p>
          <w:p w14:paraId="1EA558ED" w14:textId="77777777" w:rsidR="00826923" w:rsidRPr="005A6420" w:rsidRDefault="00540AFE" w:rsidP="005B00D5">
            <w:pPr>
              <w:jc w:val="both"/>
              <w:rPr>
                <w:rFonts w:cs="Tahoma"/>
                <w:szCs w:val="20"/>
                <w:lang w:val="fr-FR" w:eastAsia="en-US"/>
              </w:rPr>
            </w:pPr>
            <w:r w:rsidRPr="00540AFE">
              <w:rPr>
                <w:lang w:val="fr-FR" w:eastAsia="en-US"/>
              </w:rPr>
              <w:t>nombre de projets de lois/ révision de  politiques du secteur de la sécurité soumis aux autorités nationales de validation</w:t>
            </w:r>
          </w:p>
        </w:tc>
        <w:tc>
          <w:tcPr>
            <w:tcW w:w="1530" w:type="dxa"/>
            <w:shd w:val="clear" w:color="auto" w:fill="EEECE1"/>
          </w:tcPr>
          <w:p w14:paraId="485147A0" w14:textId="77777777" w:rsidR="00826923" w:rsidRPr="005A6420" w:rsidRDefault="00540AFE" w:rsidP="005B00D5">
            <w:pPr>
              <w:jc w:val="both"/>
              <w:rPr>
                <w:lang w:val="fr-FR"/>
              </w:rPr>
            </w:pPr>
            <w:r>
              <w:rPr>
                <w:b/>
                <w:sz w:val="22"/>
                <w:szCs w:val="22"/>
                <w:lang w:val="fr-FR" w:eastAsia="en-US"/>
              </w:rPr>
              <w:t>0</w:t>
            </w:r>
          </w:p>
        </w:tc>
        <w:tc>
          <w:tcPr>
            <w:tcW w:w="1620" w:type="dxa"/>
            <w:shd w:val="clear" w:color="auto" w:fill="EEECE1"/>
          </w:tcPr>
          <w:p w14:paraId="7135A28F" w14:textId="77777777" w:rsidR="00826923" w:rsidRPr="005A6420" w:rsidRDefault="00540AFE" w:rsidP="005B00D5">
            <w:pPr>
              <w:jc w:val="both"/>
              <w:rPr>
                <w:lang w:val="fr-FR"/>
              </w:rPr>
            </w:pPr>
            <w:r>
              <w:rPr>
                <w:b/>
                <w:sz w:val="22"/>
                <w:szCs w:val="22"/>
                <w:lang w:val="fr-FR" w:eastAsia="en-US"/>
              </w:rPr>
              <w:t>2</w:t>
            </w:r>
          </w:p>
        </w:tc>
        <w:tc>
          <w:tcPr>
            <w:tcW w:w="2070" w:type="dxa"/>
          </w:tcPr>
          <w:p w14:paraId="31AA3532" w14:textId="71370962" w:rsidR="00826923" w:rsidRPr="005A6420" w:rsidRDefault="003654A4" w:rsidP="005B00D5">
            <w:pPr>
              <w:jc w:val="both"/>
              <w:rPr>
                <w:lang w:val="fr-FR"/>
              </w:rPr>
            </w:pPr>
            <w:r>
              <w:rPr>
                <w:b/>
                <w:sz w:val="22"/>
                <w:szCs w:val="22"/>
                <w:lang w:val="fr-FR" w:eastAsia="en-US"/>
              </w:rPr>
              <w:t>N/A (fin projet)</w:t>
            </w:r>
          </w:p>
        </w:tc>
        <w:tc>
          <w:tcPr>
            <w:tcW w:w="2070" w:type="dxa"/>
          </w:tcPr>
          <w:p w14:paraId="69C792B5" w14:textId="77777777" w:rsidR="00826923" w:rsidRPr="005A6420" w:rsidRDefault="00540AFE" w:rsidP="005B00D5">
            <w:pPr>
              <w:jc w:val="both"/>
              <w:rPr>
                <w:lang w:val="fr-FR"/>
              </w:rPr>
            </w:pPr>
            <w:r>
              <w:rPr>
                <w:b/>
                <w:sz w:val="22"/>
                <w:szCs w:val="22"/>
                <w:lang w:val="fr-FR" w:eastAsia="en-US"/>
              </w:rPr>
              <w:t>N/A</w:t>
            </w:r>
          </w:p>
        </w:tc>
        <w:tc>
          <w:tcPr>
            <w:tcW w:w="4140" w:type="dxa"/>
          </w:tcPr>
          <w:p w14:paraId="285417E6" w14:textId="77777777" w:rsidR="00826923" w:rsidRPr="005A6420" w:rsidRDefault="00540AFE" w:rsidP="005B00D5">
            <w:pPr>
              <w:jc w:val="both"/>
              <w:rPr>
                <w:lang w:val="fr-FR"/>
              </w:rPr>
            </w:pPr>
            <w:r w:rsidRPr="005A349D">
              <w:rPr>
                <w:sz w:val="22"/>
                <w:szCs w:val="22"/>
                <w:lang w:val="fr-FR" w:eastAsia="en-US"/>
              </w:rPr>
              <w:t>Cet indicateur n’est pas du a cette étape du rapportage.</w:t>
            </w:r>
          </w:p>
        </w:tc>
      </w:tr>
      <w:tr w:rsidR="00826923" w:rsidRPr="00F72E01" w14:paraId="701D44D8" w14:textId="77777777" w:rsidTr="00826923">
        <w:trPr>
          <w:trHeight w:val="458"/>
        </w:trPr>
        <w:tc>
          <w:tcPr>
            <w:tcW w:w="1530" w:type="dxa"/>
            <w:vMerge/>
          </w:tcPr>
          <w:p w14:paraId="6964AF96" w14:textId="77777777" w:rsidR="00826923" w:rsidRPr="005A6420" w:rsidRDefault="00826923" w:rsidP="005B00D5">
            <w:pPr>
              <w:jc w:val="both"/>
              <w:rPr>
                <w:rFonts w:cs="Tahoma"/>
                <w:szCs w:val="20"/>
                <w:lang w:val="fr-FR" w:eastAsia="en-US"/>
              </w:rPr>
            </w:pPr>
          </w:p>
        </w:tc>
        <w:tc>
          <w:tcPr>
            <w:tcW w:w="2070" w:type="dxa"/>
            <w:shd w:val="clear" w:color="auto" w:fill="EEECE1"/>
          </w:tcPr>
          <w:p w14:paraId="56B0F484"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3.2</w:t>
            </w:r>
          </w:p>
          <w:p w14:paraId="5DA162CA" w14:textId="77777777" w:rsidR="00826923" w:rsidRPr="005A6420" w:rsidRDefault="00540AFE" w:rsidP="005B00D5">
            <w:pPr>
              <w:jc w:val="both"/>
              <w:rPr>
                <w:rFonts w:cs="Tahoma"/>
                <w:szCs w:val="20"/>
                <w:lang w:val="fr-FR" w:eastAsia="en-US"/>
              </w:rPr>
            </w:pPr>
            <w:r w:rsidRPr="00540AFE">
              <w:rPr>
                <w:lang w:val="fr-FR" w:eastAsia="en-US"/>
              </w:rPr>
              <w:t>nombre de départements ministériels du secteur de la sécurité dont le budget est sensible au genre</w:t>
            </w:r>
          </w:p>
        </w:tc>
        <w:tc>
          <w:tcPr>
            <w:tcW w:w="1530" w:type="dxa"/>
            <w:shd w:val="clear" w:color="auto" w:fill="EEECE1"/>
          </w:tcPr>
          <w:p w14:paraId="1357BC5F" w14:textId="77777777" w:rsidR="00826923" w:rsidRPr="005A6420" w:rsidRDefault="00540AFE" w:rsidP="005B00D5">
            <w:pPr>
              <w:jc w:val="both"/>
              <w:rPr>
                <w:lang w:val="fr-FR"/>
              </w:rPr>
            </w:pPr>
            <w:r>
              <w:rPr>
                <w:b/>
                <w:sz w:val="22"/>
                <w:szCs w:val="22"/>
                <w:lang w:val="fr-FR" w:eastAsia="en-US"/>
              </w:rPr>
              <w:t>0</w:t>
            </w:r>
          </w:p>
        </w:tc>
        <w:tc>
          <w:tcPr>
            <w:tcW w:w="1620" w:type="dxa"/>
            <w:shd w:val="clear" w:color="auto" w:fill="EEECE1"/>
          </w:tcPr>
          <w:p w14:paraId="27E24BF3" w14:textId="77777777" w:rsidR="00826923" w:rsidRPr="005A6420" w:rsidRDefault="00540AFE" w:rsidP="005B00D5">
            <w:pPr>
              <w:jc w:val="both"/>
              <w:rPr>
                <w:lang w:val="fr-FR"/>
              </w:rPr>
            </w:pPr>
            <w:r>
              <w:rPr>
                <w:b/>
                <w:sz w:val="22"/>
                <w:szCs w:val="22"/>
                <w:lang w:val="fr-FR" w:eastAsia="en-US"/>
              </w:rPr>
              <w:t>2</w:t>
            </w:r>
          </w:p>
        </w:tc>
        <w:tc>
          <w:tcPr>
            <w:tcW w:w="2070" w:type="dxa"/>
          </w:tcPr>
          <w:p w14:paraId="2F886F09" w14:textId="676FE032" w:rsidR="00826923" w:rsidRPr="005A6420" w:rsidRDefault="003654A4" w:rsidP="005B00D5">
            <w:pPr>
              <w:jc w:val="both"/>
              <w:rPr>
                <w:lang w:val="fr-FR"/>
              </w:rPr>
            </w:pPr>
            <w:r>
              <w:rPr>
                <w:b/>
                <w:sz w:val="22"/>
                <w:szCs w:val="22"/>
                <w:lang w:val="fr-FR" w:eastAsia="en-US"/>
              </w:rPr>
              <w:t>N/A (Fin projet)</w:t>
            </w:r>
          </w:p>
        </w:tc>
        <w:tc>
          <w:tcPr>
            <w:tcW w:w="2070" w:type="dxa"/>
          </w:tcPr>
          <w:p w14:paraId="20188A3B" w14:textId="77777777" w:rsidR="00826923" w:rsidRPr="005A6420" w:rsidRDefault="00540AFE" w:rsidP="005B00D5">
            <w:pPr>
              <w:jc w:val="both"/>
              <w:rPr>
                <w:lang w:val="fr-FR"/>
              </w:rPr>
            </w:pPr>
            <w:r>
              <w:rPr>
                <w:b/>
                <w:sz w:val="22"/>
                <w:szCs w:val="22"/>
                <w:lang w:val="fr-FR" w:eastAsia="en-US"/>
              </w:rPr>
              <w:t>N/A</w:t>
            </w:r>
          </w:p>
        </w:tc>
        <w:tc>
          <w:tcPr>
            <w:tcW w:w="4140" w:type="dxa"/>
          </w:tcPr>
          <w:p w14:paraId="687BCABB" w14:textId="77777777" w:rsidR="00826923" w:rsidRPr="005A6420" w:rsidRDefault="00540AFE" w:rsidP="005B00D5">
            <w:pPr>
              <w:jc w:val="both"/>
              <w:rPr>
                <w:lang w:val="fr-FR"/>
              </w:rPr>
            </w:pPr>
            <w:r w:rsidRPr="005A349D">
              <w:rPr>
                <w:sz w:val="22"/>
                <w:szCs w:val="22"/>
                <w:lang w:val="fr-FR" w:eastAsia="en-US"/>
              </w:rPr>
              <w:t>Cet indicateur n’est pas du a cette étape du rapportage.</w:t>
            </w:r>
          </w:p>
        </w:tc>
      </w:tr>
      <w:tr w:rsidR="00826923" w:rsidRPr="005A6420" w14:paraId="12BA6ED9" w14:textId="77777777" w:rsidTr="00826923">
        <w:trPr>
          <w:trHeight w:val="458"/>
        </w:trPr>
        <w:tc>
          <w:tcPr>
            <w:tcW w:w="1530" w:type="dxa"/>
            <w:vMerge/>
          </w:tcPr>
          <w:p w14:paraId="2DE6F54D" w14:textId="77777777" w:rsidR="00826923" w:rsidRPr="005A6420" w:rsidRDefault="00826923" w:rsidP="005B00D5">
            <w:pPr>
              <w:jc w:val="both"/>
              <w:rPr>
                <w:rFonts w:cs="Tahoma"/>
                <w:szCs w:val="20"/>
                <w:lang w:val="fr-FR" w:eastAsia="en-US"/>
              </w:rPr>
            </w:pPr>
          </w:p>
        </w:tc>
        <w:tc>
          <w:tcPr>
            <w:tcW w:w="2070" w:type="dxa"/>
            <w:shd w:val="clear" w:color="auto" w:fill="EEECE1"/>
          </w:tcPr>
          <w:p w14:paraId="105D54EE"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3.3</w:t>
            </w:r>
          </w:p>
          <w:p w14:paraId="678FECA6"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776935E"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B0048AD"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4F0F249"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8BA166"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BBBFD0"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F72E01" w14:paraId="4599C89C" w14:textId="77777777" w:rsidTr="00826923">
        <w:trPr>
          <w:trHeight w:val="458"/>
        </w:trPr>
        <w:tc>
          <w:tcPr>
            <w:tcW w:w="1530" w:type="dxa"/>
            <w:vMerge w:val="restart"/>
          </w:tcPr>
          <w:p w14:paraId="153B3DF9"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3.1</w:t>
            </w:r>
          </w:p>
          <w:p w14:paraId="1CC52358" w14:textId="77777777" w:rsidR="00826923" w:rsidRPr="005A6420" w:rsidRDefault="00871981" w:rsidP="005B00D5">
            <w:pPr>
              <w:jc w:val="both"/>
              <w:rPr>
                <w:rFonts w:cs="Tahoma"/>
                <w:szCs w:val="20"/>
                <w:lang w:val="fr-FR" w:eastAsia="en-US"/>
              </w:rPr>
            </w:pPr>
            <w:r w:rsidRPr="00871981">
              <w:rPr>
                <w:lang w:val="fr-FR" w:eastAsia="en-US"/>
              </w:rPr>
              <w:t>1 inventaire et 5 analyses de politiques des lois et politiques nationales et budgets du secteur de la sécurité  réalisés</w:t>
            </w:r>
          </w:p>
        </w:tc>
        <w:tc>
          <w:tcPr>
            <w:tcW w:w="2070" w:type="dxa"/>
            <w:shd w:val="clear" w:color="auto" w:fill="EEECE1"/>
          </w:tcPr>
          <w:p w14:paraId="51E9AF0D"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3.1.1</w:t>
            </w:r>
          </w:p>
          <w:p w14:paraId="0CED5586" w14:textId="77777777" w:rsidR="00826923" w:rsidRPr="005A6420" w:rsidRDefault="00871981" w:rsidP="005B00D5">
            <w:pPr>
              <w:jc w:val="both"/>
              <w:rPr>
                <w:rFonts w:cs="Tahoma"/>
                <w:szCs w:val="20"/>
                <w:lang w:val="fr-FR" w:eastAsia="en-US"/>
              </w:rPr>
            </w:pPr>
            <w:r w:rsidRPr="00871981">
              <w:rPr>
                <w:lang w:val="fr-FR" w:eastAsia="en-US"/>
              </w:rPr>
              <w:t>Nombre de rapport d'inventaire et analyses de politiques des lois et politiques nationales et budgets du secteur de la sécurité  réalisés,</w:t>
            </w:r>
          </w:p>
        </w:tc>
        <w:tc>
          <w:tcPr>
            <w:tcW w:w="1530" w:type="dxa"/>
            <w:shd w:val="clear" w:color="auto" w:fill="EEECE1"/>
          </w:tcPr>
          <w:p w14:paraId="07F6BA51" w14:textId="77777777" w:rsidR="00826923" w:rsidRPr="005A6420" w:rsidRDefault="00871981" w:rsidP="005B00D5">
            <w:pPr>
              <w:jc w:val="both"/>
              <w:rPr>
                <w:lang w:val="fr-FR"/>
              </w:rPr>
            </w:pPr>
            <w:r>
              <w:rPr>
                <w:b/>
                <w:sz w:val="22"/>
                <w:szCs w:val="22"/>
                <w:lang w:val="fr-FR" w:eastAsia="en-US"/>
              </w:rPr>
              <w:t>0</w:t>
            </w:r>
          </w:p>
        </w:tc>
        <w:tc>
          <w:tcPr>
            <w:tcW w:w="1620" w:type="dxa"/>
            <w:shd w:val="clear" w:color="auto" w:fill="EEECE1"/>
          </w:tcPr>
          <w:p w14:paraId="1F567797" w14:textId="77777777" w:rsidR="00826923" w:rsidRPr="005A6420" w:rsidRDefault="00871981" w:rsidP="005B00D5">
            <w:pPr>
              <w:jc w:val="both"/>
              <w:rPr>
                <w:lang w:val="fr-FR"/>
              </w:rPr>
            </w:pPr>
            <w:r>
              <w:rPr>
                <w:b/>
                <w:sz w:val="22"/>
                <w:szCs w:val="22"/>
                <w:lang w:val="fr-FR" w:eastAsia="en-US"/>
              </w:rPr>
              <w:t>2</w:t>
            </w:r>
          </w:p>
        </w:tc>
        <w:tc>
          <w:tcPr>
            <w:tcW w:w="2070" w:type="dxa"/>
          </w:tcPr>
          <w:p w14:paraId="53369E3E" w14:textId="49F8D812" w:rsidR="00826923" w:rsidRPr="005A6420" w:rsidRDefault="003654A4" w:rsidP="005B00D5">
            <w:pPr>
              <w:jc w:val="both"/>
              <w:rPr>
                <w:lang w:val="fr-FR"/>
              </w:rPr>
            </w:pPr>
            <w:r>
              <w:rPr>
                <w:b/>
                <w:sz w:val="22"/>
                <w:szCs w:val="22"/>
                <w:lang w:val="fr-FR" w:eastAsia="en-US"/>
              </w:rPr>
              <w:t>NA (Mi projet )</w:t>
            </w:r>
          </w:p>
        </w:tc>
        <w:tc>
          <w:tcPr>
            <w:tcW w:w="2070" w:type="dxa"/>
          </w:tcPr>
          <w:p w14:paraId="716187D0" w14:textId="77777777" w:rsidR="00826923" w:rsidRPr="005A6420" w:rsidRDefault="00871981" w:rsidP="005B00D5">
            <w:pPr>
              <w:jc w:val="both"/>
              <w:rPr>
                <w:lang w:val="fr-FR"/>
              </w:rPr>
            </w:pPr>
            <w:r>
              <w:rPr>
                <w:b/>
                <w:sz w:val="22"/>
                <w:szCs w:val="22"/>
                <w:lang w:val="fr-FR" w:eastAsia="en-US"/>
              </w:rPr>
              <w:t>N/A</w:t>
            </w:r>
          </w:p>
        </w:tc>
        <w:tc>
          <w:tcPr>
            <w:tcW w:w="4140" w:type="dxa"/>
          </w:tcPr>
          <w:p w14:paraId="45A427DB" w14:textId="77777777" w:rsidR="00826923" w:rsidRPr="005A6420" w:rsidRDefault="00871981" w:rsidP="005B00D5">
            <w:pPr>
              <w:jc w:val="both"/>
              <w:rPr>
                <w:lang w:val="fr-FR"/>
              </w:rPr>
            </w:pPr>
            <w:r w:rsidRPr="005A349D">
              <w:rPr>
                <w:sz w:val="22"/>
                <w:szCs w:val="22"/>
                <w:lang w:val="fr-FR" w:eastAsia="en-US"/>
              </w:rPr>
              <w:t>Cet indicateur n’est pas du a cette étape du rapportage.</w:t>
            </w:r>
          </w:p>
        </w:tc>
      </w:tr>
      <w:tr w:rsidR="00826923" w:rsidRPr="00F72E01" w14:paraId="65D4E913" w14:textId="77777777" w:rsidTr="00826923">
        <w:trPr>
          <w:trHeight w:val="458"/>
        </w:trPr>
        <w:tc>
          <w:tcPr>
            <w:tcW w:w="1530" w:type="dxa"/>
            <w:vMerge/>
          </w:tcPr>
          <w:p w14:paraId="37B1F086" w14:textId="77777777" w:rsidR="00826923" w:rsidRPr="005A6420" w:rsidRDefault="00826923" w:rsidP="005B00D5">
            <w:pPr>
              <w:jc w:val="both"/>
              <w:rPr>
                <w:rFonts w:cs="Tahoma"/>
                <w:szCs w:val="20"/>
                <w:lang w:val="fr-FR" w:eastAsia="en-US"/>
              </w:rPr>
            </w:pPr>
          </w:p>
        </w:tc>
        <w:tc>
          <w:tcPr>
            <w:tcW w:w="2070" w:type="dxa"/>
            <w:shd w:val="clear" w:color="auto" w:fill="EEECE1"/>
          </w:tcPr>
          <w:p w14:paraId="40651514"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3.1.2</w:t>
            </w:r>
          </w:p>
          <w:p w14:paraId="00E6764A" w14:textId="77777777" w:rsidR="00826923" w:rsidRPr="005A6420" w:rsidRDefault="00871981" w:rsidP="005B00D5">
            <w:pPr>
              <w:jc w:val="both"/>
              <w:rPr>
                <w:rFonts w:cs="Tahoma"/>
                <w:szCs w:val="20"/>
                <w:lang w:val="fr-FR" w:eastAsia="en-US"/>
              </w:rPr>
            </w:pPr>
            <w:r w:rsidRPr="00871981">
              <w:rPr>
                <w:lang w:val="fr-FR" w:eastAsia="en-US"/>
              </w:rPr>
              <w:t>Nombre d´atelier incluant les autorités nationales relatifs à la restitution des résultats d´analyse de politique, lois et budget organisés</w:t>
            </w:r>
          </w:p>
        </w:tc>
        <w:tc>
          <w:tcPr>
            <w:tcW w:w="1530" w:type="dxa"/>
            <w:shd w:val="clear" w:color="auto" w:fill="EEECE1"/>
          </w:tcPr>
          <w:p w14:paraId="24549614" w14:textId="77777777" w:rsidR="00826923" w:rsidRPr="005A6420" w:rsidRDefault="00871981" w:rsidP="005B00D5">
            <w:pPr>
              <w:jc w:val="both"/>
              <w:rPr>
                <w:lang w:val="fr-FR"/>
              </w:rPr>
            </w:pPr>
            <w:r>
              <w:rPr>
                <w:b/>
                <w:sz w:val="22"/>
                <w:szCs w:val="22"/>
                <w:lang w:val="fr-FR" w:eastAsia="en-US"/>
              </w:rPr>
              <w:t>0</w:t>
            </w:r>
          </w:p>
        </w:tc>
        <w:tc>
          <w:tcPr>
            <w:tcW w:w="1620" w:type="dxa"/>
            <w:shd w:val="clear" w:color="auto" w:fill="EEECE1"/>
          </w:tcPr>
          <w:p w14:paraId="5C0E42A6" w14:textId="77777777" w:rsidR="00826923" w:rsidRPr="005A6420" w:rsidRDefault="00871981" w:rsidP="005B00D5">
            <w:pPr>
              <w:jc w:val="both"/>
              <w:rPr>
                <w:lang w:val="fr-FR"/>
              </w:rPr>
            </w:pPr>
            <w:r>
              <w:rPr>
                <w:b/>
                <w:sz w:val="22"/>
                <w:szCs w:val="22"/>
                <w:lang w:val="fr-FR" w:eastAsia="en-US"/>
              </w:rPr>
              <w:t>1</w:t>
            </w:r>
          </w:p>
        </w:tc>
        <w:tc>
          <w:tcPr>
            <w:tcW w:w="2070" w:type="dxa"/>
          </w:tcPr>
          <w:p w14:paraId="2A1FC74A" w14:textId="6A8618AE" w:rsidR="00826923" w:rsidRPr="005A6420" w:rsidRDefault="003654A4" w:rsidP="005B00D5">
            <w:pPr>
              <w:jc w:val="both"/>
              <w:rPr>
                <w:lang w:val="fr-FR"/>
              </w:rPr>
            </w:pPr>
            <w:r>
              <w:rPr>
                <w:b/>
                <w:sz w:val="22"/>
                <w:szCs w:val="22"/>
                <w:lang w:val="fr-FR" w:eastAsia="en-US"/>
              </w:rPr>
              <w:t>N/A (fin projet)</w:t>
            </w:r>
          </w:p>
        </w:tc>
        <w:tc>
          <w:tcPr>
            <w:tcW w:w="2070" w:type="dxa"/>
          </w:tcPr>
          <w:p w14:paraId="202D301C" w14:textId="77777777" w:rsidR="00826923" w:rsidRPr="005A6420" w:rsidRDefault="00871981" w:rsidP="005B00D5">
            <w:pPr>
              <w:jc w:val="both"/>
              <w:rPr>
                <w:lang w:val="fr-FR"/>
              </w:rPr>
            </w:pPr>
            <w:r>
              <w:rPr>
                <w:b/>
                <w:sz w:val="22"/>
                <w:szCs w:val="22"/>
                <w:lang w:val="fr-FR" w:eastAsia="en-US"/>
              </w:rPr>
              <w:t>N/A</w:t>
            </w:r>
          </w:p>
        </w:tc>
        <w:tc>
          <w:tcPr>
            <w:tcW w:w="4140" w:type="dxa"/>
          </w:tcPr>
          <w:p w14:paraId="009B6DEE" w14:textId="77777777" w:rsidR="00826923" w:rsidRPr="005A6420" w:rsidRDefault="00871981" w:rsidP="005B00D5">
            <w:pPr>
              <w:jc w:val="both"/>
              <w:rPr>
                <w:lang w:val="fr-FR"/>
              </w:rPr>
            </w:pPr>
            <w:r w:rsidRPr="005A349D">
              <w:rPr>
                <w:sz w:val="22"/>
                <w:szCs w:val="22"/>
                <w:lang w:val="fr-FR" w:eastAsia="en-US"/>
              </w:rPr>
              <w:t>Cet indicateur n’est pas du a cette étape du rapportage.</w:t>
            </w:r>
          </w:p>
        </w:tc>
      </w:tr>
      <w:tr w:rsidR="00826923" w:rsidRPr="00F72E01" w14:paraId="3498B869" w14:textId="77777777" w:rsidTr="00826923">
        <w:trPr>
          <w:trHeight w:val="458"/>
        </w:trPr>
        <w:tc>
          <w:tcPr>
            <w:tcW w:w="1530" w:type="dxa"/>
            <w:vMerge w:val="restart"/>
          </w:tcPr>
          <w:p w14:paraId="33FE5EC9"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3.2</w:t>
            </w:r>
          </w:p>
          <w:p w14:paraId="40872501" w14:textId="77777777" w:rsidR="00826923" w:rsidRPr="005A6420" w:rsidRDefault="00871981" w:rsidP="005B00D5">
            <w:pPr>
              <w:jc w:val="both"/>
              <w:rPr>
                <w:rFonts w:cs="Tahoma"/>
                <w:szCs w:val="20"/>
                <w:lang w:val="fr-FR" w:eastAsia="en-US"/>
              </w:rPr>
            </w:pPr>
            <w:r w:rsidRPr="00871981">
              <w:rPr>
                <w:lang w:val="fr-FR" w:eastAsia="en-US"/>
              </w:rPr>
              <w:t>actions de Plaidoyer et lobbying réalisées par la plateforme nationale des OSC engagées dans la RSS</w:t>
            </w:r>
          </w:p>
        </w:tc>
        <w:tc>
          <w:tcPr>
            <w:tcW w:w="2070" w:type="dxa"/>
            <w:shd w:val="clear" w:color="auto" w:fill="EEECE1"/>
          </w:tcPr>
          <w:p w14:paraId="1BA364FE"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3.2.1</w:t>
            </w:r>
          </w:p>
          <w:p w14:paraId="66661EA4" w14:textId="77777777" w:rsidR="00826923" w:rsidRPr="005A6420" w:rsidRDefault="002B4555" w:rsidP="005B00D5">
            <w:pPr>
              <w:jc w:val="both"/>
              <w:rPr>
                <w:rFonts w:cs="Tahoma"/>
                <w:szCs w:val="20"/>
                <w:lang w:val="fr-FR" w:eastAsia="en-US"/>
              </w:rPr>
            </w:pPr>
            <w:r w:rsidRPr="002B4555">
              <w:rPr>
                <w:lang w:val="fr-FR" w:eastAsia="en-US"/>
              </w:rPr>
              <w:t>nombre de  rencontres de lobbying entre les membres du réseau OSC national RSS et les autorités gouvernementales et groupes parlementaires</w:t>
            </w:r>
          </w:p>
        </w:tc>
        <w:tc>
          <w:tcPr>
            <w:tcW w:w="1530" w:type="dxa"/>
            <w:shd w:val="clear" w:color="auto" w:fill="EEECE1"/>
          </w:tcPr>
          <w:p w14:paraId="76B26685" w14:textId="77777777" w:rsidR="00826923" w:rsidRPr="005A6420" w:rsidRDefault="00871981" w:rsidP="005B00D5">
            <w:pPr>
              <w:jc w:val="both"/>
              <w:rPr>
                <w:lang w:val="fr-FR"/>
              </w:rPr>
            </w:pPr>
            <w:r>
              <w:rPr>
                <w:b/>
                <w:sz w:val="22"/>
                <w:szCs w:val="22"/>
                <w:lang w:val="fr-FR" w:eastAsia="en-US"/>
              </w:rPr>
              <w:t>0</w:t>
            </w:r>
          </w:p>
        </w:tc>
        <w:tc>
          <w:tcPr>
            <w:tcW w:w="1620" w:type="dxa"/>
            <w:shd w:val="clear" w:color="auto" w:fill="EEECE1"/>
          </w:tcPr>
          <w:p w14:paraId="35140091" w14:textId="77777777" w:rsidR="00826923" w:rsidRPr="005A6420" w:rsidRDefault="00871981" w:rsidP="005B00D5">
            <w:pPr>
              <w:jc w:val="both"/>
              <w:rPr>
                <w:lang w:val="fr-FR"/>
              </w:rPr>
            </w:pPr>
            <w:r>
              <w:rPr>
                <w:b/>
                <w:sz w:val="22"/>
                <w:szCs w:val="22"/>
                <w:lang w:val="fr-FR" w:eastAsia="en-US"/>
              </w:rPr>
              <w:t>ND</w:t>
            </w:r>
          </w:p>
        </w:tc>
        <w:tc>
          <w:tcPr>
            <w:tcW w:w="2070" w:type="dxa"/>
          </w:tcPr>
          <w:p w14:paraId="5B668514" w14:textId="356DCBDD" w:rsidR="00826923" w:rsidRPr="005A6420" w:rsidRDefault="003654A4" w:rsidP="005B00D5">
            <w:pPr>
              <w:jc w:val="both"/>
              <w:rPr>
                <w:lang w:val="fr-FR"/>
              </w:rPr>
            </w:pPr>
            <w:r>
              <w:rPr>
                <w:b/>
                <w:sz w:val="22"/>
                <w:szCs w:val="22"/>
                <w:lang w:val="fr-FR" w:eastAsia="en-US"/>
              </w:rPr>
              <w:t>NA (Mi projet et fin de projet)</w:t>
            </w:r>
          </w:p>
        </w:tc>
        <w:tc>
          <w:tcPr>
            <w:tcW w:w="2070" w:type="dxa"/>
          </w:tcPr>
          <w:p w14:paraId="070C3845" w14:textId="77777777" w:rsidR="00826923" w:rsidRPr="005A6420" w:rsidRDefault="00871981" w:rsidP="005B00D5">
            <w:pPr>
              <w:jc w:val="both"/>
              <w:rPr>
                <w:lang w:val="fr-FR"/>
              </w:rPr>
            </w:pPr>
            <w:r>
              <w:rPr>
                <w:b/>
                <w:sz w:val="22"/>
                <w:szCs w:val="22"/>
                <w:lang w:val="fr-FR" w:eastAsia="en-US"/>
              </w:rPr>
              <w:t>N/A</w:t>
            </w:r>
          </w:p>
        </w:tc>
        <w:tc>
          <w:tcPr>
            <w:tcW w:w="4140" w:type="dxa"/>
          </w:tcPr>
          <w:p w14:paraId="7AD76709" w14:textId="77777777" w:rsidR="00826923" w:rsidRPr="005A6420" w:rsidRDefault="00871981" w:rsidP="005B00D5">
            <w:pPr>
              <w:jc w:val="both"/>
              <w:rPr>
                <w:lang w:val="fr-FR"/>
              </w:rPr>
            </w:pPr>
            <w:r w:rsidRPr="005A349D">
              <w:rPr>
                <w:sz w:val="22"/>
                <w:szCs w:val="22"/>
                <w:lang w:val="fr-FR" w:eastAsia="en-US"/>
              </w:rPr>
              <w:t>Cet indicateur n’est pas du a cette étape du rapportage.</w:t>
            </w:r>
          </w:p>
        </w:tc>
      </w:tr>
      <w:tr w:rsidR="00826923" w:rsidRPr="00F72E01" w14:paraId="71CF4ECF" w14:textId="77777777" w:rsidTr="00826923">
        <w:trPr>
          <w:trHeight w:val="458"/>
        </w:trPr>
        <w:tc>
          <w:tcPr>
            <w:tcW w:w="1530" w:type="dxa"/>
            <w:vMerge/>
          </w:tcPr>
          <w:p w14:paraId="61E75C99" w14:textId="77777777" w:rsidR="00826923" w:rsidRPr="005A6420" w:rsidRDefault="00826923" w:rsidP="005B00D5">
            <w:pPr>
              <w:jc w:val="both"/>
              <w:rPr>
                <w:rFonts w:cs="Tahoma"/>
                <w:b/>
                <w:szCs w:val="20"/>
                <w:lang w:val="fr-FR" w:eastAsia="en-US"/>
              </w:rPr>
            </w:pPr>
          </w:p>
        </w:tc>
        <w:tc>
          <w:tcPr>
            <w:tcW w:w="2070" w:type="dxa"/>
            <w:shd w:val="clear" w:color="auto" w:fill="EEECE1"/>
          </w:tcPr>
          <w:p w14:paraId="03D84C3A"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3.2.2</w:t>
            </w:r>
          </w:p>
          <w:p w14:paraId="1BF0FD1A" w14:textId="77777777" w:rsidR="00826923" w:rsidRPr="005A6420" w:rsidRDefault="002B4555" w:rsidP="005B00D5">
            <w:pPr>
              <w:jc w:val="both"/>
              <w:rPr>
                <w:rFonts w:cs="Tahoma"/>
                <w:szCs w:val="20"/>
                <w:lang w:val="fr-FR" w:eastAsia="en-US"/>
              </w:rPr>
            </w:pPr>
            <w:r w:rsidRPr="002B4555">
              <w:rPr>
                <w:lang w:val="fr-FR" w:eastAsia="en-US"/>
              </w:rPr>
              <w:t>nombre d´outils de communication produits et disséminés</w:t>
            </w:r>
          </w:p>
        </w:tc>
        <w:tc>
          <w:tcPr>
            <w:tcW w:w="1530" w:type="dxa"/>
            <w:shd w:val="clear" w:color="auto" w:fill="EEECE1"/>
          </w:tcPr>
          <w:p w14:paraId="072A927C" w14:textId="77777777" w:rsidR="00826923" w:rsidRPr="005A6420" w:rsidRDefault="00871981" w:rsidP="005B00D5">
            <w:pPr>
              <w:jc w:val="both"/>
              <w:rPr>
                <w:lang w:val="fr-FR"/>
              </w:rPr>
            </w:pPr>
            <w:r>
              <w:rPr>
                <w:b/>
                <w:sz w:val="22"/>
                <w:szCs w:val="22"/>
                <w:lang w:val="fr-FR" w:eastAsia="en-US"/>
              </w:rPr>
              <w:t>0</w:t>
            </w:r>
          </w:p>
        </w:tc>
        <w:tc>
          <w:tcPr>
            <w:tcW w:w="1620" w:type="dxa"/>
            <w:shd w:val="clear" w:color="auto" w:fill="EEECE1"/>
          </w:tcPr>
          <w:p w14:paraId="07424FD4" w14:textId="77777777" w:rsidR="00826923" w:rsidRPr="005A6420" w:rsidRDefault="00871981" w:rsidP="005B00D5">
            <w:pPr>
              <w:jc w:val="both"/>
              <w:rPr>
                <w:lang w:val="fr-FR"/>
              </w:rPr>
            </w:pPr>
            <w:r>
              <w:rPr>
                <w:b/>
                <w:sz w:val="22"/>
                <w:szCs w:val="22"/>
                <w:lang w:val="fr-FR" w:eastAsia="en-US"/>
              </w:rPr>
              <w:t>ND</w:t>
            </w:r>
          </w:p>
        </w:tc>
        <w:tc>
          <w:tcPr>
            <w:tcW w:w="2070" w:type="dxa"/>
          </w:tcPr>
          <w:p w14:paraId="15FD3503" w14:textId="5032B267" w:rsidR="00826923" w:rsidRPr="005A6420" w:rsidRDefault="000B6CE7" w:rsidP="005B00D5">
            <w:pPr>
              <w:jc w:val="both"/>
              <w:rPr>
                <w:lang w:val="fr-FR"/>
              </w:rPr>
            </w:pPr>
            <w:r>
              <w:rPr>
                <w:b/>
                <w:sz w:val="22"/>
                <w:szCs w:val="22"/>
                <w:lang w:val="fr-FR" w:eastAsia="en-US"/>
              </w:rPr>
              <w:t>1</w:t>
            </w:r>
          </w:p>
        </w:tc>
        <w:tc>
          <w:tcPr>
            <w:tcW w:w="2070" w:type="dxa"/>
          </w:tcPr>
          <w:p w14:paraId="2DE76206" w14:textId="77777777" w:rsidR="00826923" w:rsidRPr="005A6420" w:rsidRDefault="00871981" w:rsidP="005B00D5">
            <w:pPr>
              <w:jc w:val="both"/>
              <w:rPr>
                <w:lang w:val="fr-FR"/>
              </w:rPr>
            </w:pPr>
            <w:r>
              <w:rPr>
                <w:b/>
                <w:sz w:val="22"/>
                <w:szCs w:val="22"/>
                <w:lang w:val="fr-FR" w:eastAsia="en-US"/>
              </w:rPr>
              <w:t>0</w:t>
            </w:r>
          </w:p>
        </w:tc>
        <w:tc>
          <w:tcPr>
            <w:tcW w:w="4140" w:type="dxa"/>
          </w:tcPr>
          <w:p w14:paraId="20A840EC" w14:textId="77777777" w:rsidR="00826923" w:rsidRPr="00871981" w:rsidRDefault="00871981" w:rsidP="005B00D5">
            <w:pPr>
              <w:jc w:val="both"/>
              <w:rPr>
                <w:lang w:val="fr-FR"/>
              </w:rPr>
            </w:pPr>
            <w:r w:rsidRPr="00871981">
              <w:rPr>
                <w:sz w:val="22"/>
                <w:szCs w:val="22"/>
                <w:lang w:val="fr-FR" w:eastAsia="en-US"/>
              </w:rPr>
              <w:t xml:space="preserve">Le plan de communication du projet est en cours d’élaboration. </w:t>
            </w:r>
          </w:p>
        </w:tc>
      </w:tr>
      <w:tr w:rsidR="00826923" w:rsidRPr="005A6420" w14:paraId="71208762" w14:textId="77777777" w:rsidTr="00826923">
        <w:trPr>
          <w:trHeight w:val="458"/>
        </w:trPr>
        <w:tc>
          <w:tcPr>
            <w:tcW w:w="1530" w:type="dxa"/>
            <w:vMerge w:val="restart"/>
          </w:tcPr>
          <w:p w14:paraId="390F5A6E"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 3.3</w:t>
            </w:r>
          </w:p>
          <w:p w14:paraId="1D0CF1EC" w14:textId="77777777" w:rsidR="00826923" w:rsidRPr="005A6420" w:rsidRDefault="00871981" w:rsidP="005B00D5">
            <w:pPr>
              <w:jc w:val="both"/>
              <w:rPr>
                <w:rFonts w:cs="Tahoma"/>
                <w:szCs w:val="20"/>
                <w:lang w:val="fr-FR" w:eastAsia="en-US"/>
              </w:rPr>
            </w:pPr>
            <w:r w:rsidRPr="00871981">
              <w:rPr>
                <w:lang w:val="fr-FR" w:eastAsia="en-US"/>
              </w:rPr>
              <w:t>Les points focaux genre de la RSS engagés auprès des OSC féminines, de jeunes et sensibles au genre</w:t>
            </w:r>
          </w:p>
        </w:tc>
        <w:tc>
          <w:tcPr>
            <w:tcW w:w="2070" w:type="dxa"/>
            <w:shd w:val="clear" w:color="auto" w:fill="EEECE1"/>
          </w:tcPr>
          <w:p w14:paraId="14A9BAE9"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3.3.1</w:t>
            </w:r>
          </w:p>
          <w:p w14:paraId="4E743DC2" w14:textId="77777777" w:rsidR="00826923" w:rsidRPr="005A6420" w:rsidRDefault="00871981" w:rsidP="005B00D5">
            <w:pPr>
              <w:jc w:val="both"/>
              <w:rPr>
                <w:rFonts w:cs="Tahoma"/>
                <w:szCs w:val="20"/>
                <w:lang w:val="fr-FR" w:eastAsia="en-US"/>
              </w:rPr>
            </w:pPr>
            <w:r w:rsidRPr="00871981">
              <w:rPr>
                <w:lang w:val="fr-FR" w:eastAsia="en-US"/>
              </w:rPr>
              <w:t xml:space="preserve">nombre de points focaux genre </w:t>
            </w:r>
            <w:r w:rsidRPr="00871981">
              <w:rPr>
                <w:lang w:val="fr-FR"/>
              </w:rPr>
              <w:t xml:space="preserve">-RSS </w:t>
            </w:r>
            <w:r w:rsidRPr="00871981">
              <w:rPr>
                <w:lang w:val="fr-FR" w:eastAsia="en-US"/>
              </w:rPr>
              <w:t>formés / renforcés</w:t>
            </w:r>
          </w:p>
        </w:tc>
        <w:tc>
          <w:tcPr>
            <w:tcW w:w="1530" w:type="dxa"/>
            <w:shd w:val="clear" w:color="auto" w:fill="EEECE1"/>
          </w:tcPr>
          <w:p w14:paraId="5C720F65" w14:textId="77777777" w:rsidR="00826923" w:rsidRPr="005A6420" w:rsidRDefault="002B4555" w:rsidP="005B00D5">
            <w:pPr>
              <w:jc w:val="both"/>
              <w:rPr>
                <w:lang w:val="fr-FR"/>
              </w:rPr>
            </w:pPr>
            <w:r>
              <w:rPr>
                <w:b/>
                <w:sz w:val="22"/>
                <w:szCs w:val="22"/>
                <w:lang w:val="fr-FR" w:eastAsia="en-US"/>
              </w:rPr>
              <w:t>0</w:t>
            </w:r>
          </w:p>
        </w:tc>
        <w:tc>
          <w:tcPr>
            <w:tcW w:w="1620" w:type="dxa"/>
            <w:shd w:val="clear" w:color="auto" w:fill="EEECE1"/>
          </w:tcPr>
          <w:p w14:paraId="1EC58051" w14:textId="77777777" w:rsidR="00826923" w:rsidRPr="005A6420" w:rsidRDefault="002B4555" w:rsidP="005B00D5">
            <w:pPr>
              <w:jc w:val="both"/>
              <w:rPr>
                <w:lang w:val="fr-FR"/>
              </w:rPr>
            </w:pPr>
            <w:r>
              <w:rPr>
                <w:b/>
                <w:sz w:val="22"/>
                <w:szCs w:val="22"/>
                <w:lang w:val="fr-FR" w:eastAsia="en-US"/>
              </w:rPr>
              <w:t>12</w:t>
            </w:r>
          </w:p>
        </w:tc>
        <w:tc>
          <w:tcPr>
            <w:tcW w:w="2070" w:type="dxa"/>
          </w:tcPr>
          <w:p w14:paraId="19D8691D" w14:textId="43F30072" w:rsidR="00826923" w:rsidRPr="005A6420" w:rsidRDefault="000B6CE7" w:rsidP="005B00D5">
            <w:pPr>
              <w:jc w:val="both"/>
              <w:rPr>
                <w:lang w:val="fr-FR"/>
              </w:rPr>
            </w:pPr>
            <w:r>
              <w:rPr>
                <w:b/>
                <w:sz w:val="22"/>
                <w:szCs w:val="22"/>
                <w:lang w:val="fr-FR" w:eastAsia="en-US"/>
              </w:rPr>
              <w:t>12</w:t>
            </w:r>
          </w:p>
        </w:tc>
        <w:tc>
          <w:tcPr>
            <w:tcW w:w="2070" w:type="dxa"/>
          </w:tcPr>
          <w:p w14:paraId="1E452E2A" w14:textId="77777777" w:rsidR="00826923" w:rsidRPr="005A6420" w:rsidRDefault="002B4555" w:rsidP="005B00D5">
            <w:pPr>
              <w:jc w:val="both"/>
              <w:rPr>
                <w:lang w:val="fr-FR"/>
              </w:rPr>
            </w:pPr>
            <w:r>
              <w:rPr>
                <w:b/>
                <w:sz w:val="22"/>
                <w:szCs w:val="22"/>
                <w:lang w:val="fr-FR" w:eastAsia="en-US"/>
              </w:rPr>
              <w:t>12</w:t>
            </w:r>
          </w:p>
        </w:tc>
        <w:tc>
          <w:tcPr>
            <w:tcW w:w="4140" w:type="dxa"/>
          </w:tcPr>
          <w:p w14:paraId="5F08D6AD"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F72E01" w14:paraId="425FB993" w14:textId="77777777" w:rsidTr="00826923">
        <w:trPr>
          <w:trHeight w:val="458"/>
        </w:trPr>
        <w:tc>
          <w:tcPr>
            <w:tcW w:w="1530" w:type="dxa"/>
            <w:vMerge/>
          </w:tcPr>
          <w:p w14:paraId="07F6A0F5" w14:textId="77777777" w:rsidR="00826923" w:rsidRPr="005A6420" w:rsidRDefault="00826923" w:rsidP="005B00D5">
            <w:pPr>
              <w:jc w:val="both"/>
              <w:rPr>
                <w:rFonts w:cs="Tahoma"/>
                <w:b/>
                <w:szCs w:val="20"/>
                <w:lang w:val="fr-FR" w:eastAsia="en-US"/>
              </w:rPr>
            </w:pPr>
          </w:p>
        </w:tc>
        <w:tc>
          <w:tcPr>
            <w:tcW w:w="2070" w:type="dxa"/>
            <w:shd w:val="clear" w:color="auto" w:fill="EEECE1"/>
          </w:tcPr>
          <w:p w14:paraId="1B898F47"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3.3.2</w:t>
            </w:r>
          </w:p>
          <w:p w14:paraId="074A5A15" w14:textId="77777777" w:rsidR="00826923" w:rsidRPr="005A6420" w:rsidRDefault="00871981" w:rsidP="005B00D5">
            <w:pPr>
              <w:jc w:val="both"/>
              <w:rPr>
                <w:rFonts w:cs="Tahoma"/>
                <w:szCs w:val="20"/>
                <w:lang w:val="fr-FR" w:eastAsia="en-US"/>
              </w:rPr>
            </w:pPr>
            <w:r w:rsidRPr="00871981">
              <w:rPr>
                <w:lang w:val="fr-FR" w:eastAsia="en-US"/>
              </w:rPr>
              <w:t>nombre de sessions de formations en cascade réalisées par les points focaux genre au profit des USMS et des FDSI et d´accompagnement des initiatives de contrôle démocratique des OSC féminines, de jeunes et sensibles au genre</w:t>
            </w:r>
          </w:p>
        </w:tc>
        <w:tc>
          <w:tcPr>
            <w:tcW w:w="1530" w:type="dxa"/>
            <w:shd w:val="clear" w:color="auto" w:fill="EEECE1"/>
          </w:tcPr>
          <w:p w14:paraId="4A6E8F73" w14:textId="77777777" w:rsidR="00826923" w:rsidRPr="005A6420" w:rsidRDefault="002B4555" w:rsidP="005B00D5">
            <w:pPr>
              <w:jc w:val="both"/>
              <w:rPr>
                <w:lang w:val="fr-FR"/>
              </w:rPr>
            </w:pPr>
            <w:r>
              <w:rPr>
                <w:b/>
                <w:sz w:val="22"/>
                <w:szCs w:val="22"/>
                <w:lang w:val="fr-FR" w:eastAsia="en-US"/>
              </w:rPr>
              <w:t>0</w:t>
            </w:r>
          </w:p>
        </w:tc>
        <w:tc>
          <w:tcPr>
            <w:tcW w:w="1620" w:type="dxa"/>
            <w:shd w:val="clear" w:color="auto" w:fill="EEECE1"/>
          </w:tcPr>
          <w:p w14:paraId="0E8214FC" w14:textId="77777777" w:rsidR="00826923" w:rsidRPr="005A6420" w:rsidRDefault="002B4555" w:rsidP="005B00D5">
            <w:pPr>
              <w:jc w:val="both"/>
              <w:rPr>
                <w:lang w:val="fr-FR"/>
              </w:rPr>
            </w:pPr>
            <w:r>
              <w:rPr>
                <w:b/>
                <w:sz w:val="22"/>
                <w:szCs w:val="22"/>
                <w:lang w:val="fr-FR" w:eastAsia="en-US"/>
              </w:rPr>
              <w:t>ND</w:t>
            </w:r>
          </w:p>
        </w:tc>
        <w:tc>
          <w:tcPr>
            <w:tcW w:w="2070" w:type="dxa"/>
          </w:tcPr>
          <w:p w14:paraId="2F6BB1BC" w14:textId="5C64E5E3" w:rsidR="00826923" w:rsidRPr="005A6420" w:rsidRDefault="00DA4DE1" w:rsidP="005B00D5">
            <w:pPr>
              <w:jc w:val="both"/>
              <w:rPr>
                <w:lang w:val="fr-FR"/>
              </w:rPr>
            </w:pPr>
            <w:r>
              <w:rPr>
                <w:b/>
                <w:sz w:val="22"/>
                <w:szCs w:val="22"/>
                <w:lang w:val="fr-FR" w:eastAsia="en-US"/>
              </w:rPr>
              <w:t>12</w:t>
            </w:r>
          </w:p>
        </w:tc>
        <w:tc>
          <w:tcPr>
            <w:tcW w:w="2070" w:type="dxa"/>
          </w:tcPr>
          <w:p w14:paraId="518E36E3" w14:textId="53D4AF93" w:rsidR="00826923" w:rsidRPr="005A6420" w:rsidRDefault="00DA4DE1" w:rsidP="005B00D5">
            <w:pPr>
              <w:jc w:val="both"/>
              <w:rPr>
                <w:lang w:val="fr-FR"/>
              </w:rPr>
            </w:pPr>
            <w:r>
              <w:rPr>
                <w:b/>
                <w:sz w:val="22"/>
                <w:szCs w:val="22"/>
                <w:lang w:val="fr-FR" w:eastAsia="en-US"/>
              </w:rPr>
              <w:t>0</w:t>
            </w:r>
          </w:p>
        </w:tc>
        <w:tc>
          <w:tcPr>
            <w:tcW w:w="4140" w:type="dxa"/>
          </w:tcPr>
          <w:p w14:paraId="57DC8824" w14:textId="630D2587" w:rsidR="00826923" w:rsidRPr="002B4555" w:rsidRDefault="00DA4DE1" w:rsidP="005B00D5">
            <w:pPr>
              <w:jc w:val="both"/>
              <w:rPr>
                <w:lang w:val="fr-FR"/>
              </w:rPr>
            </w:pPr>
            <w:r>
              <w:rPr>
                <w:sz w:val="22"/>
                <w:szCs w:val="22"/>
                <w:lang w:val="fr-FR" w:eastAsia="en-US"/>
              </w:rPr>
              <w:t xml:space="preserve">Les </w:t>
            </w:r>
            <w:r w:rsidR="00042EE6">
              <w:rPr>
                <w:sz w:val="22"/>
                <w:szCs w:val="22"/>
                <w:lang w:val="fr-FR" w:eastAsia="en-US"/>
              </w:rPr>
              <w:t>points focaux on</w:t>
            </w:r>
            <w:r>
              <w:rPr>
                <w:sz w:val="22"/>
                <w:szCs w:val="22"/>
                <w:lang w:val="fr-FR" w:eastAsia="en-US"/>
              </w:rPr>
              <w:t xml:space="preserve">t été formés mais n’ont pas </w:t>
            </w:r>
            <w:r w:rsidR="00042EE6">
              <w:rPr>
                <w:sz w:val="22"/>
                <w:szCs w:val="22"/>
                <w:lang w:val="fr-FR" w:eastAsia="en-US"/>
              </w:rPr>
              <w:t>encore démarré les formations en cascade dans les zones d’intervention pour raisons de respect des mesures Covid</w:t>
            </w:r>
            <w:r w:rsidR="002B4555" w:rsidRPr="002B4555">
              <w:rPr>
                <w:sz w:val="22"/>
                <w:szCs w:val="22"/>
                <w:lang w:val="fr-FR" w:eastAsia="en-US"/>
              </w:rPr>
              <w:t xml:space="preserve">. </w:t>
            </w:r>
          </w:p>
        </w:tc>
      </w:tr>
      <w:tr w:rsidR="00826923" w:rsidRPr="005A6420" w14:paraId="2F49CEF5" w14:textId="77777777" w:rsidTr="00826923">
        <w:trPr>
          <w:trHeight w:val="458"/>
        </w:trPr>
        <w:tc>
          <w:tcPr>
            <w:tcW w:w="1530" w:type="dxa"/>
            <w:vMerge w:val="restart"/>
          </w:tcPr>
          <w:p w14:paraId="6D5F16D7" w14:textId="77777777" w:rsidR="00826923" w:rsidRPr="005A6420" w:rsidRDefault="00826923" w:rsidP="005B00D5">
            <w:pPr>
              <w:jc w:val="both"/>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73FC1928"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95E18D5"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9EB5C41"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3ED7EB"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6EE35F4"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98948C"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87C6EE"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EE76CE8" w14:textId="77777777" w:rsidR="00826923" w:rsidRPr="005A6420" w:rsidRDefault="00826923" w:rsidP="005B00D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573AFB" w14:textId="77777777" w:rsidTr="00826923">
        <w:trPr>
          <w:trHeight w:val="458"/>
        </w:trPr>
        <w:tc>
          <w:tcPr>
            <w:tcW w:w="1530" w:type="dxa"/>
            <w:vMerge/>
          </w:tcPr>
          <w:p w14:paraId="3D955C34" w14:textId="77777777" w:rsidR="00826923" w:rsidRPr="005A6420" w:rsidRDefault="00826923" w:rsidP="005B00D5">
            <w:pPr>
              <w:jc w:val="both"/>
              <w:rPr>
                <w:rFonts w:cs="Tahoma"/>
                <w:b/>
                <w:szCs w:val="20"/>
                <w:lang w:val="fr-FR" w:eastAsia="en-US"/>
              </w:rPr>
            </w:pPr>
          </w:p>
        </w:tc>
        <w:tc>
          <w:tcPr>
            <w:tcW w:w="2070" w:type="dxa"/>
            <w:shd w:val="clear" w:color="auto" w:fill="EEECE1"/>
          </w:tcPr>
          <w:p w14:paraId="25FF1082" w14:textId="77777777" w:rsidR="00826923" w:rsidRPr="005A6420" w:rsidRDefault="00826923" w:rsidP="005B00D5">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452907FE" w14:textId="77777777" w:rsidR="00826923" w:rsidRPr="005A6420" w:rsidRDefault="00826923" w:rsidP="005B00D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2248106"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D76B6A5"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E49AE43"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BAEFD68"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33C5A0B" w14:textId="77777777" w:rsidR="00826923" w:rsidRPr="005A6420" w:rsidRDefault="00826923" w:rsidP="005B00D5">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67E60A3" w14:textId="77777777" w:rsidR="00675507" w:rsidRDefault="00675507" w:rsidP="005B00D5">
      <w:pPr>
        <w:jc w:val="both"/>
        <w:rPr>
          <w:b/>
          <w:lang w:val="en-US" w:eastAsia="en-US"/>
        </w:rPr>
      </w:pPr>
    </w:p>
    <w:p w14:paraId="294E228F" w14:textId="77777777" w:rsidR="00152D72" w:rsidRDefault="00152D72" w:rsidP="005B00D5">
      <w:pPr>
        <w:jc w:val="both"/>
        <w:rPr>
          <w:b/>
          <w:sz w:val="28"/>
          <w:szCs w:val="28"/>
          <w:u w:val="single"/>
          <w:lang w:val="en-US" w:eastAsia="en-US"/>
        </w:rPr>
      </w:pPr>
    </w:p>
    <w:p w14:paraId="35909D85" w14:textId="77777777" w:rsidR="00152D72" w:rsidRDefault="00152D72" w:rsidP="005B00D5">
      <w:pPr>
        <w:jc w:val="both"/>
        <w:rPr>
          <w:b/>
          <w:sz w:val="28"/>
          <w:szCs w:val="28"/>
          <w:u w:val="single"/>
          <w:lang w:val="fr-FR" w:eastAsia="en-US"/>
        </w:rPr>
      </w:pPr>
    </w:p>
    <w:p w14:paraId="07F7BB6E" w14:textId="77777777" w:rsidR="00152D72" w:rsidRDefault="00152D72" w:rsidP="005B00D5">
      <w:pPr>
        <w:jc w:val="both"/>
        <w:rPr>
          <w:b/>
          <w:sz w:val="28"/>
          <w:szCs w:val="28"/>
          <w:u w:val="single"/>
          <w:lang w:val="fr-FR" w:eastAsia="en-US"/>
        </w:rPr>
      </w:pPr>
    </w:p>
    <w:p w14:paraId="45DE22B5" w14:textId="77777777" w:rsidR="00152D72" w:rsidRDefault="00152D72" w:rsidP="005B00D5">
      <w:pPr>
        <w:jc w:val="both"/>
        <w:rPr>
          <w:b/>
          <w:sz w:val="28"/>
          <w:szCs w:val="28"/>
          <w:u w:val="single"/>
          <w:lang w:val="fr-FR" w:eastAsia="en-US"/>
        </w:rPr>
      </w:pPr>
    </w:p>
    <w:p w14:paraId="75E658FC" w14:textId="77777777" w:rsidR="00152D72" w:rsidRDefault="00152D72" w:rsidP="005B00D5">
      <w:pPr>
        <w:jc w:val="both"/>
        <w:rPr>
          <w:b/>
          <w:sz w:val="28"/>
          <w:szCs w:val="28"/>
          <w:u w:val="single"/>
          <w:lang w:val="fr-FR" w:eastAsia="en-US"/>
        </w:rPr>
      </w:pPr>
    </w:p>
    <w:p w14:paraId="20F0B695" w14:textId="77777777" w:rsidR="002A4C84" w:rsidRPr="002A4C84" w:rsidRDefault="002A4C84" w:rsidP="005B00D5">
      <w:pPr>
        <w:jc w:val="both"/>
        <w:rPr>
          <w:b/>
          <w:lang w:val="fr-FR" w:eastAsia="en-US"/>
        </w:rPr>
      </w:pPr>
    </w:p>
    <w:sectPr w:rsidR="002A4C84" w:rsidRPr="002A4C8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4A446" w14:textId="77777777" w:rsidR="007848EB" w:rsidRDefault="007848EB" w:rsidP="00E76CA1">
      <w:r>
        <w:separator/>
      </w:r>
    </w:p>
  </w:endnote>
  <w:endnote w:type="continuationSeparator" w:id="0">
    <w:p w14:paraId="6C3B8CDA" w14:textId="77777777" w:rsidR="007848EB" w:rsidRDefault="007848E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NewRomanPS-BoldMT">
    <w:altName w:val="Arial"/>
    <w:panose1 w:val="00000000000000000000"/>
    <w:charset w:val="00"/>
    <w:family w:val="swiss"/>
    <w:notTrueType/>
    <w:pitch w:val="default"/>
    <w:sig w:usb0="00000000" w:usb1="00000000" w:usb2="00000000" w:usb3="00000000" w:csb0="0000004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93849" w14:textId="12B70797" w:rsidR="00AD33DE" w:rsidRDefault="00AD33DE">
    <w:pPr>
      <w:pStyle w:val="Footer"/>
      <w:jc w:val="center"/>
    </w:pPr>
    <w:r>
      <w:fldChar w:fldCharType="begin"/>
    </w:r>
    <w:r>
      <w:instrText xml:space="preserve"> PAGE   \* MERGEFORMAT </w:instrText>
    </w:r>
    <w:r>
      <w:fldChar w:fldCharType="separate"/>
    </w:r>
    <w:r w:rsidR="00692C89">
      <w:rPr>
        <w:noProof/>
      </w:rPr>
      <w:t>20</w:t>
    </w:r>
    <w:r>
      <w:fldChar w:fldCharType="end"/>
    </w:r>
  </w:p>
  <w:p w14:paraId="00412A9B" w14:textId="77777777" w:rsidR="00AD33DE" w:rsidRDefault="00AD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B1A14" w14:textId="77777777" w:rsidR="007848EB" w:rsidRDefault="007848EB" w:rsidP="00E76CA1">
      <w:r>
        <w:separator/>
      </w:r>
    </w:p>
  </w:footnote>
  <w:footnote w:type="continuationSeparator" w:id="0">
    <w:p w14:paraId="6F6A354F" w14:textId="77777777" w:rsidR="007848EB" w:rsidRDefault="007848E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4006" w14:textId="77777777" w:rsidR="00AD33DE" w:rsidRDefault="00AD33DE">
    <w:pPr>
      <w:pStyle w:val="Header"/>
    </w:pPr>
    <w:r>
      <w:rPr>
        <w:rFonts w:ascii="Arial Narrow" w:hAnsi="Arial Narrow"/>
        <w:b/>
        <w:noProof/>
        <w:sz w:val="22"/>
        <w:szCs w:val="22"/>
        <w:lang w:val="es-ES" w:eastAsia="es-ES"/>
      </w:rPr>
      <w:drawing>
        <wp:anchor distT="0" distB="0" distL="114300" distR="114300" simplePos="0" relativeHeight="251659264" behindDoc="0" locked="0" layoutInCell="1" allowOverlap="1" wp14:anchorId="46E94C16" wp14:editId="7F18D1B6">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7080A"/>
    <w:multiLevelType w:val="hybridMultilevel"/>
    <w:tmpl w:val="1280FD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6"/>
  </w:num>
  <w:num w:numId="9">
    <w:abstractNumId w:val="17"/>
  </w:num>
  <w:num w:numId="10">
    <w:abstractNumId w:val="31"/>
  </w:num>
  <w:num w:numId="11">
    <w:abstractNumId w:val="4"/>
  </w:num>
  <w:num w:numId="12">
    <w:abstractNumId w:val="32"/>
  </w:num>
  <w:num w:numId="13">
    <w:abstractNumId w:val="34"/>
  </w:num>
  <w:num w:numId="14">
    <w:abstractNumId w:val="45"/>
  </w:num>
  <w:num w:numId="15">
    <w:abstractNumId w:val="41"/>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2"/>
  </w:num>
  <w:num w:numId="24">
    <w:abstractNumId w:val="15"/>
  </w:num>
  <w:num w:numId="25">
    <w:abstractNumId w:val="24"/>
  </w:num>
  <w:num w:numId="26">
    <w:abstractNumId w:val="47"/>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7"/>
  </w:num>
  <w:num w:numId="40">
    <w:abstractNumId w:val="3"/>
  </w:num>
  <w:num w:numId="41">
    <w:abstractNumId w:val="21"/>
  </w:num>
  <w:num w:numId="42">
    <w:abstractNumId w:val="22"/>
  </w:num>
  <w:num w:numId="43">
    <w:abstractNumId w:val="33"/>
  </w:num>
  <w:num w:numId="44">
    <w:abstractNumId w:val="43"/>
  </w:num>
  <w:num w:numId="45">
    <w:abstractNumId w:val="10"/>
  </w:num>
  <w:num w:numId="46">
    <w:abstractNumId w:val="40"/>
  </w:num>
  <w:num w:numId="47">
    <w:abstractNumId w:val="1"/>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346"/>
    <w:rsid w:val="000022C4"/>
    <w:rsid w:val="00002815"/>
    <w:rsid w:val="00005737"/>
    <w:rsid w:val="00006DBE"/>
    <w:rsid w:val="00006EC0"/>
    <w:rsid w:val="00010EB0"/>
    <w:rsid w:val="0001109A"/>
    <w:rsid w:val="00013D36"/>
    <w:rsid w:val="00013D69"/>
    <w:rsid w:val="00014B13"/>
    <w:rsid w:val="00025EFA"/>
    <w:rsid w:val="00031640"/>
    <w:rsid w:val="00042EE6"/>
    <w:rsid w:val="00045C24"/>
    <w:rsid w:val="00050759"/>
    <w:rsid w:val="00051F71"/>
    <w:rsid w:val="0005216F"/>
    <w:rsid w:val="00052745"/>
    <w:rsid w:val="00052DE5"/>
    <w:rsid w:val="000554F8"/>
    <w:rsid w:val="00063017"/>
    <w:rsid w:val="000731D0"/>
    <w:rsid w:val="00075D98"/>
    <w:rsid w:val="000779A6"/>
    <w:rsid w:val="0008134A"/>
    <w:rsid w:val="0008233D"/>
    <w:rsid w:val="00082738"/>
    <w:rsid w:val="00084F64"/>
    <w:rsid w:val="00091CFD"/>
    <w:rsid w:val="00092442"/>
    <w:rsid w:val="000A45F4"/>
    <w:rsid w:val="000A4660"/>
    <w:rsid w:val="000A51DA"/>
    <w:rsid w:val="000A6719"/>
    <w:rsid w:val="000B0E07"/>
    <w:rsid w:val="000B4E5C"/>
    <w:rsid w:val="000B6CE7"/>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21B2D"/>
    <w:rsid w:val="001307FA"/>
    <w:rsid w:val="0013161E"/>
    <w:rsid w:val="00131824"/>
    <w:rsid w:val="00136B32"/>
    <w:rsid w:val="001444EE"/>
    <w:rsid w:val="00145766"/>
    <w:rsid w:val="001458E9"/>
    <w:rsid w:val="00152D72"/>
    <w:rsid w:val="00153CD9"/>
    <w:rsid w:val="00156AFA"/>
    <w:rsid w:val="00156C4C"/>
    <w:rsid w:val="00157BF2"/>
    <w:rsid w:val="001607B2"/>
    <w:rsid w:val="0016088D"/>
    <w:rsid w:val="00161D02"/>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2587D"/>
    <w:rsid w:val="00231AE5"/>
    <w:rsid w:val="002322E6"/>
    <w:rsid w:val="00233827"/>
    <w:rsid w:val="00234A5E"/>
    <w:rsid w:val="00236072"/>
    <w:rsid w:val="0023672E"/>
    <w:rsid w:val="00236AB3"/>
    <w:rsid w:val="002436F0"/>
    <w:rsid w:val="00245E73"/>
    <w:rsid w:val="00246135"/>
    <w:rsid w:val="00246EB2"/>
    <w:rsid w:val="00247F4E"/>
    <w:rsid w:val="00251E92"/>
    <w:rsid w:val="0025220B"/>
    <w:rsid w:val="00252B39"/>
    <w:rsid w:val="00254AC2"/>
    <w:rsid w:val="0025525B"/>
    <w:rsid w:val="00260F4A"/>
    <w:rsid w:val="0027242A"/>
    <w:rsid w:val="00272A58"/>
    <w:rsid w:val="00273AD0"/>
    <w:rsid w:val="002752A1"/>
    <w:rsid w:val="00280FEA"/>
    <w:rsid w:val="002822AF"/>
    <w:rsid w:val="00282BD9"/>
    <w:rsid w:val="00286F66"/>
    <w:rsid w:val="00287878"/>
    <w:rsid w:val="00291364"/>
    <w:rsid w:val="002940E8"/>
    <w:rsid w:val="00296C15"/>
    <w:rsid w:val="002A1877"/>
    <w:rsid w:val="002A4C84"/>
    <w:rsid w:val="002B3207"/>
    <w:rsid w:val="002B346A"/>
    <w:rsid w:val="002B351E"/>
    <w:rsid w:val="002B4426"/>
    <w:rsid w:val="002B4555"/>
    <w:rsid w:val="002B5F4F"/>
    <w:rsid w:val="002B740B"/>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F10F6"/>
    <w:rsid w:val="002F15D9"/>
    <w:rsid w:val="002F26EC"/>
    <w:rsid w:val="002F42EA"/>
    <w:rsid w:val="002F533A"/>
    <w:rsid w:val="003040D8"/>
    <w:rsid w:val="0030455E"/>
    <w:rsid w:val="00305626"/>
    <w:rsid w:val="00312394"/>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54A4"/>
    <w:rsid w:val="00366549"/>
    <w:rsid w:val="00366F27"/>
    <w:rsid w:val="00367A8E"/>
    <w:rsid w:val="00372156"/>
    <w:rsid w:val="003722AE"/>
    <w:rsid w:val="0037561F"/>
    <w:rsid w:val="0037563A"/>
    <w:rsid w:val="00380849"/>
    <w:rsid w:val="003818DB"/>
    <w:rsid w:val="003834CD"/>
    <w:rsid w:val="00383908"/>
    <w:rsid w:val="00391614"/>
    <w:rsid w:val="003966E6"/>
    <w:rsid w:val="003968D7"/>
    <w:rsid w:val="003A613D"/>
    <w:rsid w:val="003A6341"/>
    <w:rsid w:val="003B016E"/>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0CC4"/>
    <w:rsid w:val="004213AF"/>
    <w:rsid w:val="00425AF8"/>
    <w:rsid w:val="00436B11"/>
    <w:rsid w:val="00437FF5"/>
    <w:rsid w:val="00456DF7"/>
    <w:rsid w:val="0046101E"/>
    <w:rsid w:val="00461944"/>
    <w:rsid w:val="00464188"/>
    <w:rsid w:val="0046510E"/>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6614"/>
    <w:rsid w:val="004E6B55"/>
    <w:rsid w:val="004F016F"/>
    <w:rsid w:val="004F7D22"/>
    <w:rsid w:val="00500587"/>
    <w:rsid w:val="00505758"/>
    <w:rsid w:val="00510F14"/>
    <w:rsid w:val="005129DA"/>
    <w:rsid w:val="00513612"/>
    <w:rsid w:val="00513D8E"/>
    <w:rsid w:val="00515EEF"/>
    <w:rsid w:val="005174D6"/>
    <w:rsid w:val="0051786C"/>
    <w:rsid w:val="005208FF"/>
    <w:rsid w:val="00521468"/>
    <w:rsid w:val="005216B2"/>
    <w:rsid w:val="00521E0A"/>
    <w:rsid w:val="005235AA"/>
    <w:rsid w:val="00526655"/>
    <w:rsid w:val="00526735"/>
    <w:rsid w:val="00526B32"/>
    <w:rsid w:val="0053126F"/>
    <w:rsid w:val="0053252A"/>
    <w:rsid w:val="00535054"/>
    <w:rsid w:val="00535591"/>
    <w:rsid w:val="005357D9"/>
    <w:rsid w:val="00536175"/>
    <w:rsid w:val="00540AFE"/>
    <w:rsid w:val="00541F2E"/>
    <w:rsid w:val="0054416C"/>
    <w:rsid w:val="00544390"/>
    <w:rsid w:val="00544781"/>
    <w:rsid w:val="00544BDB"/>
    <w:rsid w:val="005460E0"/>
    <w:rsid w:val="005470AF"/>
    <w:rsid w:val="00550982"/>
    <w:rsid w:val="0055185F"/>
    <w:rsid w:val="00553A7C"/>
    <w:rsid w:val="00553D53"/>
    <w:rsid w:val="0056086D"/>
    <w:rsid w:val="00561C6B"/>
    <w:rsid w:val="0057086A"/>
    <w:rsid w:val="005718ED"/>
    <w:rsid w:val="00575DAC"/>
    <w:rsid w:val="0058153F"/>
    <w:rsid w:val="0058301B"/>
    <w:rsid w:val="00590937"/>
    <w:rsid w:val="0059166A"/>
    <w:rsid w:val="00592733"/>
    <w:rsid w:val="00593B59"/>
    <w:rsid w:val="00595DBA"/>
    <w:rsid w:val="005A2661"/>
    <w:rsid w:val="005A26F8"/>
    <w:rsid w:val="005A349D"/>
    <w:rsid w:val="005A56E0"/>
    <w:rsid w:val="005B00D5"/>
    <w:rsid w:val="005B3C18"/>
    <w:rsid w:val="005C187A"/>
    <w:rsid w:val="005C1FC7"/>
    <w:rsid w:val="005C4963"/>
    <w:rsid w:val="005C4BBA"/>
    <w:rsid w:val="005C68B4"/>
    <w:rsid w:val="005D15A3"/>
    <w:rsid w:val="005D2343"/>
    <w:rsid w:val="005D545C"/>
    <w:rsid w:val="005D5A4A"/>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0D09"/>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1FC7"/>
    <w:rsid w:val="0067321D"/>
    <w:rsid w:val="006734B3"/>
    <w:rsid w:val="0067356E"/>
    <w:rsid w:val="00673D6E"/>
    <w:rsid w:val="00675507"/>
    <w:rsid w:val="006805A1"/>
    <w:rsid w:val="006811AD"/>
    <w:rsid w:val="006907EE"/>
    <w:rsid w:val="00691C2F"/>
    <w:rsid w:val="00692C89"/>
    <w:rsid w:val="006947B7"/>
    <w:rsid w:val="006969E7"/>
    <w:rsid w:val="006A07CA"/>
    <w:rsid w:val="006A207B"/>
    <w:rsid w:val="006A2E42"/>
    <w:rsid w:val="006A5032"/>
    <w:rsid w:val="006A5B0E"/>
    <w:rsid w:val="006B4DED"/>
    <w:rsid w:val="006C1819"/>
    <w:rsid w:val="006C29FB"/>
    <w:rsid w:val="006C4565"/>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11B"/>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46731"/>
    <w:rsid w:val="00751279"/>
    <w:rsid w:val="00751324"/>
    <w:rsid w:val="00751DAF"/>
    <w:rsid w:val="00753159"/>
    <w:rsid w:val="007569BB"/>
    <w:rsid w:val="00761508"/>
    <w:rsid w:val="00761D21"/>
    <w:rsid w:val="007626C9"/>
    <w:rsid w:val="00764773"/>
    <w:rsid w:val="00764B9C"/>
    <w:rsid w:val="0076624E"/>
    <w:rsid w:val="007712FB"/>
    <w:rsid w:val="007717E2"/>
    <w:rsid w:val="007740D4"/>
    <w:rsid w:val="007756B0"/>
    <w:rsid w:val="00782E30"/>
    <w:rsid w:val="007848EB"/>
    <w:rsid w:val="00785E5E"/>
    <w:rsid w:val="0078600B"/>
    <w:rsid w:val="00790676"/>
    <w:rsid w:val="00791410"/>
    <w:rsid w:val="007937AE"/>
    <w:rsid w:val="00793DE6"/>
    <w:rsid w:val="00793E8B"/>
    <w:rsid w:val="007958F2"/>
    <w:rsid w:val="007A1B5F"/>
    <w:rsid w:val="007A331D"/>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1EC"/>
    <w:rsid w:val="007F6F6D"/>
    <w:rsid w:val="007F7257"/>
    <w:rsid w:val="00805ADB"/>
    <w:rsid w:val="00812452"/>
    <w:rsid w:val="008243F6"/>
    <w:rsid w:val="00826923"/>
    <w:rsid w:val="00827DE9"/>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6B6"/>
    <w:rsid w:val="00871981"/>
    <w:rsid w:val="00874634"/>
    <w:rsid w:val="00875EA5"/>
    <w:rsid w:val="00881D4B"/>
    <w:rsid w:val="00882E94"/>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03CC8"/>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1425"/>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3222"/>
    <w:rsid w:val="009A44A4"/>
    <w:rsid w:val="009A4A5D"/>
    <w:rsid w:val="009A5EEF"/>
    <w:rsid w:val="009B18EB"/>
    <w:rsid w:val="009B5D1A"/>
    <w:rsid w:val="009C153E"/>
    <w:rsid w:val="009C28DE"/>
    <w:rsid w:val="009C2C5E"/>
    <w:rsid w:val="009C41C8"/>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376B2"/>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0A2"/>
    <w:rsid w:val="00A86B3F"/>
    <w:rsid w:val="00A86F4D"/>
    <w:rsid w:val="00A9067B"/>
    <w:rsid w:val="00A90E80"/>
    <w:rsid w:val="00A91C9C"/>
    <w:rsid w:val="00A91FCD"/>
    <w:rsid w:val="00A96579"/>
    <w:rsid w:val="00A9791E"/>
    <w:rsid w:val="00AA11C5"/>
    <w:rsid w:val="00AA1DFA"/>
    <w:rsid w:val="00AA363D"/>
    <w:rsid w:val="00AA7C77"/>
    <w:rsid w:val="00AB1368"/>
    <w:rsid w:val="00AB37F4"/>
    <w:rsid w:val="00AB6561"/>
    <w:rsid w:val="00AB6BAD"/>
    <w:rsid w:val="00AC1CD5"/>
    <w:rsid w:val="00AC433F"/>
    <w:rsid w:val="00AC4B04"/>
    <w:rsid w:val="00AC5D55"/>
    <w:rsid w:val="00AD0A31"/>
    <w:rsid w:val="00AD1B06"/>
    <w:rsid w:val="00AD2C2D"/>
    <w:rsid w:val="00AD33DE"/>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AFA"/>
    <w:rsid w:val="00B24F72"/>
    <w:rsid w:val="00B27419"/>
    <w:rsid w:val="00B329B9"/>
    <w:rsid w:val="00B33842"/>
    <w:rsid w:val="00B37406"/>
    <w:rsid w:val="00B404DF"/>
    <w:rsid w:val="00B419C8"/>
    <w:rsid w:val="00B4227A"/>
    <w:rsid w:val="00B43B8D"/>
    <w:rsid w:val="00B43EEA"/>
    <w:rsid w:val="00B43F6D"/>
    <w:rsid w:val="00B442A2"/>
    <w:rsid w:val="00B46712"/>
    <w:rsid w:val="00B63155"/>
    <w:rsid w:val="00B6401E"/>
    <w:rsid w:val="00B652A1"/>
    <w:rsid w:val="00B702C0"/>
    <w:rsid w:val="00B735DD"/>
    <w:rsid w:val="00B737D1"/>
    <w:rsid w:val="00B7459B"/>
    <w:rsid w:val="00B749E2"/>
    <w:rsid w:val="00B74CE9"/>
    <w:rsid w:val="00B7553C"/>
    <w:rsid w:val="00B75C20"/>
    <w:rsid w:val="00B82635"/>
    <w:rsid w:val="00B82C51"/>
    <w:rsid w:val="00B91F39"/>
    <w:rsid w:val="00BA4F96"/>
    <w:rsid w:val="00BA5D85"/>
    <w:rsid w:val="00BA6688"/>
    <w:rsid w:val="00BA6C41"/>
    <w:rsid w:val="00BA6F4B"/>
    <w:rsid w:val="00BB104A"/>
    <w:rsid w:val="00BB1D16"/>
    <w:rsid w:val="00BB4049"/>
    <w:rsid w:val="00BC1A5D"/>
    <w:rsid w:val="00BC34D3"/>
    <w:rsid w:val="00BC6808"/>
    <w:rsid w:val="00BC71E1"/>
    <w:rsid w:val="00BD1914"/>
    <w:rsid w:val="00BD2962"/>
    <w:rsid w:val="00BD5D49"/>
    <w:rsid w:val="00BD643D"/>
    <w:rsid w:val="00BD7DBA"/>
    <w:rsid w:val="00BE28AA"/>
    <w:rsid w:val="00BE41D3"/>
    <w:rsid w:val="00BE720A"/>
    <w:rsid w:val="00BE7698"/>
    <w:rsid w:val="00BF1BFB"/>
    <w:rsid w:val="00BF41E2"/>
    <w:rsid w:val="00BF43F8"/>
    <w:rsid w:val="00BF4E1E"/>
    <w:rsid w:val="00BF6C36"/>
    <w:rsid w:val="00C0670D"/>
    <w:rsid w:val="00C07A0C"/>
    <w:rsid w:val="00C107F6"/>
    <w:rsid w:val="00C10F15"/>
    <w:rsid w:val="00C12D6A"/>
    <w:rsid w:val="00C13590"/>
    <w:rsid w:val="00C145CF"/>
    <w:rsid w:val="00C221D7"/>
    <w:rsid w:val="00C2331C"/>
    <w:rsid w:val="00C27302"/>
    <w:rsid w:val="00C30188"/>
    <w:rsid w:val="00C30F72"/>
    <w:rsid w:val="00C312C0"/>
    <w:rsid w:val="00C41926"/>
    <w:rsid w:val="00C42FB9"/>
    <w:rsid w:val="00C52BDA"/>
    <w:rsid w:val="00C575D7"/>
    <w:rsid w:val="00C578BE"/>
    <w:rsid w:val="00C61129"/>
    <w:rsid w:val="00C640B2"/>
    <w:rsid w:val="00C72CF8"/>
    <w:rsid w:val="00C74E37"/>
    <w:rsid w:val="00C83F0A"/>
    <w:rsid w:val="00C846A4"/>
    <w:rsid w:val="00C847EE"/>
    <w:rsid w:val="00C853D5"/>
    <w:rsid w:val="00C86A2E"/>
    <w:rsid w:val="00C95011"/>
    <w:rsid w:val="00C96336"/>
    <w:rsid w:val="00CA1B43"/>
    <w:rsid w:val="00CA6C99"/>
    <w:rsid w:val="00CB02F7"/>
    <w:rsid w:val="00CB0D88"/>
    <w:rsid w:val="00CB25A2"/>
    <w:rsid w:val="00CB4B5C"/>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4422"/>
    <w:rsid w:val="00D06A43"/>
    <w:rsid w:val="00D079BC"/>
    <w:rsid w:val="00D12CC9"/>
    <w:rsid w:val="00D13792"/>
    <w:rsid w:val="00D147C9"/>
    <w:rsid w:val="00D21E2D"/>
    <w:rsid w:val="00D22B42"/>
    <w:rsid w:val="00D26972"/>
    <w:rsid w:val="00D30647"/>
    <w:rsid w:val="00D3351A"/>
    <w:rsid w:val="00D34147"/>
    <w:rsid w:val="00D36AF6"/>
    <w:rsid w:val="00D36E09"/>
    <w:rsid w:val="00D3796C"/>
    <w:rsid w:val="00D41969"/>
    <w:rsid w:val="00D42196"/>
    <w:rsid w:val="00D44632"/>
    <w:rsid w:val="00D450BB"/>
    <w:rsid w:val="00D5552B"/>
    <w:rsid w:val="00D557FD"/>
    <w:rsid w:val="00D569A1"/>
    <w:rsid w:val="00D632A3"/>
    <w:rsid w:val="00D65589"/>
    <w:rsid w:val="00D65BB5"/>
    <w:rsid w:val="00D6788F"/>
    <w:rsid w:val="00D70EC5"/>
    <w:rsid w:val="00D734D4"/>
    <w:rsid w:val="00D755D9"/>
    <w:rsid w:val="00D76947"/>
    <w:rsid w:val="00D82C29"/>
    <w:rsid w:val="00D84A39"/>
    <w:rsid w:val="00D85131"/>
    <w:rsid w:val="00DA064C"/>
    <w:rsid w:val="00DA2795"/>
    <w:rsid w:val="00DA2CD8"/>
    <w:rsid w:val="00DA4DE1"/>
    <w:rsid w:val="00DA7B93"/>
    <w:rsid w:val="00DC1151"/>
    <w:rsid w:val="00DC3579"/>
    <w:rsid w:val="00DC3612"/>
    <w:rsid w:val="00DC4D0A"/>
    <w:rsid w:val="00DC5066"/>
    <w:rsid w:val="00DE2383"/>
    <w:rsid w:val="00DF24D4"/>
    <w:rsid w:val="00DF3624"/>
    <w:rsid w:val="00DF5EB7"/>
    <w:rsid w:val="00DF5FD1"/>
    <w:rsid w:val="00DF6A23"/>
    <w:rsid w:val="00E012E3"/>
    <w:rsid w:val="00E021C1"/>
    <w:rsid w:val="00E04A24"/>
    <w:rsid w:val="00E0564D"/>
    <w:rsid w:val="00E07987"/>
    <w:rsid w:val="00E105D1"/>
    <w:rsid w:val="00E10785"/>
    <w:rsid w:val="00E10926"/>
    <w:rsid w:val="00E13590"/>
    <w:rsid w:val="00E14318"/>
    <w:rsid w:val="00E31B37"/>
    <w:rsid w:val="00E33CB7"/>
    <w:rsid w:val="00E34912"/>
    <w:rsid w:val="00E3564C"/>
    <w:rsid w:val="00E35E72"/>
    <w:rsid w:val="00E41079"/>
    <w:rsid w:val="00E4156A"/>
    <w:rsid w:val="00E42721"/>
    <w:rsid w:val="00E43490"/>
    <w:rsid w:val="00E44AF0"/>
    <w:rsid w:val="00E46466"/>
    <w:rsid w:val="00E5082E"/>
    <w:rsid w:val="00E513CC"/>
    <w:rsid w:val="00E51A66"/>
    <w:rsid w:val="00E5415A"/>
    <w:rsid w:val="00E5487E"/>
    <w:rsid w:val="00E54C30"/>
    <w:rsid w:val="00E55243"/>
    <w:rsid w:val="00E55349"/>
    <w:rsid w:val="00E55557"/>
    <w:rsid w:val="00E62ED2"/>
    <w:rsid w:val="00E658A1"/>
    <w:rsid w:val="00E671FC"/>
    <w:rsid w:val="00E67CF9"/>
    <w:rsid w:val="00E75D3B"/>
    <w:rsid w:val="00E76BB5"/>
    <w:rsid w:val="00E76CA1"/>
    <w:rsid w:val="00E76F75"/>
    <w:rsid w:val="00E84BB9"/>
    <w:rsid w:val="00E84FA2"/>
    <w:rsid w:val="00E876A0"/>
    <w:rsid w:val="00E928D7"/>
    <w:rsid w:val="00E97C4A"/>
    <w:rsid w:val="00EA0448"/>
    <w:rsid w:val="00EB1536"/>
    <w:rsid w:val="00EB1C20"/>
    <w:rsid w:val="00EB28B6"/>
    <w:rsid w:val="00EB2B6A"/>
    <w:rsid w:val="00EB4C46"/>
    <w:rsid w:val="00EC18C3"/>
    <w:rsid w:val="00EC19E1"/>
    <w:rsid w:val="00EC3396"/>
    <w:rsid w:val="00EC5F32"/>
    <w:rsid w:val="00EC5F36"/>
    <w:rsid w:val="00EC6E52"/>
    <w:rsid w:val="00ED1554"/>
    <w:rsid w:val="00ED39FF"/>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4D74"/>
    <w:rsid w:val="00F3653F"/>
    <w:rsid w:val="00F36B57"/>
    <w:rsid w:val="00F40E10"/>
    <w:rsid w:val="00F434C7"/>
    <w:rsid w:val="00F5504F"/>
    <w:rsid w:val="00F5578A"/>
    <w:rsid w:val="00F63B1C"/>
    <w:rsid w:val="00F63FBE"/>
    <w:rsid w:val="00F71684"/>
    <w:rsid w:val="00F72E01"/>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4C6B"/>
    <w:rsid w:val="00FD7A4A"/>
    <w:rsid w:val="00FE2242"/>
    <w:rsid w:val="00FE41B0"/>
    <w:rsid w:val="00FE59C3"/>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B4DE9"/>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318121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1292420">
      <w:bodyDiv w:val="1"/>
      <w:marLeft w:val="0"/>
      <w:marRight w:val="0"/>
      <w:marTop w:val="0"/>
      <w:marBottom w:val="0"/>
      <w:divBdr>
        <w:top w:val="none" w:sz="0" w:space="0" w:color="auto"/>
        <w:left w:val="none" w:sz="0" w:space="0" w:color="auto"/>
        <w:bottom w:val="none" w:sz="0" w:space="0" w:color="auto"/>
        <w:right w:val="none" w:sz="0" w:space="0" w:color="auto"/>
      </w:divBdr>
    </w:div>
    <w:div w:id="19665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COMPOSITION</a:t>
            </a:r>
            <a:r>
              <a:rPr lang="en-US" baseline="0"/>
              <a:t> DES BUREAUX</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Feuil1!$F$9</c:f>
              <c:strCache>
                <c:ptCount val="1"/>
                <c:pt idx="0">
                  <c:v>Hommes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Feuil1!$E$10:$E$15</c:f>
              <c:strCache>
                <c:ptCount val="6"/>
                <c:pt idx="0">
                  <c:v>Paoua</c:v>
                </c:pt>
                <c:pt idx="1">
                  <c:v>Bossangoa</c:v>
                </c:pt>
                <c:pt idx="2">
                  <c:v>Bangassou</c:v>
                </c:pt>
                <c:pt idx="3">
                  <c:v>Bambari</c:v>
                </c:pt>
                <c:pt idx="4">
                  <c:v>Bangui</c:v>
                </c:pt>
                <c:pt idx="5">
                  <c:v>Total</c:v>
                </c:pt>
              </c:strCache>
            </c:strRef>
          </c:cat>
          <c:val>
            <c:numRef>
              <c:f>Feuil1!$F$10:$F$15</c:f>
              <c:numCache>
                <c:formatCode>General</c:formatCode>
                <c:ptCount val="6"/>
                <c:pt idx="0">
                  <c:v>2</c:v>
                </c:pt>
                <c:pt idx="1">
                  <c:v>1</c:v>
                </c:pt>
                <c:pt idx="2">
                  <c:v>2</c:v>
                </c:pt>
                <c:pt idx="3">
                  <c:v>2</c:v>
                </c:pt>
                <c:pt idx="4">
                  <c:v>1</c:v>
                </c:pt>
                <c:pt idx="5">
                  <c:v>8</c:v>
                </c:pt>
              </c:numCache>
            </c:numRef>
          </c:val>
          <c:extLst>
            <c:ext xmlns:c16="http://schemas.microsoft.com/office/drawing/2014/chart" uri="{C3380CC4-5D6E-409C-BE32-E72D297353CC}">
              <c16:uniqueId val="{00000000-9BFF-442A-BC79-BED29EB30284}"/>
            </c:ext>
          </c:extLst>
        </c:ser>
        <c:ser>
          <c:idx val="1"/>
          <c:order val="1"/>
          <c:tx>
            <c:strRef>
              <c:f>Feuil1!$G$9</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Feuil1!$E$10:$E$15</c:f>
              <c:strCache>
                <c:ptCount val="6"/>
                <c:pt idx="0">
                  <c:v>Paoua</c:v>
                </c:pt>
                <c:pt idx="1">
                  <c:v>Bossangoa</c:v>
                </c:pt>
                <c:pt idx="2">
                  <c:v>Bangassou</c:v>
                </c:pt>
                <c:pt idx="3">
                  <c:v>Bambari</c:v>
                </c:pt>
                <c:pt idx="4">
                  <c:v>Bangui</c:v>
                </c:pt>
                <c:pt idx="5">
                  <c:v>Total</c:v>
                </c:pt>
              </c:strCache>
            </c:strRef>
          </c:cat>
          <c:val>
            <c:numRef>
              <c:f>Feuil1!$G$10:$G$15</c:f>
              <c:numCache>
                <c:formatCode>General</c:formatCode>
                <c:ptCount val="6"/>
                <c:pt idx="0">
                  <c:v>3</c:v>
                </c:pt>
                <c:pt idx="1">
                  <c:v>4</c:v>
                </c:pt>
                <c:pt idx="2">
                  <c:v>3</c:v>
                </c:pt>
                <c:pt idx="3">
                  <c:v>3</c:v>
                </c:pt>
                <c:pt idx="4">
                  <c:v>4</c:v>
                </c:pt>
                <c:pt idx="5">
                  <c:v>17</c:v>
                </c:pt>
              </c:numCache>
            </c:numRef>
          </c:val>
          <c:extLst>
            <c:ext xmlns:c16="http://schemas.microsoft.com/office/drawing/2014/chart" uri="{C3380CC4-5D6E-409C-BE32-E72D297353CC}">
              <c16:uniqueId val="{00000001-9BFF-442A-BC79-BED29EB30284}"/>
            </c:ext>
          </c:extLst>
        </c:ser>
        <c:dLbls>
          <c:showLegendKey val="0"/>
          <c:showVal val="0"/>
          <c:showCatName val="0"/>
          <c:showSerName val="0"/>
          <c:showPercent val="0"/>
          <c:showBubbleSize val="0"/>
        </c:dLbls>
        <c:gapWidth val="150"/>
        <c:overlap val="100"/>
        <c:axId val="604978568"/>
        <c:axId val="604979224"/>
      </c:barChart>
      <c:catAx>
        <c:axId val="60497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979224"/>
        <c:crosses val="autoZero"/>
        <c:auto val="1"/>
        <c:lblAlgn val="ctr"/>
        <c:lblOffset val="100"/>
        <c:noMultiLvlLbl val="0"/>
      </c:catAx>
      <c:valAx>
        <c:axId val="604979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978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544C216A-FAD2-4A00-A68E-AEAC0FC48833}">
  <ds:schemaRefs>
    <ds:schemaRef ds:uri="http://schemas.openxmlformats.org/officeDocument/2006/bibliography"/>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4977</Words>
  <Characters>28370</Characters>
  <Application>Microsoft Office Word</Application>
  <DocSecurity>0</DocSecurity>
  <Lines>236</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Natacha Kunama</cp:lastModifiedBy>
  <cp:revision>2</cp:revision>
  <cp:lastPrinted>2014-02-10T17:12:00Z</cp:lastPrinted>
  <dcterms:created xsi:type="dcterms:W3CDTF">2020-07-08T11:51:00Z</dcterms:created>
  <dcterms:modified xsi:type="dcterms:W3CDTF">2020-07-08T11:51:00Z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