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77777777"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28BD1623" w:rsidR="000F43A8" w:rsidRPr="00136BFF" w:rsidRDefault="00247C88"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897B14" w:rsidRPr="00897B14">
        <w:rPr>
          <w:bCs/>
          <w:iCs/>
          <w:snapToGrid w:val="0"/>
          <w:szCs w:val="28"/>
          <w:lang w:val="fr-FR"/>
        </w:rPr>
        <w:t>Tchad</w:t>
      </w:r>
    </w:p>
    <w:p w14:paraId="35B8BCCA" w14:textId="287BA433"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247C88"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897B14" w:rsidRPr="00897B14">
        <w:rPr>
          <w:lang w:val="fr-FR"/>
        </w:rPr>
        <w:t xml:space="preserve"> </w:t>
      </w:r>
      <w:r w:rsidR="00897B14" w:rsidRPr="00552BEB">
        <w:rPr>
          <w:lang w:val="fr-FR"/>
        </w:rPr>
        <w:t>SEMESTRIEL</w:t>
      </w:r>
    </w:p>
    <w:p w14:paraId="0B2F56D8" w14:textId="4B0EE20C" w:rsidR="000554F8" w:rsidRDefault="00500587" w:rsidP="000F43A8">
      <w:pPr>
        <w:jc w:val="center"/>
        <w:rPr>
          <w:bCs/>
          <w:iCs/>
          <w:snapToGrid w:val="0"/>
          <w:szCs w:val="28"/>
        </w:rPr>
      </w:pPr>
      <w:r>
        <w:rPr>
          <w:b/>
          <w:bCs/>
          <w:caps/>
        </w:rPr>
        <w:t>ANNEE</w:t>
      </w:r>
      <w:r w:rsidR="000F43A8">
        <w:rPr>
          <w:b/>
          <w:bCs/>
          <w:caps/>
        </w:rPr>
        <w:t xml:space="preserve"> DE RAPPORT: </w:t>
      </w:r>
      <w:r w:rsidR="00AD497A">
        <w:rPr>
          <w:bCs/>
          <w:iCs/>
          <w:snapToGrid w:val="0"/>
          <w:szCs w:val="28"/>
        </w:rPr>
        <w:t>2020</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AD497A" w14:paraId="26E9F2DE" w14:textId="77777777" w:rsidTr="00F23D0F">
        <w:trPr>
          <w:trHeight w:val="422"/>
        </w:trPr>
        <w:tc>
          <w:tcPr>
            <w:tcW w:w="10080" w:type="dxa"/>
            <w:gridSpan w:val="2"/>
          </w:tcPr>
          <w:p w14:paraId="11EF4F5F" w14:textId="1EB1B3B7" w:rsidR="000F43A8" w:rsidRPr="00136BFF"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247C88"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bookmarkStart w:id="0" w:name="_Hlk8706594"/>
            <w:r w:rsidR="00AD497A" w:rsidRPr="00FE4931">
              <w:rPr>
                <w:sz w:val="18"/>
                <w:szCs w:val="18"/>
                <w:lang w:val="fr-FR"/>
              </w:rPr>
              <w:t>Projet de consolidation de la paix à travers l’adaptation au changement climatique et la résilience des moyens d’existence des populations de la région du lac Tchad</w:t>
            </w:r>
            <w:bookmarkEnd w:id="0"/>
          </w:p>
          <w:p w14:paraId="24C4A490" w14:textId="517EAF52" w:rsidR="00793DE6" w:rsidRPr="007A0AE8" w:rsidRDefault="000F43A8" w:rsidP="000F43A8">
            <w:pPr>
              <w:rPr>
                <w:b/>
                <w:lang w:val="en-US"/>
              </w:rPr>
            </w:pPr>
            <w:proofErr w:type="spellStart"/>
            <w:r w:rsidRPr="007A0AE8">
              <w:rPr>
                <w:b/>
                <w:lang w:val="en-US"/>
              </w:rPr>
              <w:t>Numéro</w:t>
            </w:r>
            <w:proofErr w:type="spellEnd"/>
            <w:r w:rsidRPr="007A0AE8">
              <w:rPr>
                <w:b/>
                <w:lang w:val="en-US"/>
              </w:rPr>
              <w:t xml:space="preserve"> </w:t>
            </w:r>
            <w:proofErr w:type="spellStart"/>
            <w:r w:rsidRPr="007A0AE8">
              <w:rPr>
                <w:b/>
                <w:lang w:val="en-US"/>
              </w:rPr>
              <w:t>Projet</w:t>
            </w:r>
            <w:proofErr w:type="spellEnd"/>
            <w:r w:rsidRPr="007A0AE8">
              <w:rPr>
                <w:b/>
                <w:lang w:val="en-US"/>
              </w:rPr>
              <w:t xml:space="preserve"> / MPTF Gateway</w:t>
            </w:r>
            <w:r w:rsidR="00793DE6" w:rsidRPr="007A0AE8">
              <w:rPr>
                <w:b/>
                <w:lang w:val="en-US"/>
              </w:rPr>
              <w:t xml:space="preserve">: </w:t>
            </w:r>
            <w:r w:rsidR="003B1120">
              <w:rPr>
                <w:b/>
              </w:rPr>
              <w:fldChar w:fldCharType="begin">
                <w:ffData>
                  <w:name w:val="projtype"/>
                  <w:enabled/>
                  <w:calcOnExit w:val="0"/>
                  <w:ddList>
                    <w:listEntry w:val="IRF"/>
                    <w:listEntry w:val="PRF"/>
                  </w:ddList>
                </w:ffData>
              </w:fldChar>
            </w:r>
            <w:bookmarkStart w:id="1" w:name="projtype"/>
            <w:r w:rsidR="003B1120">
              <w:rPr>
                <w:b/>
              </w:rPr>
              <w:instrText xml:space="preserve"> FORMDROPDOWN </w:instrText>
            </w:r>
            <w:r w:rsidR="003B1120">
              <w:rPr>
                <w:b/>
              </w:rPr>
            </w:r>
            <w:r w:rsidR="003B1120">
              <w:rPr>
                <w:b/>
              </w:rPr>
              <w:fldChar w:fldCharType="end"/>
            </w:r>
            <w:bookmarkEnd w:id="1"/>
            <w:r w:rsidR="00A43B9C" w:rsidRPr="007A0AE8">
              <w:rPr>
                <w:b/>
                <w:lang w:val="en-US"/>
              </w:rPr>
              <w:t xml:space="preserve">   </w:t>
            </w:r>
            <w:r w:rsidR="007A0AE8" w:rsidRPr="007A0AE8">
              <w:rPr>
                <w:b/>
                <w:lang w:val="en-US"/>
              </w:rPr>
              <w:t>PBF/TCD/A-1: 00113268</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33A4A">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E33A4A">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proofErr w:type="gramStart"/>
            <w:r w:rsidRPr="0069221B">
              <w:rPr>
                <w:rFonts w:ascii="Times New Roman" w:hAnsi="Times New Roman" w:cs="Times New Roman"/>
                <w:b/>
                <w:sz w:val="24"/>
                <w:szCs w:val="24"/>
                <w:lang w:val="fr-FR"/>
              </w:rPr>
              <w:t>fiduciaire:</w:t>
            </w:r>
            <w:proofErr w:type="gramEnd"/>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5B29F131"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BF7C86"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39A218E8" w:rsidR="00A43B9C" w:rsidRPr="00627A1C" w:rsidRDefault="003B1120"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NUNO"/>
                  </w:ddList>
                </w:ffData>
              </w:fldChar>
            </w:r>
            <w:r>
              <w:rPr>
                <w:rFonts w:ascii="Times New Roman" w:hAnsi="Times New Roman" w:cs="Times New Roman"/>
                <w:b/>
                <w:sz w:val="24"/>
                <w:szCs w:val="24"/>
              </w:rPr>
              <w:instrText xml:space="preserve"> FORMDROPDOWN </w:instrText>
            </w:r>
            <w:r>
              <w:rPr>
                <w:rFonts w:ascii="Times New Roman" w:hAnsi="Times New Roman" w:cs="Times New Roman"/>
                <w:b/>
                <w:sz w:val="24"/>
                <w:szCs w:val="24"/>
              </w:rPr>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BF7C86">
              <w:rPr>
                <w:rFonts w:ascii="Times New Roman" w:hAnsi="Times New Roman" w:cs="Times New Roman"/>
                <w:b/>
                <w:sz w:val="24"/>
                <w:szCs w:val="24"/>
              </w:rPr>
              <w:t>OIM</w:t>
            </w:r>
            <w:r w:rsidR="00BF7C86"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01E5A2FC" w:rsidR="00A43B9C" w:rsidRPr="00627A1C" w:rsidRDefault="003B1120"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RUNO"/>
                    <w:listEntry w:val="NUNO"/>
                  </w:ddList>
                </w:ffData>
              </w:fldChar>
            </w:r>
            <w:r>
              <w:rPr>
                <w:rFonts w:ascii="Times New Roman" w:hAnsi="Times New Roman" w:cs="Times New Roman"/>
                <w:b/>
                <w:sz w:val="24"/>
                <w:szCs w:val="24"/>
              </w:rPr>
              <w:instrText xml:space="preserve"> FORMDROPDOWN </w:instrText>
            </w:r>
            <w:r>
              <w:rPr>
                <w:rFonts w:ascii="Times New Roman" w:hAnsi="Times New Roman" w:cs="Times New Roman"/>
                <w:b/>
                <w:sz w:val="24"/>
                <w:szCs w:val="24"/>
              </w:rPr>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546AB1">
              <w:rPr>
                <w:rFonts w:ascii="Times New Roman" w:hAnsi="Times New Roman" w:cs="Times New Roman"/>
                <w:b/>
                <w:sz w:val="24"/>
                <w:szCs w:val="24"/>
              </w:rPr>
              <w:t>FAO</w:t>
            </w:r>
          </w:p>
          <w:p w14:paraId="7E3EB135" w14:textId="3CDC0D76" w:rsidR="00A43B9C" w:rsidRPr="00627A1C" w:rsidRDefault="003B1120" w:rsidP="00A43B9C">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RUNO"/>
                    <w:listEntry w:val="NUNO"/>
                  </w:ddList>
                </w:ffData>
              </w:fldChar>
            </w:r>
            <w:bookmarkStart w:id="2" w:name="recipeinttype"/>
            <w:r>
              <w:rPr>
                <w:rFonts w:ascii="Times New Roman" w:hAnsi="Times New Roman" w:cs="Times New Roman"/>
                <w:b/>
                <w:sz w:val="24"/>
                <w:szCs w:val="24"/>
              </w:rPr>
              <w:instrText xml:space="preserve"> FORMDROPDOWN </w:instrText>
            </w:r>
            <w:r>
              <w:rPr>
                <w:rFonts w:ascii="Times New Roman" w:hAnsi="Times New Roman" w:cs="Times New Roman"/>
                <w:b/>
                <w:sz w:val="24"/>
                <w:szCs w:val="24"/>
              </w:rPr>
            </w:r>
            <w:r>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r w:rsidR="00BF7C86">
              <w:rPr>
                <w:rFonts w:ascii="Times New Roman" w:hAnsi="Times New Roman" w:cs="Times New Roman"/>
                <w:b/>
                <w:sz w:val="24"/>
                <w:szCs w:val="24"/>
              </w:rPr>
              <w:t>UN</w:t>
            </w:r>
            <w:r w:rsidR="00546AB1">
              <w:rPr>
                <w:rFonts w:ascii="Times New Roman" w:hAnsi="Times New Roman" w:cs="Times New Roman"/>
                <w:b/>
                <w:sz w:val="24"/>
                <w:szCs w:val="24"/>
              </w:rPr>
              <w:t>HCR</w:t>
            </w:r>
          </w:p>
          <w:p w14:paraId="3E251DC5" w14:textId="77777777" w:rsidR="00546AB1" w:rsidRDefault="005D5A4A" w:rsidP="00546AB1">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E33A4A">
              <w:rPr>
                <w:rFonts w:ascii="Times New Roman" w:hAnsi="Times New Roman" w:cs="Times New Roman"/>
                <w:b/>
                <w:sz w:val="24"/>
                <w:szCs w:val="24"/>
              </w:rPr>
            </w:r>
            <w:r w:rsidR="00E33A4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p>
          <w:p w14:paraId="0673E8AA" w14:textId="748E71EF" w:rsidR="00A43B9C" w:rsidRPr="00627A1C" w:rsidRDefault="005D5A4A" w:rsidP="00546AB1">
            <w:pPr>
              <w:pStyle w:val="BalloonText"/>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3" w:name="recipienttype"/>
            <w:r>
              <w:rPr>
                <w:rFonts w:ascii="Times New Roman" w:hAnsi="Times New Roman" w:cs="Times New Roman"/>
                <w:b/>
                <w:sz w:val="24"/>
                <w:szCs w:val="24"/>
              </w:rPr>
              <w:instrText xml:space="preserve"> FORMDROPDOWN </w:instrText>
            </w:r>
            <w:r w:rsidR="00E33A4A">
              <w:rPr>
                <w:rFonts w:ascii="Times New Roman" w:hAnsi="Times New Roman" w:cs="Times New Roman"/>
                <w:b/>
                <w:sz w:val="24"/>
                <w:szCs w:val="24"/>
              </w:rPr>
            </w:r>
            <w:r w:rsidR="00E33A4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
            <w:r w:rsidR="00A43B9C" w:rsidRPr="00627A1C">
              <w:rPr>
                <w:rFonts w:ascii="Times New Roman" w:hAnsi="Times New Roman" w:cs="Times New Roman"/>
                <w:b/>
                <w:sz w:val="24"/>
                <w:szCs w:val="24"/>
              </w:rPr>
              <w:t xml:space="preserve">     </w:t>
            </w:r>
          </w:p>
        </w:tc>
      </w:tr>
      <w:tr w:rsidR="00793DE6" w:rsidRPr="009B5104" w14:paraId="72CE853D" w14:textId="77777777" w:rsidTr="00F23D0F">
        <w:trPr>
          <w:trHeight w:val="368"/>
        </w:trPr>
        <w:tc>
          <w:tcPr>
            <w:tcW w:w="10080" w:type="dxa"/>
            <w:gridSpan w:val="2"/>
          </w:tcPr>
          <w:p w14:paraId="5C2804C5" w14:textId="4BC3C8C5" w:rsidR="00793DE6" w:rsidRPr="007A0AE8" w:rsidRDefault="000F43A8" w:rsidP="00F23D0F">
            <w:pPr>
              <w:rPr>
                <w:b/>
                <w:bCs/>
                <w:iCs/>
                <w:lang w:val="fr-FR"/>
              </w:rPr>
            </w:pPr>
            <w:r w:rsidRPr="000F43A8">
              <w:rPr>
                <w:b/>
                <w:bCs/>
                <w:iCs/>
                <w:lang w:val="fr-FR"/>
              </w:rPr>
              <w:t xml:space="preserve">Date du premier transfert de </w:t>
            </w:r>
            <w:proofErr w:type="gramStart"/>
            <w:r w:rsidRPr="000F43A8">
              <w:rPr>
                <w:b/>
                <w:bCs/>
                <w:iCs/>
                <w:lang w:val="fr-FR"/>
              </w:rPr>
              <w:t>fonds</w:t>
            </w:r>
            <w:r w:rsidR="00793DE6" w:rsidRPr="000F43A8">
              <w:rPr>
                <w:b/>
                <w:bCs/>
                <w:iCs/>
                <w:lang w:val="fr-FR"/>
              </w:rPr>
              <w:t>:</w:t>
            </w:r>
            <w:proofErr w:type="gramEnd"/>
            <w:r w:rsidR="00793DE6" w:rsidRPr="000F43A8">
              <w:rPr>
                <w:b/>
                <w:bCs/>
                <w:iCs/>
                <w:lang w:val="fr-FR"/>
              </w:rPr>
              <w:t xml:space="preserve"> </w:t>
            </w:r>
            <w:r w:rsidR="007A0AE8">
              <w:rPr>
                <w:b/>
                <w:bCs/>
                <w:iCs/>
                <w:lang w:val="fr-FR"/>
              </w:rPr>
              <w:t>4/12/2018</w:t>
            </w:r>
          </w:p>
          <w:p w14:paraId="064BF427" w14:textId="514E4734" w:rsidR="004D141E" w:rsidRPr="000F43A8" w:rsidRDefault="000F43A8" w:rsidP="00F23D0F">
            <w:pPr>
              <w:rPr>
                <w:bCs/>
                <w:iCs/>
                <w:snapToGrid w:val="0"/>
                <w:lang w:val="fr-FR"/>
              </w:rPr>
            </w:pPr>
            <w:r w:rsidRPr="000F43A8">
              <w:rPr>
                <w:b/>
                <w:bCs/>
                <w:iCs/>
                <w:lang w:val="fr-FR"/>
              </w:rPr>
              <w:t xml:space="preserve">Date de fin de </w:t>
            </w:r>
            <w:proofErr w:type="gramStart"/>
            <w:r w:rsidRPr="000F43A8">
              <w:rPr>
                <w:b/>
                <w:bCs/>
                <w:iCs/>
                <w:lang w:val="fr-FR"/>
              </w:rPr>
              <w:t>projet</w:t>
            </w:r>
            <w:r w:rsidR="00793DE6" w:rsidRPr="000F43A8">
              <w:rPr>
                <w:b/>
                <w:bCs/>
                <w:iCs/>
                <w:lang w:val="fr-FR"/>
              </w:rPr>
              <w:t>:</w:t>
            </w:r>
            <w:proofErr w:type="gramEnd"/>
            <w:r w:rsidR="00793DE6" w:rsidRPr="000F43A8">
              <w:rPr>
                <w:b/>
                <w:bCs/>
                <w:iCs/>
                <w:lang w:val="fr-FR"/>
              </w:rPr>
              <w:t xml:space="preserve"> </w:t>
            </w:r>
            <w:r w:rsidR="007A0AE8" w:rsidRPr="00023D9C">
              <w:rPr>
                <w:bCs/>
                <w:iCs/>
                <w:lang w:val="fr-FR"/>
              </w:rPr>
              <w:t xml:space="preserve">30 </w:t>
            </w:r>
            <w:r w:rsidR="00AD497A" w:rsidRPr="00AD497A">
              <w:rPr>
                <w:bCs/>
                <w:iCs/>
                <w:snapToGrid w:val="0"/>
                <w:lang w:val="fr-FR"/>
              </w:rPr>
              <w:t>juin 2020</w:t>
            </w:r>
            <w:r w:rsidR="0025220B" w:rsidRPr="000F43A8">
              <w:rPr>
                <w:bCs/>
                <w:iCs/>
                <w:snapToGrid w:val="0"/>
                <w:lang w:val="fr-FR"/>
              </w:rPr>
              <w:t xml:space="preserve"> </w:t>
            </w:r>
            <w:r w:rsidR="007A0AE8">
              <w:rPr>
                <w:bCs/>
                <w:iCs/>
                <w:snapToGrid w:val="0"/>
                <w:lang w:val="fr-FR"/>
              </w:rPr>
              <w:t>date initiale mais extension</w:t>
            </w:r>
            <w:r w:rsidR="006C4B81">
              <w:rPr>
                <w:bCs/>
                <w:iCs/>
                <w:snapToGrid w:val="0"/>
                <w:lang w:val="fr-FR"/>
              </w:rPr>
              <w:t xml:space="preserve"> sans cout</w:t>
            </w:r>
            <w:r w:rsidR="007A0AE8">
              <w:rPr>
                <w:bCs/>
                <w:iCs/>
                <w:snapToGrid w:val="0"/>
                <w:lang w:val="fr-FR"/>
              </w:rPr>
              <w:t xml:space="preserve"> jusqu’au 31 </w:t>
            </w:r>
            <w:r w:rsidR="00326BDD">
              <w:rPr>
                <w:bCs/>
                <w:iCs/>
                <w:snapToGrid w:val="0"/>
                <w:lang w:val="fr-FR"/>
              </w:rPr>
              <w:t>décembre</w:t>
            </w:r>
            <w:r w:rsidR="007A0AE8">
              <w:rPr>
                <w:bCs/>
                <w:iCs/>
                <w:snapToGrid w:val="0"/>
                <w:lang w:val="fr-FR"/>
              </w:rPr>
              <w:t xml:space="preserve"> 2020</w:t>
            </w:r>
            <w:r w:rsidR="0025220B" w:rsidRPr="000F43A8">
              <w:rPr>
                <w:bCs/>
                <w:iCs/>
                <w:snapToGrid w:val="0"/>
                <w:lang w:val="fr-FR"/>
              </w:rPr>
              <w:t xml:space="preserve">    </w:t>
            </w:r>
          </w:p>
          <w:p w14:paraId="2AE235F0" w14:textId="4C851722"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proofErr w:type="gramStart"/>
            <w:r w:rsidRPr="000F43A8">
              <w:rPr>
                <w:b/>
                <w:iCs/>
                <w:snapToGrid w:val="0"/>
                <w:lang w:val="fr-FR"/>
              </w:rPr>
              <w:t>œuvre</w:t>
            </w:r>
            <w:r w:rsidR="0025220B" w:rsidRPr="000F43A8">
              <w:rPr>
                <w:b/>
                <w:iCs/>
                <w:snapToGrid w:val="0"/>
                <w:lang w:val="fr-FR"/>
              </w:rPr>
              <w:t>?</w:t>
            </w:r>
            <w:proofErr w:type="gramEnd"/>
            <w:r w:rsidR="0025220B" w:rsidRPr="000F43A8">
              <w:rPr>
                <w:bCs/>
                <w:iCs/>
                <w:snapToGrid w:val="0"/>
                <w:lang w:val="fr-FR"/>
              </w:rPr>
              <w:t xml:space="preserve"> </w:t>
            </w:r>
            <w:r w:rsidR="007C7E21" w:rsidRPr="007C7E21">
              <w:rPr>
                <w:bCs/>
                <w:iCs/>
                <w:snapToGrid w:val="0"/>
                <w:lang w:val="fr-FR"/>
              </w:rPr>
              <w:t>Y</w:t>
            </w:r>
            <w:r w:rsidR="007C7E21">
              <w:rPr>
                <w:bCs/>
                <w:iCs/>
                <w:snapToGrid w:val="0"/>
                <w:lang w:val="fr-FR"/>
              </w:rPr>
              <w:t xml:space="preserve">es </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77777777"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proofErr w:type="gramStart"/>
            <w:r>
              <w:rPr>
                <w:b/>
                <w:bCs/>
                <w:iCs/>
                <w:lang w:val="fr-FR"/>
              </w:rPr>
              <w:t>PBF</w:t>
            </w:r>
            <w:r w:rsidRPr="005D721B">
              <w:rPr>
                <w:b/>
                <w:bCs/>
                <w:iCs/>
                <w:lang w:val="fr-FR"/>
              </w:rPr>
              <w:t>:</w:t>
            </w:r>
            <w:proofErr w:type="gramEnd"/>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33A4A">
              <w:rPr>
                <w:lang w:val="fr-FR"/>
              </w:rPr>
            </w:r>
            <w:r w:rsidR="00E33A4A">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33A4A">
              <w:rPr>
                <w:lang w:val="fr-FR"/>
              </w:rPr>
            </w:r>
            <w:r w:rsidR="00E33A4A">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33A4A">
              <w:rPr>
                <w:lang w:val="fr-FR"/>
              </w:rPr>
            </w:r>
            <w:r w:rsidR="00E33A4A">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E33A4A">
              <w:rPr>
                <w:lang w:val="fr-FR"/>
              </w:rPr>
            </w:r>
            <w:r w:rsidR="00E33A4A">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3B1120" w14:paraId="65120CDF" w14:textId="77777777" w:rsidTr="00F23D0F">
        <w:trPr>
          <w:trHeight w:val="1124"/>
        </w:trPr>
        <w:tc>
          <w:tcPr>
            <w:tcW w:w="10080" w:type="dxa"/>
            <w:gridSpan w:val="2"/>
          </w:tcPr>
          <w:p w14:paraId="08D9EBF0" w14:textId="15576EAF"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w:t>
            </w:r>
            <w:r w:rsidR="00C45C84">
              <w:rPr>
                <w:b/>
                <w:bCs/>
                <w:iCs/>
                <w:lang w:val="fr-FR"/>
              </w:rPr>
              <w:t xml:space="preserve"> </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4"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4"/>
          <w:p w14:paraId="61353E95" w14:textId="49531733" w:rsidR="00793DE6" w:rsidRPr="00041C03" w:rsidRDefault="00D3763E" w:rsidP="00F23D0F">
            <w:pPr>
              <w:rPr>
                <w:iCs/>
                <w:lang w:val="fr-FR"/>
              </w:rPr>
            </w:pPr>
            <w:r w:rsidRPr="00041C03">
              <w:rPr>
                <w:bCs/>
                <w:iCs/>
                <w:snapToGrid w:val="0"/>
                <w:lang w:val="fr-FR"/>
              </w:rPr>
              <w:t>OIM</w:t>
            </w:r>
            <w:r w:rsidR="00006EC0" w:rsidRPr="00041C03">
              <w:rPr>
                <w:bCs/>
                <w:iCs/>
                <w:snapToGrid w:val="0"/>
                <w:lang w:val="fr-FR"/>
              </w:rPr>
              <w:t xml:space="preserve">   </w:t>
            </w:r>
            <w:r w:rsidR="00006EC0" w:rsidRPr="00041C03">
              <w:rPr>
                <w:b/>
                <w:bCs/>
                <w:iCs/>
                <w:lang w:val="fr-FR"/>
              </w:rPr>
              <w:t xml:space="preserve">                                   </w:t>
            </w:r>
            <w:r w:rsidR="000F43A8" w:rsidRPr="00041C03">
              <w:rPr>
                <w:b/>
                <w:bCs/>
                <w:iCs/>
                <w:lang w:val="fr-FR"/>
              </w:rPr>
              <w:t xml:space="preserve">            </w:t>
            </w:r>
            <w:r w:rsidR="00006EC0" w:rsidRPr="00041C03">
              <w:rPr>
                <w:b/>
                <w:bCs/>
                <w:iCs/>
                <w:lang w:val="fr-FR"/>
              </w:rPr>
              <w:t xml:space="preserve">      </w:t>
            </w:r>
            <w:r w:rsidR="00793DE6" w:rsidRPr="00041C03">
              <w:rPr>
                <w:iCs/>
                <w:lang w:val="fr-FR"/>
              </w:rPr>
              <w:t xml:space="preserve">$ </w:t>
            </w:r>
            <w:r w:rsidRPr="00041C03">
              <w:rPr>
                <w:bCs/>
                <w:iCs/>
                <w:snapToGrid w:val="0"/>
                <w:lang w:val="fr-FR"/>
              </w:rPr>
              <w:t>915,091</w:t>
            </w:r>
          </w:p>
          <w:p w14:paraId="52AEBA43" w14:textId="2D796E85" w:rsidR="00793DE6" w:rsidRPr="00041C03" w:rsidRDefault="00D3763E"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041C03">
              <w:rPr>
                <w:rFonts w:ascii="Times New Roman" w:hAnsi="Times New Roman" w:cs="Times New Roman"/>
                <w:bCs/>
                <w:iCs/>
                <w:snapToGrid w:val="0"/>
                <w:sz w:val="24"/>
                <w:szCs w:val="24"/>
                <w:lang w:val="fr-FR"/>
              </w:rPr>
              <w:t>FAO</w:t>
            </w:r>
            <w:r w:rsidR="00C12D6A" w:rsidRPr="00041C03">
              <w:rPr>
                <w:rFonts w:ascii="Times New Roman" w:hAnsi="Times New Roman" w:cs="Times New Roman"/>
                <w:bCs/>
                <w:iCs/>
                <w:snapToGrid w:val="0"/>
                <w:sz w:val="24"/>
                <w:szCs w:val="24"/>
                <w:lang w:val="fr-FR"/>
              </w:rPr>
              <w:t xml:space="preserve">   </w:t>
            </w:r>
            <w:r w:rsidR="00006EC0" w:rsidRPr="00041C03">
              <w:rPr>
                <w:rFonts w:ascii="Times New Roman" w:hAnsi="Times New Roman" w:cs="Times New Roman"/>
                <w:bCs/>
                <w:iCs/>
                <w:snapToGrid w:val="0"/>
                <w:sz w:val="24"/>
                <w:szCs w:val="24"/>
                <w:lang w:val="fr-FR"/>
              </w:rPr>
              <w:t xml:space="preserve">                                                     </w:t>
            </w:r>
            <w:r w:rsidR="00793DE6" w:rsidRPr="00041C03">
              <w:rPr>
                <w:rFonts w:ascii="Times New Roman" w:hAnsi="Times New Roman" w:cs="Times New Roman"/>
                <w:sz w:val="24"/>
                <w:szCs w:val="24"/>
                <w:lang w:val="fr-FR"/>
              </w:rPr>
              <w:t xml:space="preserve">$ </w:t>
            </w:r>
            <w:r w:rsidRPr="00041C03">
              <w:rPr>
                <w:rFonts w:ascii="Times New Roman" w:hAnsi="Times New Roman" w:cs="Times New Roman"/>
                <w:bCs/>
                <w:iCs/>
                <w:snapToGrid w:val="0"/>
                <w:sz w:val="24"/>
                <w:szCs w:val="24"/>
                <w:lang w:val="fr-FR"/>
              </w:rPr>
              <w:t>875,105</w:t>
            </w:r>
          </w:p>
          <w:p w14:paraId="142C77E8" w14:textId="3C39ED75" w:rsidR="00793DE6" w:rsidRPr="00041C03" w:rsidRDefault="00D3763E"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41C03">
              <w:rPr>
                <w:rFonts w:ascii="Times New Roman" w:hAnsi="Times New Roman" w:cs="Times New Roman"/>
                <w:bCs/>
                <w:iCs/>
                <w:snapToGrid w:val="0"/>
                <w:sz w:val="24"/>
                <w:szCs w:val="24"/>
                <w:lang w:val="fr-FR"/>
              </w:rPr>
              <w:t>UNHCR</w:t>
            </w:r>
            <w:r w:rsidR="00C12D6A" w:rsidRPr="00041C03">
              <w:rPr>
                <w:rFonts w:ascii="Times New Roman" w:hAnsi="Times New Roman" w:cs="Times New Roman"/>
                <w:bCs/>
                <w:iCs/>
                <w:snapToGrid w:val="0"/>
                <w:sz w:val="24"/>
                <w:szCs w:val="24"/>
                <w:lang w:val="fr-FR"/>
              </w:rPr>
              <w:t xml:space="preserve">   </w:t>
            </w:r>
            <w:r w:rsidR="00006EC0" w:rsidRPr="00041C03">
              <w:rPr>
                <w:rFonts w:ascii="Times New Roman" w:hAnsi="Times New Roman" w:cs="Times New Roman"/>
                <w:bCs/>
                <w:iCs/>
                <w:snapToGrid w:val="0"/>
                <w:sz w:val="24"/>
                <w:szCs w:val="24"/>
                <w:lang w:val="fr-FR"/>
              </w:rPr>
              <w:t xml:space="preserve">                                               </w:t>
            </w:r>
            <w:r w:rsidR="00793DE6" w:rsidRPr="00041C03">
              <w:rPr>
                <w:rFonts w:ascii="Times New Roman" w:hAnsi="Times New Roman" w:cs="Times New Roman"/>
                <w:sz w:val="24"/>
                <w:szCs w:val="24"/>
                <w:lang w:val="fr-FR"/>
              </w:rPr>
              <w:t xml:space="preserve">$ </w:t>
            </w:r>
            <w:r w:rsidRPr="00041C03">
              <w:rPr>
                <w:rFonts w:ascii="Times New Roman" w:hAnsi="Times New Roman" w:cs="Times New Roman"/>
                <w:bCs/>
                <w:iCs/>
                <w:snapToGrid w:val="0"/>
                <w:sz w:val="24"/>
                <w:szCs w:val="24"/>
                <w:lang w:val="fr-FR"/>
              </w:rPr>
              <w:t>698,710</w:t>
            </w:r>
          </w:p>
          <w:p w14:paraId="0900B169" w14:textId="77777777" w:rsidR="00C12D6A" w:rsidRPr="00041C03"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041C03">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041C03">
              <w:rPr>
                <w:rFonts w:ascii="Times New Roman" w:hAnsi="Times New Roman" w:cs="Times New Roman"/>
                <w:bCs/>
                <w:iCs/>
                <w:snapToGrid w:val="0"/>
                <w:sz w:val="24"/>
                <w:szCs w:val="24"/>
                <w:lang w:val="fr-FR"/>
              </w:rPr>
              <w:t xml:space="preserve">   </w:t>
            </w:r>
            <w:r w:rsidR="00006EC0" w:rsidRPr="00041C03">
              <w:rPr>
                <w:rFonts w:ascii="Times New Roman" w:hAnsi="Times New Roman" w:cs="Times New Roman"/>
                <w:bCs/>
                <w:iCs/>
                <w:snapToGrid w:val="0"/>
                <w:sz w:val="24"/>
                <w:szCs w:val="24"/>
                <w:lang w:val="fr-FR"/>
              </w:rPr>
              <w:t xml:space="preserve">                                                     </w:t>
            </w:r>
            <w:r w:rsidRPr="00041C03">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041C03">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07F2472F" w:rsidR="00793DE6" w:rsidRPr="00041C03"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41C03">
              <w:rPr>
                <w:rFonts w:ascii="Times New Roman" w:hAnsi="Times New Roman" w:cs="Times New Roman"/>
                <w:sz w:val="24"/>
                <w:szCs w:val="24"/>
                <w:lang w:val="fr-FR"/>
              </w:rPr>
              <w:t xml:space="preserve">                                         </w:t>
            </w:r>
            <w:r w:rsidR="000F43A8" w:rsidRPr="00041C03">
              <w:rPr>
                <w:rFonts w:ascii="Times New Roman" w:hAnsi="Times New Roman" w:cs="Times New Roman"/>
                <w:sz w:val="24"/>
                <w:szCs w:val="24"/>
                <w:lang w:val="fr-FR"/>
              </w:rPr>
              <w:t xml:space="preserve">            </w:t>
            </w:r>
            <w:r w:rsidRPr="00041C03">
              <w:rPr>
                <w:rFonts w:ascii="Times New Roman" w:hAnsi="Times New Roman" w:cs="Times New Roman"/>
                <w:sz w:val="24"/>
                <w:szCs w:val="24"/>
                <w:lang w:val="fr-FR"/>
              </w:rPr>
              <w:t xml:space="preserve"> </w:t>
            </w:r>
            <w:proofErr w:type="gramStart"/>
            <w:r w:rsidR="00793DE6" w:rsidRPr="00041C03">
              <w:rPr>
                <w:rFonts w:ascii="Times New Roman" w:hAnsi="Times New Roman" w:cs="Times New Roman"/>
                <w:sz w:val="24"/>
                <w:szCs w:val="24"/>
                <w:lang w:val="fr-FR"/>
              </w:rPr>
              <w:t>Total:</w:t>
            </w:r>
            <w:proofErr w:type="gramEnd"/>
            <w:r w:rsidRPr="00041C03">
              <w:rPr>
                <w:rFonts w:ascii="Times New Roman" w:hAnsi="Times New Roman" w:cs="Times New Roman"/>
                <w:sz w:val="24"/>
                <w:szCs w:val="24"/>
                <w:lang w:val="fr-FR"/>
              </w:rPr>
              <w:t xml:space="preserve"> $ </w:t>
            </w:r>
            <w:r w:rsidR="00D3763E" w:rsidRPr="00041C03">
              <w:rPr>
                <w:rFonts w:ascii="Times New Roman" w:hAnsi="Times New Roman" w:cs="Times New Roman"/>
                <w:bCs/>
                <w:iCs/>
                <w:snapToGrid w:val="0"/>
                <w:sz w:val="24"/>
                <w:szCs w:val="24"/>
                <w:lang w:val="fr-FR"/>
              </w:rPr>
              <w:t>2,488,906</w:t>
            </w:r>
            <w:r w:rsidR="00C12D6A" w:rsidRPr="00041C03">
              <w:rPr>
                <w:rFonts w:ascii="Times New Roman" w:hAnsi="Times New Roman" w:cs="Times New Roman"/>
                <w:bCs/>
                <w:iCs/>
                <w:snapToGrid w:val="0"/>
                <w:sz w:val="24"/>
                <w:szCs w:val="24"/>
                <w:lang w:val="fr-FR"/>
              </w:rPr>
              <w:t xml:space="preserve"> </w:t>
            </w:r>
          </w:p>
          <w:p w14:paraId="5324AF29" w14:textId="4664AAA8" w:rsidR="001C56B8" w:rsidRPr="00BF4E1E"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A45C5F">
              <w:rPr>
                <w:rFonts w:ascii="Times New Roman" w:hAnsi="Times New Roman" w:cs="Times New Roman"/>
                <w:bCs/>
                <w:iCs/>
                <w:snapToGrid w:val="0"/>
                <w:sz w:val="24"/>
                <w:szCs w:val="24"/>
                <w:lang w:val="fr-FR"/>
              </w:rPr>
              <w:t xml:space="preserve">Taux de mise en œuvre approximatif comme pourcentage du budget total du </w:t>
            </w:r>
            <w:r w:rsidR="002A4352" w:rsidRPr="00A45C5F">
              <w:rPr>
                <w:rFonts w:ascii="Times New Roman" w:hAnsi="Times New Roman" w:cs="Times New Roman"/>
                <w:bCs/>
                <w:iCs/>
                <w:snapToGrid w:val="0"/>
                <w:sz w:val="24"/>
                <w:szCs w:val="24"/>
                <w:lang w:val="fr-FR"/>
              </w:rPr>
              <w:t>projet :</w:t>
            </w:r>
            <w:r w:rsidR="001C56B8" w:rsidRPr="00A45C5F">
              <w:rPr>
                <w:rFonts w:ascii="Times New Roman" w:hAnsi="Times New Roman" w:cs="Times New Roman"/>
                <w:bCs/>
                <w:iCs/>
                <w:snapToGrid w:val="0"/>
                <w:sz w:val="24"/>
                <w:szCs w:val="24"/>
                <w:lang w:val="fr-FR"/>
              </w:rPr>
              <w:t xml:space="preserve"> </w:t>
            </w:r>
            <w:r w:rsidR="00DD74ED" w:rsidRPr="00A45C5F">
              <w:rPr>
                <w:rFonts w:ascii="Times New Roman" w:hAnsi="Times New Roman" w:cs="Times New Roman"/>
                <w:bCs/>
                <w:iCs/>
                <w:snapToGrid w:val="0"/>
                <w:sz w:val="24"/>
                <w:szCs w:val="24"/>
                <w:lang w:val="fr-FR"/>
              </w:rPr>
              <w:t>6</w:t>
            </w:r>
            <w:r w:rsidR="003B1120">
              <w:rPr>
                <w:rFonts w:ascii="Times New Roman" w:hAnsi="Times New Roman" w:cs="Times New Roman"/>
                <w:bCs/>
                <w:iCs/>
                <w:snapToGrid w:val="0"/>
                <w:sz w:val="24"/>
                <w:szCs w:val="24"/>
                <w:lang w:val="fr-FR"/>
              </w:rPr>
              <w:t>8</w:t>
            </w:r>
            <w:r w:rsidR="00DD74ED" w:rsidRPr="00A45C5F">
              <w:rPr>
                <w:rFonts w:ascii="Times New Roman" w:hAnsi="Times New Roman" w:cs="Times New Roman"/>
                <w:bCs/>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33C6084F" w14:textId="77777777" w:rsidR="00793DE6" w:rsidRPr="00BF4E1E"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2D710A1E" w:rsidR="00006EC0" w:rsidRPr="000F43A8"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proofErr w:type="spellStart"/>
            <w:r w:rsidRPr="000F43A8">
              <w:rPr>
                <w:rFonts w:ascii="Times New Roman" w:hAnsi="Times New Roman" w:cs="Times New Roman"/>
                <w:b/>
                <w:bCs/>
                <w:sz w:val="24"/>
                <w:szCs w:val="24"/>
                <w:lang w:val="fr-FR"/>
              </w:rPr>
              <w:t>Budgetisation</w:t>
            </w:r>
            <w:proofErr w:type="spellEnd"/>
            <w:r w:rsidRPr="000F43A8">
              <w:rPr>
                <w:rFonts w:ascii="Times New Roman" w:hAnsi="Times New Roman" w:cs="Times New Roman"/>
                <w:b/>
                <w:bCs/>
                <w:sz w:val="24"/>
                <w:szCs w:val="24"/>
                <w:lang w:val="fr-FR"/>
              </w:rPr>
              <w:t xml:space="preserve"> sensible au </w:t>
            </w:r>
            <w:r w:rsidR="00DF17C7" w:rsidRPr="000F43A8">
              <w:rPr>
                <w:rFonts w:ascii="Times New Roman" w:hAnsi="Times New Roman" w:cs="Times New Roman"/>
                <w:b/>
                <w:bCs/>
                <w:sz w:val="24"/>
                <w:szCs w:val="24"/>
                <w:lang w:val="fr-FR"/>
              </w:rPr>
              <w:t>genre :</w:t>
            </w:r>
          </w:p>
          <w:p w14:paraId="70C2EA9C" w14:textId="19A94D5B" w:rsidR="00970F4C" w:rsidRPr="00D3763E"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document de projet alloué aux</w:t>
            </w:r>
            <w:r>
              <w:rPr>
                <w:lang w:val="fr-FR"/>
              </w:rPr>
              <w:t xml:space="preserve"> activités dédiées à l’égalité des sexes ou à l’autonomisation des </w:t>
            </w:r>
            <w:r w:rsidR="00DF17C7">
              <w:rPr>
                <w:lang w:val="fr-FR"/>
              </w:rPr>
              <w:t>femmes</w:t>
            </w:r>
            <w:r w:rsidR="00DF17C7" w:rsidRPr="000F43A8">
              <w:rPr>
                <w:lang w:val="fr-FR"/>
              </w:rPr>
              <w:t xml:space="preserve"> </w:t>
            </w:r>
            <w:r w:rsidR="00DF17C7" w:rsidRPr="00A45C5F">
              <w:rPr>
                <w:lang w:val="fr-FR"/>
              </w:rPr>
              <w:t>:</w:t>
            </w:r>
            <w:r w:rsidR="00970F4C" w:rsidRPr="00A45C5F">
              <w:rPr>
                <w:lang w:val="fr-FR"/>
              </w:rPr>
              <w:t xml:space="preserve"> </w:t>
            </w:r>
            <w:r w:rsidR="00D3763E" w:rsidRPr="00A45C5F">
              <w:rPr>
                <w:lang w:val="fr-FR"/>
              </w:rPr>
              <w:t>$785,950</w:t>
            </w:r>
          </w:p>
          <w:p w14:paraId="00AF6414" w14:textId="6934EE94" w:rsidR="00006EC0" w:rsidRPr="0038126F"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w:t>
            </w:r>
            <w:r w:rsidR="00DF17C7">
              <w:rPr>
                <w:lang w:val="fr-FR"/>
              </w:rPr>
              <w:t>femmes</w:t>
            </w:r>
            <w:r w:rsidR="00DF17C7" w:rsidRPr="000F43A8">
              <w:rPr>
                <w:lang w:val="fr-FR"/>
              </w:rPr>
              <w:t xml:space="preserve"> :</w:t>
            </w:r>
            <w:r w:rsidR="00006EC0" w:rsidRPr="000F43A8">
              <w:rPr>
                <w:lang w:val="fr-FR"/>
              </w:rPr>
              <w:t xml:space="preserve"> </w:t>
            </w:r>
            <w:r w:rsidR="0038126F">
              <w:rPr>
                <w:lang w:val="fr-FR"/>
              </w:rPr>
              <w:t>$470,000</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3B1120" w14:paraId="0DF7F010" w14:textId="77777777" w:rsidTr="00F23D0F">
        <w:trPr>
          <w:trHeight w:val="1124"/>
        </w:trPr>
        <w:tc>
          <w:tcPr>
            <w:tcW w:w="10080" w:type="dxa"/>
            <w:gridSpan w:val="2"/>
          </w:tcPr>
          <w:p w14:paraId="0084A294" w14:textId="07E4C021" w:rsidR="009B18EB" w:rsidRPr="00245E58" w:rsidRDefault="000F43A8" w:rsidP="00F23D0F">
            <w:pPr>
              <w:rPr>
                <w:b/>
                <w:bCs/>
                <w:iCs/>
                <w:lang w:val="fr-FR"/>
              </w:rPr>
            </w:pPr>
            <w:r w:rsidRPr="000F43A8">
              <w:rPr>
                <w:b/>
                <w:bCs/>
                <w:iCs/>
                <w:lang w:val="fr-FR"/>
              </w:rPr>
              <w:t xml:space="preserve">Marquer de genre du </w:t>
            </w:r>
            <w:r w:rsidR="003B1120" w:rsidRPr="000F43A8">
              <w:rPr>
                <w:b/>
                <w:bCs/>
                <w:iCs/>
                <w:lang w:val="fr-FR"/>
              </w:rPr>
              <w:t>projet :</w:t>
            </w:r>
            <w:r w:rsidR="009B18EB" w:rsidRPr="000F43A8">
              <w:rPr>
                <w:b/>
                <w:bCs/>
                <w:iCs/>
                <w:lang w:val="fr-FR"/>
              </w:rPr>
              <w:t xml:space="preserve"> </w:t>
            </w:r>
            <w:r w:rsidR="003B1120">
              <w:rPr>
                <w:b/>
                <w:bCs/>
                <w:iCs/>
              </w:rPr>
              <w:fldChar w:fldCharType="begin">
                <w:ffData>
                  <w:name w:val="gendermarker"/>
                  <w:enabled w:val="0"/>
                  <w:calcOnExit w:val="0"/>
                  <w:ddList>
                    <w:listEntry w:val="GM2"/>
                  </w:ddList>
                </w:ffData>
              </w:fldChar>
            </w:r>
            <w:bookmarkStart w:id="5" w:name="gendermarker"/>
            <w:r w:rsidR="003B1120" w:rsidRPr="003B1120">
              <w:rPr>
                <w:b/>
                <w:bCs/>
                <w:iCs/>
                <w:lang w:val="fr-FR"/>
              </w:rPr>
              <w:instrText xml:space="preserve"> FORMDROPDOWN </w:instrText>
            </w:r>
            <w:r w:rsidR="003B1120">
              <w:rPr>
                <w:b/>
                <w:bCs/>
                <w:iCs/>
              </w:rPr>
            </w:r>
            <w:r w:rsidR="003B1120">
              <w:rPr>
                <w:b/>
                <w:bCs/>
                <w:iCs/>
              </w:rPr>
              <w:fldChar w:fldCharType="end"/>
            </w:r>
            <w:bookmarkEnd w:id="5"/>
          </w:p>
          <w:p w14:paraId="7E65726D" w14:textId="7346DD2F" w:rsidR="0004138B" w:rsidRPr="00245E58" w:rsidRDefault="000F43A8" w:rsidP="00E03C54">
            <w:pPr>
              <w:rPr>
                <w:b/>
                <w:bCs/>
                <w:iCs/>
                <w:lang w:val="fr-FR"/>
              </w:rPr>
            </w:pPr>
            <w:r w:rsidRPr="000F43A8">
              <w:rPr>
                <w:b/>
                <w:bCs/>
                <w:iCs/>
                <w:lang w:val="fr-FR"/>
              </w:rPr>
              <w:t xml:space="preserve">Marquer de risque du </w:t>
            </w:r>
            <w:r w:rsidR="003B1120" w:rsidRPr="000F43A8">
              <w:rPr>
                <w:b/>
                <w:bCs/>
                <w:iCs/>
                <w:lang w:val="fr-FR"/>
              </w:rPr>
              <w:t>projet :</w:t>
            </w:r>
            <w:r w:rsidR="009B18EB" w:rsidRPr="000F43A8">
              <w:rPr>
                <w:b/>
                <w:bCs/>
                <w:iCs/>
                <w:lang w:val="fr-FR"/>
              </w:rPr>
              <w:t xml:space="preserve"> </w:t>
            </w:r>
            <w:r w:rsidR="003B1120">
              <w:rPr>
                <w:b/>
                <w:bCs/>
                <w:iCs/>
              </w:rPr>
              <w:fldChar w:fldCharType="begin">
                <w:ffData>
                  <w:name w:val="riskmarker"/>
                  <w:enabled/>
                  <w:calcOnExit/>
                  <w:ddList>
                    <w:listEntry w:val="Faible"/>
                    <w:listEntry w:val="Moyen"/>
                    <w:listEntry w:val="Élevé"/>
                  </w:ddList>
                </w:ffData>
              </w:fldChar>
            </w:r>
            <w:bookmarkStart w:id="6" w:name="riskmarker"/>
            <w:r w:rsidR="003B1120" w:rsidRPr="003B1120">
              <w:rPr>
                <w:b/>
                <w:bCs/>
                <w:iCs/>
                <w:lang w:val="fr-FR"/>
              </w:rPr>
              <w:instrText xml:space="preserve"> FORMDROPDOWN </w:instrText>
            </w:r>
            <w:r w:rsidR="003B1120">
              <w:rPr>
                <w:b/>
                <w:bCs/>
                <w:iCs/>
              </w:rPr>
            </w:r>
            <w:r w:rsidR="003B1120">
              <w:rPr>
                <w:b/>
                <w:bCs/>
                <w:iCs/>
              </w:rPr>
              <w:fldChar w:fldCharType="end"/>
            </w:r>
            <w:bookmarkEnd w:id="6"/>
            <w:r w:rsidR="00245E58" w:rsidRPr="00245E58">
              <w:rPr>
                <w:b/>
                <w:bCs/>
                <w:iCs/>
                <w:lang w:val="fr-FR"/>
              </w:rPr>
              <w:t xml:space="preserve"> </w:t>
            </w:r>
            <w:r w:rsidR="0004138B">
              <w:rPr>
                <w:b/>
                <w:bCs/>
                <w:iCs/>
                <w:lang w:val="fr-FR"/>
              </w:rPr>
              <w:t>1</w:t>
            </w:r>
          </w:p>
          <w:p w14:paraId="55B14D86" w14:textId="350E9433" w:rsidR="009B18EB" w:rsidRPr="00245E58" w:rsidRDefault="000F43A8" w:rsidP="00CE75E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3B1120">
              <w:rPr>
                <w:b/>
                <w:bCs/>
                <w:iCs/>
              </w:rPr>
              <w:fldChar w:fldCharType="begin">
                <w:ffData>
                  <w:name w:val="focusarea"/>
                  <w:enabled/>
                  <w:calcOnExit w:val="0"/>
                  <w:ddList>
                    <w:listEntry w:val="Veuillez sélectionner"/>
                    <w:listEntry w:val="(1.1) Réforme du Secteur de la Sécurité"/>
                    <w:listEntry w:val="(1.2) État de droit"/>
                    <w:listEntry w:val="(1.3) DDR"/>
                    <w:listEntry w:val="(1.4) Dialogue politique"/>
                    <w:listEntry w:val="(2.3) Prévention/gestion des conflits"/>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7" w:name="focusarea"/>
            <w:r w:rsidR="003B1120" w:rsidRPr="003B1120">
              <w:rPr>
                <w:b/>
                <w:bCs/>
                <w:iCs/>
                <w:lang w:val="fr-FR"/>
              </w:rPr>
              <w:instrText xml:space="preserve"> FORMDROPDOWN </w:instrText>
            </w:r>
            <w:r w:rsidR="003B1120">
              <w:rPr>
                <w:b/>
                <w:bCs/>
                <w:iCs/>
              </w:rPr>
            </w:r>
            <w:r w:rsidR="003B1120">
              <w:rPr>
                <w:b/>
                <w:bCs/>
                <w:iCs/>
              </w:rPr>
              <w:fldChar w:fldCharType="end"/>
            </w:r>
            <w:bookmarkEnd w:id="7"/>
            <w:r w:rsidR="00245E58" w:rsidRPr="00245E58">
              <w:rPr>
                <w:b/>
                <w:bCs/>
                <w:iCs/>
                <w:lang w:val="fr-FR"/>
              </w:rPr>
              <w:t>2</w:t>
            </w:r>
            <w:r w:rsidR="00245E58">
              <w:rPr>
                <w:b/>
                <w:bCs/>
                <w:iCs/>
                <w:lang w:val="fr-FR"/>
              </w:rPr>
              <w:t>.3</w:t>
            </w:r>
            <w:r w:rsidR="003B1120">
              <w:rPr>
                <w:b/>
                <w:bCs/>
                <w:iCs/>
                <w:lang w:val="fr-FR"/>
              </w:rPr>
              <w:t xml:space="preserve"> Prevention/gestion des conflits</w:t>
            </w:r>
          </w:p>
        </w:tc>
      </w:tr>
      <w:tr w:rsidR="00793DE6" w:rsidRPr="003B1120" w14:paraId="27192C5C" w14:textId="77777777" w:rsidTr="00F23D0F">
        <w:trPr>
          <w:trHeight w:val="1124"/>
        </w:trPr>
        <w:tc>
          <w:tcPr>
            <w:tcW w:w="10080" w:type="dxa"/>
            <w:gridSpan w:val="2"/>
          </w:tcPr>
          <w:p w14:paraId="7BC15C3E" w14:textId="1B10236A" w:rsidR="000F43A8" w:rsidRPr="00136BFF" w:rsidRDefault="000F43A8" w:rsidP="000F43A8">
            <w:pPr>
              <w:rPr>
                <w:b/>
                <w:bCs/>
                <w:sz w:val="22"/>
                <w:lang w:val="fr-FR"/>
              </w:rPr>
            </w:pPr>
            <w:r w:rsidRPr="00136BFF">
              <w:rPr>
                <w:b/>
                <w:bCs/>
                <w:sz w:val="22"/>
                <w:lang w:val="fr-FR"/>
              </w:rPr>
              <w:lastRenderedPageBreak/>
              <w:t xml:space="preserve">Préparation du </w:t>
            </w:r>
            <w:proofErr w:type="gramStart"/>
            <w:r w:rsidRPr="00136BFF">
              <w:rPr>
                <w:b/>
                <w:bCs/>
                <w:sz w:val="22"/>
                <w:lang w:val="fr-FR"/>
              </w:rPr>
              <w:t>rapport:</w:t>
            </w:r>
            <w:proofErr w:type="gramEnd"/>
            <w:r w:rsidR="00245E58">
              <w:rPr>
                <w:b/>
                <w:bCs/>
                <w:sz w:val="22"/>
                <w:lang w:val="fr-FR"/>
              </w:rPr>
              <w:t xml:space="preserve"> </w:t>
            </w:r>
          </w:p>
          <w:p w14:paraId="43FCACD6" w14:textId="225E757B" w:rsidR="000F43A8" w:rsidRPr="00826923" w:rsidRDefault="000F43A8" w:rsidP="000F43A8">
            <w:pPr>
              <w:rPr>
                <w:lang w:val="fr-FR"/>
              </w:rPr>
            </w:pPr>
            <w:r w:rsidRPr="00826923">
              <w:rPr>
                <w:lang w:val="fr-FR"/>
              </w:rPr>
              <w:t xml:space="preserve">Rapport préparé </w:t>
            </w:r>
            <w:proofErr w:type="gramStart"/>
            <w:r w:rsidRPr="00826923">
              <w:rPr>
                <w:lang w:val="fr-FR"/>
              </w:rPr>
              <w:t>par:</w:t>
            </w:r>
            <w:proofErr w:type="gramEnd"/>
            <w:r w:rsidRPr="00826923">
              <w:rPr>
                <w:lang w:val="fr-FR"/>
              </w:rPr>
              <w:t xml:space="preserve"> </w:t>
            </w:r>
            <w:r w:rsidR="00530DCE">
              <w:rPr>
                <w:lang w:val="fr-FR"/>
              </w:rPr>
              <w:t xml:space="preserve">Alassane </w:t>
            </w:r>
            <w:proofErr w:type="spellStart"/>
            <w:r w:rsidR="00530DCE">
              <w:rPr>
                <w:lang w:val="fr-FR"/>
              </w:rPr>
              <w:t>Dembele</w:t>
            </w:r>
            <w:proofErr w:type="spellEnd"/>
            <w:r w:rsidR="00853C1D">
              <w:rPr>
                <w:lang w:val="fr-FR"/>
              </w:rPr>
              <w:t xml:space="preserve"> (</w:t>
            </w:r>
            <w:proofErr w:type="spellStart"/>
            <w:r w:rsidR="00853C1D">
              <w:rPr>
                <w:lang w:val="fr-FR"/>
              </w:rPr>
              <w:t>Peacebuidling</w:t>
            </w:r>
            <w:proofErr w:type="spellEnd"/>
            <w:r w:rsidR="00853C1D">
              <w:rPr>
                <w:lang w:val="fr-FR"/>
              </w:rPr>
              <w:t xml:space="preserve"> Programme </w:t>
            </w:r>
            <w:proofErr w:type="spellStart"/>
            <w:r w:rsidR="00853C1D">
              <w:rPr>
                <w:lang w:val="fr-FR"/>
              </w:rPr>
              <w:t>Officer</w:t>
            </w:r>
            <w:proofErr w:type="spellEnd"/>
            <w:r w:rsidR="00853C1D">
              <w:rPr>
                <w:lang w:val="fr-FR"/>
              </w:rPr>
              <w:t>)</w:t>
            </w:r>
            <w:r w:rsidR="00530DCE">
              <w:rPr>
                <w:lang w:val="fr-FR"/>
              </w:rPr>
              <w:t xml:space="preserve"> de l’</w:t>
            </w:r>
            <w:r w:rsidR="00245E58">
              <w:rPr>
                <w:lang w:val="fr-FR"/>
              </w:rPr>
              <w:t>OIM Tchad</w:t>
            </w:r>
          </w:p>
          <w:p w14:paraId="4F7F6063" w14:textId="2C0B3C95" w:rsidR="000F43A8" w:rsidRPr="00826923" w:rsidRDefault="000F43A8" w:rsidP="000F43A8">
            <w:pPr>
              <w:rPr>
                <w:lang w:val="fr-FR"/>
              </w:rPr>
            </w:pPr>
            <w:r w:rsidRPr="00826923">
              <w:rPr>
                <w:lang w:val="fr-FR"/>
              </w:rPr>
              <w:t xml:space="preserve">Rapport approuvé </w:t>
            </w:r>
            <w:proofErr w:type="gramStart"/>
            <w:r w:rsidRPr="00826923">
              <w:rPr>
                <w:lang w:val="fr-FR"/>
              </w:rPr>
              <w:t>par:</w:t>
            </w:r>
            <w:proofErr w:type="gramEnd"/>
            <w:r w:rsidRPr="00826923">
              <w:rPr>
                <w:lang w:val="fr-FR"/>
              </w:rPr>
              <w:t xml:space="preserve"> </w:t>
            </w:r>
            <w:r w:rsidR="003B1120">
              <w:rPr>
                <w:lang w:val="fr-FR"/>
              </w:rPr>
              <w:t>Anne Schaefer de l’OIM</w:t>
            </w:r>
            <w:r w:rsidR="003B1120">
              <w:rPr>
                <w:lang w:val="fr-FR"/>
              </w:rPr>
              <w:t>, Cheffe de mission de l’OIM.</w:t>
            </w:r>
          </w:p>
          <w:p w14:paraId="64A19D37" w14:textId="5A3F88DF" w:rsidR="000F43A8" w:rsidRPr="00245E58" w:rsidRDefault="000F43A8" w:rsidP="000F43A8">
            <w:pPr>
              <w:rPr>
                <w:lang w:val="fr-FR"/>
              </w:rPr>
            </w:pPr>
            <w:r w:rsidRPr="00826923">
              <w:rPr>
                <w:lang w:val="fr-FR"/>
              </w:rPr>
              <w:t xml:space="preserve">Le Secrétariat PBF a-t-il revu le </w:t>
            </w:r>
            <w:proofErr w:type="gramStart"/>
            <w:r w:rsidRPr="00826923">
              <w:rPr>
                <w:lang w:val="fr-FR"/>
              </w:rPr>
              <w:t>rapport</w:t>
            </w:r>
            <w:r w:rsidRPr="00136BFF">
              <w:rPr>
                <w:sz w:val="22"/>
                <w:lang w:val="fr-FR"/>
              </w:rPr>
              <w:t>:</w:t>
            </w:r>
            <w:proofErr w:type="gramEnd"/>
            <w:r w:rsidRPr="00136BFF">
              <w:rPr>
                <w:sz w:val="22"/>
                <w:lang w:val="fr-FR"/>
              </w:rPr>
              <w:t xml:space="preserve"> </w:t>
            </w:r>
            <w:r w:rsidR="003B1120">
              <w:fldChar w:fldCharType="begin">
                <w:ffData>
                  <w:name w:val="secretariatreview"/>
                  <w:enabled/>
                  <w:calcOnExit w:val="0"/>
                  <w:ddList>
                    <w:listEntry w:val="Oui"/>
                    <w:listEntry w:val="Non"/>
                  </w:ddList>
                </w:ffData>
              </w:fldChar>
            </w:r>
            <w:bookmarkStart w:id="8" w:name="secretariatreview"/>
            <w:r w:rsidR="003B1120" w:rsidRPr="003B1120">
              <w:rPr>
                <w:lang w:val="fr-FR"/>
              </w:rPr>
              <w:instrText xml:space="preserve"> FORMDROPDOWN </w:instrText>
            </w:r>
            <w:r w:rsidR="003B1120">
              <w:fldChar w:fldCharType="end"/>
            </w:r>
            <w:bookmarkEnd w:id="8"/>
          </w:p>
        </w:tc>
      </w:tr>
    </w:tbl>
    <w:p w14:paraId="0BC7960C" w14:textId="77777777" w:rsidR="00272A58" w:rsidRPr="000F43A8" w:rsidRDefault="00272A58" w:rsidP="00E76CA1">
      <w:pPr>
        <w:rPr>
          <w:b/>
          <w:lang w:val="fr-FR"/>
        </w:rPr>
        <w:sectPr w:rsidR="00272A58" w:rsidRPr="000F43A8" w:rsidSect="0078600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pPr>
    </w:p>
    <w:p w14:paraId="02D40EEC" w14:textId="72AFFD58"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7A3791" w:rsidRPr="00F778A1">
        <w:rPr>
          <w:b/>
          <w:i/>
          <w:iCs/>
          <w:lang w:val="fr-FR"/>
        </w:rPr>
        <w:t>RAPPORT :</w:t>
      </w:r>
    </w:p>
    <w:p w14:paraId="1C4D2EEE" w14:textId="77777777" w:rsidR="00F778A1" w:rsidRPr="00F778A1" w:rsidRDefault="00F778A1" w:rsidP="00F778A1">
      <w:pPr>
        <w:numPr>
          <w:ilvl w:val="0"/>
          <w:numId w:val="44"/>
        </w:numPr>
        <w:ind w:left="-540"/>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F778A1">
      <w:pPr>
        <w:numPr>
          <w:ilvl w:val="0"/>
          <w:numId w:val="44"/>
        </w:numPr>
        <w:ind w:left="-540"/>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F778A1">
      <w:pPr>
        <w:numPr>
          <w:ilvl w:val="0"/>
          <w:numId w:val="44"/>
        </w:numPr>
        <w:ind w:left="-540"/>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7777777" w:rsidR="00F778A1" w:rsidRPr="00F778A1" w:rsidRDefault="00BF4E1E" w:rsidP="00F778A1">
      <w:pPr>
        <w:numPr>
          <w:ilvl w:val="0"/>
          <w:numId w:val="44"/>
        </w:numPr>
        <w:ind w:left="-810" w:hanging="90"/>
        <w:jc w:val="both"/>
        <w:rPr>
          <w:i/>
          <w:iCs/>
          <w:lang w:val="fr-FR"/>
        </w:rPr>
      </w:pPr>
      <w:r>
        <w:rPr>
          <w:i/>
          <w:iCs/>
          <w:lang w:val="fr-FR"/>
        </w:rPr>
        <w:t xml:space="preserve">    </w:t>
      </w:r>
      <w:r w:rsidR="00F778A1" w:rsidRPr="00F778A1">
        <w:rPr>
          <w:i/>
          <w:iCs/>
          <w:lang w:val="fr-FR"/>
        </w:rPr>
        <w:t>Veillez à ce que l'analyse et l'évaluation des progrès du projet tiennent compte des spécificités du sexe et de l'âge.</w:t>
      </w:r>
    </w:p>
    <w:p w14:paraId="40FFAF39" w14:textId="77777777" w:rsidR="00476758" w:rsidRDefault="00476758" w:rsidP="00476758">
      <w:pPr>
        <w:rPr>
          <w:b/>
          <w:lang w:val="fr-FR"/>
        </w:rPr>
      </w:pPr>
    </w:p>
    <w:p w14:paraId="7E8152B5" w14:textId="77777777" w:rsidR="00F778A1" w:rsidRPr="00476758" w:rsidRDefault="00F778A1" w:rsidP="00476758">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F778A1">
      <w:pPr>
        <w:rPr>
          <w:b/>
          <w:lang w:val="fr-FR"/>
        </w:rPr>
      </w:pPr>
    </w:p>
    <w:p w14:paraId="66AEE221" w14:textId="7600CC19" w:rsidR="00F778A1" w:rsidRDefault="00F778A1" w:rsidP="00F778A1">
      <w:pPr>
        <w:ind w:left="-810"/>
        <w:rPr>
          <w:b/>
          <w:bCs/>
          <w:lang w:val="fr-FR"/>
        </w:rPr>
      </w:pPr>
      <w:r w:rsidRPr="00C00D49">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8C6682" w:rsidRPr="00C00D49">
        <w:rPr>
          <w:b/>
          <w:bCs/>
          <w:lang w:val="fr-FR"/>
        </w:rPr>
        <w:t>) :</w:t>
      </w:r>
      <w:r w:rsidRPr="00C00D49">
        <w:rPr>
          <w:b/>
          <w:bCs/>
          <w:lang w:val="fr-FR"/>
        </w:rPr>
        <w:t xml:space="preserve"> </w:t>
      </w:r>
    </w:p>
    <w:p w14:paraId="17A2CC9A" w14:textId="77777777" w:rsidR="008B6E54" w:rsidRDefault="008B6E54" w:rsidP="00F778A1">
      <w:pPr>
        <w:ind w:left="-810"/>
        <w:rPr>
          <w:b/>
          <w:bCs/>
          <w:lang w:val="fr-FR"/>
        </w:rPr>
      </w:pPr>
    </w:p>
    <w:p w14:paraId="4B402096" w14:textId="4CCC6147" w:rsidR="00BA1E81" w:rsidRPr="003B1120" w:rsidRDefault="008B6E54" w:rsidP="00303666">
      <w:pPr>
        <w:ind w:left="-810"/>
        <w:jc w:val="both"/>
        <w:rPr>
          <w:iCs/>
          <w:highlight w:val="darkGray"/>
          <w:lang w:val="fr-FR"/>
        </w:rPr>
      </w:pPr>
      <w:r w:rsidRPr="003B1120">
        <w:rPr>
          <w:iCs/>
          <w:highlight w:val="darkGray"/>
          <w:lang w:val="fr-FR"/>
        </w:rPr>
        <w:t xml:space="preserve">Toutes les étapes préparatoires de démarrage du projet ont été réalisées, le personnel a été recruté, les cérémonies de lancements officiels du projet ont été organisées respectivement à Ndjamena et à Bol. Lors de ces cérémonies les axes d’intervention du projet ont été présentées aux autorités, aux partenaires et acteurs de développement de la province du Lac. </w:t>
      </w:r>
    </w:p>
    <w:p w14:paraId="1BDD9C9A" w14:textId="1FCD785E" w:rsidR="00E62A65" w:rsidRPr="003B1120" w:rsidRDefault="00E62A65" w:rsidP="00303666">
      <w:pPr>
        <w:ind w:left="-810"/>
        <w:jc w:val="both"/>
        <w:rPr>
          <w:iCs/>
          <w:highlight w:val="darkGray"/>
          <w:lang w:val="fr-FR"/>
        </w:rPr>
      </w:pPr>
    </w:p>
    <w:p w14:paraId="288F7F5F" w14:textId="00BB957A" w:rsidR="00E62A65" w:rsidRPr="003B1120" w:rsidRDefault="00E62A65" w:rsidP="00303666">
      <w:pPr>
        <w:ind w:left="-810"/>
        <w:jc w:val="both"/>
        <w:rPr>
          <w:iCs/>
          <w:highlight w:val="darkGray"/>
          <w:lang w:val="fr-FR"/>
        </w:rPr>
      </w:pPr>
      <w:r w:rsidRPr="003B1120">
        <w:rPr>
          <w:iCs/>
          <w:highlight w:val="darkGray"/>
          <w:lang w:val="fr-FR"/>
        </w:rPr>
        <w:t xml:space="preserve">Les parties prenantes audit projet à savoir les services techniques départementaux (délégués), les autorités administratives locales, traditionnelles et les bénéficiaires tant a Bol qu’a </w:t>
      </w:r>
      <w:proofErr w:type="spellStart"/>
      <w:r w:rsidRPr="003B1120">
        <w:rPr>
          <w:iCs/>
          <w:highlight w:val="darkGray"/>
          <w:lang w:val="fr-FR"/>
        </w:rPr>
        <w:t>Baga</w:t>
      </w:r>
      <w:proofErr w:type="spellEnd"/>
      <w:r w:rsidRPr="003B1120">
        <w:rPr>
          <w:iCs/>
          <w:highlight w:val="darkGray"/>
          <w:lang w:val="fr-FR"/>
        </w:rPr>
        <w:t xml:space="preserve"> Sola ont été contactés par l’équipe de projet dès la mise en œuvre. Cet engagement dès le début de projet a permis leur sensibilisation, pleine implication et contribution pour la mise œuvre des actions retenues, ainsi que leur participation aux activités du projet tel que le choix de sites.</w:t>
      </w:r>
    </w:p>
    <w:p w14:paraId="4ED973B7" w14:textId="073902D5" w:rsidR="00116164" w:rsidRPr="003B1120" w:rsidRDefault="00116164" w:rsidP="00C00D49">
      <w:pPr>
        <w:rPr>
          <w:highlight w:val="darkGray"/>
          <w:lang w:val="fr-FR"/>
        </w:rPr>
      </w:pPr>
    </w:p>
    <w:p w14:paraId="1AFA5EDC" w14:textId="0ECEBEDB" w:rsidR="004A6627" w:rsidRPr="003B1120" w:rsidRDefault="00116164" w:rsidP="004A6627">
      <w:pPr>
        <w:ind w:left="-810"/>
        <w:jc w:val="both"/>
        <w:rPr>
          <w:highlight w:val="darkGray"/>
          <w:lang w:val="fr-FR"/>
        </w:rPr>
      </w:pPr>
      <w:r w:rsidRPr="003B1120">
        <w:rPr>
          <w:highlight w:val="darkGray"/>
          <w:lang w:val="fr-FR"/>
        </w:rPr>
        <w:t xml:space="preserve">Dans </w:t>
      </w:r>
      <w:r w:rsidR="006D1D5A" w:rsidRPr="003B1120">
        <w:rPr>
          <w:highlight w:val="darkGray"/>
          <w:lang w:val="fr-FR"/>
        </w:rPr>
        <w:t>cette période de rapportage, les agences partenaires</w:t>
      </w:r>
      <w:r w:rsidRPr="003B1120">
        <w:rPr>
          <w:highlight w:val="darkGray"/>
          <w:lang w:val="fr-FR"/>
        </w:rPr>
        <w:t xml:space="preserve"> </w:t>
      </w:r>
      <w:r w:rsidR="006D1D5A" w:rsidRPr="003B1120">
        <w:rPr>
          <w:highlight w:val="darkGray"/>
          <w:lang w:val="fr-FR"/>
        </w:rPr>
        <w:t>ont</w:t>
      </w:r>
      <w:r w:rsidRPr="003B1120">
        <w:rPr>
          <w:highlight w:val="darkGray"/>
          <w:lang w:val="fr-FR"/>
        </w:rPr>
        <w:t xml:space="preserve"> poursuivi </w:t>
      </w:r>
      <w:r w:rsidR="006D1D5A" w:rsidRPr="003B1120">
        <w:rPr>
          <w:highlight w:val="darkGray"/>
          <w:lang w:val="fr-FR"/>
        </w:rPr>
        <w:t xml:space="preserve">leur </w:t>
      </w:r>
      <w:r w:rsidRPr="003B1120">
        <w:rPr>
          <w:highlight w:val="darkGray"/>
          <w:lang w:val="fr-FR"/>
        </w:rPr>
        <w:t>r</w:t>
      </w:r>
      <w:r w:rsidR="00BF7C86" w:rsidRPr="003B1120">
        <w:rPr>
          <w:highlight w:val="darkGray"/>
          <w:lang w:val="fr-FR"/>
        </w:rPr>
        <w:t>enforcement des compétences des multiplicateurs</w:t>
      </w:r>
      <w:r w:rsidR="006D1D5A" w:rsidRPr="003B1120">
        <w:rPr>
          <w:highlight w:val="darkGray"/>
          <w:lang w:val="fr-FR"/>
        </w:rPr>
        <w:t xml:space="preserve"> et des comités</w:t>
      </w:r>
      <w:r w:rsidRPr="003B1120">
        <w:rPr>
          <w:highlight w:val="darkGray"/>
          <w:lang w:val="fr-FR"/>
        </w:rPr>
        <w:t xml:space="preserve"> </w:t>
      </w:r>
      <w:r w:rsidR="00BF7C86" w:rsidRPr="003B1120">
        <w:rPr>
          <w:highlight w:val="darkGray"/>
          <w:lang w:val="fr-FR"/>
        </w:rPr>
        <w:t>sur la prévention et résolution de conflits ainsi qu</w:t>
      </w:r>
      <w:r w:rsidR="005420D5" w:rsidRPr="003B1120">
        <w:rPr>
          <w:highlight w:val="darkGray"/>
          <w:lang w:val="fr-FR"/>
        </w:rPr>
        <w:t>e l</w:t>
      </w:r>
      <w:r w:rsidR="00BF7C86" w:rsidRPr="003B1120">
        <w:rPr>
          <w:highlight w:val="darkGray"/>
          <w:lang w:val="fr-FR"/>
        </w:rPr>
        <w:t>’identification de</w:t>
      </w:r>
      <w:r w:rsidR="005420D5" w:rsidRPr="003B1120">
        <w:rPr>
          <w:highlight w:val="darkGray"/>
          <w:lang w:val="fr-FR"/>
        </w:rPr>
        <w:t xml:space="preserve"> leurs</w:t>
      </w:r>
      <w:r w:rsidR="00BF7C86" w:rsidRPr="003B1120">
        <w:rPr>
          <w:highlight w:val="darkGray"/>
          <w:lang w:val="fr-FR"/>
        </w:rPr>
        <w:t xml:space="preserve"> besoins en formation supplémentaire</w:t>
      </w:r>
      <w:r w:rsidR="00E71A80" w:rsidRPr="003B1120">
        <w:rPr>
          <w:highlight w:val="darkGray"/>
          <w:lang w:val="fr-FR"/>
        </w:rPr>
        <w:t xml:space="preserve"> </w:t>
      </w:r>
      <w:r w:rsidR="00E80172" w:rsidRPr="003B1120">
        <w:rPr>
          <w:highlight w:val="darkGray"/>
          <w:lang w:val="fr-FR"/>
        </w:rPr>
        <w:t>afin d’accentuer</w:t>
      </w:r>
      <w:r w:rsidR="00E71A80" w:rsidRPr="003B1120">
        <w:rPr>
          <w:highlight w:val="darkGray"/>
          <w:lang w:val="fr-FR"/>
        </w:rPr>
        <w:t xml:space="preserve"> leurs actions régulières </w:t>
      </w:r>
      <w:r w:rsidR="00F076CB" w:rsidRPr="003B1120">
        <w:rPr>
          <w:highlight w:val="darkGray"/>
          <w:lang w:val="fr-FR"/>
        </w:rPr>
        <w:t>aux seins de leurs communautés</w:t>
      </w:r>
      <w:r w:rsidR="00E80172" w:rsidRPr="003B1120">
        <w:rPr>
          <w:highlight w:val="darkGray"/>
          <w:lang w:val="fr-FR"/>
        </w:rPr>
        <w:t xml:space="preserve">. </w:t>
      </w:r>
      <w:r w:rsidR="007C7E21" w:rsidRPr="003B1120">
        <w:rPr>
          <w:highlight w:val="darkGray"/>
          <w:lang w:val="fr-FR"/>
        </w:rPr>
        <w:t>Les</w:t>
      </w:r>
      <w:r w:rsidR="00D639F8" w:rsidRPr="003B1120">
        <w:rPr>
          <w:highlight w:val="darkGray"/>
          <w:lang w:val="fr-FR"/>
        </w:rPr>
        <w:t xml:space="preserve"> activités </w:t>
      </w:r>
      <w:r w:rsidR="00C24CD4" w:rsidRPr="003B1120">
        <w:rPr>
          <w:highlight w:val="darkGray"/>
          <w:lang w:val="fr-FR"/>
        </w:rPr>
        <w:t xml:space="preserve">de consolidation de la paix </w:t>
      </w:r>
      <w:r w:rsidR="00556B04" w:rsidRPr="003B1120">
        <w:rPr>
          <w:highlight w:val="darkGray"/>
          <w:lang w:val="fr-FR"/>
        </w:rPr>
        <w:t>(</w:t>
      </w:r>
      <w:r w:rsidR="00E5019B" w:rsidRPr="003B1120">
        <w:rPr>
          <w:highlight w:val="darkGray"/>
          <w:lang w:val="fr-FR"/>
        </w:rPr>
        <w:t xml:space="preserve">tournoi de ping </w:t>
      </w:r>
      <w:proofErr w:type="spellStart"/>
      <w:r w:rsidR="00E5019B" w:rsidRPr="003B1120">
        <w:rPr>
          <w:highlight w:val="darkGray"/>
          <w:lang w:val="fr-FR"/>
        </w:rPr>
        <w:t>pong</w:t>
      </w:r>
      <w:proofErr w:type="spellEnd"/>
      <w:r w:rsidR="00E5019B" w:rsidRPr="003B1120">
        <w:rPr>
          <w:highlight w:val="darkGray"/>
          <w:lang w:val="fr-FR"/>
        </w:rPr>
        <w:t xml:space="preserve">, </w:t>
      </w:r>
      <w:r w:rsidR="006D1D5A" w:rsidRPr="003B1120">
        <w:rPr>
          <w:highlight w:val="darkGray"/>
          <w:lang w:val="fr-FR"/>
        </w:rPr>
        <w:t xml:space="preserve">caravane de la paix, </w:t>
      </w:r>
      <w:r w:rsidR="00E5019B" w:rsidRPr="003B1120">
        <w:rPr>
          <w:highlight w:val="darkGray"/>
          <w:lang w:val="fr-FR"/>
        </w:rPr>
        <w:t>mise en place de centre de loisirs</w:t>
      </w:r>
      <w:r w:rsidR="007C7E21" w:rsidRPr="003B1120">
        <w:rPr>
          <w:highlight w:val="darkGray"/>
          <w:lang w:val="fr-FR"/>
        </w:rPr>
        <w:t>)</w:t>
      </w:r>
      <w:r w:rsidR="00C24CD4" w:rsidRPr="003B1120">
        <w:rPr>
          <w:highlight w:val="darkGray"/>
          <w:lang w:val="fr-FR"/>
        </w:rPr>
        <w:t xml:space="preserve"> ont également </w:t>
      </w:r>
      <w:r w:rsidR="00166086" w:rsidRPr="003B1120">
        <w:rPr>
          <w:highlight w:val="darkGray"/>
          <w:lang w:val="fr-FR"/>
        </w:rPr>
        <w:t>continué</w:t>
      </w:r>
      <w:r w:rsidR="00E5019B" w:rsidRPr="003B1120">
        <w:rPr>
          <w:highlight w:val="darkGray"/>
          <w:lang w:val="fr-FR"/>
        </w:rPr>
        <w:t xml:space="preserve"> </w:t>
      </w:r>
      <w:r w:rsidR="00556B04" w:rsidRPr="003B1120">
        <w:rPr>
          <w:highlight w:val="darkGray"/>
          <w:lang w:val="fr-FR"/>
        </w:rPr>
        <w:t>à</w:t>
      </w:r>
      <w:r w:rsidR="00D639F8" w:rsidRPr="003B1120">
        <w:rPr>
          <w:highlight w:val="darkGray"/>
          <w:lang w:val="fr-FR"/>
        </w:rPr>
        <w:t xml:space="preserve"> travers l’engagement des jeunes hommes et femmes des </w:t>
      </w:r>
      <w:r w:rsidR="00556B04" w:rsidRPr="003B1120">
        <w:rPr>
          <w:highlight w:val="darkGray"/>
          <w:lang w:val="fr-FR"/>
        </w:rPr>
        <w:t xml:space="preserve">communautés cibles du </w:t>
      </w:r>
      <w:r w:rsidR="0059010B" w:rsidRPr="003B1120">
        <w:rPr>
          <w:highlight w:val="darkGray"/>
          <w:lang w:val="fr-FR"/>
        </w:rPr>
        <w:t>projet.</w:t>
      </w:r>
      <w:r w:rsidR="00BF7C86" w:rsidRPr="003B1120">
        <w:rPr>
          <w:highlight w:val="darkGray"/>
          <w:lang w:val="fr-FR"/>
        </w:rPr>
        <w:t xml:space="preserve"> </w:t>
      </w:r>
      <w:r w:rsidR="00CB074C" w:rsidRPr="003B1120">
        <w:rPr>
          <w:highlight w:val="darkGray"/>
          <w:lang w:val="fr-FR"/>
        </w:rPr>
        <w:t>Un appui</w:t>
      </w:r>
      <w:r w:rsidR="004A6627" w:rsidRPr="003B1120">
        <w:rPr>
          <w:highlight w:val="darkGray"/>
          <w:lang w:val="fr-FR"/>
        </w:rPr>
        <w:t xml:space="preserve"> en matériels didactiques a été fait </w:t>
      </w:r>
      <w:r w:rsidR="004F0709" w:rsidRPr="003B1120">
        <w:rPr>
          <w:highlight w:val="darkGray"/>
          <w:lang w:val="fr-FR"/>
        </w:rPr>
        <w:t>aux différents</w:t>
      </w:r>
      <w:r w:rsidR="004A6627" w:rsidRPr="003B1120">
        <w:rPr>
          <w:highlight w:val="darkGray"/>
          <w:lang w:val="fr-FR"/>
        </w:rPr>
        <w:t xml:space="preserve"> comités pour leur fonctionnement</w:t>
      </w:r>
      <w:r w:rsidR="006D1D5A" w:rsidRPr="003B1120">
        <w:rPr>
          <w:highlight w:val="darkGray"/>
          <w:lang w:val="fr-FR"/>
        </w:rPr>
        <w:t>.</w:t>
      </w:r>
      <w:r w:rsidR="004A6627" w:rsidRPr="003B1120">
        <w:rPr>
          <w:highlight w:val="darkGray"/>
          <w:lang w:val="fr-FR"/>
        </w:rPr>
        <w:t xml:space="preserve"> </w:t>
      </w:r>
    </w:p>
    <w:p w14:paraId="41003DF5" w14:textId="77777777" w:rsidR="00C24CD4" w:rsidRPr="003B1120" w:rsidRDefault="00C24CD4" w:rsidP="00023D9C">
      <w:pPr>
        <w:jc w:val="both"/>
        <w:rPr>
          <w:highlight w:val="darkGray"/>
          <w:lang w:val="fr-FR"/>
        </w:rPr>
      </w:pPr>
    </w:p>
    <w:p w14:paraId="5B983521" w14:textId="7A08F76D" w:rsidR="00BF7C86" w:rsidRPr="003B1120" w:rsidRDefault="00BF7C86" w:rsidP="00023D9C">
      <w:pPr>
        <w:ind w:left="-810"/>
        <w:jc w:val="both"/>
        <w:rPr>
          <w:highlight w:val="darkGray"/>
          <w:lang w:val="fr-FR"/>
        </w:rPr>
      </w:pPr>
      <w:r w:rsidRPr="003B1120">
        <w:rPr>
          <w:highlight w:val="darkGray"/>
          <w:lang w:val="fr-FR"/>
        </w:rPr>
        <w:t>Concernant l</w:t>
      </w:r>
      <w:r w:rsidR="0059010B" w:rsidRPr="003B1120">
        <w:rPr>
          <w:highlight w:val="darkGray"/>
          <w:lang w:val="fr-FR"/>
        </w:rPr>
        <w:t>’appui à la résilience</w:t>
      </w:r>
      <w:r w:rsidRPr="003B1120">
        <w:rPr>
          <w:highlight w:val="darkGray"/>
          <w:lang w:val="fr-FR"/>
        </w:rPr>
        <w:t xml:space="preserve">, </w:t>
      </w:r>
      <w:r w:rsidR="003D2F12" w:rsidRPr="003B1120">
        <w:rPr>
          <w:highlight w:val="darkGray"/>
          <w:lang w:val="fr-FR"/>
        </w:rPr>
        <w:t>les activités de formation</w:t>
      </w:r>
      <w:r w:rsidR="0032229A" w:rsidRPr="003B1120">
        <w:rPr>
          <w:highlight w:val="darkGray"/>
          <w:lang w:val="fr-FR"/>
        </w:rPr>
        <w:t xml:space="preserve"> (transformation de produit locaux, </w:t>
      </w:r>
      <w:r w:rsidR="00590C43" w:rsidRPr="003B1120">
        <w:rPr>
          <w:highlight w:val="darkGray"/>
          <w:lang w:val="fr-FR"/>
        </w:rPr>
        <w:t xml:space="preserve">la </w:t>
      </w:r>
      <w:r w:rsidR="0032229A" w:rsidRPr="003B1120">
        <w:rPr>
          <w:highlight w:val="darkGray"/>
          <w:lang w:val="fr-FR"/>
        </w:rPr>
        <w:t>couture</w:t>
      </w:r>
      <w:r w:rsidR="00590C43" w:rsidRPr="003B1120">
        <w:rPr>
          <w:highlight w:val="darkGray"/>
          <w:lang w:val="fr-FR"/>
        </w:rPr>
        <w:t>, la production de production de produits cosmétiques</w:t>
      </w:r>
      <w:r w:rsidR="0032229A" w:rsidRPr="003B1120">
        <w:rPr>
          <w:highlight w:val="darkGray"/>
          <w:lang w:val="fr-FR"/>
        </w:rPr>
        <w:t>)</w:t>
      </w:r>
      <w:r w:rsidR="003D2F12" w:rsidRPr="003B1120">
        <w:rPr>
          <w:highlight w:val="darkGray"/>
          <w:lang w:val="fr-FR"/>
        </w:rPr>
        <w:t xml:space="preserve"> et soutien en équipements </w:t>
      </w:r>
      <w:r w:rsidR="006824B9" w:rsidRPr="003B1120">
        <w:rPr>
          <w:highlight w:val="darkGray"/>
          <w:lang w:val="fr-FR"/>
        </w:rPr>
        <w:t>a plus de 120 groupements a</w:t>
      </w:r>
      <w:r w:rsidR="003D2F12" w:rsidRPr="003B1120">
        <w:rPr>
          <w:highlight w:val="darkGray"/>
          <w:lang w:val="fr-FR"/>
        </w:rPr>
        <w:t xml:space="preserve"> permis </w:t>
      </w:r>
      <w:r w:rsidR="0032229A" w:rsidRPr="003B1120">
        <w:rPr>
          <w:highlight w:val="darkGray"/>
          <w:lang w:val="fr-FR"/>
        </w:rPr>
        <w:t>une mise en activité immédiate de leurs membres</w:t>
      </w:r>
      <w:r w:rsidR="00326BB3" w:rsidRPr="003B1120">
        <w:rPr>
          <w:highlight w:val="darkGray"/>
          <w:lang w:val="fr-FR"/>
        </w:rPr>
        <w:t>.</w:t>
      </w:r>
      <w:r w:rsidR="004F4697" w:rsidRPr="003B1120">
        <w:rPr>
          <w:highlight w:val="darkGray"/>
          <w:lang w:val="fr-FR"/>
        </w:rPr>
        <w:t xml:space="preserve"> </w:t>
      </w:r>
    </w:p>
    <w:p w14:paraId="37293626" w14:textId="430F1138" w:rsidR="001E03C9" w:rsidRPr="003B1120" w:rsidRDefault="001E03C9" w:rsidP="00023D9C">
      <w:pPr>
        <w:ind w:left="-810"/>
        <w:jc w:val="both"/>
        <w:rPr>
          <w:highlight w:val="darkGray"/>
          <w:lang w:val="fr-FR"/>
        </w:rPr>
      </w:pPr>
    </w:p>
    <w:p w14:paraId="34145AC6" w14:textId="450903D6" w:rsidR="001E03C9" w:rsidRPr="003F6314" w:rsidRDefault="001E03C9" w:rsidP="00023D9C">
      <w:pPr>
        <w:ind w:left="-810"/>
        <w:jc w:val="both"/>
        <w:rPr>
          <w:lang w:val="fr-FR"/>
        </w:rPr>
      </w:pPr>
      <w:r w:rsidRPr="003B1120">
        <w:rPr>
          <w:highlight w:val="darkGray"/>
          <w:lang w:val="fr-FR"/>
        </w:rPr>
        <w:t xml:space="preserve">Il faut aussi noter des retards lies </w:t>
      </w:r>
      <w:r w:rsidR="00AF4EED" w:rsidRPr="003B1120">
        <w:rPr>
          <w:highlight w:val="darkGray"/>
          <w:lang w:val="fr-FR"/>
        </w:rPr>
        <w:t>à</w:t>
      </w:r>
      <w:r w:rsidRPr="003B1120">
        <w:rPr>
          <w:highlight w:val="darkGray"/>
          <w:lang w:val="fr-FR"/>
        </w:rPr>
        <w:t xml:space="preserve"> plusieurs facteurs (changements de communautés cibles, situation sécuritaire, situation sanitaire) qui ont contraint les agences </w:t>
      </w:r>
      <w:r w:rsidR="00AF4EED" w:rsidRPr="003B1120">
        <w:rPr>
          <w:highlight w:val="darkGray"/>
          <w:lang w:val="fr-FR"/>
        </w:rPr>
        <w:t>à</w:t>
      </w:r>
      <w:r w:rsidRPr="003B1120">
        <w:rPr>
          <w:highlight w:val="darkGray"/>
          <w:lang w:val="fr-FR"/>
        </w:rPr>
        <w:t xml:space="preserve"> </w:t>
      </w:r>
      <w:r w:rsidR="00AF4EED" w:rsidRPr="003B1120">
        <w:rPr>
          <w:highlight w:val="darkGray"/>
          <w:lang w:val="fr-FR"/>
        </w:rPr>
        <w:t xml:space="preserve">demander </w:t>
      </w:r>
      <w:r w:rsidR="009D5028" w:rsidRPr="003B1120">
        <w:rPr>
          <w:highlight w:val="darkGray"/>
          <w:lang w:val="fr-FR"/>
        </w:rPr>
        <w:t>une extension de 6 mois supplémentaire</w:t>
      </w:r>
      <w:r w:rsidR="00AF4EED" w:rsidRPr="003B1120">
        <w:rPr>
          <w:highlight w:val="darkGray"/>
          <w:lang w:val="fr-FR"/>
        </w:rPr>
        <w:t xml:space="preserve"> sur le projet.</w:t>
      </w:r>
      <w:r w:rsidR="00AF4EED">
        <w:rPr>
          <w:lang w:val="fr-FR"/>
        </w:rPr>
        <w:t xml:space="preserve"> </w:t>
      </w:r>
    </w:p>
    <w:p w14:paraId="5E25EE25" w14:textId="2FE084A9" w:rsidR="00F778A1" w:rsidRPr="00BF7C86" w:rsidRDefault="00F778A1" w:rsidP="00F778A1">
      <w:pPr>
        <w:ind w:left="-810"/>
        <w:rPr>
          <w:rFonts w:ascii="Arial Narrow" w:hAnsi="Arial Narrow"/>
          <w:b/>
          <w:i/>
          <w:sz w:val="22"/>
          <w:szCs w:val="22"/>
          <w:lang w:val="fr-FR"/>
        </w:rPr>
      </w:pPr>
    </w:p>
    <w:p w14:paraId="702DD954" w14:textId="77777777" w:rsidR="00F778A1" w:rsidRPr="00BF7C86" w:rsidRDefault="00F778A1" w:rsidP="00692053">
      <w:pPr>
        <w:rPr>
          <w:lang w:val="fr-FR"/>
        </w:rPr>
      </w:pPr>
    </w:p>
    <w:p w14:paraId="29F76E31" w14:textId="09DF7813" w:rsidR="00161D02" w:rsidRPr="00C00D49" w:rsidRDefault="00F778A1" w:rsidP="00627A1C">
      <w:pPr>
        <w:ind w:left="-810"/>
        <w:rPr>
          <w:b/>
          <w:bCs/>
          <w:lang w:val="fr-FR"/>
        </w:rPr>
      </w:pPr>
      <w:r w:rsidRPr="00C00D49">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C00D49">
        <w:rPr>
          <w:b/>
          <w:bCs/>
          <w:lang w:val="fr-FR"/>
        </w:rPr>
        <w:t>(</w:t>
      </w:r>
      <w:r w:rsidRPr="00C00D49">
        <w:rPr>
          <w:b/>
          <w:bCs/>
          <w:lang w:val="fr-FR"/>
        </w:rPr>
        <w:t>limite de 1000 caractères</w:t>
      </w:r>
      <w:r w:rsidR="00161D02" w:rsidRPr="00C00D49">
        <w:rPr>
          <w:b/>
          <w:bCs/>
          <w:lang w:val="fr-FR"/>
        </w:rPr>
        <w:t>)</w:t>
      </w:r>
      <w:r w:rsidR="00D34F28" w:rsidRPr="00C00D49">
        <w:rPr>
          <w:b/>
          <w:bCs/>
          <w:lang w:val="fr-FR"/>
        </w:rPr>
        <w:t xml:space="preserve"> </w:t>
      </w:r>
      <w:r w:rsidR="00161D02" w:rsidRPr="00C00D49">
        <w:rPr>
          <w:b/>
          <w:bCs/>
          <w:lang w:val="fr-FR"/>
        </w:rPr>
        <w:t xml:space="preserve">: </w:t>
      </w:r>
    </w:p>
    <w:p w14:paraId="07531664" w14:textId="77777777" w:rsidR="00C56C0E" w:rsidRPr="00F778A1" w:rsidRDefault="00C56C0E" w:rsidP="00627A1C">
      <w:pPr>
        <w:ind w:left="-810"/>
        <w:rPr>
          <w:lang w:val="fr-FR"/>
        </w:rPr>
      </w:pPr>
    </w:p>
    <w:p w14:paraId="22636A0B" w14:textId="64ECA988" w:rsidR="003C542D" w:rsidRPr="003B1120" w:rsidRDefault="003C542D" w:rsidP="003C542D">
      <w:pPr>
        <w:ind w:left="-810"/>
        <w:jc w:val="both"/>
        <w:rPr>
          <w:rFonts w:asciiTheme="majorBidi" w:hAnsiTheme="majorBidi" w:cstheme="majorBidi"/>
          <w:highlight w:val="darkGray"/>
          <w:lang w:val="fr-FR"/>
        </w:rPr>
      </w:pPr>
      <w:r w:rsidRPr="003B1120">
        <w:rPr>
          <w:highlight w:val="darkGray"/>
          <w:lang w:val="fr-FR"/>
        </w:rPr>
        <w:t xml:space="preserve">Au cours des six prochains mois, </w:t>
      </w:r>
      <w:r w:rsidR="00F30DCD" w:rsidRPr="003B1120">
        <w:rPr>
          <w:highlight w:val="darkGray"/>
          <w:lang w:val="fr-FR"/>
        </w:rPr>
        <w:t>le projet prévoit</w:t>
      </w:r>
      <w:r w:rsidRPr="003B1120">
        <w:rPr>
          <w:highlight w:val="darkGray"/>
          <w:lang w:val="fr-FR"/>
        </w:rPr>
        <w:t xml:space="preserve"> de construire deux centres de loisir (dotés de matériel) afin de créer un milieu de vie en offrant à l’ensemble de la communauté des activités de loisirs accessibles, novatrices, axées sur le développement de la personne tout en favorisant </w:t>
      </w:r>
      <w:r w:rsidRPr="003B1120">
        <w:rPr>
          <w:highlight w:val="darkGray"/>
          <w:lang w:val="fr-FR"/>
        </w:rPr>
        <w:lastRenderedPageBreak/>
        <w:t xml:space="preserve">une synergie d’action sur la consolidation de la paix intercommunautaire. De plus, </w:t>
      </w:r>
      <w:r w:rsidR="00F30DCD" w:rsidRPr="003B1120">
        <w:rPr>
          <w:highlight w:val="darkGray"/>
          <w:lang w:val="fr-FR"/>
        </w:rPr>
        <w:t xml:space="preserve">le projet </w:t>
      </w:r>
      <w:r w:rsidR="00ED72B2" w:rsidRPr="003B1120">
        <w:rPr>
          <w:highlight w:val="darkGray"/>
          <w:lang w:val="fr-FR"/>
        </w:rPr>
        <w:t>procèdera à</w:t>
      </w:r>
      <w:r w:rsidRPr="003B1120">
        <w:rPr>
          <w:highlight w:val="darkGray"/>
          <w:lang w:val="fr-FR"/>
        </w:rPr>
        <w:t xml:space="preserve"> diffuser des messages de prévention contre la maladie </w:t>
      </w:r>
      <w:r w:rsidR="00F30DCD" w:rsidRPr="003B1120">
        <w:rPr>
          <w:highlight w:val="darkGray"/>
          <w:lang w:val="fr-FR"/>
        </w:rPr>
        <w:t>du</w:t>
      </w:r>
      <w:r w:rsidRPr="003B1120">
        <w:rPr>
          <w:highlight w:val="darkGray"/>
          <w:lang w:val="fr-FR"/>
        </w:rPr>
        <w:t xml:space="preserve"> Coronavirus (COVID-19) dans les activités de sensibilisation au sein de chaque centre de loisir. </w:t>
      </w:r>
    </w:p>
    <w:p w14:paraId="3E409A88" w14:textId="4F753364" w:rsidR="00C506E3" w:rsidRPr="003B1120" w:rsidRDefault="00C506E3" w:rsidP="003C542D">
      <w:pPr>
        <w:ind w:left="-810"/>
        <w:jc w:val="both"/>
        <w:rPr>
          <w:rFonts w:asciiTheme="majorBidi" w:hAnsiTheme="majorBidi" w:cstheme="majorBidi"/>
          <w:highlight w:val="darkGray"/>
          <w:lang w:val="fr-FR"/>
        </w:rPr>
      </w:pPr>
    </w:p>
    <w:p w14:paraId="2B193DD0" w14:textId="57BA2278" w:rsidR="00F67349" w:rsidRDefault="00C506E3" w:rsidP="003C542D">
      <w:pPr>
        <w:ind w:left="-810"/>
        <w:jc w:val="both"/>
        <w:rPr>
          <w:rFonts w:asciiTheme="majorBidi" w:hAnsiTheme="majorBidi" w:cstheme="majorBidi"/>
          <w:lang w:val="fr-FR"/>
        </w:rPr>
      </w:pPr>
      <w:r w:rsidRPr="003B1120">
        <w:rPr>
          <w:rFonts w:asciiTheme="majorBidi" w:hAnsiTheme="majorBidi" w:cstheme="majorBidi"/>
          <w:highlight w:val="darkGray"/>
          <w:lang w:val="fr-FR"/>
        </w:rPr>
        <w:t xml:space="preserve">A </w:t>
      </w:r>
      <w:proofErr w:type="spellStart"/>
      <w:r w:rsidRPr="003B1120">
        <w:rPr>
          <w:rFonts w:asciiTheme="majorBidi" w:hAnsiTheme="majorBidi" w:cstheme="majorBidi"/>
          <w:highlight w:val="darkGray"/>
          <w:lang w:val="fr-FR"/>
        </w:rPr>
        <w:t>Baga</w:t>
      </w:r>
      <w:proofErr w:type="spellEnd"/>
      <w:r w:rsidRPr="003B1120">
        <w:rPr>
          <w:rFonts w:asciiTheme="majorBidi" w:hAnsiTheme="majorBidi" w:cstheme="majorBidi"/>
          <w:highlight w:val="darkGray"/>
          <w:lang w:val="fr-FR"/>
        </w:rPr>
        <w:t xml:space="preserve"> Sola, le projet prévoit l’organisation des caravanes de paix pour la consolidation des acquis à travers les activités sportives et folkloriques entre les communautés de la zone du projet. Il est a noté que pendant le deuxième trimestre de l’année 2020, la crise sanitaire liée à la pandémie COVID-19 et les mesures prises par le gouvernement pour contenir la propagation du virus n’ont pas permis la mise en œuvre de ces activités. Toutes fois les animateurs de projet PBF ont saisi l’occasion pour sensibiliser les communautés sur les mesures barrières de lutte contre COVID-19.</w:t>
      </w:r>
      <w:r w:rsidRPr="00C506E3">
        <w:rPr>
          <w:rFonts w:asciiTheme="majorBidi" w:hAnsiTheme="majorBidi" w:cstheme="majorBidi"/>
          <w:lang w:val="fr-FR"/>
        </w:rPr>
        <w:t xml:space="preserve"> </w:t>
      </w:r>
    </w:p>
    <w:p w14:paraId="596A7892" w14:textId="77777777" w:rsidR="007E32AB" w:rsidRDefault="007E32AB" w:rsidP="00447014">
      <w:pPr>
        <w:jc w:val="both"/>
        <w:rPr>
          <w:lang w:val="fr-FR"/>
        </w:rPr>
      </w:pPr>
    </w:p>
    <w:p w14:paraId="1DAC5BD1" w14:textId="77777777" w:rsidR="00317988" w:rsidRPr="00BF7C86" w:rsidRDefault="00317988" w:rsidP="00317988">
      <w:pPr>
        <w:ind w:left="-810"/>
        <w:rPr>
          <w:lang w:val="fr-FR"/>
        </w:rPr>
      </w:pPr>
    </w:p>
    <w:p w14:paraId="49A86CE3" w14:textId="77777777" w:rsidR="00F778A1" w:rsidRPr="00C00D49" w:rsidRDefault="00F778A1" w:rsidP="001A1E86">
      <w:pPr>
        <w:ind w:left="-810" w:right="-154"/>
        <w:rPr>
          <w:b/>
          <w:bCs/>
          <w:lang w:val="fr-FR"/>
        </w:rPr>
      </w:pPr>
      <w:r w:rsidRPr="00C00D49">
        <w:rPr>
          <w:b/>
          <w:bCs/>
          <w:lang w:val="fr-FR"/>
        </w:rPr>
        <w:t>POUR LES PROJETS DANS LES SIX DERNIERS MOIS DE MISE EN ŒUVRE :</w:t>
      </w:r>
    </w:p>
    <w:p w14:paraId="58ABBDF0" w14:textId="057CA79E" w:rsidR="003C4AF0" w:rsidRDefault="00476758" w:rsidP="003C4AF0">
      <w:pPr>
        <w:ind w:left="-810" w:right="-154"/>
        <w:rPr>
          <w:b/>
          <w:bCs/>
          <w:lang w:val="fr-FR"/>
        </w:rPr>
      </w:pPr>
      <w:r w:rsidRPr="00C00D49">
        <w:rPr>
          <w:b/>
          <w:bCs/>
          <w:lang w:val="fr-FR"/>
        </w:rPr>
        <w:t>Résumez</w:t>
      </w:r>
      <w:r w:rsidR="00F778A1" w:rsidRPr="00C00D49">
        <w:rPr>
          <w:b/>
          <w:bCs/>
          <w:lang w:val="fr-FR"/>
        </w:rPr>
        <w:t xml:space="preserve"> </w:t>
      </w:r>
      <w:r w:rsidRPr="00C00D49">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C00D49">
        <w:rPr>
          <w:b/>
          <w:bCs/>
          <w:lang w:val="fr-FR"/>
        </w:rPr>
        <w:t xml:space="preserve"> </w:t>
      </w:r>
      <w:r w:rsidR="008C782A" w:rsidRPr="00C00D49">
        <w:rPr>
          <w:b/>
          <w:bCs/>
          <w:lang w:val="fr-FR"/>
        </w:rPr>
        <w:t>(</w:t>
      </w:r>
      <w:r w:rsidR="00557FEE" w:rsidRPr="00C00D49">
        <w:rPr>
          <w:b/>
          <w:bCs/>
          <w:lang w:val="fr-FR"/>
        </w:rPr>
        <w:t>Limite</w:t>
      </w:r>
      <w:r w:rsidRPr="00C00D49">
        <w:rPr>
          <w:b/>
          <w:bCs/>
          <w:lang w:val="fr-FR"/>
        </w:rPr>
        <w:t xml:space="preserve"> de 1500 caractères</w:t>
      </w:r>
      <w:r w:rsidR="008C782A" w:rsidRPr="00C00D49">
        <w:rPr>
          <w:b/>
          <w:bCs/>
          <w:lang w:val="fr-FR"/>
        </w:rPr>
        <w:t>)</w:t>
      </w:r>
      <w:r w:rsidR="00D87B14">
        <w:rPr>
          <w:b/>
          <w:bCs/>
          <w:lang w:val="fr-FR"/>
        </w:rPr>
        <w:t xml:space="preserve"> </w:t>
      </w:r>
      <w:r w:rsidR="008C782A" w:rsidRPr="00C00D49">
        <w:rPr>
          <w:b/>
          <w:bCs/>
          <w:lang w:val="fr-FR"/>
        </w:rPr>
        <w:t>:</w:t>
      </w:r>
    </w:p>
    <w:p w14:paraId="1A36F9BF" w14:textId="77777777" w:rsidR="007729DF" w:rsidRPr="00C00D49" w:rsidRDefault="007729DF" w:rsidP="003C4AF0">
      <w:pPr>
        <w:ind w:left="-810" w:right="-154"/>
        <w:rPr>
          <w:b/>
          <w:bCs/>
          <w:lang w:val="fr-FR"/>
        </w:rPr>
      </w:pPr>
    </w:p>
    <w:p w14:paraId="0A4BD0A9" w14:textId="115B1A59" w:rsidR="00815E14" w:rsidRPr="003B1120" w:rsidRDefault="00815E14" w:rsidP="00023D9C">
      <w:pPr>
        <w:ind w:left="-810" w:right="-154"/>
        <w:jc w:val="both"/>
        <w:rPr>
          <w:highlight w:val="darkGray"/>
          <w:lang w:val="fr-FR"/>
        </w:rPr>
      </w:pPr>
      <w:r w:rsidRPr="003B1120">
        <w:rPr>
          <w:highlight w:val="darkGray"/>
          <w:lang w:val="fr-FR"/>
        </w:rPr>
        <w:t xml:space="preserve">Suivant les résultats du projet, l’impact des activités se fait sentir auprès des bénéficiaires sur </w:t>
      </w:r>
      <w:r w:rsidR="00A2370D" w:rsidRPr="003B1120">
        <w:rPr>
          <w:highlight w:val="darkGray"/>
          <w:lang w:val="fr-FR"/>
        </w:rPr>
        <w:t>différents plans :</w:t>
      </w:r>
      <w:r w:rsidR="008D3075" w:rsidRPr="003B1120">
        <w:rPr>
          <w:highlight w:val="darkGray"/>
          <w:lang w:val="fr-FR"/>
        </w:rPr>
        <w:t xml:space="preserve"> </w:t>
      </w:r>
    </w:p>
    <w:p w14:paraId="1990ACC1" w14:textId="77777777" w:rsidR="00815E14" w:rsidRPr="003B1120" w:rsidRDefault="00815E14" w:rsidP="00023D9C">
      <w:pPr>
        <w:ind w:left="-810" w:right="-154"/>
        <w:jc w:val="both"/>
        <w:rPr>
          <w:highlight w:val="darkGray"/>
          <w:lang w:val="fr-FR"/>
        </w:rPr>
      </w:pPr>
    </w:p>
    <w:p w14:paraId="5E4014EB" w14:textId="639FFBCD" w:rsidR="00815E14" w:rsidRPr="003B1120" w:rsidRDefault="00815E14" w:rsidP="00023D9C">
      <w:pPr>
        <w:pStyle w:val="ListParagraph"/>
        <w:numPr>
          <w:ilvl w:val="0"/>
          <w:numId w:val="48"/>
        </w:numPr>
        <w:ind w:right="-154"/>
        <w:jc w:val="both"/>
        <w:rPr>
          <w:highlight w:val="darkGray"/>
          <w:lang w:val="fr-FR"/>
        </w:rPr>
      </w:pPr>
      <w:r w:rsidRPr="003B1120">
        <w:rPr>
          <w:highlight w:val="darkGray"/>
          <w:lang w:val="fr-FR"/>
        </w:rPr>
        <w:t>Le projet a eu à assurer plusieurs formations sur les thèmes prioritaires à savoir : la gestion de conflits, renforcement de capacité économique des femmes (</w:t>
      </w:r>
      <w:r w:rsidRPr="003B1120">
        <w:rPr>
          <w:bCs/>
          <w:highlight w:val="darkGray"/>
          <w:lang w:val="fr-FR"/>
        </w:rPr>
        <w:t>transformation des produits locaux surtout des denrées alimentaires pour varier la consommation, et transformation des produits cosmétiques savons, pommade, crème) et formation en technique de réparation de forages au profi</w:t>
      </w:r>
      <w:r w:rsidR="007D1635" w:rsidRPr="003B1120">
        <w:rPr>
          <w:bCs/>
          <w:highlight w:val="darkGray"/>
          <w:lang w:val="fr-FR"/>
        </w:rPr>
        <w:t>t</w:t>
      </w:r>
      <w:r w:rsidRPr="003B1120">
        <w:rPr>
          <w:bCs/>
          <w:highlight w:val="darkGray"/>
          <w:lang w:val="fr-FR"/>
        </w:rPr>
        <w:t xml:space="preserve"> de jeunes</w:t>
      </w:r>
      <w:r w:rsidR="00CE75EF" w:rsidRPr="003B1120">
        <w:rPr>
          <w:bCs/>
          <w:highlight w:val="darkGray"/>
          <w:lang w:val="fr-FR"/>
        </w:rPr>
        <w:t xml:space="preserve">. </w:t>
      </w:r>
      <w:r w:rsidR="007729DF" w:rsidRPr="003B1120">
        <w:rPr>
          <w:highlight w:val="darkGray"/>
          <w:lang w:val="fr-FR"/>
        </w:rPr>
        <w:t xml:space="preserve">En profitant de ces renforcements de capacité, les participants développent une source de revenue leur permettant d’être mieux résiliant face aux défis </w:t>
      </w:r>
      <w:r w:rsidR="00CE75EF" w:rsidRPr="003B1120">
        <w:rPr>
          <w:highlight w:val="darkGray"/>
          <w:lang w:val="fr-FR"/>
        </w:rPr>
        <w:t>pose au Lac Chad tout favorisant la collaboration pacifique entre les différents groupes présents sur place.</w:t>
      </w:r>
    </w:p>
    <w:p w14:paraId="5B6F6D09" w14:textId="6E852424" w:rsidR="00815E14" w:rsidRPr="003B1120" w:rsidRDefault="003C5DBC" w:rsidP="00023D9C">
      <w:pPr>
        <w:pStyle w:val="ListParagraph"/>
        <w:widowControl w:val="0"/>
        <w:numPr>
          <w:ilvl w:val="0"/>
          <w:numId w:val="48"/>
        </w:numPr>
        <w:autoSpaceDE w:val="0"/>
        <w:autoSpaceDN w:val="0"/>
        <w:adjustRightInd w:val="0"/>
        <w:ind w:right="-154"/>
        <w:jc w:val="both"/>
        <w:rPr>
          <w:highlight w:val="darkGray"/>
          <w:lang w:val="fr-FR"/>
        </w:rPr>
      </w:pPr>
      <w:r w:rsidRPr="003B1120">
        <w:rPr>
          <w:bCs/>
          <w:highlight w:val="darkGray"/>
          <w:lang w:val="fr-FR"/>
        </w:rPr>
        <w:t xml:space="preserve">Les groupements </w:t>
      </w:r>
      <w:r w:rsidR="00815E14" w:rsidRPr="003B1120">
        <w:rPr>
          <w:bCs/>
          <w:highlight w:val="darkGray"/>
          <w:lang w:val="fr-FR"/>
        </w:rPr>
        <w:t>se</w:t>
      </w:r>
      <w:r w:rsidR="00815E14" w:rsidRPr="003B1120">
        <w:rPr>
          <w:highlight w:val="darkGray"/>
          <w:lang w:val="fr-FR"/>
        </w:rPr>
        <w:t xml:space="preserve"> sont distinguées par leur dynamisme dans la conduite de leur groupement notamment par des actions collectives de soutien à la caisse communautaire ; d’autres, </w:t>
      </w:r>
      <w:proofErr w:type="gramStart"/>
      <w:r w:rsidR="00815E14" w:rsidRPr="003B1120">
        <w:rPr>
          <w:highlight w:val="darkGray"/>
          <w:lang w:val="fr-FR"/>
        </w:rPr>
        <w:t>par contre</w:t>
      </w:r>
      <w:proofErr w:type="gramEnd"/>
      <w:r w:rsidR="00815E14" w:rsidRPr="003B1120">
        <w:rPr>
          <w:highlight w:val="darkGray"/>
          <w:lang w:val="fr-FR"/>
        </w:rPr>
        <w:t xml:space="preserve"> sont restées statiques et se plaignent de manque d‘argent pour la prise en charge des activités de plantation.</w:t>
      </w:r>
      <w:r w:rsidR="00BD4AA4" w:rsidRPr="003B1120">
        <w:rPr>
          <w:highlight w:val="darkGray"/>
          <w:lang w:val="fr-FR"/>
        </w:rPr>
        <w:t xml:space="preserve"> Le projet remédie à ce défi </w:t>
      </w:r>
      <w:r w:rsidR="007A147D" w:rsidRPr="003B1120">
        <w:rPr>
          <w:highlight w:val="darkGray"/>
          <w:lang w:val="fr-FR"/>
        </w:rPr>
        <w:t xml:space="preserve">en les appuyant en matériels leur permettant de générer </w:t>
      </w:r>
      <w:r w:rsidR="008E7C76" w:rsidRPr="003B1120">
        <w:rPr>
          <w:highlight w:val="darkGray"/>
          <w:lang w:val="fr-FR"/>
        </w:rPr>
        <w:t>les revenus nécessaires</w:t>
      </w:r>
      <w:r w:rsidR="007A147D" w:rsidRPr="003B1120">
        <w:rPr>
          <w:highlight w:val="darkGray"/>
          <w:lang w:val="fr-FR"/>
        </w:rPr>
        <w:t xml:space="preserve"> au renflouement de la caisse communautaire</w:t>
      </w:r>
      <w:r w:rsidR="007729DF" w:rsidRPr="003B1120">
        <w:rPr>
          <w:highlight w:val="darkGray"/>
          <w:lang w:val="fr-FR"/>
        </w:rPr>
        <w:t xml:space="preserve"> contribuant ainsi à leur résilience</w:t>
      </w:r>
      <w:r w:rsidR="007A147D" w:rsidRPr="003B1120">
        <w:rPr>
          <w:highlight w:val="darkGray"/>
          <w:lang w:val="fr-FR"/>
        </w:rPr>
        <w:t xml:space="preserve">. </w:t>
      </w:r>
    </w:p>
    <w:p w14:paraId="6EE8DB80" w14:textId="0B6D8C7E" w:rsidR="00815E14" w:rsidRPr="003B1120" w:rsidRDefault="00EA611A" w:rsidP="00447014">
      <w:pPr>
        <w:pStyle w:val="ListParagraph"/>
        <w:widowControl w:val="0"/>
        <w:numPr>
          <w:ilvl w:val="0"/>
          <w:numId w:val="48"/>
        </w:numPr>
        <w:autoSpaceDE w:val="0"/>
        <w:autoSpaceDN w:val="0"/>
        <w:adjustRightInd w:val="0"/>
        <w:ind w:right="-154"/>
        <w:jc w:val="both"/>
        <w:rPr>
          <w:rFonts w:asciiTheme="majorBidi" w:hAnsiTheme="majorBidi" w:cstheme="majorBidi"/>
          <w:highlight w:val="darkGray"/>
          <w:lang w:val="fr-FR"/>
        </w:rPr>
      </w:pPr>
      <w:r w:rsidRPr="003B1120">
        <w:rPr>
          <w:rFonts w:asciiTheme="majorBidi" w:hAnsiTheme="majorBidi" w:cstheme="majorBidi"/>
          <w:highlight w:val="darkGray"/>
          <w:lang w:val="fr-FR"/>
        </w:rPr>
        <w:t xml:space="preserve">Après avoir été organisés en groupements (avec des comités y afférents), les bénéficiaires, </w:t>
      </w:r>
      <w:r w:rsidR="00815E14" w:rsidRPr="003B1120">
        <w:rPr>
          <w:rFonts w:asciiTheme="majorBidi" w:hAnsiTheme="majorBidi" w:cstheme="majorBidi"/>
          <w:highlight w:val="darkGray"/>
          <w:lang w:val="fr-FR"/>
        </w:rPr>
        <w:t xml:space="preserve">e </w:t>
      </w:r>
      <w:r w:rsidRPr="003B1120">
        <w:rPr>
          <w:rFonts w:asciiTheme="majorBidi" w:hAnsiTheme="majorBidi" w:cstheme="majorBidi"/>
          <w:highlight w:val="darkGray"/>
          <w:lang w:val="fr-FR"/>
        </w:rPr>
        <w:t>sont actuellement mieux organisés et échangent régulièrement sur les questions liées à leur cohabitation et la gestion des ressources communautaires. L</w:t>
      </w:r>
      <w:r w:rsidR="00815E14" w:rsidRPr="003B1120">
        <w:rPr>
          <w:rFonts w:asciiTheme="majorBidi" w:hAnsiTheme="majorBidi" w:cstheme="majorBidi"/>
          <w:highlight w:val="darkGray"/>
          <w:lang w:val="fr-FR"/>
        </w:rPr>
        <w:t>es formations</w:t>
      </w:r>
      <w:r w:rsidR="00D05C44" w:rsidRPr="003B1120">
        <w:rPr>
          <w:rFonts w:asciiTheme="majorBidi" w:hAnsiTheme="majorBidi" w:cstheme="majorBidi"/>
          <w:highlight w:val="darkGray"/>
          <w:lang w:val="fr-FR"/>
        </w:rPr>
        <w:t xml:space="preserve"> et rassemblement</w:t>
      </w:r>
      <w:r w:rsidR="003C5DBC" w:rsidRPr="003B1120">
        <w:rPr>
          <w:rFonts w:asciiTheme="majorBidi" w:hAnsiTheme="majorBidi" w:cstheme="majorBidi"/>
          <w:highlight w:val="darkGray"/>
          <w:lang w:val="fr-FR"/>
        </w:rPr>
        <w:t>s</w:t>
      </w:r>
      <w:r w:rsidR="00815E14" w:rsidRPr="003B1120">
        <w:rPr>
          <w:rFonts w:asciiTheme="majorBidi" w:hAnsiTheme="majorBidi" w:cstheme="majorBidi"/>
          <w:highlight w:val="darkGray"/>
          <w:lang w:val="fr-FR"/>
        </w:rPr>
        <w:t xml:space="preserve"> ont </w:t>
      </w:r>
      <w:r w:rsidR="00023D9C" w:rsidRPr="003B1120">
        <w:rPr>
          <w:rFonts w:asciiTheme="majorBidi" w:hAnsiTheme="majorBidi" w:cstheme="majorBidi"/>
          <w:highlight w:val="darkGray"/>
          <w:lang w:val="fr-FR"/>
        </w:rPr>
        <w:t>favorisé les échanges</w:t>
      </w:r>
      <w:r w:rsidR="00815E14" w:rsidRPr="003B1120">
        <w:rPr>
          <w:rFonts w:asciiTheme="majorBidi" w:hAnsiTheme="majorBidi" w:cstheme="majorBidi"/>
          <w:highlight w:val="darkGray"/>
          <w:lang w:val="fr-FR"/>
        </w:rPr>
        <w:t xml:space="preserve"> entre </w:t>
      </w:r>
      <w:bookmarkStart w:id="9" w:name="_Hlk42761595"/>
      <w:r w:rsidR="00815E14" w:rsidRPr="003B1120">
        <w:rPr>
          <w:rFonts w:asciiTheme="majorBidi" w:hAnsiTheme="majorBidi" w:cstheme="majorBidi"/>
          <w:highlight w:val="darkGray"/>
          <w:lang w:val="fr-FR"/>
        </w:rPr>
        <w:t>les populations autochtones, les populations déplacées et les réfugiés</w:t>
      </w:r>
      <w:bookmarkEnd w:id="9"/>
      <w:r w:rsidR="00815E14" w:rsidRPr="003B1120">
        <w:rPr>
          <w:rFonts w:asciiTheme="majorBidi" w:hAnsiTheme="majorBidi" w:cstheme="majorBidi"/>
          <w:highlight w:val="darkGray"/>
          <w:lang w:val="fr-FR"/>
        </w:rPr>
        <w:t xml:space="preserve"> </w:t>
      </w:r>
      <w:r w:rsidR="007729DF" w:rsidRPr="003B1120">
        <w:rPr>
          <w:rFonts w:asciiTheme="majorBidi" w:hAnsiTheme="majorBidi" w:cstheme="majorBidi"/>
          <w:highlight w:val="darkGray"/>
          <w:lang w:val="fr-FR"/>
        </w:rPr>
        <w:t>renforçant ainsi</w:t>
      </w:r>
      <w:r w:rsidR="00D05C44" w:rsidRPr="003B1120">
        <w:rPr>
          <w:rFonts w:asciiTheme="majorBidi" w:hAnsiTheme="majorBidi" w:cstheme="majorBidi"/>
          <w:highlight w:val="darkGray"/>
          <w:lang w:val="fr-FR"/>
        </w:rPr>
        <w:t xml:space="preserve"> la vie</w:t>
      </w:r>
      <w:r w:rsidR="00815E14" w:rsidRPr="003B1120">
        <w:rPr>
          <w:rFonts w:asciiTheme="majorBidi" w:hAnsiTheme="majorBidi" w:cstheme="majorBidi"/>
          <w:highlight w:val="darkGray"/>
          <w:lang w:val="fr-FR"/>
        </w:rPr>
        <w:t xml:space="preserve"> en symbiose</w:t>
      </w:r>
      <w:r w:rsidR="009F7546" w:rsidRPr="003B1120">
        <w:rPr>
          <w:rFonts w:asciiTheme="majorBidi" w:hAnsiTheme="majorBidi" w:cstheme="majorBidi"/>
          <w:highlight w:val="darkGray"/>
          <w:lang w:val="fr-FR"/>
        </w:rPr>
        <w:t xml:space="preserve"> et la collaboration dans leurs activités de résilience</w:t>
      </w:r>
      <w:r w:rsidR="00D05C44" w:rsidRPr="003B1120">
        <w:rPr>
          <w:rFonts w:asciiTheme="majorBidi" w:hAnsiTheme="majorBidi" w:cstheme="majorBidi"/>
          <w:highlight w:val="darkGray"/>
          <w:lang w:val="fr-FR"/>
        </w:rPr>
        <w:t>.</w:t>
      </w:r>
    </w:p>
    <w:p w14:paraId="339AF506" w14:textId="5AB6AF7C" w:rsidR="00711993" w:rsidRPr="003B1120" w:rsidRDefault="00711993" w:rsidP="00447014">
      <w:pPr>
        <w:ind w:right="-154"/>
        <w:jc w:val="both"/>
        <w:rPr>
          <w:rFonts w:asciiTheme="majorBidi" w:hAnsiTheme="majorBidi" w:cstheme="majorBidi"/>
          <w:highlight w:val="darkGray"/>
          <w:lang w:val="fr-FR"/>
        </w:rPr>
      </w:pPr>
    </w:p>
    <w:p w14:paraId="2D770CC1" w14:textId="224E16CB" w:rsidR="00711993" w:rsidRDefault="00711993" w:rsidP="00023D9C">
      <w:pPr>
        <w:ind w:left="-810" w:right="-154"/>
        <w:jc w:val="both"/>
        <w:rPr>
          <w:lang w:val="fr-FR"/>
        </w:rPr>
      </w:pPr>
      <w:r w:rsidRPr="003B1120">
        <w:rPr>
          <w:highlight w:val="darkGray"/>
          <w:lang w:val="fr-FR"/>
        </w:rPr>
        <w:t xml:space="preserve">Les autorités administratives et traditionnelles ont </w:t>
      </w:r>
      <w:r w:rsidR="0024518F" w:rsidRPr="003B1120">
        <w:rPr>
          <w:highlight w:val="darkGray"/>
          <w:lang w:val="fr-FR"/>
        </w:rPr>
        <w:t xml:space="preserve">également </w:t>
      </w:r>
      <w:r w:rsidRPr="003B1120">
        <w:rPr>
          <w:highlight w:val="darkGray"/>
          <w:lang w:val="fr-FR"/>
        </w:rPr>
        <w:t xml:space="preserve">compris et accepté la portée des messages du projet </w:t>
      </w:r>
      <w:r w:rsidR="00A2370D" w:rsidRPr="003B1120">
        <w:rPr>
          <w:highlight w:val="darkGray"/>
          <w:lang w:val="fr-FR"/>
        </w:rPr>
        <w:t>en faisant office de</w:t>
      </w:r>
      <w:r w:rsidRPr="003B1120">
        <w:rPr>
          <w:highlight w:val="darkGray"/>
          <w:lang w:val="fr-FR"/>
        </w:rPr>
        <w:t xml:space="preserve"> porte étendard. Ainsi, des messages de paix ont été portés par des leaders communautaires appuyés par des autorités administratives et traditionnelles, en particulier le chef canton de Bol, qui a personnellement appelé ses administrés à promouvoir la coexistence. Des lors, les différents groupes ethniques cohabitent normalement.</w:t>
      </w:r>
    </w:p>
    <w:p w14:paraId="6249E42B" w14:textId="1D031AD8" w:rsidR="002566F6" w:rsidRPr="00726DEC" w:rsidRDefault="001D4933" w:rsidP="001D4933">
      <w:pPr>
        <w:pStyle w:val="BodyText"/>
        <w:ind w:left="-450"/>
        <w:jc w:val="both"/>
        <w:rPr>
          <w:color w:val="FF0000"/>
          <w:lang w:val="fr-FR"/>
        </w:rPr>
      </w:pPr>
      <w:r w:rsidRPr="00726DEC">
        <w:rPr>
          <w:rFonts w:asciiTheme="majorBidi" w:hAnsiTheme="majorBidi" w:cstheme="majorBidi"/>
          <w:sz w:val="24"/>
          <w:szCs w:val="24"/>
          <w:lang w:val="fr-FR"/>
        </w:rPr>
        <w:t xml:space="preserve"> </w:t>
      </w:r>
    </w:p>
    <w:p w14:paraId="7048E303" w14:textId="77777777" w:rsidR="003C4AF0" w:rsidRDefault="003C4AF0" w:rsidP="00176A77">
      <w:pPr>
        <w:ind w:left="-810" w:right="-154"/>
        <w:rPr>
          <w:lang w:val="fr-FR"/>
        </w:rPr>
      </w:pPr>
    </w:p>
    <w:p w14:paraId="439A40AB" w14:textId="15239381" w:rsidR="00E66F73" w:rsidRPr="00C00D49" w:rsidRDefault="00476758" w:rsidP="00E66F73">
      <w:pPr>
        <w:ind w:left="-810"/>
        <w:rPr>
          <w:b/>
          <w:bCs/>
          <w:lang w:val="fr-FR"/>
        </w:rPr>
      </w:pPr>
      <w:r w:rsidRPr="00C00D49">
        <w:rPr>
          <w:b/>
          <w:bCs/>
          <w:lang w:val="fr-FR"/>
        </w:rPr>
        <w:lastRenderedPageBreak/>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C00D49">
        <w:rPr>
          <w:b/>
          <w:bCs/>
          <w:lang w:val="fr-FR"/>
        </w:rPr>
        <w:t>weblinks</w:t>
      </w:r>
      <w:proofErr w:type="spellEnd"/>
      <w:r w:rsidRPr="00C00D49">
        <w:rPr>
          <w:b/>
          <w:bCs/>
          <w:lang w:val="fr-FR"/>
        </w:rPr>
        <w:t xml:space="preserve"> à la communication stratégique publiée. (</w:t>
      </w:r>
      <w:proofErr w:type="gramStart"/>
      <w:r w:rsidRPr="00C00D49">
        <w:rPr>
          <w:b/>
          <w:bCs/>
          <w:lang w:val="fr-FR"/>
        </w:rPr>
        <w:t>limite</w:t>
      </w:r>
      <w:proofErr w:type="gramEnd"/>
      <w:r w:rsidRPr="00C00D49">
        <w:rPr>
          <w:b/>
          <w:bCs/>
          <w:lang w:val="fr-FR"/>
        </w:rPr>
        <w:t xml:space="preserve"> de 2000 caractères):</w:t>
      </w:r>
    </w:p>
    <w:p w14:paraId="10DE7A0F" w14:textId="77777777" w:rsidR="00726DEC" w:rsidRDefault="00726DEC" w:rsidP="00E66F73">
      <w:pPr>
        <w:ind w:left="-810"/>
        <w:rPr>
          <w:lang w:val="fr-FR"/>
        </w:rPr>
      </w:pPr>
    </w:p>
    <w:p w14:paraId="65E2287E" w14:textId="1B29A4B1" w:rsidR="00E66F73" w:rsidRPr="003B1120" w:rsidRDefault="00AB01D0" w:rsidP="00E66F73">
      <w:pPr>
        <w:ind w:left="-810"/>
        <w:rPr>
          <w:highlight w:val="darkGray"/>
          <w:lang w:val="fr-FR"/>
        </w:rPr>
      </w:pPr>
      <w:r w:rsidRPr="003B1120">
        <w:rPr>
          <w:highlight w:val="darkGray"/>
          <w:lang w:val="fr-FR"/>
        </w:rPr>
        <w:t>En général le projet a pu engranger des résultats positifs car l’approche d’écoute et de collaboration étroite avec les jeunes et leaders communautaire permet de répondre plus concrètement aux préoccupations des communautés cibles.</w:t>
      </w:r>
      <w:r w:rsidR="00AC71F2" w:rsidRPr="003B1120">
        <w:rPr>
          <w:highlight w:val="darkGray"/>
          <w:lang w:val="fr-FR"/>
        </w:rPr>
        <w:t xml:space="preserve"> </w:t>
      </w:r>
    </w:p>
    <w:p w14:paraId="456570C7" w14:textId="4C473DC1" w:rsidR="00E66F73" w:rsidRPr="003B1120" w:rsidRDefault="00E66F73" w:rsidP="00E66F73">
      <w:pPr>
        <w:ind w:left="-810"/>
        <w:rPr>
          <w:highlight w:val="darkGray"/>
          <w:lang w:val="fr-FR"/>
        </w:rPr>
      </w:pPr>
      <w:bookmarkStart w:id="10" w:name="_Hlk41467862"/>
      <w:r w:rsidRPr="003B1120">
        <w:rPr>
          <w:highlight w:val="darkGray"/>
          <w:lang w:val="fr-FR"/>
        </w:rPr>
        <w:t xml:space="preserve">Le récit ci-dessous de </w:t>
      </w:r>
      <w:r w:rsidR="004D2F76" w:rsidRPr="003B1120">
        <w:rPr>
          <w:highlight w:val="darkGray"/>
          <w:lang w:val="fr-FR"/>
        </w:rPr>
        <w:t xml:space="preserve">la part de </w:t>
      </w:r>
      <w:r w:rsidR="00307B5A" w:rsidRPr="003B1120">
        <w:rPr>
          <w:highlight w:val="darkGray"/>
          <w:lang w:val="fr-FR"/>
        </w:rPr>
        <w:t>C</w:t>
      </w:r>
      <w:r w:rsidR="004D2F76" w:rsidRPr="003B1120">
        <w:rPr>
          <w:highlight w:val="darkGray"/>
          <w:lang w:val="fr-FR"/>
        </w:rPr>
        <w:t>hef d</w:t>
      </w:r>
      <w:r w:rsidR="00307B5A" w:rsidRPr="003B1120">
        <w:rPr>
          <w:highlight w:val="darkGray"/>
          <w:lang w:val="fr-FR"/>
        </w:rPr>
        <w:t>u</w:t>
      </w:r>
      <w:r w:rsidR="004D2F76" w:rsidRPr="003B1120">
        <w:rPr>
          <w:highlight w:val="darkGray"/>
          <w:lang w:val="fr-FR"/>
        </w:rPr>
        <w:t xml:space="preserve"> village de </w:t>
      </w:r>
      <w:proofErr w:type="spellStart"/>
      <w:r w:rsidR="00957E22" w:rsidRPr="003B1120">
        <w:rPr>
          <w:highlight w:val="darkGray"/>
          <w:lang w:val="fr-FR"/>
        </w:rPr>
        <w:t>F</w:t>
      </w:r>
      <w:r w:rsidR="004D2F76" w:rsidRPr="003B1120">
        <w:rPr>
          <w:highlight w:val="darkGray"/>
          <w:lang w:val="fr-FR"/>
        </w:rPr>
        <w:t>oulatari</w:t>
      </w:r>
      <w:proofErr w:type="spellEnd"/>
      <w:r w:rsidR="004D2F76" w:rsidRPr="003B1120">
        <w:rPr>
          <w:highlight w:val="darkGray"/>
          <w:lang w:val="fr-FR"/>
        </w:rPr>
        <w:t xml:space="preserve"> </w:t>
      </w:r>
      <w:r w:rsidRPr="003B1120">
        <w:rPr>
          <w:highlight w:val="darkGray"/>
          <w:lang w:val="fr-FR"/>
        </w:rPr>
        <w:t>témoigne de l'effet résultant des activités rassemblant les différentes communautés</w:t>
      </w:r>
      <w:r w:rsidR="004D2F76" w:rsidRPr="003B1120">
        <w:rPr>
          <w:highlight w:val="darkGray"/>
          <w:lang w:val="fr-FR"/>
        </w:rPr>
        <w:t xml:space="preserve"> au sein d</w:t>
      </w:r>
      <w:r w:rsidR="000714AF" w:rsidRPr="003B1120">
        <w:rPr>
          <w:highlight w:val="darkGray"/>
          <w:lang w:val="fr-FR"/>
        </w:rPr>
        <w:t>u</w:t>
      </w:r>
      <w:r w:rsidR="004D2F76" w:rsidRPr="003B1120">
        <w:rPr>
          <w:highlight w:val="darkGray"/>
          <w:lang w:val="fr-FR"/>
        </w:rPr>
        <w:t xml:space="preserve"> centre de loisir</w:t>
      </w:r>
      <w:r w:rsidR="00446371" w:rsidRPr="003B1120">
        <w:rPr>
          <w:highlight w:val="darkGray"/>
          <w:lang w:val="fr-FR"/>
        </w:rPr>
        <w:t> :</w:t>
      </w:r>
    </w:p>
    <w:p w14:paraId="6418FCAA" w14:textId="77777777" w:rsidR="008F4FA2" w:rsidRPr="003B1120" w:rsidRDefault="008F4FA2" w:rsidP="00E66F73">
      <w:pPr>
        <w:ind w:left="-810"/>
        <w:rPr>
          <w:highlight w:val="darkGray"/>
          <w:lang w:val="fr-FR"/>
        </w:rPr>
      </w:pPr>
    </w:p>
    <w:bookmarkEnd w:id="10"/>
    <w:p w14:paraId="23B1BDD1" w14:textId="7F4E1EF2" w:rsidR="00475355" w:rsidRPr="003B1120" w:rsidRDefault="00475355" w:rsidP="00475355">
      <w:pPr>
        <w:pStyle w:val="BodyText"/>
        <w:ind w:left="-450"/>
        <w:jc w:val="both"/>
        <w:rPr>
          <w:i/>
          <w:iCs/>
          <w:color w:val="FF0000"/>
          <w:highlight w:val="darkGray"/>
          <w:lang w:val="fr-FR"/>
        </w:rPr>
      </w:pPr>
      <w:r w:rsidRPr="003B1120">
        <w:rPr>
          <w:rFonts w:asciiTheme="majorBidi" w:hAnsiTheme="majorBidi" w:cstheme="majorBidi"/>
          <w:i/>
          <w:iCs/>
          <w:sz w:val="24"/>
          <w:szCs w:val="24"/>
          <w:highlight w:val="darkGray"/>
          <w:lang w:val="fr-FR"/>
        </w:rPr>
        <w:t>Les répondants se sont déclarés satisfaits du projet et ont fait état de changements positifs dans leur vie à la suite de la relance de certains projets suspendus en raison de conflits, tels que les projets d'approvisionnement en eau. Selon les répondants, les activités du projet ont contribué à promouvoir un sentiment d'appartenance à la communauté parmi les membres de la communauté dans les zones cibles</w:t>
      </w:r>
      <w:r w:rsidR="000B76D4" w:rsidRPr="003B1120">
        <w:rPr>
          <w:rFonts w:asciiTheme="majorBidi" w:hAnsiTheme="majorBidi" w:cstheme="majorBidi"/>
          <w:i/>
          <w:iCs/>
          <w:sz w:val="24"/>
          <w:szCs w:val="24"/>
          <w:highlight w:val="darkGray"/>
          <w:lang w:val="fr-FR"/>
        </w:rPr>
        <w:t xml:space="preserve"> grâce</w:t>
      </w:r>
      <w:r w:rsidR="007767FF" w:rsidRPr="003B1120">
        <w:rPr>
          <w:rFonts w:asciiTheme="majorBidi" w:hAnsiTheme="majorBidi" w:cstheme="majorBidi"/>
          <w:i/>
          <w:iCs/>
          <w:sz w:val="24"/>
          <w:szCs w:val="24"/>
          <w:highlight w:val="darkGray"/>
          <w:lang w:val="fr-FR"/>
        </w:rPr>
        <w:t xml:space="preserve"> au fait que</w:t>
      </w:r>
      <w:r w:rsidR="000B76D4" w:rsidRPr="003B1120">
        <w:rPr>
          <w:rFonts w:asciiTheme="majorBidi" w:hAnsiTheme="majorBidi" w:cstheme="majorBidi"/>
          <w:i/>
          <w:iCs/>
          <w:sz w:val="24"/>
          <w:szCs w:val="24"/>
          <w:highlight w:val="darkGray"/>
          <w:lang w:val="fr-FR"/>
        </w:rPr>
        <w:t xml:space="preserve"> des individus de différents groupes (les populations autochtones, les populations déplacées et les réfugiés) sont</w:t>
      </w:r>
      <w:r w:rsidR="007B59DA" w:rsidRPr="003B1120">
        <w:rPr>
          <w:rFonts w:asciiTheme="majorBidi" w:hAnsiTheme="majorBidi" w:cstheme="majorBidi"/>
          <w:i/>
          <w:iCs/>
          <w:sz w:val="24"/>
          <w:szCs w:val="24"/>
          <w:highlight w:val="darkGray"/>
          <w:lang w:val="fr-FR"/>
        </w:rPr>
        <w:t xml:space="preserve"> tous</w:t>
      </w:r>
      <w:r w:rsidR="000B76D4" w:rsidRPr="003B1120">
        <w:rPr>
          <w:rFonts w:asciiTheme="majorBidi" w:hAnsiTheme="majorBidi" w:cstheme="majorBidi"/>
          <w:i/>
          <w:iCs/>
          <w:sz w:val="24"/>
          <w:szCs w:val="24"/>
          <w:highlight w:val="darkGray"/>
          <w:lang w:val="fr-FR"/>
        </w:rPr>
        <w:t xml:space="preserve"> inclus dans </w:t>
      </w:r>
      <w:r w:rsidR="007767FF" w:rsidRPr="003B1120">
        <w:rPr>
          <w:rFonts w:asciiTheme="majorBidi" w:hAnsiTheme="majorBidi" w:cstheme="majorBidi"/>
          <w:i/>
          <w:iCs/>
          <w:sz w:val="24"/>
          <w:szCs w:val="24"/>
          <w:highlight w:val="darkGray"/>
          <w:lang w:val="fr-FR"/>
        </w:rPr>
        <w:t>les activités</w:t>
      </w:r>
      <w:r w:rsidRPr="003B1120">
        <w:rPr>
          <w:rFonts w:asciiTheme="majorBidi" w:hAnsiTheme="majorBidi" w:cstheme="majorBidi"/>
          <w:i/>
          <w:iCs/>
          <w:sz w:val="24"/>
          <w:szCs w:val="24"/>
          <w:highlight w:val="darkGray"/>
          <w:lang w:val="fr-FR"/>
        </w:rPr>
        <w:t xml:space="preserve">. </w:t>
      </w:r>
    </w:p>
    <w:p w14:paraId="0E21E17F" w14:textId="67FDF7A4" w:rsidR="00446371" w:rsidRPr="003B1120" w:rsidRDefault="00446371" w:rsidP="00446371">
      <w:pPr>
        <w:rPr>
          <w:b/>
          <w:highlight w:val="darkGray"/>
          <w:lang w:val="fr-FR"/>
        </w:rPr>
      </w:pPr>
    </w:p>
    <w:p w14:paraId="15123B4D" w14:textId="730636F2" w:rsidR="00446371" w:rsidRPr="00C00D49" w:rsidRDefault="00446371" w:rsidP="00446371">
      <w:pPr>
        <w:ind w:left="-720"/>
        <w:rPr>
          <w:iCs/>
          <w:lang w:val="fr-FR"/>
        </w:rPr>
      </w:pPr>
      <w:r w:rsidRPr="003B1120">
        <w:rPr>
          <w:iCs/>
          <w:highlight w:val="darkGray"/>
          <w:lang w:val="fr-FR"/>
        </w:rPr>
        <w:t xml:space="preserve">On note </w:t>
      </w:r>
      <w:r w:rsidR="00D07D55" w:rsidRPr="003B1120">
        <w:rPr>
          <w:iCs/>
          <w:highlight w:val="darkGray"/>
          <w:lang w:val="fr-FR"/>
        </w:rPr>
        <w:t xml:space="preserve">aussi </w:t>
      </w:r>
      <w:r w:rsidRPr="003B1120">
        <w:rPr>
          <w:iCs/>
          <w:highlight w:val="darkGray"/>
          <w:lang w:val="fr-FR"/>
        </w:rPr>
        <w:t>un engouement des communautés à vouloir travailler ensemble au sein des groupements de pêches, des Activités Génératrices des Revenus (AGR), d’Elevage de petits ruminants et d’agriculture pour assurer leurs moyens d’existence. Grace aux activités menées au sein des groupements, les populations bénéficiaires ont commencé par véhiculer de messages de paix. Les appuis matériels et financiers du projet aux jeunes et aux femmes ont contribué à relever le niveau de vie de ces couches vulnérables</w:t>
      </w:r>
      <w:r w:rsidR="00417B6C" w:rsidRPr="003B1120">
        <w:rPr>
          <w:iCs/>
          <w:highlight w:val="darkGray"/>
          <w:lang w:val="fr-FR"/>
        </w:rPr>
        <w:t xml:space="preserve"> (voir </w:t>
      </w:r>
      <w:hyperlink r:id="rId18" w:history="1">
        <w:r w:rsidR="001B64BC" w:rsidRPr="003B1120">
          <w:rPr>
            <w:rStyle w:val="Hyperlink"/>
            <w:highlight w:val="darkGray"/>
            <w:lang w:val="fr-FR"/>
          </w:rPr>
          <w:t>http://www.fao.org/tchad/actualites/detail-events/fr/c/1279763/</w:t>
        </w:r>
      </w:hyperlink>
      <w:r w:rsidR="00417B6C" w:rsidRPr="003B1120">
        <w:rPr>
          <w:highlight w:val="darkGray"/>
          <w:lang w:val="fr-FR"/>
        </w:rPr>
        <w:t>)</w:t>
      </w:r>
    </w:p>
    <w:p w14:paraId="70B269B7" w14:textId="77777777" w:rsidR="00446371" w:rsidRPr="00E66F73" w:rsidRDefault="00446371" w:rsidP="00C00D49">
      <w:pPr>
        <w:ind w:left="-720"/>
        <w:rPr>
          <w:b/>
          <w:lang w:val="fr-FR"/>
        </w:rPr>
      </w:pPr>
    </w:p>
    <w:p w14:paraId="793C9A94" w14:textId="77777777" w:rsidR="00F5504F" w:rsidRPr="00476758" w:rsidRDefault="00476758" w:rsidP="00476758">
      <w:pPr>
        <w:rPr>
          <w:b/>
          <w:u w:val="single"/>
          <w:lang w:val="fr-FR"/>
        </w:rPr>
      </w:pPr>
      <w:r w:rsidRPr="00476758">
        <w:rPr>
          <w:b/>
          <w:u w:val="single"/>
          <w:lang w:val="fr-FR"/>
        </w:rPr>
        <w:t xml:space="preserve">Partie </w:t>
      </w:r>
      <w:proofErr w:type="gramStart"/>
      <w:r w:rsidRPr="00476758">
        <w:rPr>
          <w:b/>
          <w:u w:val="single"/>
          <w:lang w:val="fr-FR"/>
        </w:rPr>
        <w:t>II:</w:t>
      </w:r>
      <w:proofErr w:type="gramEnd"/>
      <w:r w:rsidRPr="00476758">
        <w:rPr>
          <w:b/>
          <w:u w:val="single"/>
          <w:lang w:val="fr-FR"/>
        </w:rPr>
        <w:t xml:space="preserve"> Progrès par Résultat du projet</w:t>
      </w:r>
    </w:p>
    <w:p w14:paraId="25032849" w14:textId="77777777" w:rsidR="00476758" w:rsidRPr="004C05F8" w:rsidRDefault="00476758" w:rsidP="00476758">
      <w:pPr>
        <w:rPr>
          <w:b/>
          <w:bCs/>
          <w:u w:val="single"/>
          <w:lang w:val="fr-FR"/>
        </w:rPr>
      </w:pPr>
    </w:p>
    <w:p w14:paraId="052D5090" w14:textId="77777777" w:rsidR="005D15A3" w:rsidRPr="00C00D49" w:rsidRDefault="005D15A3" w:rsidP="005D15A3">
      <w:pPr>
        <w:ind w:left="-810"/>
        <w:rPr>
          <w:b/>
          <w:bCs/>
          <w:i/>
          <w:lang w:val="fr-FR"/>
        </w:rPr>
      </w:pPr>
      <w:r w:rsidRPr="00C00D49">
        <w:rPr>
          <w:b/>
          <w:bCs/>
          <w:i/>
          <w:lang w:val="fr-FR"/>
        </w:rPr>
        <w:t xml:space="preserve">Décrire les principaux progrès réalisés au cours de la période considérée (pour les rapports de </w:t>
      </w:r>
      <w:proofErr w:type="gramStart"/>
      <w:r w:rsidRPr="00C00D49">
        <w:rPr>
          <w:b/>
          <w:bCs/>
          <w:i/>
          <w:lang w:val="fr-FR"/>
        </w:rPr>
        <w:t>juin:</w:t>
      </w:r>
      <w:proofErr w:type="gramEnd"/>
      <w:r w:rsidRPr="00C00D49">
        <w:rPr>
          <w:b/>
          <w:bCs/>
          <w:i/>
          <w:lang w:val="fr-FR"/>
        </w:rPr>
        <w:t xml:space="preserve"> janvier-juin ; pour les rapports de novembre: janvier-novembre ; pour les rapports finaux: durée totale du projet). </w:t>
      </w:r>
      <w:bookmarkStart w:id="11" w:name="_Hlk42685864"/>
      <w:r w:rsidRPr="00C00D49">
        <w:rPr>
          <w:b/>
          <w:bCs/>
          <w:i/>
          <w:lang w:val="fr-FR"/>
        </w:rPr>
        <w:t>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bookmarkEnd w:id="11"/>
      <w:r w:rsidRPr="00C00D49">
        <w:rPr>
          <w:b/>
          <w:bCs/>
          <w:i/>
          <w:lang w:val="fr-FR"/>
        </w:rPr>
        <w:t>.</w:t>
      </w:r>
    </w:p>
    <w:p w14:paraId="36786833" w14:textId="77777777" w:rsidR="00287878" w:rsidRPr="00C00D49" w:rsidRDefault="00287878" w:rsidP="003D4CD7">
      <w:pPr>
        <w:ind w:left="-810"/>
        <w:rPr>
          <w:b/>
          <w:bCs/>
          <w:i/>
          <w:lang w:val="fr-FR"/>
        </w:rPr>
      </w:pPr>
      <w:r w:rsidRPr="00C00D49">
        <w:rPr>
          <w:b/>
          <w:bCs/>
          <w:i/>
          <w:lang w:val="fr-FR"/>
        </w:rPr>
        <w:t xml:space="preserve">. </w:t>
      </w:r>
    </w:p>
    <w:p w14:paraId="444235BB" w14:textId="77777777" w:rsidR="005D15A3" w:rsidRPr="00C00D49" w:rsidRDefault="008364E5" w:rsidP="007118F5">
      <w:pPr>
        <w:numPr>
          <w:ilvl w:val="0"/>
          <w:numId w:val="46"/>
        </w:numPr>
        <w:rPr>
          <w:b/>
          <w:bCs/>
          <w:i/>
          <w:lang w:val="fr-FR"/>
        </w:rPr>
      </w:pPr>
      <w:r w:rsidRPr="00C00D49">
        <w:rPr>
          <w:b/>
          <w:bCs/>
          <w:i/>
          <w:lang w:val="fr-FR"/>
        </w:rPr>
        <w:t xml:space="preserve">“On </w:t>
      </w:r>
      <w:proofErr w:type="spellStart"/>
      <w:r w:rsidRPr="00C00D49">
        <w:rPr>
          <w:b/>
          <w:bCs/>
          <w:i/>
          <w:lang w:val="fr-FR"/>
        </w:rPr>
        <w:t>track</w:t>
      </w:r>
      <w:proofErr w:type="spellEnd"/>
      <w:r w:rsidRPr="00C00D49">
        <w:rPr>
          <w:b/>
          <w:bCs/>
          <w:i/>
          <w:lang w:val="fr-FR"/>
        </w:rPr>
        <w:t xml:space="preserve">” </w:t>
      </w:r>
      <w:r w:rsidR="005D15A3" w:rsidRPr="00C00D49">
        <w:rPr>
          <w:b/>
          <w:bCs/>
          <w:i/>
          <w:lang w:val="fr-FR"/>
        </w:rPr>
        <w:t>– il s’agit de l'achèvement en temps voulu des produits du projet, comme indiqué dans le plan de travail annuel ;</w:t>
      </w:r>
    </w:p>
    <w:p w14:paraId="3B143288" w14:textId="77777777" w:rsidR="007118F5" w:rsidRPr="00C00D49" w:rsidRDefault="005D15A3" w:rsidP="007118F5">
      <w:pPr>
        <w:numPr>
          <w:ilvl w:val="0"/>
          <w:numId w:val="46"/>
        </w:numPr>
        <w:rPr>
          <w:b/>
          <w:bCs/>
          <w:i/>
          <w:lang w:val="fr-FR"/>
        </w:rPr>
      </w:pPr>
      <w:r w:rsidRPr="00C00D49">
        <w:rPr>
          <w:b/>
          <w:bCs/>
          <w:i/>
          <w:lang w:val="fr-FR"/>
        </w:rPr>
        <w:t xml:space="preserve"> </w:t>
      </w:r>
      <w:r w:rsidR="007118F5" w:rsidRPr="00C00D49">
        <w:rPr>
          <w:b/>
          <w:bCs/>
          <w:i/>
          <w:lang w:val="fr-FR"/>
        </w:rPr>
        <w:t xml:space="preserve">“On </w:t>
      </w:r>
      <w:proofErr w:type="spellStart"/>
      <w:r w:rsidR="007118F5" w:rsidRPr="00C00D49">
        <w:rPr>
          <w:b/>
          <w:bCs/>
          <w:i/>
          <w:lang w:val="fr-FR"/>
        </w:rPr>
        <w:t>track</w:t>
      </w:r>
      <w:proofErr w:type="spellEnd"/>
      <w:r w:rsidR="007118F5" w:rsidRPr="00C00D49">
        <w:rPr>
          <w:b/>
          <w:bCs/>
          <w:i/>
          <w:lang w:val="fr-FR"/>
        </w:rPr>
        <w:t xml:space="preserve"> </w:t>
      </w:r>
      <w:proofErr w:type="spellStart"/>
      <w:r w:rsidR="007118F5" w:rsidRPr="00C00D49">
        <w:rPr>
          <w:b/>
          <w:bCs/>
          <w:i/>
          <w:lang w:val="fr-FR"/>
        </w:rPr>
        <w:t>with</w:t>
      </w:r>
      <w:proofErr w:type="spellEnd"/>
      <w:r w:rsidR="007118F5" w:rsidRPr="00C00D49">
        <w:rPr>
          <w:b/>
          <w:bCs/>
          <w:i/>
          <w:lang w:val="fr-FR"/>
        </w:rPr>
        <w:t xml:space="preserve"> </w:t>
      </w:r>
      <w:proofErr w:type="spellStart"/>
      <w:r w:rsidR="007118F5" w:rsidRPr="00C00D49">
        <w:rPr>
          <w:b/>
          <w:bCs/>
          <w:i/>
          <w:lang w:val="fr-FR"/>
        </w:rPr>
        <w:t>peacebuilding</w:t>
      </w:r>
      <w:proofErr w:type="spellEnd"/>
      <w:r w:rsidR="007118F5" w:rsidRPr="00C00D49">
        <w:rPr>
          <w:b/>
          <w:bCs/>
          <w:i/>
          <w:lang w:val="fr-FR"/>
        </w:rPr>
        <w:t xml:space="preserve"> </w:t>
      </w:r>
      <w:proofErr w:type="spellStart"/>
      <w:r w:rsidR="007118F5" w:rsidRPr="00C00D49">
        <w:rPr>
          <w:b/>
          <w:bCs/>
          <w:i/>
          <w:lang w:val="fr-FR"/>
        </w:rPr>
        <w:t>results</w:t>
      </w:r>
      <w:proofErr w:type="spellEnd"/>
      <w:r w:rsidR="007118F5" w:rsidRPr="00C00D49">
        <w:rPr>
          <w:b/>
          <w:bCs/>
          <w:i/>
          <w:lang w:val="fr-FR"/>
        </w:rPr>
        <w:t xml:space="preserve">” </w:t>
      </w:r>
      <w:r w:rsidRPr="00C00D49">
        <w:rPr>
          <w:b/>
          <w:bCs/>
          <w:i/>
          <w:lang w:val="fr-FR"/>
        </w:rPr>
        <w:t>-</w:t>
      </w:r>
      <w:r w:rsidRPr="00C00D49">
        <w:rPr>
          <w:b/>
          <w:bCs/>
          <w:lang w:val="fr-FR"/>
        </w:rPr>
        <w:t xml:space="preserve"> </w:t>
      </w:r>
      <w:r w:rsidRPr="00C00D49">
        <w:rPr>
          <w:b/>
          <w:bCs/>
          <w:i/>
          <w:iCs/>
          <w:lang w:val="fr-FR"/>
        </w:rPr>
        <w:t>f</w:t>
      </w:r>
      <w:r w:rsidRPr="00C00D49">
        <w:rPr>
          <w:b/>
          <w:bCs/>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C00D49" w:rsidRDefault="00287878" w:rsidP="008364E5">
      <w:pPr>
        <w:rPr>
          <w:b/>
          <w:bCs/>
          <w:i/>
          <w:lang w:val="fr-FR"/>
        </w:rPr>
      </w:pPr>
    </w:p>
    <w:p w14:paraId="7DBE7E6B" w14:textId="77777777" w:rsidR="003D4CD7" w:rsidRPr="00C00D49" w:rsidRDefault="005D15A3" w:rsidP="003D4CD7">
      <w:pPr>
        <w:ind w:left="-810"/>
        <w:rPr>
          <w:b/>
          <w:bCs/>
          <w:i/>
          <w:iCs/>
          <w:lang w:val="fr-FR"/>
        </w:rPr>
      </w:pPr>
      <w:r w:rsidRPr="00C00D49">
        <w:rPr>
          <w:b/>
          <w:bCs/>
          <w:i/>
          <w:iCs/>
          <w:lang w:val="fr-FR"/>
        </w:rPr>
        <w:t>Si votre projet a plus de quatre 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457D8F97" w:rsidR="005D15A3" w:rsidRPr="00615EA3" w:rsidRDefault="005D15A3" w:rsidP="005D15A3">
      <w:pPr>
        <w:ind w:left="-720"/>
        <w:rPr>
          <w:b/>
          <w:lang w:val="fr-FR"/>
        </w:rPr>
      </w:pPr>
      <w:r w:rsidRPr="003B1120">
        <w:rPr>
          <w:b/>
          <w:highlight w:val="darkGray"/>
          <w:u w:val="single"/>
          <w:lang w:val="fr-FR"/>
        </w:rPr>
        <w:t xml:space="preserve">Résultat </w:t>
      </w:r>
      <w:proofErr w:type="gramStart"/>
      <w:r w:rsidRPr="003B1120">
        <w:rPr>
          <w:b/>
          <w:highlight w:val="darkGray"/>
          <w:u w:val="single"/>
          <w:lang w:val="fr-FR"/>
        </w:rPr>
        <w:t>1:</w:t>
      </w:r>
      <w:proofErr w:type="gramEnd"/>
      <w:r w:rsidRPr="003B1120">
        <w:rPr>
          <w:b/>
          <w:highlight w:val="darkGray"/>
          <w:lang w:val="fr-FR"/>
        </w:rPr>
        <w:t xml:space="preserve">  </w:t>
      </w:r>
      <w:r w:rsidR="00B76996" w:rsidRPr="003B1120">
        <w:rPr>
          <w:b/>
          <w:highlight w:val="darkGray"/>
          <w:lang w:val="fr-FR"/>
        </w:rPr>
        <w:t xml:space="preserve">A la fin du projet, entre 1000 et 1500 jeunes hommes et femmes y compris les </w:t>
      </w:r>
      <w:bookmarkStart w:id="12" w:name="_Hlk42513178"/>
      <w:r w:rsidR="00B76996" w:rsidRPr="003B1120">
        <w:rPr>
          <w:b/>
          <w:highlight w:val="darkGray"/>
          <w:lang w:val="fr-FR"/>
        </w:rPr>
        <w:t>autochtones</w:t>
      </w:r>
      <w:bookmarkEnd w:id="12"/>
      <w:r w:rsidR="00B76996" w:rsidRPr="003B1120">
        <w:rPr>
          <w:b/>
          <w:highlight w:val="darkGray"/>
          <w:lang w:val="fr-FR"/>
        </w:rPr>
        <w:t>, les réfugiés, les PDI et les retournés par communauté contribuent à la mise œuvre d’un système de prévention et de gestion des conflits communautaires permettant la réduction et la gestion pacifique des conflits communautaires et intercommunautaires dans les 10 communautés cibles.</w:t>
      </w:r>
      <w:r w:rsidR="00B76996" w:rsidRPr="00B76996">
        <w:rPr>
          <w:b/>
          <w:lang w:val="fr-FR"/>
        </w:rPr>
        <w:t xml:space="preserve"> </w:t>
      </w:r>
    </w:p>
    <w:p w14:paraId="6A528501" w14:textId="77777777" w:rsidR="005D15A3" w:rsidRPr="00615EA3" w:rsidRDefault="005D15A3" w:rsidP="005D15A3">
      <w:pPr>
        <w:ind w:left="-720"/>
        <w:rPr>
          <w:b/>
          <w:lang w:val="fr-FR"/>
        </w:rPr>
      </w:pPr>
    </w:p>
    <w:p w14:paraId="7AC56A13" w14:textId="460013E6" w:rsidR="005D15A3" w:rsidRPr="009975F2"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210FDE">
        <w:rPr>
          <w:rFonts w:ascii="inherit" w:hAnsi="inherit"/>
          <w:color w:val="212121"/>
          <w:lang w:val="fr-FR"/>
        </w:rPr>
        <w:t>résultat</w:t>
      </w:r>
      <w:r w:rsidR="00210FDE" w:rsidRPr="009C39D0">
        <w:rPr>
          <w:rFonts w:ascii="inherit" w:hAnsi="inherit"/>
          <w:color w:val="212121"/>
          <w:lang w:val="fr-FR"/>
        </w:rPr>
        <w:t xml:space="preserve"> :</w:t>
      </w:r>
      <w:r w:rsidRPr="00615EA3">
        <w:rPr>
          <w:b/>
          <w:lang w:val="fr-FR"/>
        </w:rPr>
        <w:t xml:space="preserve"> </w:t>
      </w:r>
      <w:r w:rsidR="003B1120">
        <w:rPr>
          <w:rFonts w:ascii="Arial Narrow" w:hAnsi="Arial Narrow"/>
          <w:b/>
          <w:sz w:val="22"/>
          <w:szCs w:val="22"/>
        </w:rPr>
        <w:fldChar w:fldCharType="begin">
          <w:ffData>
            <w:name w:val="Dropdown2"/>
            <w:enabled/>
            <w:calcOnExit w:val="0"/>
            <w:ddList>
              <w:listEntry w:val="on track"/>
              <w:listEntry w:val="on track with significant peacebuilding results"/>
              <w:listEntry w:val="off track"/>
            </w:ddList>
          </w:ffData>
        </w:fldChar>
      </w:r>
      <w:bookmarkStart w:id="13" w:name="Dropdown2"/>
      <w:r w:rsidR="003B1120" w:rsidRPr="003B1120">
        <w:rPr>
          <w:rFonts w:ascii="Arial Narrow" w:hAnsi="Arial Narrow"/>
          <w:b/>
          <w:sz w:val="22"/>
          <w:szCs w:val="22"/>
          <w:lang w:val="fr-FR"/>
        </w:rPr>
        <w:instrText xml:space="preserve"> FORMDROPDOWN </w:instrText>
      </w:r>
      <w:r w:rsidR="003B1120">
        <w:rPr>
          <w:rFonts w:ascii="Arial Narrow" w:hAnsi="Arial Narrow"/>
          <w:b/>
          <w:sz w:val="22"/>
          <w:szCs w:val="22"/>
        </w:rPr>
      </w:r>
      <w:r w:rsidR="003B1120">
        <w:rPr>
          <w:rFonts w:ascii="Arial Narrow" w:hAnsi="Arial Narrow"/>
          <w:b/>
          <w:sz w:val="22"/>
          <w:szCs w:val="22"/>
        </w:rPr>
        <w:fldChar w:fldCharType="end"/>
      </w:r>
      <w:bookmarkEnd w:id="13"/>
    </w:p>
    <w:p w14:paraId="02835EA1" w14:textId="77777777" w:rsidR="002E1CED" w:rsidRPr="005D15A3" w:rsidRDefault="002E1CED" w:rsidP="00323ABC">
      <w:pPr>
        <w:ind w:left="-720"/>
        <w:jc w:val="both"/>
        <w:rPr>
          <w:b/>
          <w:lang w:val="fr-FR"/>
        </w:rPr>
      </w:pPr>
    </w:p>
    <w:p w14:paraId="57742537" w14:textId="750AB267" w:rsidR="00132C0C" w:rsidRDefault="007A7618" w:rsidP="00132C0C">
      <w:pPr>
        <w:ind w:left="-720"/>
        <w:jc w:val="both"/>
        <w:rPr>
          <w:i/>
          <w:lang w:val="fr-FR"/>
        </w:rPr>
      </w:pPr>
      <w:r w:rsidRPr="005D15A3">
        <w:rPr>
          <w:b/>
          <w:lang w:val="fr-FR"/>
        </w:rPr>
        <w:t>Résumé</w:t>
      </w:r>
      <w:r w:rsidR="005D15A3" w:rsidRPr="005D15A3">
        <w:rPr>
          <w:b/>
          <w:lang w:val="fr-FR"/>
        </w:rPr>
        <w:t xml:space="preserve"> de </w:t>
      </w:r>
      <w:proofErr w:type="gramStart"/>
      <w:r w:rsidR="005D15A3" w:rsidRPr="005D15A3">
        <w:rPr>
          <w:rFonts w:ascii="inherit" w:hAnsi="inherit"/>
          <w:b/>
          <w:bCs/>
          <w:color w:val="212121"/>
          <w:lang w:val="fr-FR"/>
        </w:rPr>
        <w:t>progrès</w:t>
      </w:r>
      <w:r w:rsidR="003235DF" w:rsidRPr="005D15A3">
        <w:rPr>
          <w:b/>
          <w:lang w:val="fr-FR"/>
        </w:rPr>
        <w:t>:</w:t>
      </w:r>
      <w:proofErr w:type="gramEnd"/>
      <w:r w:rsidR="003235DF" w:rsidRPr="005D15A3">
        <w:rPr>
          <w:b/>
          <w:lang w:val="fr-FR"/>
        </w:rPr>
        <w:t xml:space="preserve"> </w:t>
      </w:r>
      <w:r w:rsidR="005D15A3">
        <w:rPr>
          <w:rFonts w:ascii="inherit" w:hAnsi="inherit"/>
          <w:color w:val="212121"/>
          <w:lang w:val="fr-FR"/>
        </w:rPr>
        <w:t>(Limite de 3000 caractères)</w:t>
      </w:r>
    </w:p>
    <w:p w14:paraId="1A2BB629" w14:textId="77777777" w:rsidR="00132C0C" w:rsidRDefault="00132C0C" w:rsidP="00132C0C">
      <w:pPr>
        <w:ind w:left="-720"/>
        <w:jc w:val="both"/>
        <w:rPr>
          <w:lang w:val="fr-FR"/>
        </w:rPr>
      </w:pPr>
    </w:p>
    <w:p w14:paraId="0781A8D9" w14:textId="1F22AF73" w:rsidR="00CD2991" w:rsidRPr="003B1120" w:rsidRDefault="00DA337E" w:rsidP="00607787">
      <w:pPr>
        <w:ind w:left="-720"/>
        <w:jc w:val="both"/>
        <w:rPr>
          <w:highlight w:val="darkGray"/>
          <w:lang w:val="fr-FR"/>
        </w:rPr>
      </w:pPr>
      <w:r w:rsidRPr="003B1120">
        <w:rPr>
          <w:highlight w:val="darkGray"/>
          <w:lang w:val="fr-FR"/>
        </w:rPr>
        <w:t xml:space="preserve">Les </w:t>
      </w:r>
      <w:r w:rsidR="00FE3046" w:rsidRPr="003B1120">
        <w:rPr>
          <w:highlight w:val="darkGray"/>
          <w:lang w:val="fr-FR"/>
        </w:rPr>
        <w:t xml:space="preserve">25 </w:t>
      </w:r>
      <w:r w:rsidRPr="003B1120">
        <w:rPr>
          <w:highlight w:val="darkGray"/>
          <w:lang w:val="fr-FR"/>
        </w:rPr>
        <w:t xml:space="preserve">multiplicateurs qui ont vu leurs </w:t>
      </w:r>
      <w:r w:rsidR="00132C0C" w:rsidRPr="003B1120">
        <w:rPr>
          <w:highlight w:val="darkGray"/>
          <w:lang w:val="fr-FR"/>
        </w:rPr>
        <w:t xml:space="preserve">compétences </w:t>
      </w:r>
      <w:r w:rsidRPr="003B1120">
        <w:rPr>
          <w:highlight w:val="darkGray"/>
          <w:lang w:val="fr-FR"/>
        </w:rPr>
        <w:t>renforcées</w:t>
      </w:r>
      <w:r w:rsidR="00985B05" w:rsidRPr="003B1120">
        <w:rPr>
          <w:highlight w:val="darkGray"/>
          <w:lang w:val="fr-FR"/>
        </w:rPr>
        <w:t xml:space="preserve"> dans le cadre du projet PBF ont maintenu leur</w:t>
      </w:r>
      <w:r w:rsidR="008B2724" w:rsidRPr="003B1120">
        <w:rPr>
          <w:highlight w:val="darkGray"/>
          <w:lang w:val="fr-FR"/>
        </w:rPr>
        <w:t>s</w:t>
      </w:r>
      <w:r w:rsidR="00985B05" w:rsidRPr="003B1120">
        <w:rPr>
          <w:highlight w:val="darkGray"/>
          <w:lang w:val="fr-FR"/>
        </w:rPr>
        <w:t xml:space="preserve"> intervention</w:t>
      </w:r>
      <w:r w:rsidR="008B2724" w:rsidRPr="003B1120">
        <w:rPr>
          <w:highlight w:val="darkGray"/>
          <w:lang w:val="fr-FR"/>
        </w:rPr>
        <w:t>s</w:t>
      </w:r>
      <w:r w:rsidR="00985B05" w:rsidRPr="003B1120">
        <w:rPr>
          <w:highlight w:val="darkGray"/>
          <w:lang w:val="fr-FR"/>
        </w:rPr>
        <w:t xml:space="preserve"> de prévention des conflits dans leur</w:t>
      </w:r>
      <w:r w:rsidR="008B2724" w:rsidRPr="003B1120">
        <w:rPr>
          <w:highlight w:val="darkGray"/>
          <w:lang w:val="fr-FR"/>
        </w:rPr>
        <w:t>s</w:t>
      </w:r>
      <w:r w:rsidR="00985B05" w:rsidRPr="003B1120">
        <w:rPr>
          <w:highlight w:val="darkGray"/>
          <w:lang w:val="fr-FR"/>
        </w:rPr>
        <w:t xml:space="preserve"> communauté</w:t>
      </w:r>
      <w:r w:rsidR="008B2724" w:rsidRPr="003B1120">
        <w:rPr>
          <w:highlight w:val="darkGray"/>
          <w:lang w:val="fr-FR"/>
        </w:rPr>
        <w:t>s</w:t>
      </w:r>
      <w:r w:rsidR="00EE673F" w:rsidRPr="003B1120">
        <w:rPr>
          <w:highlight w:val="darkGray"/>
          <w:lang w:val="fr-FR"/>
        </w:rPr>
        <w:t xml:space="preserve"> </w:t>
      </w:r>
      <w:r w:rsidR="00E3163C" w:rsidRPr="003B1120">
        <w:rPr>
          <w:highlight w:val="darkGray"/>
          <w:lang w:val="fr-FR"/>
        </w:rPr>
        <w:t>avec notamment l’utilisation de fiche conflits leur permettant d’évaluer leur gestion et de répertorier les conflits</w:t>
      </w:r>
      <w:r w:rsidR="007C7694" w:rsidRPr="003B1120">
        <w:rPr>
          <w:highlight w:val="darkGray"/>
          <w:lang w:val="fr-FR"/>
        </w:rPr>
        <w:t xml:space="preserve"> (Annexe 1)</w:t>
      </w:r>
      <w:r w:rsidR="00BE76CA" w:rsidRPr="003B1120">
        <w:rPr>
          <w:highlight w:val="darkGray"/>
          <w:lang w:val="fr-FR"/>
        </w:rPr>
        <w:t xml:space="preserve">. </w:t>
      </w:r>
      <w:r w:rsidR="00EC2FCF" w:rsidRPr="003B1120">
        <w:rPr>
          <w:highlight w:val="darkGray"/>
          <w:lang w:val="fr-FR"/>
        </w:rPr>
        <w:t>Les multiplicateurs ont aussi démontré</w:t>
      </w:r>
      <w:r w:rsidR="00EE673F" w:rsidRPr="003B1120">
        <w:rPr>
          <w:highlight w:val="darkGray"/>
          <w:lang w:val="fr-FR"/>
        </w:rPr>
        <w:t xml:space="preserve"> leur leadership </w:t>
      </w:r>
      <w:r w:rsidR="00427986" w:rsidRPr="003B1120">
        <w:rPr>
          <w:highlight w:val="darkGray"/>
          <w:lang w:val="fr-FR"/>
        </w:rPr>
        <w:t>à</w:t>
      </w:r>
      <w:r w:rsidR="00EE673F" w:rsidRPr="003B1120">
        <w:rPr>
          <w:highlight w:val="darkGray"/>
          <w:lang w:val="fr-FR"/>
        </w:rPr>
        <w:t xml:space="preserve"> continuer </w:t>
      </w:r>
      <w:r w:rsidR="00BE76CA" w:rsidRPr="003B1120">
        <w:rPr>
          <w:highlight w:val="darkGray"/>
          <w:lang w:val="fr-FR"/>
        </w:rPr>
        <w:t>aux</w:t>
      </w:r>
      <w:r w:rsidR="00EE673F" w:rsidRPr="003B1120">
        <w:rPr>
          <w:highlight w:val="darkGray"/>
          <w:lang w:val="fr-FR"/>
        </w:rPr>
        <w:t xml:space="preserve"> activités d’expérience collective</w:t>
      </w:r>
      <w:r w:rsidR="005668A7" w:rsidRPr="003B1120">
        <w:rPr>
          <w:highlight w:val="darkGray"/>
          <w:lang w:val="fr-FR"/>
        </w:rPr>
        <w:t xml:space="preserve"> avec notamment l</w:t>
      </w:r>
      <w:r w:rsidR="00BE76CA" w:rsidRPr="003B1120">
        <w:rPr>
          <w:highlight w:val="darkGray"/>
          <w:lang w:val="fr-FR"/>
        </w:rPr>
        <w:t xml:space="preserve">e tournoi </w:t>
      </w:r>
      <w:r w:rsidR="005668A7" w:rsidRPr="003B1120">
        <w:rPr>
          <w:highlight w:val="darkGray"/>
          <w:lang w:val="fr-FR"/>
        </w:rPr>
        <w:t xml:space="preserve">de ping </w:t>
      </w:r>
      <w:proofErr w:type="spellStart"/>
      <w:r w:rsidR="005668A7" w:rsidRPr="003B1120">
        <w:rPr>
          <w:highlight w:val="darkGray"/>
          <w:lang w:val="fr-FR"/>
        </w:rPr>
        <w:t>pong</w:t>
      </w:r>
      <w:proofErr w:type="spellEnd"/>
      <w:r w:rsidR="005668A7" w:rsidRPr="003B1120">
        <w:rPr>
          <w:highlight w:val="darkGray"/>
          <w:lang w:val="fr-FR"/>
        </w:rPr>
        <w:t xml:space="preserve"> de janvier 2020</w:t>
      </w:r>
      <w:r w:rsidR="00EE673F" w:rsidRPr="003B1120">
        <w:rPr>
          <w:highlight w:val="darkGray"/>
          <w:lang w:val="fr-FR"/>
        </w:rPr>
        <w:t xml:space="preserve">. </w:t>
      </w:r>
      <w:r w:rsidR="00AC2FD5" w:rsidRPr="003B1120">
        <w:rPr>
          <w:highlight w:val="darkGray"/>
          <w:lang w:val="fr-FR"/>
        </w:rPr>
        <w:t xml:space="preserve">Les deux journées sportives ont permis </w:t>
      </w:r>
      <w:r w:rsidR="00501AE4" w:rsidRPr="003B1120">
        <w:rPr>
          <w:highlight w:val="darkGray"/>
          <w:lang w:val="fr-FR"/>
        </w:rPr>
        <w:t xml:space="preserve">à </w:t>
      </w:r>
      <w:r w:rsidR="00AC2FD5" w:rsidRPr="003B1120">
        <w:rPr>
          <w:highlight w:val="darkGray"/>
          <w:lang w:val="fr-FR"/>
        </w:rPr>
        <w:t>25 jeunes hommes et 25 jeunes femmes de s’initier à ce sport</w:t>
      </w:r>
      <w:r w:rsidR="00441242" w:rsidRPr="003B1120">
        <w:rPr>
          <w:highlight w:val="darkGray"/>
          <w:lang w:val="fr-FR"/>
        </w:rPr>
        <w:t xml:space="preserve"> </w:t>
      </w:r>
      <w:r w:rsidR="00AB01D0" w:rsidRPr="003B1120">
        <w:rPr>
          <w:highlight w:val="darkGray"/>
          <w:lang w:val="fr-FR"/>
        </w:rPr>
        <w:t>en présence d’un large public</w:t>
      </w:r>
      <w:r w:rsidR="00303AC6" w:rsidRPr="003B1120">
        <w:rPr>
          <w:highlight w:val="darkGray"/>
          <w:lang w:val="fr-FR"/>
        </w:rPr>
        <w:t xml:space="preserve"> (</w:t>
      </w:r>
      <w:r w:rsidR="00786FCA" w:rsidRPr="003B1120">
        <w:rPr>
          <w:highlight w:val="darkGray"/>
          <w:lang w:val="fr-FR"/>
        </w:rPr>
        <w:t xml:space="preserve">une </w:t>
      </w:r>
      <w:r w:rsidR="00AB01D0" w:rsidRPr="003B1120">
        <w:rPr>
          <w:highlight w:val="darkGray"/>
          <w:lang w:val="fr-FR"/>
        </w:rPr>
        <w:t xml:space="preserve">centaine de personnes par match </w:t>
      </w:r>
      <w:r w:rsidR="009F225C" w:rsidRPr="003B1120">
        <w:rPr>
          <w:highlight w:val="darkGray"/>
          <w:lang w:val="fr-FR"/>
        </w:rPr>
        <w:t xml:space="preserve">y compris les </w:t>
      </w:r>
      <w:r w:rsidR="00AB01D0" w:rsidRPr="003B1120">
        <w:rPr>
          <w:highlight w:val="darkGray"/>
          <w:lang w:val="fr-FR"/>
        </w:rPr>
        <w:t>autochtones, des réfugiés et des retournés</w:t>
      </w:r>
      <w:r w:rsidR="00303AC6" w:rsidRPr="003B1120">
        <w:rPr>
          <w:highlight w:val="darkGray"/>
          <w:lang w:val="fr-FR"/>
        </w:rPr>
        <w:t>)</w:t>
      </w:r>
      <w:r w:rsidR="00FB3F03" w:rsidRPr="003B1120">
        <w:rPr>
          <w:highlight w:val="darkGray"/>
          <w:lang w:val="fr-FR"/>
        </w:rPr>
        <w:t xml:space="preserve"> favorisant ainsi</w:t>
      </w:r>
      <w:r w:rsidR="00AB01D0" w:rsidRPr="003B1120">
        <w:rPr>
          <w:highlight w:val="darkGray"/>
          <w:lang w:val="fr-FR"/>
        </w:rPr>
        <w:t xml:space="preserve"> l’engagement </w:t>
      </w:r>
      <w:r w:rsidR="006D4FC5" w:rsidRPr="003B1120">
        <w:rPr>
          <w:highlight w:val="darkGray"/>
          <w:lang w:val="fr-FR"/>
        </w:rPr>
        <w:t xml:space="preserve">collectif </w:t>
      </w:r>
      <w:r w:rsidR="00AB01D0" w:rsidRPr="003B1120">
        <w:rPr>
          <w:highlight w:val="darkGray"/>
          <w:lang w:val="fr-FR"/>
        </w:rPr>
        <w:t>des jeunes</w:t>
      </w:r>
      <w:r w:rsidR="006D4FC5" w:rsidRPr="003B1120">
        <w:rPr>
          <w:highlight w:val="darkGray"/>
          <w:lang w:val="fr-FR"/>
        </w:rPr>
        <w:t xml:space="preserve"> des différents groupes communautaires</w:t>
      </w:r>
      <w:r w:rsidR="00AB01D0" w:rsidRPr="003B1120">
        <w:rPr>
          <w:highlight w:val="darkGray"/>
          <w:lang w:val="fr-FR"/>
        </w:rPr>
        <w:t xml:space="preserve"> dans </w:t>
      </w:r>
      <w:r w:rsidR="006D4FC5" w:rsidRPr="003B1120">
        <w:rPr>
          <w:highlight w:val="darkGray"/>
          <w:lang w:val="fr-FR"/>
        </w:rPr>
        <w:t xml:space="preserve">une </w:t>
      </w:r>
      <w:r w:rsidR="00DF5D57" w:rsidRPr="003B1120">
        <w:rPr>
          <w:highlight w:val="darkGray"/>
          <w:lang w:val="fr-FR"/>
        </w:rPr>
        <w:t>activité</w:t>
      </w:r>
      <w:r w:rsidR="006D4FC5" w:rsidRPr="003B1120">
        <w:rPr>
          <w:highlight w:val="darkGray"/>
          <w:lang w:val="fr-FR"/>
        </w:rPr>
        <w:t xml:space="preserve"> conjointe </w:t>
      </w:r>
      <w:r w:rsidR="00DF5D57" w:rsidRPr="003B1120">
        <w:rPr>
          <w:highlight w:val="darkGray"/>
          <w:lang w:val="fr-FR"/>
        </w:rPr>
        <w:t xml:space="preserve">pour </w:t>
      </w:r>
      <w:r w:rsidR="00AB01D0" w:rsidRPr="003B1120">
        <w:rPr>
          <w:highlight w:val="darkGray"/>
          <w:lang w:val="fr-FR"/>
        </w:rPr>
        <w:t>la promotion de la cohésion sociale</w:t>
      </w:r>
      <w:r w:rsidR="00786FCA" w:rsidRPr="003B1120">
        <w:rPr>
          <w:highlight w:val="darkGray"/>
          <w:lang w:val="fr-FR"/>
        </w:rPr>
        <w:t>.</w:t>
      </w:r>
      <w:r w:rsidR="00AB01D0" w:rsidRPr="003B1120">
        <w:rPr>
          <w:highlight w:val="darkGray"/>
          <w:lang w:val="fr-FR"/>
        </w:rPr>
        <w:t xml:space="preserve"> </w:t>
      </w:r>
    </w:p>
    <w:p w14:paraId="47E0E7EF" w14:textId="77777777" w:rsidR="00C56C0E" w:rsidRPr="003B1120" w:rsidRDefault="00C56C0E" w:rsidP="00023D9C">
      <w:pPr>
        <w:jc w:val="both"/>
        <w:rPr>
          <w:highlight w:val="darkGray"/>
          <w:lang w:val="fr-FR"/>
        </w:rPr>
      </w:pPr>
    </w:p>
    <w:p w14:paraId="6C1E4313" w14:textId="51427611" w:rsidR="00607787" w:rsidRPr="003B1120" w:rsidRDefault="00C56C0E" w:rsidP="00023D9C">
      <w:pPr>
        <w:ind w:left="-720"/>
        <w:jc w:val="both"/>
        <w:rPr>
          <w:highlight w:val="darkGray"/>
          <w:lang w:val="fr-FR"/>
        </w:rPr>
      </w:pPr>
      <w:r w:rsidRPr="003B1120">
        <w:rPr>
          <w:highlight w:val="darkGray"/>
          <w:lang w:val="fr-FR"/>
        </w:rPr>
        <w:t xml:space="preserve">Dans le même registre, la Radio communautaire </w:t>
      </w:r>
      <w:proofErr w:type="spellStart"/>
      <w:r w:rsidRPr="003B1120">
        <w:rPr>
          <w:highlight w:val="darkGray"/>
          <w:lang w:val="fr-FR"/>
        </w:rPr>
        <w:t>Kadaye</w:t>
      </w:r>
      <w:proofErr w:type="spellEnd"/>
      <w:r w:rsidRPr="003B1120">
        <w:rPr>
          <w:highlight w:val="darkGray"/>
          <w:lang w:val="fr-FR"/>
        </w:rPr>
        <w:t xml:space="preserve"> de Bol</w:t>
      </w:r>
      <w:r w:rsidR="00850223" w:rsidRPr="003B1120">
        <w:rPr>
          <w:highlight w:val="darkGray"/>
          <w:lang w:val="fr-FR"/>
        </w:rPr>
        <w:t xml:space="preserve"> a</w:t>
      </w:r>
      <w:r w:rsidRPr="003B1120">
        <w:rPr>
          <w:highlight w:val="darkGray"/>
          <w:lang w:val="fr-FR"/>
        </w:rPr>
        <w:t xml:space="preserve"> appuyé le projet dans ses activités de gestion des conflits en organisant 5 programmes radiophonique</w:t>
      </w:r>
      <w:r w:rsidR="00764FD9" w:rsidRPr="003B1120">
        <w:rPr>
          <w:highlight w:val="darkGray"/>
          <w:lang w:val="fr-FR"/>
        </w:rPr>
        <w:t>s</w:t>
      </w:r>
      <w:r w:rsidRPr="003B1120">
        <w:rPr>
          <w:highlight w:val="darkGray"/>
          <w:lang w:val="fr-FR"/>
        </w:rPr>
        <w:t xml:space="preserve"> permettant à une large audience de contribuer à la résolution de conflits (fonciers, </w:t>
      </w:r>
      <w:r w:rsidR="00764FD9" w:rsidRPr="003B1120">
        <w:rPr>
          <w:highlight w:val="darkGray"/>
          <w:lang w:val="fr-FR"/>
        </w:rPr>
        <w:t>domestiques, ceux liés à l’</w:t>
      </w:r>
      <w:r w:rsidRPr="003B1120">
        <w:rPr>
          <w:highlight w:val="darkGray"/>
          <w:lang w:val="fr-FR"/>
        </w:rPr>
        <w:t xml:space="preserve">injustice, </w:t>
      </w:r>
      <w:r w:rsidR="008620F4" w:rsidRPr="003B1120">
        <w:rPr>
          <w:highlight w:val="darkGray"/>
          <w:lang w:val="fr-FR"/>
        </w:rPr>
        <w:t>à l’</w:t>
      </w:r>
      <w:r w:rsidRPr="003B1120">
        <w:rPr>
          <w:highlight w:val="darkGray"/>
          <w:lang w:val="fr-FR"/>
        </w:rPr>
        <w:t>a</w:t>
      </w:r>
      <w:r w:rsidR="008620F4" w:rsidRPr="003B1120">
        <w:rPr>
          <w:highlight w:val="darkGray"/>
          <w:lang w:val="fr-FR"/>
        </w:rPr>
        <w:t>na</w:t>
      </w:r>
      <w:r w:rsidRPr="003B1120">
        <w:rPr>
          <w:highlight w:val="darkGray"/>
          <w:lang w:val="fr-FR"/>
        </w:rPr>
        <w:t xml:space="preserve">lphabétisme et </w:t>
      </w:r>
      <w:r w:rsidR="008620F4" w:rsidRPr="003B1120">
        <w:rPr>
          <w:highlight w:val="darkGray"/>
          <w:lang w:val="fr-FR"/>
        </w:rPr>
        <w:t xml:space="preserve">à </w:t>
      </w:r>
      <w:r w:rsidRPr="003B1120">
        <w:rPr>
          <w:highlight w:val="darkGray"/>
          <w:lang w:val="fr-FR"/>
        </w:rPr>
        <w:t>la violence de Boko Haram)</w:t>
      </w:r>
      <w:r w:rsidR="00E00BFB" w:rsidRPr="003B1120">
        <w:rPr>
          <w:highlight w:val="darkGray"/>
          <w:lang w:val="fr-FR"/>
        </w:rPr>
        <w:t>.</w:t>
      </w:r>
      <w:r w:rsidRPr="003B1120">
        <w:rPr>
          <w:highlight w:val="darkGray"/>
          <w:lang w:val="fr-FR"/>
        </w:rPr>
        <w:t xml:space="preserve"> A titre d’exemple, le départ des jeunes de la zone insulaire est un réel problème qui a été discuté lors de la table ronde qui a été organisée </w:t>
      </w:r>
      <w:r w:rsidR="000D3608" w:rsidRPr="003B1120">
        <w:rPr>
          <w:highlight w:val="darkGray"/>
          <w:lang w:val="fr-FR"/>
        </w:rPr>
        <w:t xml:space="preserve">par la radio </w:t>
      </w:r>
      <w:proofErr w:type="spellStart"/>
      <w:r w:rsidR="000D3608" w:rsidRPr="003B1120">
        <w:rPr>
          <w:highlight w:val="darkGray"/>
          <w:lang w:val="fr-FR"/>
        </w:rPr>
        <w:t>Kadaye</w:t>
      </w:r>
      <w:proofErr w:type="spellEnd"/>
      <w:r w:rsidR="000D3608" w:rsidRPr="003B1120">
        <w:rPr>
          <w:highlight w:val="darkGray"/>
          <w:lang w:val="fr-FR"/>
        </w:rPr>
        <w:t xml:space="preserve"> </w:t>
      </w:r>
      <w:r w:rsidRPr="003B1120">
        <w:rPr>
          <w:highlight w:val="darkGray"/>
          <w:lang w:val="fr-FR"/>
        </w:rPr>
        <w:t>en présence de leaders communautaires, l’autorité locale</w:t>
      </w:r>
      <w:r w:rsidR="00EF0B65" w:rsidRPr="003B1120">
        <w:rPr>
          <w:highlight w:val="darkGray"/>
          <w:lang w:val="fr-FR"/>
        </w:rPr>
        <w:t xml:space="preserve"> (un </w:t>
      </w:r>
      <w:r w:rsidR="00BD4AA4" w:rsidRPr="003B1120">
        <w:rPr>
          <w:highlight w:val="darkGray"/>
          <w:lang w:val="fr-FR"/>
        </w:rPr>
        <w:t>représentant</w:t>
      </w:r>
      <w:r w:rsidR="00EF0B65" w:rsidRPr="003B1120">
        <w:rPr>
          <w:highlight w:val="darkGray"/>
          <w:lang w:val="fr-FR"/>
        </w:rPr>
        <w:t xml:space="preserve"> de la Mairie de Bol)</w:t>
      </w:r>
      <w:r w:rsidRPr="003B1120">
        <w:rPr>
          <w:highlight w:val="darkGray"/>
          <w:lang w:val="fr-FR"/>
        </w:rPr>
        <w:t>, les représentants de la jeunesse et le Chef de Canton. Les parties prenantes ont fait part de leur</w:t>
      </w:r>
      <w:r w:rsidR="00167695" w:rsidRPr="003B1120">
        <w:rPr>
          <w:highlight w:val="darkGray"/>
          <w:lang w:val="fr-FR"/>
        </w:rPr>
        <w:t>s</w:t>
      </w:r>
      <w:r w:rsidRPr="003B1120">
        <w:rPr>
          <w:highlight w:val="darkGray"/>
          <w:lang w:val="fr-FR"/>
        </w:rPr>
        <w:t xml:space="preserve"> inquiétude</w:t>
      </w:r>
      <w:r w:rsidR="00167695" w:rsidRPr="003B1120">
        <w:rPr>
          <w:highlight w:val="darkGray"/>
          <w:lang w:val="fr-FR"/>
        </w:rPr>
        <w:t>s</w:t>
      </w:r>
      <w:r w:rsidRPr="003B1120">
        <w:rPr>
          <w:highlight w:val="darkGray"/>
          <w:lang w:val="fr-FR"/>
        </w:rPr>
        <w:t xml:space="preserve"> aux départs des jeunes qui se retrouvent en Lybie, dans les zones aurifères du nord ou dans les rangs de Boko Haram </w:t>
      </w:r>
      <w:r w:rsidR="005444DF" w:rsidRPr="003B1120">
        <w:rPr>
          <w:highlight w:val="darkGray"/>
          <w:lang w:val="fr-FR"/>
        </w:rPr>
        <w:t xml:space="preserve">à cause </w:t>
      </w:r>
      <w:r w:rsidRPr="003B1120">
        <w:rPr>
          <w:highlight w:val="darkGray"/>
          <w:lang w:val="fr-FR"/>
        </w:rPr>
        <w:t xml:space="preserve">notamment </w:t>
      </w:r>
      <w:r w:rsidR="00167695" w:rsidRPr="003B1120">
        <w:rPr>
          <w:highlight w:val="darkGray"/>
          <w:lang w:val="fr-FR"/>
        </w:rPr>
        <w:t>du</w:t>
      </w:r>
      <w:r w:rsidRPr="003B1120">
        <w:rPr>
          <w:highlight w:val="darkGray"/>
          <w:lang w:val="fr-FR"/>
        </w:rPr>
        <w:t xml:space="preserve"> manque d’écoles sur les</w:t>
      </w:r>
      <w:r w:rsidR="00380F80" w:rsidRPr="003B1120">
        <w:rPr>
          <w:highlight w:val="darkGray"/>
          <w:lang w:val="fr-FR"/>
        </w:rPr>
        <w:t xml:space="preserve"> iles</w:t>
      </w:r>
      <w:r w:rsidRPr="003B1120">
        <w:rPr>
          <w:highlight w:val="darkGray"/>
          <w:lang w:val="fr-FR"/>
        </w:rPr>
        <w:t xml:space="preserve">. A la suite de ce programme radiophonique, il a donc été décidé de renforcer le plaidoyer de l’autorité </w:t>
      </w:r>
      <w:r w:rsidR="000D3608" w:rsidRPr="003B1120">
        <w:rPr>
          <w:highlight w:val="darkGray"/>
          <w:lang w:val="fr-FR"/>
        </w:rPr>
        <w:t xml:space="preserve">locale </w:t>
      </w:r>
      <w:r w:rsidR="002F2B14" w:rsidRPr="003B1120">
        <w:rPr>
          <w:highlight w:val="darkGray"/>
          <w:lang w:val="fr-FR"/>
        </w:rPr>
        <w:t xml:space="preserve">(Gouvernorat et Maire) </w:t>
      </w:r>
      <w:r w:rsidRPr="003B1120">
        <w:rPr>
          <w:highlight w:val="darkGray"/>
          <w:lang w:val="fr-FR"/>
        </w:rPr>
        <w:t>auprès de</w:t>
      </w:r>
      <w:r w:rsidR="005444DF" w:rsidRPr="003B1120">
        <w:rPr>
          <w:highlight w:val="darkGray"/>
          <w:lang w:val="fr-FR"/>
        </w:rPr>
        <w:t>s</w:t>
      </w:r>
      <w:r w:rsidRPr="003B1120">
        <w:rPr>
          <w:highlight w:val="darkGray"/>
          <w:lang w:val="fr-FR"/>
        </w:rPr>
        <w:t xml:space="preserve"> partenaires</w:t>
      </w:r>
      <w:r w:rsidR="005444DF" w:rsidRPr="003B1120">
        <w:rPr>
          <w:highlight w:val="darkGray"/>
          <w:lang w:val="fr-FR"/>
        </w:rPr>
        <w:t xml:space="preserve"> qui disposent de fonds</w:t>
      </w:r>
      <w:r w:rsidRPr="003B1120">
        <w:rPr>
          <w:highlight w:val="darkGray"/>
          <w:lang w:val="fr-FR"/>
        </w:rPr>
        <w:t xml:space="preserve"> afin d’inclure d’avantage les besoins des iles </w:t>
      </w:r>
      <w:r w:rsidR="00DA4FED" w:rsidRPr="003B1120">
        <w:rPr>
          <w:highlight w:val="darkGray"/>
          <w:lang w:val="fr-FR"/>
        </w:rPr>
        <w:t>souvent</w:t>
      </w:r>
      <w:r w:rsidRPr="003B1120">
        <w:rPr>
          <w:highlight w:val="darkGray"/>
          <w:lang w:val="fr-FR"/>
        </w:rPr>
        <w:t xml:space="preserve"> peu pris en compte dans les interventions œuvrant au Lac Tchad (Annexe</w:t>
      </w:r>
      <w:r w:rsidR="00E550E3" w:rsidRPr="003B1120">
        <w:rPr>
          <w:highlight w:val="darkGray"/>
          <w:lang w:val="fr-FR"/>
        </w:rPr>
        <w:t xml:space="preserve"> </w:t>
      </w:r>
      <w:r w:rsidR="007C7694" w:rsidRPr="003B1120">
        <w:rPr>
          <w:highlight w:val="darkGray"/>
          <w:lang w:val="fr-FR"/>
        </w:rPr>
        <w:t>2</w:t>
      </w:r>
      <w:r w:rsidRPr="003B1120">
        <w:rPr>
          <w:highlight w:val="darkGray"/>
          <w:lang w:val="fr-FR"/>
        </w:rPr>
        <w:t xml:space="preserve">).  </w:t>
      </w:r>
    </w:p>
    <w:p w14:paraId="17586E83" w14:textId="75ED705B" w:rsidR="007E3E9F" w:rsidRPr="003B1120" w:rsidRDefault="007E3E9F" w:rsidP="00023D9C">
      <w:pPr>
        <w:ind w:left="-720"/>
        <w:jc w:val="both"/>
        <w:rPr>
          <w:highlight w:val="darkGray"/>
          <w:lang w:val="fr-FR"/>
        </w:rPr>
      </w:pPr>
    </w:p>
    <w:p w14:paraId="15681996" w14:textId="7CD6AABF" w:rsidR="009C66FE" w:rsidRPr="003B1120" w:rsidRDefault="007E3E9F" w:rsidP="00023D9C">
      <w:pPr>
        <w:ind w:left="-720"/>
        <w:jc w:val="both"/>
        <w:rPr>
          <w:highlight w:val="darkGray"/>
          <w:lang w:val="fr-FR"/>
        </w:rPr>
      </w:pPr>
      <w:r w:rsidRPr="003B1120">
        <w:rPr>
          <w:highlight w:val="darkGray"/>
          <w:lang w:val="fr-FR"/>
        </w:rPr>
        <w:t xml:space="preserve">A </w:t>
      </w:r>
      <w:proofErr w:type="spellStart"/>
      <w:r w:rsidRPr="003B1120">
        <w:rPr>
          <w:highlight w:val="darkGray"/>
          <w:lang w:val="fr-FR"/>
        </w:rPr>
        <w:t>Baga</w:t>
      </w:r>
      <w:proofErr w:type="spellEnd"/>
      <w:r w:rsidRPr="003B1120">
        <w:rPr>
          <w:highlight w:val="darkGray"/>
          <w:lang w:val="fr-FR"/>
        </w:rPr>
        <w:t xml:space="preserve"> Sola, le suivi des activités du Résultat 1 a permis d’enregistrer au total 24 conflits inter et intra-communautaires dont 13 ont été résolus par les différents comités PBF mis en place. Ces conflits se rapportent aux problèmes de pâturage et </w:t>
      </w:r>
      <w:r w:rsidR="00B421D2" w:rsidRPr="003B1120">
        <w:rPr>
          <w:highlight w:val="darkGray"/>
          <w:lang w:val="fr-FR"/>
        </w:rPr>
        <w:t>d</w:t>
      </w:r>
      <w:r w:rsidRPr="003B1120">
        <w:rPr>
          <w:highlight w:val="darkGray"/>
          <w:lang w:val="fr-FR"/>
        </w:rPr>
        <w:t>’accès à l’eau. Il y a eu aussi la résolution des 11 conflits mineurs parmi le</w:t>
      </w:r>
      <w:r w:rsidR="00162916" w:rsidRPr="003B1120">
        <w:rPr>
          <w:highlight w:val="darkGray"/>
          <w:lang w:val="fr-FR"/>
        </w:rPr>
        <w:t>s</w:t>
      </w:r>
      <w:r w:rsidRPr="003B1120">
        <w:rPr>
          <w:highlight w:val="darkGray"/>
          <w:lang w:val="fr-FR"/>
        </w:rPr>
        <w:t>quel</w:t>
      </w:r>
      <w:r w:rsidR="00162916" w:rsidRPr="003B1120">
        <w:rPr>
          <w:highlight w:val="darkGray"/>
          <w:lang w:val="fr-FR"/>
        </w:rPr>
        <w:t>s</w:t>
      </w:r>
      <w:r w:rsidRPr="003B1120">
        <w:rPr>
          <w:highlight w:val="darkGray"/>
          <w:lang w:val="fr-FR"/>
        </w:rPr>
        <w:t xml:space="preserve"> se trouvait le conflit relatif à l’accès au champ pour la culture de maïs rapporté par le comité de Dar </w:t>
      </w:r>
      <w:r w:rsidR="00162916" w:rsidRPr="003B1120">
        <w:rPr>
          <w:highlight w:val="darkGray"/>
          <w:lang w:val="fr-FR"/>
        </w:rPr>
        <w:t xml:space="preserve">El </w:t>
      </w:r>
      <w:proofErr w:type="spellStart"/>
      <w:r w:rsidRPr="003B1120">
        <w:rPr>
          <w:highlight w:val="darkGray"/>
          <w:lang w:val="fr-FR"/>
        </w:rPr>
        <w:t>Amne</w:t>
      </w:r>
      <w:proofErr w:type="spellEnd"/>
      <w:r w:rsidRPr="003B1120">
        <w:rPr>
          <w:highlight w:val="darkGray"/>
          <w:lang w:val="fr-FR"/>
        </w:rPr>
        <w:t xml:space="preserve"> avec l’appui du représentant du chef de canton de </w:t>
      </w:r>
      <w:proofErr w:type="spellStart"/>
      <w:r w:rsidRPr="003B1120">
        <w:rPr>
          <w:highlight w:val="darkGray"/>
          <w:lang w:val="fr-FR"/>
        </w:rPr>
        <w:t>Koulfoua</w:t>
      </w:r>
      <w:proofErr w:type="spellEnd"/>
      <w:r w:rsidRPr="003B1120">
        <w:rPr>
          <w:highlight w:val="darkGray"/>
          <w:lang w:val="fr-FR"/>
        </w:rPr>
        <w:t xml:space="preserve">. </w:t>
      </w:r>
    </w:p>
    <w:p w14:paraId="30FC549C" w14:textId="2BFFF509" w:rsidR="007E3E9F" w:rsidRPr="003B1120" w:rsidRDefault="007E3E9F" w:rsidP="00023D9C">
      <w:pPr>
        <w:ind w:left="-720"/>
        <w:jc w:val="both"/>
        <w:rPr>
          <w:highlight w:val="darkGray"/>
          <w:lang w:val="fr-FR"/>
        </w:rPr>
      </w:pPr>
      <w:r w:rsidRPr="003B1120">
        <w:rPr>
          <w:highlight w:val="darkGray"/>
          <w:lang w:val="fr-FR"/>
        </w:rPr>
        <w:t xml:space="preserve">  </w:t>
      </w:r>
    </w:p>
    <w:p w14:paraId="2E6C454D" w14:textId="06483FD5" w:rsidR="00EA2FD2" w:rsidRPr="003B1120" w:rsidRDefault="00850223" w:rsidP="00EA2FD2">
      <w:pPr>
        <w:ind w:left="-720"/>
        <w:jc w:val="both"/>
        <w:rPr>
          <w:bCs/>
          <w:highlight w:val="darkGray"/>
          <w:lang w:val="fr-FR"/>
        </w:rPr>
      </w:pPr>
      <w:r w:rsidRPr="003B1120">
        <w:rPr>
          <w:highlight w:val="darkGray"/>
          <w:lang w:val="fr-FR"/>
        </w:rPr>
        <w:t>Il faut aussi noter</w:t>
      </w:r>
      <w:r w:rsidR="00EA2FD2" w:rsidRPr="003B1120">
        <w:rPr>
          <w:bCs/>
          <w:highlight w:val="darkGray"/>
          <w:lang w:val="fr-FR"/>
        </w:rPr>
        <w:t xml:space="preserve"> la restructuration et la redynamisation des 5 comités du projets PBF des sites des retournés de Dar </w:t>
      </w:r>
      <w:proofErr w:type="spellStart"/>
      <w:r w:rsidR="00EA2FD2" w:rsidRPr="003B1120">
        <w:rPr>
          <w:bCs/>
          <w:highlight w:val="darkGray"/>
          <w:lang w:val="fr-FR"/>
        </w:rPr>
        <w:t>Na</w:t>
      </w:r>
      <w:r w:rsidR="009C66FE" w:rsidRPr="003B1120">
        <w:rPr>
          <w:bCs/>
          <w:highlight w:val="darkGray"/>
          <w:lang w:val="fr-FR"/>
        </w:rPr>
        <w:t>h</w:t>
      </w:r>
      <w:r w:rsidR="00EA2FD2" w:rsidRPr="003B1120">
        <w:rPr>
          <w:bCs/>
          <w:highlight w:val="darkGray"/>
          <w:lang w:val="fr-FR"/>
        </w:rPr>
        <w:t>im</w:t>
      </w:r>
      <w:proofErr w:type="spellEnd"/>
      <w:r w:rsidR="00EA2FD2" w:rsidRPr="003B1120">
        <w:rPr>
          <w:bCs/>
          <w:highlight w:val="darkGray"/>
          <w:lang w:val="fr-FR"/>
        </w:rPr>
        <w:t xml:space="preserve"> et de Dar al </w:t>
      </w:r>
      <w:proofErr w:type="spellStart"/>
      <w:r w:rsidR="00EA2FD2" w:rsidRPr="003B1120">
        <w:rPr>
          <w:bCs/>
          <w:highlight w:val="darkGray"/>
          <w:lang w:val="fr-FR"/>
        </w:rPr>
        <w:t>Kher</w:t>
      </w:r>
      <w:proofErr w:type="spellEnd"/>
      <w:r w:rsidR="00EA2FD2" w:rsidRPr="003B1120">
        <w:rPr>
          <w:bCs/>
          <w:highlight w:val="darkGray"/>
          <w:lang w:val="fr-FR"/>
        </w:rPr>
        <w:t>, site</w:t>
      </w:r>
      <w:r w:rsidR="009C66FE" w:rsidRPr="003B1120">
        <w:rPr>
          <w:bCs/>
          <w:highlight w:val="darkGray"/>
          <w:lang w:val="fr-FR"/>
        </w:rPr>
        <w:t xml:space="preserve"> des </w:t>
      </w:r>
      <w:proofErr w:type="spellStart"/>
      <w:r w:rsidR="009C66FE" w:rsidRPr="003B1120">
        <w:rPr>
          <w:bCs/>
          <w:highlight w:val="darkGray"/>
          <w:lang w:val="fr-FR"/>
        </w:rPr>
        <w:t>IDPs</w:t>
      </w:r>
      <w:proofErr w:type="spellEnd"/>
      <w:r w:rsidR="009C66FE" w:rsidRPr="003B1120">
        <w:rPr>
          <w:bCs/>
          <w:highlight w:val="darkGray"/>
          <w:lang w:val="fr-FR"/>
        </w:rPr>
        <w:t xml:space="preserve"> de</w:t>
      </w:r>
      <w:r w:rsidR="00EA2FD2" w:rsidRPr="003B1120">
        <w:rPr>
          <w:bCs/>
          <w:highlight w:val="darkGray"/>
          <w:lang w:val="fr-FR"/>
        </w:rPr>
        <w:t xml:space="preserve"> Dar al Amin</w:t>
      </w:r>
      <w:r w:rsidR="009C66FE" w:rsidRPr="003B1120">
        <w:rPr>
          <w:bCs/>
          <w:highlight w:val="darkGray"/>
          <w:lang w:val="fr-FR"/>
        </w:rPr>
        <w:t>e</w:t>
      </w:r>
      <w:r w:rsidR="00EA2FD2" w:rsidRPr="003B1120">
        <w:rPr>
          <w:bCs/>
          <w:highlight w:val="darkGray"/>
          <w:lang w:val="fr-FR"/>
        </w:rPr>
        <w:t xml:space="preserve">, village hôte de Bibi Barrage et le camp des réfugiés de Dar </w:t>
      </w:r>
      <w:r w:rsidR="009C66FE" w:rsidRPr="003B1120">
        <w:rPr>
          <w:bCs/>
          <w:highlight w:val="darkGray"/>
          <w:lang w:val="fr-FR"/>
        </w:rPr>
        <w:t>E</w:t>
      </w:r>
      <w:r w:rsidR="00EA2FD2" w:rsidRPr="003B1120">
        <w:rPr>
          <w:bCs/>
          <w:highlight w:val="darkGray"/>
          <w:lang w:val="fr-FR"/>
        </w:rPr>
        <w:t>s Salam. Cette restructuration a pris en compte les critères d’âges et de genre préconisé par le projet. 08 membres au total dont 02 hommes, 02 femmes, 02 garçons et 02 filles composent le comité de chaque site.  Ces comités ont été formés sur les techniques de résolution des conflits et dotés de matériels didactiques pour leurs fonctionnements.</w:t>
      </w:r>
    </w:p>
    <w:p w14:paraId="1D3D2CD3" w14:textId="77777777" w:rsidR="00EA2FD2" w:rsidRPr="003B1120" w:rsidRDefault="00EA2FD2" w:rsidP="00447014">
      <w:pPr>
        <w:jc w:val="both"/>
        <w:rPr>
          <w:bCs/>
          <w:highlight w:val="darkGray"/>
          <w:lang w:val="fr-FR"/>
        </w:rPr>
      </w:pPr>
    </w:p>
    <w:p w14:paraId="4EED4D3A" w14:textId="760E9F6E" w:rsidR="00EA2FD2" w:rsidRPr="00C909BA" w:rsidRDefault="00EA2FD2" w:rsidP="00EA2FD2">
      <w:pPr>
        <w:ind w:left="-720"/>
        <w:jc w:val="both"/>
        <w:rPr>
          <w:bCs/>
          <w:lang w:val="fr-FR"/>
        </w:rPr>
      </w:pPr>
      <w:r w:rsidRPr="003B1120">
        <w:rPr>
          <w:bCs/>
          <w:highlight w:val="darkGray"/>
          <w:lang w:val="fr-FR"/>
        </w:rPr>
        <w:t xml:space="preserve">En outre des sensibilisations sur des thématiques de la cohabitation pacifique ont été menés sur les sites du projet par les comités PBF et les acteurs humanitaires dans le seul objectif de promouvoir la paix entre les communautés. 647 </w:t>
      </w:r>
      <w:r w:rsidR="009C66FE" w:rsidRPr="003B1120">
        <w:rPr>
          <w:bCs/>
          <w:highlight w:val="darkGray"/>
          <w:lang w:val="fr-FR"/>
        </w:rPr>
        <w:t>p</w:t>
      </w:r>
      <w:r w:rsidRPr="003B1120">
        <w:rPr>
          <w:bCs/>
          <w:highlight w:val="darkGray"/>
          <w:lang w:val="fr-FR"/>
        </w:rPr>
        <w:t xml:space="preserve">ersonnes ont été touchées par ces sensibilisations dont 239 hommes, 173 </w:t>
      </w:r>
      <w:r w:rsidR="000B76D4" w:rsidRPr="003B1120">
        <w:rPr>
          <w:bCs/>
          <w:highlight w:val="darkGray"/>
          <w:lang w:val="fr-FR"/>
        </w:rPr>
        <w:t>femmes, 143</w:t>
      </w:r>
      <w:r w:rsidRPr="003B1120">
        <w:rPr>
          <w:bCs/>
          <w:highlight w:val="darkGray"/>
          <w:lang w:val="fr-FR"/>
        </w:rPr>
        <w:t xml:space="preserve"> garçons</w:t>
      </w:r>
      <w:r w:rsidR="009C66FE" w:rsidRPr="003B1120">
        <w:rPr>
          <w:bCs/>
          <w:highlight w:val="darkGray"/>
          <w:lang w:val="fr-FR"/>
        </w:rPr>
        <w:t xml:space="preserve"> et</w:t>
      </w:r>
      <w:r w:rsidRPr="003B1120">
        <w:rPr>
          <w:bCs/>
          <w:highlight w:val="darkGray"/>
          <w:lang w:val="fr-FR"/>
        </w:rPr>
        <w:t xml:space="preserve"> 92 filles. Nous notons un changement de comportement des membres des communautés qui se traduit par l’acceptation </w:t>
      </w:r>
      <w:r w:rsidRPr="003B1120">
        <w:rPr>
          <w:bCs/>
          <w:highlight w:val="darkGray"/>
          <w:lang w:val="fr-FR"/>
        </w:rPr>
        <w:lastRenderedPageBreak/>
        <w:t>des uns et des autres,</w:t>
      </w:r>
      <w:r w:rsidR="00FB3F03" w:rsidRPr="003B1120">
        <w:rPr>
          <w:bCs/>
          <w:highlight w:val="darkGray"/>
          <w:lang w:val="fr-FR"/>
        </w:rPr>
        <w:t xml:space="preserve"> </w:t>
      </w:r>
      <w:r w:rsidRPr="003B1120">
        <w:rPr>
          <w:bCs/>
          <w:highlight w:val="darkGray"/>
          <w:lang w:val="fr-FR"/>
        </w:rPr>
        <w:t>le partage des ressources, l’utilisation d’un langage non violent et la promotion des solutions amiables aux problèmes.</w:t>
      </w:r>
      <w:r>
        <w:rPr>
          <w:bCs/>
          <w:lang w:val="fr-FR"/>
        </w:rPr>
        <w:t xml:space="preserve"> </w:t>
      </w:r>
    </w:p>
    <w:p w14:paraId="17B3EFAB" w14:textId="77777777" w:rsidR="00EA2FD2" w:rsidRPr="00132C0C" w:rsidRDefault="00EA2FD2" w:rsidP="00023D9C">
      <w:pPr>
        <w:ind w:left="-720"/>
        <w:jc w:val="both"/>
        <w:rPr>
          <w:b/>
          <w:lang w:val="fr-FR"/>
        </w:rPr>
      </w:pPr>
    </w:p>
    <w:p w14:paraId="41ABD3CD" w14:textId="344D80A7" w:rsidR="00161D02" w:rsidRDefault="005D15A3" w:rsidP="00627A1C">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00161D02" w:rsidRPr="005D15A3">
        <w:rPr>
          <w:b/>
          <w:lang w:val="fr-FR"/>
        </w:rPr>
        <w:t>:</w:t>
      </w:r>
      <w:proofErr w:type="gramEnd"/>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C4D5618" w14:textId="77777777" w:rsidR="005A0FD7" w:rsidRPr="005D15A3" w:rsidRDefault="005A0FD7" w:rsidP="00627A1C">
      <w:pPr>
        <w:ind w:left="-720"/>
        <w:rPr>
          <w:b/>
          <w:lang w:val="fr-FR"/>
        </w:rPr>
      </w:pPr>
    </w:p>
    <w:p w14:paraId="4B6AAB29" w14:textId="1AD2546F" w:rsidR="00323ABC" w:rsidRPr="003B1120" w:rsidRDefault="005A0FD7" w:rsidP="00E711CF">
      <w:pPr>
        <w:ind w:left="-720"/>
        <w:rPr>
          <w:bCs/>
          <w:highlight w:val="darkGray"/>
          <w:lang w:val="fr-FR"/>
        </w:rPr>
      </w:pPr>
      <w:r w:rsidRPr="003B1120">
        <w:rPr>
          <w:bCs/>
          <w:highlight w:val="darkGray"/>
          <w:lang w:val="fr-FR"/>
        </w:rPr>
        <w:t>Les jeunes femmes et hommes</w:t>
      </w:r>
      <w:r w:rsidR="002A4DC3" w:rsidRPr="003B1120">
        <w:rPr>
          <w:bCs/>
          <w:highlight w:val="darkGray"/>
          <w:lang w:val="fr-FR"/>
        </w:rPr>
        <w:t xml:space="preserve"> de Bol</w:t>
      </w:r>
      <w:r w:rsidRPr="003B1120">
        <w:rPr>
          <w:bCs/>
          <w:highlight w:val="darkGray"/>
          <w:lang w:val="fr-FR"/>
        </w:rPr>
        <w:t xml:space="preserve"> mobilisés dans le cadre du projet comprennent l’importance de leur</w:t>
      </w:r>
      <w:r w:rsidR="00CC12C0" w:rsidRPr="003B1120">
        <w:rPr>
          <w:bCs/>
          <w:highlight w:val="darkGray"/>
          <w:lang w:val="fr-FR"/>
        </w:rPr>
        <w:t>s</w:t>
      </w:r>
      <w:r w:rsidR="00E711CF" w:rsidRPr="003B1120">
        <w:rPr>
          <w:bCs/>
          <w:highlight w:val="darkGray"/>
          <w:lang w:val="fr-FR"/>
        </w:rPr>
        <w:t xml:space="preserve"> rôles au sein de leurs communautés. </w:t>
      </w:r>
      <w:proofErr w:type="gramStart"/>
      <w:r w:rsidR="00D34F28" w:rsidRPr="003B1120">
        <w:rPr>
          <w:bCs/>
          <w:highlight w:val="darkGray"/>
          <w:lang w:val="fr-FR"/>
        </w:rPr>
        <w:t xml:space="preserve">De </w:t>
      </w:r>
      <w:r w:rsidR="001F1697" w:rsidRPr="003B1120">
        <w:rPr>
          <w:bCs/>
          <w:highlight w:val="darkGray"/>
          <w:lang w:val="fr-FR"/>
        </w:rPr>
        <w:t>par</w:t>
      </w:r>
      <w:proofErr w:type="gramEnd"/>
      <w:r w:rsidR="00D34F28" w:rsidRPr="003B1120">
        <w:rPr>
          <w:bCs/>
          <w:highlight w:val="darkGray"/>
          <w:lang w:val="fr-FR"/>
        </w:rPr>
        <w:t xml:space="preserve"> leur</w:t>
      </w:r>
      <w:r w:rsidR="00DF7B51" w:rsidRPr="003B1120">
        <w:rPr>
          <w:bCs/>
          <w:highlight w:val="darkGray"/>
          <w:lang w:val="fr-FR"/>
        </w:rPr>
        <w:t>s</w:t>
      </w:r>
      <w:r w:rsidR="00D34F28" w:rsidRPr="003B1120">
        <w:rPr>
          <w:bCs/>
          <w:highlight w:val="darkGray"/>
          <w:lang w:val="fr-FR"/>
        </w:rPr>
        <w:t xml:space="preserve"> actions et motivation avec l’appui des multiplicateurs, ils permettent de renforcer la participation collective des femmes et des jeunes dans le maintien de la cohésion social</w:t>
      </w:r>
      <w:r w:rsidR="00FB13DC" w:rsidRPr="003B1120">
        <w:rPr>
          <w:bCs/>
          <w:highlight w:val="darkGray"/>
          <w:lang w:val="fr-FR"/>
        </w:rPr>
        <w:t>e</w:t>
      </w:r>
      <w:r w:rsidR="00D34F28" w:rsidRPr="003B1120">
        <w:rPr>
          <w:bCs/>
          <w:highlight w:val="darkGray"/>
          <w:lang w:val="fr-FR"/>
        </w:rPr>
        <w:t xml:space="preserve"> et la résolution pacifique des conflits.</w:t>
      </w:r>
    </w:p>
    <w:p w14:paraId="43B652FE" w14:textId="449AA13B" w:rsidR="002A4DC3" w:rsidRPr="003B1120" w:rsidRDefault="002A4DC3" w:rsidP="00E711CF">
      <w:pPr>
        <w:ind w:left="-720"/>
        <w:rPr>
          <w:bCs/>
          <w:highlight w:val="darkGray"/>
          <w:lang w:val="fr-FR"/>
        </w:rPr>
      </w:pPr>
    </w:p>
    <w:p w14:paraId="7B282ECB" w14:textId="4768EA6E" w:rsidR="002A4DC3" w:rsidRDefault="002A4DC3" w:rsidP="00E711CF">
      <w:pPr>
        <w:ind w:left="-720"/>
        <w:rPr>
          <w:bCs/>
          <w:lang w:val="fr-FR"/>
        </w:rPr>
      </w:pPr>
      <w:r w:rsidRPr="003B1120">
        <w:rPr>
          <w:bCs/>
          <w:highlight w:val="darkGray"/>
          <w:lang w:val="fr-FR"/>
        </w:rPr>
        <w:t xml:space="preserve">La prise en compte des aspects liés à l’âge et au genre dans la composition des membres des comités PBF a permis de mieux appréhender et analyser les conflits pouvant surgir chez les garçons, les filles, les femmes et les hommes. </w:t>
      </w:r>
      <w:r w:rsidR="00DD72AB" w:rsidRPr="003B1120">
        <w:rPr>
          <w:bCs/>
          <w:highlight w:val="darkGray"/>
          <w:lang w:val="fr-FR"/>
        </w:rPr>
        <w:t xml:space="preserve">A </w:t>
      </w:r>
      <w:r w:rsidRPr="003B1120">
        <w:rPr>
          <w:bCs/>
          <w:highlight w:val="darkGray"/>
          <w:lang w:val="fr-FR"/>
        </w:rPr>
        <w:t xml:space="preserve">Dar </w:t>
      </w:r>
      <w:proofErr w:type="spellStart"/>
      <w:r w:rsidRPr="003B1120">
        <w:rPr>
          <w:bCs/>
          <w:highlight w:val="darkGray"/>
          <w:lang w:val="fr-FR"/>
        </w:rPr>
        <w:t>Na</w:t>
      </w:r>
      <w:r w:rsidR="00DD72AB" w:rsidRPr="003B1120">
        <w:rPr>
          <w:bCs/>
          <w:highlight w:val="darkGray"/>
          <w:lang w:val="fr-FR"/>
        </w:rPr>
        <w:t>h</w:t>
      </w:r>
      <w:r w:rsidRPr="003B1120">
        <w:rPr>
          <w:bCs/>
          <w:highlight w:val="darkGray"/>
          <w:lang w:val="fr-FR"/>
        </w:rPr>
        <w:t>im</w:t>
      </w:r>
      <w:proofErr w:type="spellEnd"/>
      <w:r w:rsidRPr="003B1120">
        <w:rPr>
          <w:bCs/>
          <w:highlight w:val="darkGray"/>
          <w:lang w:val="fr-FR"/>
        </w:rPr>
        <w:t xml:space="preserve">, les femmes font des sensibilisations </w:t>
      </w:r>
      <w:r w:rsidR="00DD72AB" w:rsidRPr="003B1120">
        <w:rPr>
          <w:bCs/>
          <w:highlight w:val="darkGray"/>
          <w:lang w:val="fr-FR"/>
        </w:rPr>
        <w:t>« </w:t>
      </w:r>
      <w:r w:rsidRPr="003B1120">
        <w:rPr>
          <w:bCs/>
          <w:highlight w:val="darkGray"/>
          <w:lang w:val="fr-FR"/>
        </w:rPr>
        <w:t>porte à porte</w:t>
      </w:r>
      <w:r w:rsidR="00DD72AB" w:rsidRPr="003B1120">
        <w:rPr>
          <w:bCs/>
          <w:highlight w:val="darkGray"/>
          <w:lang w:val="fr-FR"/>
        </w:rPr>
        <w:t> »</w:t>
      </w:r>
      <w:r w:rsidRPr="003B1120">
        <w:rPr>
          <w:bCs/>
          <w:highlight w:val="darkGray"/>
          <w:lang w:val="fr-FR"/>
        </w:rPr>
        <w:t xml:space="preserve"> pour prévenir d’éventuels conflits </w:t>
      </w:r>
      <w:r w:rsidR="00DD72AB" w:rsidRPr="003B1120">
        <w:rPr>
          <w:bCs/>
          <w:highlight w:val="darkGray"/>
          <w:lang w:val="fr-FR"/>
        </w:rPr>
        <w:t>sur</w:t>
      </w:r>
      <w:r w:rsidRPr="003B1120">
        <w:rPr>
          <w:bCs/>
          <w:highlight w:val="darkGray"/>
          <w:lang w:val="fr-FR"/>
        </w:rPr>
        <w:t xml:space="preserve"> </w:t>
      </w:r>
      <w:r w:rsidR="00DD72AB" w:rsidRPr="003B1120">
        <w:rPr>
          <w:bCs/>
          <w:highlight w:val="darkGray"/>
          <w:lang w:val="fr-FR"/>
        </w:rPr>
        <w:t>l</w:t>
      </w:r>
      <w:r w:rsidRPr="003B1120">
        <w:rPr>
          <w:bCs/>
          <w:highlight w:val="darkGray"/>
          <w:lang w:val="fr-FR"/>
        </w:rPr>
        <w:t>es points d’eaux. A travers cette diversité</w:t>
      </w:r>
      <w:r w:rsidR="00DD72AB" w:rsidRPr="003B1120">
        <w:rPr>
          <w:bCs/>
          <w:highlight w:val="darkGray"/>
          <w:lang w:val="fr-FR"/>
        </w:rPr>
        <w:t xml:space="preserve">, il est </w:t>
      </w:r>
      <w:r w:rsidRPr="003B1120">
        <w:rPr>
          <w:bCs/>
          <w:highlight w:val="darkGray"/>
          <w:lang w:val="fr-FR"/>
        </w:rPr>
        <w:t>not</w:t>
      </w:r>
      <w:r w:rsidR="00DD72AB" w:rsidRPr="003B1120">
        <w:rPr>
          <w:bCs/>
          <w:highlight w:val="darkGray"/>
          <w:lang w:val="fr-FR"/>
        </w:rPr>
        <w:t>é</w:t>
      </w:r>
      <w:r w:rsidRPr="003B1120">
        <w:rPr>
          <w:bCs/>
          <w:highlight w:val="darkGray"/>
          <w:lang w:val="fr-FR"/>
        </w:rPr>
        <w:t xml:space="preserve"> que malgré les pesanteurs socio-culturelles, les femmes et les jeunes exprime</w:t>
      </w:r>
      <w:r w:rsidR="00DD72AB" w:rsidRPr="003B1120">
        <w:rPr>
          <w:bCs/>
          <w:highlight w:val="darkGray"/>
          <w:lang w:val="fr-FR"/>
        </w:rPr>
        <w:t>nt progressivement</w:t>
      </w:r>
      <w:r w:rsidRPr="003B1120">
        <w:rPr>
          <w:bCs/>
          <w:highlight w:val="darkGray"/>
          <w:lang w:val="fr-FR"/>
        </w:rPr>
        <w:t xml:space="preserve"> leurs opinions pendant la tenue des réunions et contribuent efficacement à la prise de décisions dans la résolution des conflits.</w:t>
      </w:r>
      <w:r w:rsidRPr="002A4DC3">
        <w:rPr>
          <w:bCs/>
          <w:lang w:val="fr-FR"/>
        </w:rPr>
        <w:t xml:space="preserve">  </w:t>
      </w:r>
    </w:p>
    <w:p w14:paraId="706F5169" w14:textId="77777777" w:rsidR="00E711CF" w:rsidRPr="00041C03" w:rsidRDefault="00E711CF" w:rsidP="00E711CF">
      <w:pPr>
        <w:ind w:left="-720"/>
        <w:rPr>
          <w:b/>
          <w:lang w:val="fr-FR"/>
        </w:rPr>
      </w:pPr>
    </w:p>
    <w:p w14:paraId="563533E9" w14:textId="761219D6"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sidR="00B76996" w:rsidRPr="00041C03">
        <w:rPr>
          <w:lang w:val="fr-FR"/>
        </w:rPr>
        <w:t xml:space="preserve"> </w:t>
      </w:r>
      <w:r w:rsidR="00B76996" w:rsidRPr="00041C03">
        <w:rPr>
          <w:b/>
          <w:lang w:val="fr-FR"/>
        </w:rPr>
        <w:t xml:space="preserve">Développer des moyens d’existence alternatifs durables pour adapter les 10 communautés cibles y compris les autochtones, les réfugiés et les PDI retournés et des retournés au changement environnemental, promouvant la cohésion sociale et la pérennisation de la paix.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2C18E797" w:rsidR="00675507" w:rsidRPr="009975F2"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3B1120">
        <w:rPr>
          <w:rFonts w:ascii="Arial Narrow" w:hAnsi="Arial Narrow"/>
          <w:b/>
          <w:sz w:val="22"/>
          <w:szCs w:val="22"/>
        </w:rPr>
        <w:fldChar w:fldCharType="begin">
          <w:ffData>
            <w:name w:val=""/>
            <w:enabled/>
            <w:calcOnExit w:val="0"/>
            <w:ddList>
              <w:listEntry w:val="on track"/>
              <w:listEntry w:val="on track with significant peacebuilding results"/>
              <w:listEntry w:val="off track"/>
            </w:ddList>
          </w:ffData>
        </w:fldChar>
      </w:r>
      <w:r w:rsidR="003B1120" w:rsidRPr="003B1120">
        <w:rPr>
          <w:rFonts w:ascii="Arial Narrow" w:hAnsi="Arial Narrow"/>
          <w:b/>
          <w:sz w:val="22"/>
          <w:szCs w:val="22"/>
          <w:lang w:val="fr-FR"/>
        </w:rPr>
        <w:instrText xml:space="preserve"> FORMDROPDOWN </w:instrText>
      </w:r>
      <w:r w:rsidR="003B1120">
        <w:rPr>
          <w:rFonts w:ascii="Arial Narrow" w:hAnsi="Arial Narrow"/>
          <w:b/>
          <w:sz w:val="22"/>
          <w:szCs w:val="22"/>
        </w:rPr>
      </w:r>
      <w:r w:rsidR="003B1120">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34629EF1" w14:textId="24705035" w:rsidR="00F72B29" w:rsidRDefault="005F7917" w:rsidP="00F72B29">
      <w:pPr>
        <w:ind w:left="-720"/>
        <w:jc w:val="both"/>
        <w:rPr>
          <w:i/>
          <w:lang w:val="fr-FR"/>
        </w:rPr>
      </w:pPr>
      <w:r w:rsidRPr="005D15A3">
        <w:rPr>
          <w:b/>
          <w:lang w:val="fr-FR"/>
        </w:rPr>
        <w:t>Résumé</w:t>
      </w:r>
      <w:r w:rsidR="00675507" w:rsidRPr="005D15A3">
        <w:rPr>
          <w:b/>
          <w:lang w:val="fr-FR"/>
        </w:rPr>
        <w:t xml:space="preserve"> de </w:t>
      </w:r>
      <w:r w:rsidR="0063258B" w:rsidRPr="005D15A3">
        <w:rPr>
          <w:rFonts w:ascii="inherit" w:hAnsi="inherit"/>
          <w:b/>
          <w:bCs/>
          <w:color w:val="212121"/>
          <w:lang w:val="fr-FR"/>
        </w:rPr>
        <w:t>progrès</w:t>
      </w:r>
      <w:r w:rsidR="0063258B" w:rsidRPr="005D15A3">
        <w:rPr>
          <w:b/>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12531AA0" w14:textId="77777777" w:rsidR="00F72B29" w:rsidRDefault="00F72B29" w:rsidP="00F72B29">
      <w:pPr>
        <w:ind w:left="-720"/>
        <w:jc w:val="both"/>
        <w:rPr>
          <w:highlight w:val="yellow"/>
          <w:lang w:val="fr-FR"/>
        </w:rPr>
      </w:pPr>
    </w:p>
    <w:p w14:paraId="0749C4FA" w14:textId="1CF677E1" w:rsidR="00213299" w:rsidRPr="003B1120" w:rsidRDefault="00EB6D0E" w:rsidP="00B3203F">
      <w:pPr>
        <w:ind w:left="-720"/>
        <w:jc w:val="both"/>
        <w:rPr>
          <w:highlight w:val="darkGray"/>
          <w:lang w:val="fr-FR"/>
        </w:rPr>
      </w:pPr>
      <w:r w:rsidRPr="003B1120">
        <w:rPr>
          <w:highlight w:val="darkGray"/>
          <w:lang w:val="fr-FR"/>
        </w:rPr>
        <w:t>L</w:t>
      </w:r>
      <w:r w:rsidR="004C05F8" w:rsidRPr="003B1120">
        <w:rPr>
          <w:highlight w:val="darkGray"/>
          <w:lang w:val="fr-FR"/>
        </w:rPr>
        <w:t>e projet a connu des progrès significatifs</w:t>
      </w:r>
      <w:r w:rsidRPr="003B1120">
        <w:rPr>
          <w:highlight w:val="darkGray"/>
          <w:lang w:val="fr-FR"/>
        </w:rPr>
        <w:t xml:space="preserve">. </w:t>
      </w:r>
      <w:r w:rsidR="00FD5FD2" w:rsidRPr="003B1120">
        <w:rPr>
          <w:highlight w:val="darkGray"/>
          <w:lang w:val="fr-FR"/>
        </w:rPr>
        <w:t xml:space="preserve">A Bol, 50 femmes sont </w:t>
      </w:r>
      <w:r w:rsidR="00CD1D01" w:rsidRPr="003B1120">
        <w:rPr>
          <w:highlight w:val="darkGray"/>
          <w:lang w:val="fr-FR"/>
        </w:rPr>
        <w:t xml:space="preserve">désormais </w:t>
      </w:r>
      <w:r w:rsidR="00FD5FD2" w:rsidRPr="003B1120">
        <w:rPr>
          <w:highlight w:val="darkGray"/>
          <w:lang w:val="fr-FR"/>
        </w:rPr>
        <w:t>formées dans le domaine de la transformation des produits</w:t>
      </w:r>
      <w:r w:rsidR="00A672CB" w:rsidRPr="003B1120">
        <w:rPr>
          <w:highlight w:val="darkGray"/>
          <w:lang w:val="fr-FR"/>
        </w:rPr>
        <w:t xml:space="preserve"> alimentaires</w:t>
      </w:r>
      <w:r w:rsidR="007A7764" w:rsidRPr="003B1120">
        <w:rPr>
          <w:highlight w:val="darkGray"/>
          <w:lang w:val="fr-FR"/>
        </w:rPr>
        <w:t xml:space="preserve"> (diversifier</w:t>
      </w:r>
      <w:r w:rsidR="00FD5FD2" w:rsidRPr="003B1120">
        <w:rPr>
          <w:highlight w:val="darkGray"/>
          <w:lang w:val="fr-FR"/>
        </w:rPr>
        <w:t xml:space="preserve"> la consommation</w:t>
      </w:r>
      <w:r w:rsidR="007A7764" w:rsidRPr="003B1120">
        <w:rPr>
          <w:highlight w:val="darkGray"/>
          <w:lang w:val="fr-FR"/>
        </w:rPr>
        <w:t>)</w:t>
      </w:r>
      <w:r w:rsidR="00FD5FD2" w:rsidRPr="003B1120">
        <w:rPr>
          <w:highlight w:val="darkGray"/>
          <w:lang w:val="fr-FR"/>
        </w:rPr>
        <w:t xml:space="preserve"> et la transformation des produits cosmétiques </w:t>
      </w:r>
      <w:r w:rsidR="00CD1D01" w:rsidRPr="003B1120">
        <w:rPr>
          <w:highlight w:val="darkGray"/>
          <w:lang w:val="fr-FR"/>
        </w:rPr>
        <w:t xml:space="preserve">très prometteurs dans </w:t>
      </w:r>
      <w:r w:rsidR="005F7917" w:rsidRPr="003B1120">
        <w:rPr>
          <w:highlight w:val="darkGray"/>
          <w:lang w:val="fr-FR"/>
        </w:rPr>
        <w:t>le contexte local</w:t>
      </w:r>
      <w:r w:rsidR="0063258B" w:rsidRPr="003B1120">
        <w:rPr>
          <w:highlight w:val="darkGray"/>
          <w:lang w:val="fr-FR"/>
        </w:rPr>
        <w:t>.</w:t>
      </w:r>
      <w:r w:rsidR="00FD5FD2" w:rsidRPr="003B1120">
        <w:rPr>
          <w:highlight w:val="darkGray"/>
          <w:lang w:val="fr-FR"/>
        </w:rPr>
        <w:t xml:space="preserve"> </w:t>
      </w:r>
      <w:proofErr w:type="gramStart"/>
      <w:r w:rsidR="00FD5FD2" w:rsidRPr="003B1120">
        <w:rPr>
          <w:highlight w:val="darkGray"/>
          <w:lang w:val="fr-FR"/>
        </w:rPr>
        <w:t>Suite à</w:t>
      </w:r>
      <w:proofErr w:type="gramEnd"/>
      <w:r w:rsidR="00FD5FD2" w:rsidRPr="003B1120">
        <w:rPr>
          <w:highlight w:val="darkGray"/>
          <w:lang w:val="fr-FR"/>
        </w:rPr>
        <w:t xml:space="preserve"> la formation, du matériel a été remis</w:t>
      </w:r>
      <w:r w:rsidR="009A68BE" w:rsidRPr="003B1120">
        <w:rPr>
          <w:highlight w:val="darkGray"/>
          <w:lang w:val="fr-FR"/>
        </w:rPr>
        <w:t xml:space="preserve"> </w:t>
      </w:r>
      <w:r w:rsidR="00FD5FD2" w:rsidRPr="003B1120">
        <w:rPr>
          <w:highlight w:val="darkGray"/>
          <w:lang w:val="fr-FR"/>
        </w:rPr>
        <w:t>au groupe de 50 femmes</w:t>
      </w:r>
      <w:r w:rsidR="00FE3046" w:rsidRPr="003B1120">
        <w:rPr>
          <w:highlight w:val="darkGray"/>
          <w:lang w:val="fr-FR"/>
        </w:rPr>
        <w:t xml:space="preserve"> </w:t>
      </w:r>
      <w:r w:rsidR="00FD5FD2" w:rsidRPr="003B1120">
        <w:rPr>
          <w:highlight w:val="darkGray"/>
          <w:lang w:val="fr-FR"/>
        </w:rPr>
        <w:t>ayant participé à la formation</w:t>
      </w:r>
      <w:r w:rsidR="00F72B29" w:rsidRPr="003B1120">
        <w:rPr>
          <w:highlight w:val="darkGray"/>
          <w:lang w:val="fr-FR"/>
        </w:rPr>
        <w:t xml:space="preserve"> </w:t>
      </w:r>
      <w:bookmarkStart w:id="14" w:name="_Hlk42762295"/>
      <w:r w:rsidR="00F72B29" w:rsidRPr="003B1120">
        <w:rPr>
          <w:highlight w:val="darkGray"/>
          <w:lang w:val="fr-FR"/>
        </w:rPr>
        <w:t>(Annexe</w:t>
      </w:r>
      <w:r w:rsidR="007C7694" w:rsidRPr="003B1120">
        <w:rPr>
          <w:highlight w:val="darkGray"/>
          <w:lang w:val="fr-FR"/>
        </w:rPr>
        <w:t xml:space="preserve"> 3</w:t>
      </w:r>
      <w:r w:rsidR="00F72B29" w:rsidRPr="003B1120">
        <w:rPr>
          <w:highlight w:val="darkGray"/>
          <w:lang w:val="fr-FR"/>
        </w:rPr>
        <w:t>)</w:t>
      </w:r>
      <w:r w:rsidR="00FD5FD2" w:rsidRPr="003B1120">
        <w:rPr>
          <w:highlight w:val="darkGray"/>
          <w:lang w:val="fr-FR"/>
        </w:rPr>
        <w:t xml:space="preserve">. </w:t>
      </w:r>
      <w:bookmarkEnd w:id="14"/>
      <w:r w:rsidR="00FD5FD2" w:rsidRPr="003B1120">
        <w:rPr>
          <w:highlight w:val="darkGray"/>
          <w:lang w:val="fr-FR"/>
        </w:rPr>
        <w:t xml:space="preserve">Ces femmes </w:t>
      </w:r>
      <w:r w:rsidR="00F72B29" w:rsidRPr="003B1120">
        <w:rPr>
          <w:highlight w:val="darkGray"/>
          <w:lang w:val="fr-FR"/>
        </w:rPr>
        <w:t>ont d’ores et déjà</w:t>
      </w:r>
      <w:r w:rsidR="00FD5FD2" w:rsidRPr="003B1120">
        <w:rPr>
          <w:highlight w:val="darkGray"/>
          <w:lang w:val="fr-FR"/>
        </w:rPr>
        <w:t xml:space="preserve"> </w:t>
      </w:r>
      <w:r w:rsidR="00F72B29" w:rsidRPr="003B1120">
        <w:rPr>
          <w:highlight w:val="darkGray"/>
          <w:lang w:val="fr-FR"/>
        </w:rPr>
        <w:t>développé</w:t>
      </w:r>
      <w:r w:rsidR="00FD5FD2" w:rsidRPr="003B1120">
        <w:rPr>
          <w:highlight w:val="darkGray"/>
          <w:lang w:val="fr-FR"/>
        </w:rPr>
        <w:t xml:space="preserve"> des activités pour fournir leurs propres revenus et réduire ainsi leur vulnérabilité à l'extrémisme violent. </w:t>
      </w:r>
    </w:p>
    <w:p w14:paraId="6B960BA5" w14:textId="77777777" w:rsidR="001A03A6" w:rsidRPr="003B1120" w:rsidRDefault="001A03A6" w:rsidP="00B3203F">
      <w:pPr>
        <w:ind w:left="-720"/>
        <w:jc w:val="both"/>
        <w:rPr>
          <w:highlight w:val="darkGray"/>
          <w:lang w:val="fr-FR"/>
        </w:rPr>
      </w:pPr>
    </w:p>
    <w:p w14:paraId="5AECC71B" w14:textId="554B9BD7" w:rsidR="00213299" w:rsidRPr="003B1120" w:rsidRDefault="00692053" w:rsidP="00B3203F">
      <w:pPr>
        <w:ind w:left="-720"/>
        <w:jc w:val="both"/>
        <w:rPr>
          <w:highlight w:val="darkGray"/>
          <w:lang w:val="fr-FR"/>
        </w:rPr>
      </w:pPr>
      <w:r w:rsidRPr="003B1120">
        <w:rPr>
          <w:highlight w:val="darkGray"/>
          <w:lang w:val="fr-FR"/>
        </w:rPr>
        <w:t>Par ailleurs, les groupements</w:t>
      </w:r>
      <w:r w:rsidR="00FE3046" w:rsidRPr="003B1120">
        <w:rPr>
          <w:highlight w:val="darkGray"/>
          <w:lang w:val="fr-FR"/>
        </w:rPr>
        <w:t xml:space="preserve"> de jeunes</w:t>
      </w:r>
      <w:r w:rsidR="00E34D9E" w:rsidRPr="003B1120">
        <w:rPr>
          <w:highlight w:val="darkGray"/>
          <w:lang w:val="fr-FR"/>
        </w:rPr>
        <w:t xml:space="preserve"> </w:t>
      </w:r>
      <w:r w:rsidR="00955A11" w:rsidRPr="003B1120">
        <w:rPr>
          <w:highlight w:val="darkGray"/>
          <w:lang w:val="fr-FR"/>
        </w:rPr>
        <w:t>en maintenance des points d’eaux (</w:t>
      </w:r>
      <w:r w:rsidR="00E34D9E" w:rsidRPr="003B1120">
        <w:rPr>
          <w:highlight w:val="darkGray"/>
          <w:lang w:val="fr-FR"/>
        </w:rPr>
        <w:t>Bol</w:t>
      </w:r>
      <w:r w:rsidR="00955A11" w:rsidRPr="003B1120">
        <w:rPr>
          <w:highlight w:val="darkGray"/>
          <w:lang w:val="fr-FR"/>
        </w:rPr>
        <w:t xml:space="preserve">, </w:t>
      </w:r>
      <w:r w:rsidR="00E34D9E" w:rsidRPr="003B1120">
        <w:rPr>
          <w:highlight w:val="darkGray"/>
          <w:lang w:val="fr-FR"/>
        </w:rPr>
        <w:t xml:space="preserve">Nguni et </w:t>
      </w:r>
      <w:proofErr w:type="spellStart"/>
      <w:r w:rsidR="00E34D9E" w:rsidRPr="003B1120">
        <w:rPr>
          <w:highlight w:val="darkGray"/>
          <w:lang w:val="fr-FR"/>
        </w:rPr>
        <w:t>Foulatari</w:t>
      </w:r>
      <w:proofErr w:type="spellEnd"/>
      <w:r w:rsidR="00955A11" w:rsidRPr="003B1120">
        <w:rPr>
          <w:highlight w:val="darkGray"/>
          <w:lang w:val="fr-FR"/>
        </w:rPr>
        <w:t xml:space="preserve">) </w:t>
      </w:r>
      <w:r w:rsidRPr="003B1120">
        <w:rPr>
          <w:highlight w:val="darkGray"/>
          <w:lang w:val="fr-FR"/>
        </w:rPr>
        <w:t xml:space="preserve">ont également bénéficié de l’appui du projet </w:t>
      </w:r>
      <w:r w:rsidR="00A90D71" w:rsidRPr="003B1120">
        <w:rPr>
          <w:highlight w:val="darkGray"/>
          <w:lang w:val="fr-FR"/>
        </w:rPr>
        <w:t xml:space="preserve">afin d’apporter leur contribution à la gestion </w:t>
      </w:r>
      <w:r w:rsidR="009975F2" w:rsidRPr="003B1120">
        <w:rPr>
          <w:highlight w:val="darkGray"/>
          <w:lang w:val="fr-FR"/>
        </w:rPr>
        <w:t xml:space="preserve">pacifique </w:t>
      </w:r>
      <w:r w:rsidR="00A90D71" w:rsidRPr="003B1120">
        <w:rPr>
          <w:highlight w:val="darkGray"/>
          <w:lang w:val="fr-FR"/>
        </w:rPr>
        <w:t>des ressources naturelles</w:t>
      </w:r>
      <w:r w:rsidR="009975F2" w:rsidRPr="003B1120">
        <w:rPr>
          <w:highlight w:val="darkGray"/>
          <w:lang w:val="fr-FR"/>
        </w:rPr>
        <w:t xml:space="preserve"> </w:t>
      </w:r>
      <w:r w:rsidR="00C32EE3" w:rsidRPr="003B1120">
        <w:rPr>
          <w:highlight w:val="darkGray"/>
          <w:lang w:val="fr-FR"/>
        </w:rPr>
        <w:t xml:space="preserve">en réparant certaines pompes défectueuses </w:t>
      </w:r>
      <w:r w:rsidR="0067143E" w:rsidRPr="003B1120">
        <w:rPr>
          <w:highlight w:val="darkGray"/>
          <w:lang w:val="fr-FR"/>
        </w:rPr>
        <w:t>à</w:t>
      </w:r>
      <w:r w:rsidR="00C32EE3" w:rsidRPr="003B1120">
        <w:rPr>
          <w:highlight w:val="darkGray"/>
          <w:lang w:val="fr-FR"/>
        </w:rPr>
        <w:t xml:space="preserve"> </w:t>
      </w:r>
      <w:proofErr w:type="spellStart"/>
      <w:r w:rsidR="00C32EE3" w:rsidRPr="003B1120">
        <w:rPr>
          <w:highlight w:val="darkGray"/>
          <w:lang w:val="fr-FR"/>
        </w:rPr>
        <w:t>Foulatari</w:t>
      </w:r>
      <w:proofErr w:type="spellEnd"/>
      <w:r w:rsidR="00C32EE3" w:rsidRPr="003B1120">
        <w:rPr>
          <w:highlight w:val="darkGray"/>
          <w:lang w:val="fr-FR"/>
        </w:rPr>
        <w:t xml:space="preserve"> afin d’augmenter le nombre de points d’eau disponible</w:t>
      </w:r>
      <w:r w:rsidR="009C0617" w:rsidRPr="003B1120">
        <w:rPr>
          <w:highlight w:val="darkGray"/>
          <w:lang w:val="fr-FR"/>
        </w:rPr>
        <w:t>s</w:t>
      </w:r>
      <w:r w:rsidR="00C32EE3" w:rsidRPr="003B1120">
        <w:rPr>
          <w:highlight w:val="darkGray"/>
          <w:lang w:val="fr-FR"/>
        </w:rPr>
        <w:t xml:space="preserve"> et d’éviter la concentration de personnes sur les </w:t>
      </w:r>
      <w:r w:rsidR="009C0617" w:rsidRPr="003B1120">
        <w:rPr>
          <w:highlight w:val="darkGray"/>
          <w:lang w:val="fr-FR"/>
        </w:rPr>
        <w:t>deux</w:t>
      </w:r>
      <w:r w:rsidR="00C32EE3" w:rsidRPr="003B1120">
        <w:rPr>
          <w:highlight w:val="darkGray"/>
          <w:lang w:val="fr-FR"/>
        </w:rPr>
        <w:t xml:space="preserve"> seuls</w:t>
      </w:r>
      <w:r w:rsidR="009C0617" w:rsidRPr="003B1120">
        <w:rPr>
          <w:highlight w:val="darkGray"/>
          <w:lang w:val="fr-FR"/>
        </w:rPr>
        <w:t xml:space="preserve"> points</w:t>
      </w:r>
      <w:r w:rsidR="00C32EE3" w:rsidRPr="003B1120">
        <w:rPr>
          <w:highlight w:val="darkGray"/>
          <w:lang w:val="fr-FR"/>
        </w:rPr>
        <w:t xml:space="preserve"> fonctionnels</w:t>
      </w:r>
      <w:r w:rsidR="007A7764" w:rsidRPr="003B1120">
        <w:rPr>
          <w:highlight w:val="darkGray"/>
          <w:lang w:val="fr-FR"/>
        </w:rPr>
        <w:t xml:space="preserve">, </w:t>
      </w:r>
      <w:r w:rsidR="00C32EE3" w:rsidRPr="003B1120">
        <w:rPr>
          <w:highlight w:val="darkGray"/>
          <w:lang w:val="fr-FR"/>
        </w:rPr>
        <w:t>source</w:t>
      </w:r>
      <w:r w:rsidR="0005211B" w:rsidRPr="003B1120">
        <w:rPr>
          <w:highlight w:val="darkGray"/>
          <w:lang w:val="fr-FR"/>
        </w:rPr>
        <w:t>s</w:t>
      </w:r>
      <w:r w:rsidR="00C32EE3" w:rsidRPr="003B1120">
        <w:rPr>
          <w:highlight w:val="darkGray"/>
          <w:lang w:val="fr-FR"/>
        </w:rPr>
        <w:t xml:space="preserve"> de tensions </w:t>
      </w:r>
      <w:r w:rsidR="007A7764" w:rsidRPr="003B1120">
        <w:rPr>
          <w:highlight w:val="darkGray"/>
          <w:lang w:val="fr-FR"/>
        </w:rPr>
        <w:t>communautaires</w:t>
      </w:r>
      <w:r w:rsidR="00A672CB" w:rsidRPr="003B1120">
        <w:rPr>
          <w:highlight w:val="darkGray"/>
          <w:lang w:val="fr-FR"/>
        </w:rPr>
        <w:t xml:space="preserve"> (Annexe</w:t>
      </w:r>
      <w:r w:rsidR="007C7694" w:rsidRPr="003B1120">
        <w:rPr>
          <w:highlight w:val="darkGray"/>
          <w:lang w:val="fr-FR"/>
        </w:rPr>
        <w:t xml:space="preserve"> 4</w:t>
      </w:r>
      <w:r w:rsidR="00A672CB" w:rsidRPr="003B1120">
        <w:rPr>
          <w:highlight w:val="darkGray"/>
          <w:lang w:val="fr-FR"/>
        </w:rPr>
        <w:t>)</w:t>
      </w:r>
      <w:r w:rsidR="00C32EE3" w:rsidRPr="003B1120">
        <w:rPr>
          <w:highlight w:val="darkGray"/>
          <w:lang w:val="fr-FR"/>
        </w:rPr>
        <w:t xml:space="preserve">. </w:t>
      </w:r>
    </w:p>
    <w:p w14:paraId="36F7EA25" w14:textId="5FDE52D3" w:rsidR="007E2529" w:rsidRPr="003B1120" w:rsidRDefault="007E2529" w:rsidP="00B3203F">
      <w:pPr>
        <w:ind w:left="-720"/>
        <w:jc w:val="both"/>
        <w:rPr>
          <w:highlight w:val="darkGray"/>
          <w:lang w:val="fr-FR"/>
        </w:rPr>
      </w:pPr>
    </w:p>
    <w:p w14:paraId="2C29DE6C" w14:textId="4608B470" w:rsidR="00F24439" w:rsidRDefault="0005211B" w:rsidP="00F24439">
      <w:pPr>
        <w:ind w:left="-720"/>
        <w:jc w:val="both"/>
        <w:rPr>
          <w:lang w:val="fr-FR"/>
        </w:rPr>
      </w:pPr>
      <w:r w:rsidRPr="003B1120">
        <w:rPr>
          <w:highlight w:val="darkGray"/>
          <w:lang w:val="fr-FR"/>
        </w:rPr>
        <w:t>Il est à signaler</w:t>
      </w:r>
      <w:r w:rsidR="007E2529" w:rsidRPr="003B1120">
        <w:rPr>
          <w:highlight w:val="darkGray"/>
          <w:lang w:val="fr-FR"/>
        </w:rPr>
        <w:t xml:space="preserve"> </w:t>
      </w:r>
      <w:r w:rsidRPr="003B1120">
        <w:rPr>
          <w:highlight w:val="darkGray"/>
          <w:lang w:val="fr-FR"/>
        </w:rPr>
        <w:t>l</w:t>
      </w:r>
      <w:r w:rsidR="007E2529" w:rsidRPr="003B1120">
        <w:rPr>
          <w:highlight w:val="darkGray"/>
          <w:lang w:val="fr-FR"/>
        </w:rPr>
        <w:t xml:space="preserve">es activités de formation et d’appui </w:t>
      </w:r>
      <w:r w:rsidRPr="003B1120">
        <w:rPr>
          <w:highlight w:val="darkGray"/>
          <w:lang w:val="fr-FR"/>
        </w:rPr>
        <w:t>(</w:t>
      </w:r>
      <w:r w:rsidR="007E2529" w:rsidRPr="003B1120">
        <w:rPr>
          <w:highlight w:val="darkGray"/>
          <w:lang w:val="fr-FR"/>
        </w:rPr>
        <w:t>matériel</w:t>
      </w:r>
      <w:r w:rsidRPr="003B1120">
        <w:rPr>
          <w:highlight w:val="darkGray"/>
          <w:lang w:val="fr-FR"/>
        </w:rPr>
        <w:t>/</w:t>
      </w:r>
      <w:r w:rsidR="007E2529" w:rsidRPr="003B1120">
        <w:rPr>
          <w:highlight w:val="darkGray"/>
          <w:lang w:val="fr-FR"/>
        </w:rPr>
        <w:t>financier</w:t>
      </w:r>
      <w:r w:rsidRPr="003B1120">
        <w:rPr>
          <w:highlight w:val="darkGray"/>
          <w:lang w:val="fr-FR"/>
        </w:rPr>
        <w:t>)</w:t>
      </w:r>
      <w:r w:rsidR="007E2529" w:rsidRPr="003B1120">
        <w:rPr>
          <w:highlight w:val="darkGray"/>
          <w:lang w:val="fr-FR"/>
        </w:rPr>
        <w:t xml:space="preserve"> à l’endroit de 1687 bénéficiaires constitués essentiellement des femmes (63%) et des jeunes (37%). Ces bénéficiaires sont repartis dans 100 groupements (50 dans la zone de Bol et 50 dans la zone de </w:t>
      </w:r>
      <w:proofErr w:type="spellStart"/>
      <w:r w:rsidR="007E2529" w:rsidRPr="003B1120">
        <w:rPr>
          <w:highlight w:val="darkGray"/>
          <w:lang w:val="fr-FR"/>
        </w:rPr>
        <w:t>Bagasola</w:t>
      </w:r>
      <w:proofErr w:type="spellEnd"/>
      <w:r w:rsidR="007E2529" w:rsidRPr="003B1120">
        <w:rPr>
          <w:highlight w:val="darkGray"/>
          <w:lang w:val="fr-FR"/>
        </w:rPr>
        <w:t xml:space="preserve">). </w:t>
      </w:r>
      <w:r w:rsidR="007C7694" w:rsidRPr="003B1120">
        <w:rPr>
          <w:highlight w:val="darkGray"/>
          <w:lang w:val="fr-FR"/>
        </w:rPr>
        <w:t>Des formations</w:t>
      </w:r>
      <w:r w:rsidR="007E2529" w:rsidRPr="003B1120">
        <w:rPr>
          <w:highlight w:val="darkGray"/>
          <w:lang w:val="fr-FR"/>
        </w:rPr>
        <w:t xml:space="preserve"> ont été organisées au profit des membres sur </w:t>
      </w:r>
      <w:r w:rsidRPr="003B1120">
        <w:rPr>
          <w:highlight w:val="darkGray"/>
          <w:lang w:val="fr-FR"/>
        </w:rPr>
        <w:t xml:space="preserve">diverses </w:t>
      </w:r>
      <w:r w:rsidR="007E2529" w:rsidRPr="003B1120">
        <w:rPr>
          <w:highlight w:val="darkGray"/>
          <w:lang w:val="fr-FR"/>
        </w:rPr>
        <w:t>thématiques</w:t>
      </w:r>
      <w:r w:rsidR="00F24439" w:rsidRPr="003B1120">
        <w:rPr>
          <w:highlight w:val="darkGray"/>
          <w:lang w:val="fr-FR"/>
        </w:rPr>
        <w:t xml:space="preserve"> </w:t>
      </w:r>
      <w:r w:rsidRPr="003B1120">
        <w:rPr>
          <w:highlight w:val="darkGray"/>
          <w:lang w:val="fr-FR"/>
        </w:rPr>
        <w:t>(</w:t>
      </w:r>
      <w:r w:rsidR="00F95681" w:rsidRPr="003B1120">
        <w:rPr>
          <w:highlight w:val="darkGray"/>
          <w:lang w:val="fr-FR"/>
        </w:rPr>
        <w:t>g</w:t>
      </w:r>
      <w:r w:rsidR="00F24439" w:rsidRPr="003B1120">
        <w:rPr>
          <w:highlight w:val="darkGray"/>
          <w:lang w:val="fr-FR"/>
        </w:rPr>
        <w:t>estion et restauration des sols,</w:t>
      </w:r>
      <w:r w:rsidR="00F95681" w:rsidRPr="003B1120">
        <w:rPr>
          <w:highlight w:val="darkGray"/>
          <w:lang w:val="fr-FR"/>
        </w:rPr>
        <w:t xml:space="preserve"> </w:t>
      </w:r>
      <w:r w:rsidRPr="003B1120">
        <w:rPr>
          <w:highlight w:val="darkGray"/>
          <w:lang w:val="fr-FR"/>
        </w:rPr>
        <w:t>g</w:t>
      </w:r>
      <w:r w:rsidR="00F24439" w:rsidRPr="003B1120">
        <w:rPr>
          <w:highlight w:val="darkGray"/>
          <w:lang w:val="fr-FR"/>
        </w:rPr>
        <w:t>ouvernance associative, gestion des ressources naturelles</w:t>
      </w:r>
      <w:r w:rsidRPr="003B1120">
        <w:rPr>
          <w:highlight w:val="darkGray"/>
          <w:lang w:val="fr-FR"/>
        </w:rPr>
        <w:t xml:space="preserve">, </w:t>
      </w:r>
      <w:r w:rsidR="00F24439" w:rsidRPr="003B1120">
        <w:rPr>
          <w:highlight w:val="darkGray"/>
          <w:lang w:val="fr-FR"/>
        </w:rPr>
        <w:t>utilisation des foyers améliorés</w:t>
      </w:r>
      <w:r w:rsidR="00E224AA" w:rsidRPr="003B1120">
        <w:rPr>
          <w:highlight w:val="darkGray"/>
          <w:lang w:val="fr-FR"/>
        </w:rPr>
        <w:t>)</w:t>
      </w:r>
      <w:r w:rsidR="001B64BC" w:rsidRPr="003B1120">
        <w:rPr>
          <w:highlight w:val="darkGray"/>
          <w:lang w:val="fr-FR"/>
        </w:rPr>
        <w:t xml:space="preserve"> (Annexe 5).</w:t>
      </w:r>
    </w:p>
    <w:p w14:paraId="19C9D75D" w14:textId="77777777" w:rsidR="00F24439" w:rsidRPr="007E2529" w:rsidRDefault="00F24439" w:rsidP="00F24439">
      <w:pPr>
        <w:ind w:left="-720"/>
        <w:jc w:val="both"/>
        <w:rPr>
          <w:lang w:val="fr-FR"/>
        </w:rPr>
      </w:pPr>
    </w:p>
    <w:p w14:paraId="21CAD9BC" w14:textId="6ADFE371" w:rsidR="00FD5FD2" w:rsidRPr="003B1120" w:rsidRDefault="00FD5FD2" w:rsidP="00447014">
      <w:pPr>
        <w:ind w:left="-720"/>
        <w:jc w:val="both"/>
        <w:rPr>
          <w:i/>
          <w:highlight w:val="darkGray"/>
          <w:lang w:val="fr-FR"/>
        </w:rPr>
      </w:pPr>
      <w:r w:rsidRPr="003B1120">
        <w:rPr>
          <w:highlight w:val="darkGray"/>
          <w:lang w:val="fr-FR"/>
        </w:rPr>
        <w:t xml:space="preserve">Tous les membres ont été formés </w:t>
      </w:r>
      <w:r w:rsidR="00E97F00" w:rsidRPr="003B1120">
        <w:rPr>
          <w:highlight w:val="darkGray"/>
          <w:lang w:val="fr-FR"/>
        </w:rPr>
        <w:t xml:space="preserve">et outillés </w:t>
      </w:r>
      <w:r w:rsidRPr="003B1120">
        <w:rPr>
          <w:highlight w:val="darkGray"/>
          <w:lang w:val="fr-FR"/>
        </w:rPr>
        <w:t xml:space="preserve">dans leurs domaines d'activités avec un accent sur la consolidation de la </w:t>
      </w:r>
      <w:r w:rsidR="00B3203F" w:rsidRPr="003B1120">
        <w:rPr>
          <w:highlight w:val="darkGray"/>
          <w:lang w:val="fr-FR"/>
        </w:rPr>
        <w:t>paix.</w:t>
      </w:r>
      <w:r w:rsidR="00767E08" w:rsidRPr="003B1120">
        <w:rPr>
          <w:highlight w:val="darkGray"/>
          <w:lang w:val="fr-FR"/>
        </w:rPr>
        <w:t xml:space="preserve"> </w:t>
      </w:r>
      <w:r w:rsidR="00E97F00" w:rsidRPr="003B1120">
        <w:rPr>
          <w:highlight w:val="darkGray"/>
          <w:lang w:val="fr-FR"/>
        </w:rPr>
        <w:t>C</w:t>
      </w:r>
      <w:r w:rsidR="00D43593" w:rsidRPr="003B1120">
        <w:rPr>
          <w:highlight w:val="darkGray"/>
          <w:lang w:val="fr-FR"/>
        </w:rPr>
        <w:t>onscien</w:t>
      </w:r>
      <w:r w:rsidR="00E97F00" w:rsidRPr="003B1120">
        <w:rPr>
          <w:highlight w:val="darkGray"/>
          <w:lang w:val="fr-FR"/>
        </w:rPr>
        <w:t>ts</w:t>
      </w:r>
      <w:r w:rsidR="00D43593" w:rsidRPr="003B1120">
        <w:rPr>
          <w:highlight w:val="darkGray"/>
          <w:lang w:val="fr-FR"/>
        </w:rPr>
        <w:t xml:space="preserve"> de leur rôle dans le maintien de la cohésion sociale </w:t>
      </w:r>
      <w:r w:rsidR="00E97F00" w:rsidRPr="003B1120">
        <w:rPr>
          <w:highlight w:val="darkGray"/>
          <w:lang w:val="fr-FR"/>
        </w:rPr>
        <w:t xml:space="preserve">à travers </w:t>
      </w:r>
      <w:r w:rsidR="00D43593" w:rsidRPr="003B1120">
        <w:rPr>
          <w:highlight w:val="darkGray"/>
          <w:lang w:val="fr-FR"/>
        </w:rPr>
        <w:t xml:space="preserve">les contacts créés lors des événements sportifs ou culturels, les jeunes sont davantage motivés </w:t>
      </w:r>
      <w:r w:rsidR="00E97F00" w:rsidRPr="003B1120">
        <w:rPr>
          <w:highlight w:val="darkGray"/>
          <w:lang w:val="fr-FR"/>
        </w:rPr>
        <w:t>et participent</w:t>
      </w:r>
      <w:r w:rsidR="00D43593" w:rsidRPr="003B1120">
        <w:rPr>
          <w:highlight w:val="darkGray"/>
          <w:lang w:val="fr-FR"/>
        </w:rPr>
        <w:t xml:space="preserve"> aux efforts du vivre ensemble </w:t>
      </w:r>
      <w:r w:rsidR="00E97F00" w:rsidRPr="003B1120">
        <w:rPr>
          <w:highlight w:val="darkGray"/>
          <w:lang w:val="fr-FR"/>
        </w:rPr>
        <w:t>tout en mettant en œuvre</w:t>
      </w:r>
      <w:r w:rsidR="00D43593" w:rsidRPr="003B1120">
        <w:rPr>
          <w:highlight w:val="darkGray"/>
          <w:lang w:val="fr-FR"/>
        </w:rPr>
        <w:t xml:space="preserve"> leurs activités de subsistance. </w:t>
      </w:r>
    </w:p>
    <w:p w14:paraId="5663E85B" w14:textId="467DAF7C" w:rsidR="00675507" w:rsidRPr="003B1120" w:rsidRDefault="00675507" w:rsidP="00FD5FD2">
      <w:pPr>
        <w:ind w:left="-720"/>
        <w:jc w:val="both"/>
        <w:rPr>
          <w:b/>
          <w:highlight w:val="darkGray"/>
          <w:lang w:val="fr-FR"/>
        </w:rPr>
      </w:pPr>
    </w:p>
    <w:p w14:paraId="5697930F" w14:textId="4384429F" w:rsidR="001A4465" w:rsidRPr="003B1120" w:rsidRDefault="001A4465" w:rsidP="00CE75EF">
      <w:pPr>
        <w:ind w:left="-720"/>
        <w:rPr>
          <w:bCs/>
          <w:highlight w:val="darkGray"/>
          <w:lang w:val="fr-FR"/>
        </w:rPr>
      </w:pPr>
      <w:r w:rsidRPr="003B1120">
        <w:rPr>
          <w:bCs/>
          <w:highlight w:val="darkGray"/>
          <w:lang w:val="fr-FR"/>
        </w:rPr>
        <w:t xml:space="preserve">A </w:t>
      </w:r>
      <w:proofErr w:type="spellStart"/>
      <w:r w:rsidRPr="003B1120">
        <w:rPr>
          <w:bCs/>
          <w:highlight w:val="darkGray"/>
          <w:lang w:val="fr-FR"/>
        </w:rPr>
        <w:t>Baga</w:t>
      </w:r>
      <w:proofErr w:type="spellEnd"/>
      <w:r w:rsidRPr="003B1120">
        <w:rPr>
          <w:bCs/>
          <w:highlight w:val="darkGray"/>
          <w:lang w:val="fr-FR"/>
        </w:rPr>
        <w:t xml:space="preserve"> Sola, </w:t>
      </w:r>
      <w:r w:rsidR="00332D80" w:rsidRPr="003B1120">
        <w:rPr>
          <w:bCs/>
          <w:highlight w:val="darkGray"/>
          <w:lang w:val="fr-FR"/>
        </w:rPr>
        <w:t>u</w:t>
      </w:r>
      <w:r w:rsidRPr="003B1120">
        <w:rPr>
          <w:bCs/>
          <w:highlight w:val="darkGray"/>
          <w:lang w:val="fr-FR"/>
        </w:rPr>
        <w:t>ne restructuration des groupements mixtes de 2020 a permis d’enregistrer 02 ménages qui ont acheté 02 machines à coudre. Pour développer les activités avec les fonds de commerce, 10 ménages sont devenus indépendants et gèrent maintenant leurs propres affaires de façon positive.</w:t>
      </w:r>
    </w:p>
    <w:p w14:paraId="21705F96" w14:textId="77777777" w:rsidR="001A4465" w:rsidRPr="003B1120" w:rsidRDefault="001A4465" w:rsidP="00447014">
      <w:pPr>
        <w:rPr>
          <w:bCs/>
          <w:highlight w:val="darkGray"/>
          <w:lang w:val="fr-FR"/>
        </w:rPr>
      </w:pPr>
    </w:p>
    <w:p w14:paraId="6F0FB264" w14:textId="67B898BA" w:rsidR="001A4465" w:rsidRPr="001A4465" w:rsidRDefault="001A4465" w:rsidP="001A4465">
      <w:pPr>
        <w:ind w:left="-720"/>
        <w:rPr>
          <w:bCs/>
          <w:lang w:val="fr-FR"/>
        </w:rPr>
      </w:pPr>
      <w:r w:rsidRPr="003B1120">
        <w:rPr>
          <w:bCs/>
          <w:highlight w:val="darkGray"/>
          <w:lang w:val="fr-FR"/>
        </w:rPr>
        <w:t xml:space="preserve">Sur la base des revenus des groupements de pêche, les anciens groupements mis en place en 2019 au camp de Dar es Salam, </w:t>
      </w:r>
      <w:r w:rsidR="00201737" w:rsidRPr="003B1120">
        <w:rPr>
          <w:bCs/>
          <w:highlight w:val="darkGray"/>
          <w:lang w:val="fr-FR"/>
        </w:rPr>
        <w:t xml:space="preserve">dont </w:t>
      </w:r>
      <w:r w:rsidRPr="003B1120">
        <w:rPr>
          <w:bCs/>
          <w:highlight w:val="darkGray"/>
          <w:lang w:val="fr-FR"/>
        </w:rPr>
        <w:t xml:space="preserve">le groupement </w:t>
      </w:r>
      <w:r w:rsidR="00201737" w:rsidRPr="003B1120">
        <w:rPr>
          <w:bCs/>
          <w:highlight w:val="darkGray"/>
          <w:lang w:val="fr-FR"/>
        </w:rPr>
        <w:t>‘</w:t>
      </w:r>
      <w:proofErr w:type="spellStart"/>
      <w:r w:rsidRPr="003B1120">
        <w:rPr>
          <w:bCs/>
          <w:highlight w:val="darkGray"/>
          <w:lang w:val="fr-FR"/>
        </w:rPr>
        <w:t>Alker</w:t>
      </w:r>
      <w:proofErr w:type="spellEnd"/>
      <w:r w:rsidRPr="003B1120">
        <w:rPr>
          <w:bCs/>
          <w:highlight w:val="darkGray"/>
          <w:lang w:val="fr-FR"/>
        </w:rPr>
        <w:t xml:space="preserve"> </w:t>
      </w:r>
      <w:proofErr w:type="spellStart"/>
      <w:r w:rsidRPr="003B1120">
        <w:rPr>
          <w:bCs/>
          <w:highlight w:val="darkGray"/>
          <w:lang w:val="fr-FR"/>
        </w:rPr>
        <w:t>Yapih</w:t>
      </w:r>
      <w:proofErr w:type="spellEnd"/>
      <w:r w:rsidRPr="003B1120">
        <w:rPr>
          <w:bCs/>
          <w:highlight w:val="darkGray"/>
          <w:lang w:val="fr-FR"/>
        </w:rPr>
        <w:t xml:space="preserve"> </w:t>
      </w:r>
      <w:proofErr w:type="spellStart"/>
      <w:r w:rsidRPr="003B1120">
        <w:rPr>
          <w:bCs/>
          <w:highlight w:val="darkGray"/>
          <w:lang w:val="fr-FR"/>
        </w:rPr>
        <w:t>Moungounta</w:t>
      </w:r>
      <w:proofErr w:type="spellEnd"/>
      <w:r w:rsidR="00201737" w:rsidRPr="003B1120">
        <w:rPr>
          <w:bCs/>
          <w:highlight w:val="darkGray"/>
          <w:lang w:val="fr-FR"/>
        </w:rPr>
        <w:t>’</w:t>
      </w:r>
      <w:r w:rsidRPr="003B1120">
        <w:rPr>
          <w:bCs/>
          <w:highlight w:val="darkGray"/>
          <w:lang w:val="fr-FR"/>
        </w:rPr>
        <w:t xml:space="preserve"> a acheté une pirogue, 1 kit de </w:t>
      </w:r>
      <w:r w:rsidR="004543C3" w:rsidRPr="003B1120">
        <w:rPr>
          <w:bCs/>
          <w:highlight w:val="darkGray"/>
          <w:lang w:val="fr-FR"/>
        </w:rPr>
        <w:t>pêche</w:t>
      </w:r>
      <w:r w:rsidRPr="003B1120">
        <w:rPr>
          <w:bCs/>
          <w:highlight w:val="darkGray"/>
          <w:lang w:val="fr-FR"/>
        </w:rPr>
        <w:t xml:space="preserve"> et a obtenu 1 permis de pêche</w:t>
      </w:r>
      <w:r w:rsidR="00AA14AA" w:rsidRPr="003B1120">
        <w:rPr>
          <w:bCs/>
          <w:highlight w:val="darkGray"/>
          <w:lang w:val="fr-FR"/>
        </w:rPr>
        <w:t>.</w:t>
      </w:r>
      <w:r w:rsidRPr="003B1120">
        <w:rPr>
          <w:bCs/>
          <w:highlight w:val="darkGray"/>
          <w:lang w:val="fr-FR"/>
        </w:rPr>
        <w:t xml:space="preserve"> </w:t>
      </w:r>
      <w:r w:rsidR="00A672CB" w:rsidRPr="003B1120">
        <w:rPr>
          <w:bCs/>
          <w:highlight w:val="darkGray"/>
          <w:lang w:val="fr-FR"/>
        </w:rPr>
        <w:t xml:space="preserve">Ce </w:t>
      </w:r>
      <w:r w:rsidRPr="003B1120">
        <w:rPr>
          <w:bCs/>
          <w:highlight w:val="darkGray"/>
          <w:lang w:val="fr-FR"/>
        </w:rPr>
        <w:t xml:space="preserve">qui a boosté l’activité </w:t>
      </w:r>
      <w:r w:rsidR="00AA14AA" w:rsidRPr="003B1120">
        <w:rPr>
          <w:bCs/>
          <w:highlight w:val="darkGray"/>
          <w:lang w:val="fr-FR"/>
        </w:rPr>
        <w:t xml:space="preserve">en constituant </w:t>
      </w:r>
      <w:r w:rsidRPr="003B1120">
        <w:rPr>
          <w:bCs/>
          <w:highlight w:val="darkGray"/>
          <w:lang w:val="fr-FR"/>
        </w:rPr>
        <w:t>02 nouveaux groupements en dehors du fonds PBF. Après entretien, les membres assurent déjà certains besoins élémentaires des membres de leurs familles avec les recettes de la pêche</w:t>
      </w:r>
      <w:r w:rsidR="00332D80" w:rsidRPr="003B1120">
        <w:rPr>
          <w:bCs/>
          <w:highlight w:val="darkGray"/>
          <w:lang w:val="fr-FR"/>
        </w:rPr>
        <w:t xml:space="preserve"> démontrant une augmentation de la résilience</w:t>
      </w:r>
      <w:r w:rsidRPr="003B1120">
        <w:rPr>
          <w:bCs/>
          <w:highlight w:val="darkGray"/>
          <w:lang w:val="fr-FR"/>
        </w:rPr>
        <w:t>. En bref, on constate un engouement et une appropriation du projet par la population elle-même. D’où l’atteinte de l’objectif du projet qui est la consolidation de la paix entre les communautés et la prise en charge des besoins élémentaires.</w:t>
      </w:r>
    </w:p>
    <w:p w14:paraId="483B894F" w14:textId="77777777" w:rsidR="001A4465" w:rsidRPr="001A4465" w:rsidRDefault="001A4465" w:rsidP="001A4465">
      <w:pPr>
        <w:ind w:left="-720"/>
        <w:rPr>
          <w:bCs/>
          <w:lang w:val="fr-FR"/>
        </w:rPr>
      </w:pPr>
    </w:p>
    <w:p w14:paraId="51D5DD53" w14:textId="77777777" w:rsidR="00675507" w:rsidRPr="00FD5FD2" w:rsidRDefault="00675507" w:rsidP="00675507">
      <w:pPr>
        <w:ind w:left="-720"/>
        <w:rPr>
          <w:b/>
          <w:lang w:val="fr-FR"/>
        </w:rPr>
      </w:pPr>
    </w:p>
    <w:p w14:paraId="14989312" w14:textId="20B98E5A" w:rsidR="00675507" w:rsidRDefault="00675507" w:rsidP="00675507">
      <w:pPr>
        <w:ind w:left="-720"/>
        <w:rPr>
          <w:i/>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996CEDE" w14:textId="77777777" w:rsidR="00453A3B" w:rsidRPr="005D15A3" w:rsidRDefault="00453A3B" w:rsidP="00675507">
      <w:pPr>
        <w:ind w:left="-720"/>
        <w:rPr>
          <w:b/>
          <w:lang w:val="fr-FR"/>
        </w:rPr>
      </w:pPr>
    </w:p>
    <w:p w14:paraId="3C4ECBD1" w14:textId="314A0F8F" w:rsidR="00675507" w:rsidRPr="003B1120" w:rsidRDefault="007352B4" w:rsidP="00675507">
      <w:pPr>
        <w:ind w:left="-720"/>
        <w:rPr>
          <w:highlight w:val="darkGray"/>
          <w:lang w:val="fr-FR"/>
        </w:rPr>
      </w:pPr>
      <w:r w:rsidRPr="003B1120">
        <w:rPr>
          <w:highlight w:val="darkGray"/>
          <w:lang w:val="fr-FR"/>
        </w:rPr>
        <w:t>D</w:t>
      </w:r>
      <w:r w:rsidR="00D278D2" w:rsidRPr="003B1120">
        <w:rPr>
          <w:highlight w:val="darkGray"/>
          <w:lang w:val="fr-FR"/>
        </w:rPr>
        <w:t>urant</w:t>
      </w:r>
      <w:r w:rsidRPr="003B1120">
        <w:rPr>
          <w:highlight w:val="darkGray"/>
          <w:lang w:val="fr-FR"/>
        </w:rPr>
        <w:t xml:space="preserve"> toute la mise œuvre des activités, les femmes, hommes, garçons de divers âges et de divers statuts sont associés aux discussions et fournissent leurs points de mise sur les meilleures pratiques dans la mise en œuvre du projet. </w:t>
      </w:r>
    </w:p>
    <w:p w14:paraId="0143AA88" w14:textId="1BF1E51F" w:rsidR="007E2529" w:rsidRPr="003B1120" w:rsidRDefault="007E2529" w:rsidP="00675507">
      <w:pPr>
        <w:ind w:left="-720"/>
        <w:rPr>
          <w:highlight w:val="darkGray"/>
          <w:lang w:val="fr-FR"/>
        </w:rPr>
      </w:pPr>
    </w:p>
    <w:p w14:paraId="29EF9534" w14:textId="04036A75" w:rsidR="007E2529" w:rsidRPr="003B1120" w:rsidRDefault="007E2529" w:rsidP="00675507">
      <w:pPr>
        <w:ind w:left="-720"/>
        <w:rPr>
          <w:bCs/>
          <w:highlight w:val="darkGray"/>
          <w:lang w:val="fr-FR"/>
        </w:rPr>
      </w:pPr>
      <w:r w:rsidRPr="003B1120">
        <w:rPr>
          <w:bCs/>
          <w:highlight w:val="darkGray"/>
          <w:lang w:val="fr-FR"/>
        </w:rPr>
        <w:t>Toutes les activités menée</w:t>
      </w:r>
      <w:r w:rsidR="00E14D05" w:rsidRPr="003B1120">
        <w:rPr>
          <w:bCs/>
          <w:highlight w:val="darkGray"/>
          <w:lang w:val="fr-FR"/>
        </w:rPr>
        <w:t>s</w:t>
      </w:r>
      <w:r w:rsidRPr="003B1120">
        <w:rPr>
          <w:bCs/>
          <w:highlight w:val="darkGray"/>
          <w:lang w:val="fr-FR"/>
        </w:rPr>
        <w:t xml:space="preserve"> ont </w:t>
      </w:r>
      <w:r w:rsidR="00E14D05" w:rsidRPr="003B1120">
        <w:rPr>
          <w:bCs/>
          <w:highlight w:val="darkGray"/>
          <w:lang w:val="fr-FR"/>
        </w:rPr>
        <w:t xml:space="preserve">connu </w:t>
      </w:r>
      <w:r w:rsidRPr="003B1120">
        <w:rPr>
          <w:bCs/>
          <w:highlight w:val="darkGray"/>
          <w:lang w:val="fr-FR"/>
        </w:rPr>
        <w:t xml:space="preserve">une implication accrue des femmes (63,86%) et des jeunes. Les bénéficiaires se disent soulagés par les appuis du projet. « Dorénavant, nous sommes à l’abri des besoins élémentaires avec cet apport important », a affirmé, Mme Mariam </w:t>
      </w:r>
      <w:proofErr w:type="spellStart"/>
      <w:r w:rsidRPr="003B1120">
        <w:rPr>
          <w:bCs/>
          <w:highlight w:val="darkGray"/>
          <w:lang w:val="fr-FR"/>
        </w:rPr>
        <w:t>Yangou</w:t>
      </w:r>
      <w:proofErr w:type="spellEnd"/>
      <w:r w:rsidRPr="003B1120">
        <w:rPr>
          <w:bCs/>
          <w:highlight w:val="darkGray"/>
          <w:lang w:val="fr-FR"/>
        </w:rPr>
        <w:t xml:space="preserve"> Mbodou, 27 ans, bénéficiaire AGR de Bibi barrage.</w:t>
      </w:r>
    </w:p>
    <w:p w14:paraId="463D02BF" w14:textId="2D9F406A" w:rsidR="001017BC" w:rsidRPr="003B1120" w:rsidRDefault="001017BC" w:rsidP="00675507">
      <w:pPr>
        <w:ind w:left="-720"/>
        <w:rPr>
          <w:bCs/>
          <w:highlight w:val="darkGray"/>
          <w:lang w:val="fr-FR"/>
        </w:rPr>
      </w:pPr>
    </w:p>
    <w:p w14:paraId="713A0D19" w14:textId="21BDBFB0" w:rsidR="001017BC" w:rsidRPr="003B1120" w:rsidRDefault="001017BC" w:rsidP="001017BC">
      <w:pPr>
        <w:ind w:left="-720"/>
        <w:jc w:val="both"/>
        <w:rPr>
          <w:bCs/>
          <w:highlight w:val="darkGray"/>
          <w:lang w:val="fr-FR"/>
        </w:rPr>
      </w:pPr>
      <w:r w:rsidRPr="003B1120">
        <w:rPr>
          <w:bCs/>
          <w:highlight w:val="darkGray"/>
          <w:lang w:val="fr-FR"/>
        </w:rPr>
        <w:t xml:space="preserve">Dans la mise en œuvre des AGR, </w:t>
      </w:r>
      <w:r w:rsidR="00E14D05" w:rsidRPr="003B1120">
        <w:rPr>
          <w:bCs/>
          <w:highlight w:val="darkGray"/>
          <w:lang w:val="fr-FR"/>
        </w:rPr>
        <w:t xml:space="preserve">la </w:t>
      </w:r>
      <w:r w:rsidR="00775931" w:rsidRPr="003B1120">
        <w:rPr>
          <w:bCs/>
          <w:highlight w:val="darkGray"/>
          <w:lang w:val="fr-FR"/>
        </w:rPr>
        <w:t>répartition</w:t>
      </w:r>
      <w:r w:rsidR="00E14D05" w:rsidRPr="003B1120">
        <w:rPr>
          <w:bCs/>
          <w:highlight w:val="darkGray"/>
          <w:lang w:val="fr-FR"/>
        </w:rPr>
        <w:t xml:space="preserve"> des </w:t>
      </w:r>
      <w:r w:rsidRPr="003B1120">
        <w:rPr>
          <w:bCs/>
          <w:highlight w:val="darkGray"/>
          <w:lang w:val="fr-FR"/>
        </w:rPr>
        <w:t xml:space="preserve">bénéficiaires </w:t>
      </w:r>
      <w:r w:rsidR="00E14D05" w:rsidRPr="003B1120">
        <w:rPr>
          <w:bCs/>
          <w:highlight w:val="darkGray"/>
          <w:lang w:val="fr-FR"/>
        </w:rPr>
        <w:t>est de</w:t>
      </w:r>
      <w:r w:rsidRPr="003B1120">
        <w:rPr>
          <w:bCs/>
          <w:highlight w:val="darkGray"/>
          <w:lang w:val="fr-FR"/>
        </w:rPr>
        <w:t xml:space="preserve"> </w:t>
      </w:r>
      <w:r w:rsidRPr="003B1120">
        <w:rPr>
          <w:b/>
          <w:bCs/>
          <w:highlight w:val="darkGray"/>
          <w:lang w:val="fr-FR"/>
        </w:rPr>
        <w:t>60%</w:t>
      </w:r>
      <w:r w:rsidRPr="003B1120">
        <w:rPr>
          <w:bCs/>
          <w:highlight w:val="darkGray"/>
          <w:lang w:val="fr-FR"/>
        </w:rPr>
        <w:t xml:space="preserve"> </w:t>
      </w:r>
      <w:r w:rsidR="00E14D05" w:rsidRPr="003B1120">
        <w:rPr>
          <w:bCs/>
          <w:highlight w:val="darkGray"/>
          <w:lang w:val="fr-FR"/>
        </w:rPr>
        <w:t>r</w:t>
      </w:r>
      <w:r w:rsidRPr="003B1120">
        <w:rPr>
          <w:bCs/>
          <w:highlight w:val="darkGray"/>
          <w:lang w:val="fr-FR"/>
        </w:rPr>
        <w:t xml:space="preserve">éfugiés, </w:t>
      </w:r>
      <w:r w:rsidRPr="003B1120">
        <w:rPr>
          <w:b/>
          <w:bCs/>
          <w:highlight w:val="darkGray"/>
          <w:lang w:val="fr-FR"/>
        </w:rPr>
        <w:t xml:space="preserve">20% </w:t>
      </w:r>
      <w:r w:rsidR="00775931" w:rsidRPr="003B1120">
        <w:rPr>
          <w:highlight w:val="darkGray"/>
          <w:lang w:val="fr-FR"/>
        </w:rPr>
        <w:t>déplacés</w:t>
      </w:r>
      <w:r w:rsidRPr="003B1120">
        <w:rPr>
          <w:bCs/>
          <w:highlight w:val="darkGray"/>
          <w:lang w:val="fr-FR"/>
        </w:rPr>
        <w:t xml:space="preserve"> et </w:t>
      </w:r>
      <w:r w:rsidRPr="003B1120">
        <w:rPr>
          <w:b/>
          <w:bCs/>
          <w:highlight w:val="darkGray"/>
          <w:lang w:val="fr-FR"/>
        </w:rPr>
        <w:t>20%</w:t>
      </w:r>
      <w:r w:rsidRPr="003B1120">
        <w:rPr>
          <w:bCs/>
          <w:highlight w:val="darkGray"/>
          <w:lang w:val="fr-FR"/>
        </w:rPr>
        <w:t xml:space="preserve"> population hôte. </w:t>
      </w:r>
    </w:p>
    <w:p w14:paraId="4A2E1F25" w14:textId="77777777" w:rsidR="00E14D05" w:rsidRPr="003B1120" w:rsidRDefault="00E14D05" w:rsidP="001017BC">
      <w:pPr>
        <w:ind w:left="-720"/>
        <w:jc w:val="both"/>
        <w:rPr>
          <w:bCs/>
          <w:highlight w:val="darkGray"/>
          <w:lang w:val="fr-FR"/>
        </w:rPr>
      </w:pPr>
    </w:p>
    <w:p w14:paraId="5B157C67" w14:textId="2898F909" w:rsidR="001017BC" w:rsidRPr="00954FD4" w:rsidRDefault="001017BC" w:rsidP="001017BC">
      <w:pPr>
        <w:ind w:left="-720"/>
        <w:jc w:val="both"/>
        <w:rPr>
          <w:bCs/>
          <w:lang w:val="fr-FR"/>
        </w:rPr>
      </w:pPr>
      <w:r w:rsidRPr="003B1120">
        <w:rPr>
          <w:bCs/>
          <w:highlight w:val="darkGray"/>
          <w:lang w:val="fr-FR"/>
        </w:rPr>
        <w:t xml:space="preserve">Dans le secteur </w:t>
      </w:r>
      <w:r w:rsidR="00926A0E" w:rsidRPr="003B1120">
        <w:rPr>
          <w:bCs/>
          <w:highlight w:val="darkGray"/>
          <w:lang w:val="fr-FR"/>
        </w:rPr>
        <w:t>de l’</w:t>
      </w:r>
      <w:r w:rsidRPr="003B1120">
        <w:rPr>
          <w:bCs/>
          <w:highlight w:val="darkGray"/>
          <w:lang w:val="fr-FR"/>
        </w:rPr>
        <w:t>élevage</w:t>
      </w:r>
      <w:r w:rsidR="00926A0E" w:rsidRPr="003B1120">
        <w:rPr>
          <w:bCs/>
          <w:highlight w:val="darkGray"/>
          <w:lang w:val="fr-FR"/>
        </w:rPr>
        <w:t>,</w:t>
      </w:r>
      <w:r w:rsidRPr="003B1120">
        <w:rPr>
          <w:bCs/>
          <w:highlight w:val="darkGray"/>
          <w:lang w:val="fr-FR"/>
        </w:rPr>
        <w:t xml:space="preserve"> 75 ménages réfugiés ont bénéficié d’appui</w:t>
      </w:r>
      <w:r w:rsidR="00926A0E" w:rsidRPr="003B1120">
        <w:rPr>
          <w:bCs/>
          <w:highlight w:val="darkGray"/>
          <w:lang w:val="fr-FR"/>
        </w:rPr>
        <w:t>s</w:t>
      </w:r>
      <w:r w:rsidRPr="003B1120">
        <w:rPr>
          <w:bCs/>
          <w:highlight w:val="darkGray"/>
          <w:lang w:val="fr-FR"/>
        </w:rPr>
        <w:t xml:space="preserve"> en petits ruminants.</w:t>
      </w:r>
      <w:r w:rsidR="00926A0E">
        <w:rPr>
          <w:bCs/>
          <w:lang w:val="fr-FR"/>
        </w:rPr>
        <w:t xml:space="preserve"> </w:t>
      </w:r>
    </w:p>
    <w:p w14:paraId="5176F2FB" w14:textId="77777777" w:rsidR="001017BC" w:rsidRPr="00C00D49" w:rsidRDefault="001017BC" w:rsidP="00675507">
      <w:pPr>
        <w:ind w:left="-720"/>
        <w:rPr>
          <w:bCs/>
          <w:lang w:val="fr-FR"/>
        </w:rPr>
      </w:pPr>
    </w:p>
    <w:p w14:paraId="35EDE632" w14:textId="77777777" w:rsidR="00627A1C" w:rsidRPr="007352B4" w:rsidRDefault="00627A1C" w:rsidP="00627A1C">
      <w:pPr>
        <w:ind w:left="-720"/>
        <w:rPr>
          <w:b/>
          <w:lang w:val="fr-FR"/>
        </w:rPr>
      </w:pPr>
    </w:p>
    <w:p w14:paraId="02A4DAC5" w14:textId="307E9435"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3</w:t>
      </w:r>
      <w:r w:rsidRPr="00615EA3">
        <w:rPr>
          <w:b/>
          <w:u w:val="single"/>
          <w:lang w:val="fr-FR"/>
        </w:rPr>
        <w:t>:</w:t>
      </w:r>
      <w:proofErr w:type="gramEnd"/>
      <w:r w:rsidRPr="00615EA3">
        <w:rPr>
          <w:b/>
          <w:lang w:val="fr-FR"/>
        </w:rPr>
        <w:t xml:space="preserve">  </w:t>
      </w:r>
      <w:r w:rsidR="003B1120">
        <w:rPr>
          <w:b/>
        </w:rPr>
        <w:t>N/A</w:t>
      </w:r>
    </w:p>
    <w:p w14:paraId="09695970" w14:textId="77777777" w:rsidR="00675507" w:rsidRPr="00615EA3" w:rsidRDefault="00675507" w:rsidP="00675507">
      <w:pPr>
        <w:ind w:left="-720"/>
        <w:rPr>
          <w:b/>
          <w:lang w:val="fr-FR"/>
        </w:rPr>
      </w:pPr>
    </w:p>
    <w:p w14:paraId="2998D510"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33A4A">
        <w:rPr>
          <w:rFonts w:ascii="Arial Narrow" w:hAnsi="Arial Narrow"/>
          <w:b/>
          <w:sz w:val="22"/>
          <w:szCs w:val="22"/>
        </w:rPr>
      </w:r>
      <w:r w:rsidR="00E33A4A">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0DC8D181" w:rsidR="00675507" w:rsidRPr="005D15A3" w:rsidRDefault="00675507" w:rsidP="00675507">
      <w:pPr>
        <w:ind w:left="-720"/>
        <w:rPr>
          <w:b/>
          <w:lang w:val="fr-FR"/>
        </w:rPr>
      </w:pPr>
      <w:r>
        <w:rPr>
          <w:b/>
          <w:bCs/>
          <w:color w:val="000000"/>
          <w:lang w:val="fr-FR" w:eastAsia="en-US"/>
        </w:rPr>
        <w:lastRenderedPageBreak/>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r w:rsidR="00F80CA1" w:rsidRPr="005D15A3">
        <w:rPr>
          <w:b/>
          <w:bCs/>
          <w:color w:val="000000"/>
          <w:lang w:val="fr-FR" w:eastAsia="en-US"/>
        </w:rPr>
        <w:t>résultat</w:t>
      </w:r>
      <w:r w:rsidR="00F80CA1" w:rsidRPr="005D15A3">
        <w:rPr>
          <w:b/>
          <w:lang w:val="fr-FR"/>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77777777"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4</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77777777"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proofErr w:type="gramStart"/>
      <w:r>
        <w:rPr>
          <w:rFonts w:ascii="inherit" w:hAnsi="inherit"/>
          <w:color w:val="212121"/>
          <w:lang w:val="fr-FR"/>
        </w:rPr>
        <w:t>résultat</w:t>
      </w:r>
      <w:r w:rsidRPr="009C39D0">
        <w:rPr>
          <w:rFonts w:ascii="inherit" w:hAnsi="inherit"/>
          <w:color w:val="212121"/>
          <w:lang w:val="fr-FR"/>
        </w:rPr>
        <w:t>:</w:t>
      </w:r>
      <w:proofErr w:type="gramEnd"/>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E33A4A">
        <w:rPr>
          <w:rFonts w:ascii="Arial Narrow" w:hAnsi="Arial Narrow"/>
          <w:b/>
          <w:sz w:val="22"/>
          <w:szCs w:val="22"/>
        </w:rPr>
      </w:r>
      <w:r w:rsidR="00E33A4A">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7777777"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proofErr w:type="gramStart"/>
      <w:r w:rsidRPr="005D15A3">
        <w:rPr>
          <w:rFonts w:ascii="inherit" w:hAnsi="inherit"/>
          <w:b/>
          <w:bCs/>
          <w:color w:val="212121"/>
          <w:lang w:val="fr-FR"/>
        </w:rPr>
        <w:t>progrès</w:t>
      </w:r>
      <w:r w:rsidRPr="005D15A3">
        <w:rPr>
          <w:b/>
          <w:lang w:val="fr-FR"/>
        </w:rPr>
        <w:t>:</w:t>
      </w:r>
      <w:proofErr w:type="gramEnd"/>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77777777"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w:t>
      </w:r>
      <w:proofErr w:type="gramStart"/>
      <w:r w:rsidRPr="005D15A3">
        <w:rPr>
          <w:b/>
          <w:bCs/>
          <w:color w:val="000000"/>
          <w:lang w:val="fr-FR" w:eastAsia="en-US"/>
        </w:rPr>
        <w:t>résultat</w:t>
      </w:r>
      <w:r w:rsidRPr="005D15A3">
        <w:rPr>
          <w:b/>
          <w:lang w:val="fr-FR"/>
        </w:rPr>
        <w:t>:</w:t>
      </w:r>
      <w:proofErr w:type="gramEnd"/>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4E0D3E8" w14:textId="77777777" w:rsidR="00F5504F" w:rsidRDefault="00F5504F" w:rsidP="0078600B">
      <w:pPr>
        <w:rPr>
          <w:b/>
        </w:rPr>
      </w:pPr>
    </w:p>
    <w:p w14:paraId="40F7F91F" w14:textId="77777777" w:rsidR="00675507" w:rsidRPr="00627A1C"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ED4331" w14:paraId="3278E054" w14:textId="77777777" w:rsidTr="007F7257">
        <w:tc>
          <w:tcPr>
            <w:tcW w:w="4230" w:type="dxa"/>
            <w:shd w:val="clear" w:color="auto" w:fill="auto"/>
          </w:tcPr>
          <w:p w14:paraId="1A9F4B35" w14:textId="77777777" w:rsidR="007118F5" w:rsidRPr="00675507" w:rsidRDefault="00675507" w:rsidP="00234A5E">
            <w:pPr>
              <w:rPr>
                <w:lang w:val="fr-FR"/>
              </w:rPr>
            </w:pPr>
            <w:proofErr w:type="gramStart"/>
            <w:r w:rsidRPr="00675507">
              <w:rPr>
                <w:b/>
                <w:bCs/>
                <w:u w:val="single"/>
                <w:lang w:val="fr-FR"/>
              </w:rPr>
              <w:t>Suivi</w:t>
            </w:r>
            <w:r w:rsidR="00513612" w:rsidRPr="00675507">
              <w:rPr>
                <w:b/>
                <w:bCs/>
                <w:lang w:val="fr-FR"/>
              </w:rPr>
              <w:t>:</w:t>
            </w:r>
            <w:proofErr w:type="gramEnd"/>
            <w:r w:rsidR="00513612" w:rsidRPr="00675507">
              <w:rPr>
                <w:b/>
                <w:bCs/>
                <w:lang w:val="fr-FR"/>
              </w:rPr>
              <w:t xml:space="preserve"> </w:t>
            </w:r>
            <w:r w:rsidRPr="00675507">
              <w:rPr>
                <w:lang w:val="fr-FR"/>
              </w:rPr>
              <w:t>Indiquez les activités de suivi con</w:t>
            </w:r>
            <w:r>
              <w:rPr>
                <w:lang w:val="fr-FR"/>
              </w:rPr>
              <w:t>duites dans la période du rapport</w:t>
            </w:r>
            <w:r w:rsidR="007118F5" w:rsidRPr="00675507">
              <w:rPr>
                <w:lang w:val="fr-FR"/>
              </w:rPr>
              <w:t xml:space="preserve"> (</w:t>
            </w:r>
            <w:r w:rsidRPr="00675507">
              <w:rPr>
                <w:lang w:val="fr-FR"/>
              </w:rPr>
              <w:t>Limite de 1000 caractères)</w:t>
            </w:r>
          </w:p>
          <w:p w14:paraId="0A09574B" w14:textId="77777777" w:rsidR="00926A0E" w:rsidRDefault="00926A0E" w:rsidP="0082750B">
            <w:pPr>
              <w:rPr>
                <w:lang w:val="fr-FR"/>
              </w:rPr>
            </w:pPr>
          </w:p>
          <w:p w14:paraId="24E4C774" w14:textId="0F969E12" w:rsidR="0082750B" w:rsidRPr="003B1120" w:rsidRDefault="0082750B" w:rsidP="0082750B">
            <w:pPr>
              <w:rPr>
                <w:highlight w:val="darkGray"/>
                <w:lang w:val="fr-FR"/>
              </w:rPr>
            </w:pPr>
            <w:r w:rsidRPr="003B1120">
              <w:rPr>
                <w:highlight w:val="darkGray"/>
                <w:lang w:val="fr-FR"/>
              </w:rPr>
              <w:t xml:space="preserve">Une mission de suivi a eu lieu à Bol et </w:t>
            </w:r>
            <w:proofErr w:type="spellStart"/>
            <w:r w:rsidRPr="003B1120">
              <w:rPr>
                <w:highlight w:val="darkGray"/>
                <w:lang w:val="fr-FR"/>
              </w:rPr>
              <w:t>Baga</w:t>
            </w:r>
            <w:proofErr w:type="spellEnd"/>
            <w:r w:rsidRPr="003B1120">
              <w:rPr>
                <w:highlight w:val="darkGray"/>
                <w:lang w:val="fr-FR"/>
              </w:rPr>
              <w:t xml:space="preserve"> Sola par le </w:t>
            </w:r>
            <w:r w:rsidR="00926A0E" w:rsidRPr="003B1120">
              <w:rPr>
                <w:highlight w:val="darkGray"/>
                <w:lang w:val="fr-FR"/>
              </w:rPr>
              <w:t>Secrétariat</w:t>
            </w:r>
            <w:r w:rsidRPr="003B1120">
              <w:rPr>
                <w:highlight w:val="darkGray"/>
                <w:lang w:val="fr-FR"/>
              </w:rPr>
              <w:t xml:space="preserve"> PBF afin d'évaluer la coordination entre agence et l'impact initial du projet et de s’assurer de l’avancement du projet selon les indicateurs définis. </w:t>
            </w:r>
          </w:p>
          <w:p w14:paraId="77C48374" w14:textId="77777777" w:rsidR="0082750B" w:rsidRPr="003B1120" w:rsidRDefault="0082750B" w:rsidP="0082750B">
            <w:pPr>
              <w:rPr>
                <w:highlight w:val="darkGray"/>
                <w:lang w:val="fr-FR"/>
              </w:rPr>
            </w:pPr>
          </w:p>
          <w:p w14:paraId="48F402EF" w14:textId="77777777" w:rsidR="0082750B" w:rsidRPr="003B1120" w:rsidRDefault="0082750B" w:rsidP="0082750B">
            <w:pPr>
              <w:rPr>
                <w:highlight w:val="darkGray"/>
                <w:lang w:val="fr-FR"/>
              </w:rPr>
            </w:pPr>
            <w:r w:rsidRPr="003B1120">
              <w:rPr>
                <w:highlight w:val="darkGray"/>
                <w:lang w:val="fr-FR"/>
              </w:rPr>
              <w:t xml:space="preserve">Cette mission a permis d'améliorer la coordination au niveau terrain à travers plus de réunions et de soulever la nécessité de favoriser les synergies.  </w:t>
            </w:r>
          </w:p>
          <w:p w14:paraId="54216629" w14:textId="77777777" w:rsidR="0082750B" w:rsidRPr="003B1120" w:rsidRDefault="0082750B" w:rsidP="0082750B">
            <w:pPr>
              <w:rPr>
                <w:highlight w:val="darkGray"/>
                <w:lang w:val="fr-FR"/>
              </w:rPr>
            </w:pPr>
          </w:p>
          <w:p w14:paraId="20591CD8" w14:textId="77777777" w:rsidR="0082750B" w:rsidRDefault="0082750B" w:rsidP="0082750B">
            <w:pPr>
              <w:rPr>
                <w:lang w:val="fr-FR"/>
              </w:rPr>
            </w:pPr>
            <w:r w:rsidRPr="003B1120">
              <w:rPr>
                <w:highlight w:val="darkGray"/>
                <w:lang w:val="fr-FR"/>
              </w:rPr>
              <w:t>Un plan d'action a aussi été élaboré pendant cette mission.</w:t>
            </w:r>
          </w:p>
          <w:p w14:paraId="7A657819" w14:textId="6D29BC7D" w:rsidR="00997347" w:rsidRPr="00411558" w:rsidRDefault="00997347" w:rsidP="00234A5E">
            <w:pPr>
              <w:rPr>
                <w:i/>
                <w:lang w:val="fr-FR"/>
              </w:rPr>
            </w:pPr>
          </w:p>
          <w:p w14:paraId="21BD62AD" w14:textId="77777777" w:rsidR="007118F5" w:rsidRPr="00411558" w:rsidRDefault="007118F5" w:rsidP="00234A5E">
            <w:pPr>
              <w:rPr>
                <w:lang w:val="fr-FR"/>
              </w:rPr>
            </w:pPr>
          </w:p>
        </w:tc>
        <w:tc>
          <w:tcPr>
            <w:tcW w:w="5940" w:type="dxa"/>
            <w:shd w:val="clear" w:color="auto" w:fill="auto"/>
          </w:tcPr>
          <w:p w14:paraId="797F499B" w14:textId="7AD188B9" w:rsidR="00997347" w:rsidRPr="00675507" w:rsidRDefault="00675507" w:rsidP="00AD73D3">
            <w:pPr>
              <w:rPr>
                <w:lang w:val="fr-FR"/>
              </w:rPr>
            </w:pPr>
            <w:r w:rsidRPr="00675507">
              <w:rPr>
                <w:lang w:val="fr-FR"/>
              </w:rPr>
              <w:t xml:space="preserve">Est-ce que les indicateurs des résultats ont des bases de </w:t>
            </w:r>
            <w:proofErr w:type="gramStart"/>
            <w:r w:rsidRPr="00675507">
              <w:rPr>
                <w:lang w:val="fr-FR"/>
              </w:rPr>
              <w:t>référe</w:t>
            </w:r>
            <w:r>
              <w:rPr>
                <w:lang w:val="fr-FR"/>
              </w:rPr>
              <w:t>nce</w:t>
            </w:r>
            <w:r w:rsidR="007118F5" w:rsidRPr="00675507">
              <w:rPr>
                <w:lang w:val="fr-FR"/>
              </w:rPr>
              <w:t>?</w:t>
            </w:r>
            <w:proofErr w:type="gramEnd"/>
            <w:r w:rsidR="007118F5" w:rsidRPr="00675507">
              <w:rPr>
                <w:lang w:val="fr-FR"/>
              </w:rPr>
              <w:t xml:space="preserve"> </w:t>
            </w:r>
            <w:r w:rsidR="003B1120">
              <w:fldChar w:fldCharType="begin">
                <w:ffData>
                  <w:name w:val="Dropdown3"/>
                  <w:enabled/>
                  <w:calcOnExit w:val="0"/>
                  <w:ddList>
                    <w:listEntry w:val="Oui"/>
                    <w:listEntry w:val="Non"/>
                  </w:ddList>
                </w:ffData>
              </w:fldChar>
            </w:r>
            <w:bookmarkStart w:id="15" w:name="Dropdown3"/>
            <w:r w:rsidR="003B1120">
              <w:instrText xml:space="preserve"> FORMDROPDOWN </w:instrText>
            </w:r>
            <w:r w:rsidR="003B1120">
              <w:fldChar w:fldCharType="end"/>
            </w:r>
            <w:bookmarkEnd w:id="15"/>
          </w:p>
          <w:p w14:paraId="2337B972" w14:textId="77777777" w:rsidR="007118F5" w:rsidRPr="00675507" w:rsidRDefault="007118F5" w:rsidP="00AD73D3">
            <w:pPr>
              <w:rPr>
                <w:lang w:val="fr-FR"/>
              </w:rPr>
            </w:pPr>
          </w:p>
          <w:p w14:paraId="22246138" w14:textId="0B205EA9" w:rsidR="007118F5" w:rsidRPr="00041C03" w:rsidRDefault="00675507" w:rsidP="00AD73D3">
            <w:pPr>
              <w:rPr>
                <w:lang w:val="fr-FR"/>
              </w:rPr>
            </w:pPr>
            <w:r w:rsidRPr="00675507">
              <w:rPr>
                <w:lang w:val="fr-FR"/>
              </w:rPr>
              <w:t xml:space="preserve">Le projet a-t-il lancé des enquêtes de perception ou d'autres collectes de données </w:t>
            </w:r>
            <w:proofErr w:type="gramStart"/>
            <w:r w:rsidRPr="00675507">
              <w:rPr>
                <w:lang w:val="fr-FR"/>
              </w:rPr>
              <w:t>communautaires</w:t>
            </w:r>
            <w:r w:rsidR="007118F5" w:rsidRPr="00675507">
              <w:rPr>
                <w:lang w:val="fr-FR"/>
              </w:rPr>
              <w:t>?</w:t>
            </w:r>
            <w:proofErr w:type="gramEnd"/>
            <w:r w:rsidR="007118F5" w:rsidRPr="00675507">
              <w:rPr>
                <w:lang w:val="fr-FR"/>
              </w:rPr>
              <w:t xml:space="preserve"> </w:t>
            </w:r>
            <w:r w:rsidR="003B1120">
              <w:fldChar w:fldCharType="begin">
                <w:ffData>
                  <w:name w:val=""/>
                  <w:enabled/>
                  <w:calcOnExit w:val="0"/>
                  <w:ddList>
                    <w:listEntry w:val="Oui"/>
                    <w:listEntry w:val="Non"/>
                  </w:ddList>
                </w:ffData>
              </w:fldChar>
            </w:r>
            <w:r w:rsidR="003B1120">
              <w:instrText xml:space="preserve"> FORMDROPDOWN </w:instrText>
            </w:r>
            <w:r w:rsidR="003B1120">
              <w:fldChar w:fldCharType="end"/>
            </w:r>
          </w:p>
          <w:p w14:paraId="1D4FE3BF" w14:textId="77777777" w:rsidR="00D278D2" w:rsidRPr="00041C03" w:rsidRDefault="00D278D2" w:rsidP="00AD73D3">
            <w:pPr>
              <w:rPr>
                <w:lang w:val="fr-FR"/>
              </w:rPr>
            </w:pPr>
          </w:p>
          <w:p w14:paraId="2BD200E3" w14:textId="720A2553" w:rsidR="0082750B" w:rsidRPr="00675507" w:rsidRDefault="0082750B" w:rsidP="0082750B">
            <w:pPr>
              <w:rPr>
                <w:lang w:val="fr-FR"/>
              </w:rPr>
            </w:pPr>
          </w:p>
        </w:tc>
      </w:tr>
      <w:tr w:rsidR="006C1819" w:rsidRPr="003B1120" w14:paraId="36A88C83" w14:textId="77777777" w:rsidTr="007F7257">
        <w:tc>
          <w:tcPr>
            <w:tcW w:w="4230" w:type="dxa"/>
            <w:shd w:val="clear" w:color="auto" w:fill="auto"/>
          </w:tcPr>
          <w:p w14:paraId="6242C484" w14:textId="77777777" w:rsidR="006C1819" w:rsidRPr="00675507" w:rsidRDefault="003D4CD7" w:rsidP="005F439F">
            <w:pPr>
              <w:rPr>
                <w:lang w:val="fr-FR"/>
              </w:rPr>
            </w:pPr>
            <w:proofErr w:type="gramStart"/>
            <w:r w:rsidRPr="00334F03">
              <w:rPr>
                <w:b/>
                <w:bCs/>
                <w:u w:val="single"/>
                <w:lang w:val="fr-FR"/>
              </w:rPr>
              <w:t>E</w:t>
            </w:r>
            <w:r w:rsidR="006C1819" w:rsidRPr="00334F03">
              <w:rPr>
                <w:b/>
                <w:bCs/>
                <w:u w:val="single"/>
                <w:lang w:val="fr-FR"/>
              </w:rPr>
              <w:t>valuation:</w:t>
            </w:r>
            <w:proofErr w:type="gramEnd"/>
            <w:r w:rsidR="006C1819" w:rsidRPr="00334F03">
              <w:rPr>
                <w:lang w:val="fr-FR"/>
              </w:rPr>
              <w:t xml:space="preserve"> </w:t>
            </w:r>
            <w:r w:rsidR="00675507" w:rsidRPr="00334F03">
              <w:rPr>
                <w:lang w:val="fr-FR"/>
              </w:rPr>
              <w:t>Est-ce qu’un exercice évaluatif a été conduit pendant la période du rapport</w:t>
            </w:r>
            <w:r w:rsidR="007118F5" w:rsidRPr="00334F03">
              <w:rPr>
                <w:lang w:val="fr-FR"/>
              </w:rPr>
              <w:t>?</w:t>
            </w:r>
          </w:p>
          <w:p w14:paraId="7FF413C6" w14:textId="77777777" w:rsidR="007118F5" w:rsidRDefault="007118F5" w:rsidP="007118F5">
            <w:pPr>
              <w:rPr>
                <w:lang w:val="fr-FR"/>
              </w:rPr>
            </w:pPr>
          </w:p>
          <w:p w14:paraId="3679D92A" w14:textId="693FF36F" w:rsidR="005343D4" w:rsidRPr="00041C03" w:rsidRDefault="005343D4" w:rsidP="007118F5">
            <w:pPr>
              <w:rPr>
                <w:lang w:val="fr-FR"/>
              </w:rPr>
            </w:pPr>
            <w:r w:rsidRPr="003B1120">
              <w:rPr>
                <w:highlight w:val="darkGray"/>
                <w:lang w:val="fr-FR"/>
              </w:rPr>
              <w:t xml:space="preserve">Une évaluation basée sur les aspects Age Genre et Diversités a été réalisée sur les sites des retournés de Dar Naim, au camp </w:t>
            </w:r>
            <w:r w:rsidRPr="003B1120">
              <w:rPr>
                <w:highlight w:val="darkGray"/>
                <w:lang w:val="fr-FR"/>
              </w:rPr>
              <w:lastRenderedPageBreak/>
              <w:t>de réfugiés de Dar Es Salam et sur le site de Tagal</w:t>
            </w:r>
            <w:r w:rsidR="007C7694" w:rsidRPr="003B1120">
              <w:rPr>
                <w:highlight w:val="darkGray"/>
                <w:lang w:val="fr-FR"/>
              </w:rPr>
              <w:t xml:space="preserve"> (Annexe 5, 6 et 7)</w:t>
            </w:r>
            <w:r w:rsidRPr="003B1120">
              <w:rPr>
                <w:highlight w:val="darkGray"/>
                <w:lang w:val="fr-FR"/>
              </w:rPr>
              <w:t>.</w:t>
            </w:r>
          </w:p>
        </w:tc>
        <w:tc>
          <w:tcPr>
            <w:tcW w:w="5940" w:type="dxa"/>
            <w:shd w:val="clear" w:color="auto" w:fill="auto"/>
          </w:tcPr>
          <w:p w14:paraId="7B8CF898" w14:textId="47EF0389" w:rsidR="006C1819" w:rsidRPr="003B1120" w:rsidRDefault="00675507" w:rsidP="00E76CA1">
            <w:pPr>
              <w:rPr>
                <w:lang w:val="fr-FR"/>
              </w:rPr>
            </w:pPr>
            <w:r w:rsidRPr="00675507">
              <w:rPr>
                <w:lang w:val="fr-FR"/>
              </w:rPr>
              <w:lastRenderedPageBreak/>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3B1120" w:rsidRPr="003B1120">
              <w:rPr>
                <w:lang w:val="fr-FR"/>
              </w:rPr>
              <w:t>1</w:t>
            </w:r>
            <w:r w:rsidR="003B1120">
              <w:rPr>
                <w:lang w:val="fr-FR"/>
              </w:rPr>
              <w:t>05,000$</w:t>
            </w:r>
          </w:p>
          <w:p w14:paraId="6A29E557" w14:textId="77777777" w:rsidR="004D141E" w:rsidRPr="00675507" w:rsidRDefault="004D141E" w:rsidP="00E76CA1">
            <w:pPr>
              <w:rPr>
                <w:lang w:val="fr-FR"/>
              </w:rPr>
            </w:pPr>
          </w:p>
          <w:p w14:paraId="645019D6" w14:textId="1327DB92"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rsidR="003B1120" w:rsidRPr="003B1120">
              <w:rPr>
                <w:highlight w:val="darkGray"/>
                <w:lang w:val="fr-FR"/>
              </w:rPr>
              <w:t>Le projet de Termes de référence de l’évaluation finale est en cours de préparation.</w:t>
            </w:r>
            <w:r w:rsidR="003B1120" w:rsidRPr="007E2529">
              <w:rPr>
                <w:lang w:val="fr-FR"/>
              </w:rPr>
              <w:t xml:space="preserve">    </w:t>
            </w:r>
          </w:p>
          <w:p w14:paraId="688FD573" w14:textId="77777777" w:rsidR="007E2529" w:rsidRDefault="007E2529" w:rsidP="00E76CA1">
            <w:pPr>
              <w:rPr>
                <w:lang w:val="fr-FR"/>
              </w:rPr>
            </w:pPr>
            <w:r w:rsidRPr="007E2529">
              <w:rPr>
                <w:lang w:val="fr-FR"/>
              </w:rPr>
              <w:t xml:space="preserve"> </w:t>
            </w:r>
          </w:p>
          <w:p w14:paraId="6FFC21C6" w14:textId="0948A6B1"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77777777" w:rsidR="00997347" w:rsidRPr="00675507" w:rsidRDefault="00675507" w:rsidP="00411A5F">
            <w:pPr>
              <w:rPr>
                <w:lang w:val="fr-FR"/>
              </w:rPr>
            </w:pPr>
            <w:r w:rsidRPr="00675507">
              <w:rPr>
                <w:b/>
                <w:bCs/>
                <w:u w:val="single"/>
                <w:lang w:val="fr-FR"/>
              </w:rPr>
              <w:lastRenderedPageBreak/>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940" w:type="dxa"/>
            <w:shd w:val="clear" w:color="auto" w:fill="auto"/>
          </w:tcPr>
          <w:p w14:paraId="126E5036" w14:textId="2FBD288E" w:rsidR="00997347" w:rsidRPr="00041C03" w:rsidRDefault="00675507" w:rsidP="00156C4C">
            <w:pPr>
              <w:rPr>
                <w:lang w:val="fr-FR"/>
              </w:rPr>
            </w:pPr>
            <w:r w:rsidRPr="00041C03">
              <w:rPr>
                <w:lang w:val="fr-FR"/>
              </w:rPr>
              <w:t xml:space="preserve">Nom de </w:t>
            </w:r>
            <w:proofErr w:type="gramStart"/>
            <w:r w:rsidR="00942349" w:rsidRPr="00041C03">
              <w:rPr>
                <w:lang w:val="fr-FR"/>
              </w:rPr>
              <w:t>donateur</w:t>
            </w:r>
            <w:r w:rsidR="00156C4C" w:rsidRPr="00041C03">
              <w:rPr>
                <w:lang w:val="fr-FR"/>
              </w:rPr>
              <w:t>:</w:t>
            </w:r>
            <w:proofErr w:type="gramEnd"/>
            <w:r w:rsidR="00156C4C" w:rsidRPr="00041C03">
              <w:rPr>
                <w:lang w:val="fr-FR"/>
              </w:rPr>
              <w:t xml:space="preserve">     </w:t>
            </w:r>
            <w:r w:rsidRPr="00041C03">
              <w:rPr>
                <w:lang w:val="fr-FR"/>
              </w:rPr>
              <w:t>Montant ($)</w:t>
            </w:r>
            <w:r w:rsidR="00156C4C" w:rsidRPr="00041C03">
              <w:rPr>
                <w:lang w:val="fr-FR"/>
              </w:rPr>
              <w:t>:</w:t>
            </w:r>
          </w:p>
          <w:p w14:paraId="2D07D5B3" w14:textId="06C99C64" w:rsidR="00156C4C" w:rsidRPr="00041C03" w:rsidRDefault="00FB468A" w:rsidP="00156C4C">
            <w:pPr>
              <w:rPr>
                <w:lang w:val="fr-FR"/>
              </w:rPr>
            </w:pPr>
            <w:r w:rsidRPr="003B1120">
              <w:rPr>
                <w:highlight w:val="darkGray"/>
                <w:lang w:val="fr-FR"/>
              </w:rPr>
              <w:t>KOICA</w:t>
            </w:r>
            <w:r w:rsidRPr="00041C03">
              <w:rPr>
                <w:lang w:val="fr-FR"/>
              </w:rPr>
              <w:t xml:space="preserve">                          </w:t>
            </w:r>
            <w:r w:rsidRPr="003B1120">
              <w:rPr>
                <w:highlight w:val="darkGray"/>
                <w:lang w:val="fr-FR"/>
              </w:rPr>
              <w:t>6 millions</w:t>
            </w:r>
          </w:p>
          <w:p w14:paraId="209E02B4" w14:textId="77777777" w:rsidR="00156C4C" w:rsidRPr="00041C03" w:rsidRDefault="00156C4C" w:rsidP="00156C4C">
            <w:pPr>
              <w:rPr>
                <w:lang w:val="fr-FR"/>
              </w:rPr>
            </w:pPr>
          </w:p>
          <w:p w14:paraId="68DA8296" w14:textId="77777777" w:rsidR="00156C4C" w:rsidRPr="00627A1C" w:rsidRDefault="00156C4C" w:rsidP="00156C4C">
            <w:r w:rsidRPr="00627A1C">
              <w:fldChar w:fldCharType="begin">
                <w:ffData>
                  <w:name w:val="Text47"/>
                  <w:enabled/>
                  <w:calcOnExit w:val="0"/>
                  <w:textInput/>
                </w:ffData>
              </w:fldChar>
            </w:r>
            <w:bookmarkStart w:id="16"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6"/>
            <w:r w:rsidRPr="00627A1C">
              <w:t xml:space="preserve">                          </w:t>
            </w:r>
            <w:r w:rsidRPr="00627A1C">
              <w:fldChar w:fldCharType="begin">
                <w:ffData>
                  <w:name w:val="Text48"/>
                  <w:enabled/>
                  <w:calcOnExit w:val="0"/>
                  <w:textInput>
                    <w:type w:val="number"/>
                    <w:format w:val="0.00"/>
                  </w:textInput>
                </w:ffData>
              </w:fldChar>
            </w:r>
            <w:bookmarkStart w:id="17"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7"/>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18"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8"/>
            <w:r w:rsidRPr="00627A1C">
              <w:t xml:space="preserve">                          </w:t>
            </w:r>
            <w:r w:rsidRPr="00627A1C">
              <w:fldChar w:fldCharType="begin">
                <w:ffData>
                  <w:name w:val="Text50"/>
                  <w:enabled/>
                  <w:calcOnExit w:val="0"/>
                  <w:textInput>
                    <w:type w:val="number"/>
                    <w:format w:val="0.00"/>
                  </w:textInput>
                </w:ffData>
              </w:fldChar>
            </w:r>
            <w:bookmarkStart w:id="19"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19"/>
          </w:p>
        </w:tc>
      </w:tr>
      <w:tr w:rsidR="002C187A" w:rsidRPr="003B1120" w14:paraId="04EF3772" w14:textId="77777777" w:rsidTr="007F7257">
        <w:tc>
          <w:tcPr>
            <w:tcW w:w="4230" w:type="dxa"/>
            <w:shd w:val="clear" w:color="auto" w:fill="auto"/>
          </w:tcPr>
          <w:p w14:paraId="493CE278" w14:textId="6ECF02E8" w:rsidR="002C187A" w:rsidRPr="00675507" w:rsidRDefault="00926A0E" w:rsidP="001A1E86">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r w:rsidR="007C7694" w:rsidRPr="00675507">
              <w:rPr>
                <w:lang w:val="fr-FR"/>
              </w:rPr>
              <w:t>bénéficiaires ?</w:t>
            </w:r>
            <w:r w:rsidR="00675507" w:rsidRPr="00675507">
              <w:rPr>
                <w:lang w:val="fr-FR"/>
              </w:rPr>
              <w:t xml:space="preserve">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1ED2D441" w14:textId="77777777" w:rsidR="001B512D" w:rsidRPr="003B1120" w:rsidRDefault="001B512D" w:rsidP="00E76CA1">
            <w:pPr>
              <w:rPr>
                <w:iCs/>
                <w:lang w:val="fr-FR"/>
              </w:rPr>
            </w:pPr>
            <w:bookmarkStart w:id="20" w:name="_GoBack"/>
          </w:p>
          <w:p w14:paraId="4187770E" w14:textId="142C9CC4" w:rsidR="001B512D" w:rsidRPr="003B1120" w:rsidRDefault="001B512D" w:rsidP="00E76CA1">
            <w:pPr>
              <w:rPr>
                <w:i/>
                <w:lang w:val="fr-FR"/>
              </w:rPr>
            </w:pPr>
            <w:r w:rsidRPr="003B1120">
              <w:rPr>
                <w:iCs/>
                <w:highlight w:val="darkGray"/>
                <w:lang w:val="fr-FR"/>
              </w:rPr>
              <w:t xml:space="preserve">Dans le cadre de la mise en œuvre de ce projet, il avait aussi été prévu des activités dans la zone insulaire, notamment à </w:t>
            </w:r>
            <w:proofErr w:type="spellStart"/>
            <w:r w:rsidRPr="003B1120">
              <w:rPr>
                <w:iCs/>
                <w:highlight w:val="darkGray"/>
                <w:lang w:val="fr-FR"/>
              </w:rPr>
              <w:t>Fitiné</w:t>
            </w:r>
            <w:proofErr w:type="spellEnd"/>
            <w:r w:rsidRPr="003B1120">
              <w:rPr>
                <w:iCs/>
                <w:highlight w:val="darkGray"/>
                <w:lang w:val="fr-FR"/>
              </w:rPr>
              <w:t xml:space="preserve">, </w:t>
            </w:r>
            <w:proofErr w:type="spellStart"/>
            <w:r w:rsidRPr="003B1120">
              <w:rPr>
                <w:iCs/>
                <w:highlight w:val="darkGray"/>
                <w:lang w:val="fr-FR"/>
              </w:rPr>
              <w:t>Koulfoua</w:t>
            </w:r>
            <w:proofErr w:type="spellEnd"/>
            <w:r w:rsidRPr="003B1120">
              <w:rPr>
                <w:iCs/>
                <w:highlight w:val="darkGray"/>
                <w:lang w:val="fr-FR"/>
              </w:rPr>
              <w:t xml:space="preserve"> 1 et </w:t>
            </w:r>
            <w:proofErr w:type="spellStart"/>
            <w:r w:rsidRPr="003B1120">
              <w:rPr>
                <w:iCs/>
                <w:highlight w:val="darkGray"/>
                <w:lang w:val="fr-FR"/>
              </w:rPr>
              <w:t>Koulfoua</w:t>
            </w:r>
            <w:proofErr w:type="spellEnd"/>
            <w:r w:rsidRPr="003B1120">
              <w:rPr>
                <w:iCs/>
                <w:highlight w:val="darkGray"/>
                <w:lang w:val="fr-FR"/>
              </w:rPr>
              <w:t xml:space="preserve"> 2. Cependant, à cause de la situation sécuritaire dans cette zone, les activités prévues n’ont pas été réalisées. Ainsi, la FAO a écrit une note au secrétariat du PBF pour informer du besoin de changer ces sites par de nouveaux sites plus </w:t>
            </w:r>
            <w:proofErr w:type="spellStart"/>
            <w:r w:rsidRPr="003B1120">
              <w:rPr>
                <w:iCs/>
                <w:highlight w:val="darkGray"/>
                <w:lang w:val="fr-FR"/>
              </w:rPr>
              <w:t>s</w:t>
            </w:r>
            <w:r w:rsidR="00926A0E" w:rsidRPr="003B1120">
              <w:rPr>
                <w:iCs/>
                <w:highlight w:val="darkGray"/>
                <w:lang w:val="fr-FR"/>
              </w:rPr>
              <w:t>ȗ</w:t>
            </w:r>
            <w:r w:rsidRPr="003B1120">
              <w:rPr>
                <w:iCs/>
                <w:highlight w:val="darkGray"/>
                <w:lang w:val="fr-FR"/>
              </w:rPr>
              <w:t>r</w:t>
            </w:r>
            <w:r w:rsidR="00926A0E" w:rsidRPr="003B1120">
              <w:rPr>
                <w:iCs/>
                <w:highlight w:val="darkGray"/>
                <w:lang w:val="fr-FR"/>
              </w:rPr>
              <w:t>s</w:t>
            </w:r>
            <w:proofErr w:type="spellEnd"/>
            <w:r w:rsidR="00926A0E" w:rsidRPr="003B1120">
              <w:rPr>
                <w:iCs/>
                <w:highlight w:val="darkGray"/>
                <w:lang w:val="fr-FR"/>
              </w:rPr>
              <w:t xml:space="preserve"> et accessibles sur </w:t>
            </w:r>
            <w:r w:rsidRPr="003B1120">
              <w:rPr>
                <w:iCs/>
                <w:highlight w:val="darkGray"/>
                <w:lang w:val="fr-FR"/>
              </w:rPr>
              <w:t xml:space="preserve">le plan sécuritaire mais toujours autour de Bol. Le secrétariat du PBF a donné son accord et les nouveaux sites retenus sont </w:t>
            </w:r>
            <w:proofErr w:type="spellStart"/>
            <w:r w:rsidRPr="003B1120">
              <w:rPr>
                <w:iCs/>
                <w:highlight w:val="darkGray"/>
                <w:lang w:val="fr-FR"/>
              </w:rPr>
              <w:t>Yakhoua</w:t>
            </w:r>
            <w:proofErr w:type="spellEnd"/>
            <w:r w:rsidRPr="003B1120">
              <w:rPr>
                <w:iCs/>
                <w:highlight w:val="darkGray"/>
                <w:lang w:val="fr-FR"/>
              </w:rPr>
              <w:t xml:space="preserve"> et Kaya. Le partenaire de mise en œuvre OHDEL a déjà identifié les bénéficiaires déplacés dans ces nouveaux sites ainsi </w:t>
            </w:r>
            <w:r w:rsidR="0022601E" w:rsidRPr="003B1120">
              <w:rPr>
                <w:iCs/>
                <w:highlight w:val="darkGray"/>
                <w:lang w:val="fr-FR"/>
              </w:rPr>
              <w:t>que leurs</w:t>
            </w:r>
            <w:r w:rsidRPr="003B1120">
              <w:rPr>
                <w:iCs/>
                <w:highlight w:val="darkGray"/>
                <w:lang w:val="fr-FR"/>
              </w:rPr>
              <w:t xml:space="preserve"> besoins </w:t>
            </w:r>
            <w:r w:rsidR="00853C1D" w:rsidRPr="003B1120">
              <w:rPr>
                <w:iCs/>
                <w:highlight w:val="darkGray"/>
                <w:lang w:val="fr-FR"/>
              </w:rPr>
              <w:t>respectifs.</w:t>
            </w:r>
            <w:bookmarkEnd w:id="20"/>
          </w:p>
        </w:tc>
      </w:tr>
    </w:tbl>
    <w:p w14:paraId="682EBE58" w14:textId="77777777" w:rsidR="00673D6E" w:rsidRPr="00C00D49" w:rsidRDefault="00673D6E" w:rsidP="00E76CA1">
      <w:pPr>
        <w:rPr>
          <w:b/>
          <w:lang w:val="fr-FR"/>
        </w:rPr>
      </w:pPr>
    </w:p>
    <w:p w14:paraId="64491D11" w14:textId="77777777" w:rsidR="00673D6E" w:rsidRPr="00C00D49" w:rsidRDefault="00673D6E" w:rsidP="00411A5F">
      <w:pPr>
        <w:rPr>
          <w:lang w:val="fr-FR"/>
        </w:rPr>
      </w:pPr>
    </w:p>
    <w:p w14:paraId="63ED12FA" w14:textId="77777777" w:rsidR="004E3B3E" w:rsidRPr="00C00D49" w:rsidRDefault="004E3B3E" w:rsidP="0078600B">
      <w:pPr>
        <w:rPr>
          <w:lang w:val="fr-FR"/>
        </w:rPr>
        <w:sectPr w:rsidR="004E3B3E" w:rsidRPr="00C00D49" w:rsidSect="0078600B">
          <w:pgSz w:w="11906" w:h="16838"/>
          <w:pgMar w:top="1440" w:right="1800" w:bottom="1440" w:left="1800" w:header="720" w:footer="720" w:gutter="0"/>
          <w:cols w:space="720"/>
          <w:docGrid w:linePitch="360"/>
        </w:sectPr>
      </w:pPr>
    </w:p>
    <w:p w14:paraId="592B65C1" w14:textId="77777777" w:rsidR="006134E6" w:rsidRDefault="006134E6" w:rsidP="00675507">
      <w:pPr>
        <w:pStyle w:val="HTMLPreformatted"/>
        <w:shd w:val="clear" w:color="auto" w:fill="FFFFFF"/>
        <w:rPr>
          <w:rFonts w:ascii="Times New Roman" w:hAnsi="Times New Roman" w:cs="Times New Roman"/>
          <w:b/>
          <w:sz w:val="24"/>
          <w:szCs w:val="24"/>
          <w:u w:val="single"/>
          <w:lang w:val="fr-FR" w:eastAsia="en-GB"/>
        </w:rPr>
      </w:pPr>
    </w:p>
    <w:p w14:paraId="047CFB08" w14:textId="77777777" w:rsidR="006134E6" w:rsidRDefault="006134E6" w:rsidP="00675507">
      <w:pPr>
        <w:pStyle w:val="HTMLPreformatted"/>
        <w:shd w:val="clear" w:color="auto" w:fill="FFFFFF"/>
        <w:rPr>
          <w:rFonts w:ascii="Times New Roman" w:hAnsi="Times New Roman" w:cs="Times New Roman"/>
          <w:b/>
          <w:sz w:val="24"/>
          <w:szCs w:val="24"/>
          <w:u w:val="single"/>
          <w:lang w:val="fr-FR" w:eastAsia="en-GB"/>
        </w:rPr>
      </w:pPr>
    </w:p>
    <w:p w14:paraId="18FE000D" w14:textId="13216DC6"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IV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3B1120" w14:paraId="55AC7DE0" w14:textId="77777777" w:rsidTr="00826923">
        <w:trPr>
          <w:tblHeader/>
        </w:trPr>
        <w:tc>
          <w:tcPr>
            <w:tcW w:w="1530" w:type="dxa"/>
          </w:tcPr>
          <w:p w14:paraId="17B19ECD" w14:textId="77777777" w:rsidR="00826923" w:rsidRPr="005A6420" w:rsidRDefault="00826923" w:rsidP="003B4F6E">
            <w:pPr>
              <w:jc w:val="center"/>
              <w:rPr>
                <w:rFonts w:cs="Tahoma"/>
                <w:b/>
                <w:szCs w:val="20"/>
                <w:lang w:val="fr-FR" w:eastAsia="en-US"/>
              </w:rPr>
            </w:pPr>
          </w:p>
        </w:tc>
        <w:tc>
          <w:tcPr>
            <w:tcW w:w="2070" w:type="dxa"/>
            <w:shd w:val="clear" w:color="auto" w:fill="EEECE1"/>
          </w:tcPr>
          <w:p w14:paraId="1425E9C7"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0D863FD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 xml:space="preserve">Base de </w:t>
            </w:r>
            <w:proofErr w:type="gramStart"/>
            <w:r w:rsidRPr="005A6420">
              <w:rPr>
                <w:rFonts w:cs="Tahoma"/>
                <w:b/>
                <w:szCs w:val="20"/>
                <w:lang w:val="fr-FR" w:eastAsia="en-US"/>
              </w:rPr>
              <w:t>donnée</w:t>
            </w:r>
            <w:proofErr w:type="gramEnd"/>
          </w:p>
        </w:tc>
        <w:tc>
          <w:tcPr>
            <w:tcW w:w="1620" w:type="dxa"/>
            <w:shd w:val="clear" w:color="auto" w:fill="EEECE1"/>
          </w:tcPr>
          <w:p w14:paraId="724B54E5"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Cible de fin de projet</w:t>
            </w:r>
          </w:p>
        </w:tc>
        <w:tc>
          <w:tcPr>
            <w:tcW w:w="2070" w:type="dxa"/>
          </w:tcPr>
          <w:p w14:paraId="4F04CDD3" w14:textId="77777777" w:rsidR="00826923" w:rsidRPr="005A6420" w:rsidRDefault="00826923" w:rsidP="003B4F6E">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6590294"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1FC4A2F6" w14:textId="77777777" w:rsidR="00826923" w:rsidRPr="005A6420" w:rsidRDefault="00826923" w:rsidP="003B4F6E">
            <w:pPr>
              <w:jc w:val="center"/>
              <w:rPr>
                <w:rFonts w:cs="Tahoma"/>
                <w:b/>
                <w:szCs w:val="20"/>
                <w:lang w:val="fr-FR" w:eastAsia="en-US"/>
              </w:rPr>
            </w:pPr>
            <w:r w:rsidRPr="005A6420">
              <w:rPr>
                <w:rFonts w:cs="Tahoma"/>
                <w:b/>
                <w:szCs w:val="20"/>
                <w:lang w:val="fr-FR" w:eastAsia="en-US"/>
              </w:rPr>
              <w:t>Raisons pour les retards ou changements</w:t>
            </w:r>
          </w:p>
        </w:tc>
      </w:tr>
      <w:tr w:rsidR="00335E6B" w:rsidRPr="005A6420" w14:paraId="66F874FD" w14:textId="77777777" w:rsidTr="00826923">
        <w:trPr>
          <w:trHeight w:val="548"/>
        </w:trPr>
        <w:tc>
          <w:tcPr>
            <w:tcW w:w="1530" w:type="dxa"/>
            <w:vMerge w:val="restart"/>
          </w:tcPr>
          <w:p w14:paraId="5565D14A" w14:textId="77777777" w:rsidR="00335E6B" w:rsidRPr="005A6420" w:rsidRDefault="00335E6B" w:rsidP="00335E6B">
            <w:pPr>
              <w:rPr>
                <w:rFonts w:cs="Tahoma"/>
                <w:b/>
                <w:szCs w:val="20"/>
                <w:lang w:val="fr-FR" w:eastAsia="en-US"/>
              </w:rPr>
            </w:pPr>
            <w:r w:rsidRPr="005A6420">
              <w:rPr>
                <w:rFonts w:cs="Tahoma"/>
                <w:b/>
                <w:szCs w:val="20"/>
                <w:lang w:val="fr-FR" w:eastAsia="en-US"/>
              </w:rPr>
              <w:t>Résultat 1</w:t>
            </w:r>
          </w:p>
          <w:p w14:paraId="704FD86D" w14:textId="77777777" w:rsidR="00335E6B" w:rsidRDefault="00335E6B" w:rsidP="00335E6B">
            <w:pPr>
              <w:rPr>
                <w:rStyle w:val="None"/>
                <w:rFonts w:ascii="Calibri" w:eastAsia="DengXian" w:hAnsi="Calibri" w:cs="Arial"/>
                <w:b/>
                <w:bCs/>
                <w:sz w:val="22"/>
                <w:szCs w:val="22"/>
                <w:lang w:val="fr-FR"/>
              </w:rPr>
            </w:pPr>
            <w:r>
              <w:rPr>
                <w:rStyle w:val="None"/>
                <w:rFonts w:ascii="Calibri" w:eastAsia="DengXian" w:hAnsi="Calibri" w:cs="Arial"/>
                <w:b/>
                <w:bCs/>
                <w:sz w:val="22"/>
                <w:szCs w:val="22"/>
                <w:u w:val="single"/>
                <w:lang w:val="fr-FR"/>
              </w:rPr>
              <w:t xml:space="preserve">Résultat </w:t>
            </w:r>
            <w:proofErr w:type="gramStart"/>
            <w:r>
              <w:rPr>
                <w:rStyle w:val="None"/>
                <w:rFonts w:ascii="Calibri" w:eastAsia="DengXian" w:hAnsi="Calibri" w:cs="Arial"/>
                <w:b/>
                <w:bCs/>
                <w:sz w:val="22"/>
                <w:szCs w:val="22"/>
                <w:u w:val="single"/>
                <w:lang w:val="fr-FR"/>
              </w:rPr>
              <w:t>1:</w:t>
            </w:r>
            <w:proofErr w:type="gramEnd"/>
            <w:r>
              <w:rPr>
                <w:rStyle w:val="None"/>
                <w:rFonts w:ascii="Calibri" w:eastAsia="DengXian" w:hAnsi="Calibri" w:cs="Arial"/>
                <w:b/>
                <w:bCs/>
                <w:sz w:val="22"/>
                <w:szCs w:val="22"/>
                <w:lang w:val="fr-FR"/>
              </w:rPr>
              <w:t xml:space="preserve"> A la fin du projet, entre 1000 et 1500 jeunes hommes et femmes y compris les autochtones, les réfugiés, les PDI et les retournés par communauté contribuent à la mise œuvre d’un système de prévention </w:t>
            </w:r>
            <w:r>
              <w:rPr>
                <w:rStyle w:val="None"/>
                <w:rFonts w:ascii="Calibri" w:eastAsia="DengXian" w:hAnsi="Calibri" w:cs="Arial"/>
                <w:b/>
                <w:bCs/>
                <w:sz w:val="22"/>
                <w:szCs w:val="22"/>
                <w:lang w:val="fr-FR"/>
              </w:rPr>
              <w:lastRenderedPageBreak/>
              <w:t>et de gestion des conflits communautaires permettant la réduction et la gestion pacifique des conflits communautaires et intercommunautaires dans les 10 communautés cibles.</w:t>
            </w:r>
          </w:p>
          <w:p w14:paraId="3E1AF8B2" w14:textId="2F1C6B5F" w:rsidR="00335E6B" w:rsidRPr="005A6420" w:rsidRDefault="00335E6B" w:rsidP="00335E6B">
            <w:pPr>
              <w:rPr>
                <w:rFonts w:cs="Tahoma"/>
                <w:b/>
                <w:szCs w:val="20"/>
                <w:lang w:val="fr-FR" w:eastAsia="en-US"/>
              </w:rPr>
            </w:pPr>
          </w:p>
        </w:tc>
        <w:tc>
          <w:tcPr>
            <w:tcW w:w="2070" w:type="dxa"/>
            <w:shd w:val="clear" w:color="auto" w:fill="EEECE1"/>
          </w:tcPr>
          <w:p w14:paraId="0BAA20C5" w14:textId="53EF9430" w:rsidR="00335E6B" w:rsidRPr="005A6420" w:rsidRDefault="00335E6B" w:rsidP="00335E6B">
            <w:pPr>
              <w:jc w:val="both"/>
              <w:rPr>
                <w:rFonts w:cs="Tahoma"/>
                <w:szCs w:val="20"/>
                <w:lang w:val="fr-FR" w:eastAsia="en-US"/>
              </w:rPr>
            </w:pPr>
          </w:p>
        </w:tc>
        <w:tc>
          <w:tcPr>
            <w:tcW w:w="1530" w:type="dxa"/>
            <w:shd w:val="clear" w:color="auto" w:fill="EEECE1"/>
          </w:tcPr>
          <w:p w14:paraId="18B7E136" w14:textId="2914DB57" w:rsidR="00335E6B" w:rsidRPr="005A6420" w:rsidRDefault="00335E6B" w:rsidP="00335E6B">
            <w:pPr>
              <w:rPr>
                <w:rFonts w:cs="Tahoma"/>
                <w:szCs w:val="20"/>
                <w:lang w:val="fr-FR" w:eastAsia="en-US"/>
              </w:rPr>
            </w:pPr>
          </w:p>
        </w:tc>
        <w:tc>
          <w:tcPr>
            <w:tcW w:w="1620" w:type="dxa"/>
            <w:shd w:val="clear" w:color="auto" w:fill="EEECE1"/>
          </w:tcPr>
          <w:p w14:paraId="61479E92" w14:textId="202F73A5" w:rsidR="00335E6B" w:rsidRPr="005A6420" w:rsidRDefault="00335E6B" w:rsidP="00335E6B">
            <w:pPr>
              <w:rPr>
                <w:lang w:val="fr-FR"/>
              </w:rPr>
            </w:pPr>
          </w:p>
        </w:tc>
        <w:tc>
          <w:tcPr>
            <w:tcW w:w="2070" w:type="dxa"/>
          </w:tcPr>
          <w:p w14:paraId="139B2B99" w14:textId="57744F04" w:rsidR="00335E6B" w:rsidRPr="005A6420" w:rsidRDefault="00335E6B" w:rsidP="00335E6B">
            <w:pPr>
              <w:rPr>
                <w:lang w:val="fr-FR"/>
              </w:rPr>
            </w:pPr>
          </w:p>
        </w:tc>
        <w:tc>
          <w:tcPr>
            <w:tcW w:w="2070" w:type="dxa"/>
          </w:tcPr>
          <w:p w14:paraId="42E436EB" w14:textId="4334CF0C" w:rsidR="00335E6B" w:rsidRPr="005A6420" w:rsidRDefault="00335E6B" w:rsidP="00335E6B">
            <w:pPr>
              <w:rPr>
                <w:lang w:val="fr-FR"/>
              </w:rPr>
            </w:pPr>
          </w:p>
        </w:tc>
        <w:tc>
          <w:tcPr>
            <w:tcW w:w="4140" w:type="dxa"/>
          </w:tcPr>
          <w:p w14:paraId="481BA0E6" w14:textId="77777777" w:rsidR="00335E6B" w:rsidRPr="005A6420" w:rsidRDefault="00335E6B" w:rsidP="00335E6B">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1164A3" w:rsidRPr="001164A3" w14:paraId="08556BB5" w14:textId="77777777" w:rsidTr="00826923">
        <w:trPr>
          <w:trHeight w:val="548"/>
        </w:trPr>
        <w:tc>
          <w:tcPr>
            <w:tcW w:w="1530" w:type="dxa"/>
            <w:vMerge/>
          </w:tcPr>
          <w:p w14:paraId="64ACFB27" w14:textId="77777777" w:rsidR="001164A3" w:rsidRPr="005A6420" w:rsidRDefault="001164A3" w:rsidP="001164A3">
            <w:pPr>
              <w:rPr>
                <w:rFonts w:cs="Tahoma"/>
                <w:b/>
                <w:szCs w:val="20"/>
                <w:lang w:val="fr-FR" w:eastAsia="en-US"/>
              </w:rPr>
            </w:pPr>
          </w:p>
        </w:tc>
        <w:tc>
          <w:tcPr>
            <w:tcW w:w="2070" w:type="dxa"/>
            <w:shd w:val="clear" w:color="auto" w:fill="EEECE1"/>
          </w:tcPr>
          <w:p w14:paraId="422C644E" w14:textId="715FADF2" w:rsidR="001164A3" w:rsidRPr="005A6420" w:rsidRDefault="001164A3" w:rsidP="001164A3">
            <w:pPr>
              <w:jc w:val="both"/>
              <w:rPr>
                <w:rFonts w:cs="Tahoma"/>
                <w:szCs w:val="20"/>
                <w:lang w:val="fr-FR" w:eastAsia="en-US"/>
              </w:rPr>
            </w:pPr>
          </w:p>
        </w:tc>
        <w:tc>
          <w:tcPr>
            <w:tcW w:w="1530" w:type="dxa"/>
            <w:shd w:val="clear" w:color="auto" w:fill="EEECE1"/>
          </w:tcPr>
          <w:p w14:paraId="3C10E6DE" w14:textId="7EA101B0" w:rsidR="001164A3" w:rsidRPr="005A6420" w:rsidRDefault="001164A3" w:rsidP="001164A3">
            <w:pPr>
              <w:rPr>
                <w:lang w:val="fr-FR"/>
              </w:rPr>
            </w:pPr>
          </w:p>
        </w:tc>
        <w:tc>
          <w:tcPr>
            <w:tcW w:w="1620" w:type="dxa"/>
            <w:shd w:val="clear" w:color="auto" w:fill="EEECE1"/>
          </w:tcPr>
          <w:p w14:paraId="6F75A704" w14:textId="5B8D0B64" w:rsidR="001164A3" w:rsidRPr="005A6420" w:rsidRDefault="001164A3" w:rsidP="001164A3">
            <w:pPr>
              <w:rPr>
                <w:lang w:val="fr-FR"/>
              </w:rPr>
            </w:pPr>
          </w:p>
        </w:tc>
        <w:tc>
          <w:tcPr>
            <w:tcW w:w="2070" w:type="dxa"/>
          </w:tcPr>
          <w:p w14:paraId="0F953287" w14:textId="4CFADCBD" w:rsidR="001164A3" w:rsidRPr="005A6420" w:rsidRDefault="001164A3" w:rsidP="001164A3">
            <w:pPr>
              <w:rPr>
                <w:lang w:val="fr-FR"/>
              </w:rPr>
            </w:pPr>
          </w:p>
        </w:tc>
        <w:tc>
          <w:tcPr>
            <w:tcW w:w="2070" w:type="dxa"/>
          </w:tcPr>
          <w:p w14:paraId="69C01213" w14:textId="27938DA6" w:rsidR="001164A3" w:rsidRPr="005A6420" w:rsidRDefault="001164A3" w:rsidP="001164A3">
            <w:pPr>
              <w:rPr>
                <w:lang w:val="fr-FR"/>
              </w:rPr>
            </w:pPr>
          </w:p>
        </w:tc>
        <w:tc>
          <w:tcPr>
            <w:tcW w:w="4140" w:type="dxa"/>
          </w:tcPr>
          <w:p w14:paraId="0882431D" w14:textId="62ADD552" w:rsidR="001164A3" w:rsidRPr="005A6420" w:rsidRDefault="001164A3" w:rsidP="001164A3">
            <w:pPr>
              <w:rPr>
                <w:lang w:val="fr-FR"/>
              </w:rPr>
            </w:pPr>
          </w:p>
        </w:tc>
      </w:tr>
      <w:tr w:rsidR="001164A3" w:rsidRPr="005A6420" w14:paraId="6A860399" w14:textId="77777777" w:rsidTr="00826923">
        <w:trPr>
          <w:trHeight w:val="548"/>
        </w:trPr>
        <w:tc>
          <w:tcPr>
            <w:tcW w:w="1530" w:type="dxa"/>
            <w:vMerge/>
          </w:tcPr>
          <w:p w14:paraId="5011ACC2" w14:textId="77777777" w:rsidR="001164A3" w:rsidRPr="005A6420" w:rsidRDefault="001164A3" w:rsidP="001164A3">
            <w:pPr>
              <w:rPr>
                <w:rFonts w:cs="Tahoma"/>
                <w:szCs w:val="20"/>
                <w:lang w:val="fr-FR" w:eastAsia="en-US"/>
              </w:rPr>
            </w:pPr>
          </w:p>
        </w:tc>
        <w:tc>
          <w:tcPr>
            <w:tcW w:w="2070" w:type="dxa"/>
            <w:shd w:val="clear" w:color="auto" w:fill="EEECE1"/>
          </w:tcPr>
          <w:p w14:paraId="733FDA2D" w14:textId="676D6AAF" w:rsidR="001164A3" w:rsidRPr="005A6420" w:rsidRDefault="001164A3" w:rsidP="001164A3">
            <w:pPr>
              <w:jc w:val="both"/>
              <w:rPr>
                <w:rFonts w:cs="Tahoma"/>
                <w:szCs w:val="20"/>
                <w:lang w:val="fr-FR" w:eastAsia="en-US"/>
              </w:rPr>
            </w:pPr>
          </w:p>
        </w:tc>
        <w:tc>
          <w:tcPr>
            <w:tcW w:w="1530" w:type="dxa"/>
            <w:shd w:val="clear" w:color="auto" w:fill="EEECE1"/>
          </w:tcPr>
          <w:p w14:paraId="73A1EFF3" w14:textId="412C9C1A" w:rsidR="001164A3" w:rsidRPr="005A6420" w:rsidRDefault="001164A3" w:rsidP="001164A3">
            <w:pPr>
              <w:rPr>
                <w:lang w:val="fr-FR"/>
              </w:rPr>
            </w:pPr>
          </w:p>
        </w:tc>
        <w:tc>
          <w:tcPr>
            <w:tcW w:w="1620" w:type="dxa"/>
            <w:shd w:val="clear" w:color="auto" w:fill="EEECE1"/>
          </w:tcPr>
          <w:p w14:paraId="267F2402" w14:textId="7633ED89" w:rsidR="001164A3" w:rsidRPr="005A6420" w:rsidRDefault="001164A3" w:rsidP="001164A3">
            <w:pPr>
              <w:rPr>
                <w:lang w:val="fr-FR"/>
              </w:rPr>
            </w:pPr>
          </w:p>
        </w:tc>
        <w:tc>
          <w:tcPr>
            <w:tcW w:w="2070" w:type="dxa"/>
          </w:tcPr>
          <w:p w14:paraId="76951566" w14:textId="5CEFCA62" w:rsidR="001164A3" w:rsidRPr="005A6420" w:rsidRDefault="001164A3" w:rsidP="001164A3">
            <w:pPr>
              <w:rPr>
                <w:lang w:val="fr-FR"/>
              </w:rPr>
            </w:pPr>
          </w:p>
        </w:tc>
        <w:tc>
          <w:tcPr>
            <w:tcW w:w="2070" w:type="dxa"/>
          </w:tcPr>
          <w:p w14:paraId="5062DE7E" w14:textId="447523EB" w:rsidR="001164A3" w:rsidRPr="005A6420" w:rsidRDefault="001164A3" w:rsidP="001164A3">
            <w:pPr>
              <w:rPr>
                <w:lang w:val="fr-FR"/>
              </w:rPr>
            </w:pPr>
          </w:p>
        </w:tc>
        <w:tc>
          <w:tcPr>
            <w:tcW w:w="4140" w:type="dxa"/>
          </w:tcPr>
          <w:p w14:paraId="7BFE6C19" w14:textId="77777777" w:rsidR="001164A3" w:rsidRPr="005A6420" w:rsidRDefault="001164A3" w:rsidP="001164A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383BF5" w14:paraId="5804B447" w14:textId="77777777" w:rsidTr="00826923">
        <w:trPr>
          <w:trHeight w:val="548"/>
        </w:trPr>
        <w:tc>
          <w:tcPr>
            <w:tcW w:w="1530" w:type="dxa"/>
            <w:vMerge w:val="restart"/>
          </w:tcPr>
          <w:p w14:paraId="324502FD" w14:textId="77777777" w:rsidR="00383BF5" w:rsidRPr="005A6420" w:rsidRDefault="00383BF5" w:rsidP="00383BF5">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1DBC54CE" w14:textId="77777777" w:rsidR="00383BF5" w:rsidRDefault="00383BF5" w:rsidP="00383BF5">
            <w:pPr>
              <w:rPr>
                <w:rStyle w:val="None"/>
                <w:rFonts w:ascii="Calibri" w:eastAsia="DengXian" w:hAnsi="Calibri" w:cs="Arial"/>
                <w:sz w:val="22"/>
                <w:szCs w:val="22"/>
                <w:lang w:val="fr-FR"/>
              </w:rPr>
            </w:pPr>
            <w:r>
              <w:rPr>
                <w:rStyle w:val="None"/>
                <w:rFonts w:ascii="Calibri" w:eastAsia="DengXian" w:hAnsi="Calibri" w:cs="Arial"/>
                <w:sz w:val="22"/>
                <w:szCs w:val="22"/>
                <w:lang w:val="fr-FR"/>
              </w:rPr>
              <w:t xml:space="preserve">Analyse participative et inclusive de chaque type de conflits en particulier ceux liés à l’utilisation </w:t>
            </w:r>
            <w:r>
              <w:rPr>
                <w:rStyle w:val="None"/>
                <w:rFonts w:ascii="Calibri" w:eastAsia="DengXian" w:hAnsi="Calibri" w:cs="Arial"/>
                <w:sz w:val="22"/>
                <w:szCs w:val="22"/>
                <w:lang w:val="fr-FR"/>
              </w:rPr>
              <w:lastRenderedPageBreak/>
              <w:t>des ressources naturelles et aux conflits sociaux. L’analyse est réalisée avec des groupements et associations de la communauté locale.</w:t>
            </w:r>
          </w:p>
          <w:p w14:paraId="6AEAC650" w14:textId="77777777" w:rsidR="00383BF5" w:rsidRPr="005A6420" w:rsidRDefault="00383BF5" w:rsidP="00383BF5">
            <w:pPr>
              <w:rPr>
                <w:rFonts w:cs="Tahoma"/>
                <w:b/>
                <w:szCs w:val="20"/>
                <w:lang w:val="fr-FR" w:eastAsia="en-US"/>
              </w:rPr>
            </w:pPr>
          </w:p>
        </w:tc>
        <w:tc>
          <w:tcPr>
            <w:tcW w:w="2070" w:type="dxa"/>
            <w:shd w:val="clear" w:color="auto" w:fill="EEECE1"/>
          </w:tcPr>
          <w:p w14:paraId="315319D3" w14:textId="7C9C9B75" w:rsidR="00383BF5" w:rsidRPr="005A6420" w:rsidRDefault="00383BF5" w:rsidP="00383BF5">
            <w:pPr>
              <w:jc w:val="both"/>
              <w:rPr>
                <w:rFonts w:cs="Tahoma"/>
                <w:szCs w:val="20"/>
                <w:lang w:val="fr-FR" w:eastAsia="en-US"/>
              </w:rPr>
            </w:pPr>
            <w:r w:rsidRPr="005A6420">
              <w:rPr>
                <w:rFonts w:cs="Tahoma"/>
                <w:szCs w:val="20"/>
                <w:lang w:val="fr-FR" w:eastAsia="en-US"/>
              </w:rPr>
              <w:lastRenderedPageBreak/>
              <w:t>Indicateur 1.1.1</w:t>
            </w:r>
          </w:p>
          <w:p w14:paraId="2625E4F1" w14:textId="74E0ED2A" w:rsidR="00383BF5" w:rsidRPr="005A6420" w:rsidRDefault="00383BF5" w:rsidP="00383BF5">
            <w:pPr>
              <w:jc w:val="both"/>
              <w:rPr>
                <w:rFonts w:cs="Tahoma"/>
                <w:szCs w:val="20"/>
                <w:lang w:val="fr-FR" w:eastAsia="en-US"/>
              </w:rPr>
            </w:pPr>
            <w:r w:rsidRPr="00077097">
              <w:rPr>
                <w:lang w:val="fr-FR" w:eastAsia="en-US"/>
              </w:rPr>
              <w:t>Nombre rapports d'évaluation produit et partagés, avec toutes les parties prenantes</w:t>
            </w:r>
          </w:p>
        </w:tc>
        <w:tc>
          <w:tcPr>
            <w:tcW w:w="1530" w:type="dxa"/>
            <w:shd w:val="clear" w:color="auto" w:fill="EEECE1"/>
          </w:tcPr>
          <w:p w14:paraId="16CCB956" w14:textId="73F75373" w:rsidR="00383BF5" w:rsidRPr="005A6420" w:rsidRDefault="00383BF5" w:rsidP="00383BF5">
            <w:pPr>
              <w:rPr>
                <w:lang w:val="fr-FR"/>
              </w:rPr>
            </w:pPr>
            <w:r>
              <w:rPr>
                <w:b/>
                <w:sz w:val="22"/>
                <w:szCs w:val="22"/>
                <w:lang w:val="fr-FR" w:eastAsia="en-US"/>
              </w:rPr>
              <w:t>0</w:t>
            </w:r>
          </w:p>
        </w:tc>
        <w:tc>
          <w:tcPr>
            <w:tcW w:w="1620" w:type="dxa"/>
            <w:shd w:val="clear" w:color="auto" w:fill="EEECE1"/>
          </w:tcPr>
          <w:p w14:paraId="46EECC2B" w14:textId="724951E5" w:rsidR="00383BF5" w:rsidRPr="005A6420" w:rsidRDefault="00383BF5" w:rsidP="00383BF5">
            <w:pPr>
              <w:rPr>
                <w:lang w:val="fr-FR"/>
              </w:rPr>
            </w:pPr>
            <w:r>
              <w:rPr>
                <w:b/>
                <w:sz w:val="22"/>
                <w:szCs w:val="22"/>
                <w:lang w:val="fr-FR" w:eastAsia="en-US"/>
              </w:rPr>
              <w:t>2</w:t>
            </w:r>
          </w:p>
        </w:tc>
        <w:tc>
          <w:tcPr>
            <w:tcW w:w="2070" w:type="dxa"/>
          </w:tcPr>
          <w:p w14:paraId="043D4E58" w14:textId="77777777" w:rsidR="00383BF5" w:rsidRPr="00383BF5" w:rsidRDefault="00383BF5" w:rsidP="00383BF5">
            <w:pPr>
              <w:rPr>
                <w:lang w:val="fr-FR"/>
              </w:rPr>
            </w:pPr>
            <w:r w:rsidRPr="00383BF5">
              <w:rPr>
                <w:lang w:val="fr-FR"/>
              </w:rPr>
              <w:t>1 sur l'analyse de Bol.</w:t>
            </w:r>
          </w:p>
          <w:p w14:paraId="521B62BD" w14:textId="54CD9640" w:rsidR="00383BF5" w:rsidRPr="005A6420" w:rsidRDefault="00383BF5" w:rsidP="00383BF5">
            <w:pPr>
              <w:rPr>
                <w:lang w:val="fr-FR"/>
              </w:rPr>
            </w:pPr>
            <w:r w:rsidRPr="00383BF5">
              <w:rPr>
                <w:lang w:val="fr-FR"/>
              </w:rPr>
              <w:t xml:space="preserve">0 a </w:t>
            </w:r>
            <w:proofErr w:type="spellStart"/>
            <w:r w:rsidRPr="00383BF5">
              <w:rPr>
                <w:lang w:val="fr-FR"/>
              </w:rPr>
              <w:t>Baga</w:t>
            </w:r>
            <w:proofErr w:type="spellEnd"/>
            <w:r w:rsidRPr="00383BF5">
              <w:rPr>
                <w:lang w:val="fr-FR"/>
              </w:rPr>
              <w:t xml:space="preserve"> Sola</w:t>
            </w:r>
          </w:p>
        </w:tc>
        <w:tc>
          <w:tcPr>
            <w:tcW w:w="2070" w:type="dxa"/>
          </w:tcPr>
          <w:p w14:paraId="408D2910" w14:textId="350E63D7" w:rsidR="00383BF5" w:rsidRDefault="00383BF5" w:rsidP="00383BF5">
            <w:pPr>
              <w:pStyle w:val="Default"/>
              <w:rPr>
                <w:rFonts w:ascii="Arial" w:hAnsi="Arial" w:cs="Arial"/>
                <w:bCs/>
                <w:sz w:val="22"/>
                <w:szCs w:val="22"/>
                <w:lang w:val="fr-FR" w:eastAsia="en-US"/>
              </w:rPr>
            </w:pPr>
            <w:r>
              <w:rPr>
                <w:rFonts w:ascii="Arial" w:hAnsi="Arial" w:cs="Arial"/>
                <w:bCs/>
                <w:sz w:val="22"/>
                <w:szCs w:val="22"/>
                <w:lang w:val="fr-FR" w:eastAsia="en-US"/>
              </w:rPr>
              <w:t>1 à Bol</w:t>
            </w:r>
          </w:p>
          <w:p w14:paraId="2FB0F184" w14:textId="0FDF3D94" w:rsidR="00383BF5" w:rsidRDefault="00383BF5" w:rsidP="00383BF5">
            <w:pPr>
              <w:pStyle w:val="Default"/>
              <w:rPr>
                <w:rFonts w:ascii="Arial" w:hAnsi="Arial" w:cs="Arial"/>
                <w:bCs/>
                <w:sz w:val="22"/>
                <w:szCs w:val="22"/>
                <w:lang w:val="fr-FR" w:eastAsia="en-US"/>
              </w:rPr>
            </w:pPr>
          </w:p>
          <w:p w14:paraId="024A0FCA" w14:textId="6495FC24" w:rsidR="00383BF5" w:rsidRDefault="00383BF5" w:rsidP="00383BF5">
            <w:pPr>
              <w:pStyle w:val="Default"/>
              <w:rPr>
                <w:rFonts w:ascii="Arial" w:hAnsi="Arial" w:cs="Arial"/>
                <w:bCs/>
                <w:sz w:val="22"/>
                <w:szCs w:val="22"/>
                <w:lang w:val="fr-FR" w:eastAsia="en-US"/>
              </w:rPr>
            </w:pPr>
            <w:r>
              <w:rPr>
                <w:rFonts w:ascii="Arial" w:hAnsi="Arial" w:cs="Arial"/>
                <w:bCs/>
                <w:sz w:val="22"/>
                <w:szCs w:val="22"/>
                <w:lang w:val="fr-FR" w:eastAsia="en-US"/>
              </w:rPr>
              <w:t xml:space="preserve">4 a </w:t>
            </w:r>
            <w:proofErr w:type="spellStart"/>
            <w:r>
              <w:rPr>
                <w:rFonts w:ascii="Arial" w:hAnsi="Arial" w:cs="Arial"/>
                <w:bCs/>
                <w:sz w:val="22"/>
                <w:szCs w:val="22"/>
                <w:lang w:val="fr-FR" w:eastAsia="en-US"/>
              </w:rPr>
              <w:t>Baga</w:t>
            </w:r>
            <w:proofErr w:type="spellEnd"/>
            <w:r>
              <w:rPr>
                <w:rFonts w:ascii="Arial" w:hAnsi="Arial" w:cs="Arial"/>
                <w:bCs/>
                <w:sz w:val="22"/>
                <w:szCs w:val="22"/>
                <w:lang w:val="fr-FR" w:eastAsia="en-US"/>
              </w:rPr>
              <w:t xml:space="preserve"> Sola</w:t>
            </w:r>
          </w:p>
          <w:p w14:paraId="2CA9F9C1" w14:textId="77777777" w:rsidR="00383BF5" w:rsidRPr="00023D9C" w:rsidRDefault="00383BF5" w:rsidP="00383BF5">
            <w:pPr>
              <w:pStyle w:val="Default"/>
              <w:rPr>
                <w:sz w:val="23"/>
                <w:szCs w:val="23"/>
                <w:lang w:val="fr-FR"/>
              </w:rPr>
            </w:pPr>
          </w:p>
          <w:p w14:paraId="7FA7D3AF" w14:textId="4C54CB16" w:rsidR="00383BF5" w:rsidRPr="005A6420" w:rsidRDefault="00383BF5" w:rsidP="00447014">
            <w:pPr>
              <w:pStyle w:val="Default"/>
              <w:rPr>
                <w:lang w:val="fr-FR"/>
              </w:rPr>
            </w:pPr>
          </w:p>
        </w:tc>
        <w:tc>
          <w:tcPr>
            <w:tcW w:w="4140" w:type="dxa"/>
          </w:tcPr>
          <w:p w14:paraId="6470D769" w14:textId="04190115" w:rsidR="00383BF5" w:rsidRPr="005A6420" w:rsidRDefault="00383BF5" w:rsidP="00383BF5">
            <w:pPr>
              <w:rPr>
                <w:lang w:val="fr-FR"/>
              </w:rPr>
            </w:pPr>
          </w:p>
        </w:tc>
      </w:tr>
      <w:tr w:rsidR="00383BF5" w:rsidRPr="003B1120" w14:paraId="15BD3BE2" w14:textId="77777777" w:rsidTr="00826923">
        <w:trPr>
          <w:trHeight w:val="512"/>
        </w:trPr>
        <w:tc>
          <w:tcPr>
            <w:tcW w:w="1530" w:type="dxa"/>
            <w:vMerge/>
          </w:tcPr>
          <w:p w14:paraId="4784FF87" w14:textId="77777777" w:rsidR="00383BF5" w:rsidRPr="005A6420" w:rsidRDefault="00383BF5" w:rsidP="00383BF5">
            <w:pPr>
              <w:rPr>
                <w:rFonts w:cs="Tahoma"/>
                <w:b/>
                <w:szCs w:val="20"/>
                <w:lang w:val="fr-FR" w:eastAsia="en-US"/>
              </w:rPr>
            </w:pPr>
          </w:p>
        </w:tc>
        <w:tc>
          <w:tcPr>
            <w:tcW w:w="2070" w:type="dxa"/>
            <w:shd w:val="clear" w:color="auto" w:fill="EEECE1"/>
          </w:tcPr>
          <w:p w14:paraId="787BA7E2"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1.1.</w:t>
            </w:r>
            <w:r>
              <w:rPr>
                <w:rFonts w:cs="Tahoma"/>
                <w:szCs w:val="20"/>
                <w:lang w:val="fr-FR" w:eastAsia="en-US"/>
              </w:rPr>
              <w:t>2</w:t>
            </w:r>
          </w:p>
          <w:p w14:paraId="3AE47A52" w14:textId="77777777" w:rsidR="00383BF5" w:rsidRDefault="00383BF5" w:rsidP="00383BF5">
            <w:pPr>
              <w:pStyle w:val="BodyC"/>
              <w:rPr>
                <w:rFonts w:ascii="Calibri" w:eastAsia="DengXian" w:hAnsi="Calibri" w:cs="Arial"/>
                <w:color w:val="auto"/>
                <w:sz w:val="22"/>
                <w:szCs w:val="22"/>
              </w:rPr>
            </w:pPr>
            <w:r>
              <w:rPr>
                <w:rFonts w:ascii="Calibri" w:eastAsia="DengXian" w:hAnsi="Calibri" w:cs="Arial"/>
                <w:color w:val="auto"/>
                <w:sz w:val="22"/>
                <w:szCs w:val="22"/>
              </w:rPr>
              <w:lastRenderedPageBreak/>
              <w:t>Nombre de personnes participants à l’analyse</w:t>
            </w:r>
          </w:p>
          <w:p w14:paraId="06BDEE95" w14:textId="765AF2B0" w:rsidR="00E85924" w:rsidRDefault="00E85924" w:rsidP="00383BF5">
            <w:pPr>
              <w:jc w:val="both"/>
              <w:rPr>
                <w:rFonts w:cs="Tahoma"/>
                <w:szCs w:val="20"/>
                <w:lang w:val="fr-FR" w:eastAsia="en-US"/>
              </w:rPr>
            </w:pPr>
          </w:p>
          <w:p w14:paraId="1A1D3B15" w14:textId="6E7052E4" w:rsidR="00E85924" w:rsidRDefault="00E85924" w:rsidP="00383BF5">
            <w:pPr>
              <w:jc w:val="both"/>
              <w:rPr>
                <w:rFonts w:cs="Tahoma"/>
                <w:szCs w:val="20"/>
                <w:lang w:val="fr-FR" w:eastAsia="en-US"/>
              </w:rPr>
            </w:pPr>
          </w:p>
          <w:p w14:paraId="6628F2DB" w14:textId="4BF9A97A" w:rsidR="00E85924" w:rsidRDefault="00E85924" w:rsidP="00383BF5">
            <w:pPr>
              <w:jc w:val="both"/>
              <w:rPr>
                <w:rFonts w:cs="Tahoma"/>
                <w:szCs w:val="20"/>
                <w:lang w:val="fr-FR" w:eastAsia="en-US"/>
              </w:rPr>
            </w:pPr>
          </w:p>
          <w:p w14:paraId="43E79911" w14:textId="7778C0D6" w:rsidR="00E85924" w:rsidRDefault="00E85924" w:rsidP="00383BF5">
            <w:pPr>
              <w:jc w:val="both"/>
              <w:rPr>
                <w:rFonts w:cs="Tahoma"/>
                <w:szCs w:val="20"/>
                <w:lang w:val="fr-FR" w:eastAsia="en-US"/>
              </w:rPr>
            </w:pPr>
          </w:p>
          <w:p w14:paraId="6E8AC9DA" w14:textId="5D6E90A0" w:rsidR="00E85924" w:rsidRDefault="00E85924" w:rsidP="00383BF5">
            <w:pPr>
              <w:jc w:val="both"/>
              <w:rPr>
                <w:rFonts w:cs="Tahoma"/>
                <w:szCs w:val="20"/>
                <w:lang w:val="fr-FR" w:eastAsia="en-US"/>
              </w:rPr>
            </w:pPr>
          </w:p>
          <w:p w14:paraId="75AF41A2" w14:textId="5F75D930" w:rsidR="00E85924" w:rsidRDefault="00E85924" w:rsidP="00383BF5">
            <w:pPr>
              <w:jc w:val="both"/>
              <w:rPr>
                <w:rFonts w:cs="Tahoma"/>
                <w:szCs w:val="20"/>
                <w:lang w:val="fr-FR" w:eastAsia="en-US"/>
              </w:rPr>
            </w:pPr>
          </w:p>
          <w:p w14:paraId="5A40A504" w14:textId="77777777" w:rsidR="00E85924" w:rsidRPr="00BA2FE9" w:rsidRDefault="00E85924" w:rsidP="00E85924">
            <w:pPr>
              <w:pStyle w:val="BodyC"/>
              <w:rPr>
                <w:color w:val="auto"/>
              </w:rPr>
            </w:pPr>
            <w:r w:rsidRPr="00BA2FE9">
              <w:rPr>
                <w:rFonts w:asciiTheme="minorHAnsi" w:eastAsiaTheme="minorEastAsia" w:hAnsiTheme="minorHAnsi" w:cstheme="minorBidi"/>
                <w:color w:val="auto"/>
                <w:sz w:val="22"/>
                <w:szCs w:val="22"/>
              </w:rPr>
              <w:t>Pour</w:t>
            </w:r>
            <w:r>
              <w:rPr>
                <w:rFonts w:asciiTheme="minorHAnsi" w:eastAsiaTheme="minorEastAsia" w:hAnsiTheme="minorHAnsi" w:cstheme="minorBidi"/>
                <w:color w:val="auto"/>
                <w:sz w:val="22"/>
                <w:szCs w:val="22"/>
              </w:rPr>
              <w:t>centage des</w:t>
            </w:r>
            <w:r w:rsidRPr="00BA2FE9">
              <w:rPr>
                <w:rFonts w:asciiTheme="minorHAnsi" w:eastAsiaTheme="minorEastAsia" w:hAnsiTheme="minorHAnsi" w:cstheme="minorBidi"/>
                <w:color w:val="auto"/>
                <w:sz w:val="22"/>
                <w:szCs w:val="22"/>
              </w:rPr>
              <w:t xml:space="preserve"> femmes et des jeunes </w:t>
            </w:r>
            <w:r>
              <w:rPr>
                <w:rFonts w:asciiTheme="minorHAnsi" w:eastAsiaTheme="minorEastAsia" w:hAnsiTheme="minorHAnsi" w:cstheme="minorBidi"/>
                <w:color w:val="auto"/>
                <w:sz w:val="22"/>
                <w:szCs w:val="22"/>
              </w:rPr>
              <w:t xml:space="preserve">participants à l’analyse </w:t>
            </w:r>
            <w:r w:rsidRPr="00BA2FE9">
              <w:rPr>
                <w:rFonts w:asciiTheme="minorHAnsi" w:eastAsiaTheme="minorEastAsia" w:hAnsiTheme="minorHAnsi" w:cstheme="minorBidi"/>
                <w:color w:val="auto"/>
                <w:sz w:val="22"/>
                <w:szCs w:val="22"/>
              </w:rPr>
              <w:t>(15-30)</w:t>
            </w:r>
          </w:p>
          <w:p w14:paraId="7D0763B0" w14:textId="77777777" w:rsidR="00E85924" w:rsidRPr="00BA2FE9" w:rsidRDefault="00E85924" w:rsidP="00E85924">
            <w:pPr>
              <w:pStyle w:val="BodyC"/>
              <w:rPr>
                <w:rFonts w:asciiTheme="minorHAnsi" w:eastAsiaTheme="minorEastAsia" w:hAnsiTheme="minorHAnsi" w:cstheme="minorBidi"/>
                <w:color w:val="auto"/>
                <w:sz w:val="22"/>
                <w:szCs w:val="22"/>
                <w:lang w:val="en-US"/>
              </w:rPr>
            </w:pPr>
            <w:r w:rsidRPr="00BA2FE9">
              <w:rPr>
                <w:rFonts w:asciiTheme="minorHAnsi" w:eastAsiaTheme="minorEastAsia" w:hAnsiTheme="minorHAnsi" w:cstheme="minorBidi"/>
                <w:color w:val="auto"/>
                <w:sz w:val="22"/>
                <w:szCs w:val="22"/>
                <w:lang w:val="en-US"/>
              </w:rPr>
              <w:t xml:space="preserve">Base </w:t>
            </w:r>
            <w:r>
              <w:rPr>
                <w:rFonts w:asciiTheme="minorHAnsi" w:eastAsiaTheme="minorEastAsia" w:hAnsiTheme="minorHAnsi" w:cstheme="minorBidi"/>
                <w:color w:val="auto"/>
                <w:sz w:val="22"/>
                <w:szCs w:val="22"/>
                <w:lang w:val="en-US"/>
              </w:rPr>
              <w:t>–</w:t>
            </w:r>
            <w:r w:rsidRPr="00BA2FE9">
              <w:rPr>
                <w:rFonts w:asciiTheme="minorHAnsi" w:eastAsiaTheme="minorEastAsia" w:hAnsiTheme="minorHAnsi" w:cstheme="minorBidi"/>
                <w:color w:val="auto"/>
                <w:sz w:val="22"/>
                <w:szCs w:val="22"/>
                <w:lang w:val="en-US"/>
              </w:rPr>
              <w:t xml:space="preserve"> 0</w:t>
            </w:r>
            <w:r>
              <w:rPr>
                <w:rFonts w:asciiTheme="minorHAnsi" w:eastAsiaTheme="minorEastAsia" w:hAnsiTheme="minorHAnsi" w:cstheme="minorBidi"/>
                <w:color w:val="auto"/>
                <w:sz w:val="22"/>
                <w:szCs w:val="22"/>
                <w:lang w:val="en-US"/>
              </w:rPr>
              <w:t xml:space="preserve"> </w:t>
            </w:r>
          </w:p>
          <w:p w14:paraId="444A7E85" w14:textId="1F8863F4" w:rsidR="00E85924" w:rsidRPr="005A6420" w:rsidRDefault="00E85924" w:rsidP="00E85924">
            <w:pPr>
              <w:jc w:val="both"/>
              <w:rPr>
                <w:rFonts w:cs="Tahoma"/>
                <w:szCs w:val="20"/>
                <w:lang w:val="fr-FR" w:eastAsia="en-US"/>
              </w:rPr>
            </w:pPr>
            <w:r w:rsidRPr="00BA2FE9">
              <w:rPr>
                <w:rFonts w:asciiTheme="minorHAnsi" w:eastAsiaTheme="minorEastAsia" w:hAnsiTheme="minorHAnsi" w:cstheme="minorBidi"/>
                <w:sz w:val="22"/>
                <w:szCs w:val="22"/>
                <w:lang w:val="en-US"/>
              </w:rPr>
              <w:t>Target – 60%</w:t>
            </w:r>
          </w:p>
          <w:p w14:paraId="795B5971" w14:textId="6947F1DB" w:rsidR="00383BF5" w:rsidRPr="005A6420" w:rsidRDefault="00383BF5" w:rsidP="00383BF5">
            <w:pPr>
              <w:jc w:val="both"/>
              <w:rPr>
                <w:rFonts w:cs="Tahoma"/>
                <w:szCs w:val="20"/>
                <w:lang w:val="fr-FR" w:eastAsia="en-US"/>
              </w:rPr>
            </w:pPr>
          </w:p>
        </w:tc>
        <w:tc>
          <w:tcPr>
            <w:tcW w:w="1530" w:type="dxa"/>
            <w:shd w:val="clear" w:color="auto" w:fill="EEECE1"/>
          </w:tcPr>
          <w:p w14:paraId="408334AB" w14:textId="56D09309" w:rsidR="00383BF5" w:rsidRPr="005A6420" w:rsidRDefault="00383BF5" w:rsidP="00383BF5">
            <w:pPr>
              <w:rPr>
                <w:lang w:val="fr-FR"/>
              </w:rPr>
            </w:pPr>
            <w:r>
              <w:rPr>
                <w:b/>
                <w:sz w:val="22"/>
                <w:szCs w:val="22"/>
                <w:lang w:val="fr-FR" w:eastAsia="en-US"/>
              </w:rPr>
              <w:lastRenderedPageBreak/>
              <w:t>0</w:t>
            </w:r>
          </w:p>
        </w:tc>
        <w:tc>
          <w:tcPr>
            <w:tcW w:w="1620" w:type="dxa"/>
            <w:shd w:val="clear" w:color="auto" w:fill="EEECE1"/>
          </w:tcPr>
          <w:p w14:paraId="04885E44" w14:textId="1AA5A487" w:rsidR="00383BF5" w:rsidRPr="005A6420" w:rsidRDefault="00383BF5" w:rsidP="00383BF5">
            <w:pPr>
              <w:rPr>
                <w:lang w:val="fr-FR"/>
              </w:rPr>
            </w:pPr>
            <w:r>
              <w:rPr>
                <w:b/>
                <w:sz w:val="22"/>
                <w:szCs w:val="22"/>
                <w:lang w:val="fr-FR" w:eastAsia="en-US"/>
              </w:rPr>
              <w:t>200</w:t>
            </w:r>
          </w:p>
        </w:tc>
        <w:tc>
          <w:tcPr>
            <w:tcW w:w="2070" w:type="dxa"/>
          </w:tcPr>
          <w:p w14:paraId="44558D34" w14:textId="6BC0B7A8" w:rsidR="00383BF5" w:rsidRDefault="00383BF5" w:rsidP="00383BF5">
            <w:pPr>
              <w:rPr>
                <w:lang w:val="fr-FR"/>
              </w:rPr>
            </w:pPr>
            <w:r w:rsidRPr="002D27E5">
              <w:rPr>
                <w:lang w:val="fr-FR"/>
              </w:rPr>
              <w:t xml:space="preserve">500 à Bol dont 50% de femmes </w:t>
            </w:r>
          </w:p>
          <w:p w14:paraId="1963804C" w14:textId="77777777" w:rsidR="00D74A1B" w:rsidRDefault="00D74A1B" w:rsidP="00383BF5">
            <w:pPr>
              <w:rPr>
                <w:lang w:val="fr-FR"/>
              </w:rPr>
            </w:pPr>
          </w:p>
          <w:p w14:paraId="7E94F785" w14:textId="062970C5" w:rsidR="00D74A1B" w:rsidRPr="005A6420" w:rsidRDefault="00D74A1B" w:rsidP="00383BF5">
            <w:pPr>
              <w:rPr>
                <w:lang w:val="fr-FR"/>
              </w:rPr>
            </w:pPr>
            <w:r>
              <w:rPr>
                <w:lang w:val="fr-FR"/>
              </w:rPr>
              <w:t xml:space="preserve">0 à </w:t>
            </w:r>
            <w:proofErr w:type="spellStart"/>
            <w:r>
              <w:rPr>
                <w:lang w:val="fr-FR"/>
              </w:rPr>
              <w:t>Bagasola</w:t>
            </w:r>
            <w:proofErr w:type="spellEnd"/>
          </w:p>
        </w:tc>
        <w:tc>
          <w:tcPr>
            <w:tcW w:w="2070" w:type="dxa"/>
          </w:tcPr>
          <w:p w14:paraId="3969F4E1" w14:textId="77777777" w:rsidR="00383BF5" w:rsidRDefault="00383BF5" w:rsidP="00383BF5">
            <w:pPr>
              <w:pStyle w:val="Default"/>
              <w:rPr>
                <w:sz w:val="23"/>
                <w:szCs w:val="23"/>
                <w:lang w:val="fr-FR"/>
              </w:rPr>
            </w:pPr>
            <w:r w:rsidRPr="00023D9C">
              <w:rPr>
                <w:sz w:val="23"/>
                <w:szCs w:val="23"/>
                <w:lang w:val="fr-FR"/>
              </w:rPr>
              <w:lastRenderedPageBreak/>
              <w:t xml:space="preserve">500 à Bol dont 50% de femmes </w:t>
            </w:r>
          </w:p>
          <w:p w14:paraId="30E42A57" w14:textId="764C9456" w:rsidR="00383BF5" w:rsidRDefault="00383BF5" w:rsidP="00383BF5">
            <w:pPr>
              <w:pStyle w:val="Default"/>
              <w:rPr>
                <w:sz w:val="23"/>
                <w:szCs w:val="23"/>
                <w:lang w:val="fr-FR"/>
              </w:rPr>
            </w:pPr>
            <w:r>
              <w:rPr>
                <w:sz w:val="23"/>
                <w:szCs w:val="23"/>
                <w:lang w:val="fr-FR"/>
              </w:rPr>
              <w:lastRenderedPageBreak/>
              <w:t xml:space="preserve"> 40 </w:t>
            </w:r>
            <w:r w:rsidR="00D74A1B">
              <w:rPr>
                <w:sz w:val="23"/>
                <w:szCs w:val="23"/>
                <w:lang w:val="fr-FR"/>
              </w:rPr>
              <w:t>à</w:t>
            </w:r>
            <w:r>
              <w:rPr>
                <w:sz w:val="23"/>
                <w:szCs w:val="23"/>
                <w:lang w:val="fr-FR"/>
              </w:rPr>
              <w:t xml:space="preserve"> </w:t>
            </w:r>
            <w:proofErr w:type="spellStart"/>
            <w:r>
              <w:rPr>
                <w:sz w:val="23"/>
                <w:szCs w:val="23"/>
                <w:lang w:val="fr-FR"/>
              </w:rPr>
              <w:t>Baga</w:t>
            </w:r>
            <w:proofErr w:type="spellEnd"/>
            <w:r>
              <w:rPr>
                <w:sz w:val="23"/>
                <w:szCs w:val="23"/>
                <w:lang w:val="fr-FR"/>
              </w:rPr>
              <w:t xml:space="preserve"> Sola </w:t>
            </w:r>
          </w:p>
          <w:p w14:paraId="69BE1DD0" w14:textId="77777777" w:rsidR="00552AED" w:rsidRDefault="00552AED" w:rsidP="00383BF5">
            <w:pPr>
              <w:rPr>
                <w:sz w:val="23"/>
                <w:szCs w:val="23"/>
                <w:lang w:val="fr-FR"/>
              </w:rPr>
            </w:pPr>
          </w:p>
          <w:p w14:paraId="14C4D01D" w14:textId="77777777" w:rsidR="00552AED" w:rsidRDefault="00552AED" w:rsidP="00383BF5">
            <w:pPr>
              <w:rPr>
                <w:sz w:val="23"/>
                <w:szCs w:val="23"/>
                <w:lang w:val="fr-FR"/>
              </w:rPr>
            </w:pPr>
          </w:p>
          <w:p w14:paraId="4462EDA8" w14:textId="77777777" w:rsidR="00552AED" w:rsidRDefault="00552AED" w:rsidP="00383BF5">
            <w:pPr>
              <w:rPr>
                <w:sz w:val="23"/>
                <w:szCs w:val="23"/>
                <w:lang w:val="fr-FR"/>
              </w:rPr>
            </w:pPr>
          </w:p>
          <w:p w14:paraId="2CE32487" w14:textId="77777777" w:rsidR="00552AED" w:rsidRDefault="00552AED" w:rsidP="00383BF5">
            <w:pPr>
              <w:rPr>
                <w:sz w:val="23"/>
                <w:szCs w:val="23"/>
                <w:lang w:val="fr-FR"/>
              </w:rPr>
            </w:pPr>
          </w:p>
          <w:p w14:paraId="5B24C860" w14:textId="77777777" w:rsidR="00552AED" w:rsidRDefault="00552AED" w:rsidP="00383BF5">
            <w:pPr>
              <w:rPr>
                <w:sz w:val="23"/>
                <w:szCs w:val="23"/>
                <w:lang w:val="fr-FR"/>
              </w:rPr>
            </w:pPr>
          </w:p>
          <w:p w14:paraId="45E9D923" w14:textId="77777777" w:rsidR="00552AED" w:rsidRDefault="00552AED" w:rsidP="00383BF5">
            <w:pPr>
              <w:rPr>
                <w:sz w:val="23"/>
                <w:szCs w:val="23"/>
                <w:lang w:val="fr-FR"/>
              </w:rPr>
            </w:pPr>
          </w:p>
          <w:p w14:paraId="36259883" w14:textId="77777777" w:rsidR="00552AED" w:rsidRDefault="00552AED" w:rsidP="00383BF5">
            <w:pPr>
              <w:rPr>
                <w:sz w:val="23"/>
                <w:szCs w:val="23"/>
                <w:lang w:val="fr-FR"/>
              </w:rPr>
            </w:pPr>
          </w:p>
          <w:p w14:paraId="29E71393" w14:textId="77777777" w:rsidR="00552AED" w:rsidRDefault="00552AED" w:rsidP="00383BF5">
            <w:pPr>
              <w:rPr>
                <w:sz w:val="23"/>
                <w:szCs w:val="23"/>
                <w:lang w:val="fr-FR"/>
              </w:rPr>
            </w:pPr>
          </w:p>
          <w:p w14:paraId="33E89896" w14:textId="72E3AA37" w:rsidR="00383BF5" w:rsidRPr="00281752" w:rsidRDefault="00552AED" w:rsidP="00383BF5">
            <w:pPr>
              <w:rPr>
                <w:lang w:val="fr-FR"/>
              </w:rPr>
            </w:pPr>
            <w:r w:rsidRPr="00281752">
              <w:rPr>
                <w:sz w:val="23"/>
                <w:szCs w:val="23"/>
                <w:lang w:val="fr-FR"/>
              </w:rPr>
              <w:t>60% de femmes</w:t>
            </w:r>
            <w:r w:rsidRPr="00281752" w:rsidDel="00A953CF">
              <w:rPr>
                <w:sz w:val="22"/>
                <w:szCs w:val="22"/>
                <w:lang w:val="fr-FR" w:eastAsia="en-US"/>
              </w:rPr>
              <w:t xml:space="preserve"> </w:t>
            </w:r>
            <w:r w:rsidR="00F96855" w:rsidRPr="00281752">
              <w:rPr>
                <w:sz w:val="22"/>
                <w:szCs w:val="22"/>
                <w:lang w:val="fr-FR" w:eastAsia="en-US"/>
              </w:rPr>
              <w:t>et jeunes</w:t>
            </w:r>
          </w:p>
        </w:tc>
        <w:tc>
          <w:tcPr>
            <w:tcW w:w="4140" w:type="dxa"/>
          </w:tcPr>
          <w:p w14:paraId="3EC2E914" w14:textId="77777777" w:rsidR="00383BF5" w:rsidRDefault="00383BF5" w:rsidP="00383BF5">
            <w:pPr>
              <w:pStyle w:val="Default"/>
              <w:rPr>
                <w:sz w:val="23"/>
                <w:szCs w:val="23"/>
                <w:lang w:val="fr-FR"/>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D32824A" w14:textId="3F546B50" w:rsidR="00383BF5" w:rsidRPr="005A6420" w:rsidRDefault="00383BF5" w:rsidP="00447014">
            <w:pPr>
              <w:pStyle w:val="Default"/>
              <w:rPr>
                <w:lang w:val="fr-FR"/>
              </w:rPr>
            </w:pPr>
            <w:r w:rsidRPr="002D50A1">
              <w:rPr>
                <w:sz w:val="23"/>
                <w:szCs w:val="23"/>
                <w:lang w:val="fr-FR"/>
              </w:rPr>
              <w:t xml:space="preserve">Les comité PBF mis en place sur les 5 sites tiennent des réunions </w:t>
            </w:r>
            <w:r w:rsidRPr="002D50A1">
              <w:rPr>
                <w:sz w:val="23"/>
                <w:szCs w:val="23"/>
                <w:lang w:val="fr-FR"/>
              </w:rPr>
              <w:lastRenderedPageBreak/>
              <w:t xml:space="preserve">hebdomadaires. Ces rencontres permettent de statuer sur les conflits enregistrés qui finissent toujours par être résolus. </w:t>
            </w:r>
          </w:p>
        </w:tc>
      </w:tr>
      <w:tr w:rsidR="00143DC2" w:rsidRPr="003B1120" w14:paraId="0B2EE17F" w14:textId="77777777" w:rsidTr="00826923">
        <w:trPr>
          <w:trHeight w:val="440"/>
        </w:trPr>
        <w:tc>
          <w:tcPr>
            <w:tcW w:w="1530" w:type="dxa"/>
            <w:vMerge w:val="restart"/>
          </w:tcPr>
          <w:p w14:paraId="17AF0F44" w14:textId="77777777" w:rsidR="00143DC2" w:rsidRPr="005A6420" w:rsidRDefault="00143DC2" w:rsidP="00383BF5">
            <w:pPr>
              <w:rPr>
                <w:rFonts w:cs="Tahoma"/>
                <w:szCs w:val="20"/>
                <w:lang w:val="fr-FR" w:eastAsia="en-US"/>
              </w:rPr>
            </w:pPr>
            <w:r w:rsidRPr="005A6420">
              <w:rPr>
                <w:rFonts w:cs="Tahoma"/>
                <w:szCs w:val="20"/>
                <w:lang w:val="fr-FR" w:eastAsia="en-US"/>
              </w:rPr>
              <w:lastRenderedPageBreak/>
              <w:t>Produit 1.2</w:t>
            </w:r>
          </w:p>
          <w:p w14:paraId="60AB6641" w14:textId="193F175E" w:rsidR="00143DC2" w:rsidRDefault="00143DC2" w:rsidP="00383BF5">
            <w:pPr>
              <w:rPr>
                <w:rFonts w:ascii="Calibri" w:eastAsia="Calibri" w:hAnsi="Calibri" w:cs="Calibri"/>
                <w:lang w:val="fr-FR" w:eastAsia="en-US"/>
              </w:rPr>
            </w:pPr>
            <w:r>
              <w:rPr>
                <w:rStyle w:val="None"/>
                <w:rFonts w:ascii="Calibri" w:eastAsia="DengXian" w:hAnsi="Calibri" w:cs="Arial"/>
                <w:sz w:val="22"/>
                <w:szCs w:val="22"/>
                <w:lang w:val="fr-FR"/>
              </w:rPr>
              <w:t xml:space="preserve">Processus de dialogue de paix, de mobilisation sociale et de renforcement </w:t>
            </w:r>
            <w:r>
              <w:rPr>
                <w:rStyle w:val="None"/>
                <w:rFonts w:ascii="Calibri" w:eastAsia="DengXian" w:hAnsi="Calibri" w:cs="Arial"/>
                <w:sz w:val="22"/>
                <w:szCs w:val="22"/>
                <w:lang w:val="fr-FR"/>
              </w:rPr>
              <w:lastRenderedPageBreak/>
              <w:t>de capacité dans les 10 communaut</w:t>
            </w:r>
            <w:r>
              <w:rPr>
                <w:rFonts w:ascii="Calibri" w:eastAsia="Calibri" w:hAnsi="Calibri" w:cs="Calibri"/>
                <w:lang w:val="fr-FR"/>
              </w:rPr>
              <w:t>és cibles.</w:t>
            </w:r>
          </w:p>
          <w:p w14:paraId="31E96617" w14:textId="2508E0F9" w:rsidR="00143DC2" w:rsidRPr="005A6420" w:rsidRDefault="00143DC2" w:rsidP="00383BF5">
            <w:pPr>
              <w:rPr>
                <w:rFonts w:cs="Tahoma"/>
                <w:szCs w:val="20"/>
                <w:lang w:val="fr-FR" w:eastAsia="en-US"/>
              </w:rPr>
            </w:pPr>
          </w:p>
        </w:tc>
        <w:tc>
          <w:tcPr>
            <w:tcW w:w="2070" w:type="dxa"/>
            <w:shd w:val="clear" w:color="auto" w:fill="EEECE1"/>
          </w:tcPr>
          <w:p w14:paraId="0848D598" w14:textId="77777777" w:rsidR="00143DC2" w:rsidRPr="005A6420" w:rsidRDefault="00143DC2" w:rsidP="00383BF5">
            <w:pPr>
              <w:jc w:val="both"/>
              <w:rPr>
                <w:rFonts w:cs="Tahoma"/>
                <w:szCs w:val="20"/>
                <w:lang w:val="fr-FR" w:eastAsia="en-US"/>
              </w:rPr>
            </w:pPr>
            <w:r w:rsidRPr="005A6420">
              <w:rPr>
                <w:rFonts w:cs="Tahoma"/>
                <w:szCs w:val="20"/>
                <w:lang w:val="fr-FR" w:eastAsia="en-US"/>
              </w:rPr>
              <w:lastRenderedPageBreak/>
              <w:t>Indicateur 1.2.1</w:t>
            </w:r>
          </w:p>
          <w:p w14:paraId="6D36DBD8" w14:textId="77777777" w:rsidR="00143DC2" w:rsidRDefault="00143DC2" w:rsidP="00383BF5">
            <w:pPr>
              <w:pStyle w:val="BodyC"/>
              <w:rPr>
                <w:rStyle w:val="None"/>
                <w:rFonts w:ascii="Calibri" w:eastAsia="DengXian" w:hAnsi="Calibri" w:cs="Arial"/>
                <w:color w:val="auto"/>
                <w:sz w:val="22"/>
                <w:szCs w:val="22"/>
              </w:rPr>
            </w:pPr>
            <w:r>
              <w:rPr>
                <w:rStyle w:val="None"/>
                <w:rFonts w:ascii="Calibri" w:eastAsia="DengXian" w:hAnsi="Calibri" w:cs="Arial"/>
                <w:color w:val="auto"/>
                <w:sz w:val="22"/>
                <w:szCs w:val="22"/>
              </w:rPr>
              <w:t>Nombre de jeunes et femmes engagés pour le dialogue de paix constructif et inclusif</w:t>
            </w:r>
          </w:p>
          <w:p w14:paraId="7575463B" w14:textId="48CB8BB3" w:rsidR="00143DC2" w:rsidRPr="005A6420" w:rsidRDefault="00143DC2" w:rsidP="00383BF5">
            <w:pPr>
              <w:jc w:val="both"/>
              <w:rPr>
                <w:rFonts w:cs="Tahoma"/>
                <w:szCs w:val="20"/>
                <w:lang w:val="fr-FR" w:eastAsia="en-US"/>
              </w:rPr>
            </w:pPr>
          </w:p>
        </w:tc>
        <w:tc>
          <w:tcPr>
            <w:tcW w:w="1530" w:type="dxa"/>
            <w:shd w:val="clear" w:color="auto" w:fill="EEECE1"/>
          </w:tcPr>
          <w:p w14:paraId="2F1437DA" w14:textId="49A339CC" w:rsidR="00143DC2" w:rsidRPr="005A6420" w:rsidRDefault="00143DC2" w:rsidP="00383BF5">
            <w:pPr>
              <w:rPr>
                <w:lang w:val="fr-FR"/>
              </w:rPr>
            </w:pPr>
            <w:r>
              <w:rPr>
                <w:b/>
                <w:sz w:val="22"/>
                <w:szCs w:val="22"/>
                <w:lang w:val="fr-FR" w:eastAsia="en-US"/>
              </w:rPr>
              <w:t>0</w:t>
            </w:r>
          </w:p>
        </w:tc>
        <w:tc>
          <w:tcPr>
            <w:tcW w:w="1620" w:type="dxa"/>
            <w:shd w:val="clear" w:color="auto" w:fill="EEECE1"/>
          </w:tcPr>
          <w:p w14:paraId="35AF67C2" w14:textId="15ED18DC" w:rsidR="00143DC2" w:rsidRPr="00CE75EF" w:rsidRDefault="00143DC2" w:rsidP="00383BF5">
            <w:pPr>
              <w:rPr>
                <w:bCs/>
                <w:lang w:val="fr-FR"/>
              </w:rPr>
            </w:pPr>
            <w:r w:rsidRPr="00447014">
              <w:rPr>
                <w:bCs/>
                <w:sz w:val="22"/>
                <w:szCs w:val="22"/>
                <w:lang w:val="fr-FR" w:eastAsia="en-US"/>
              </w:rPr>
              <w:t>1500</w:t>
            </w:r>
          </w:p>
        </w:tc>
        <w:tc>
          <w:tcPr>
            <w:tcW w:w="2070" w:type="dxa"/>
          </w:tcPr>
          <w:p w14:paraId="4631368F" w14:textId="43DF69EB" w:rsidR="00143DC2" w:rsidRPr="002D27E5" w:rsidRDefault="00143DC2" w:rsidP="00383BF5">
            <w:pPr>
              <w:rPr>
                <w:lang w:val="fr-FR"/>
              </w:rPr>
            </w:pPr>
            <w:r w:rsidRPr="002D27E5">
              <w:rPr>
                <w:lang w:val="fr-FR"/>
              </w:rPr>
              <w:t xml:space="preserve">360 à Bol </w:t>
            </w:r>
            <w:r>
              <w:rPr>
                <w:lang w:val="fr-FR"/>
              </w:rPr>
              <w:t>86</w:t>
            </w:r>
            <w:r w:rsidRPr="002D27E5">
              <w:rPr>
                <w:lang w:val="fr-FR"/>
              </w:rPr>
              <w:t xml:space="preserve"> à </w:t>
            </w:r>
            <w:proofErr w:type="spellStart"/>
            <w:r w:rsidRPr="002D27E5">
              <w:rPr>
                <w:lang w:val="fr-FR"/>
              </w:rPr>
              <w:t>Baga</w:t>
            </w:r>
            <w:proofErr w:type="spellEnd"/>
            <w:r w:rsidRPr="002D27E5">
              <w:rPr>
                <w:lang w:val="fr-FR"/>
              </w:rPr>
              <w:t xml:space="preserve"> </w:t>
            </w:r>
          </w:p>
          <w:p w14:paraId="252C54D8" w14:textId="2DA3E273" w:rsidR="00143DC2" w:rsidRPr="005A6420" w:rsidRDefault="00143DC2" w:rsidP="00383BF5">
            <w:pPr>
              <w:rPr>
                <w:lang w:val="fr-FR"/>
              </w:rPr>
            </w:pPr>
          </w:p>
        </w:tc>
        <w:tc>
          <w:tcPr>
            <w:tcW w:w="2070" w:type="dxa"/>
          </w:tcPr>
          <w:p w14:paraId="30BFB45E" w14:textId="0D7201A7" w:rsidR="00143DC2" w:rsidRPr="003F04B1" w:rsidRDefault="00143DC2" w:rsidP="00383BF5">
            <w:pPr>
              <w:rPr>
                <w:bCs/>
                <w:lang w:val="fr-FR"/>
              </w:rPr>
            </w:pPr>
            <w:r w:rsidRPr="00447014">
              <w:rPr>
                <w:bCs/>
                <w:sz w:val="22"/>
                <w:szCs w:val="22"/>
                <w:lang w:val="fr-FR" w:eastAsia="en-US"/>
              </w:rPr>
              <w:t xml:space="preserve">1500 </w:t>
            </w:r>
          </w:p>
        </w:tc>
        <w:tc>
          <w:tcPr>
            <w:tcW w:w="4140" w:type="dxa"/>
          </w:tcPr>
          <w:p w14:paraId="45774214" w14:textId="69B60B61" w:rsidR="00143DC2" w:rsidRPr="00447014" w:rsidRDefault="00143DC2" w:rsidP="00383BF5">
            <w:pPr>
              <w:rPr>
                <w:rFonts w:ascii="Arial" w:hAnsi="Arial" w:cs="Arial"/>
                <w:bCs/>
                <w:sz w:val="22"/>
                <w:szCs w:val="22"/>
                <w:lang w:val="fr-FR" w:eastAsia="en-US"/>
              </w:rPr>
            </w:pPr>
            <w:r w:rsidRPr="00447014">
              <w:rPr>
                <w:rFonts w:ascii="Arial" w:hAnsi="Arial" w:cs="Arial"/>
                <w:bCs/>
                <w:sz w:val="22"/>
                <w:szCs w:val="22"/>
                <w:lang w:val="fr-FR" w:eastAsia="en-US"/>
              </w:rPr>
              <w:t xml:space="preserve">1500 </w:t>
            </w:r>
            <w:r w:rsidRPr="003A269C">
              <w:rPr>
                <w:rFonts w:ascii="Arial" w:hAnsi="Arial" w:cs="Arial"/>
                <w:bCs/>
                <w:sz w:val="22"/>
                <w:szCs w:val="22"/>
                <w:lang w:val="fr-FR" w:eastAsia="en-US"/>
              </w:rPr>
              <w:t xml:space="preserve">sont </w:t>
            </w:r>
            <w:r>
              <w:rPr>
                <w:rFonts w:ascii="Arial" w:hAnsi="Arial" w:cs="Arial"/>
                <w:bCs/>
                <w:sz w:val="22"/>
                <w:szCs w:val="22"/>
                <w:lang w:val="fr-FR" w:eastAsia="en-US"/>
              </w:rPr>
              <w:t>engagés à travers leur participation aux évènements sportifs et culturels, la résolution de conflits</w:t>
            </w:r>
            <w:r w:rsidRPr="00447014">
              <w:rPr>
                <w:rFonts w:ascii="Arial" w:hAnsi="Arial" w:cs="Arial"/>
                <w:bCs/>
                <w:sz w:val="22"/>
                <w:szCs w:val="22"/>
                <w:lang w:val="fr-FR" w:eastAsia="en-US"/>
              </w:rPr>
              <w:t xml:space="preserve">. Ils sont sensibilisés sur la cohabitation pacifique et relaient à leur tour des messages au sein de leurs différentes communautés. Cette activité est un préalable à la mise en place des </w:t>
            </w:r>
            <w:r w:rsidRPr="00447014">
              <w:rPr>
                <w:rFonts w:ascii="Arial" w:hAnsi="Arial" w:cs="Arial"/>
                <w:bCs/>
                <w:sz w:val="22"/>
                <w:szCs w:val="22"/>
                <w:lang w:val="fr-FR" w:eastAsia="en-US"/>
              </w:rPr>
              <w:lastRenderedPageBreak/>
              <w:t xml:space="preserve">associations des clubs d’écoute sur les sites. </w:t>
            </w:r>
          </w:p>
        </w:tc>
      </w:tr>
      <w:tr w:rsidR="00143DC2" w:rsidRPr="003B1120" w14:paraId="3F95CC23" w14:textId="77777777" w:rsidTr="00826923">
        <w:trPr>
          <w:trHeight w:val="467"/>
        </w:trPr>
        <w:tc>
          <w:tcPr>
            <w:tcW w:w="1530" w:type="dxa"/>
            <w:vMerge/>
          </w:tcPr>
          <w:p w14:paraId="208D6BA7" w14:textId="77777777" w:rsidR="00143DC2" w:rsidRPr="005A6420" w:rsidRDefault="00143DC2" w:rsidP="00383BF5">
            <w:pPr>
              <w:rPr>
                <w:rFonts w:cs="Tahoma"/>
                <w:b/>
                <w:szCs w:val="20"/>
                <w:lang w:val="fr-FR" w:eastAsia="en-US"/>
              </w:rPr>
            </w:pPr>
          </w:p>
        </w:tc>
        <w:tc>
          <w:tcPr>
            <w:tcW w:w="2070" w:type="dxa"/>
            <w:shd w:val="clear" w:color="auto" w:fill="EEECE1"/>
          </w:tcPr>
          <w:p w14:paraId="080B4E61" w14:textId="77777777" w:rsidR="00143DC2" w:rsidRPr="00447014" w:rsidRDefault="00143DC2" w:rsidP="00383BF5">
            <w:pPr>
              <w:pStyle w:val="Default"/>
              <w:rPr>
                <w:sz w:val="23"/>
                <w:szCs w:val="23"/>
                <w:lang w:val="fr-FR"/>
              </w:rPr>
            </w:pPr>
            <w:r w:rsidRPr="00447014">
              <w:rPr>
                <w:sz w:val="23"/>
                <w:szCs w:val="23"/>
                <w:lang w:val="fr-FR"/>
              </w:rPr>
              <w:t xml:space="preserve">Indicateur 1.2.2 </w:t>
            </w:r>
          </w:p>
          <w:p w14:paraId="5F819A0F" w14:textId="0A74454C" w:rsidR="00143DC2" w:rsidRPr="005A6420" w:rsidRDefault="00143DC2" w:rsidP="00383BF5">
            <w:pPr>
              <w:jc w:val="both"/>
              <w:rPr>
                <w:rFonts w:cs="Tahoma"/>
                <w:szCs w:val="20"/>
                <w:lang w:val="fr-FR" w:eastAsia="en-US"/>
              </w:rPr>
            </w:pPr>
            <w:r w:rsidRPr="00447014">
              <w:rPr>
                <w:sz w:val="23"/>
                <w:szCs w:val="23"/>
                <w:lang w:val="fr-FR"/>
              </w:rPr>
              <w:t xml:space="preserve">Pourcentage des personnes qui se sentent impliquées dans les dialogues </w:t>
            </w:r>
          </w:p>
        </w:tc>
        <w:tc>
          <w:tcPr>
            <w:tcW w:w="1530" w:type="dxa"/>
            <w:shd w:val="clear" w:color="auto" w:fill="EEECE1"/>
          </w:tcPr>
          <w:p w14:paraId="0A000B97" w14:textId="29933CEB" w:rsidR="00143DC2" w:rsidRPr="005A6420" w:rsidRDefault="00143DC2" w:rsidP="00383BF5">
            <w:pPr>
              <w:rPr>
                <w:lang w:val="fr-FR"/>
              </w:rPr>
            </w:pPr>
            <w:r>
              <w:rPr>
                <w:sz w:val="23"/>
                <w:szCs w:val="23"/>
              </w:rPr>
              <w:t xml:space="preserve">0 </w:t>
            </w:r>
          </w:p>
        </w:tc>
        <w:tc>
          <w:tcPr>
            <w:tcW w:w="1620" w:type="dxa"/>
            <w:shd w:val="clear" w:color="auto" w:fill="EEECE1"/>
          </w:tcPr>
          <w:p w14:paraId="3EC9670A" w14:textId="1094C1B7" w:rsidR="00143DC2" w:rsidRPr="005A6420" w:rsidRDefault="00143DC2" w:rsidP="00383BF5">
            <w:pPr>
              <w:rPr>
                <w:lang w:val="fr-FR"/>
              </w:rPr>
            </w:pPr>
            <w:r>
              <w:rPr>
                <w:sz w:val="23"/>
                <w:szCs w:val="23"/>
              </w:rPr>
              <w:t xml:space="preserve">60% </w:t>
            </w:r>
          </w:p>
        </w:tc>
        <w:tc>
          <w:tcPr>
            <w:tcW w:w="2070" w:type="dxa"/>
          </w:tcPr>
          <w:p w14:paraId="4F82B38A" w14:textId="35D841C1" w:rsidR="00143DC2" w:rsidRPr="005A6420" w:rsidRDefault="00143DC2" w:rsidP="00383BF5">
            <w:pPr>
              <w:rPr>
                <w:lang w:val="fr-FR"/>
              </w:rPr>
            </w:pPr>
            <w:r>
              <w:rPr>
                <w:sz w:val="23"/>
                <w:szCs w:val="23"/>
              </w:rPr>
              <w:t xml:space="preserve">10% </w:t>
            </w:r>
          </w:p>
        </w:tc>
        <w:tc>
          <w:tcPr>
            <w:tcW w:w="2070" w:type="dxa"/>
          </w:tcPr>
          <w:p w14:paraId="642E84DB" w14:textId="445F4C66" w:rsidR="00143DC2" w:rsidRPr="005A6420" w:rsidRDefault="00143DC2" w:rsidP="00383BF5">
            <w:pPr>
              <w:rPr>
                <w:lang w:val="fr-FR"/>
              </w:rPr>
            </w:pPr>
            <w:r>
              <w:rPr>
                <w:b/>
                <w:sz w:val="22"/>
                <w:szCs w:val="22"/>
                <w:lang w:val="fr-FR" w:eastAsia="en-US"/>
              </w:rPr>
              <w:t>7</w:t>
            </w:r>
            <w:r w:rsidRPr="00447014">
              <w:rPr>
                <w:bCs/>
                <w:sz w:val="22"/>
                <w:szCs w:val="22"/>
                <w:lang w:val="fr-FR" w:eastAsia="en-US"/>
              </w:rPr>
              <w:t xml:space="preserve">0% </w:t>
            </w:r>
          </w:p>
        </w:tc>
        <w:tc>
          <w:tcPr>
            <w:tcW w:w="4140" w:type="dxa"/>
          </w:tcPr>
          <w:p w14:paraId="67ABA996" w14:textId="6008E15C" w:rsidR="00143DC2" w:rsidRPr="00CE75EF" w:rsidRDefault="00143DC2" w:rsidP="00383BF5">
            <w:pPr>
              <w:rPr>
                <w:bCs/>
                <w:lang w:val="fr-FR"/>
              </w:rPr>
            </w:pPr>
            <w:r w:rsidRPr="00447014">
              <w:rPr>
                <w:bCs/>
                <w:sz w:val="22"/>
                <w:szCs w:val="22"/>
                <w:lang w:val="fr-FR" w:eastAsia="en-US"/>
              </w:rPr>
              <w:t>70% des multiplicateurs qui voient davantage leur rôle prendre de l’importance en réglant les conflits mineurs</w:t>
            </w:r>
          </w:p>
        </w:tc>
      </w:tr>
      <w:tr w:rsidR="00143DC2" w:rsidRPr="003B1120" w14:paraId="1AB099E6" w14:textId="77777777" w:rsidTr="00417B6C">
        <w:trPr>
          <w:trHeight w:val="422"/>
        </w:trPr>
        <w:tc>
          <w:tcPr>
            <w:tcW w:w="1530" w:type="dxa"/>
            <w:vMerge/>
          </w:tcPr>
          <w:p w14:paraId="265FFD3C" w14:textId="77777777" w:rsidR="00143DC2" w:rsidRPr="005A6420" w:rsidRDefault="00143DC2" w:rsidP="00383BF5">
            <w:pPr>
              <w:rPr>
                <w:rFonts w:cs="Tahoma"/>
                <w:szCs w:val="20"/>
                <w:lang w:val="fr-FR" w:eastAsia="en-US"/>
              </w:rPr>
            </w:pPr>
          </w:p>
        </w:tc>
        <w:tc>
          <w:tcPr>
            <w:tcW w:w="2070" w:type="dxa"/>
            <w:shd w:val="clear" w:color="auto" w:fill="auto"/>
          </w:tcPr>
          <w:p w14:paraId="0324663A" w14:textId="03F50138" w:rsidR="00143DC2" w:rsidRDefault="00143DC2" w:rsidP="00383BF5">
            <w:pPr>
              <w:jc w:val="both"/>
              <w:rPr>
                <w:rFonts w:cs="Tahoma"/>
                <w:szCs w:val="20"/>
                <w:lang w:val="fr-FR" w:eastAsia="en-US"/>
              </w:rPr>
            </w:pPr>
            <w:r>
              <w:rPr>
                <w:rFonts w:cs="Tahoma"/>
                <w:szCs w:val="20"/>
                <w:lang w:val="fr-FR" w:eastAsia="en-US"/>
              </w:rPr>
              <w:t>Indicateur 1.2.3</w:t>
            </w:r>
          </w:p>
          <w:p w14:paraId="693C65D5" w14:textId="77777777" w:rsidR="00143DC2" w:rsidRDefault="00143DC2" w:rsidP="00383BF5">
            <w:pPr>
              <w:jc w:val="both"/>
              <w:rPr>
                <w:rFonts w:cs="Tahoma"/>
                <w:szCs w:val="20"/>
                <w:lang w:val="fr-FR" w:eastAsia="en-US"/>
              </w:rPr>
            </w:pPr>
          </w:p>
          <w:p w14:paraId="14436255" w14:textId="77777777" w:rsidR="00143DC2" w:rsidRPr="00A40046" w:rsidRDefault="00143DC2" w:rsidP="0038489F">
            <w:pPr>
              <w:rPr>
                <w:rFonts w:ascii="Arial" w:hAnsi="Arial" w:cs="Arial"/>
                <w:color w:val="FF0000"/>
                <w:sz w:val="18"/>
                <w:szCs w:val="16"/>
                <w:lang w:val="fr-FR"/>
              </w:rPr>
            </w:pPr>
            <w:r w:rsidRPr="00A40046">
              <w:rPr>
                <w:rFonts w:ascii="Arial" w:hAnsi="Arial" w:cs="Arial"/>
                <w:color w:val="FF0000"/>
                <w:sz w:val="18"/>
                <w:szCs w:val="16"/>
                <w:lang w:val="fr-FR"/>
              </w:rPr>
              <w:t xml:space="preserve">Nombre des sensibilisations liées au Covid-19 réalisées : </w:t>
            </w:r>
          </w:p>
          <w:p w14:paraId="782008A1" w14:textId="77777777" w:rsidR="00143DC2" w:rsidRPr="00A40046" w:rsidRDefault="00143DC2" w:rsidP="0038489F">
            <w:pPr>
              <w:rPr>
                <w:rFonts w:ascii="Arial" w:hAnsi="Arial" w:cs="Arial"/>
                <w:sz w:val="18"/>
                <w:szCs w:val="16"/>
                <w:lang w:val="fr-FR"/>
              </w:rPr>
            </w:pPr>
          </w:p>
          <w:p w14:paraId="7FF7F9B4" w14:textId="77777777" w:rsidR="00143DC2" w:rsidRPr="00A40046" w:rsidRDefault="00143DC2" w:rsidP="0038489F">
            <w:pPr>
              <w:rPr>
                <w:rFonts w:ascii="Arial" w:hAnsi="Arial" w:cs="Arial"/>
                <w:color w:val="FF0000"/>
                <w:sz w:val="18"/>
                <w:szCs w:val="16"/>
                <w:lang w:val="fr-FR"/>
              </w:rPr>
            </w:pPr>
            <w:r w:rsidRPr="00A40046">
              <w:rPr>
                <w:rFonts w:ascii="Arial" w:hAnsi="Arial" w:cs="Arial"/>
                <w:color w:val="FF0000"/>
                <w:sz w:val="18"/>
                <w:szCs w:val="16"/>
                <w:lang w:val="fr-FR"/>
              </w:rPr>
              <w:t>Base :</w:t>
            </w:r>
          </w:p>
          <w:p w14:paraId="673359E9" w14:textId="77777777" w:rsidR="00143DC2" w:rsidRPr="00A40046" w:rsidRDefault="00143DC2" w:rsidP="0038489F">
            <w:pPr>
              <w:rPr>
                <w:rFonts w:ascii="Arial" w:hAnsi="Arial" w:cs="Arial"/>
                <w:color w:val="FF0000"/>
                <w:sz w:val="18"/>
                <w:szCs w:val="16"/>
                <w:lang w:val="fr-FR"/>
              </w:rPr>
            </w:pPr>
            <w:r w:rsidRPr="00A40046">
              <w:rPr>
                <w:rFonts w:ascii="Arial" w:hAnsi="Arial" w:cs="Arial"/>
                <w:color w:val="FF0000"/>
                <w:sz w:val="18"/>
                <w:szCs w:val="16"/>
                <w:lang w:val="fr-FR"/>
              </w:rPr>
              <w:t xml:space="preserve">Base – 0 </w:t>
            </w:r>
          </w:p>
          <w:p w14:paraId="380D32A9" w14:textId="77777777" w:rsidR="00143DC2" w:rsidRPr="00A40046" w:rsidRDefault="00143DC2" w:rsidP="0038489F">
            <w:pPr>
              <w:rPr>
                <w:rFonts w:ascii="Arial" w:hAnsi="Arial" w:cs="Arial"/>
                <w:color w:val="FF0000"/>
                <w:sz w:val="18"/>
                <w:szCs w:val="16"/>
                <w:lang w:val="fr-FR"/>
              </w:rPr>
            </w:pPr>
            <w:r w:rsidRPr="00A40046">
              <w:rPr>
                <w:rFonts w:ascii="Arial" w:hAnsi="Arial" w:cs="Arial"/>
                <w:color w:val="FF0000"/>
                <w:sz w:val="18"/>
                <w:szCs w:val="16"/>
                <w:lang w:val="fr-FR"/>
              </w:rPr>
              <w:t>Milestone</w:t>
            </w:r>
          </w:p>
          <w:p w14:paraId="4B82B984" w14:textId="6D5D5043" w:rsidR="00143DC2" w:rsidRPr="005A6420" w:rsidRDefault="00143DC2" w:rsidP="0038489F">
            <w:pPr>
              <w:jc w:val="both"/>
              <w:rPr>
                <w:rFonts w:cs="Tahoma"/>
                <w:szCs w:val="20"/>
                <w:lang w:val="fr-FR" w:eastAsia="en-US"/>
              </w:rPr>
            </w:pPr>
            <w:r w:rsidRPr="00A40046">
              <w:rPr>
                <w:rFonts w:ascii="Arial" w:hAnsi="Arial" w:cs="Arial"/>
                <w:color w:val="FF0000"/>
                <w:sz w:val="18"/>
                <w:szCs w:val="16"/>
                <w:lang w:val="fr-FR"/>
              </w:rPr>
              <w:t>Target – 3</w:t>
            </w:r>
          </w:p>
        </w:tc>
        <w:tc>
          <w:tcPr>
            <w:tcW w:w="1530" w:type="dxa"/>
            <w:shd w:val="clear" w:color="auto" w:fill="auto"/>
          </w:tcPr>
          <w:p w14:paraId="7113EB2C" w14:textId="77777777" w:rsidR="00143DC2" w:rsidRDefault="00143DC2" w:rsidP="00383BF5">
            <w:pPr>
              <w:rPr>
                <w:b/>
                <w:sz w:val="22"/>
                <w:szCs w:val="22"/>
                <w:lang w:val="fr-FR" w:eastAsia="en-US"/>
              </w:rPr>
            </w:pPr>
          </w:p>
        </w:tc>
        <w:tc>
          <w:tcPr>
            <w:tcW w:w="1620" w:type="dxa"/>
            <w:shd w:val="clear" w:color="auto" w:fill="auto"/>
          </w:tcPr>
          <w:p w14:paraId="2431D83E" w14:textId="4A6D5872" w:rsidR="00143DC2" w:rsidRDefault="00143DC2" w:rsidP="00383BF5">
            <w:pPr>
              <w:rPr>
                <w:b/>
                <w:sz w:val="22"/>
                <w:szCs w:val="22"/>
                <w:lang w:val="fr-FR" w:eastAsia="en-US"/>
              </w:rPr>
            </w:pPr>
            <w:r>
              <w:rPr>
                <w:b/>
                <w:sz w:val="22"/>
                <w:szCs w:val="22"/>
                <w:lang w:val="fr-FR" w:eastAsia="en-US"/>
              </w:rPr>
              <w:t>0</w:t>
            </w:r>
          </w:p>
        </w:tc>
        <w:tc>
          <w:tcPr>
            <w:tcW w:w="2070" w:type="dxa"/>
            <w:shd w:val="clear" w:color="auto" w:fill="auto"/>
          </w:tcPr>
          <w:p w14:paraId="274193AC" w14:textId="50F52231" w:rsidR="00143DC2" w:rsidRPr="0038489F" w:rsidRDefault="00143DC2" w:rsidP="00383BF5">
            <w:pPr>
              <w:rPr>
                <w:lang w:val="fr-FR"/>
              </w:rPr>
            </w:pPr>
            <w:r>
              <w:rPr>
                <w:lang w:val="fr-FR"/>
              </w:rPr>
              <w:t>0</w:t>
            </w:r>
          </w:p>
        </w:tc>
        <w:tc>
          <w:tcPr>
            <w:tcW w:w="2070" w:type="dxa"/>
            <w:shd w:val="clear" w:color="auto" w:fill="auto"/>
          </w:tcPr>
          <w:p w14:paraId="19CAFC76" w14:textId="2FB4A7B5" w:rsidR="00143DC2" w:rsidRPr="00C00D49" w:rsidRDefault="00143DC2" w:rsidP="00383BF5">
            <w:pPr>
              <w:rPr>
                <w:bCs/>
                <w:sz w:val="22"/>
                <w:szCs w:val="22"/>
                <w:lang w:val="fr-FR" w:eastAsia="en-US"/>
              </w:rPr>
            </w:pPr>
            <w:r>
              <w:rPr>
                <w:bCs/>
                <w:sz w:val="22"/>
                <w:szCs w:val="22"/>
                <w:lang w:val="fr-FR" w:eastAsia="en-US"/>
              </w:rPr>
              <w:t>60</w:t>
            </w:r>
          </w:p>
        </w:tc>
        <w:tc>
          <w:tcPr>
            <w:tcW w:w="4140" w:type="dxa"/>
            <w:shd w:val="clear" w:color="auto" w:fill="auto"/>
          </w:tcPr>
          <w:p w14:paraId="1B43FF94" w14:textId="1FAB4345" w:rsidR="00143DC2" w:rsidRPr="0038489F" w:rsidRDefault="00143DC2" w:rsidP="00383BF5">
            <w:pPr>
              <w:rPr>
                <w:bCs/>
                <w:sz w:val="22"/>
                <w:szCs w:val="22"/>
                <w:lang w:val="fr-FR" w:eastAsia="en-US"/>
              </w:rPr>
            </w:pPr>
            <w:r>
              <w:rPr>
                <w:bCs/>
                <w:sz w:val="22"/>
                <w:szCs w:val="22"/>
                <w:lang w:val="fr-FR" w:eastAsia="en-US"/>
              </w:rPr>
              <w:t>Cette activité a été insérée à partir du mois de mars. Chaque réunion hebdomadaire des 5 comités débute par une activité de sensibilisation contre le COVID-19</w:t>
            </w:r>
          </w:p>
        </w:tc>
      </w:tr>
      <w:tr w:rsidR="00143DC2" w:rsidRPr="003B1120" w14:paraId="30B34133" w14:textId="77777777" w:rsidTr="00447014">
        <w:trPr>
          <w:trHeight w:val="89"/>
        </w:trPr>
        <w:tc>
          <w:tcPr>
            <w:tcW w:w="1530" w:type="dxa"/>
            <w:vMerge/>
          </w:tcPr>
          <w:p w14:paraId="1D97B6CF" w14:textId="77777777" w:rsidR="00143DC2" w:rsidRPr="005A6420" w:rsidRDefault="00143DC2" w:rsidP="00383BF5">
            <w:pPr>
              <w:rPr>
                <w:rFonts w:cs="Tahoma"/>
                <w:szCs w:val="20"/>
                <w:lang w:val="fr-FR" w:eastAsia="en-US"/>
              </w:rPr>
            </w:pPr>
          </w:p>
        </w:tc>
        <w:tc>
          <w:tcPr>
            <w:tcW w:w="2070" w:type="dxa"/>
            <w:shd w:val="clear" w:color="auto" w:fill="EEECE1"/>
          </w:tcPr>
          <w:p w14:paraId="5580B908" w14:textId="220508FF" w:rsidR="00143DC2" w:rsidRDefault="00143DC2" w:rsidP="005E59B4">
            <w:pPr>
              <w:jc w:val="both"/>
              <w:rPr>
                <w:rFonts w:cs="Tahoma"/>
                <w:szCs w:val="20"/>
                <w:lang w:val="fr-FR" w:eastAsia="en-US"/>
              </w:rPr>
            </w:pPr>
            <w:r>
              <w:rPr>
                <w:rFonts w:cs="Tahoma"/>
                <w:szCs w:val="20"/>
                <w:lang w:val="fr-FR" w:eastAsia="en-US"/>
              </w:rPr>
              <w:t>Indicateur 1.2.4</w:t>
            </w:r>
          </w:p>
          <w:p w14:paraId="1C3A094C" w14:textId="5E0E426B" w:rsidR="00143DC2" w:rsidRPr="00B65497" w:rsidRDefault="00143DC2" w:rsidP="005E59B4">
            <w:pPr>
              <w:pStyle w:val="BodyC"/>
              <w:rPr>
                <w:rStyle w:val="None"/>
                <w:rFonts w:asciiTheme="minorHAnsi" w:eastAsiaTheme="minorEastAsia" w:hAnsiTheme="minorHAnsi" w:cstheme="minorBidi"/>
                <w:color w:val="auto"/>
                <w:sz w:val="22"/>
                <w:szCs w:val="22"/>
              </w:rPr>
            </w:pPr>
            <w:r w:rsidRPr="00BA2FE9">
              <w:rPr>
                <w:rStyle w:val="None"/>
                <w:rFonts w:asciiTheme="minorHAnsi" w:eastAsiaTheme="minorEastAsia" w:hAnsiTheme="minorHAnsi" w:cstheme="minorBidi"/>
                <w:color w:val="auto"/>
                <w:sz w:val="22"/>
                <w:szCs w:val="22"/>
              </w:rPr>
              <w:t>Nombre d'activités men</w:t>
            </w:r>
            <w:r w:rsidRPr="00BA2FE9">
              <w:rPr>
                <w:rStyle w:val="None"/>
                <w:rFonts w:asciiTheme="minorHAnsi" w:eastAsiaTheme="minorEastAsia" w:hAnsiTheme="minorHAnsi" w:cstheme="minorBidi"/>
                <w:sz w:val="22"/>
                <w:szCs w:val="22"/>
              </w:rPr>
              <w:t>é</w:t>
            </w:r>
            <w:r w:rsidRPr="00BA2FE9">
              <w:rPr>
                <w:rStyle w:val="None"/>
                <w:rFonts w:asciiTheme="minorHAnsi" w:eastAsiaTheme="minorEastAsia" w:hAnsiTheme="minorHAnsi" w:cstheme="minorBidi"/>
                <w:color w:val="auto"/>
                <w:sz w:val="22"/>
                <w:szCs w:val="22"/>
              </w:rPr>
              <w:t>es par les associations</w:t>
            </w:r>
            <w:r>
              <w:rPr>
                <w:rStyle w:val="None"/>
                <w:rFonts w:asciiTheme="minorHAnsi" w:eastAsiaTheme="minorEastAsia" w:hAnsiTheme="minorHAnsi" w:cstheme="minorBidi"/>
                <w:color w:val="auto"/>
                <w:sz w:val="22"/>
                <w:szCs w:val="22"/>
              </w:rPr>
              <w:t xml:space="preserve"> </w:t>
            </w:r>
            <w:r w:rsidRPr="00A40046">
              <w:rPr>
                <w:rStyle w:val="None"/>
                <w:rFonts w:asciiTheme="minorHAnsi" w:eastAsiaTheme="minorEastAsia" w:hAnsiTheme="minorHAnsi" w:cstheme="minorBidi"/>
                <w:color w:val="FF0000"/>
                <w:sz w:val="22"/>
                <w:szCs w:val="22"/>
              </w:rPr>
              <w:t xml:space="preserve">ou travers les multiplicateurs </w:t>
            </w:r>
            <w:r w:rsidRPr="00BA2FE9">
              <w:rPr>
                <w:rStyle w:val="None"/>
                <w:rFonts w:asciiTheme="minorHAnsi" w:eastAsiaTheme="minorEastAsia" w:hAnsiTheme="minorHAnsi" w:cstheme="minorBidi"/>
                <w:color w:val="auto"/>
                <w:sz w:val="22"/>
                <w:szCs w:val="22"/>
              </w:rPr>
              <w:t>pour la prévention des conflits</w:t>
            </w:r>
          </w:p>
          <w:p w14:paraId="79835D22" w14:textId="77777777" w:rsidR="00143DC2" w:rsidRPr="00BA2FE9" w:rsidRDefault="00143DC2" w:rsidP="005E59B4">
            <w:pPr>
              <w:pStyle w:val="BodyC"/>
              <w:rPr>
                <w:color w:val="auto"/>
              </w:rPr>
            </w:pPr>
            <w:r w:rsidRPr="00BA2FE9">
              <w:rPr>
                <w:rFonts w:asciiTheme="minorHAnsi" w:eastAsiaTheme="minorEastAsia" w:hAnsiTheme="minorHAnsi" w:cstheme="minorBidi"/>
                <w:color w:val="auto"/>
                <w:sz w:val="22"/>
                <w:szCs w:val="22"/>
              </w:rPr>
              <w:t>Base - 0</w:t>
            </w:r>
          </w:p>
          <w:p w14:paraId="3F98C7DB" w14:textId="77777777" w:rsidR="00143DC2" w:rsidRPr="00BA2FE9" w:rsidRDefault="00143DC2" w:rsidP="005E59B4">
            <w:pPr>
              <w:pStyle w:val="BodyC"/>
              <w:rPr>
                <w:rFonts w:asciiTheme="minorHAnsi" w:eastAsiaTheme="minorEastAsia" w:hAnsiTheme="minorHAnsi" w:cstheme="minorBidi"/>
                <w:color w:val="auto"/>
                <w:sz w:val="22"/>
                <w:szCs w:val="22"/>
              </w:rPr>
            </w:pPr>
            <w:r w:rsidRPr="00BA2FE9">
              <w:rPr>
                <w:rFonts w:asciiTheme="minorHAnsi" w:eastAsiaTheme="minorEastAsia" w:hAnsiTheme="minorHAnsi" w:cstheme="minorBidi"/>
                <w:color w:val="auto"/>
                <w:sz w:val="22"/>
                <w:szCs w:val="22"/>
              </w:rPr>
              <w:t>Milestone</w:t>
            </w:r>
          </w:p>
          <w:p w14:paraId="604CDC5F" w14:textId="7093405C" w:rsidR="00143DC2" w:rsidRPr="005A6420" w:rsidRDefault="00143DC2" w:rsidP="00447014">
            <w:pPr>
              <w:pStyle w:val="BodyC"/>
              <w:rPr>
                <w:rFonts w:cs="Tahoma"/>
                <w:szCs w:val="20"/>
              </w:rPr>
            </w:pPr>
            <w:r w:rsidRPr="00BA2FE9">
              <w:rPr>
                <w:rFonts w:asciiTheme="minorHAnsi" w:eastAsiaTheme="minorEastAsia" w:hAnsiTheme="minorHAnsi" w:cstheme="minorBidi"/>
                <w:color w:val="auto"/>
                <w:sz w:val="22"/>
                <w:szCs w:val="22"/>
              </w:rPr>
              <w:t>Target - 5</w:t>
            </w:r>
          </w:p>
        </w:tc>
        <w:tc>
          <w:tcPr>
            <w:tcW w:w="1530" w:type="dxa"/>
            <w:shd w:val="clear" w:color="auto" w:fill="EEECE1"/>
          </w:tcPr>
          <w:p w14:paraId="7FAF09B1" w14:textId="77777777" w:rsidR="00143DC2" w:rsidRDefault="00143DC2" w:rsidP="00383BF5">
            <w:pPr>
              <w:rPr>
                <w:b/>
                <w:sz w:val="22"/>
                <w:szCs w:val="22"/>
                <w:lang w:val="fr-FR" w:eastAsia="en-US"/>
              </w:rPr>
            </w:pPr>
          </w:p>
        </w:tc>
        <w:tc>
          <w:tcPr>
            <w:tcW w:w="1620" w:type="dxa"/>
            <w:shd w:val="clear" w:color="auto" w:fill="EEECE1"/>
          </w:tcPr>
          <w:p w14:paraId="7913BBB1" w14:textId="3FA4C0F6" w:rsidR="00143DC2" w:rsidRDefault="00143DC2" w:rsidP="00383BF5">
            <w:pPr>
              <w:rPr>
                <w:b/>
                <w:sz w:val="22"/>
                <w:szCs w:val="22"/>
                <w:lang w:val="fr-FR" w:eastAsia="en-US"/>
              </w:rPr>
            </w:pPr>
            <w:r>
              <w:rPr>
                <w:b/>
                <w:sz w:val="22"/>
                <w:szCs w:val="22"/>
                <w:lang w:val="fr-FR" w:eastAsia="en-US"/>
              </w:rPr>
              <w:t>5</w:t>
            </w:r>
          </w:p>
        </w:tc>
        <w:tc>
          <w:tcPr>
            <w:tcW w:w="2070" w:type="dxa"/>
          </w:tcPr>
          <w:p w14:paraId="051460D4" w14:textId="77777777" w:rsidR="00143DC2" w:rsidRPr="005E59B4" w:rsidRDefault="00143DC2" w:rsidP="00383BF5">
            <w:pPr>
              <w:rPr>
                <w:lang w:val="fr-FR"/>
              </w:rPr>
            </w:pPr>
          </w:p>
        </w:tc>
        <w:tc>
          <w:tcPr>
            <w:tcW w:w="2070" w:type="dxa"/>
          </w:tcPr>
          <w:p w14:paraId="1AFDA826" w14:textId="6BA07F0A" w:rsidR="00143DC2" w:rsidRDefault="00143DC2" w:rsidP="00383BF5">
            <w:pPr>
              <w:rPr>
                <w:bCs/>
                <w:sz w:val="22"/>
                <w:szCs w:val="22"/>
                <w:lang w:val="fr-FR" w:eastAsia="en-US"/>
              </w:rPr>
            </w:pPr>
            <w:r>
              <w:rPr>
                <w:bCs/>
                <w:sz w:val="22"/>
                <w:szCs w:val="22"/>
                <w:lang w:val="fr-FR" w:eastAsia="en-US"/>
              </w:rPr>
              <w:t>60</w:t>
            </w:r>
          </w:p>
          <w:p w14:paraId="7E3F436C" w14:textId="77777777" w:rsidR="00143DC2" w:rsidRDefault="00143DC2" w:rsidP="00383BF5">
            <w:pPr>
              <w:rPr>
                <w:bCs/>
                <w:sz w:val="22"/>
                <w:szCs w:val="22"/>
                <w:lang w:val="fr-FR" w:eastAsia="en-US"/>
              </w:rPr>
            </w:pPr>
          </w:p>
          <w:p w14:paraId="1A8F4B8A" w14:textId="77777777" w:rsidR="00143DC2" w:rsidRDefault="00143DC2" w:rsidP="00383BF5">
            <w:pPr>
              <w:rPr>
                <w:bCs/>
                <w:sz w:val="22"/>
                <w:szCs w:val="22"/>
                <w:lang w:val="fr-FR" w:eastAsia="en-US"/>
              </w:rPr>
            </w:pPr>
          </w:p>
          <w:p w14:paraId="08D840D1" w14:textId="77777777" w:rsidR="00143DC2" w:rsidRDefault="00143DC2" w:rsidP="00383BF5">
            <w:pPr>
              <w:rPr>
                <w:bCs/>
                <w:sz w:val="22"/>
                <w:szCs w:val="22"/>
                <w:lang w:val="fr-FR" w:eastAsia="en-US"/>
              </w:rPr>
            </w:pPr>
          </w:p>
          <w:p w14:paraId="5AFF3C4E" w14:textId="77777777" w:rsidR="00143DC2" w:rsidRDefault="00143DC2" w:rsidP="00383BF5">
            <w:pPr>
              <w:rPr>
                <w:bCs/>
                <w:sz w:val="22"/>
                <w:szCs w:val="22"/>
                <w:lang w:val="fr-FR" w:eastAsia="en-US"/>
              </w:rPr>
            </w:pPr>
          </w:p>
          <w:p w14:paraId="3FE92E77" w14:textId="77777777" w:rsidR="00143DC2" w:rsidRDefault="00143DC2" w:rsidP="00383BF5">
            <w:pPr>
              <w:rPr>
                <w:bCs/>
                <w:sz w:val="22"/>
                <w:szCs w:val="22"/>
                <w:lang w:val="fr-FR" w:eastAsia="en-US"/>
              </w:rPr>
            </w:pPr>
          </w:p>
          <w:p w14:paraId="28F283F5" w14:textId="77777777" w:rsidR="00143DC2" w:rsidRDefault="00143DC2" w:rsidP="00383BF5">
            <w:pPr>
              <w:rPr>
                <w:bCs/>
                <w:sz w:val="22"/>
                <w:szCs w:val="22"/>
                <w:lang w:val="fr-FR" w:eastAsia="en-US"/>
              </w:rPr>
            </w:pPr>
          </w:p>
          <w:p w14:paraId="41478DD6" w14:textId="77777777" w:rsidR="00143DC2" w:rsidRDefault="00143DC2" w:rsidP="00383BF5">
            <w:pPr>
              <w:rPr>
                <w:bCs/>
                <w:sz w:val="22"/>
                <w:szCs w:val="22"/>
                <w:lang w:val="fr-FR" w:eastAsia="en-US"/>
              </w:rPr>
            </w:pPr>
          </w:p>
          <w:p w14:paraId="6D32B313" w14:textId="77777777" w:rsidR="00143DC2" w:rsidRDefault="00143DC2" w:rsidP="00383BF5">
            <w:pPr>
              <w:rPr>
                <w:bCs/>
                <w:sz w:val="22"/>
                <w:szCs w:val="22"/>
                <w:lang w:val="fr-FR" w:eastAsia="en-US"/>
              </w:rPr>
            </w:pPr>
          </w:p>
          <w:p w14:paraId="7E9464DE" w14:textId="77777777" w:rsidR="00143DC2" w:rsidRDefault="00143DC2" w:rsidP="00383BF5">
            <w:pPr>
              <w:rPr>
                <w:bCs/>
                <w:sz w:val="22"/>
                <w:szCs w:val="22"/>
                <w:lang w:val="fr-FR" w:eastAsia="en-US"/>
              </w:rPr>
            </w:pPr>
          </w:p>
          <w:p w14:paraId="4E88B91B" w14:textId="77777777" w:rsidR="00143DC2" w:rsidRDefault="00143DC2" w:rsidP="00383BF5">
            <w:pPr>
              <w:rPr>
                <w:bCs/>
                <w:sz w:val="22"/>
                <w:szCs w:val="22"/>
                <w:lang w:val="fr-FR" w:eastAsia="en-US"/>
              </w:rPr>
            </w:pPr>
          </w:p>
          <w:p w14:paraId="79D34B4D" w14:textId="2FC25D79" w:rsidR="00143DC2" w:rsidRPr="00C00D49" w:rsidRDefault="00143DC2" w:rsidP="00383BF5">
            <w:pPr>
              <w:rPr>
                <w:bCs/>
                <w:sz w:val="22"/>
                <w:szCs w:val="22"/>
                <w:lang w:val="fr-FR" w:eastAsia="en-US"/>
              </w:rPr>
            </w:pPr>
          </w:p>
        </w:tc>
        <w:tc>
          <w:tcPr>
            <w:tcW w:w="4140" w:type="dxa"/>
          </w:tcPr>
          <w:p w14:paraId="39FCC235" w14:textId="45D05310" w:rsidR="00143DC2" w:rsidRPr="005E59B4" w:rsidRDefault="00143DC2" w:rsidP="00447014">
            <w:pPr>
              <w:pStyle w:val="Default"/>
              <w:rPr>
                <w:bCs/>
                <w:sz w:val="22"/>
                <w:szCs w:val="22"/>
                <w:lang w:val="fr-FR" w:eastAsia="en-US"/>
              </w:rPr>
            </w:pPr>
            <w:r>
              <w:rPr>
                <w:sz w:val="23"/>
                <w:szCs w:val="23"/>
                <w:lang w:val="fr-FR"/>
              </w:rPr>
              <w:lastRenderedPageBreak/>
              <w:t>60</w:t>
            </w:r>
            <w:r w:rsidRPr="002D50A1">
              <w:rPr>
                <w:sz w:val="23"/>
                <w:szCs w:val="23"/>
                <w:lang w:val="fr-FR"/>
              </w:rPr>
              <w:t xml:space="preserve"> sensibilisations ont </w:t>
            </w:r>
            <w:r>
              <w:rPr>
                <w:sz w:val="23"/>
                <w:szCs w:val="23"/>
                <w:lang w:val="fr-FR"/>
              </w:rPr>
              <w:t xml:space="preserve">été </w:t>
            </w:r>
            <w:r w:rsidRPr="002D50A1">
              <w:rPr>
                <w:sz w:val="23"/>
                <w:szCs w:val="23"/>
                <w:lang w:val="fr-FR"/>
              </w:rPr>
              <w:t xml:space="preserve">menées </w:t>
            </w:r>
            <w:r>
              <w:rPr>
                <w:sz w:val="23"/>
                <w:szCs w:val="23"/>
                <w:lang w:val="fr-FR"/>
              </w:rPr>
              <w:t xml:space="preserve">par les 5 comités </w:t>
            </w:r>
            <w:r w:rsidRPr="002D50A1">
              <w:rPr>
                <w:sz w:val="23"/>
                <w:szCs w:val="23"/>
                <w:lang w:val="fr-FR"/>
              </w:rPr>
              <w:t xml:space="preserve">sur les sites pour prévenir les éventuels risques de conflit au sein d’une même communauté ou entre communautés différentes. </w:t>
            </w:r>
          </w:p>
        </w:tc>
      </w:tr>
      <w:tr w:rsidR="00143DC2" w:rsidRPr="003B1120" w14:paraId="022AEAE8" w14:textId="77777777" w:rsidTr="00826923">
        <w:trPr>
          <w:trHeight w:val="422"/>
        </w:trPr>
        <w:tc>
          <w:tcPr>
            <w:tcW w:w="1530" w:type="dxa"/>
            <w:vMerge/>
          </w:tcPr>
          <w:p w14:paraId="7DECDDAD" w14:textId="77777777" w:rsidR="00143DC2" w:rsidRPr="005A6420" w:rsidRDefault="00143DC2" w:rsidP="00383BF5">
            <w:pPr>
              <w:rPr>
                <w:rFonts w:cs="Tahoma"/>
                <w:szCs w:val="20"/>
                <w:lang w:val="fr-FR" w:eastAsia="en-US"/>
              </w:rPr>
            </w:pPr>
          </w:p>
        </w:tc>
        <w:tc>
          <w:tcPr>
            <w:tcW w:w="2070" w:type="dxa"/>
            <w:shd w:val="clear" w:color="auto" w:fill="EEECE1"/>
          </w:tcPr>
          <w:p w14:paraId="12C4851F" w14:textId="77777777" w:rsidR="00143DC2" w:rsidRDefault="00143DC2" w:rsidP="00143DC2">
            <w:pPr>
              <w:jc w:val="both"/>
              <w:rPr>
                <w:rFonts w:cs="Tahoma"/>
                <w:szCs w:val="20"/>
                <w:lang w:val="fr-FR" w:eastAsia="en-US"/>
              </w:rPr>
            </w:pPr>
            <w:r>
              <w:rPr>
                <w:rFonts w:cs="Tahoma"/>
                <w:szCs w:val="20"/>
                <w:lang w:val="fr-FR" w:eastAsia="en-US"/>
              </w:rPr>
              <w:t>Indicateur 1.2.5</w:t>
            </w:r>
          </w:p>
          <w:p w14:paraId="1833BC8C" w14:textId="77777777" w:rsidR="00143DC2" w:rsidRPr="00BA2FE9" w:rsidRDefault="00143DC2" w:rsidP="00143DC2">
            <w:pPr>
              <w:pStyle w:val="BodyC"/>
              <w:rPr>
                <w:rFonts w:asciiTheme="minorHAnsi" w:hAnsiTheme="minorHAnsi" w:cstheme="minorHAnsi"/>
                <w:color w:val="auto"/>
                <w:sz w:val="22"/>
                <w:szCs w:val="22"/>
              </w:rPr>
            </w:pPr>
          </w:p>
          <w:p w14:paraId="13D508E0" w14:textId="77777777" w:rsidR="00143DC2" w:rsidRPr="00BA2FE9" w:rsidRDefault="00143DC2" w:rsidP="00143DC2">
            <w:pPr>
              <w:pStyle w:val="BodyC"/>
              <w:rPr>
                <w:rFonts w:asciiTheme="minorHAnsi" w:eastAsiaTheme="minorEastAsia" w:hAnsiTheme="minorHAnsi" w:cstheme="minorBidi"/>
                <w:color w:val="auto"/>
                <w:sz w:val="22"/>
                <w:szCs w:val="22"/>
              </w:rPr>
            </w:pPr>
            <w:r w:rsidRPr="00BA2FE9">
              <w:rPr>
                <w:rFonts w:asciiTheme="minorHAnsi" w:eastAsiaTheme="minorEastAsia" w:hAnsiTheme="minorHAnsi" w:cstheme="minorBidi"/>
                <w:color w:val="auto"/>
                <w:sz w:val="22"/>
                <w:szCs w:val="22"/>
              </w:rPr>
              <w:t xml:space="preserve">Pourcentage des femmes membres des associations </w:t>
            </w:r>
            <w:r w:rsidRPr="00A40046">
              <w:rPr>
                <w:rStyle w:val="None"/>
                <w:color w:val="FF0000"/>
              </w:rPr>
              <w:t>o</w:t>
            </w:r>
            <w:r w:rsidRPr="00A40046">
              <w:rPr>
                <w:rStyle w:val="None"/>
                <w:rFonts w:asciiTheme="minorHAnsi" w:eastAsiaTheme="minorEastAsia" w:hAnsiTheme="minorHAnsi" w:cstheme="minorBidi"/>
                <w:color w:val="FF0000"/>
                <w:sz w:val="22"/>
                <w:szCs w:val="22"/>
              </w:rPr>
              <w:t>u multiplicatrices</w:t>
            </w:r>
          </w:p>
          <w:p w14:paraId="6EC22DD3" w14:textId="77777777" w:rsidR="00143DC2" w:rsidRPr="00BA2FE9" w:rsidRDefault="00143DC2" w:rsidP="00143DC2">
            <w:pPr>
              <w:pStyle w:val="BodyC"/>
              <w:rPr>
                <w:rFonts w:asciiTheme="minorHAnsi" w:eastAsiaTheme="minorEastAsia" w:hAnsiTheme="minorHAnsi" w:cstheme="minorBidi"/>
                <w:color w:val="auto"/>
                <w:sz w:val="22"/>
                <w:szCs w:val="22"/>
              </w:rPr>
            </w:pPr>
            <w:r w:rsidRPr="00BA2FE9">
              <w:rPr>
                <w:rFonts w:asciiTheme="minorHAnsi" w:eastAsiaTheme="minorEastAsia" w:hAnsiTheme="minorHAnsi" w:cstheme="minorBidi"/>
                <w:color w:val="auto"/>
                <w:sz w:val="22"/>
                <w:szCs w:val="22"/>
              </w:rPr>
              <w:t xml:space="preserve">Base – 0 </w:t>
            </w:r>
          </w:p>
          <w:p w14:paraId="2A64D730" w14:textId="77777777" w:rsidR="00143DC2" w:rsidRPr="00BA2FE9" w:rsidRDefault="00143DC2" w:rsidP="00143DC2">
            <w:pPr>
              <w:pStyle w:val="BodyC"/>
              <w:rPr>
                <w:rFonts w:asciiTheme="minorHAnsi" w:eastAsiaTheme="minorEastAsia" w:hAnsiTheme="minorHAnsi" w:cstheme="minorBidi"/>
                <w:color w:val="auto"/>
                <w:sz w:val="22"/>
                <w:szCs w:val="22"/>
              </w:rPr>
            </w:pPr>
            <w:r w:rsidRPr="00BA2FE9">
              <w:rPr>
                <w:rFonts w:asciiTheme="minorHAnsi" w:eastAsiaTheme="minorEastAsia" w:hAnsiTheme="minorHAnsi" w:cstheme="minorBidi"/>
                <w:color w:val="auto"/>
                <w:sz w:val="22"/>
                <w:szCs w:val="22"/>
              </w:rPr>
              <w:t>Target – 50%</w:t>
            </w:r>
          </w:p>
          <w:p w14:paraId="0301415E" w14:textId="77777777" w:rsidR="00143DC2" w:rsidRPr="005A6420" w:rsidRDefault="00143DC2" w:rsidP="00447014">
            <w:pPr>
              <w:pStyle w:val="BodyC"/>
              <w:rPr>
                <w:rFonts w:cs="Tahoma"/>
                <w:szCs w:val="20"/>
              </w:rPr>
            </w:pPr>
          </w:p>
        </w:tc>
        <w:tc>
          <w:tcPr>
            <w:tcW w:w="1530" w:type="dxa"/>
            <w:shd w:val="clear" w:color="auto" w:fill="EEECE1"/>
          </w:tcPr>
          <w:p w14:paraId="62356F04" w14:textId="01E5E2CB" w:rsidR="00143DC2" w:rsidRDefault="00143DC2" w:rsidP="00383BF5">
            <w:pPr>
              <w:rPr>
                <w:b/>
                <w:sz w:val="22"/>
                <w:szCs w:val="22"/>
                <w:lang w:val="fr-FR" w:eastAsia="en-US"/>
              </w:rPr>
            </w:pPr>
            <w:r>
              <w:rPr>
                <w:b/>
                <w:sz w:val="22"/>
                <w:szCs w:val="22"/>
                <w:lang w:val="fr-FR" w:eastAsia="en-US"/>
              </w:rPr>
              <w:t>0</w:t>
            </w:r>
          </w:p>
        </w:tc>
        <w:tc>
          <w:tcPr>
            <w:tcW w:w="1620" w:type="dxa"/>
            <w:shd w:val="clear" w:color="auto" w:fill="EEECE1"/>
          </w:tcPr>
          <w:p w14:paraId="36F0CB51" w14:textId="247BDCB2" w:rsidR="00143DC2" w:rsidRDefault="00143DC2" w:rsidP="00383BF5">
            <w:pPr>
              <w:rPr>
                <w:b/>
                <w:sz w:val="22"/>
                <w:szCs w:val="22"/>
                <w:lang w:val="fr-FR" w:eastAsia="en-US"/>
              </w:rPr>
            </w:pPr>
            <w:r>
              <w:rPr>
                <w:b/>
                <w:sz w:val="22"/>
                <w:szCs w:val="22"/>
                <w:lang w:val="fr-FR" w:eastAsia="en-US"/>
              </w:rPr>
              <w:t>50 %</w:t>
            </w:r>
          </w:p>
        </w:tc>
        <w:tc>
          <w:tcPr>
            <w:tcW w:w="2070" w:type="dxa"/>
          </w:tcPr>
          <w:p w14:paraId="4EB4AB41" w14:textId="77777777" w:rsidR="00143DC2" w:rsidRPr="00143DC2" w:rsidRDefault="00143DC2" w:rsidP="00383BF5">
            <w:pPr>
              <w:rPr>
                <w:lang w:val="fr-FR"/>
              </w:rPr>
            </w:pPr>
          </w:p>
        </w:tc>
        <w:tc>
          <w:tcPr>
            <w:tcW w:w="2070" w:type="dxa"/>
          </w:tcPr>
          <w:p w14:paraId="041ACBBC" w14:textId="37F32135" w:rsidR="00143DC2" w:rsidRPr="00C00D49" w:rsidRDefault="00143DC2" w:rsidP="00383BF5">
            <w:pPr>
              <w:rPr>
                <w:bCs/>
                <w:sz w:val="22"/>
                <w:szCs w:val="22"/>
                <w:lang w:val="fr-FR" w:eastAsia="en-US"/>
              </w:rPr>
            </w:pPr>
            <w:r>
              <w:rPr>
                <w:bCs/>
                <w:sz w:val="22"/>
                <w:szCs w:val="22"/>
                <w:lang w:val="fr-FR" w:eastAsia="en-US"/>
              </w:rPr>
              <w:t>50 %</w:t>
            </w:r>
          </w:p>
        </w:tc>
        <w:tc>
          <w:tcPr>
            <w:tcW w:w="4140" w:type="dxa"/>
          </w:tcPr>
          <w:p w14:paraId="1306AD16" w14:textId="6502BCAB" w:rsidR="00143DC2" w:rsidRPr="00143DC2" w:rsidRDefault="00143DC2" w:rsidP="00383BF5">
            <w:pPr>
              <w:rPr>
                <w:bCs/>
                <w:sz w:val="22"/>
                <w:szCs w:val="22"/>
                <w:lang w:val="fr-FR" w:eastAsia="en-US"/>
              </w:rPr>
            </w:pPr>
            <w:r>
              <w:rPr>
                <w:bCs/>
                <w:lang w:val="fr-FR"/>
              </w:rPr>
              <w:t xml:space="preserve">La restructuration des 5 comités PBF a pris en compte les critères d’âges et de genre préconisé par le projet. 08 membres au total dont 02 hommes, 02 femmes, 02 garçons et 02 filles composent le comité de chaque site.  </w:t>
            </w:r>
          </w:p>
        </w:tc>
      </w:tr>
      <w:tr w:rsidR="00143DC2" w:rsidRPr="00143DC2" w14:paraId="62F58754" w14:textId="77777777" w:rsidTr="00826923">
        <w:trPr>
          <w:trHeight w:val="422"/>
        </w:trPr>
        <w:tc>
          <w:tcPr>
            <w:tcW w:w="1530" w:type="dxa"/>
            <w:vMerge/>
          </w:tcPr>
          <w:p w14:paraId="01AACF12" w14:textId="77777777" w:rsidR="00143DC2" w:rsidRPr="005A6420" w:rsidRDefault="00143DC2" w:rsidP="00383BF5">
            <w:pPr>
              <w:rPr>
                <w:rFonts w:cs="Tahoma"/>
                <w:szCs w:val="20"/>
                <w:lang w:val="fr-FR" w:eastAsia="en-US"/>
              </w:rPr>
            </w:pPr>
          </w:p>
        </w:tc>
        <w:tc>
          <w:tcPr>
            <w:tcW w:w="2070" w:type="dxa"/>
            <w:shd w:val="clear" w:color="auto" w:fill="EEECE1"/>
          </w:tcPr>
          <w:p w14:paraId="1BCD470F" w14:textId="77777777" w:rsidR="00143DC2" w:rsidRDefault="00143DC2" w:rsidP="00143DC2">
            <w:pPr>
              <w:jc w:val="both"/>
              <w:rPr>
                <w:rFonts w:cs="Tahoma"/>
                <w:szCs w:val="20"/>
                <w:lang w:val="fr-FR" w:eastAsia="en-US"/>
              </w:rPr>
            </w:pPr>
            <w:r>
              <w:rPr>
                <w:rFonts w:cs="Tahoma"/>
                <w:szCs w:val="20"/>
                <w:lang w:val="fr-FR" w:eastAsia="en-US"/>
              </w:rPr>
              <w:t>Indicateur 1.2.6</w:t>
            </w:r>
          </w:p>
          <w:p w14:paraId="2D2BCCE9" w14:textId="77777777" w:rsidR="00143DC2" w:rsidRPr="00BA2FE9" w:rsidRDefault="00143DC2" w:rsidP="00143DC2">
            <w:pPr>
              <w:pStyle w:val="BodyC"/>
              <w:rPr>
                <w:rFonts w:asciiTheme="minorHAnsi" w:hAnsiTheme="minorHAnsi" w:cstheme="minorHAnsi"/>
                <w:color w:val="auto"/>
                <w:sz w:val="22"/>
                <w:szCs w:val="22"/>
              </w:rPr>
            </w:pPr>
          </w:p>
          <w:p w14:paraId="0460E4E9" w14:textId="77777777" w:rsidR="00143DC2" w:rsidRPr="00BA2FE9" w:rsidRDefault="00143DC2" w:rsidP="00143DC2">
            <w:pPr>
              <w:pStyle w:val="BodyC"/>
              <w:rPr>
                <w:rFonts w:asciiTheme="minorHAnsi" w:eastAsiaTheme="minorEastAsia" w:hAnsiTheme="minorHAnsi" w:cstheme="minorBidi"/>
                <w:color w:val="auto"/>
                <w:sz w:val="22"/>
                <w:szCs w:val="22"/>
              </w:rPr>
            </w:pPr>
            <w:r w:rsidRPr="00BA2FE9">
              <w:rPr>
                <w:rFonts w:asciiTheme="minorHAnsi" w:eastAsiaTheme="minorEastAsia" w:hAnsiTheme="minorHAnsi" w:cstheme="minorBidi"/>
                <w:color w:val="auto"/>
                <w:sz w:val="22"/>
                <w:szCs w:val="22"/>
              </w:rPr>
              <w:t xml:space="preserve">Pourcentage des jeunes (15-30) membres des associations </w:t>
            </w:r>
          </w:p>
          <w:p w14:paraId="143A5F17" w14:textId="77777777" w:rsidR="00143DC2" w:rsidRPr="00BA2FE9" w:rsidRDefault="00143DC2" w:rsidP="00143DC2">
            <w:pPr>
              <w:pStyle w:val="BodyC"/>
              <w:rPr>
                <w:rFonts w:asciiTheme="minorHAnsi" w:eastAsiaTheme="minorEastAsia" w:hAnsiTheme="minorHAnsi" w:cstheme="minorBidi"/>
                <w:color w:val="auto"/>
                <w:sz w:val="22"/>
                <w:szCs w:val="22"/>
                <w:lang w:val="en-US"/>
              </w:rPr>
            </w:pPr>
            <w:r w:rsidRPr="00BA2FE9">
              <w:rPr>
                <w:rFonts w:asciiTheme="minorHAnsi" w:eastAsiaTheme="minorEastAsia" w:hAnsiTheme="minorHAnsi" w:cstheme="minorBidi"/>
                <w:color w:val="auto"/>
                <w:sz w:val="22"/>
                <w:szCs w:val="22"/>
                <w:lang w:val="en-US"/>
              </w:rPr>
              <w:t xml:space="preserve">Base – 0 </w:t>
            </w:r>
          </w:p>
          <w:p w14:paraId="1E5EC1C9" w14:textId="77777777" w:rsidR="00143DC2" w:rsidRPr="00BA2FE9" w:rsidRDefault="00143DC2" w:rsidP="00143DC2">
            <w:pPr>
              <w:pStyle w:val="BodyC"/>
              <w:rPr>
                <w:rFonts w:asciiTheme="minorHAnsi" w:eastAsiaTheme="minorEastAsia" w:hAnsiTheme="minorHAnsi" w:cstheme="minorBidi"/>
                <w:color w:val="auto"/>
                <w:sz w:val="22"/>
                <w:szCs w:val="22"/>
                <w:lang w:val="en-US"/>
              </w:rPr>
            </w:pPr>
            <w:r w:rsidRPr="00BA2FE9">
              <w:rPr>
                <w:rFonts w:asciiTheme="minorHAnsi" w:eastAsiaTheme="minorEastAsia" w:hAnsiTheme="minorHAnsi" w:cstheme="minorBidi"/>
                <w:color w:val="auto"/>
                <w:sz w:val="22"/>
                <w:szCs w:val="22"/>
                <w:lang w:val="en-US"/>
              </w:rPr>
              <w:t>Target – 50%</w:t>
            </w:r>
          </w:p>
          <w:p w14:paraId="10D69C9D" w14:textId="77777777" w:rsidR="00143DC2" w:rsidRPr="005A6420" w:rsidRDefault="00143DC2" w:rsidP="00383BF5">
            <w:pPr>
              <w:jc w:val="both"/>
              <w:rPr>
                <w:rFonts w:cs="Tahoma"/>
                <w:szCs w:val="20"/>
                <w:lang w:val="fr-FR" w:eastAsia="en-US"/>
              </w:rPr>
            </w:pPr>
          </w:p>
        </w:tc>
        <w:tc>
          <w:tcPr>
            <w:tcW w:w="1530" w:type="dxa"/>
            <w:shd w:val="clear" w:color="auto" w:fill="EEECE1"/>
          </w:tcPr>
          <w:p w14:paraId="1442F9EC" w14:textId="3367AD6D" w:rsidR="00143DC2" w:rsidRDefault="007326AC" w:rsidP="00383BF5">
            <w:pPr>
              <w:rPr>
                <w:b/>
                <w:sz w:val="22"/>
                <w:szCs w:val="22"/>
                <w:lang w:val="fr-FR" w:eastAsia="en-US"/>
              </w:rPr>
            </w:pPr>
            <w:r>
              <w:rPr>
                <w:b/>
                <w:sz w:val="22"/>
                <w:szCs w:val="22"/>
                <w:lang w:val="fr-FR" w:eastAsia="en-US"/>
              </w:rPr>
              <w:t>0</w:t>
            </w:r>
          </w:p>
        </w:tc>
        <w:tc>
          <w:tcPr>
            <w:tcW w:w="1620" w:type="dxa"/>
            <w:shd w:val="clear" w:color="auto" w:fill="EEECE1"/>
          </w:tcPr>
          <w:p w14:paraId="687A96C4" w14:textId="5FDD8AE0" w:rsidR="00143DC2" w:rsidRDefault="007326AC" w:rsidP="00383BF5">
            <w:pPr>
              <w:rPr>
                <w:b/>
                <w:sz w:val="22"/>
                <w:szCs w:val="22"/>
                <w:lang w:val="fr-FR" w:eastAsia="en-US"/>
              </w:rPr>
            </w:pPr>
            <w:r>
              <w:rPr>
                <w:b/>
                <w:sz w:val="22"/>
                <w:szCs w:val="22"/>
                <w:lang w:val="fr-FR" w:eastAsia="en-US"/>
              </w:rPr>
              <w:t>50 %</w:t>
            </w:r>
          </w:p>
        </w:tc>
        <w:tc>
          <w:tcPr>
            <w:tcW w:w="2070" w:type="dxa"/>
          </w:tcPr>
          <w:p w14:paraId="41F6DAB5" w14:textId="77777777" w:rsidR="00143DC2" w:rsidRPr="00143DC2" w:rsidRDefault="00143DC2" w:rsidP="00383BF5">
            <w:pPr>
              <w:rPr>
                <w:lang w:val="fr-FR"/>
              </w:rPr>
            </w:pPr>
          </w:p>
        </w:tc>
        <w:tc>
          <w:tcPr>
            <w:tcW w:w="2070" w:type="dxa"/>
          </w:tcPr>
          <w:p w14:paraId="3631351C" w14:textId="26AF8487" w:rsidR="00143DC2" w:rsidRPr="00C00D49" w:rsidRDefault="007326AC" w:rsidP="00383BF5">
            <w:pPr>
              <w:rPr>
                <w:bCs/>
                <w:sz w:val="22"/>
                <w:szCs w:val="22"/>
                <w:lang w:val="fr-FR" w:eastAsia="en-US"/>
              </w:rPr>
            </w:pPr>
            <w:r>
              <w:rPr>
                <w:bCs/>
                <w:sz w:val="22"/>
                <w:szCs w:val="22"/>
                <w:lang w:val="fr-FR" w:eastAsia="en-US"/>
              </w:rPr>
              <w:t>50 %</w:t>
            </w:r>
          </w:p>
        </w:tc>
        <w:tc>
          <w:tcPr>
            <w:tcW w:w="4140" w:type="dxa"/>
          </w:tcPr>
          <w:p w14:paraId="18CF4778" w14:textId="77777777" w:rsidR="00143DC2" w:rsidRPr="00143DC2" w:rsidRDefault="00143DC2" w:rsidP="00383BF5">
            <w:pPr>
              <w:rPr>
                <w:bCs/>
                <w:sz w:val="22"/>
                <w:szCs w:val="22"/>
                <w:lang w:val="fr-FR" w:eastAsia="en-US"/>
              </w:rPr>
            </w:pPr>
          </w:p>
        </w:tc>
      </w:tr>
      <w:tr w:rsidR="00383BF5" w:rsidRPr="003B1120" w14:paraId="4CC8423E" w14:textId="77777777" w:rsidTr="00826923">
        <w:trPr>
          <w:trHeight w:val="422"/>
        </w:trPr>
        <w:tc>
          <w:tcPr>
            <w:tcW w:w="1530" w:type="dxa"/>
            <w:vMerge w:val="restart"/>
          </w:tcPr>
          <w:p w14:paraId="70C54316" w14:textId="77777777" w:rsidR="00383BF5" w:rsidRPr="005A6420" w:rsidRDefault="00383BF5" w:rsidP="00383BF5">
            <w:pPr>
              <w:rPr>
                <w:rFonts w:cs="Tahoma"/>
                <w:szCs w:val="20"/>
                <w:lang w:val="fr-FR" w:eastAsia="en-US"/>
              </w:rPr>
            </w:pPr>
            <w:r w:rsidRPr="005A6420">
              <w:rPr>
                <w:rFonts w:cs="Tahoma"/>
                <w:szCs w:val="20"/>
                <w:lang w:val="fr-FR" w:eastAsia="en-US"/>
              </w:rPr>
              <w:t>Produit 1.3</w:t>
            </w:r>
          </w:p>
          <w:p w14:paraId="5AABA42B" w14:textId="4FBA7D55" w:rsidR="00383BF5" w:rsidRPr="005A6420" w:rsidRDefault="00383BF5" w:rsidP="00383BF5">
            <w:pPr>
              <w:rPr>
                <w:rFonts w:cs="Tahoma"/>
                <w:szCs w:val="20"/>
                <w:lang w:val="fr-FR" w:eastAsia="en-US"/>
              </w:rPr>
            </w:pPr>
            <w:r w:rsidRPr="00CE029D">
              <w:rPr>
                <w:b/>
                <w:sz w:val="22"/>
                <w:szCs w:val="22"/>
                <w:lang w:val="fr-FR" w:eastAsia="en-US"/>
              </w:rPr>
              <w:t xml:space="preserve">Sur la base des mécanismes communautaires existant, </w:t>
            </w:r>
            <w:r w:rsidRPr="00CE029D">
              <w:rPr>
                <w:b/>
                <w:sz w:val="22"/>
                <w:szCs w:val="22"/>
                <w:lang w:val="fr-FR" w:eastAsia="en-US"/>
              </w:rPr>
              <w:lastRenderedPageBreak/>
              <w:t>des conseils locaux communautaires et un conseil intercommunautaire de médiation pour la prévention et la résolution</w:t>
            </w:r>
            <w:r>
              <w:rPr>
                <w:b/>
                <w:sz w:val="22"/>
                <w:szCs w:val="22"/>
                <w:lang w:val="fr-FR" w:eastAsia="en-US"/>
              </w:rPr>
              <w:t xml:space="preserve"> </w:t>
            </w:r>
            <w:r w:rsidRPr="00CE029D">
              <w:rPr>
                <w:b/>
                <w:sz w:val="22"/>
                <w:szCs w:val="22"/>
                <w:lang w:val="fr-FR" w:eastAsia="en-US"/>
              </w:rPr>
              <w:t>des conflits pour la consolidation de la paix seront mis en place.</w:t>
            </w:r>
          </w:p>
        </w:tc>
        <w:tc>
          <w:tcPr>
            <w:tcW w:w="2070" w:type="dxa"/>
            <w:shd w:val="clear" w:color="auto" w:fill="EEECE1"/>
          </w:tcPr>
          <w:p w14:paraId="05C5E529" w14:textId="77777777" w:rsidR="00383BF5" w:rsidRPr="005A6420" w:rsidRDefault="00383BF5" w:rsidP="00383BF5">
            <w:pPr>
              <w:jc w:val="both"/>
              <w:rPr>
                <w:rFonts w:cs="Tahoma"/>
                <w:szCs w:val="20"/>
                <w:lang w:val="fr-FR" w:eastAsia="en-US"/>
              </w:rPr>
            </w:pPr>
            <w:r w:rsidRPr="005A6420">
              <w:rPr>
                <w:rFonts w:cs="Tahoma"/>
                <w:szCs w:val="20"/>
                <w:lang w:val="fr-FR" w:eastAsia="en-US"/>
              </w:rPr>
              <w:lastRenderedPageBreak/>
              <w:t>Indicateur 1.3.1</w:t>
            </w:r>
          </w:p>
          <w:p w14:paraId="1B1A5F1C" w14:textId="77777777" w:rsidR="00383BF5" w:rsidRDefault="00383BF5" w:rsidP="00383BF5">
            <w:pPr>
              <w:pStyle w:val="BodyC"/>
              <w:rPr>
                <w:rStyle w:val="None"/>
                <w:rFonts w:ascii="Calibri" w:eastAsia="DengXian" w:hAnsi="Calibri" w:cs="Arial"/>
                <w:color w:val="auto"/>
                <w:sz w:val="22"/>
                <w:szCs w:val="22"/>
              </w:rPr>
            </w:pPr>
            <w:r>
              <w:rPr>
                <w:rStyle w:val="None"/>
                <w:rFonts w:ascii="Calibri" w:eastAsia="DengXian" w:hAnsi="Calibri" w:cs="Arial"/>
                <w:color w:val="auto"/>
                <w:sz w:val="22"/>
                <w:szCs w:val="22"/>
              </w:rPr>
              <w:t>Nombre de conflits entendus par les conseils communautaires</w:t>
            </w:r>
            <w:r>
              <w:rPr>
                <w:rStyle w:val="None"/>
                <w:rFonts w:ascii="Calibri" w:eastAsia="DengXian" w:hAnsi="Calibri" w:cs="Arial"/>
                <w:color w:val="FF0000"/>
                <w:sz w:val="22"/>
                <w:szCs w:val="22"/>
              </w:rPr>
              <w:t xml:space="preserve"> ou les multiplicateurs</w:t>
            </w:r>
            <w:r>
              <w:rPr>
                <w:rStyle w:val="None"/>
                <w:rFonts w:ascii="Calibri" w:eastAsia="DengXian" w:hAnsi="Calibri" w:cs="Arial"/>
                <w:color w:val="auto"/>
                <w:sz w:val="22"/>
                <w:szCs w:val="22"/>
              </w:rPr>
              <w:t xml:space="preserve"> </w:t>
            </w:r>
            <w:r>
              <w:rPr>
                <w:rStyle w:val="None"/>
                <w:rFonts w:ascii="Calibri" w:eastAsia="DengXian" w:hAnsi="Calibri" w:cs="Arial"/>
                <w:color w:val="auto"/>
                <w:sz w:val="22"/>
                <w:szCs w:val="22"/>
              </w:rPr>
              <w:lastRenderedPageBreak/>
              <w:t>(li</w:t>
            </w:r>
            <w:r>
              <w:rPr>
                <w:rFonts w:ascii="Calibri" w:eastAsia="DengXian" w:hAnsi="Calibri" w:cs="Arial"/>
                <w:color w:val="auto"/>
                <w:sz w:val="22"/>
                <w:szCs w:val="22"/>
              </w:rPr>
              <w:t>é</w:t>
            </w:r>
            <w:r>
              <w:rPr>
                <w:rStyle w:val="None"/>
                <w:rFonts w:ascii="Calibri" w:eastAsia="DengXian" w:hAnsi="Calibri" w:cs="Arial"/>
                <w:color w:val="auto"/>
                <w:sz w:val="22"/>
                <w:szCs w:val="22"/>
              </w:rPr>
              <w:t>s aux questions sociales, à la gestion des ressources et aux femmes)</w:t>
            </w:r>
          </w:p>
          <w:p w14:paraId="13F4F9B7" w14:textId="03096954" w:rsidR="00383BF5" w:rsidRPr="005A6420" w:rsidRDefault="00383BF5" w:rsidP="00383BF5">
            <w:pPr>
              <w:jc w:val="both"/>
              <w:rPr>
                <w:rFonts w:cs="Tahoma"/>
                <w:szCs w:val="20"/>
                <w:lang w:val="fr-FR" w:eastAsia="en-US"/>
              </w:rPr>
            </w:pPr>
          </w:p>
        </w:tc>
        <w:tc>
          <w:tcPr>
            <w:tcW w:w="1530" w:type="dxa"/>
            <w:shd w:val="clear" w:color="auto" w:fill="EEECE1"/>
          </w:tcPr>
          <w:p w14:paraId="381C8E37" w14:textId="4B5B14D5" w:rsidR="00383BF5" w:rsidRPr="005A6420" w:rsidRDefault="00383BF5" w:rsidP="00383BF5">
            <w:pPr>
              <w:rPr>
                <w:lang w:val="fr-FR"/>
              </w:rPr>
            </w:pPr>
            <w:r>
              <w:rPr>
                <w:b/>
                <w:sz w:val="22"/>
                <w:szCs w:val="22"/>
                <w:lang w:val="fr-FR" w:eastAsia="en-US"/>
              </w:rPr>
              <w:lastRenderedPageBreak/>
              <w:t>0</w:t>
            </w:r>
          </w:p>
        </w:tc>
        <w:tc>
          <w:tcPr>
            <w:tcW w:w="1620" w:type="dxa"/>
            <w:shd w:val="clear" w:color="auto" w:fill="EEECE1"/>
          </w:tcPr>
          <w:p w14:paraId="3A889851" w14:textId="003B089F" w:rsidR="00383BF5" w:rsidRPr="005A6420" w:rsidRDefault="00383BF5" w:rsidP="00383BF5">
            <w:pPr>
              <w:rPr>
                <w:lang w:val="fr-FR"/>
              </w:rPr>
            </w:pPr>
            <w:r>
              <w:rPr>
                <w:b/>
                <w:sz w:val="22"/>
                <w:szCs w:val="22"/>
                <w:lang w:val="fr-FR" w:eastAsia="en-US"/>
              </w:rPr>
              <w:t>20</w:t>
            </w:r>
          </w:p>
        </w:tc>
        <w:tc>
          <w:tcPr>
            <w:tcW w:w="2070" w:type="dxa"/>
          </w:tcPr>
          <w:p w14:paraId="0E4AFB9D" w14:textId="406709D5" w:rsidR="00383BF5" w:rsidRDefault="00383BF5" w:rsidP="00383BF5">
            <w:pPr>
              <w:rPr>
                <w:lang w:val="fr-FR"/>
              </w:rPr>
            </w:pPr>
            <w:r w:rsidRPr="00447014">
              <w:rPr>
                <w:lang w:val="fr-FR"/>
              </w:rPr>
              <w:t xml:space="preserve">23 </w:t>
            </w:r>
            <w:r w:rsidRPr="00CE75EF">
              <w:rPr>
                <w:lang w:val="fr-FR"/>
              </w:rPr>
              <w:t>à</w:t>
            </w:r>
            <w:r w:rsidRPr="00447014">
              <w:rPr>
                <w:lang w:val="fr-FR"/>
              </w:rPr>
              <w:t xml:space="preserve"> Bol</w:t>
            </w:r>
          </w:p>
          <w:p w14:paraId="3B83B21F" w14:textId="332D575A" w:rsidR="00383BF5" w:rsidRPr="00447014" w:rsidRDefault="00383BF5" w:rsidP="00383BF5">
            <w:pPr>
              <w:rPr>
                <w:lang w:val="fr-FR"/>
              </w:rPr>
            </w:pPr>
            <w:r w:rsidRPr="00447014">
              <w:rPr>
                <w:lang w:val="fr-FR"/>
              </w:rPr>
              <w:t xml:space="preserve">2 a </w:t>
            </w:r>
            <w:proofErr w:type="spellStart"/>
            <w:r w:rsidRPr="00447014">
              <w:rPr>
                <w:lang w:val="fr-FR"/>
              </w:rPr>
              <w:t>Baga</w:t>
            </w:r>
            <w:proofErr w:type="spellEnd"/>
            <w:r w:rsidRPr="00447014">
              <w:rPr>
                <w:lang w:val="fr-FR"/>
              </w:rPr>
              <w:t xml:space="preserve"> Sola</w:t>
            </w:r>
          </w:p>
          <w:p w14:paraId="25482814" w14:textId="7AE80394" w:rsidR="00383BF5" w:rsidRPr="005A6420" w:rsidRDefault="00383BF5" w:rsidP="00383BF5">
            <w:pPr>
              <w:rPr>
                <w:lang w:val="fr-FR"/>
              </w:rPr>
            </w:pPr>
          </w:p>
        </w:tc>
        <w:tc>
          <w:tcPr>
            <w:tcW w:w="2070" w:type="dxa"/>
          </w:tcPr>
          <w:p w14:paraId="5C365A23" w14:textId="652ADD38" w:rsidR="00383BF5" w:rsidRPr="00C00D49" w:rsidRDefault="00383BF5" w:rsidP="00383BF5">
            <w:pPr>
              <w:rPr>
                <w:bCs/>
                <w:lang w:val="fr-FR"/>
              </w:rPr>
            </w:pPr>
            <w:r w:rsidRPr="00C00D49">
              <w:rPr>
                <w:bCs/>
                <w:sz w:val="22"/>
                <w:szCs w:val="22"/>
                <w:lang w:val="fr-FR" w:eastAsia="en-US"/>
              </w:rPr>
              <w:t xml:space="preserve">54 dont 30 à Bol et 24 a </w:t>
            </w:r>
            <w:proofErr w:type="spellStart"/>
            <w:r w:rsidRPr="00C00D49">
              <w:rPr>
                <w:bCs/>
                <w:sz w:val="22"/>
                <w:szCs w:val="22"/>
                <w:lang w:val="fr-FR" w:eastAsia="en-US"/>
              </w:rPr>
              <w:t>Baga</w:t>
            </w:r>
            <w:proofErr w:type="spellEnd"/>
            <w:r w:rsidRPr="00C00D49">
              <w:rPr>
                <w:bCs/>
                <w:sz w:val="22"/>
                <w:szCs w:val="22"/>
                <w:lang w:val="fr-FR" w:eastAsia="en-US"/>
              </w:rPr>
              <w:t xml:space="preserve"> Sola. </w:t>
            </w:r>
          </w:p>
        </w:tc>
        <w:tc>
          <w:tcPr>
            <w:tcW w:w="4140" w:type="dxa"/>
          </w:tcPr>
          <w:p w14:paraId="2C2CC682" w14:textId="65343FB2" w:rsidR="00383BF5" w:rsidRPr="00CE75EF" w:rsidRDefault="00383BF5" w:rsidP="00383BF5">
            <w:pPr>
              <w:rPr>
                <w:bCs/>
                <w:lang w:val="fr-FR"/>
              </w:rPr>
            </w:pPr>
            <w:r w:rsidRPr="00447014">
              <w:rPr>
                <w:bCs/>
                <w:sz w:val="22"/>
                <w:szCs w:val="22"/>
                <w:lang w:val="fr-FR" w:eastAsia="en-US"/>
              </w:rPr>
              <w:t xml:space="preserve">Les 5 comités PBF mis en place sur les sites du projet ont été formés sur la prévention l’analyse et la gestion des conflits. La formation sur l’utilisation d’un langage non violent est en cours.  La CNARR qui représente le gouvernement a participé et collaboré à ces activités auxquelles ont pris </w:t>
            </w:r>
            <w:r w:rsidRPr="00447014">
              <w:rPr>
                <w:bCs/>
                <w:sz w:val="22"/>
                <w:szCs w:val="22"/>
                <w:lang w:val="fr-FR" w:eastAsia="en-US"/>
              </w:rPr>
              <w:lastRenderedPageBreak/>
              <w:t xml:space="preserve">part les autorités traditionnelles et religieuses. Les activités menées par les comités après les formations ont eu un impact sur le changement des comportements au sein des communautés comme mentionné très haut. Toutes ces activités ont concouru à la résolution totale de 24 conflits </w:t>
            </w:r>
            <w:r w:rsidR="00B528B1" w:rsidRPr="00B528B1">
              <w:rPr>
                <w:bCs/>
                <w:sz w:val="22"/>
                <w:szCs w:val="22"/>
                <w:lang w:val="fr-FR" w:eastAsia="en-US"/>
              </w:rPr>
              <w:t>identifiés.</w:t>
            </w:r>
            <w:r w:rsidRPr="00447014">
              <w:rPr>
                <w:bCs/>
                <w:sz w:val="22"/>
                <w:szCs w:val="22"/>
                <w:lang w:val="fr-FR" w:eastAsia="en-US"/>
              </w:rPr>
              <w:t xml:space="preserve"> </w:t>
            </w:r>
            <w:proofErr w:type="gramStart"/>
            <w:r w:rsidRPr="00447014">
              <w:rPr>
                <w:bCs/>
                <w:sz w:val="22"/>
                <w:szCs w:val="22"/>
                <w:lang w:val="fr-FR" w:eastAsia="en-US"/>
              </w:rPr>
              <w:t>dans</w:t>
            </w:r>
            <w:proofErr w:type="gramEnd"/>
            <w:r w:rsidRPr="00447014">
              <w:rPr>
                <w:bCs/>
                <w:sz w:val="22"/>
                <w:szCs w:val="22"/>
                <w:lang w:val="fr-FR" w:eastAsia="en-US"/>
              </w:rPr>
              <w:t xml:space="preserve"> les communautés</w:t>
            </w:r>
            <w:r w:rsidR="00415A6A">
              <w:rPr>
                <w:bCs/>
                <w:sz w:val="22"/>
                <w:szCs w:val="22"/>
                <w:lang w:val="fr-FR" w:eastAsia="en-US"/>
              </w:rPr>
              <w:t>.</w:t>
            </w:r>
            <w:r w:rsidRPr="00447014" w:rsidDel="00CE029D">
              <w:rPr>
                <w:bCs/>
                <w:sz w:val="22"/>
                <w:szCs w:val="22"/>
                <w:lang w:val="fr-FR" w:eastAsia="en-US"/>
              </w:rPr>
              <w:t xml:space="preserve"> </w:t>
            </w:r>
          </w:p>
        </w:tc>
      </w:tr>
      <w:tr w:rsidR="00383BF5" w:rsidRPr="003B1120" w14:paraId="00C542B2" w14:textId="77777777" w:rsidTr="00826923">
        <w:trPr>
          <w:trHeight w:val="422"/>
        </w:trPr>
        <w:tc>
          <w:tcPr>
            <w:tcW w:w="1530" w:type="dxa"/>
            <w:vMerge/>
          </w:tcPr>
          <w:p w14:paraId="39A21645" w14:textId="77777777" w:rsidR="00383BF5" w:rsidRPr="005A6420" w:rsidRDefault="00383BF5" w:rsidP="00383BF5">
            <w:pPr>
              <w:rPr>
                <w:rFonts w:cs="Tahoma"/>
                <w:b/>
                <w:szCs w:val="20"/>
                <w:lang w:val="fr-FR" w:eastAsia="en-US"/>
              </w:rPr>
            </w:pPr>
          </w:p>
        </w:tc>
        <w:tc>
          <w:tcPr>
            <w:tcW w:w="2070" w:type="dxa"/>
            <w:shd w:val="clear" w:color="auto" w:fill="EEECE1"/>
          </w:tcPr>
          <w:p w14:paraId="696DC574" w14:textId="77777777" w:rsidR="00383BF5" w:rsidRPr="00447014" w:rsidRDefault="00383BF5" w:rsidP="00383BF5">
            <w:pPr>
              <w:pStyle w:val="Default"/>
              <w:rPr>
                <w:sz w:val="23"/>
                <w:szCs w:val="23"/>
                <w:lang w:val="fr-FR"/>
              </w:rPr>
            </w:pPr>
            <w:r w:rsidRPr="00447014">
              <w:rPr>
                <w:sz w:val="23"/>
                <w:szCs w:val="23"/>
                <w:lang w:val="fr-FR"/>
              </w:rPr>
              <w:t xml:space="preserve">Indicateur 1.3.2 </w:t>
            </w:r>
          </w:p>
          <w:p w14:paraId="393760B4" w14:textId="21F996BE" w:rsidR="00383BF5" w:rsidRPr="005A6420" w:rsidRDefault="00383BF5" w:rsidP="00383BF5">
            <w:pPr>
              <w:jc w:val="both"/>
              <w:rPr>
                <w:rFonts w:cs="Tahoma"/>
                <w:szCs w:val="20"/>
                <w:lang w:val="fr-FR" w:eastAsia="en-US"/>
              </w:rPr>
            </w:pPr>
            <w:r w:rsidRPr="00447014">
              <w:rPr>
                <w:sz w:val="23"/>
                <w:szCs w:val="23"/>
                <w:lang w:val="fr-FR"/>
              </w:rPr>
              <w:t xml:space="preserve">Pourcentage de femmes membres actives des conseils communautaires </w:t>
            </w:r>
          </w:p>
        </w:tc>
        <w:tc>
          <w:tcPr>
            <w:tcW w:w="1530" w:type="dxa"/>
            <w:shd w:val="clear" w:color="auto" w:fill="EEECE1"/>
          </w:tcPr>
          <w:p w14:paraId="1C85A585" w14:textId="7F18AEC4" w:rsidR="00383BF5" w:rsidRPr="005A6420" w:rsidRDefault="00383BF5" w:rsidP="00383BF5">
            <w:pPr>
              <w:rPr>
                <w:lang w:val="fr-FR"/>
              </w:rPr>
            </w:pPr>
            <w:r>
              <w:rPr>
                <w:sz w:val="23"/>
                <w:szCs w:val="23"/>
              </w:rPr>
              <w:t xml:space="preserve">0 </w:t>
            </w:r>
          </w:p>
        </w:tc>
        <w:tc>
          <w:tcPr>
            <w:tcW w:w="1620" w:type="dxa"/>
            <w:shd w:val="clear" w:color="auto" w:fill="EEECE1"/>
          </w:tcPr>
          <w:p w14:paraId="4E2BA7C6" w14:textId="70F59ACC" w:rsidR="00383BF5" w:rsidRPr="005A6420" w:rsidRDefault="00383BF5" w:rsidP="00383BF5">
            <w:pPr>
              <w:rPr>
                <w:lang w:val="fr-FR"/>
              </w:rPr>
            </w:pPr>
            <w:r>
              <w:rPr>
                <w:sz w:val="23"/>
                <w:szCs w:val="23"/>
              </w:rPr>
              <w:t xml:space="preserve">40% </w:t>
            </w:r>
          </w:p>
        </w:tc>
        <w:tc>
          <w:tcPr>
            <w:tcW w:w="2070" w:type="dxa"/>
          </w:tcPr>
          <w:p w14:paraId="7BD02334" w14:textId="17BF6D45" w:rsidR="00383BF5" w:rsidRPr="005A6420" w:rsidRDefault="00383BF5" w:rsidP="00447014">
            <w:pPr>
              <w:pStyle w:val="BodyC"/>
            </w:pPr>
            <w:r>
              <w:rPr>
                <w:sz w:val="23"/>
                <w:szCs w:val="23"/>
              </w:rPr>
              <w:t xml:space="preserve">20 </w:t>
            </w:r>
          </w:p>
        </w:tc>
        <w:tc>
          <w:tcPr>
            <w:tcW w:w="2070" w:type="dxa"/>
          </w:tcPr>
          <w:p w14:paraId="7AE37EA5" w14:textId="25CF9F20" w:rsidR="00383BF5" w:rsidRPr="005A6420" w:rsidRDefault="00383BF5" w:rsidP="00383BF5">
            <w:pPr>
              <w:rPr>
                <w:lang w:val="fr-FR"/>
              </w:rPr>
            </w:pPr>
            <w:r>
              <w:rPr>
                <w:b/>
                <w:sz w:val="22"/>
                <w:szCs w:val="22"/>
                <w:lang w:val="fr-FR" w:eastAsia="en-US"/>
              </w:rPr>
              <w:t>20</w:t>
            </w:r>
          </w:p>
        </w:tc>
        <w:tc>
          <w:tcPr>
            <w:tcW w:w="4140" w:type="dxa"/>
          </w:tcPr>
          <w:p w14:paraId="047E6A6B" w14:textId="23142C77" w:rsidR="00383BF5" w:rsidRPr="00CE75EF" w:rsidRDefault="00383BF5" w:rsidP="00383BF5">
            <w:pPr>
              <w:rPr>
                <w:bCs/>
                <w:lang w:val="fr-FR"/>
              </w:rPr>
            </w:pPr>
            <w:r w:rsidRPr="00447014">
              <w:rPr>
                <w:bCs/>
                <w:sz w:val="22"/>
                <w:szCs w:val="22"/>
                <w:lang w:val="fr-FR" w:eastAsia="en-US"/>
              </w:rPr>
              <w:t xml:space="preserve">Les communautés de </w:t>
            </w:r>
            <w:proofErr w:type="spellStart"/>
            <w:r w:rsidRPr="00447014">
              <w:rPr>
                <w:bCs/>
                <w:sz w:val="22"/>
                <w:szCs w:val="22"/>
                <w:lang w:val="fr-FR" w:eastAsia="en-US"/>
              </w:rPr>
              <w:t>Fitiné</w:t>
            </w:r>
            <w:proofErr w:type="spellEnd"/>
            <w:r w:rsidRPr="00447014">
              <w:rPr>
                <w:bCs/>
                <w:sz w:val="22"/>
                <w:szCs w:val="22"/>
                <w:lang w:val="fr-FR" w:eastAsia="en-US"/>
              </w:rPr>
              <w:t xml:space="preserve"> et </w:t>
            </w:r>
            <w:proofErr w:type="spellStart"/>
            <w:r w:rsidRPr="00447014">
              <w:rPr>
                <w:bCs/>
                <w:sz w:val="22"/>
                <w:szCs w:val="22"/>
                <w:lang w:val="fr-FR" w:eastAsia="en-US"/>
              </w:rPr>
              <w:t>Koulfoua</w:t>
            </w:r>
            <w:proofErr w:type="spellEnd"/>
            <w:r w:rsidRPr="00447014">
              <w:rPr>
                <w:bCs/>
                <w:sz w:val="22"/>
                <w:szCs w:val="22"/>
                <w:lang w:val="fr-FR" w:eastAsia="en-US"/>
              </w:rPr>
              <w:t xml:space="preserve"> ont </w:t>
            </w:r>
            <w:r w:rsidR="005B7F60" w:rsidRPr="005B7F60">
              <w:rPr>
                <w:bCs/>
                <w:sz w:val="22"/>
                <w:szCs w:val="22"/>
                <w:lang w:val="fr-FR" w:eastAsia="en-US"/>
              </w:rPr>
              <w:t>déjà</w:t>
            </w:r>
            <w:r w:rsidRPr="00447014">
              <w:rPr>
                <w:bCs/>
                <w:sz w:val="22"/>
                <w:szCs w:val="22"/>
                <w:lang w:val="fr-FR" w:eastAsia="en-US"/>
              </w:rPr>
              <w:t xml:space="preserve"> des groupes/conseils avec des femmes qui y participent. Un travail reste à faire surtout à </w:t>
            </w:r>
            <w:proofErr w:type="spellStart"/>
            <w:r w:rsidRPr="00447014">
              <w:rPr>
                <w:bCs/>
                <w:sz w:val="22"/>
                <w:szCs w:val="22"/>
                <w:lang w:val="fr-FR" w:eastAsia="en-US"/>
              </w:rPr>
              <w:t>Foulatari</w:t>
            </w:r>
            <w:proofErr w:type="spellEnd"/>
            <w:r w:rsidRPr="00447014">
              <w:rPr>
                <w:bCs/>
                <w:sz w:val="22"/>
                <w:szCs w:val="22"/>
                <w:lang w:val="fr-FR" w:eastAsia="en-US"/>
              </w:rPr>
              <w:t xml:space="preserve"> pour mieux inclure les femmes.</w:t>
            </w:r>
          </w:p>
        </w:tc>
      </w:tr>
      <w:tr w:rsidR="00E778B9" w:rsidRPr="003B1120" w14:paraId="7B8139A0" w14:textId="77777777" w:rsidTr="00826923">
        <w:trPr>
          <w:trHeight w:val="422"/>
        </w:trPr>
        <w:tc>
          <w:tcPr>
            <w:tcW w:w="1530" w:type="dxa"/>
            <w:vMerge w:val="restart"/>
          </w:tcPr>
          <w:p w14:paraId="2A9C6681" w14:textId="77777777" w:rsidR="00E778B9" w:rsidRPr="005A6420" w:rsidRDefault="00E778B9" w:rsidP="00383BF5">
            <w:pPr>
              <w:rPr>
                <w:rFonts w:cs="Tahoma"/>
                <w:szCs w:val="20"/>
                <w:lang w:val="fr-FR" w:eastAsia="en-US"/>
              </w:rPr>
            </w:pPr>
            <w:r w:rsidRPr="005A6420">
              <w:rPr>
                <w:rFonts w:cs="Tahoma"/>
                <w:szCs w:val="20"/>
                <w:lang w:val="fr-FR" w:eastAsia="en-US"/>
              </w:rPr>
              <w:t>Produit</w:t>
            </w:r>
            <w:r>
              <w:rPr>
                <w:rFonts w:cs="Tahoma"/>
                <w:szCs w:val="20"/>
                <w:lang w:val="fr-FR" w:eastAsia="en-US"/>
              </w:rPr>
              <w:t xml:space="preserve"> 1.4</w:t>
            </w:r>
          </w:p>
          <w:p w14:paraId="39163944" w14:textId="77777777" w:rsidR="00E778B9" w:rsidRPr="00BA2FE9" w:rsidRDefault="00E778B9" w:rsidP="00A53E9B">
            <w:pPr>
              <w:rPr>
                <w:rFonts w:ascii="Calibri" w:eastAsia="Calibri" w:hAnsi="Calibri" w:cs="Calibri"/>
                <w:sz w:val="22"/>
                <w:lang w:val="fr-FR"/>
              </w:rPr>
            </w:pPr>
            <w:r w:rsidRPr="00BA2FE9">
              <w:rPr>
                <w:rFonts w:ascii="Calibri" w:eastAsia="Calibri" w:hAnsi="Calibri" w:cs="Calibri"/>
                <w:sz w:val="22"/>
                <w:lang w:val="fr-FR"/>
              </w:rPr>
              <w:t xml:space="preserve">Le développement des mécanismes et des plans d’action avec les communautés </w:t>
            </w:r>
            <w:r w:rsidRPr="00BA2FE9">
              <w:rPr>
                <w:rFonts w:ascii="Calibri" w:eastAsia="Calibri" w:hAnsi="Calibri" w:cs="Calibri"/>
                <w:sz w:val="22"/>
                <w:lang w:val="fr-FR"/>
              </w:rPr>
              <w:lastRenderedPageBreak/>
              <w:t>pour prévenir et résoudre les conflits.</w:t>
            </w:r>
          </w:p>
          <w:p w14:paraId="4D153369" w14:textId="57FA895A" w:rsidR="00E778B9" w:rsidRPr="005A6420" w:rsidRDefault="00E778B9" w:rsidP="00383BF5">
            <w:pPr>
              <w:rPr>
                <w:rFonts w:cs="Tahoma"/>
                <w:szCs w:val="20"/>
                <w:lang w:val="fr-FR" w:eastAsia="en-US"/>
              </w:rPr>
            </w:pPr>
          </w:p>
        </w:tc>
        <w:tc>
          <w:tcPr>
            <w:tcW w:w="2070" w:type="dxa"/>
            <w:shd w:val="clear" w:color="auto" w:fill="EEECE1"/>
          </w:tcPr>
          <w:p w14:paraId="4162329A" w14:textId="77777777" w:rsidR="00E778B9" w:rsidRPr="005A6420" w:rsidRDefault="00E778B9" w:rsidP="00383BF5">
            <w:pPr>
              <w:jc w:val="both"/>
              <w:rPr>
                <w:rFonts w:cs="Tahoma"/>
                <w:szCs w:val="20"/>
                <w:lang w:val="fr-FR" w:eastAsia="en-US"/>
              </w:rPr>
            </w:pPr>
            <w:r w:rsidRPr="005A6420">
              <w:rPr>
                <w:rFonts w:cs="Tahoma"/>
                <w:szCs w:val="20"/>
                <w:lang w:val="fr-FR" w:eastAsia="en-US"/>
              </w:rPr>
              <w:lastRenderedPageBreak/>
              <w:t xml:space="preserve">Indicateur </w:t>
            </w:r>
            <w:r>
              <w:rPr>
                <w:rFonts w:cs="Tahoma"/>
                <w:szCs w:val="20"/>
                <w:lang w:val="fr-FR" w:eastAsia="en-US"/>
              </w:rPr>
              <w:t>1.4</w:t>
            </w:r>
            <w:r w:rsidRPr="005A6420">
              <w:rPr>
                <w:rFonts w:cs="Tahoma"/>
                <w:szCs w:val="20"/>
                <w:lang w:val="fr-FR" w:eastAsia="en-US"/>
              </w:rPr>
              <w:t>.1</w:t>
            </w:r>
          </w:p>
          <w:p w14:paraId="262BBDFE" w14:textId="77777777" w:rsidR="00E778B9" w:rsidRPr="00B65497" w:rsidRDefault="00E778B9" w:rsidP="00A53E9B">
            <w:pPr>
              <w:pStyle w:val="BodyC"/>
              <w:rPr>
                <w:rStyle w:val="None"/>
                <w:rFonts w:asciiTheme="minorHAnsi" w:eastAsiaTheme="minorEastAsia" w:hAnsiTheme="minorHAnsi" w:cstheme="minorBidi"/>
                <w:color w:val="auto"/>
                <w:sz w:val="22"/>
                <w:szCs w:val="22"/>
              </w:rPr>
            </w:pPr>
            <w:r w:rsidRPr="00BA2FE9">
              <w:rPr>
                <w:rStyle w:val="None"/>
                <w:rFonts w:asciiTheme="minorHAnsi" w:eastAsiaTheme="minorEastAsia" w:hAnsiTheme="minorHAnsi" w:cstheme="minorBidi"/>
                <w:color w:val="auto"/>
                <w:sz w:val="22"/>
                <w:szCs w:val="22"/>
              </w:rPr>
              <w:t>Nombre de plan d'action élaboré et mis en œuvre dans les communautés</w:t>
            </w:r>
          </w:p>
          <w:p w14:paraId="772488B2" w14:textId="77777777" w:rsidR="00E778B9" w:rsidRPr="00BA2FE9" w:rsidRDefault="00E778B9" w:rsidP="00A53E9B">
            <w:pPr>
              <w:pStyle w:val="BodyC"/>
              <w:rPr>
                <w:color w:val="auto"/>
              </w:rPr>
            </w:pPr>
            <w:r w:rsidRPr="00143974">
              <w:rPr>
                <w:rFonts w:asciiTheme="minorHAnsi" w:eastAsiaTheme="minorEastAsia" w:hAnsiTheme="minorHAnsi" w:cstheme="minorBidi"/>
                <w:color w:val="auto"/>
                <w:sz w:val="22"/>
                <w:szCs w:val="22"/>
              </w:rPr>
              <w:t xml:space="preserve">Base – 0 </w:t>
            </w:r>
          </w:p>
          <w:p w14:paraId="4F9D032F" w14:textId="77777777" w:rsidR="00E778B9" w:rsidRPr="00143974" w:rsidRDefault="00E778B9" w:rsidP="00A53E9B">
            <w:pPr>
              <w:pStyle w:val="BodyC"/>
              <w:rPr>
                <w:rFonts w:asciiTheme="minorHAnsi" w:eastAsiaTheme="minorEastAsia" w:hAnsiTheme="minorHAnsi" w:cstheme="minorBidi"/>
                <w:color w:val="auto"/>
                <w:sz w:val="22"/>
                <w:szCs w:val="22"/>
              </w:rPr>
            </w:pPr>
            <w:r w:rsidRPr="00143974">
              <w:rPr>
                <w:rFonts w:asciiTheme="minorHAnsi" w:eastAsiaTheme="minorEastAsia" w:hAnsiTheme="minorHAnsi" w:cstheme="minorBidi"/>
                <w:color w:val="auto"/>
                <w:sz w:val="22"/>
                <w:szCs w:val="22"/>
              </w:rPr>
              <w:t>Target – 1</w:t>
            </w:r>
          </w:p>
          <w:p w14:paraId="558FF8EA" w14:textId="77777777" w:rsidR="00E778B9" w:rsidRPr="00143974" w:rsidRDefault="00E778B9" w:rsidP="00A53E9B">
            <w:pPr>
              <w:pStyle w:val="BodyC"/>
              <w:rPr>
                <w:rFonts w:asciiTheme="minorHAnsi" w:eastAsiaTheme="minorEastAsia" w:hAnsiTheme="minorHAnsi" w:cstheme="minorBidi"/>
                <w:color w:val="auto"/>
                <w:sz w:val="22"/>
                <w:szCs w:val="22"/>
              </w:rPr>
            </w:pPr>
          </w:p>
          <w:p w14:paraId="6F3C0BDE" w14:textId="41741D68" w:rsidR="00E778B9" w:rsidRPr="005A6420" w:rsidRDefault="00E778B9" w:rsidP="00A53E9B">
            <w:pPr>
              <w:jc w:val="both"/>
              <w:rPr>
                <w:rFonts w:cs="Tahoma"/>
                <w:szCs w:val="20"/>
                <w:lang w:val="fr-FR" w:eastAsia="en-US"/>
              </w:rPr>
            </w:pPr>
          </w:p>
        </w:tc>
        <w:tc>
          <w:tcPr>
            <w:tcW w:w="1530" w:type="dxa"/>
            <w:shd w:val="clear" w:color="auto" w:fill="EEECE1"/>
          </w:tcPr>
          <w:p w14:paraId="6DA04040" w14:textId="1E990536" w:rsidR="00E778B9" w:rsidRPr="005A6420" w:rsidRDefault="00E778B9" w:rsidP="00383BF5">
            <w:pPr>
              <w:rPr>
                <w:lang w:val="fr-FR"/>
              </w:rPr>
            </w:pPr>
            <w:r>
              <w:rPr>
                <w:b/>
                <w:sz w:val="22"/>
                <w:szCs w:val="22"/>
                <w:lang w:val="fr-FR" w:eastAsia="en-US"/>
              </w:rPr>
              <w:t>0</w:t>
            </w:r>
          </w:p>
        </w:tc>
        <w:tc>
          <w:tcPr>
            <w:tcW w:w="1620" w:type="dxa"/>
            <w:shd w:val="clear" w:color="auto" w:fill="EEECE1"/>
          </w:tcPr>
          <w:p w14:paraId="37CDDA27" w14:textId="6F69A7B4" w:rsidR="00E778B9" w:rsidRPr="005A6420" w:rsidRDefault="00E778B9" w:rsidP="00383BF5">
            <w:pPr>
              <w:rPr>
                <w:lang w:val="fr-FR"/>
              </w:rPr>
            </w:pPr>
            <w:r>
              <w:rPr>
                <w:b/>
                <w:sz w:val="22"/>
                <w:szCs w:val="22"/>
                <w:lang w:val="fr-FR" w:eastAsia="en-US"/>
              </w:rPr>
              <w:t>1</w:t>
            </w:r>
          </w:p>
        </w:tc>
        <w:tc>
          <w:tcPr>
            <w:tcW w:w="2070" w:type="dxa"/>
          </w:tcPr>
          <w:p w14:paraId="6F36CA3B" w14:textId="4353A258" w:rsidR="00E778B9" w:rsidRPr="005A6420" w:rsidRDefault="00E778B9" w:rsidP="00383BF5">
            <w:pPr>
              <w:rPr>
                <w:lang w:val="fr-FR"/>
              </w:rPr>
            </w:pPr>
            <w:r>
              <w:rPr>
                <w:b/>
                <w:sz w:val="22"/>
                <w:szCs w:val="22"/>
                <w:lang w:val="fr-FR" w:eastAsia="en-US"/>
              </w:rPr>
              <w:t>0</w:t>
            </w:r>
          </w:p>
        </w:tc>
        <w:tc>
          <w:tcPr>
            <w:tcW w:w="2070" w:type="dxa"/>
          </w:tcPr>
          <w:p w14:paraId="23F91EE3" w14:textId="7A87F0D8" w:rsidR="00E778B9" w:rsidRPr="005A6420" w:rsidRDefault="00E778B9" w:rsidP="00383BF5">
            <w:pPr>
              <w:rPr>
                <w:lang w:val="fr-FR"/>
              </w:rPr>
            </w:pPr>
            <w:r>
              <w:rPr>
                <w:b/>
                <w:sz w:val="22"/>
                <w:szCs w:val="22"/>
                <w:lang w:val="fr-FR" w:eastAsia="en-US"/>
              </w:rPr>
              <w:t>1</w:t>
            </w:r>
          </w:p>
        </w:tc>
        <w:tc>
          <w:tcPr>
            <w:tcW w:w="4140" w:type="dxa"/>
          </w:tcPr>
          <w:p w14:paraId="2722C235" w14:textId="54033660" w:rsidR="00E778B9" w:rsidRPr="005A6420" w:rsidRDefault="00991DBF" w:rsidP="00383BF5">
            <w:pPr>
              <w:rPr>
                <w:lang w:val="fr-FR"/>
              </w:rPr>
            </w:pPr>
            <w:r>
              <w:rPr>
                <w:rStyle w:val="None"/>
                <w:rFonts w:asciiTheme="minorHAnsi" w:eastAsiaTheme="minorEastAsia" w:hAnsiTheme="minorHAnsi" w:cstheme="minorBidi"/>
                <w:sz w:val="22"/>
                <w:szCs w:val="22"/>
                <w:lang w:val="fr-FR"/>
              </w:rPr>
              <w:t>U</w:t>
            </w:r>
            <w:r w:rsidR="00E778B9" w:rsidRPr="00447014">
              <w:rPr>
                <w:rStyle w:val="None"/>
                <w:rFonts w:asciiTheme="minorHAnsi" w:eastAsiaTheme="minorEastAsia" w:hAnsiTheme="minorHAnsi" w:cstheme="minorBidi"/>
                <w:sz w:val="22"/>
                <w:szCs w:val="22"/>
                <w:lang w:val="fr-FR"/>
              </w:rPr>
              <w:t xml:space="preserve">n plan action a </w:t>
            </w:r>
            <w:r w:rsidR="00E778B9" w:rsidRPr="00A84D13">
              <w:rPr>
                <w:rStyle w:val="None"/>
                <w:rFonts w:asciiTheme="minorHAnsi" w:eastAsiaTheme="minorEastAsia" w:hAnsiTheme="minorHAnsi" w:cstheme="minorBidi"/>
                <w:sz w:val="22"/>
                <w:szCs w:val="22"/>
                <w:lang w:val="fr-FR"/>
              </w:rPr>
              <w:t>été</w:t>
            </w:r>
            <w:r w:rsidR="00E778B9" w:rsidRPr="00447014">
              <w:rPr>
                <w:rStyle w:val="None"/>
                <w:rFonts w:asciiTheme="minorHAnsi" w:eastAsiaTheme="minorEastAsia" w:hAnsiTheme="minorHAnsi" w:cstheme="minorBidi"/>
                <w:sz w:val="22"/>
                <w:szCs w:val="22"/>
                <w:lang w:val="fr-FR"/>
              </w:rPr>
              <w:t xml:space="preserve"> </w:t>
            </w:r>
            <w:r w:rsidR="00E778B9" w:rsidRPr="00A84D13">
              <w:rPr>
                <w:rStyle w:val="None"/>
                <w:rFonts w:asciiTheme="minorHAnsi" w:eastAsiaTheme="minorEastAsia" w:hAnsiTheme="minorHAnsi" w:cstheme="minorBidi"/>
                <w:sz w:val="22"/>
                <w:szCs w:val="22"/>
                <w:lang w:val="fr-FR"/>
              </w:rPr>
              <w:t>élaboré</w:t>
            </w:r>
            <w:r w:rsidR="00E778B9" w:rsidRPr="00447014">
              <w:rPr>
                <w:rStyle w:val="None"/>
                <w:rFonts w:asciiTheme="minorHAnsi" w:eastAsiaTheme="minorEastAsia" w:hAnsiTheme="minorHAnsi" w:cstheme="minorBidi"/>
                <w:sz w:val="22"/>
                <w:szCs w:val="22"/>
                <w:lang w:val="fr-FR"/>
              </w:rPr>
              <w:t xml:space="preserve"> lors de la mission de suivi du </w:t>
            </w:r>
            <w:r w:rsidR="00E778B9" w:rsidRPr="00A84D13">
              <w:rPr>
                <w:rStyle w:val="None"/>
                <w:rFonts w:asciiTheme="minorHAnsi" w:eastAsiaTheme="minorEastAsia" w:hAnsiTheme="minorHAnsi" w:cstheme="minorBidi"/>
                <w:sz w:val="22"/>
                <w:szCs w:val="22"/>
                <w:lang w:val="fr-FR"/>
              </w:rPr>
              <w:t>Secrétariat</w:t>
            </w:r>
            <w:r w:rsidR="00E778B9" w:rsidRPr="00447014">
              <w:rPr>
                <w:rStyle w:val="None"/>
                <w:rFonts w:asciiTheme="minorHAnsi" w:eastAsiaTheme="minorEastAsia" w:hAnsiTheme="minorHAnsi" w:cstheme="minorBidi"/>
                <w:sz w:val="22"/>
                <w:szCs w:val="22"/>
                <w:lang w:val="fr-FR"/>
              </w:rPr>
              <w:t xml:space="preserve"> de PBF</w:t>
            </w:r>
          </w:p>
        </w:tc>
      </w:tr>
      <w:tr w:rsidR="00E778B9" w:rsidRPr="003B1120" w14:paraId="2A443379" w14:textId="77777777" w:rsidTr="00826923">
        <w:trPr>
          <w:trHeight w:val="422"/>
        </w:trPr>
        <w:tc>
          <w:tcPr>
            <w:tcW w:w="1530" w:type="dxa"/>
            <w:vMerge/>
          </w:tcPr>
          <w:p w14:paraId="278CAF2E" w14:textId="77777777" w:rsidR="00E778B9" w:rsidRPr="005A6420" w:rsidRDefault="00E778B9" w:rsidP="00383BF5">
            <w:pPr>
              <w:rPr>
                <w:rFonts w:cs="Tahoma"/>
                <w:b/>
                <w:szCs w:val="20"/>
                <w:lang w:val="fr-FR" w:eastAsia="en-US"/>
              </w:rPr>
            </w:pPr>
          </w:p>
        </w:tc>
        <w:tc>
          <w:tcPr>
            <w:tcW w:w="2070" w:type="dxa"/>
            <w:shd w:val="clear" w:color="auto" w:fill="EEECE1"/>
          </w:tcPr>
          <w:p w14:paraId="5B293B85" w14:textId="77777777" w:rsidR="00E778B9" w:rsidRPr="005A6420" w:rsidRDefault="00E778B9" w:rsidP="00383BF5">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75C91E96" w14:textId="1A49E9ED" w:rsidR="00E778B9" w:rsidRPr="00143974" w:rsidRDefault="00E778B9" w:rsidP="00A53E9B">
            <w:pPr>
              <w:pStyle w:val="BodyC"/>
              <w:rPr>
                <w:rFonts w:asciiTheme="minorHAnsi" w:eastAsiaTheme="minorEastAsia" w:hAnsiTheme="minorHAnsi" w:cstheme="minorBidi"/>
                <w:color w:val="auto"/>
                <w:sz w:val="22"/>
                <w:szCs w:val="22"/>
              </w:rPr>
            </w:pPr>
            <w:r w:rsidRPr="00143974">
              <w:rPr>
                <w:rFonts w:asciiTheme="minorHAnsi" w:eastAsiaTheme="minorEastAsia" w:hAnsiTheme="minorHAnsi" w:cstheme="minorBidi"/>
                <w:color w:val="auto"/>
                <w:sz w:val="22"/>
                <w:szCs w:val="22"/>
              </w:rPr>
              <w:t xml:space="preserve">Nombre d’incidents </w:t>
            </w:r>
            <w:r w:rsidRPr="0012503A">
              <w:rPr>
                <w:rFonts w:asciiTheme="minorHAnsi" w:eastAsiaTheme="minorEastAsia" w:hAnsiTheme="minorHAnsi" w:cstheme="minorBidi"/>
                <w:color w:val="auto"/>
                <w:sz w:val="22"/>
                <w:szCs w:val="22"/>
              </w:rPr>
              <w:t>conflictuels</w:t>
            </w:r>
            <w:r w:rsidRPr="00143974">
              <w:rPr>
                <w:rFonts w:asciiTheme="minorHAnsi" w:eastAsiaTheme="minorEastAsia" w:hAnsiTheme="minorHAnsi" w:cstheme="minorBidi"/>
                <w:color w:val="auto"/>
                <w:sz w:val="22"/>
                <w:szCs w:val="22"/>
              </w:rPr>
              <w:t xml:space="preserve"> détecté</w:t>
            </w:r>
            <w:r>
              <w:rPr>
                <w:rFonts w:asciiTheme="minorHAnsi" w:eastAsiaTheme="minorEastAsia" w:hAnsiTheme="minorHAnsi" w:cstheme="minorBidi"/>
                <w:color w:val="auto"/>
                <w:sz w:val="22"/>
                <w:szCs w:val="22"/>
              </w:rPr>
              <w:t>s</w:t>
            </w:r>
          </w:p>
          <w:p w14:paraId="3FA74A37" w14:textId="77777777" w:rsidR="00E778B9" w:rsidRDefault="00E778B9" w:rsidP="00A53E9B">
            <w:pPr>
              <w:pStyle w:val="BodyC"/>
              <w:rPr>
                <w:rFonts w:asciiTheme="minorHAnsi" w:eastAsiaTheme="minorEastAsia" w:hAnsiTheme="minorHAnsi" w:cstheme="minorBidi"/>
                <w:color w:val="auto"/>
                <w:sz w:val="22"/>
                <w:szCs w:val="22"/>
              </w:rPr>
            </w:pPr>
            <w:r w:rsidRPr="00143974">
              <w:rPr>
                <w:rFonts w:asciiTheme="minorHAnsi" w:eastAsiaTheme="minorEastAsia" w:hAnsiTheme="minorHAnsi" w:cstheme="minorBidi"/>
                <w:color w:val="auto"/>
                <w:sz w:val="22"/>
                <w:szCs w:val="22"/>
              </w:rPr>
              <w:t>B</w:t>
            </w:r>
            <w:r>
              <w:rPr>
                <w:rFonts w:asciiTheme="minorHAnsi" w:eastAsiaTheme="minorEastAsia" w:hAnsiTheme="minorHAnsi" w:cstheme="minorBidi"/>
                <w:color w:val="auto"/>
                <w:sz w:val="22"/>
                <w:szCs w:val="22"/>
              </w:rPr>
              <w:t>ase – 0</w:t>
            </w:r>
          </w:p>
          <w:p w14:paraId="57DD45EA" w14:textId="0FD70536" w:rsidR="00E778B9" w:rsidRPr="005A6420" w:rsidRDefault="00E778B9" w:rsidP="00A53E9B">
            <w:pPr>
              <w:jc w:val="both"/>
              <w:rPr>
                <w:rFonts w:cs="Tahoma"/>
                <w:szCs w:val="20"/>
                <w:lang w:val="fr-FR" w:eastAsia="en-US"/>
              </w:rPr>
            </w:pPr>
            <w:r>
              <w:rPr>
                <w:rFonts w:asciiTheme="minorHAnsi" w:eastAsiaTheme="minorEastAsia" w:hAnsiTheme="minorHAnsi" w:cstheme="minorBidi"/>
                <w:sz w:val="22"/>
                <w:szCs w:val="22"/>
              </w:rPr>
              <w:t>Target – 5</w:t>
            </w:r>
          </w:p>
        </w:tc>
        <w:tc>
          <w:tcPr>
            <w:tcW w:w="1530" w:type="dxa"/>
            <w:shd w:val="clear" w:color="auto" w:fill="EEECE1"/>
          </w:tcPr>
          <w:p w14:paraId="5ED011B9" w14:textId="209FF5E7" w:rsidR="00E778B9" w:rsidRPr="005A6420" w:rsidRDefault="00E778B9" w:rsidP="00383BF5">
            <w:pPr>
              <w:rPr>
                <w:b/>
                <w:sz w:val="22"/>
                <w:szCs w:val="22"/>
                <w:lang w:val="fr-FR" w:eastAsia="en-US"/>
              </w:rPr>
            </w:pPr>
            <w:r>
              <w:rPr>
                <w:b/>
                <w:sz w:val="22"/>
                <w:szCs w:val="22"/>
                <w:lang w:val="fr-FR" w:eastAsia="en-US"/>
              </w:rPr>
              <w:t>0</w:t>
            </w:r>
          </w:p>
        </w:tc>
        <w:tc>
          <w:tcPr>
            <w:tcW w:w="1620" w:type="dxa"/>
            <w:shd w:val="clear" w:color="auto" w:fill="EEECE1"/>
          </w:tcPr>
          <w:p w14:paraId="6F44DFBD" w14:textId="33A9595D" w:rsidR="00E778B9" w:rsidRPr="005A6420" w:rsidRDefault="00E778B9" w:rsidP="00383BF5">
            <w:pPr>
              <w:rPr>
                <w:b/>
                <w:sz w:val="22"/>
                <w:szCs w:val="22"/>
                <w:lang w:val="fr-FR" w:eastAsia="en-US"/>
              </w:rPr>
            </w:pPr>
            <w:r>
              <w:rPr>
                <w:b/>
                <w:sz w:val="22"/>
                <w:szCs w:val="22"/>
                <w:lang w:val="fr-FR" w:eastAsia="en-US"/>
              </w:rPr>
              <w:t>5</w:t>
            </w:r>
          </w:p>
        </w:tc>
        <w:tc>
          <w:tcPr>
            <w:tcW w:w="2070" w:type="dxa"/>
          </w:tcPr>
          <w:p w14:paraId="40484754" w14:textId="77777777" w:rsidR="00E778B9" w:rsidRPr="005A6420" w:rsidRDefault="00E778B9"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E52A1F" w14:textId="02D61257" w:rsidR="00E778B9" w:rsidRPr="005A6420" w:rsidRDefault="00E778B9" w:rsidP="00383BF5">
            <w:pPr>
              <w:rPr>
                <w:b/>
                <w:sz w:val="22"/>
                <w:szCs w:val="22"/>
                <w:lang w:val="fr-FR" w:eastAsia="en-US"/>
              </w:rPr>
            </w:pPr>
            <w:r>
              <w:rPr>
                <w:b/>
                <w:sz w:val="22"/>
                <w:szCs w:val="22"/>
                <w:lang w:val="fr-FR" w:eastAsia="en-US"/>
              </w:rPr>
              <w:t>24</w:t>
            </w:r>
          </w:p>
        </w:tc>
        <w:tc>
          <w:tcPr>
            <w:tcW w:w="4140" w:type="dxa"/>
          </w:tcPr>
          <w:p w14:paraId="058DC17B" w14:textId="698A4701" w:rsidR="00E778B9" w:rsidRPr="005A6420" w:rsidRDefault="00E778B9" w:rsidP="00383BF5">
            <w:pPr>
              <w:rPr>
                <w:b/>
                <w:sz w:val="22"/>
                <w:szCs w:val="22"/>
                <w:lang w:val="fr-FR" w:eastAsia="en-US"/>
              </w:rPr>
            </w:pPr>
            <w:r w:rsidRPr="007E3E9F">
              <w:rPr>
                <w:lang w:val="fr-FR"/>
              </w:rPr>
              <w:t>24 conflits inter et intra-communautaires ont été résolus par les différents comités PBF mis en place</w:t>
            </w:r>
            <w:r>
              <w:rPr>
                <w:lang w:val="fr-FR"/>
              </w:rPr>
              <w:t xml:space="preserve"> à </w:t>
            </w:r>
            <w:proofErr w:type="spellStart"/>
            <w:r>
              <w:rPr>
                <w:lang w:val="fr-FR"/>
              </w:rPr>
              <w:t>Bagasola</w:t>
            </w:r>
            <w:proofErr w:type="spellEnd"/>
            <w:r w:rsidRPr="007E3E9F">
              <w:rPr>
                <w:lang w:val="fr-FR"/>
              </w:rPr>
              <w:t>. Ces conflits se rapportent aux problèmes de pâturage</w:t>
            </w:r>
            <w:r>
              <w:rPr>
                <w:lang w:val="fr-FR"/>
              </w:rPr>
              <w:t>, d</w:t>
            </w:r>
            <w:r w:rsidRPr="007E3E9F">
              <w:rPr>
                <w:lang w:val="fr-FR"/>
              </w:rPr>
              <w:t>’accès à l’eau</w:t>
            </w:r>
            <w:r>
              <w:rPr>
                <w:lang w:val="fr-FR"/>
              </w:rPr>
              <w:t xml:space="preserve"> et de champs. </w:t>
            </w:r>
          </w:p>
        </w:tc>
      </w:tr>
      <w:tr w:rsidR="00E778B9" w:rsidRPr="005A6420" w14:paraId="401C6A24" w14:textId="77777777" w:rsidTr="00826923">
        <w:trPr>
          <w:trHeight w:val="422"/>
        </w:trPr>
        <w:tc>
          <w:tcPr>
            <w:tcW w:w="1530" w:type="dxa"/>
            <w:vMerge/>
          </w:tcPr>
          <w:p w14:paraId="719726EA" w14:textId="77777777" w:rsidR="00E778B9" w:rsidRPr="005A6420" w:rsidRDefault="00E778B9" w:rsidP="00383BF5">
            <w:pPr>
              <w:rPr>
                <w:rFonts w:cs="Tahoma"/>
                <w:b/>
                <w:szCs w:val="20"/>
                <w:lang w:val="fr-FR" w:eastAsia="en-US"/>
              </w:rPr>
            </w:pPr>
          </w:p>
        </w:tc>
        <w:tc>
          <w:tcPr>
            <w:tcW w:w="2070" w:type="dxa"/>
            <w:shd w:val="clear" w:color="auto" w:fill="EEECE1"/>
          </w:tcPr>
          <w:p w14:paraId="33C86B20" w14:textId="6CEEA052" w:rsidR="00E778B9" w:rsidRPr="005A6420" w:rsidRDefault="00E778B9" w:rsidP="00DF718B">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w:t>
            </w:r>
            <w:r w:rsidR="00CF7A3E">
              <w:rPr>
                <w:rFonts w:cs="Tahoma"/>
                <w:szCs w:val="20"/>
                <w:lang w:val="fr-FR" w:eastAsia="en-US"/>
              </w:rPr>
              <w:t>3</w:t>
            </w:r>
          </w:p>
          <w:p w14:paraId="17F68455" w14:textId="77777777" w:rsidR="00E778B9" w:rsidRDefault="00E778B9" w:rsidP="00DF718B">
            <w:pPr>
              <w:pStyle w:val="BodyC"/>
              <w:rPr>
                <w:rStyle w:val="None"/>
                <w:rFonts w:asciiTheme="minorHAnsi" w:eastAsiaTheme="minorEastAsia" w:hAnsiTheme="minorHAnsi" w:cstheme="minorBidi"/>
                <w:color w:val="auto"/>
                <w:sz w:val="22"/>
                <w:szCs w:val="22"/>
              </w:rPr>
            </w:pPr>
          </w:p>
          <w:p w14:paraId="0E8FBA45" w14:textId="6392F60F" w:rsidR="00E778B9" w:rsidRPr="00BA2FE9" w:rsidRDefault="00E778B9" w:rsidP="00DF718B">
            <w:pPr>
              <w:pStyle w:val="BodyC"/>
              <w:rPr>
                <w:rStyle w:val="None"/>
                <w:rFonts w:asciiTheme="minorHAnsi" w:eastAsiaTheme="minorEastAsia" w:hAnsiTheme="minorHAnsi" w:cstheme="minorBidi"/>
                <w:color w:val="auto"/>
                <w:sz w:val="22"/>
                <w:szCs w:val="22"/>
              </w:rPr>
            </w:pPr>
            <w:r w:rsidRPr="00BA2FE9">
              <w:rPr>
                <w:rStyle w:val="None"/>
                <w:rFonts w:asciiTheme="minorHAnsi" w:eastAsiaTheme="minorEastAsia" w:hAnsiTheme="minorHAnsi" w:cstheme="minorBidi"/>
                <w:color w:val="auto"/>
                <w:sz w:val="22"/>
                <w:szCs w:val="22"/>
              </w:rPr>
              <w:t>Pourcentage de conflits résolus</w:t>
            </w:r>
          </w:p>
          <w:p w14:paraId="3AE99CD8" w14:textId="77777777" w:rsidR="00E778B9" w:rsidRPr="00BA2FE9" w:rsidRDefault="00E778B9" w:rsidP="00DF718B">
            <w:pPr>
              <w:pStyle w:val="BodyC"/>
              <w:rPr>
                <w:color w:val="auto"/>
              </w:rPr>
            </w:pPr>
            <w:r w:rsidRPr="000732C8">
              <w:rPr>
                <w:rFonts w:asciiTheme="minorHAnsi" w:eastAsiaTheme="minorEastAsia" w:hAnsiTheme="minorHAnsi" w:cstheme="minorBidi"/>
                <w:color w:val="auto"/>
                <w:sz w:val="22"/>
                <w:szCs w:val="22"/>
              </w:rPr>
              <w:t>Base - 0</w:t>
            </w:r>
          </w:p>
          <w:p w14:paraId="2F32D1A7" w14:textId="77777777" w:rsidR="00E778B9" w:rsidRPr="000732C8" w:rsidRDefault="00E778B9" w:rsidP="00DF718B">
            <w:pPr>
              <w:pStyle w:val="BodyC"/>
              <w:rPr>
                <w:rFonts w:asciiTheme="minorHAnsi" w:eastAsiaTheme="minorEastAsia" w:hAnsiTheme="minorHAnsi" w:cstheme="minorBidi"/>
                <w:color w:val="auto"/>
                <w:sz w:val="22"/>
                <w:szCs w:val="22"/>
              </w:rPr>
            </w:pPr>
            <w:r w:rsidRPr="000732C8">
              <w:rPr>
                <w:rFonts w:asciiTheme="minorHAnsi" w:eastAsiaTheme="minorEastAsia" w:hAnsiTheme="minorHAnsi" w:cstheme="minorBidi"/>
                <w:color w:val="auto"/>
                <w:sz w:val="22"/>
                <w:szCs w:val="22"/>
              </w:rPr>
              <w:t>Milestone</w:t>
            </w:r>
          </w:p>
          <w:p w14:paraId="4BA1BC93" w14:textId="77777777" w:rsidR="00E778B9" w:rsidRPr="000732C8" w:rsidRDefault="00E778B9" w:rsidP="00DF718B">
            <w:pPr>
              <w:pStyle w:val="BodyC"/>
              <w:rPr>
                <w:rFonts w:asciiTheme="minorHAnsi" w:eastAsiaTheme="minorEastAsia" w:hAnsiTheme="minorHAnsi" w:cstheme="minorBidi"/>
                <w:color w:val="auto"/>
                <w:sz w:val="22"/>
                <w:szCs w:val="22"/>
              </w:rPr>
            </w:pPr>
            <w:r w:rsidRPr="000732C8">
              <w:rPr>
                <w:rFonts w:asciiTheme="minorHAnsi" w:eastAsiaTheme="minorEastAsia" w:hAnsiTheme="minorHAnsi" w:cstheme="minorBidi"/>
                <w:color w:val="auto"/>
                <w:sz w:val="22"/>
                <w:szCs w:val="22"/>
              </w:rPr>
              <w:t>Target – 60%</w:t>
            </w:r>
          </w:p>
          <w:p w14:paraId="4EBCD8C4" w14:textId="77777777" w:rsidR="00E778B9" w:rsidRPr="005A6420" w:rsidRDefault="00E778B9" w:rsidP="00383BF5">
            <w:pPr>
              <w:jc w:val="both"/>
              <w:rPr>
                <w:rFonts w:cs="Tahoma"/>
                <w:szCs w:val="20"/>
                <w:lang w:val="fr-FR" w:eastAsia="en-US"/>
              </w:rPr>
            </w:pPr>
          </w:p>
        </w:tc>
        <w:tc>
          <w:tcPr>
            <w:tcW w:w="1530" w:type="dxa"/>
            <w:shd w:val="clear" w:color="auto" w:fill="EEECE1"/>
          </w:tcPr>
          <w:p w14:paraId="3DD4B77D" w14:textId="47337D8A" w:rsidR="00E778B9" w:rsidRDefault="00E778B9" w:rsidP="00383BF5">
            <w:pPr>
              <w:rPr>
                <w:b/>
                <w:sz w:val="22"/>
                <w:szCs w:val="22"/>
                <w:lang w:val="fr-FR" w:eastAsia="en-US"/>
              </w:rPr>
            </w:pPr>
            <w:r>
              <w:rPr>
                <w:b/>
                <w:sz w:val="22"/>
                <w:szCs w:val="22"/>
                <w:lang w:val="fr-FR" w:eastAsia="en-US"/>
              </w:rPr>
              <w:t>0</w:t>
            </w:r>
          </w:p>
        </w:tc>
        <w:tc>
          <w:tcPr>
            <w:tcW w:w="1620" w:type="dxa"/>
            <w:shd w:val="clear" w:color="auto" w:fill="EEECE1"/>
          </w:tcPr>
          <w:p w14:paraId="248FF98C" w14:textId="7A5FBD14" w:rsidR="00E778B9" w:rsidRDefault="00E778B9" w:rsidP="00383BF5">
            <w:pPr>
              <w:rPr>
                <w:b/>
                <w:sz w:val="22"/>
                <w:szCs w:val="22"/>
                <w:lang w:val="fr-FR" w:eastAsia="en-US"/>
              </w:rPr>
            </w:pPr>
            <w:r>
              <w:rPr>
                <w:b/>
                <w:sz w:val="22"/>
                <w:szCs w:val="22"/>
                <w:lang w:val="fr-FR" w:eastAsia="en-US"/>
              </w:rPr>
              <w:t>60</w:t>
            </w:r>
          </w:p>
        </w:tc>
        <w:tc>
          <w:tcPr>
            <w:tcW w:w="2070" w:type="dxa"/>
          </w:tcPr>
          <w:p w14:paraId="4265401C" w14:textId="1792902B" w:rsidR="00E778B9" w:rsidRPr="00DF718B" w:rsidRDefault="00E778B9" w:rsidP="00383BF5">
            <w:pPr>
              <w:rPr>
                <w:bCs/>
                <w:sz w:val="22"/>
                <w:szCs w:val="22"/>
                <w:lang w:val="en-US" w:eastAsia="en-US"/>
              </w:rPr>
            </w:pPr>
          </w:p>
        </w:tc>
        <w:tc>
          <w:tcPr>
            <w:tcW w:w="2070" w:type="dxa"/>
          </w:tcPr>
          <w:p w14:paraId="41593A41" w14:textId="6CB16F1A" w:rsidR="00E778B9" w:rsidRPr="00DF718B" w:rsidRDefault="00E778B9" w:rsidP="00383BF5">
            <w:pPr>
              <w:rPr>
                <w:bCs/>
                <w:sz w:val="22"/>
                <w:szCs w:val="22"/>
                <w:lang w:val="fr-FR" w:eastAsia="en-US"/>
              </w:rPr>
            </w:pPr>
            <w:r>
              <w:rPr>
                <w:bCs/>
                <w:sz w:val="22"/>
                <w:szCs w:val="22"/>
                <w:lang w:val="en-US" w:eastAsia="en-US"/>
              </w:rPr>
              <w:t>100</w:t>
            </w:r>
          </w:p>
        </w:tc>
        <w:tc>
          <w:tcPr>
            <w:tcW w:w="4140" w:type="dxa"/>
          </w:tcPr>
          <w:p w14:paraId="171C9F6A" w14:textId="77777777" w:rsidR="00E778B9" w:rsidRPr="005A6420" w:rsidRDefault="00E778B9" w:rsidP="00383BF5">
            <w:pPr>
              <w:rPr>
                <w:b/>
                <w:sz w:val="22"/>
                <w:szCs w:val="22"/>
                <w:lang w:val="fr-FR" w:eastAsia="en-US"/>
              </w:rPr>
            </w:pPr>
          </w:p>
        </w:tc>
      </w:tr>
      <w:tr w:rsidR="00E778B9" w:rsidRPr="005A6420" w14:paraId="22CF4CD4" w14:textId="77777777" w:rsidTr="00826923">
        <w:trPr>
          <w:trHeight w:val="422"/>
        </w:trPr>
        <w:tc>
          <w:tcPr>
            <w:tcW w:w="1530" w:type="dxa"/>
            <w:vMerge/>
          </w:tcPr>
          <w:p w14:paraId="62019561" w14:textId="77777777" w:rsidR="00E778B9" w:rsidRPr="005A6420" w:rsidRDefault="00E778B9" w:rsidP="00383BF5">
            <w:pPr>
              <w:rPr>
                <w:rFonts w:cs="Tahoma"/>
                <w:b/>
                <w:szCs w:val="20"/>
                <w:lang w:val="fr-FR" w:eastAsia="en-US"/>
              </w:rPr>
            </w:pPr>
          </w:p>
        </w:tc>
        <w:tc>
          <w:tcPr>
            <w:tcW w:w="2070" w:type="dxa"/>
            <w:shd w:val="clear" w:color="auto" w:fill="EEECE1"/>
          </w:tcPr>
          <w:p w14:paraId="7975DA0E" w14:textId="77777777" w:rsidR="00CF7A3E" w:rsidRPr="005A6420" w:rsidRDefault="00CF7A3E" w:rsidP="00CF7A3E">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w:t>
            </w:r>
            <w:r>
              <w:rPr>
                <w:rFonts w:cs="Tahoma"/>
                <w:szCs w:val="20"/>
                <w:lang w:val="fr-FR" w:eastAsia="en-US"/>
              </w:rPr>
              <w:t>4</w:t>
            </w:r>
          </w:p>
          <w:p w14:paraId="6772A24F" w14:textId="77777777" w:rsidR="00CF7A3E" w:rsidRDefault="00CF7A3E" w:rsidP="00E778B9">
            <w:pPr>
              <w:pStyle w:val="BodyC"/>
              <w:rPr>
                <w:rFonts w:asciiTheme="minorHAnsi" w:eastAsiaTheme="minorEastAsia" w:hAnsiTheme="minorHAnsi" w:cstheme="minorBidi"/>
                <w:color w:val="auto"/>
                <w:sz w:val="22"/>
                <w:szCs w:val="22"/>
              </w:rPr>
            </w:pPr>
          </w:p>
          <w:p w14:paraId="64B52CC3" w14:textId="647B40D2" w:rsidR="00E778B9" w:rsidRDefault="00E778B9" w:rsidP="00E778B9">
            <w:pPr>
              <w:pStyle w:val="BodyC"/>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Pourcentage des femmes et des jeunes reconnaissan</w:t>
            </w:r>
            <w:r w:rsidRPr="00001D8B">
              <w:rPr>
                <w:rFonts w:asciiTheme="minorHAnsi" w:eastAsiaTheme="minorEastAsia" w:hAnsiTheme="minorHAnsi" w:cstheme="minorBidi"/>
                <w:color w:val="auto"/>
                <w:sz w:val="22"/>
                <w:szCs w:val="22"/>
              </w:rPr>
              <w:t>t une amélioration de leur situation au sein des communautés</w:t>
            </w:r>
            <w:r>
              <w:rPr>
                <w:rFonts w:asciiTheme="minorHAnsi" w:eastAsiaTheme="minorEastAsia" w:hAnsiTheme="minorHAnsi" w:cstheme="minorBidi"/>
                <w:color w:val="auto"/>
                <w:sz w:val="22"/>
                <w:szCs w:val="22"/>
              </w:rPr>
              <w:t xml:space="preserve"> (prise de décision, préoccupations </w:t>
            </w:r>
            <w:r>
              <w:rPr>
                <w:rFonts w:asciiTheme="minorHAnsi" w:eastAsiaTheme="minorEastAsia" w:hAnsiTheme="minorHAnsi" w:cstheme="minorBidi"/>
                <w:color w:val="auto"/>
                <w:sz w:val="22"/>
                <w:szCs w:val="22"/>
              </w:rPr>
              <w:lastRenderedPageBreak/>
              <w:t xml:space="preserve">désormais non négligés) </w:t>
            </w:r>
          </w:p>
          <w:p w14:paraId="15831D5E" w14:textId="77777777" w:rsidR="00E778B9" w:rsidRDefault="00E778B9" w:rsidP="00E778B9">
            <w:pPr>
              <w:pStyle w:val="BodyC"/>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Base -0</w:t>
            </w:r>
          </w:p>
          <w:p w14:paraId="620A6188" w14:textId="77777777" w:rsidR="00E778B9" w:rsidRDefault="00E778B9" w:rsidP="00E778B9">
            <w:pPr>
              <w:pStyle w:val="BodyC"/>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Milestone</w:t>
            </w:r>
          </w:p>
          <w:p w14:paraId="71CC972E" w14:textId="434C9C10" w:rsidR="00E778B9" w:rsidRPr="005A6420" w:rsidRDefault="00E778B9" w:rsidP="00E778B9">
            <w:pPr>
              <w:jc w:val="both"/>
              <w:rPr>
                <w:rFonts w:cs="Tahoma"/>
                <w:szCs w:val="20"/>
                <w:lang w:val="fr-FR" w:eastAsia="en-US"/>
              </w:rPr>
            </w:pPr>
            <w:r>
              <w:rPr>
                <w:rFonts w:asciiTheme="minorHAnsi" w:eastAsiaTheme="minorEastAsia" w:hAnsiTheme="minorHAnsi" w:cstheme="minorBidi"/>
                <w:sz w:val="22"/>
                <w:szCs w:val="22"/>
              </w:rPr>
              <w:t>Target – 60%</w:t>
            </w:r>
          </w:p>
        </w:tc>
        <w:tc>
          <w:tcPr>
            <w:tcW w:w="1530" w:type="dxa"/>
            <w:shd w:val="clear" w:color="auto" w:fill="EEECE1"/>
          </w:tcPr>
          <w:p w14:paraId="50D0C3F5" w14:textId="0A4404FE" w:rsidR="00E778B9" w:rsidRDefault="00822F3B" w:rsidP="00383BF5">
            <w:pPr>
              <w:rPr>
                <w:b/>
                <w:sz w:val="22"/>
                <w:szCs w:val="22"/>
                <w:lang w:val="fr-FR" w:eastAsia="en-US"/>
              </w:rPr>
            </w:pPr>
            <w:r>
              <w:rPr>
                <w:b/>
                <w:sz w:val="22"/>
                <w:szCs w:val="22"/>
                <w:lang w:val="fr-FR" w:eastAsia="en-US"/>
              </w:rPr>
              <w:lastRenderedPageBreak/>
              <w:t>0</w:t>
            </w:r>
          </w:p>
        </w:tc>
        <w:tc>
          <w:tcPr>
            <w:tcW w:w="1620" w:type="dxa"/>
            <w:shd w:val="clear" w:color="auto" w:fill="EEECE1"/>
          </w:tcPr>
          <w:p w14:paraId="73FA7EC5" w14:textId="23D66BF7" w:rsidR="00E778B9" w:rsidRDefault="00822F3B" w:rsidP="00383BF5">
            <w:pPr>
              <w:rPr>
                <w:b/>
                <w:sz w:val="22"/>
                <w:szCs w:val="22"/>
                <w:lang w:val="fr-FR" w:eastAsia="en-US"/>
              </w:rPr>
            </w:pPr>
            <w:r>
              <w:rPr>
                <w:b/>
                <w:sz w:val="22"/>
                <w:szCs w:val="22"/>
                <w:lang w:val="fr-FR" w:eastAsia="en-US"/>
              </w:rPr>
              <w:t>60</w:t>
            </w:r>
          </w:p>
        </w:tc>
        <w:tc>
          <w:tcPr>
            <w:tcW w:w="2070" w:type="dxa"/>
          </w:tcPr>
          <w:p w14:paraId="6BDE3391" w14:textId="77777777" w:rsidR="00E778B9" w:rsidRPr="00E778B9" w:rsidRDefault="00E778B9" w:rsidP="00383BF5">
            <w:pPr>
              <w:rPr>
                <w:bCs/>
                <w:sz w:val="22"/>
                <w:szCs w:val="22"/>
                <w:lang w:val="en-US" w:eastAsia="en-US"/>
              </w:rPr>
            </w:pPr>
          </w:p>
        </w:tc>
        <w:tc>
          <w:tcPr>
            <w:tcW w:w="2070" w:type="dxa"/>
          </w:tcPr>
          <w:p w14:paraId="466D2003" w14:textId="6FB82C62" w:rsidR="00E778B9" w:rsidRPr="00E778B9" w:rsidRDefault="002A53D0" w:rsidP="00383BF5">
            <w:pPr>
              <w:rPr>
                <w:bCs/>
                <w:sz w:val="22"/>
                <w:szCs w:val="22"/>
                <w:lang w:val="fr-FR" w:eastAsia="en-US"/>
              </w:rPr>
            </w:pPr>
            <w:r>
              <w:rPr>
                <w:bCs/>
                <w:sz w:val="22"/>
                <w:szCs w:val="22"/>
                <w:lang w:val="fr-FR" w:eastAsia="en-US"/>
              </w:rPr>
              <w:t>60</w:t>
            </w:r>
          </w:p>
        </w:tc>
        <w:tc>
          <w:tcPr>
            <w:tcW w:w="4140" w:type="dxa"/>
          </w:tcPr>
          <w:p w14:paraId="6371E0F0" w14:textId="77777777" w:rsidR="00E778B9" w:rsidRPr="005A6420" w:rsidRDefault="00E778B9" w:rsidP="00383BF5">
            <w:pPr>
              <w:rPr>
                <w:b/>
                <w:sz w:val="22"/>
                <w:szCs w:val="22"/>
                <w:lang w:val="fr-FR" w:eastAsia="en-US"/>
              </w:rPr>
            </w:pPr>
          </w:p>
        </w:tc>
      </w:tr>
      <w:tr w:rsidR="00383BF5" w:rsidRPr="005A6420" w14:paraId="0CA7A1F1" w14:textId="77777777" w:rsidTr="00826923">
        <w:trPr>
          <w:trHeight w:val="422"/>
        </w:trPr>
        <w:tc>
          <w:tcPr>
            <w:tcW w:w="1530" w:type="dxa"/>
            <w:vMerge w:val="restart"/>
          </w:tcPr>
          <w:p w14:paraId="15776DBE" w14:textId="77777777" w:rsidR="00383BF5" w:rsidRPr="005A6420" w:rsidRDefault="00383BF5" w:rsidP="00383BF5">
            <w:pPr>
              <w:rPr>
                <w:rFonts w:cs="Tahoma"/>
                <w:b/>
                <w:szCs w:val="20"/>
                <w:lang w:val="fr-FR" w:eastAsia="en-US"/>
              </w:rPr>
            </w:pPr>
            <w:r w:rsidRPr="005A6420">
              <w:rPr>
                <w:rFonts w:cs="Tahoma"/>
                <w:b/>
                <w:szCs w:val="20"/>
                <w:lang w:val="fr-FR" w:eastAsia="en-US"/>
              </w:rPr>
              <w:t>Résultat 2</w:t>
            </w:r>
          </w:p>
          <w:p w14:paraId="3BC04695" w14:textId="77777777" w:rsidR="00383BF5" w:rsidRDefault="00383BF5" w:rsidP="00383BF5">
            <w:pPr>
              <w:rPr>
                <w:rStyle w:val="None"/>
                <w:rFonts w:ascii="Calibri" w:eastAsia="DengXian" w:hAnsi="Calibri" w:cs="Arial"/>
                <w:b/>
                <w:bCs/>
                <w:sz w:val="22"/>
                <w:szCs w:val="22"/>
                <w:lang w:val="fr-FR" w:eastAsia="zh-CN"/>
              </w:rPr>
            </w:pPr>
            <w:r>
              <w:rPr>
                <w:rStyle w:val="None"/>
                <w:rFonts w:ascii="Calibri" w:eastAsia="DengXian" w:hAnsi="Calibri" w:cs="Arial"/>
                <w:b/>
                <w:bCs/>
                <w:sz w:val="22"/>
                <w:szCs w:val="22"/>
                <w:lang w:val="fr-FR" w:eastAsia="zh-CN"/>
              </w:rPr>
              <w:t>Développer des moyens d’existence alternatifs durables pour adapter les 10 communautés cibles y compris les autochtones, les réfugiés et les PDI retournés et des retournés au changement e</w:t>
            </w:r>
          </w:p>
          <w:p w14:paraId="5762D4A4" w14:textId="42EA90C2" w:rsidR="00383BF5" w:rsidRDefault="00383BF5" w:rsidP="00383BF5">
            <w:pPr>
              <w:rPr>
                <w:rFonts w:ascii="Arial" w:eastAsia="Arial" w:hAnsi="Arial" w:cs="Arial"/>
                <w:sz w:val="16"/>
                <w:szCs w:val="16"/>
                <w:lang w:val="fr-FR" w:eastAsia="zh-CN"/>
              </w:rPr>
            </w:pPr>
            <w:proofErr w:type="spellStart"/>
            <w:proofErr w:type="gramStart"/>
            <w:r>
              <w:rPr>
                <w:rStyle w:val="None"/>
                <w:rFonts w:ascii="Calibri" w:eastAsia="DengXian" w:hAnsi="Calibri" w:cs="Arial"/>
                <w:b/>
                <w:bCs/>
                <w:sz w:val="22"/>
                <w:szCs w:val="22"/>
                <w:lang w:val="fr-FR" w:eastAsia="zh-CN"/>
              </w:rPr>
              <w:t>nvironnemental</w:t>
            </w:r>
            <w:proofErr w:type="spellEnd"/>
            <w:proofErr w:type="gramEnd"/>
            <w:r>
              <w:rPr>
                <w:rStyle w:val="None"/>
                <w:rFonts w:ascii="Calibri" w:eastAsia="DengXian" w:hAnsi="Calibri" w:cs="Arial"/>
                <w:b/>
                <w:bCs/>
                <w:sz w:val="22"/>
                <w:szCs w:val="22"/>
                <w:lang w:val="fr-FR" w:eastAsia="zh-CN"/>
              </w:rPr>
              <w:t xml:space="preserve">, promouvant la cohésion </w:t>
            </w:r>
            <w:r>
              <w:rPr>
                <w:rStyle w:val="None"/>
                <w:rFonts w:ascii="Calibri" w:eastAsia="DengXian" w:hAnsi="Calibri" w:cs="Arial"/>
                <w:b/>
                <w:bCs/>
                <w:sz w:val="22"/>
                <w:szCs w:val="22"/>
                <w:lang w:val="fr-FR" w:eastAsia="zh-CN"/>
              </w:rPr>
              <w:lastRenderedPageBreak/>
              <w:t>sociale et la pérennisation de la paix.</w:t>
            </w:r>
          </w:p>
          <w:p w14:paraId="73249FC4" w14:textId="77777777" w:rsidR="00383BF5" w:rsidRPr="005A6420" w:rsidRDefault="00383BF5" w:rsidP="00383BF5">
            <w:pPr>
              <w:rPr>
                <w:rFonts w:cs="Tahoma"/>
                <w:b/>
                <w:szCs w:val="20"/>
                <w:lang w:val="fr-FR" w:eastAsia="en-US"/>
              </w:rPr>
            </w:pPr>
          </w:p>
        </w:tc>
        <w:tc>
          <w:tcPr>
            <w:tcW w:w="2070" w:type="dxa"/>
            <w:shd w:val="clear" w:color="auto" w:fill="EEECE1"/>
          </w:tcPr>
          <w:p w14:paraId="5F12209B" w14:textId="77777777" w:rsidR="00383BF5" w:rsidRPr="005A6420" w:rsidRDefault="00383BF5" w:rsidP="00383BF5">
            <w:pPr>
              <w:jc w:val="both"/>
              <w:rPr>
                <w:rFonts w:cs="Tahoma"/>
                <w:szCs w:val="20"/>
                <w:lang w:val="fr-FR" w:eastAsia="en-US"/>
              </w:rPr>
            </w:pPr>
            <w:r w:rsidRPr="005A6420">
              <w:rPr>
                <w:rFonts w:cs="Tahoma"/>
                <w:szCs w:val="20"/>
                <w:lang w:val="fr-FR" w:eastAsia="en-US"/>
              </w:rPr>
              <w:lastRenderedPageBreak/>
              <w:t>Indicateur 2.1</w:t>
            </w:r>
          </w:p>
          <w:p w14:paraId="5579C4A1" w14:textId="7B124A66"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r w:rsidRPr="005E4F8E">
              <w:rPr>
                <w:sz w:val="20"/>
                <w:szCs w:val="20"/>
                <w:lang w:val="fr-FR" w:eastAsia="en-US"/>
              </w:rPr>
              <w:t xml:space="preserve"> Pourcentage de personnes formées (désagrégé par sexe et par tranche d’âge)</w:t>
            </w:r>
          </w:p>
        </w:tc>
        <w:tc>
          <w:tcPr>
            <w:tcW w:w="1530" w:type="dxa"/>
            <w:shd w:val="clear" w:color="auto" w:fill="EEECE1"/>
          </w:tcPr>
          <w:p w14:paraId="3B794B07" w14:textId="4239C260" w:rsidR="00383BF5" w:rsidRPr="005A6420" w:rsidRDefault="00383BF5" w:rsidP="00383BF5">
            <w:pPr>
              <w:rPr>
                <w:lang w:val="fr-FR"/>
              </w:rPr>
            </w:pPr>
            <w:r>
              <w:rPr>
                <w:b/>
                <w:sz w:val="22"/>
                <w:szCs w:val="22"/>
                <w:lang w:val="fr-FR" w:eastAsia="en-US"/>
              </w:rPr>
              <w:t>0</w:t>
            </w:r>
          </w:p>
        </w:tc>
        <w:tc>
          <w:tcPr>
            <w:tcW w:w="1620" w:type="dxa"/>
            <w:shd w:val="clear" w:color="auto" w:fill="EEECE1"/>
          </w:tcPr>
          <w:p w14:paraId="37400CA8" w14:textId="3CE2C7B9" w:rsidR="00383BF5" w:rsidRPr="005A6420" w:rsidRDefault="00383BF5" w:rsidP="00383BF5">
            <w:pPr>
              <w:rPr>
                <w:lang w:val="fr-FR"/>
              </w:rPr>
            </w:pPr>
            <w:r>
              <w:rPr>
                <w:b/>
                <w:sz w:val="22"/>
                <w:szCs w:val="22"/>
                <w:lang w:val="fr-FR" w:eastAsia="en-US"/>
              </w:rPr>
              <w:t>200</w:t>
            </w:r>
          </w:p>
        </w:tc>
        <w:tc>
          <w:tcPr>
            <w:tcW w:w="2070" w:type="dxa"/>
          </w:tcPr>
          <w:p w14:paraId="4AA99EDE" w14:textId="77777777" w:rsidR="00383BF5" w:rsidRPr="00447014" w:rsidRDefault="00383BF5" w:rsidP="00383BF5">
            <w:pPr>
              <w:rPr>
                <w:bCs/>
                <w:sz w:val="22"/>
                <w:szCs w:val="22"/>
                <w:lang w:val="en-US" w:eastAsia="en-US"/>
              </w:rPr>
            </w:pPr>
            <w:r w:rsidRPr="00447014">
              <w:rPr>
                <w:bCs/>
                <w:sz w:val="22"/>
                <w:szCs w:val="22"/>
                <w:lang w:val="en-US" w:eastAsia="en-US"/>
              </w:rPr>
              <w:t xml:space="preserve">360 a </w:t>
            </w:r>
            <w:proofErr w:type="spellStart"/>
            <w:r w:rsidRPr="00447014">
              <w:rPr>
                <w:bCs/>
                <w:sz w:val="22"/>
                <w:szCs w:val="22"/>
                <w:lang w:val="en-US" w:eastAsia="en-US"/>
              </w:rPr>
              <w:t>Bol</w:t>
            </w:r>
            <w:proofErr w:type="spellEnd"/>
          </w:p>
          <w:p w14:paraId="6357513F" w14:textId="78D2E26E" w:rsidR="00383BF5" w:rsidRPr="00447014" w:rsidRDefault="00383BF5" w:rsidP="00383BF5">
            <w:pPr>
              <w:rPr>
                <w:bCs/>
                <w:sz w:val="22"/>
                <w:szCs w:val="22"/>
                <w:lang w:val="en-US" w:eastAsia="en-US"/>
              </w:rPr>
            </w:pPr>
            <w:r w:rsidRPr="00447014">
              <w:rPr>
                <w:bCs/>
                <w:sz w:val="22"/>
                <w:szCs w:val="22"/>
                <w:lang w:val="en-US" w:eastAsia="en-US"/>
              </w:rPr>
              <w:t xml:space="preserve">80 ménages a </w:t>
            </w:r>
            <w:proofErr w:type="spellStart"/>
            <w:r w:rsidRPr="00447014">
              <w:rPr>
                <w:bCs/>
                <w:sz w:val="22"/>
                <w:szCs w:val="22"/>
                <w:lang w:val="en-US" w:eastAsia="en-US"/>
              </w:rPr>
              <w:t>Baga</w:t>
            </w:r>
            <w:proofErr w:type="spellEnd"/>
            <w:r w:rsidRPr="00447014">
              <w:rPr>
                <w:bCs/>
                <w:sz w:val="22"/>
                <w:szCs w:val="22"/>
                <w:lang w:val="en-US" w:eastAsia="en-US"/>
              </w:rPr>
              <w:t xml:space="preserve"> Sola </w:t>
            </w:r>
          </w:p>
          <w:p w14:paraId="2C0E2D64" w14:textId="77777777" w:rsidR="00383BF5" w:rsidRPr="00447014" w:rsidRDefault="00383BF5" w:rsidP="00383BF5">
            <w:pPr>
              <w:rPr>
                <w:b/>
                <w:sz w:val="22"/>
                <w:szCs w:val="22"/>
                <w:lang w:val="en-US" w:eastAsia="en-US"/>
              </w:rPr>
            </w:pPr>
          </w:p>
          <w:p w14:paraId="360C64C7" w14:textId="77777777" w:rsidR="00383BF5" w:rsidRPr="00447014" w:rsidRDefault="00383BF5" w:rsidP="00383BF5">
            <w:pPr>
              <w:rPr>
                <w:b/>
                <w:sz w:val="22"/>
                <w:szCs w:val="22"/>
                <w:lang w:val="en-US" w:eastAsia="en-US"/>
              </w:rPr>
            </w:pPr>
          </w:p>
          <w:p w14:paraId="2F325CF4" w14:textId="43C8639D" w:rsidR="00383BF5" w:rsidRPr="005A6420" w:rsidRDefault="00383BF5" w:rsidP="00383BF5">
            <w:pPr>
              <w:rPr>
                <w:lang w:val="fr-FR"/>
              </w:rPr>
            </w:pPr>
          </w:p>
        </w:tc>
        <w:tc>
          <w:tcPr>
            <w:tcW w:w="2070" w:type="dxa"/>
          </w:tcPr>
          <w:p w14:paraId="59938588" w14:textId="79A24481" w:rsidR="00383BF5" w:rsidRPr="00447014" w:rsidRDefault="00383BF5" w:rsidP="00383BF5">
            <w:pPr>
              <w:rPr>
                <w:bCs/>
                <w:sz w:val="22"/>
                <w:szCs w:val="22"/>
                <w:lang w:val="fr-FR" w:eastAsia="en-US"/>
              </w:rPr>
            </w:pPr>
            <w:r w:rsidRPr="00447014">
              <w:rPr>
                <w:bCs/>
                <w:sz w:val="22"/>
                <w:szCs w:val="22"/>
                <w:lang w:val="fr-FR" w:eastAsia="en-US"/>
              </w:rPr>
              <w:t>360 personnes à Bol dont (30% des jeunes H/F de 17-25 ans et 40% H/F de 25-35 ans)</w:t>
            </w:r>
          </w:p>
          <w:p w14:paraId="5DF4DE4C" w14:textId="77777777" w:rsidR="00383BF5" w:rsidRPr="00447014" w:rsidRDefault="00383BF5" w:rsidP="00383BF5">
            <w:pPr>
              <w:rPr>
                <w:bCs/>
                <w:sz w:val="22"/>
                <w:szCs w:val="22"/>
                <w:lang w:val="fr-FR" w:eastAsia="en-US"/>
              </w:rPr>
            </w:pPr>
          </w:p>
          <w:p w14:paraId="3A24C0E7" w14:textId="1B39EB40" w:rsidR="00383BF5" w:rsidRPr="005A6420" w:rsidRDefault="00383BF5" w:rsidP="00383BF5">
            <w:pPr>
              <w:rPr>
                <w:lang w:val="fr-FR"/>
              </w:rPr>
            </w:pPr>
            <w:r w:rsidRPr="00447014">
              <w:rPr>
                <w:bCs/>
                <w:sz w:val="22"/>
                <w:szCs w:val="22"/>
                <w:lang w:val="fr-FR" w:eastAsia="en-US"/>
              </w:rPr>
              <w:t xml:space="preserve">1687 bénéficiaires </w:t>
            </w:r>
            <w:r w:rsidR="00A76FA1">
              <w:rPr>
                <w:bCs/>
                <w:sz w:val="22"/>
                <w:szCs w:val="22"/>
                <w:lang w:val="fr-FR" w:eastAsia="en-US"/>
              </w:rPr>
              <w:t>à</w:t>
            </w:r>
            <w:r w:rsidRPr="00447014">
              <w:rPr>
                <w:bCs/>
                <w:sz w:val="22"/>
                <w:szCs w:val="22"/>
                <w:lang w:val="fr-FR" w:eastAsia="en-US"/>
              </w:rPr>
              <w:t xml:space="preserve"> </w:t>
            </w:r>
            <w:proofErr w:type="spellStart"/>
            <w:r w:rsidRPr="00447014">
              <w:rPr>
                <w:bCs/>
                <w:sz w:val="22"/>
                <w:szCs w:val="22"/>
                <w:lang w:val="fr-FR" w:eastAsia="en-US"/>
              </w:rPr>
              <w:t>Baga</w:t>
            </w:r>
            <w:proofErr w:type="spellEnd"/>
            <w:r w:rsidRPr="00447014">
              <w:rPr>
                <w:bCs/>
                <w:sz w:val="22"/>
                <w:szCs w:val="22"/>
                <w:lang w:val="fr-FR" w:eastAsia="en-US"/>
              </w:rPr>
              <w:t xml:space="preserve"> Sola constitués essentiellement des femmes (63%) et des jeunes (37</w:t>
            </w:r>
            <w:r w:rsidR="000E391A">
              <w:rPr>
                <w:bCs/>
                <w:sz w:val="22"/>
                <w:szCs w:val="22"/>
                <w:lang w:val="fr-FR" w:eastAsia="en-US"/>
              </w:rPr>
              <w:t>%</w:t>
            </w:r>
            <w:r w:rsidRPr="00447014">
              <w:rPr>
                <w:bCs/>
                <w:sz w:val="22"/>
                <w:szCs w:val="22"/>
                <w:lang w:val="fr-FR" w:eastAsia="en-US"/>
              </w:rPr>
              <w:t>).</w:t>
            </w:r>
          </w:p>
        </w:tc>
        <w:tc>
          <w:tcPr>
            <w:tcW w:w="4140" w:type="dxa"/>
          </w:tcPr>
          <w:p w14:paraId="2F09239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7A3791" w14:paraId="6DDA32A5" w14:textId="77777777" w:rsidTr="00826923">
        <w:trPr>
          <w:trHeight w:val="422"/>
        </w:trPr>
        <w:tc>
          <w:tcPr>
            <w:tcW w:w="1530" w:type="dxa"/>
            <w:vMerge/>
          </w:tcPr>
          <w:p w14:paraId="15FC499C" w14:textId="77777777" w:rsidR="00383BF5" w:rsidRPr="005A6420" w:rsidRDefault="00383BF5" w:rsidP="00383BF5">
            <w:pPr>
              <w:rPr>
                <w:rFonts w:cs="Tahoma"/>
                <w:szCs w:val="20"/>
                <w:lang w:val="fr-FR" w:eastAsia="en-US"/>
              </w:rPr>
            </w:pPr>
          </w:p>
        </w:tc>
        <w:tc>
          <w:tcPr>
            <w:tcW w:w="2070" w:type="dxa"/>
            <w:shd w:val="clear" w:color="auto" w:fill="EEECE1"/>
          </w:tcPr>
          <w:p w14:paraId="0AB6CF23" w14:textId="2C7716D6" w:rsidR="00383BF5" w:rsidRPr="005C48EA" w:rsidRDefault="00383BF5" w:rsidP="00447014">
            <w:pPr>
              <w:jc w:val="both"/>
              <w:rPr>
                <w:lang w:val="fr-FR" w:eastAsia="en-US"/>
              </w:rPr>
            </w:pPr>
            <w:r w:rsidRPr="005A6420">
              <w:rPr>
                <w:rFonts w:cs="Tahoma"/>
                <w:szCs w:val="20"/>
                <w:lang w:val="fr-FR" w:eastAsia="en-US"/>
              </w:rPr>
              <w:t>Indicateur 2.</w:t>
            </w:r>
            <w:r>
              <w:rPr>
                <w:lang w:val="fr-FR"/>
              </w:rPr>
              <w:t>2</w:t>
            </w:r>
          </w:p>
          <w:p w14:paraId="4E8793D2" w14:textId="47EE13DD" w:rsidR="00383BF5" w:rsidRPr="005A6420" w:rsidRDefault="00383BF5" w:rsidP="00383BF5">
            <w:pPr>
              <w:jc w:val="both"/>
              <w:rPr>
                <w:rFonts w:cs="Tahoma"/>
                <w:szCs w:val="20"/>
                <w:lang w:val="fr-FR" w:eastAsia="en-US"/>
              </w:rPr>
            </w:pPr>
            <w:r w:rsidRPr="005C48EA">
              <w:rPr>
                <w:lang w:val="fr-FR" w:eastAsia="en-US"/>
              </w:rPr>
              <w:t>Pourcentage de productivité (Rendement)</w:t>
            </w:r>
          </w:p>
        </w:tc>
        <w:tc>
          <w:tcPr>
            <w:tcW w:w="1530" w:type="dxa"/>
            <w:shd w:val="clear" w:color="auto" w:fill="EEECE1"/>
          </w:tcPr>
          <w:p w14:paraId="423EBDC6" w14:textId="137CD430"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290374F" w14:textId="77777777" w:rsidR="00383BF5" w:rsidRDefault="00383BF5" w:rsidP="00383BF5">
            <w:pPr>
              <w:rPr>
                <w:b/>
                <w:sz w:val="22"/>
                <w:szCs w:val="22"/>
                <w:lang w:val="fr-FR" w:eastAsia="en-US"/>
              </w:rPr>
            </w:pPr>
          </w:p>
          <w:p w14:paraId="7C0330A3" w14:textId="36E4F32E" w:rsidR="00383BF5" w:rsidRPr="005A6420" w:rsidRDefault="00383BF5" w:rsidP="00383BF5">
            <w:pPr>
              <w:rPr>
                <w:lang w:val="fr-FR"/>
              </w:rPr>
            </w:pPr>
            <w:r>
              <w:rPr>
                <w:b/>
                <w:sz w:val="22"/>
                <w:szCs w:val="22"/>
                <w:lang w:val="fr-FR" w:eastAsia="en-US"/>
              </w:rPr>
              <w:t>10 %</w:t>
            </w:r>
          </w:p>
        </w:tc>
        <w:tc>
          <w:tcPr>
            <w:tcW w:w="2070" w:type="dxa"/>
          </w:tcPr>
          <w:p w14:paraId="3235550F" w14:textId="77777777" w:rsidR="00383BF5" w:rsidRDefault="00383BF5" w:rsidP="00383BF5">
            <w:pPr>
              <w:rPr>
                <w:b/>
                <w:sz w:val="22"/>
                <w:szCs w:val="22"/>
                <w:lang w:val="fr-FR" w:eastAsia="en-US"/>
              </w:rPr>
            </w:pPr>
          </w:p>
          <w:p w14:paraId="3C891729" w14:textId="6BB7C73A" w:rsidR="00383BF5" w:rsidRPr="00447014" w:rsidRDefault="00383BF5" w:rsidP="00383BF5">
            <w:pPr>
              <w:rPr>
                <w:bCs/>
                <w:sz w:val="22"/>
                <w:szCs w:val="22"/>
                <w:lang w:val="fr-FR" w:eastAsia="en-US"/>
              </w:rPr>
            </w:pPr>
            <w:r w:rsidRPr="00447014">
              <w:rPr>
                <w:bCs/>
                <w:sz w:val="22"/>
                <w:szCs w:val="22"/>
                <w:lang w:val="fr-FR" w:eastAsia="en-US"/>
              </w:rPr>
              <w:t xml:space="preserve">5% à </w:t>
            </w:r>
            <w:proofErr w:type="spellStart"/>
            <w:r w:rsidRPr="00447014">
              <w:rPr>
                <w:bCs/>
                <w:sz w:val="22"/>
                <w:szCs w:val="22"/>
                <w:lang w:val="fr-FR" w:eastAsia="en-US"/>
              </w:rPr>
              <w:t>Baga</w:t>
            </w:r>
            <w:proofErr w:type="spellEnd"/>
            <w:r w:rsidRPr="00447014">
              <w:rPr>
                <w:bCs/>
                <w:sz w:val="22"/>
                <w:szCs w:val="22"/>
                <w:lang w:val="fr-FR" w:eastAsia="en-US"/>
              </w:rPr>
              <w:t xml:space="preserve"> Sola</w:t>
            </w:r>
          </w:p>
          <w:p w14:paraId="285BBEBD" w14:textId="77777777" w:rsidR="00383BF5" w:rsidRPr="00447014" w:rsidRDefault="00383BF5" w:rsidP="00383BF5">
            <w:pPr>
              <w:rPr>
                <w:bCs/>
                <w:sz w:val="22"/>
                <w:szCs w:val="22"/>
                <w:lang w:val="fr-FR" w:eastAsia="en-US"/>
              </w:rPr>
            </w:pPr>
          </w:p>
          <w:p w14:paraId="216DEA02" w14:textId="15227DE9" w:rsidR="00383BF5" w:rsidRPr="005A6420" w:rsidRDefault="00383BF5" w:rsidP="00383BF5">
            <w:pPr>
              <w:rPr>
                <w:lang w:val="fr-FR"/>
              </w:rPr>
            </w:pPr>
            <w:r w:rsidRPr="00447014">
              <w:rPr>
                <w:bCs/>
                <w:sz w:val="22"/>
                <w:szCs w:val="22"/>
                <w:lang w:val="fr-FR" w:eastAsia="en-US"/>
              </w:rPr>
              <w:t>0% à Bol</w:t>
            </w:r>
            <w:r>
              <w:rPr>
                <w:b/>
                <w:sz w:val="22"/>
                <w:szCs w:val="22"/>
                <w:lang w:val="fr-FR" w:eastAsia="en-US"/>
              </w:rPr>
              <w:t xml:space="preserve"> </w:t>
            </w:r>
          </w:p>
        </w:tc>
        <w:tc>
          <w:tcPr>
            <w:tcW w:w="2070" w:type="dxa"/>
          </w:tcPr>
          <w:p w14:paraId="0FBE04D3" w14:textId="249C3C90" w:rsidR="00383BF5" w:rsidRDefault="00383BF5" w:rsidP="00383BF5">
            <w:pPr>
              <w:rPr>
                <w:rFonts w:ascii="Arial" w:hAnsi="Arial" w:cs="Arial"/>
                <w:bCs/>
                <w:sz w:val="22"/>
                <w:szCs w:val="22"/>
                <w:lang w:val="fr-FR" w:eastAsia="en-US"/>
              </w:rPr>
            </w:pPr>
            <w:r>
              <w:rPr>
                <w:rFonts w:ascii="Arial" w:hAnsi="Arial" w:cs="Arial"/>
                <w:bCs/>
                <w:sz w:val="22"/>
                <w:szCs w:val="22"/>
                <w:lang w:val="fr-FR" w:eastAsia="en-US"/>
              </w:rPr>
              <w:t xml:space="preserve">10% à </w:t>
            </w:r>
            <w:proofErr w:type="spellStart"/>
            <w:r>
              <w:rPr>
                <w:rFonts w:ascii="Arial" w:hAnsi="Arial" w:cs="Arial"/>
                <w:bCs/>
                <w:sz w:val="22"/>
                <w:szCs w:val="22"/>
                <w:lang w:val="fr-FR" w:eastAsia="en-US"/>
              </w:rPr>
              <w:t>Baga</w:t>
            </w:r>
            <w:proofErr w:type="spellEnd"/>
            <w:r>
              <w:rPr>
                <w:rFonts w:ascii="Arial" w:hAnsi="Arial" w:cs="Arial"/>
                <w:bCs/>
                <w:sz w:val="22"/>
                <w:szCs w:val="22"/>
                <w:lang w:val="fr-FR" w:eastAsia="en-US"/>
              </w:rPr>
              <w:t xml:space="preserve"> Sola</w:t>
            </w:r>
          </w:p>
          <w:p w14:paraId="4EFC9414" w14:textId="4AC99D2E" w:rsidR="00383BF5" w:rsidRDefault="00383BF5" w:rsidP="00383BF5">
            <w:pPr>
              <w:rPr>
                <w:rFonts w:ascii="Arial" w:hAnsi="Arial" w:cs="Arial"/>
                <w:bCs/>
                <w:sz w:val="22"/>
                <w:szCs w:val="22"/>
                <w:lang w:val="fr-FR" w:eastAsia="en-US"/>
              </w:rPr>
            </w:pPr>
          </w:p>
          <w:p w14:paraId="339FC65A" w14:textId="13893FF7" w:rsidR="00383BF5" w:rsidRDefault="00383BF5" w:rsidP="00383BF5">
            <w:pPr>
              <w:rPr>
                <w:rFonts w:ascii="Arial" w:hAnsi="Arial" w:cs="Arial"/>
                <w:bCs/>
                <w:sz w:val="22"/>
                <w:szCs w:val="22"/>
                <w:lang w:val="fr-FR" w:eastAsia="en-US"/>
              </w:rPr>
            </w:pPr>
          </w:p>
          <w:p w14:paraId="1367B555" w14:textId="4BAB9113" w:rsidR="00383BF5" w:rsidRDefault="00383BF5" w:rsidP="00383BF5">
            <w:pPr>
              <w:rPr>
                <w:rFonts w:ascii="Arial" w:hAnsi="Arial" w:cs="Arial"/>
                <w:bCs/>
                <w:sz w:val="22"/>
                <w:szCs w:val="22"/>
                <w:lang w:val="fr-FR" w:eastAsia="en-US"/>
              </w:rPr>
            </w:pPr>
            <w:r>
              <w:rPr>
                <w:rFonts w:ascii="Arial" w:hAnsi="Arial" w:cs="Arial"/>
                <w:bCs/>
                <w:sz w:val="22"/>
                <w:szCs w:val="22"/>
                <w:lang w:val="fr-FR" w:eastAsia="en-US"/>
              </w:rPr>
              <w:t>20% à Bol</w:t>
            </w:r>
          </w:p>
          <w:p w14:paraId="10B70DE5" w14:textId="647F8B23" w:rsidR="00383BF5" w:rsidRPr="005A6420" w:rsidRDefault="00383BF5" w:rsidP="00383BF5">
            <w:pPr>
              <w:rPr>
                <w:lang w:val="fr-FR"/>
              </w:rPr>
            </w:pPr>
          </w:p>
        </w:tc>
        <w:tc>
          <w:tcPr>
            <w:tcW w:w="4140" w:type="dxa"/>
          </w:tcPr>
          <w:p w14:paraId="3EFE7A41" w14:textId="6943FA85" w:rsidR="00383BF5" w:rsidRDefault="00383BF5" w:rsidP="00383BF5">
            <w:pPr>
              <w:rPr>
                <w:rFonts w:ascii="Arial" w:hAnsi="Arial" w:cs="Arial"/>
                <w:bCs/>
                <w:sz w:val="22"/>
                <w:szCs w:val="22"/>
                <w:lang w:val="fr-FR" w:eastAsia="en-US"/>
              </w:rPr>
            </w:pPr>
            <w:r w:rsidRPr="00D15575">
              <w:rPr>
                <w:rFonts w:ascii="Arial" w:hAnsi="Arial" w:cs="Arial"/>
                <w:bCs/>
                <w:sz w:val="22"/>
                <w:szCs w:val="22"/>
                <w:lang w:val="fr-FR" w:eastAsia="en-US"/>
              </w:rPr>
              <w:t xml:space="preserve">Cette activité a bien respecté le pourcentage dans la sélection des bénéficiaires des AGR, </w:t>
            </w:r>
            <w:r>
              <w:rPr>
                <w:rFonts w:ascii="Arial" w:hAnsi="Arial" w:cs="Arial"/>
                <w:bCs/>
                <w:sz w:val="22"/>
                <w:szCs w:val="22"/>
                <w:lang w:val="fr-FR" w:eastAsia="en-US"/>
              </w:rPr>
              <w:t xml:space="preserve">Jeunes : </w:t>
            </w:r>
            <w:r w:rsidRPr="00D15575">
              <w:rPr>
                <w:rFonts w:ascii="Arial" w:hAnsi="Arial" w:cs="Arial"/>
                <w:bCs/>
                <w:sz w:val="22"/>
                <w:szCs w:val="22"/>
                <w:lang w:val="fr-FR" w:eastAsia="en-US"/>
              </w:rPr>
              <w:t xml:space="preserve">99 jeunes sur un total de 330 </w:t>
            </w:r>
          </w:p>
          <w:p w14:paraId="43A4D9DE" w14:textId="77777777" w:rsidR="00383BF5" w:rsidRDefault="00383BF5" w:rsidP="00383BF5">
            <w:pPr>
              <w:rPr>
                <w:rFonts w:ascii="Arial" w:hAnsi="Arial" w:cs="Arial"/>
                <w:bCs/>
                <w:sz w:val="22"/>
                <w:szCs w:val="22"/>
                <w:lang w:val="fr-FR" w:eastAsia="en-US"/>
              </w:rPr>
            </w:pPr>
            <w:r>
              <w:rPr>
                <w:rFonts w:ascii="Arial" w:hAnsi="Arial" w:cs="Arial"/>
                <w:bCs/>
                <w:sz w:val="22"/>
                <w:szCs w:val="22"/>
                <w:lang w:val="fr-FR" w:eastAsia="en-US"/>
              </w:rPr>
              <w:t xml:space="preserve">Femmes : 166 sur les 330 </w:t>
            </w:r>
            <w:r w:rsidRPr="00D15575">
              <w:rPr>
                <w:rFonts w:ascii="Arial" w:hAnsi="Arial" w:cs="Arial"/>
                <w:bCs/>
                <w:sz w:val="22"/>
                <w:szCs w:val="22"/>
                <w:lang w:val="fr-FR" w:eastAsia="en-US"/>
              </w:rPr>
              <w:t>bénéficiaires.</w:t>
            </w:r>
          </w:p>
          <w:p w14:paraId="599CC263" w14:textId="332079BA" w:rsidR="00383BF5" w:rsidRPr="002A4352" w:rsidRDefault="00383BF5" w:rsidP="00383BF5">
            <w:pPr>
              <w:rPr>
                <w:lang w:val="fr-FR"/>
              </w:rPr>
            </w:pPr>
          </w:p>
        </w:tc>
      </w:tr>
      <w:tr w:rsidR="00383BF5" w:rsidRPr="005A6420" w14:paraId="66214E5C" w14:textId="77777777" w:rsidTr="00826923">
        <w:trPr>
          <w:trHeight w:val="422"/>
        </w:trPr>
        <w:tc>
          <w:tcPr>
            <w:tcW w:w="1530" w:type="dxa"/>
            <w:vMerge/>
          </w:tcPr>
          <w:p w14:paraId="66D5C63F" w14:textId="77777777" w:rsidR="00383BF5" w:rsidRPr="005A6420" w:rsidRDefault="00383BF5" w:rsidP="00383BF5">
            <w:pPr>
              <w:rPr>
                <w:rFonts w:cs="Tahoma"/>
                <w:szCs w:val="20"/>
                <w:lang w:val="fr-FR" w:eastAsia="en-US"/>
              </w:rPr>
            </w:pPr>
          </w:p>
        </w:tc>
        <w:tc>
          <w:tcPr>
            <w:tcW w:w="2070" w:type="dxa"/>
            <w:shd w:val="clear" w:color="auto" w:fill="EEECE1"/>
          </w:tcPr>
          <w:p w14:paraId="322344B7"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2.3</w:t>
            </w:r>
          </w:p>
          <w:p w14:paraId="0E0FF48E"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3B1120" w14:paraId="24D5CF99" w14:textId="77777777" w:rsidTr="00C00D49">
        <w:trPr>
          <w:trHeight w:val="3158"/>
        </w:trPr>
        <w:tc>
          <w:tcPr>
            <w:tcW w:w="1530" w:type="dxa"/>
            <w:vMerge w:val="restart"/>
          </w:tcPr>
          <w:p w14:paraId="26C8010E" w14:textId="77777777" w:rsidR="00383BF5" w:rsidRPr="005A6420" w:rsidRDefault="00383BF5" w:rsidP="00383BF5">
            <w:pPr>
              <w:rPr>
                <w:rFonts w:cs="Tahoma"/>
                <w:szCs w:val="20"/>
                <w:lang w:val="fr-FR" w:eastAsia="en-US"/>
              </w:rPr>
            </w:pPr>
            <w:r w:rsidRPr="005A6420">
              <w:rPr>
                <w:rFonts w:cs="Tahoma"/>
                <w:szCs w:val="20"/>
                <w:lang w:val="fr-FR" w:eastAsia="en-US"/>
              </w:rPr>
              <w:t>Produit 2.1</w:t>
            </w:r>
          </w:p>
          <w:p w14:paraId="6499D365" w14:textId="77777777" w:rsidR="00383BF5" w:rsidRDefault="00383BF5" w:rsidP="00383BF5">
            <w:pPr>
              <w:pStyle w:val="BodyB"/>
              <w:rPr>
                <w:rStyle w:val="None"/>
                <w:rFonts w:asciiTheme="minorHAnsi" w:eastAsiaTheme="minorEastAsia" w:hAnsiTheme="minorHAnsi" w:cstheme="minorBidi"/>
                <w:color w:val="auto"/>
                <w:sz w:val="22"/>
                <w:szCs w:val="22"/>
              </w:rPr>
            </w:pPr>
            <w:r>
              <w:rPr>
                <w:rStyle w:val="None"/>
                <w:rFonts w:asciiTheme="minorHAnsi" w:eastAsiaTheme="minorEastAsia" w:hAnsiTheme="minorHAnsi" w:cstheme="minorBidi"/>
                <w:color w:val="auto"/>
                <w:sz w:val="22"/>
                <w:szCs w:val="22"/>
              </w:rPr>
              <w:t xml:space="preserve">Accroitre les capacités des communautés à développer des moyens d’existence durables tout en réduisant les risques de conflits inter et intracommunautaires à travers la formation communautaire sur la promotion des initiatives productives liées la pêche, </w:t>
            </w:r>
            <w:r>
              <w:rPr>
                <w:rStyle w:val="None"/>
                <w:rFonts w:asciiTheme="minorHAnsi" w:eastAsiaTheme="minorEastAsia" w:hAnsiTheme="minorHAnsi" w:cstheme="minorBidi"/>
                <w:color w:val="auto"/>
                <w:sz w:val="22"/>
                <w:szCs w:val="22"/>
              </w:rPr>
              <w:lastRenderedPageBreak/>
              <w:t>l’élevage et l’agriculture, et l’appui technique et financier.</w:t>
            </w:r>
          </w:p>
          <w:p w14:paraId="61DD438F" w14:textId="1B7EA558" w:rsidR="00383BF5" w:rsidRPr="005A6420" w:rsidRDefault="00383BF5" w:rsidP="00383BF5">
            <w:pPr>
              <w:rPr>
                <w:rFonts w:cs="Tahoma"/>
                <w:szCs w:val="20"/>
                <w:lang w:val="fr-FR" w:eastAsia="en-US"/>
              </w:rPr>
            </w:pPr>
          </w:p>
          <w:p w14:paraId="0075BE1D" w14:textId="77777777" w:rsidR="00383BF5" w:rsidRPr="005A6420" w:rsidRDefault="00383BF5" w:rsidP="00383BF5">
            <w:pPr>
              <w:rPr>
                <w:rFonts w:cs="Tahoma"/>
                <w:b/>
                <w:szCs w:val="20"/>
                <w:lang w:val="fr-FR" w:eastAsia="en-US"/>
              </w:rPr>
            </w:pPr>
          </w:p>
        </w:tc>
        <w:tc>
          <w:tcPr>
            <w:tcW w:w="2070" w:type="dxa"/>
            <w:shd w:val="clear" w:color="auto" w:fill="EEECE1"/>
          </w:tcPr>
          <w:p w14:paraId="400B06FF" w14:textId="51652DD5" w:rsidR="00383BF5" w:rsidRPr="005A6420" w:rsidRDefault="00383BF5" w:rsidP="00383BF5">
            <w:pPr>
              <w:jc w:val="both"/>
              <w:rPr>
                <w:rFonts w:cs="Tahoma"/>
                <w:szCs w:val="20"/>
                <w:lang w:val="fr-FR" w:eastAsia="en-US"/>
              </w:rPr>
            </w:pPr>
            <w:r w:rsidRPr="005A6420">
              <w:rPr>
                <w:rFonts w:cs="Tahoma"/>
                <w:szCs w:val="20"/>
                <w:lang w:val="fr-FR" w:eastAsia="en-US"/>
              </w:rPr>
              <w:lastRenderedPageBreak/>
              <w:t>Indicateur 2.1.1</w:t>
            </w:r>
          </w:p>
          <w:p w14:paraId="7F313ED9" w14:textId="319C1334" w:rsidR="00383BF5" w:rsidRDefault="00383BF5" w:rsidP="00383BF5">
            <w:pPr>
              <w:pStyle w:val="BodyC"/>
              <w:rPr>
                <w:rStyle w:val="None"/>
                <w:rFonts w:ascii="Calibri" w:eastAsia="DengXian" w:hAnsi="Calibri" w:cs="Arial"/>
                <w:color w:val="auto"/>
                <w:sz w:val="22"/>
                <w:szCs w:val="22"/>
              </w:rPr>
            </w:pPr>
            <w:r>
              <w:rPr>
                <w:rStyle w:val="None"/>
                <w:rFonts w:ascii="Calibri" w:eastAsia="DengXian" w:hAnsi="Calibri" w:cs="Arial"/>
                <w:color w:val="auto"/>
                <w:sz w:val="22"/>
                <w:szCs w:val="22"/>
              </w:rPr>
              <w:t>% de femmes qui ont vu leurs revenus augmenter (désagrégé par tranche d’âge)</w:t>
            </w:r>
          </w:p>
          <w:p w14:paraId="021841C7" w14:textId="619C53A8" w:rsidR="00383BF5" w:rsidRPr="005A6420" w:rsidRDefault="00383BF5" w:rsidP="00383BF5">
            <w:pPr>
              <w:pStyle w:val="BodyC"/>
              <w:rPr>
                <w:rFonts w:cs="Tahoma"/>
                <w:szCs w:val="20"/>
              </w:rPr>
            </w:pPr>
          </w:p>
        </w:tc>
        <w:tc>
          <w:tcPr>
            <w:tcW w:w="1530" w:type="dxa"/>
            <w:shd w:val="clear" w:color="auto" w:fill="EEECE1"/>
          </w:tcPr>
          <w:p w14:paraId="77A025C3" w14:textId="4B998F07" w:rsidR="00383BF5" w:rsidRPr="005A6420" w:rsidRDefault="00383BF5" w:rsidP="00383BF5">
            <w:pPr>
              <w:rPr>
                <w:lang w:val="fr-FR"/>
              </w:rPr>
            </w:pPr>
            <w:r>
              <w:rPr>
                <w:b/>
                <w:sz w:val="22"/>
                <w:szCs w:val="22"/>
                <w:lang w:val="fr-FR" w:eastAsia="en-US"/>
              </w:rPr>
              <w:t>0</w:t>
            </w:r>
          </w:p>
        </w:tc>
        <w:tc>
          <w:tcPr>
            <w:tcW w:w="1620" w:type="dxa"/>
            <w:shd w:val="clear" w:color="auto" w:fill="EEECE1"/>
          </w:tcPr>
          <w:p w14:paraId="55D5AC11" w14:textId="5D10D0EA" w:rsidR="00383BF5" w:rsidRPr="005A6420" w:rsidRDefault="00383BF5" w:rsidP="00383BF5">
            <w:pPr>
              <w:rPr>
                <w:lang w:val="fr-FR"/>
              </w:rPr>
            </w:pPr>
            <w:r>
              <w:rPr>
                <w:b/>
                <w:sz w:val="22"/>
                <w:szCs w:val="22"/>
                <w:lang w:val="fr-FR" w:eastAsia="en-US"/>
              </w:rPr>
              <w:t>50%</w:t>
            </w:r>
          </w:p>
        </w:tc>
        <w:tc>
          <w:tcPr>
            <w:tcW w:w="2070" w:type="dxa"/>
          </w:tcPr>
          <w:p w14:paraId="2C79F41A" w14:textId="77777777" w:rsidR="00383BF5" w:rsidRDefault="00383BF5" w:rsidP="00383BF5">
            <w:r>
              <w:t xml:space="preserve">49% a </w:t>
            </w:r>
            <w:proofErr w:type="spellStart"/>
            <w:r>
              <w:t>Baga</w:t>
            </w:r>
            <w:proofErr w:type="spellEnd"/>
            <w:r>
              <w:t xml:space="preserve"> Sola 0% a </w:t>
            </w:r>
            <w:proofErr w:type="spellStart"/>
            <w:r>
              <w:t>Bol</w:t>
            </w:r>
            <w:proofErr w:type="spellEnd"/>
          </w:p>
          <w:p w14:paraId="0136ED42" w14:textId="7FEA9621" w:rsidR="00383BF5" w:rsidRPr="005A6420" w:rsidRDefault="00383BF5" w:rsidP="00383BF5">
            <w:pPr>
              <w:rPr>
                <w:lang w:val="fr-FR"/>
              </w:rPr>
            </w:pPr>
          </w:p>
        </w:tc>
        <w:tc>
          <w:tcPr>
            <w:tcW w:w="2070" w:type="dxa"/>
          </w:tcPr>
          <w:p w14:paraId="75AC5101" w14:textId="2413FDE4" w:rsidR="00383BF5" w:rsidRPr="00C00D49" w:rsidRDefault="00383BF5" w:rsidP="00383BF5">
            <w:pPr>
              <w:rPr>
                <w:bCs/>
                <w:sz w:val="22"/>
                <w:szCs w:val="22"/>
                <w:lang w:val="fr-FR" w:eastAsia="en-US"/>
              </w:rPr>
            </w:pPr>
            <w:r w:rsidRPr="00C00D49">
              <w:rPr>
                <w:bCs/>
                <w:sz w:val="22"/>
                <w:szCs w:val="22"/>
                <w:lang w:val="fr-FR" w:eastAsia="en-US"/>
              </w:rPr>
              <w:t>55</w:t>
            </w:r>
            <w:r w:rsidR="007A1C34" w:rsidRPr="00C00D49">
              <w:rPr>
                <w:bCs/>
                <w:sz w:val="22"/>
                <w:szCs w:val="22"/>
                <w:lang w:val="fr-FR" w:eastAsia="en-US"/>
              </w:rPr>
              <w:t xml:space="preserve">% </w:t>
            </w:r>
            <w:r w:rsidR="007A231C">
              <w:rPr>
                <w:bCs/>
                <w:sz w:val="22"/>
                <w:szCs w:val="22"/>
                <w:lang w:val="fr-FR" w:eastAsia="en-US"/>
              </w:rPr>
              <w:t>à</w:t>
            </w:r>
            <w:r>
              <w:rPr>
                <w:bCs/>
                <w:sz w:val="22"/>
                <w:szCs w:val="22"/>
                <w:lang w:val="fr-FR" w:eastAsia="en-US"/>
              </w:rPr>
              <w:t xml:space="preserve"> Bol et </w:t>
            </w:r>
            <w:proofErr w:type="spellStart"/>
            <w:r>
              <w:rPr>
                <w:bCs/>
                <w:sz w:val="22"/>
                <w:szCs w:val="22"/>
                <w:lang w:val="fr-FR" w:eastAsia="en-US"/>
              </w:rPr>
              <w:t>Baga</w:t>
            </w:r>
            <w:proofErr w:type="spellEnd"/>
            <w:r>
              <w:rPr>
                <w:bCs/>
                <w:sz w:val="22"/>
                <w:szCs w:val="22"/>
                <w:lang w:val="fr-FR" w:eastAsia="en-US"/>
              </w:rPr>
              <w:t xml:space="preserve"> Sola</w:t>
            </w:r>
          </w:p>
          <w:p w14:paraId="6995623C" w14:textId="77777777" w:rsidR="00383BF5" w:rsidRPr="00C00D49" w:rsidRDefault="00383BF5" w:rsidP="00383BF5">
            <w:pPr>
              <w:rPr>
                <w:bCs/>
                <w:sz w:val="22"/>
                <w:szCs w:val="22"/>
                <w:lang w:val="fr-FR" w:eastAsia="en-US"/>
              </w:rPr>
            </w:pPr>
          </w:p>
          <w:p w14:paraId="3338B1BA" w14:textId="4DB531A6" w:rsidR="00383BF5" w:rsidRPr="00C00D49" w:rsidRDefault="00383BF5" w:rsidP="00383BF5">
            <w:pPr>
              <w:rPr>
                <w:bCs/>
                <w:lang w:val="fr-FR"/>
              </w:rPr>
            </w:pPr>
          </w:p>
        </w:tc>
        <w:tc>
          <w:tcPr>
            <w:tcW w:w="4140" w:type="dxa"/>
          </w:tcPr>
          <w:p w14:paraId="2107019E" w14:textId="16BEF1AF" w:rsidR="00383BF5" w:rsidRPr="005A6420" w:rsidRDefault="00383BF5" w:rsidP="00383BF5">
            <w:pPr>
              <w:rPr>
                <w:lang w:val="fr-FR"/>
              </w:rPr>
            </w:pPr>
            <w:r w:rsidRPr="00F403F0">
              <w:rPr>
                <w:lang w:val="fr-FR"/>
              </w:rPr>
              <w:t xml:space="preserve">A </w:t>
            </w:r>
            <w:proofErr w:type="spellStart"/>
            <w:r w:rsidRPr="00F403F0">
              <w:rPr>
                <w:lang w:val="fr-FR"/>
              </w:rPr>
              <w:t>Baga</w:t>
            </w:r>
            <w:proofErr w:type="spellEnd"/>
            <w:r w:rsidRPr="00F403F0">
              <w:rPr>
                <w:lang w:val="fr-FR"/>
              </w:rPr>
              <w:t xml:space="preserve"> Sola</w:t>
            </w:r>
            <w:r w:rsidR="00EB7075">
              <w:rPr>
                <w:lang w:val="fr-FR"/>
              </w:rPr>
              <w:t>,</w:t>
            </w:r>
            <w:r w:rsidRPr="00F403F0">
              <w:rPr>
                <w:lang w:val="fr-FR"/>
              </w:rPr>
              <w:t xml:space="preserve"> les 166 femmes </w:t>
            </w:r>
            <w:r w:rsidR="007A231C">
              <w:rPr>
                <w:lang w:val="fr-FR"/>
              </w:rPr>
              <w:t>parmi</w:t>
            </w:r>
            <w:r w:rsidRPr="00F403F0">
              <w:rPr>
                <w:lang w:val="fr-FR"/>
              </w:rPr>
              <w:t xml:space="preserve"> les 330 bénéficiaires </w:t>
            </w:r>
            <w:r w:rsidR="007A231C">
              <w:rPr>
                <w:lang w:val="fr-FR"/>
              </w:rPr>
              <w:t>s</w:t>
            </w:r>
            <w:r w:rsidRPr="00F403F0">
              <w:rPr>
                <w:lang w:val="fr-FR"/>
              </w:rPr>
              <w:t>ont parvenu</w:t>
            </w:r>
            <w:r w:rsidR="00A22B58">
              <w:rPr>
                <w:lang w:val="fr-FR"/>
              </w:rPr>
              <w:t>es</w:t>
            </w:r>
            <w:r w:rsidRPr="00F403F0">
              <w:rPr>
                <w:lang w:val="fr-FR"/>
              </w:rPr>
              <w:t xml:space="preserve"> à </w:t>
            </w:r>
            <w:r w:rsidR="00AC4118" w:rsidRPr="00F403F0">
              <w:rPr>
                <w:lang w:val="fr-FR"/>
              </w:rPr>
              <w:t>accro</w:t>
            </w:r>
            <w:r w:rsidR="00AC4118">
              <w:rPr>
                <w:lang w:val="fr-FR"/>
              </w:rPr>
              <w:t>î</w:t>
            </w:r>
            <w:r w:rsidR="00AC4118" w:rsidRPr="00F403F0">
              <w:rPr>
                <w:lang w:val="fr-FR"/>
              </w:rPr>
              <w:t>tre</w:t>
            </w:r>
            <w:r w:rsidRPr="00F403F0">
              <w:rPr>
                <w:lang w:val="fr-FR"/>
              </w:rPr>
              <w:t xml:space="preserve"> leurs revenus et parviennent ainsi à la prise en charge de</w:t>
            </w:r>
            <w:r w:rsidR="00F73BA8">
              <w:rPr>
                <w:lang w:val="fr-FR"/>
              </w:rPr>
              <w:t xml:space="preserve"> c</w:t>
            </w:r>
            <w:r w:rsidR="00F73BA8" w:rsidRPr="00F403F0">
              <w:rPr>
                <w:lang w:val="fr-FR"/>
              </w:rPr>
              <w:t>ertains</w:t>
            </w:r>
            <w:r w:rsidRPr="00F403F0">
              <w:rPr>
                <w:lang w:val="fr-FR"/>
              </w:rPr>
              <w:t xml:space="preserve"> </w:t>
            </w:r>
            <w:r w:rsidR="00F73BA8">
              <w:rPr>
                <w:lang w:val="fr-FR"/>
              </w:rPr>
              <w:t xml:space="preserve">de leurs </w:t>
            </w:r>
            <w:r w:rsidRPr="00F403F0">
              <w:rPr>
                <w:lang w:val="fr-FR"/>
              </w:rPr>
              <w:t>besoins élémentaires.</w:t>
            </w:r>
          </w:p>
        </w:tc>
      </w:tr>
      <w:tr w:rsidR="00383BF5" w:rsidRPr="003B1120" w14:paraId="3E4237A1" w14:textId="77777777" w:rsidTr="00826923">
        <w:trPr>
          <w:trHeight w:val="458"/>
        </w:trPr>
        <w:tc>
          <w:tcPr>
            <w:tcW w:w="1530" w:type="dxa"/>
            <w:vMerge/>
          </w:tcPr>
          <w:p w14:paraId="3989DD76" w14:textId="77777777" w:rsidR="00383BF5" w:rsidRPr="005A6420" w:rsidRDefault="00383BF5" w:rsidP="00383BF5">
            <w:pPr>
              <w:rPr>
                <w:rFonts w:cs="Tahoma"/>
                <w:b/>
                <w:szCs w:val="20"/>
                <w:lang w:val="fr-FR" w:eastAsia="en-US"/>
              </w:rPr>
            </w:pPr>
          </w:p>
        </w:tc>
        <w:tc>
          <w:tcPr>
            <w:tcW w:w="2070" w:type="dxa"/>
            <w:shd w:val="clear" w:color="auto" w:fill="EEECE1"/>
          </w:tcPr>
          <w:p w14:paraId="7901D4E3" w14:textId="4595D72D" w:rsidR="00383BF5" w:rsidRPr="005A6420" w:rsidRDefault="00383BF5" w:rsidP="00383BF5">
            <w:pPr>
              <w:jc w:val="both"/>
              <w:rPr>
                <w:rFonts w:cs="Tahoma"/>
                <w:szCs w:val="20"/>
                <w:lang w:val="fr-FR" w:eastAsia="en-US"/>
              </w:rPr>
            </w:pPr>
            <w:r w:rsidRPr="005A6420">
              <w:rPr>
                <w:rFonts w:cs="Tahoma"/>
                <w:szCs w:val="20"/>
                <w:lang w:val="fr-FR" w:eastAsia="en-US"/>
              </w:rPr>
              <w:t>Indicateur 2.1.2</w:t>
            </w:r>
          </w:p>
          <w:p w14:paraId="6D0D5584" w14:textId="77777777" w:rsidR="00383BF5" w:rsidRDefault="00383BF5" w:rsidP="00383BF5">
            <w:pPr>
              <w:jc w:val="both"/>
              <w:rPr>
                <w:rStyle w:val="None"/>
                <w:rFonts w:ascii="Calibri" w:eastAsia="DengXian" w:hAnsi="Calibri" w:cs="Arial"/>
                <w:sz w:val="22"/>
                <w:szCs w:val="22"/>
                <w:lang w:val="fr-FR"/>
              </w:rPr>
            </w:pPr>
            <w:r w:rsidRPr="00DB6B8B">
              <w:rPr>
                <w:rStyle w:val="None"/>
                <w:rFonts w:ascii="Calibri" w:eastAsia="DengXian" w:hAnsi="Calibri" w:cs="Arial"/>
                <w:sz w:val="22"/>
                <w:szCs w:val="22"/>
                <w:lang w:val="fr-FR"/>
              </w:rPr>
              <w:t>Nombre de personnes bénéficiant de l’appui technique et matériel </w:t>
            </w:r>
          </w:p>
          <w:p w14:paraId="3729FDE1" w14:textId="77777777" w:rsidR="00383BF5" w:rsidRDefault="00383BF5" w:rsidP="00383BF5">
            <w:pPr>
              <w:jc w:val="both"/>
              <w:rPr>
                <w:rStyle w:val="None"/>
                <w:rFonts w:ascii="Calibri" w:eastAsia="DengXian" w:hAnsi="Calibri" w:cs="Arial"/>
                <w:sz w:val="22"/>
                <w:szCs w:val="22"/>
                <w:lang w:val="fr-FR"/>
              </w:rPr>
            </w:pPr>
          </w:p>
          <w:p w14:paraId="0100CC6E" w14:textId="77777777" w:rsidR="00383BF5" w:rsidRDefault="00383BF5" w:rsidP="00383BF5">
            <w:pPr>
              <w:jc w:val="both"/>
              <w:rPr>
                <w:rStyle w:val="None"/>
                <w:rFonts w:ascii="Calibri" w:eastAsia="DengXian" w:hAnsi="Calibri" w:cs="Arial"/>
                <w:sz w:val="22"/>
                <w:szCs w:val="22"/>
                <w:lang w:val="fr-FR"/>
              </w:rPr>
            </w:pPr>
          </w:p>
          <w:p w14:paraId="7D2D3B7D" w14:textId="77777777" w:rsidR="00383BF5" w:rsidRDefault="00383BF5" w:rsidP="00383BF5">
            <w:pPr>
              <w:jc w:val="both"/>
              <w:rPr>
                <w:rStyle w:val="None"/>
                <w:rFonts w:ascii="Calibri" w:eastAsia="DengXian" w:hAnsi="Calibri" w:cs="Arial"/>
                <w:sz w:val="22"/>
                <w:szCs w:val="22"/>
                <w:lang w:val="fr-FR"/>
              </w:rPr>
            </w:pPr>
          </w:p>
          <w:p w14:paraId="69D8C1C7" w14:textId="7C8B3FB4" w:rsidR="00383BF5" w:rsidRDefault="00383BF5" w:rsidP="00383BF5">
            <w:pPr>
              <w:jc w:val="both"/>
              <w:rPr>
                <w:lang w:val="fr-FR"/>
              </w:rPr>
            </w:pPr>
            <w:r w:rsidRPr="00447014">
              <w:rPr>
                <w:lang w:val="fr-FR"/>
              </w:rPr>
              <w:lastRenderedPageBreak/>
              <w:t>% de femmes engagées dans l'utilisation des énergies</w:t>
            </w:r>
            <w:r>
              <w:rPr>
                <w:lang w:val="fr-FR"/>
              </w:rPr>
              <w:t xml:space="preserve"> </w:t>
            </w:r>
            <w:r w:rsidRPr="00447014">
              <w:rPr>
                <w:lang w:val="fr-FR"/>
              </w:rPr>
              <w:t>alternatives et des bonnes pratiques</w:t>
            </w:r>
          </w:p>
          <w:p w14:paraId="4E74E00B" w14:textId="77777777" w:rsidR="00383BF5" w:rsidRDefault="00383BF5" w:rsidP="00383BF5">
            <w:pPr>
              <w:jc w:val="both"/>
              <w:rPr>
                <w:lang w:val="fr-FR"/>
              </w:rPr>
            </w:pPr>
          </w:p>
          <w:p w14:paraId="1B100179" w14:textId="77777777" w:rsidR="00383BF5" w:rsidRDefault="00383BF5" w:rsidP="00383BF5">
            <w:pPr>
              <w:jc w:val="both"/>
              <w:rPr>
                <w:lang w:val="fr-FR"/>
              </w:rPr>
            </w:pPr>
          </w:p>
          <w:p w14:paraId="565108E4" w14:textId="705FB26D" w:rsidR="00383BF5" w:rsidRPr="00504411" w:rsidRDefault="00383BF5" w:rsidP="00383BF5">
            <w:pPr>
              <w:jc w:val="both"/>
              <w:rPr>
                <w:rFonts w:cs="Tahoma"/>
                <w:szCs w:val="20"/>
                <w:lang w:val="fr-FR" w:eastAsia="en-US"/>
              </w:rPr>
            </w:pPr>
            <w:r w:rsidRPr="00447014">
              <w:rPr>
                <w:lang w:val="fr-FR"/>
              </w:rPr>
              <w:t>Nombre de groupement ayant renforcé leurs capacités financières et organisationnelles</w:t>
            </w:r>
          </w:p>
        </w:tc>
        <w:tc>
          <w:tcPr>
            <w:tcW w:w="1530" w:type="dxa"/>
            <w:shd w:val="clear" w:color="auto" w:fill="EEECE1"/>
          </w:tcPr>
          <w:p w14:paraId="1C4AD4A3" w14:textId="77777777" w:rsidR="00383BF5" w:rsidRDefault="00383BF5" w:rsidP="00383BF5">
            <w:pPr>
              <w:rPr>
                <w:b/>
                <w:sz w:val="22"/>
                <w:szCs w:val="22"/>
                <w:lang w:val="fr-FR" w:eastAsia="en-US"/>
              </w:rPr>
            </w:pPr>
            <w:r>
              <w:rPr>
                <w:b/>
                <w:sz w:val="22"/>
                <w:szCs w:val="22"/>
                <w:lang w:val="fr-FR" w:eastAsia="en-US"/>
              </w:rPr>
              <w:lastRenderedPageBreak/>
              <w:t>0</w:t>
            </w: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C16E288" w14:textId="77777777" w:rsidR="00383BF5" w:rsidRDefault="00383BF5" w:rsidP="00383BF5">
            <w:pPr>
              <w:rPr>
                <w:b/>
                <w:sz w:val="22"/>
                <w:szCs w:val="22"/>
                <w:lang w:val="fr-FR" w:eastAsia="en-US"/>
              </w:rPr>
            </w:pPr>
          </w:p>
          <w:p w14:paraId="44930212" w14:textId="77777777" w:rsidR="00383BF5" w:rsidRDefault="00383BF5" w:rsidP="00383BF5">
            <w:pPr>
              <w:rPr>
                <w:b/>
                <w:sz w:val="22"/>
                <w:szCs w:val="22"/>
                <w:lang w:val="fr-FR" w:eastAsia="en-US"/>
              </w:rPr>
            </w:pPr>
          </w:p>
          <w:p w14:paraId="07B298F7" w14:textId="77777777" w:rsidR="00383BF5" w:rsidRDefault="00383BF5" w:rsidP="00383BF5">
            <w:pPr>
              <w:rPr>
                <w:b/>
                <w:sz w:val="22"/>
                <w:szCs w:val="22"/>
                <w:lang w:val="fr-FR" w:eastAsia="en-US"/>
              </w:rPr>
            </w:pPr>
          </w:p>
          <w:p w14:paraId="4610E759" w14:textId="77777777" w:rsidR="00383BF5" w:rsidRDefault="00383BF5" w:rsidP="00383BF5">
            <w:pPr>
              <w:rPr>
                <w:b/>
                <w:sz w:val="22"/>
                <w:szCs w:val="22"/>
                <w:lang w:val="fr-FR" w:eastAsia="en-US"/>
              </w:rPr>
            </w:pPr>
          </w:p>
          <w:p w14:paraId="7E43232F" w14:textId="77777777" w:rsidR="00383BF5" w:rsidRDefault="00383BF5" w:rsidP="00383BF5">
            <w:pPr>
              <w:rPr>
                <w:b/>
                <w:sz w:val="22"/>
                <w:szCs w:val="22"/>
                <w:lang w:val="fr-FR" w:eastAsia="en-US"/>
              </w:rPr>
            </w:pPr>
          </w:p>
          <w:p w14:paraId="521DEFAB" w14:textId="77777777" w:rsidR="00383BF5" w:rsidRDefault="00383BF5" w:rsidP="00383BF5">
            <w:pPr>
              <w:rPr>
                <w:b/>
                <w:sz w:val="22"/>
                <w:szCs w:val="22"/>
                <w:lang w:val="fr-FR" w:eastAsia="en-US"/>
              </w:rPr>
            </w:pPr>
          </w:p>
          <w:p w14:paraId="7F14CC34" w14:textId="77777777" w:rsidR="00383BF5" w:rsidRDefault="00383BF5" w:rsidP="00383BF5">
            <w:pPr>
              <w:rPr>
                <w:b/>
                <w:sz w:val="22"/>
                <w:szCs w:val="22"/>
                <w:lang w:val="fr-FR" w:eastAsia="en-US"/>
              </w:rPr>
            </w:pPr>
          </w:p>
          <w:p w14:paraId="6A2FE432" w14:textId="77777777" w:rsidR="00383BF5" w:rsidRDefault="00383BF5" w:rsidP="00383BF5">
            <w:pPr>
              <w:rPr>
                <w:b/>
                <w:sz w:val="22"/>
                <w:szCs w:val="22"/>
                <w:lang w:val="fr-FR" w:eastAsia="en-US"/>
              </w:rPr>
            </w:pPr>
          </w:p>
          <w:p w14:paraId="4BD2D155" w14:textId="77777777" w:rsidR="00383BF5" w:rsidRDefault="00383BF5" w:rsidP="00383BF5">
            <w:pPr>
              <w:rPr>
                <w:b/>
                <w:sz w:val="22"/>
                <w:szCs w:val="22"/>
                <w:lang w:val="fr-FR" w:eastAsia="en-US"/>
              </w:rPr>
            </w:pPr>
            <w:r>
              <w:rPr>
                <w:b/>
                <w:sz w:val="22"/>
                <w:szCs w:val="22"/>
                <w:lang w:val="fr-FR" w:eastAsia="en-US"/>
              </w:rPr>
              <w:t>0</w:t>
            </w:r>
          </w:p>
          <w:p w14:paraId="484F9B18" w14:textId="77777777" w:rsidR="00383BF5" w:rsidRDefault="00383BF5" w:rsidP="00383BF5">
            <w:pPr>
              <w:rPr>
                <w:b/>
                <w:sz w:val="22"/>
                <w:szCs w:val="22"/>
                <w:lang w:val="fr-FR" w:eastAsia="en-US"/>
              </w:rPr>
            </w:pPr>
          </w:p>
          <w:p w14:paraId="62D184F2" w14:textId="77777777" w:rsidR="00383BF5" w:rsidRDefault="00383BF5" w:rsidP="00383BF5">
            <w:pPr>
              <w:rPr>
                <w:b/>
                <w:sz w:val="22"/>
                <w:szCs w:val="22"/>
                <w:lang w:val="fr-FR" w:eastAsia="en-US"/>
              </w:rPr>
            </w:pPr>
          </w:p>
          <w:p w14:paraId="2416FE28" w14:textId="77777777" w:rsidR="00383BF5" w:rsidRDefault="00383BF5" w:rsidP="00383BF5">
            <w:pPr>
              <w:rPr>
                <w:b/>
                <w:sz w:val="22"/>
                <w:szCs w:val="22"/>
                <w:lang w:val="fr-FR" w:eastAsia="en-US"/>
              </w:rPr>
            </w:pPr>
          </w:p>
          <w:p w14:paraId="6CC87757" w14:textId="77777777" w:rsidR="00383BF5" w:rsidRDefault="00383BF5" w:rsidP="00383BF5">
            <w:pPr>
              <w:rPr>
                <w:b/>
                <w:sz w:val="22"/>
                <w:szCs w:val="22"/>
                <w:lang w:val="fr-FR" w:eastAsia="en-US"/>
              </w:rPr>
            </w:pPr>
          </w:p>
          <w:p w14:paraId="09D47DA8" w14:textId="77777777" w:rsidR="00383BF5" w:rsidRDefault="00383BF5" w:rsidP="00383BF5">
            <w:pPr>
              <w:rPr>
                <w:b/>
                <w:sz w:val="22"/>
                <w:szCs w:val="22"/>
                <w:lang w:val="fr-FR" w:eastAsia="en-US"/>
              </w:rPr>
            </w:pPr>
          </w:p>
          <w:p w14:paraId="6B788399" w14:textId="77777777" w:rsidR="00383BF5" w:rsidRDefault="00383BF5" w:rsidP="00383BF5">
            <w:pPr>
              <w:rPr>
                <w:b/>
                <w:sz w:val="22"/>
                <w:szCs w:val="22"/>
                <w:lang w:val="fr-FR" w:eastAsia="en-US"/>
              </w:rPr>
            </w:pPr>
          </w:p>
          <w:p w14:paraId="7053B92A" w14:textId="77777777" w:rsidR="00383BF5" w:rsidRDefault="00383BF5" w:rsidP="00383BF5">
            <w:pPr>
              <w:rPr>
                <w:b/>
                <w:sz w:val="22"/>
                <w:szCs w:val="22"/>
                <w:lang w:val="fr-FR" w:eastAsia="en-US"/>
              </w:rPr>
            </w:pPr>
          </w:p>
          <w:p w14:paraId="36B8E158" w14:textId="77777777" w:rsidR="00383BF5" w:rsidRDefault="00383BF5" w:rsidP="00383BF5">
            <w:pPr>
              <w:rPr>
                <w:b/>
                <w:sz w:val="22"/>
                <w:szCs w:val="22"/>
                <w:lang w:val="fr-FR" w:eastAsia="en-US"/>
              </w:rPr>
            </w:pPr>
          </w:p>
          <w:p w14:paraId="2E8747AB" w14:textId="77777777" w:rsidR="00383BF5" w:rsidRDefault="00383BF5" w:rsidP="00383BF5">
            <w:pPr>
              <w:rPr>
                <w:b/>
                <w:sz w:val="22"/>
                <w:szCs w:val="22"/>
                <w:lang w:val="fr-FR" w:eastAsia="en-US"/>
              </w:rPr>
            </w:pPr>
          </w:p>
          <w:p w14:paraId="7DCEF98D" w14:textId="46AF41C3" w:rsidR="00383BF5" w:rsidRPr="005A6420" w:rsidRDefault="00383BF5" w:rsidP="00383BF5">
            <w:pPr>
              <w:rPr>
                <w:lang w:val="fr-FR"/>
              </w:rPr>
            </w:pPr>
            <w:r>
              <w:rPr>
                <w:b/>
                <w:sz w:val="22"/>
                <w:szCs w:val="22"/>
                <w:lang w:val="fr-FR" w:eastAsia="en-US"/>
              </w:rPr>
              <w:t>0</w:t>
            </w:r>
          </w:p>
        </w:tc>
        <w:tc>
          <w:tcPr>
            <w:tcW w:w="1620" w:type="dxa"/>
            <w:shd w:val="clear" w:color="auto" w:fill="EEECE1"/>
          </w:tcPr>
          <w:p w14:paraId="1ED0D2D5" w14:textId="77777777" w:rsidR="00383BF5" w:rsidRDefault="00383BF5" w:rsidP="00383BF5">
            <w:pPr>
              <w:rPr>
                <w:b/>
                <w:sz w:val="22"/>
                <w:szCs w:val="22"/>
                <w:lang w:val="fr-FR" w:eastAsia="en-US"/>
              </w:rPr>
            </w:pPr>
            <w:r>
              <w:rPr>
                <w:b/>
                <w:sz w:val="22"/>
                <w:szCs w:val="22"/>
                <w:lang w:val="fr-FR" w:eastAsia="en-US"/>
              </w:rPr>
              <w:lastRenderedPageBreak/>
              <w:t>200</w:t>
            </w:r>
          </w:p>
          <w:p w14:paraId="443F8EE6" w14:textId="77777777" w:rsidR="00383BF5" w:rsidRDefault="00383BF5" w:rsidP="00383BF5">
            <w:pPr>
              <w:rPr>
                <w:b/>
                <w:sz w:val="22"/>
                <w:szCs w:val="22"/>
                <w:lang w:val="fr-FR" w:eastAsia="en-US"/>
              </w:rPr>
            </w:pPr>
          </w:p>
          <w:p w14:paraId="2C115A2E" w14:textId="77777777" w:rsidR="00383BF5" w:rsidRDefault="00383BF5" w:rsidP="00383BF5">
            <w:pPr>
              <w:rPr>
                <w:b/>
                <w:sz w:val="22"/>
                <w:szCs w:val="22"/>
                <w:lang w:val="fr-FR" w:eastAsia="en-US"/>
              </w:rPr>
            </w:pPr>
          </w:p>
          <w:p w14:paraId="6D3BC194" w14:textId="77777777" w:rsidR="00383BF5" w:rsidRDefault="00383BF5" w:rsidP="00383BF5">
            <w:pPr>
              <w:rPr>
                <w:b/>
                <w:sz w:val="22"/>
                <w:szCs w:val="22"/>
                <w:lang w:val="fr-FR" w:eastAsia="en-US"/>
              </w:rPr>
            </w:pPr>
          </w:p>
          <w:p w14:paraId="5D9FCADB" w14:textId="77777777" w:rsidR="00383BF5" w:rsidRDefault="00383BF5" w:rsidP="00383BF5">
            <w:pPr>
              <w:rPr>
                <w:b/>
                <w:sz w:val="22"/>
                <w:szCs w:val="22"/>
                <w:lang w:val="fr-FR" w:eastAsia="en-US"/>
              </w:rPr>
            </w:pPr>
          </w:p>
          <w:p w14:paraId="51749AE9" w14:textId="77777777" w:rsidR="00383BF5" w:rsidRDefault="00383BF5" w:rsidP="00383BF5">
            <w:pPr>
              <w:rPr>
                <w:b/>
                <w:sz w:val="22"/>
                <w:szCs w:val="22"/>
                <w:lang w:val="fr-FR" w:eastAsia="en-US"/>
              </w:rPr>
            </w:pPr>
          </w:p>
          <w:p w14:paraId="7EF7B9F4" w14:textId="77777777" w:rsidR="00383BF5" w:rsidRDefault="00383BF5" w:rsidP="00383BF5">
            <w:pPr>
              <w:rPr>
                <w:b/>
                <w:sz w:val="22"/>
                <w:szCs w:val="22"/>
                <w:lang w:val="fr-FR" w:eastAsia="en-US"/>
              </w:rPr>
            </w:pPr>
          </w:p>
          <w:p w14:paraId="2E2518DA" w14:textId="77777777" w:rsidR="00383BF5" w:rsidRDefault="00383BF5" w:rsidP="00383BF5">
            <w:pPr>
              <w:rPr>
                <w:b/>
                <w:sz w:val="22"/>
                <w:szCs w:val="22"/>
                <w:lang w:val="fr-FR" w:eastAsia="en-US"/>
              </w:rPr>
            </w:pPr>
          </w:p>
          <w:p w14:paraId="1652DCD1" w14:textId="77777777" w:rsidR="00383BF5" w:rsidRDefault="00383BF5" w:rsidP="00383BF5">
            <w:pPr>
              <w:rPr>
                <w:b/>
                <w:sz w:val="22"/>
                <w:szCs w:val="22"/>
                <w:lang w:val="fr-FR" w:eastAsia="en-US"/>
              </w:rPr>
            </w:pPr>
          </w:p>
          <w:p w14:paraId="5D999398" w14:textId="5AACB4D1" w:rsidR="00383BF5" w:rsidRDefault="00383BF5" w:rsidP="00383BF5">
            <w:pPr>
              <w:rPr>
                <w:b/>
                <w:sz w:val="22"/>
                <w:szCs w:val="22"/>
                <w:lang w:val="fr-FR" w:eastAsia="en-US"/>
              </w:rPr>
            </w:pPr>
            <w:r>
              <w:rPr>
                <w:b/>
                <w:sz w:val="22"/>
                <w:szCs w:val="22"/>
                <w:lang w:val="fr-FR" w:eastAsia="en-US"/>
              </w:rPr>
              <w:t>60</w:t>
            </w:r>
            <w:r w:rsidR="004A0A8C">
              <w:rPr>
                <w:b/>
                <w:sz w:val="22"/>
                <w:szCs w:val="22"/>
                <w:lang w:val="fr-FR" w:eastAsia="en-US"/>
              </w:rPr>
              <w:t xml:space="preserve"> </w:t>
            </w:r>
            <w:r>
              <w:rPr>
                <w:b/>
                <w:sz w:val="22"/>
                <w:szCs w:val="22"/>
                <w:lang w:val="fr-FR" w:eastAsia="en-US"/>
              </w:rPr>
              <w:t>%</w:t>
            </w:r>
          </w:p>
          <w:p w14:paraId="7E5ED4DF" w14:textId="77777777" w:rsidR="00383BF5" w:rsidRDefault="00383BF5" w:rsidP="00383BF5">
            <w:pPr>
              <w:rPr>
                <w:b/>
                <w:sz w:val="22"/>
                <w:szCs w:val="22"/>
                <w:lang w:val="fr-FR" w:eastAsia="en-US"/>
              </w:rPr>
            </w:pPr>
          </w:p>
          <w:p w14:paraId="772ECB9F" w14:textId="77777777" w:rsidR="00383BF5" w:rsidRDefault="00383BF5" w:rsidP="00383BF5">
            <w:pPr>
              <w:rPr>
                <w:b/>
                <w:sz w:val="22"/>
                <w:szCs w:val="22"/>
                <w:lang w:val="fr-FR" w:eastAsia="en-US"/>
              </w:rPr>
            </w:pPr>
          </w:p>
          <w:p w14:paraId="3966F83D" w14:textId="77777777" w:rsidR="00383BF5" w:rsidRDefault="00383BF5" w:rsidP="00383BF5">
            <w:pPr>
              <w:rPr>
                <w:b/>
                <w:sz w:val="22"/>
                <w:szCs w:val="22"/>
                <w:lang w:val="fr-FR" w:eastAsia="en-US"/>
              </w:rPr>
            </w:pPr>
          </w:p>
          <w:p w14:paraId="07392ABD" w14:textId="77777777" w:rsidR="00383BF5" w:rsidRDefault="00383BF5" w:rsidP="00383BF5">
            <w:pPr>
              <w:rPr>
                <w:b/>
                <w:sz w:val="22"/>
                <w:szCs w:val="22"/>
                <w:lang w:val="fr-FR" w:eastAsia="en-US"/>
              </w:rPr>
            </w:pPr>
          </w:p>
          <w:p w14:paraId="7F57D683" w14:textId="77777777" w:rsidR="00383BF5" w:rsidRDefault="00383BF5" w:rsidP="00383BF5">
            <w:pPr>
              <w:rPr>
                <w:b/>
                <w:sz w:val="22"/>
                <w:szCs w:val="22"/>
                <w:lang w:val="fr-FR" w:eastAsia="en-US"/>
              </w:rPr>
            </w:pPr>
          </w:p>
          <w:p w14:paraId="1E521D87" w14:textId="77777777" w:rsidR="00383BF5" w:rsidRDefault="00383BF5" w:rsidP="00383BF5">
            <w:pPr>
              <w:rPr>
                <w:b/>
                <w:sz w:val="22"/>
                <w:szCs w:val="22"/>
                <w:lang w:val="fr-FR" w:eastAsia="en-US"/>
              </w:rPr>
            </w:pPr>
          </w:p>
          <w:p w14:paraId="1E08AD99" w14:textId="77777777" w:rsidR="00383BF5" w:rsidRDefault="00383BF5" w:rsidP="00383BF5">
            <w:pPr>
              <w:rPr>
                <w:b/>
                <w:sz w:val="22"/>
                <w:szCs w:val="22"/>
                <w:lang w:val="fr-FR" w:eastAsia="en-US"/>
              </w:rPr>
            </w:pPr>
          </w:p>
          <w:p w14:paraId="62475C1E" w14:textId="77777777" w:rsidR="00383BF5" w:rsidRDefault="00383BF5" w:rsidP="00383BF5">
            <w:pPr>
              <w:rPr>
                <w:b/>
                <w:sz w:val="22"/>
                <w:szCs w:val="22"/>
                <w:lang w:val="fr-FR" w:eastAsia="en-US"/>
              </w:rPr>
            </w:pPr>
          </w:p>
          <w:p w14:paraId="11C0DF03" w14:textId="77777777" w:rsidR="00383BF5" w:rsidRDefault="00383BF5" w:rsidP="00383BF5">
            <w:pPr>
              <w:rPr>
                <w:b/>
                <w:sz w:val="22"/>
                <w:szCs w:val="22"/>
                <w:lang w:val="fr-FR" w:eastAsia="en-US"/>
              </w:rPr>
            </w:pPr>
          </w:p>
          <w:p w14:paraId="0848978D" w14:textId="29AF29E3" w:rsidR="00383BF5" w:rsidRPr="005A6420" w:rsidRDefault="00383BF5" w:rsidP="00383BF5">
            <w:pPr>
              <w:rPr>
                <w:lang w:val="fr-FR"/>
              </w:rPr>
            </w:pPr>
            <w:r>
              <w:rPr>
                <w:b/>
                <w:sz w:val="22"/>
                <w:szCs w:val="22"/>
                <w:lang w:val="fr-FR" w:eastAsia="en-US"/>
              </w:rPr>
              <w:t>10</w:t>
            </w:r>
          </w:p>
        </w:tc>
        <w:tc>
          <w:tcPr>
            <w:tcW w:w="2070" w:type="dxa"/>
          </w:tcPr>
          <w:p w14:paraId="0B5A2C28" w14:textId="661BA9A5" w:rsidR="00383BF5" w:rsidRPr="004A0A8C" w:rsidRDefault="00383BF5" w:rsidP="00383BF5">
            <w:pPr>
              <w:rPr>
                <w:lang w:val="fr-FR"/>
              </w:rPr>
            </w:pPr>
            <w:r w:rsidRPr="00447014">
              <w:rPr>
                <w:lang w:val="fr-FR"/>
              </w:rPr>
              <w:lastRenderedPageBreak/>
              <w:t xml:space="preserve">0 </w:t>
            </w:r>
            <w:r w:rsidR="008C5415" w:rsidRPr="00447014">
              <w:rPr>
                <w:lang w:val="fr-FR"/>
              </w:rPr>
              <w:t>à</w:t>
            </w:r>
            <w:r w:rsidRPr="00447014">
              <w:rPr>
                <w:lang w:val="fr-FR"/>
              </w:rPr>
              <w:t xml:space="preserve"> Bol </w:t>
            </w:r>
          </w:p>
          <w:p w14:paraId="494FB0AD" w14:textId="4E481840" w:rsidR="00383BF5" w:rsidRPr="00447014" w:rsidRDefault="00383BF5" w:rsidP="00383BF5">
            <w:pPr>
              <w:rPr>
                <w:lang w:val="fr-FR"/>
              </w:rPr>
            </w:pPr>
            <w:r w:rsidRPr="00447014">
              <w:rPr>
                <w:lang w:val="fr-FR"/>
              </w:rPr>
              <w:t xml:space="preserve">330 </w:t>
            </w:r>
            <w:r w:rsidR="008C5415" w:rsidRPr="00447014">
              <w:rPr>
                <w:lang w:val="fr-FR"/>
              </w:rPr>
              <w:t>à</w:t>
            </w:r>
            <w:r w:rsidRPr="00447014">
              <w:rPr>
                <w:lang w:val="fr-FR"/>
              </w:rPr>
              <w:t xml:space="preserve"> </w:t>
            </w:r>
            <w:proofErr w:type="spellStart"/>
            <w:r w:rsidRPr="00447014">
              <w:rPr>
                <w:lang w:val="fr-FR"/>
              </w:rPr>
              <w:t>Baga</w:t>
            </w:r>
            <w:proofErr w:type="spellEnd"/>
            <w:r w:rsidRPr="00447014">
              <w:rPr>
                <w:lang w:val="fr-FR"/>
              </w:rPr>
              <w:t xml:space="preserve"> Sola</w:t>
            </w:r>
          </w:p>
          <w:p w14:paraId="3BC810EC" w14:textId="3ED72C03" w:rsidR="00383BF5" w:rsidRPr="004A0A8C" w:rsidRDefault="00383BF5" w:rsidP="00383BF5">
            <w:pPr>
              <w:rPr>
                <w:rStyle w:val="None"/>
                <w:rFonts w:asciiTheme="minorHAnsi" w:eastAsiaTheme="minorEastAsia" w:hAnsiTheme="minorHAnsi" w:cstheme="minorBidi"/>
                <w:sz w:val="22"/>
                <w:szCs w:val="22"/>
                <w:lang w:val="fr-FR"/>
              </w:rPr>
            </w:pPr>
          </w:p>
          <w:p w14:paraId="13B03701" w14:textId="77777777" w:rsidR="00383BF5" w:rsidRPr="00E7587C" w:rsidRDefault="00383BF5" w:rsidP="00383BF5">
            <w:pPr>
              <w:rPr>
                <w:rStyle w:val="None"/>
                <w:rFonts w:asciiTheme="minorHAnsi" w:eastAsiaTheme="minorEastAsia" w:hAnsiTheme="minorHAnsi" w:cstheme="minorBidi"/>
                <w:sz w:val="22"/>
                <w:szCs w:val="22"/>
                <w:lang w:val="fr-FR"/>
              </w:rPr>
            </w:pPr>
          </w:p>
          <w:p w14:paraId="4895886D" w14:textId="77777777" w:rsidR="00383BF5" w:rsidRPr="00E7587C" w:rsidRDefault="00383BF5" w:rsidP="00383BF5">
            <w:pPr>
              <w:rPr>
                <w:rStyle w:val="None"/>
                <w:rFonts w:asciiTheme="minorHAnsi" w:eastAsiaTheme="minorEastAsia" w:hAnsiTheme="minorHAnsi" w:cstheme="minorBidi"/>
                <w:sz w:val="22"/>
                <w:szCs w:val="22"/>
                <w:lang w:val="fr-FR"/>
              </w:rPr>
            </w:pPr>
          </w:p>
          <w:p w14:paraId="2F07428F" w14:textId="77777777" w:rsidR="00383BF5" w:rsidRPr="00E7587C" w:rsidRDefault="00383BF5" w:rsidP="00383BF5">
            <w:pPr>
              <w:rPr>
                <w:rStyle w:val="None"/>
                <w:rFonts w:asciiTheme="minorHAnsi" w:eastAsiaTheme="minorEastAsia" w:hAnsiTheme="minorHAnsi" w:cstheme="minorBidi"/>
                <w:sz w:val="22"/>
                <w:szCs w:val="22"/>
                <w:lang w:val="fr-FR"/>
              </w:rPr>
            </w:pPr>
          </w:p>
          <w:p w14:paraId="231AD381" w14:textId="2B7E99B0" w:rsidR="00383BF5" w:rsidRPr="00447014" w:rsidRDefault="00383BF5" w:rsidP="00383BF5">
            <w:pPr>
              <w:rPr>
                <w:rStyle w:val="None"/>
                <w:rFonts w:asciiTheme="minorHAnsi" w:eastAsiaTheme="minorEastAsia" w:hAnsiTheme="minorHAnsi" w:cstheme="minorBidi"/>
                <w:sz w:val="22"/>
                <w:szCs w:val="22"/>
                <w:lang w:val="fr-FR"/>
              </w:rPr>
            </w:pPr>
          </w:p>
          <w:p w14:paraId="32DAB6E0" w14:textId="0BA68339" w:rsidR="00383BF5" w:rsidRPr="00447014" w:rsidRDefault="00383BF5" w:rsidP="00383BF5">
            <w:pPr>
              <w:rPr>
                <w:rStyle w:val="None"/>
                <w:rFonts w:asciiTheme="minorHAnsi" w:eastAsiaTheme="minorEastAsia" w:hAnsiTheme="minorHAnsi" w:cstheme="minorBidi"/>
                <w:sz w:val="22"/>
                <w:szCs w:val="22"/>
                <w:lang w:val="fr-FR"/>
              </w:rPr>
            </w:pPr>
          </w:p>
          <w:p w14:paraId="501CD174" w14:textId="77777777" w:rsidR="00383BF5" w:rsidRPr="00447014" w:rsidRDefault="00383BF5" w:rsidP="00383BF5">
            <w:pPr>
              <w:rPr>
                <w:rStyle w:val="None"/>
                <w:rFonts w:asciiTheme="minorHAnsi" w:eastAsiaTheme="minorEastAsia" w:hAnsiTheme="minorHAnsi" w:cstheme="minorBidi"/>
                <w:sz w:val="22"/>
                <w:szCs w:val="22"/>
                <w:lang w:val="fr-FR"/>
              </w:rPr>
            </w:pPr>
          </w:p>
          <w:p w14:paraId="0E7D2AFD" w14:textId="109DDD45" w:rsidR="00383BF5" w:rsidRPr="00447014" w:rsidRDefault="00383BF5" w:rsidP="00383BF5">
            <w:pPr>
              <w:rPr>
                <w:rStyle w:val="None"/>
                <w:rFonts w:asciiTheme="minorHAnsi" w:eastAsiaTheme="minorEastAsia" w:hAnsiTheme="minorHAnsi" w:cstheme="minorBidi"/>
                <w:sz w:val="22"/>
                <w:szCs w:val="22"/>
                <w:lang w:val="fr-FR"/>
              </w:rPr>
            </w:pPr>
            <w:r w:rsidRPr="00447014">
              <w:rPr>
                <w:rStyle w:val="None"/>
                <w:rFonts w:asciiTheme="minorHAnsi" w:eastAsiaTheme="minorEastAsia" w:hAnsiTheme="minorHAnsi" w:cstheme="minorBidi"/>
                <w:sz w:val="22"/>
                <w:szCs w:val="22"/>
                <w:lang w:val="fr-FR"/>
              </w:rPr>
              <w:t>50</w:t>
            </w:r>
            <w:r w:rsidR="004A0A8C" w:rsidRPr="00447014">
              <w:rPr>
                <w:rStyle w:val="None"/>
                <w:rFonts w:asciiTheme="minorHAnsi" w:eastAsiaTheme="minorEastAsia" w:hAnsiTheme="minorHAnsi" w:cstheme="minorBidi"/>
                <w:sz w:val="22"/>
                <w:szCs w:val="22"/>
                <w:lang w:val="fr-FR"/>
              </w:rPr>
              <w:t xml:space="preserve"> </w:t>
            </w:r>
            <w:r w:rsidRPr="00447014">
              <w:rPr>
                <w:rStyle w:val="None"/>
                <w:rFonts w:asciiTheme="minorHAnsi" w:eastAsiaTheme="minorEastAsia" w:hAnsiTheme="minorHAnsi" w:cstheme="minorBidi"/>
                <w:sz w:val="22"/>
                <w:szCs w:val="22"/>
                <w:lang w:val="fr-FR"/>
              </w:rPr>
              <w:t>%</w:t>
            </w:r>
          </w:p>
          <w:p w14:paraId="3F044228" w14:textId="77777777" w:rsidR="00383BF5" w:rsidRPr="00447014" w:rsidRDefault="00383BF5" w:rsidP="00383BF5">
            <w:pPr>
              <w:rPr>
                <w:rStyle w:val="None"/>
                <w:rFonts w:asciiTheme="minorHAnsi" w:eastAsiaTheme="minorEastAsia" w:hAnsiTheme="minorHAnsi" w:cstheme="minorBidi"/>
                <w:sz w:val="22"/>
                <w:szCs w:val="22"/>
                <w:lang w:val="fr-FR"/>
              </w:rPr>
            </w:pPr>
          </w:p>
          <w:p w14:paraId="712EC762" w14:textId="77777777" w:rsidR="00383BF5" w:rsidRPr="00447014" w:rsidRDefault="00383BF5" w:rsidP="00383BF5">
            <w:pPr>
              <w:rPr>
                <w:rStyle w:val="None"/>
                <w:rFonts w:asciiTheme="minorHAnsi" w:eastAsiaTheme="minorEastAsia" w:hAnsiTheme="minorHAnsi" w:cstheme="minorBidi"/>
                <w:sz w:val="22"/>
                <w:szCs w:val="22"/>
                <w:lang w:val="fr-FR"/>
              </w:rPr>
            </w:pPr>
          </w:p>
          <w:p w14:paraId="3A9AFB2E" w14:textId="77777777" w:rsidR="00383BF5" w:rsidRPr="00447014" w:rsidRDefault="00383BF5" w:rsidP="00383BF5">
            <w:pPr>
              <w:rPr>
                <w:rStyle w:val="None"/>
                <w:rFonts w:asciiTheme="minorHAnsi" w:eastAsiaTheme="minorEastAsia" w:hAnsiTheme="minorHAnsi" w:cstheme="minorBidi"/>
                <w:sz w:val="22"/>
                <w:szCs w:val="22"/>
                <w:lang w:val="fr-FR"/>
              </w:rPr>
            </w:pPr>
          </w:p>
          <w:p w14:paraId="752EB6BF" w14:textId="77777777" w:rsidR="00383BF5" w:rsidRPr="00447014" w:rsidRDefault="00383BF5" w:rsidP="00383BF5">
            <w:pPr>
              <w:rPr>
                <w:rStyle w:val="None"/>
                <w:rFonts w:asciiTheme="minorHAnsi" w:eastAsiaTheme="minorEastAsia" w:hAnsiTheme="minorHAnsi" w:cstheme="minorBidi"/>
                <w:sz w:val="22"/>
                <w:szCs w:val="22"/>
                <w:lang w:val="fr-FR"/>
              </w:rPr>
            </w:pPr>
          </w:p>
          <w:p w14:paraId="4375B97D" w14:textId="77777777" w:rsidR="00383BF5" w:rsidRPr="00447014" w:rsidRDefault="00383BF5" w:rsidP="00383BF5">
            <w:pPr>
              <w:rPr>
                <w:rStyle w:val="None"/>
                <w:rFonts w:asciiTheme="minorHAnsi" w:eastAsiaTheme="minorEastAsia" w:hAnsiTheme="minorHAnsi" w:cstheme="minorBidi"/>
                <w:sz w:val="22"/>
                <w:szCs w:val="22"/>
                <w:lang w:val="fr-FR"/>
              </w:rPr>
            </w:pPr>
          </w:p>
          <w:p w14:paraId="1933AE5B" w14:textId="77777777" w:rsidR="00383BF5" w:rsidRPr="00447014" w:rsidRDefault="00383BF5" w:rsidP="00383BF5">
            <w:pPr>
              <w:rPr>
                <w:rStyle w:val="None"/>
                <w:rFonts w:asciiTheme="minorHAnsi" w:eastAsiaTheme="minorEastAsia" w:hAnsiTheme="minorHAnsi" w:cstheme="minorBidi"/>
                <w:sz w:val="22"/>
                <w:szCs w:val="22"/>
                <w:lang w:val="fr-FR"/>
              </w:rPr>
            </w:pPr>
          </w:p>
          <w:p w14:paraId="15DB3444" w14:textId="77777777" w:rsidR="00383BF5" w:rsidRPr="00447014" w:rsidRDefault="00383BF5" w:rsidP="00383BF5">
            <w:pPr>
              <w:rPr>
                <w:rStyle w:val="None"/>
                <w:rFonts w:asciiTheme="minorHAnsi" w:eastAsiaTheme="minorEastAsia" w:hAnsiTheme="minorHAnsi" w:cstheme="minorBidi"/>
                <w:sz w:val="22"/>
                <w:szCs w:val="22"/>
                <w:lang w:val="fr-FR"/>
              </w:rPr>
            </w:pPr>
          </w:p>
          <w:p w14:paraId="6C9B0D32" w14:textId="77777777" w:rsidR="00383BF5" w:rsidRPr="00447014" w:rsidRDefault="00383BF5" w:rsidP="00383BF5">
            <w:pPr>
              <w:rPr>
                <w:rStyle w:val="None"/>
                <w:rFonts w:asciiTheme="minorHAnsi" w:eastAsiaTheme="minorEastAsia" w:hAnsiTheme="minorHAnsi" w:cstheme="minorBidi"/>
                <w:sz w:val="22"/>
                <w:szCs w:val="22"/>
                <w:lang w:val="fr-FR"/>
              </w:rPr>
            </w:pPr>
          </w:p>
          <w:p w14:paraId="63EAC37A" w14:textId="2CDB8F3C" w:rsidR="00383BF5" w:rsidRPr="005A6420" w:rsidRDefault="00F921AA" w:rsidP="00383BF5">
            <w:pPr>
              <w:rPr>
                <w:lang w:val="fr-FR"/>
              </w:rPr>
            </w:pPr>
            <w:r>
              <w:rPr>
                <w:rStyle w:val="None"/>
                <w:rFonts w:asciiTheme="minorHAnsi" w:eastAsiaTheme="minorEastAsia" w:hAnsiTheme="minorHAnsi" w:cstheme="minorBidi"/>
                <w:sz w:val="22"/>
                <w:szCs w:val="22"/>
              </w:rPr>
              <w:t>0</w:t>
            </w:r>
          </w:p>
        </w:tc>
        <w:tc>
          <w:tcPr>
            <w:tcW w:w="2070" w:type="dxa"/>
          </w:tcPr>
          <w:p w14:paraId="5EEE5DFD" w14:textId="17B0F81C" w:rsidR="00383BF5" w:rsidRDefault="00383BF5" w:rsidP="00383BF5">
            <w:pPr>
              <w:rPr>
                <w:bCs/>
                <w:sz w:val="22"/>
                <w:szCs w:val="22"/>
                <w:lang w:val="fr-FR" w:eastAsia="en-US"/>
              </w:rPr>
            </w:pPr>
            <w:r w:rsidRPr="00C00D49">
              <w:rPr>
                <w:bCs/>
                <w:sz w:val="22"/>
                <w:szCs w:val="22"/>
                <w:lang w:val="fr-FR" w:eastAsia="en-US"/>
              </w:rPr>
              <w:lastRenderedPageBreak/>
              <w:t xml:space="preserve">320 à Bol </w:t>
            </w:r>
          </w:p>
          <w:p w14:paraId="7B2B0104" w14:textId="3BD2F528" w:rsidR="00383BF5" w:rsidRDefault="00383BF5" w:rsidP="00383BF5">
            <w:pPr>
              <w:rPr>
                <w:bCs/>
                <w:sz w:val="22"/>
                <w:szCs w:val="22"/>
                <w:lang w:val="fr-FR" w:eastAsia="en-US"/>
              </w:rPr>
            </w:pPr>
          </w:p>
          <w:p w14:paraId="2713DF5E" w14:textId="4D1261AC" w:rsidR="00383BF5" w:rsidRPr="00C00D49" w:rsidRDefault="00212BF1" w:rsidP="00383BF5">
            <w:pPr>
              <w:rPr>
                <w:bCs/>
                <w:sz w:val="22"/>
                <w:szCs w:val="22"/>
                <w:lang w:val="fr-FR" w:eastAsia="en-US"/>
              </w:rPr>
            </w:pPr>
            <w:r>
              <w:rPr>
                <w:bCs/>
                <w:sz w:val="22"/>
                <w:szCs w:val="22"/>
                <w:lang w:val="fr-FR" w:eastAsia="en-US"/>
              </w:rPr>
              <w:t>420</w:t>
            </w:r>
            <w:r w:rsidR="00522514">
              <w:rPr>
                <w:bCs/>
                <w:sz w:val="22"/>
                <w:szCs w:val="22"/>
                <w:lang w:val="fr-FR" w:eastAsia="en-US"/>
              </w:rPr>
              <w:t xml:space="preserve"> a </w:t>
            </w:r>
            <w:proofErr w:type="spellStart"/>
            <w:r w:rsidR="00522514">
              <w:rPr>
                <w:bCs/>
                <w:sz w:val="22"/>
                <w:szCs w:val="22"/>
                <w:lang w:val="fr-FR" w:eastAsia="en-US"/>
              </w:rPr>
              <w:t>Baga</w:t>
            </w:r>
            <w:proofErr w:type="spellEnd"/>
            <w:r w:rsidR="00522514">
              <w:rPr>
                <w:bCs/>
                <w:sz w:val="22"/>
                <w:szCs w:val="22"/>
                <w:lang w:val="fr-FR" w:eastAsia="en-US"/>
              </w:rPr>
              <w:t xml:space="preserve"> Sola</w:t>
            </w:r>
          </w:p>
          <w:p w14:paraId="702527D6" w14:textId="77777777" w:rsidR="00383BF5" w:rsidRPr="00C00D49" w:rsidRDefault="00383BF5" w:rsidP="00383BF5">
            <w:pPr>
              <w:rPr>
                <w:bCs/>
                <w:sz w:val="22"/>
                <w:szCs w:val="22"/>
                <w:lang w:val="fr-FR" w:eastAsia="en-US"/>
              </w:rPr>
            </w:pPr>
          </w:p>
          <w:p w14:paraId="7F45A73C" w14:textId="1B1038F6" w:rsidR="00383BF5" w:rsidRDefault="00383BF5" w:rsidP="00383BF5">
            <w:pPr>
              <w:rPr>
                <w:bCs/>
                <w:sz w:val="22"/>
                <w:szCs w:val="22"/>
                <w:lang w:val="fr-FR" w:eastAsia="en-US"/>
              </w:rPr>
            </w:pPr>
          </w:p>
          <w:p w14:paraId="29BECB0E" w14:textId="77777777" w:rsidR="00383BF5" w:rsidRDefault="00383BF5" w:rsidP="00383BF5">
            <w:pPr>
              <w:rPr>
                <w:bCs/>
                <w:sz w:val="22"/>
                <w:szCs w:val="22"/>
                <w:lang w:val="fr-FR" w:eastAsia="en-US"/>
              </w:rPr>
            </w:pPr>
          </w:p>
          <w:p w14:paraId="3CC6DED5" w14:textId="77777777" w:rsidR="00383BF5" w:rsidRDefault="00383BF5" w:rsidP="00383BF5">
            <w:pPr>
              <w:rPr>
                <w:bCs/>
                <w:sz w:val="22"/>
                <w:szCs w:val="22"/>
                <w:lang w:val="fr-FR" w:eastAsia="en-US"/>
              </w:rPr>
            </w:pPr>
          </w:p>
          <w:p w14:paraId="4D58E13A" w14:textId="77777777" w:rsidR="00383BF5" w:rsidRDefault="00383BF5" w:rsidP="00383BF5">
            <w:pPr>
              <w:rPr>
                <w:bCs/>
                <w:sz w:val="22"/>
                <w:szCs w:val="22"/>
                <w:lang w:val="fr-FR" w:eastAsia="en-US"/>
              </w:rPr>
            </w:pPr>
          </w:p>
          <w:p w14:paraId="499D5489" w14:textId="77777777" w:rsidR="00383BF5" w:rsidRDefault="00383BF5" w:rsidP="00383BF5">
            <w:pPr>
              <w:rPr>
                <w:bCs/>
                <w:lang w:val="fr-FR"/>
              </w:rPr>
            </w:pPr>
          </w:p>
          <w:p w14:paraId="083B7A1C" w14:textId="3856EE9E" w:rsidR="00383BF5" w:rsidRDefault="0038489F" w:rsidP="00383BF5">
            <w:pPr>
              <w:rPr>
                <w:bCs/>
                <w:lang w:val="fr-FR"/>
              </w:rPr>
            </w:pPr>
            <w:r>
              <w:rPr>
                <w:bCs/>
                <w:lang w:val="fr-FR"/>
              </w:rPr>
              <w:t>60 %</w:t>
            </w:r>
          </w:p>
          <w:p w14:paraId="577073F6" w14:textId="77777777" w:rsidR="00383BF5" w:rsidRDefault="00383BF5" w:rsidP="00383BF5">
            <w:pPr>
              <w:rPr>
                <w:bCs/>
                <w:lang w:val="fr-FR"/>
              </w:rPr>
            </w:pPr>
          </w:p>
          <w:p w14:paraId="554916E4" w14:textId="77777777" w:rsidR="00383BF5" w:rsidRDefault="00383BF5" w:rsidP="00383BF5">
            <w:pPr>
              <w:rPr>
                <w:bCs/>
                <w:lang w:val="fr-FR"/>
              </w:rPr>
            </w:pPr>
          </w:p>
          <w:p w14:paraId="4ED744BC" w14:textId="77777777" w:rsidR="00383BF5" w:rsidRDefault="00383BF5" w:rsidP="00383BF5">
            <w:pPr>
              <w:rPr>
                <w:bCs/>
                <w:lang w:val="fr-FR"/>
              </w:rPr>
            </w:pPr>
          </w:p>
          <w:p w14:paraId="233A7E2D" w14:textId="77777777" w:rsidR="00383BF5" w:rsidRDefault="00383BF5" w:rsidP="00383BF5">
            <w:pPr>
              <w:rPr>
                <w:bCs/>
                <w:lang w:val="fr-FR"/>
              </w:rPr>
            </w:pPr>
          </w:p>
          <w:p w14:paraId="3330EF0F" w14:textId="77777777" w:rsidR="00383BF5" w:rsidRDefault="00383BF5" w:rsidP="00383BF5">
            <w:pPr>
              <w:rPr>
                <w:bCs/>
                <w:lang w:val="fr-FR"/>
              </w:rPr>
            </w:pPr>
          </w:p>
          <w:p w14:paraId="4FC12936" w14:textId="77777777" w:rsidR="00383BF5" w:rsidRDefault="00383BF5" w:rsidP="00383BF5">
            <w:pPr>
              <w:rPr>
                <w:bCs/>
                <w:lang w:val="fr-FR"/>
              </w:rPr>
            </w:pPr>
          </w:p>
          <w:p w14:paraId="405A158F" w14:textId="5394EB91" w:rsidR="00383BF5" w:rsidRPr="00C00D49" w:rsidRDefault="00383BF5" w:rsidP="00383BF5">
            <w:pPr>
              <w:rPr>
                <w:bCs/>
                <w:lang w:val="fr-FR"/>
              </w:rPr>
            </w:pPr>
            <w:r>
              <w:rPr>
                <w:bCs/>
                <w:lang w:val="fr-FR"/>
              </w:rPr>
              <w:t xml:space="preserve">124 à Bol et </w:t>
            </w:r>
            <w:proofErr w:type="spellStart"/>
            <w:r>
              <w:rPr>
                <w:bCs/>
                <w:lang w:val="fr-FR"/>
              </w:rPr>
              <w:t>Baga</w:t>
            </w:r>
            <w:proofErr w:type="spellEnd"/>
            <w:r>
              <w:rPr>
                <w:bCs/>
                <w:lang w:val="fr-FR"/>
              </w:rPr>
              <w:t xml:space="preserve"> Sola</w:t>
            </w:r>
          </w:p>
        </w:tc>
        <w:tc>
          <w:tcPr>
            <w:tcW w:w="4140" w:type="dxa"/>
          </w:tcPr>
          <w:p w14:paraId="1991E65C" w14:textId="77777777" w:rsidR="0038489F" w:rsidRDefault="0038489F" w:rsidP="00383BF5">
            <w:pPr>
              <w:rPr>
                <w:b/>
                <w:sz w:val="22"/>
                <w:szCs w:val="22"/>
                <w:lang w:val="fr-FR" w:eastAsia="en-US"/>
              </w:rPr>
            </w:pPr>
          </w:p>
          <w:p w14:paraId="7D280494" w14:textId="77777777" w:rsidR="0038489F" w:rsidRDefault="0038489F" w:rsidP="00383BF5">
            <w:pPr>
              <w:rPr>
                <w:b/>
                <w:sz w:val="22"/>
                <w:szCs w:val="22"/>
                <w:lang w:val="fr-FR" w:eastAsia="en-US"/>
              </w:rPr>
            </w:pPr>
          </w:p>
          <w:p w14:paraId="5C88714E" w14:textId="77777777" w:rsidR="0038489F" w:rsidRDefault="0038489F" w:rsidP="00383BF5">
            <w:pPr>
              <w:rPr>
                <w:b/>
                <w:sz w:val="22"/>
                <w:szCs w:val="22"/>
                <w:lang w:val="fr-FR" w:eastAsia="en-US"/>
              </w:rPr>
            </w:pPr>
          </w:p>
          <w:p w14:paraId="4877B17C" w14:textId="77777777" w:rsidR="0038489F" w:rsidRDefault="0038489F" w:rsidP="00383BF5">
            <w:pPr>
              <w:rPr>
                <w:b/>
                <w:sz w:val="22"/>
                <w:szCs w:val="22"/>
                <w:lang w:val="fr-FR" w:eastAsia="en-US"/>
              </w:rPr>
            </w:pPr>
          </w:p>
          <w:p w14:paraId="74A5AD56" w14:textId="77777777" w:rsidR="0038489F" w:rsidRDefault="0038489F" w:rsidP="00383BF5">
            <w:pPr>
              <w:rPr>
                <w:b/>
                <w:sz w:val="22"/>
                <w:szCs w:val="22"/>
                <w:lang w:val="fr-FR" w:eastAsia="en-US"/>
              </w:rPr>
            </w:pPr>
          </w:p>
          <w:p w14:paraId="464CE46B" w14:textId="77777777" w:rsidR="0038489F" w:rsidRDefault="0038489F" w:rsidP="00383BF5">
            <w:pPr>
              <w:rPr>
                <w:b/>
                <w:sz w:val="22"/>
                <w:szCs w:val="22"/>
                <w:lang w:val="fr-FR" w:eastAsia="en-US"/>
              </w:rPr>
            </w:pPr>
          </w:p>
          <w:p w14:paraId="50751AD5" w14:textId="77777777" w:rsidR="0038489F" w:rsidRDefault="0038489F" w:rsidP="00383BF5">
            <w:pPr>
              <w:rPr>
                <w:b/>
                <w:sz w:val="22"/>
                <w:szCs w:val="22"/>
                <w:lang w:val="fr-FR" w:eastAsia="en-US"/>
              </w:rPr>
            </w:pPr>
          </w:p>
          <w:p w14:paraId="26BFC540" w14:textId="77777777" w:rsidR="0038489F" w:rsidRDefault="0038489F" w:rsidP="00383BF5">
            <w:pPr>
              <w:rPr>
                <w:b/>
                <w:sz w:val="22"/>
                <w:szCs w:val="22"/>
                <w:lang w:val="fr-FR" w:eastAsia="en-US"/>
              </w:rPr>
            </w:pPr>
          </w:p>
          <w:p w14:paraId="3E799225" w14:textId="77777777" w:rsidR="0038489F" w:rsidRDefault="0038489F" w:rsidP="00383BF5">
            <w:pPr>
              <w:rPr>
                <w:b/>
                <w:sz w:val="22"/>
                <w:szCs w:val="22"/>
                <w:lang w:val="fr-FR" w:eastAsia="en-US"/>
              </w:rPr>
            </w:pPr>
          </w:p>
          <w:p w14:paraId="699CFC55" w14:textId="77777777" w:rsidR="0038489F" w:rsidRDefault="0038489F" w:rsidP="00383BF5">
            <w:pPr>
              <w:rPr>
                <w:b/>
                <w:sz w:val="22"/>
                <w:szCs w:val="22"/>
                <w:lang w:val="fr-FR" w:eastAsia="en-US"/>
              </w:rPr>
            </w:pPr>
          </w:p>
          <w:p w14:paraId="19A07501" w14:textId="77777777" w:rsidR="0038489F" w:rsidRPr="00447014" w:rsidRDefault="0038489F" w:rsidP="00383BF5">
            <w:pPr>
              <w:rPr>
                <w:bCs/>
                <w:sz w:val="22"/>
                <w:szCs w:val="22"/>
                <w:lang w:val="fr-FR" w:eastAsia="en-US"/>
              </w:rPr>
            </w:pPr>
          </w:p>
          <w:p w14:paraId="5AF9DA8D" w14:textId="5865EAF1" w:rsidR="00383BF5" w:rsidRPr="005A6420" w:rsidRDefault="0038489F" w:rsidP="00383BF5">
            <w:pPr>
              <w:rPr>
                <w:lang w:val="fr-FR"/>
              </w:rPr>
            </w:pPr>
            <w:r w:rsidRPr="00447014">
              <w:rPr>
                <w:bCs/>
                <w:sz w:val="22"/>
                <w:szCs w:val="22"/>
                <w:lang w:val="fr-FR" w:eastAsia="en-US"/>
              </w:rPr>
              <w:t>Au total, 1046 fours AFRAH ont été fabriqués et distribués.</w:t>
            </w:r>
            <w:r>
              <w:rPr>
                <w:b/>
                <w:sz w:val="22"/>
                <w:szCs w:val="22"/>
                <w:lang w:val="fr-FR" w:eastAsia="en-US"/>
              </w:rPr>
              <w:t xml:space="preserve"> </w:t>
            </w:r>
          </w:p>
        </w:tc>
      </w:tr>
      <w:tr w:rsidR="00383BF5" w:rsidRPr="005A6420" w14:paraId="2407E0AE" w14:textId="77777777" w:rsidTr="00826923">
        <w:trPr>
          <w:trHeight w:val="512"/>
        </w:trPr>
        <w:tc>
          <w:tcPr>
            <w:tcW w:w="1530" w:type="dxa"/>
            <w:vMerge w:val="restart"/>
          </w:tcPr>
          <w:p w14:paraId="0D5CDE41" w14:textId="77777777" w:rsidR="00383BF5" w:rsidRPr="005A6420" w:rsidRDefault="00383BF5" w:rsidP="00383BF5">
            <w:pPr>
              <w:rPr>
                <w:rFonts w:cs="Tahoma"/>
                <w:b/>
                <w:szCs w:val="20"/>
                <w:lang w:val="fr-FR" w:eastAsia="en-US"/>
              </w:rPr>
            </w:pPr>
          </w:p>
          <w:p w14:paraId="3EC71105" w14:textId="77777777" w:rsidR="00383BF5" w:rsidRPr="005A6420" w:rsidRDefault="00383BF5" w:rsidP="00383BF5">
            <w:pPr>
              <w:rPr>
                <w:rFonts w:cs="Tahoma"/>
                <w:szCs w:val="20"/>
                <w:lang w:val="fr-FR" w:eastAsia="en-US"/>
              </w:rPr>
            </w:pPr>
            <w:r w:rsidRPr="005A6420">
              <w:rPr>
                <w:rFonts w:cs="Tahoma"/>
                <w:szCs w:val="20"/>
                <w:lang w:val="fr-FR" w:eastAsia="en-US"/>
              </w:rPr>
              <w:t>Produit 2.2</w:t>
            </w:r>
          </w:p>
          <w:p w14:paraId="75E4C980"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77777777" w:rsidR="00383BF5" w:rsidRPr="005A6420" w:rsidRDefault="00383BF5" w:rsidP="00383BF5">
            <w:pPr>
              <w:jc w:val="both"/>
              <w:rPr>
                <w:rFonts w:cs="Tahoma"/>
                <w:szCs w:val="20"/>
                <w:lang w:val="fr-FR" w:eastAsia="en-US"/>
              </w:rPr>
            </w:pPr>
            <w:proofErr w:type="gramStart"/>
            <w:r w:rsidRPr="005A6420">
              <w:rPr>
                <w:rFonts w:cs="Tahoma"/>
                <w:szCs w:val="20"/>
                <w:lang w:val="fr-FR" w:eastAsia="en-US"/>
              </w:rPr>
              <w:t>Indicateur  2.2.1</w:t>
            </w:r>
            <w:proofErr w:type="gramEnd"/>
          </w:p>
          <w:p w14:paraId="2AEA46A0"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A44495"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80DE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692D0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D9C662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0D3A8502" w14:textId="77777777" w:rsidTr="00826923">
        <w:trPr>
          <w:trHeight w:val="458"/>
        </w:trPr>
        <w:tc>
          <w:tcPr>
            <w:tcW w:w="1530" w:type="dxa"/>
            <w:vMerge/>
          </w:tcPr>
          <w:p w14:paraId="5D432616" w14:textId="77777777" w:rsidR="00383BF5" w:rsidRPr="005A6420" w:rsidRDefault="00383BF5" w:rsidP="00383BF5">
            <w:pPr>
              <w:rPr>
                <w:rFonts w:cs="Tahoma"/>
                <w:b/>
                <w:szCs w:val="20"/>
                <w:lang w:val="fr-FR" w:eastAsia="en-US"/>
              </w:rPr>
            </w:pPr>
          </w:p>
        </w:tc>
        <w:tc>
          <w:tcPr>
            <w:tcW w:w="2070" w:type="dxa"/>
            <w:shd w:val="clear" w:color="auto" w:fill="EEECE1"/>
          </w:tcPr>
          <w:p w14:paraId="741900A4" w14:textId="77777777" w:rsidR="00383BF5" w:rsidRPr="005A6420" w:rsidRDefault="00383BF5" w:rsidP="00383BF5">
            <w:pPr>
              <w:jc w:val="both"/>
              <w:rPr>
                <w:rFonts w:cs="Tahoma"/>
                <w:szCs w:val="20"/>
                <w:lang w:val="fr-FR" w:eastAsia="en-US"/>
              </w:rPr>
            </w:pPr>
            <w:proofErr w:type="gramStart"/>
            <w:r w:rsidRPr="005A6420">
              <w:rPr>
                <w:rFonts w:cs="Tahoma"/>
                <w:szCs w:val="20"/>
                <w:lang w:val="fr-FR" w:eastAsia="en-US"/>
              </w:rPr>
              <w:t>Indicateur  2.2.2</w:t>
            </w:r>
            <w:proofErr w:type="gramEnd"/>
          </w:p>
          <w:p w14:paraId="7E3A8DEF"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721B3FB7" w14:textId="77777777" w:rsidTr="00826923">
        <w:trPr>
          <w:trHeight w:val="458"/>
        </w:trPr>
        <w:tc>
          <w:tcPr>
            <w:tcW w:w="1530" w:type="dxa"/>
            <w:vMerge w:val="restart"/>
          </w:tcPr>
          <w:p w14:paraId="190D57F3" w14:textId="77777777" w:rsidR="00383BF5" w:rsidRPr="005A6420" w:rsidRDefault="00383BF5" w:rsidP="00383BF5">
            <w:pPr>
              <w:rPr>
                <w:rFonts w:cs="Tahoma"/>
                <w:b/>
                <w:szCs w:val="20"/>
                <w:lang w:val="fr-FR" w:eastAsia="en-US"/>
              </w:rPr>
            </w:pPr>
          </w:p>
          <w:p w14:paraId="2FF3BDED" w14:textId="77777777" w:rsidR="00383BF5" w:rsidRPr="005A6420" w:rsidRDefault="00383BF5" w:rsidP="00383BF5">
            <w:pPr>
              <w:rPr>
                <w:rFonts w:cs="Tahoma"/>
                <w:szCs w:val="20"/>
                <w:lang w:val="fr-FR" w:eastAsia="en-US"/>
              </w:rPr>
            </w:pPr>
            <w:r w:rsidRPr="005A6420">
              <w:rPr>
                <w:rFonts w:cs="Tahoma"/>
                <w:szCs w:val="20"/>
                <w:lang w:val="fr-FR" w:eastAsia="en-US"/>
              </w:rPr>
              <w:t>Produit 2.3</w:t>
            </w:r>
          </w:p>
          <w:p w14:paraId="34C9ECDD"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383BF5" w:rsidRPr="005A6420" w:rsidRDefault="00383BF5" w:rsidP="00383BF5">
            <w:pPr>
              <w:jc w:val="both"/>
              <w:rPr>
                <w:rFonts w:cs="Tahoma"/>
                <w:szCs w:val="20"/>
                <w:lang w:val="fr-FR" w:eastAsia="en-US"/>
              </w:rPr>
            </w:pPr>
            <w:proofErr w:type="gramStart"/>
            <w:r w:rsidRPr="005A6420">
              <w:rPr>
                <w:rFonts w:cs="Tahoma"/>
                <w:szCs w:val="20"/>
                <w:lang w:val="fr-FR" w:eastAsia="en-US"/>
              </w:rPr>
              <w:t>Indicateur  2.3.1</w:t>
            </w:r>
            <w:proofErr w:type="gramEnd"/>
          </w:p>
          <w:p w14:paraId="64EB3D5C"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2F9C0C94" w14:textId="77777777" w:rsidTr="00826923">
        <w:trPr>
          <w:trHeight w:val="458"/>
        </w:trPr>
        <w:tc>
          <w:tcPr>
            <w:tcW w:w="1530" w:type="dxa"/>
            <w:vMerge/>
          </w:tcPr>
          <w:p w14:paraId="1A68426C" w14:textId="77777777" w:rsidR="00383BF5" w:rsidRPr="005A6420" w:rsidRDefault="00383BF5" w:rsidP="00383BF5">
            <w:pPr>
              <w:rPr>
                <w:rFonts w:cs="Tahoma"/>
                <w:b/>
                <w:szCs w:val="20"/>
                <w:lang w:val="fr-FR" w:eastAsia="en-US"/>
              </w:rPr>
            </w:pPr>
          </w:p>
        </w:tc>
        <w:tc>
          <w:tcPr>
            <w:tcW w:w="2070" w:type="dxa"/>
            <w:shd w:val="clear" w:color="auto" w:fill="EEECE1"/>
          </w:tcPr>
          <w:p w14:paraId="2CC8F54A" w14:textId="77777777" w:rsidR="00383BF5" w:rsidRPr="005A6420" w:rsidRDefault="00383BF5" w:rsidP="00383BF5">
            <w:pPr>
              <w:jc w:val="both"/>
              <w:rPr>
                <w:rFonts w:cs="Tahoma"/>
                <w:szCs w:val="20"/>
                <w:lang w:val="fr-FR" w:eastAsia="en-US"/>
              </w:rPr>
            </w:pPr>
            <w:proofErr w:type="gramStart"/>
            <w:r w:rsidRPr="005A6420">
              <w:rPr>
                <w:rFonts w:cs="Tahoma"/>
                <w:szCs w:val="20"/>
                <w:lang w:val="fr-FR" w:eastAsia="en-US"/>
              </w:rPr>
              <w:t>Indicateur  2.3.2</w:t>
            </w:r>
            <w:proofErr w:type="gramEnd"/>
          </w:p>
          <w:p w14:paraId="3476D95F"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2DB2A2DA" w14:textId="77777777" w:rsidTr="00826923">
        <w:trPr>
          <w:trHeight w:val="458"/>
        </w:trPr>
        <w:tc>
          <w:tcPr>
            <w:tcW w:w="1530" w:type="dxa"/>
            <w:vMerge w:val="restart"/>
          </w:tcPr>
          <w:p w14:paraId="109B5CCA" w14:textId="77777777" w:rsidR="00383BF5" w:rsidRPr="005A6420" w:rsidRDefault="00383BF5" w:rsidP="00383BF5">
            <w:pPr>
              <w:rPr>
                <w:rFonts w:cs="Tahoma"/>
                <w:b/>
                <w:szCs w:val="20"/>
                <w:lang w:val="fr-FR" w:eastAsia="en-US"/>
              </w:rPr>
            </w:pPr>
          </w:p>
          <w:p w14:paraId="33436EC0" w14:textId="77777777" w:rsidR="00383BF5" w:rsidRPr="005A6420" w:rsidRDefault="00383BF5" w:rsidP="00383BF5">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383BF5" w:rsidRPr="005A6420" w:rsidRDefault="00383BF5" w:rsidP="00383BF5">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roofErr w:type="gramEnd"/>
          </w:p>
          <w:p w14:paraId="21F76EAA"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3C8B8D9B" w14:textId="77777777" w:rsidTr="00826923">
        <w:trPr>
          <w:trHeight w:val="458"/>
        </w:trPr>
        <w:tc>
          <w:tcPr>
            <w:tcW w:w="1530" w:type="dxa"/>
            <w:vMerge/>
          </w:tcPr>
          <w:p w14:paraId="391E61E2" w14:textId="77777777" w:rsidR="00383BF5" w:rsidRPr="005A6420" w:rsidRDefault="00383BF5" w:rsidP="00383BF5">
            <w:pPr>
              <w:rPr>
                <w:rFonts w:cs="Tahoma"/>
                <w:b/>
                <w:szCs w:val="20"/>
                <w:lang w:val="fr-FR" w:eastAsia="en-US"/>
              </w:rPr>
            </w:pPr>
          </w:p>
        </w:tc>
        <w:tc>
          <w:tcPr>
            <w:tcW w:w="2070" w:type="dxa"/>
            <w:shd w:val="clear" w:color="auto" w:fill="EEECE1"/>
          </w:tcPr>
          <w:p w14:paraId="5D9DE907" w14:textId="77777777" w:rsidR="00383BF5" w:rsidRPr="005A6420" w:rsidRDefault="00383BF5" w:rsidP="00383BF5">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roofErr w:type="gramEnd"/>
          </w:p>
          <w:p w14:paraId="0E0187CA" w14:textId="77777777" w:rsidR="00383BF5" w:rsidRPr="005A6420" w:rsidRDefault="00383BF5" w:rsidP="00383BF5">
            <w:pPr>
              <w:jc w:val="both"/>
              <w:rPr>
                <w:rFonts w:cs="Tahoma"/>
                <w:szCs w:val="20"/>
                <w:lang w:val="fr-FR" w:eastAsia="en-US"/>
              </w:rPr>
            </w:pPr>
            <w:r w:rsidRPr="005A6420">
              <w:rPr>
                <w:b/>
                <w:sz w:val="22"/>
                <w:szCs w:val="22"/>
                <w:lang w:val="fr-FR" w:eastAsia="en-US"/>
              </w:rPr>
              <w:lastRenderedPageBreak/>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383BF5" w:rsidRPr="005A6420" w:rsidRDefault="00383BF5" w:rsidP="00383BF5">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4D0CB0B0" w14:textId="77777777" w:rsidTr="00826923">
        <w:trPr>
          <w:trHeight w:val="458"/>
        </w:trPr>
        <w:tc>
          <w:tcPr>
            <w:tcW w:w="1530" w:type="dxa"/>
            <w:vMerge w:val="restart"/>
          </w:tcPr>
          <w:p w14:paraId="50C445A7" w14:textId="77777777" w:rsidR="00383BF5" w:rsidRPr="005A6420" w:rsidRDefault="00383BF5" w:rsidP="00383BF5">
            <w:pPr>
              <w:rPr>
                <w:rFonts w:cs="Tahoma"/>
                <w:b/>
                <w:szCs w:val="20"/>
                <w:lang w:val="fr-FR" w:eastAsia="en-US"/>
              </w:rPr>
            </w:pPr>
            <w:r w:rsidRPr="005A6420">
              <w:rPr>
                <w:rFonts w:cs="Tahoma"/>
                <w:b/>
                <w:szCs w:val="20"/>
                <w:lang w:val="fr-FR" w:eastAsia="en-US"/>
              </w:rPr>
              <w:t>Résultat 3</w:t>
            </w:r>
          </w:p>
          <w:p w14:paraId="14B10969" w14:textId="77777777" w:rsidR="00383BF5" w:rsidRPr="005A6420" w:rsidRDefault="00383BF5" w:rsidP="00383BF5">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3.1</w:t>
            </w:r>
          </w:p>
          <w:p w14:paraId="5ACB1910"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6F255D0F" w14:textId="77777777" w:rsidTr="00826923">
        <w:trPr>
          <w:trHeight w:val="458"/>
        </w:trPr>
        <w:tc>
          <w:tcPr>
            <w:tcW w:w="1530" w:type="dxa"/>
            <w:vMerge/>
          </w:tcPr>
          <w:p w14:paraId="7AE33CCE" w14:textId="77777777" w:rsidR="00383BF5" w:rsidRPr="005A6420" w:rsidRDefault="00383BF5" w:rsidP="00383BF5">
            <w:pPr>
              <w:rPr>
                <w:rFonts w:cs="Tahoma"/>
                <w:szCs w:val="20"/>
                <w:lang w:val="fr-FR" w:eastAsia="en-US"/>
              </w:rPr>
            </w:pPr>
          </w:p>
        </w:tc>
        <w:tc>
          <w:tcPr>
            <w:tcW w:w="2070" w:type="dxa"/>
            <w:shd w:val="clear" w:color="auto" w:fill="EEECE1"/>
          </w:tcPr>
          <w:p w14:paraId="7AA0A81D"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3.2</w:t>
            </w:r>
          </w:p>
          <w:p w14:paraId="005E555A"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63E17286" w14:textId="77777777" w:rsidTr="00826923">
        <w:trPr>
          <w:trHeight w:val="458"/>
        </w:trPr>
        <w:tc>
          <w:tcPr>
            <w:tcW w:w="1530" w:type="dxa"/>
            <w:vMerge/>
          </w:tcPr>
          <w:p w14:paraId="07700AC1" w14:textId="77777777" w:rsidR="00383BF5" w:rsidRPr="005A6420" w:rsidRDefault="00383BF5" w:rsidP="00383BF5">
            <w:pPr>
              <w:rPr>
                <w:rFonts w:cs="Tahoma"/>
                <w:szCs w:val="20"/>
                <w:lang w:val="fr-FR" w:eastAsia="en-US"/>
              </w:rPr>
            </w:pPr>
          </w:p>
        </w:tc>
        <w:tc>
          <w:tcPr>
            <w:tcW w:w="2070" w:type="dxa"/>
            <w:shd w:val="clear" w:color="auto" w:fill="EEECE1"/>
          </w:tcPr>
          <w:p w14:paraId="70593CCA"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3.3</w:t>
            </w:r>
          </w:p>
          <w:p w14:paraId="2A7E17CE"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5C42158F" w14:textId="77777777" w:rsidTr="00826923">
        <w:trPr>
          <w:trHeight w:val="458"/>
        </w:trPr>
        <w:tc>
          <w:tcPr>
            <w:tcW w:w="1530" w:type="dxa"/>
            <w:vMerge w:val="restart"/>
          </w:tcPr>
          <w:p w14:paraId="5AF379A3" w14:textId="77777777" w:rsidR="00383BF5" w:rsidRPr="005A6420" w:rsidRDefault="00383BF5" w:rsidP="00383BF5">
            <w:pPr>
              <w:rPr>
                <w:rFonts w:cs="Tahoma"/>
                <w:szCs w:val="20"/>
                <w:lang w:val="fr-FR" w:eastAsia="en-US"/>
              </w:rPr>
            </w:pPr>
            <w:r w:rsidRPr="005A6420">
              <w:rPr>
                <w:rFonts w:cs="Tahoma"/>
                <w:szCs w:val="20"/>
                <w:lang w:val="fr-FR" w:eastAsia="en-US"/>
              </w:rPr>
              <w:t>Produit 3.1</w:t>
            </w:r>
          </w:p>
          <w:p w14:paraId="498E3ED3"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3.1.1</w:t>
            </w:r>
          </w:p>
          <w:p w14:paraId="1D7757D3"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100B110C" w14:textId="77777777" w:rsidTr="00826923">
        <w:trPr>
          <w:trHeight w:val="458"/>
        </w:trPr>
        <w:tc>
          <w:tcPr>
            <w:tcW w:w="1530" w:type="dxa"/>
            <w:vMerge/>
          </w:tcPr>
          <w:p w14:paraId="6E42058F" w14:textId="77777777" w:rsidR="00383BF5" w:rsidRPr="005A6420" w:rsidRDefault="00383BF5" w:rsidP="00383BF5">
            <w:pPr>
              <w:rPr>
                <w:rFonts w:cs="Tahoma"/>
                <w:szCs w:val="20"/>
                <w:lang w:val="fr-FR" w:eastAsia="en-US"/>
              </w:rPr>
            </w:pPr>
          </w:p>
        </w:tc>
        <w:tc>
          <w:tcPr>
            <w:tcW w:w="2070" w:type="dxa"/>
            <w:shd w:val="clear" w:color="auto" w:fill="EEECE1"/>
          </w:tcPr>
          <w:p w14:paraId="75DC2D64"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3.1.2</w:t>
            </w:r>
          </w:p>
          <w:p w14:paraId="1AC64BA4"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4A002238" w14:textId="77777777" w:rsidTr="00826923">
        <w:trPr>
          <w:trHeight w:val="458"/>
        </w:trPr>
        <w:tc>
          <w:tcPr>
            <w:tcW w:w="1530" w:type="dxa"/>
            <w:vMerge w:val="restart"/>
          </w:tcPr>
          <w:p w14:paraId="1399BFDF" w14:textId="77777777" w:rsidR="00383BF5" w:rsidRPr="005A6420" w:rsidRDefault="00383BF5" w:rsidP="00383BF5">
            <w:pPr>
              <w:rPr>
                <w:rFonts w:cs="Tahoma"/>
                <w:szCs w:val="20"/>
                <w:lang w:val="fr-FR" w:eastAsia="en-US"/>
              </w:rPr>
            </w:pPr>
            <w:r w:rsidRPr="005A6420">
              <w:rPr>
                <w:rFonts w:cs="Tahoma"/>
                <w:szCs w:val="20"/>
                <w:lang w:val="fr-FR" w:eastAsia="en-US"/>
              </w:rPr>
              <w:t>Produit 3.2</w:t>
            </w:r>
          </w:p>
          <w:p w14:paraId="0C627E92"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3.2.1</w:t>
            </w:r>
          </w:p>
          <w:p w14:paraId="094E5F49"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4E815455" w14:textId="77777777" w:rsidTr="00826923">
        <w:trPr>
          <w:trHeight w:val="458"/>
        </w:trPr>
        <w:tc>
          <w:tcPr>
            <w:tcW w:w="1530" w:type="dxa"/>
            <w:vMerge/>
          </w:tcPr>
          <w:p w14:paraId="022D9C9C" w14:textId="77777777" w:rsidR="00383BF5" w:rsidRPr="005A6420" w:rsidRDefault="00383BF5" w:rsidP="00383BF5">
            <w:pPr>
              <w:rPr>
                <w:rFonts w:cs="Tahoma"/>
                <w:b/>
                <w:szCs w:val="20"/>
                <w:lang w:val="fr-FR" w:eastAsia="en-US"/>
              </w:rPr>
            </w:pPr>
          </w:p>
        </w:tc>
        <w:tc>
          <w:tcPr>
            <w:tcW w:w="2070" w:type="dxa"/>
            <w:shd w:val="clear" w:color="auto" w:fill="EEECE1"/>
          </w:tcPr>
          <w:p w14:paraId="2ADDAD1E"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3.2.2</w:t>
            </w:r>
          </w:p>
          <w:p w14:paraId="15472455"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43035B13" w14:textId="77777777" w:rsidTr="00826923">
        <w:trPr>
          <w:trHeight w:val="458"/>
        </w:trPr>
        <w:tc>
          <w:tcPr>
            <w:tcW w:w="1530" w:type="dxa"/>
            <w:vMerge w:val="restart"/>
          </w:tcPr>
          <w:p w14:paraId="528D1B2B" w14:textId="77777777" w:rsidR="00383BF5" w:rsidRPr="005A6420" w:rsidRDefault="00383BF5" w:rsidP="00383BF5">
            <w:pPr>
              <w:rPr>
                <w:rFonts w:cs="Tahoma"/>
                <w:szCs w:val="20"/>
                <w:lang w:val="fr-FR" w:eastAsia="en-US"/>
              </w:rPr>
            </w:pPr>
            <w:r w:rsidRPr="005A6420">
              <w:rPr>
                <w:rFonts w:cs="Tahoma"/>
                <w:szCs w:val="20"/>
                <w:lang w:val="fr-FR" w:eastAsia="en-US"/>
              </w:rPr>
              <w:t>Produit 3.3</w:t>
            </w:r>
          </w:p>
          <w:p w14:paraId="0A5815BE"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3.3.1</w:t>
            </w:r>
          </w:p>
          <w:p w14:paraId="69406269"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5A09C3B1" w14:textId="77777777" w:rsidTr="00826923">
        <w:trPr>
          <w:trHeight w:val="458"/>
        </w:trPr>
        <w:tc>
          <w:tcPr>
            <w:tcW w:w="1530" w:type="dxa"/>
            <w:vMerge/>
          </w:tcPr>
          <w:p w14:paraId="72C9CEDA" w14:textId="77777777" w:rsidR="00383BF5" w:rsidRPr="005A6420" w:rsidRDefault="00383BF5" w:rsidP="00383BF5">
            <w:pPr>
              <w:rPr>
                <w:rFonts w:cs="Tahoma"/>
                <w:b/>
                <w:szCs w:val="20"/>
                <w:lang w:val="fr-FR" w:eastAsia="en-US"/>
              </w:rPr>
            </w:pPr>
          </w:p>
        </w:tc>
        <w:tc>
          <w:tcPr>
            <w:tcW w:w="2070" w:type="dxa"/>
            <w:shd w:val="clear" w:color="auto" w:fill="EEECE1"/>
          </w:tcPr>
          <w:p w14:paraId="43117110"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3.3.2</w:t>
            </w:r>
          </w:p>
          <w:p w14:paraId="0F2B53FF"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12D62A20" w14:textId="77777777" w:rsidTr="00826923">
        <w:trPr>
          <w:trHeight w:val="458"/>
        </w:trPr>
        <w:tc>
          <w:tcPr>
            <w:tcW w:w="1530" w:type="dxa"/>
            <w:vMerge w:val="restart"/>
          </w:tcPr>
          <w:p w14:paraId="43A532A5" w14:textId="77777777" w:rsidR="00383BF5" w:rsidRPr="005A6420" w:rsidRDefault="00383BF5" w:rsidP="00383BF5">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61404373" w14:textId="77777777" w:rsidTr="00826923">
        <w:trPr>
          <w:trHeight w:val="458"/>
        </w:trPr>
        <w:tc>
          <w:tcPr>
            <w:tcW w:w="1530" w:type="dxa"/>
            <w:vMerge/>
          </w:tcPr>
          <w:p w14:paraId="3D1AC496" w14:textId="77777777" w:rsidR="00383BF5" w:rsidRPr="005A6420" w:rsidRDefault="00383BF5" w:rsidP="00383BF5">
            <w:pPr>
              <w:rPr>
                <w:rFonts w:cs="Tahoma"/>
                <w:b/>
                <w:szCs w:val="20"/>
                <w:lang w:val="fr-FR" w:eastAsia="en-US"/>
              </w:rPr>
            </w:pPr>
          </w:p>
        </w:tc>
        <w:tc>
          <w:tcPr>
            <w:tcW w:w="2070" w:type="dxa"/>
            <w:shd w:val="clear" w:color="auto" w:fill="EEECE1"/>
          </w:tcPr>
          <w:p w14:paraId="46F47E1A"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3874D959" w14:textId="77777777" w:rsidTr="00826923">
        <w:trPr>
          <w:trHeight w:val="458"/>
        </w:trPr>
        <w:tc>
          <w:tcPr>
            <w:tcW w:w="1530" w:type="dxa"/>
            <w:vMerge w:val="restart"/>
          </w:tcPr>
          <w:p w14:paraId="796888F0" w14:textId="77777777" w:rsidR="00383BF5" w:rsidRPr="005A6420" w:rsidRDefault="00383BF5" w:rsidP="00383BF5">
            <w:pPr>
              <w:rPr>
                <w:rFonts w:cs="Tahoma"/>
                <w:b/>
                <w:szCs w:val="20"/>
                <w:lang w:val="fr-FR" w:eastAsia="en-US"/>
              </w:rPr>
            </w:pPr>
            <w:r w:rsidRPr="005A6420">
              <w:rPr>
                <w:rFonts w:cs="Tahoma"/>
                <w:b/>
                <w:szCs w:val="20"/>
                <w:lang w:val="fr-FR" w:eastAsia="en-US"/>
              </w:rPr>
              <w:t>Résultat 4</w:t>
            </w:r>
          </w:p>
          <w:p w14:paraId="3A5A4A30" w14:textId="77777777" w:rsidR="00383BF5" w:rsidRPr="005A6420" w:rsidRDefault="00383BF5" w:rsidP="00383BF5">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4.1</w:t>
            </w:r>
          </w:p>
          <w:p w14:paraId="16FB3756"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520AABF6" w14:textId="77777777" w:rsidTr="00826923">
        <w:trPr>
          <w:trHeight w:val="458"/>
        </w:trPr>
        <w:tc>
          <w:tcPr>
            <w:tcW w:w="1530" w:type="dxa"/>
            <w:vMerge/>
          </w:tcPr>
          <w:p w14:paraId="75C2F19D" w14:textId="77777777" w:rsidR="00383BF5" w:rsidRPr="005A6420" w:rsidRDefault="00383BF5" w:rsidP="00383BF5">
            <w:pPr>
              <w:rPr>
                <w:rFonts w:cs="Tahoma"/>
                <w:szCs w:val="20"/>
                <w:lang w:val="fr-FR" w:eastAsia="en-US"/>
              </w:rPr>
            </w:pPr>
          </w:p>
        </w:tc>
        <w:tc>
          <w:tcPr>
            <w:tcW w:w="2070" w:type="dxa"/>
            <w:shd w:val="clear" w:color="auto" w:fill="EEECE1"/>
          </w:tcPr>
          <w:p w14:paraId="52BBFC69"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4.2</w:t>
            </w:r>
          </w:p>
          <w:p w14:paraId="10CF2309"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6C7090E6" w14:textId="77777777" w:rsidTr="00826923">
        <w:trPr>
          <w:trHeight w:val="458"/>
        </w:trPr>
        <w:tc>
          <w:tcPr>
            <w:tcW w:w="1530" w:type="dxa"/>
            <w:vMerge/>
          </w:tcPr>
          <w:p w14:paraId="7E73DB26" w14:textId="77777777" w:rsidR="00383BF5" w:rsidRPr="005A6420" w:rsidRDefault="00383BF5" w:rsidP="00383BF5">
            <w:pPr>
              <w:rPr>
                <w:rFonts w:cs="Tahoma"/>
                <w:szCs w:val="20"/>
                <w:lang w:val="fr-FR" w:eastAsia="en-US"/>
              </w:rPr>
            </w:pPr>
          </w:p>
        </w:tc>
        <w:tc>
          <w:tcPr>
            <w:tcW w:w="2070" w:type="dxa"/>
            <w:shd w:val="clear" w:color="auto" w:fill="EEECE1"/>
          </w:tcPr>
          <w:p w14:paraId="3DAB4F65"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4.3</w:t>
            </w:r>
          </w:p>
          <w:p w14:paraId="7011A2A4"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383BF5" w:rsidRPr="005A6420" w:rsidRDefault="00383BF5" w:rsidP="00383BF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7179FCB9" w14:textId="77777777" w:rsidTr="00826923">
        <w:trPr>
          <w:trHeight w:val="458"/>
        </w:trPr>
        <w:tc>
          <w:tcPr>
            <w:tcW w:w="1530" w:type="dxa"/>
            <w:vMerge w:val="restart"/>
          </w:tcPr>
          <w:p w14:paraId="3573B9F9" w14:textId="77777777" w:rsidR="00383BF5" w:rsidRPr="005A6420" w:rsidRDefault="00383BF5" w:rsidP="00383BF5">
            <w:pPr>
              <w:rPr>
                <w:rFonts w:cs="Tahoma"/>
                <w:szCs w:val="20"/>
                <w:lang w:val="fr-FR" w:eastAsia="en-US"/>
              </w:rPr>
            </w:pPr>
            <w:r w:rsidRPr="005A6420">
              <w:rPr>
                <w:rFonts w:cs="Tahoma"/>
                <w:szCs w:val="20"/>
                <w:lang w:val="fr-FR" w:eastAsia="en-US"/>
              </w:rPr>
              <w:t>Produit 4.1</w:t>
            </w:r>
          </w:p>
          <w:p w14:paraId="33B24705"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4.1.1</w:t>
            </w:r>
          </w:p>
          <w:p w14:paraId="21D276F9"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3A2FD794" w14:textId="77777777" w:rsidTr="00826923">
        <w:trPr>
          <w:trHeight w:val="458"/>
        </w:trPr>
        <w:tc>
          <w:tcPr>
            <w:tcW w:w="1530" w:type="dxa"/>
            <w:vMerge/>
          </w:tcPr>
          <w:p w14:paraId="6FE132D3" w14:textId="77777777" w:rsidR="00383BF5" w:rsidRPr="005A6420" w:rsidRDefault="00383BF5" w:rsidP="00383BF5">
            <w:pPr>
              <w:rPr>
                <w:rFonts w:cs="Tahoma"/>
                <w:szCs w:val="20"/>
                <w:lang w:val="fr-FR" w:eastAsia="en-US"/>
              </w:rPr>
            </w:pPr>
          </w:p>
        </w:tc>
        <w:tc>
          <w:tcPr>
            <w:tcW w:w="2070" w:type="dxa"/>
            <w:shd w:val="clear" w:color="auto" w:fill="EEECE1"/>
          </w:tcPr>
          <w:p w14:paraId="2D67BEF7"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4.1.2</w:t>
            </w:r>
          </w:p>
          <w:p w14:paraId="0015DC61"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40A7EB21" w14:textId="77777777" w:rsidTr="00826923">
        <w:trPr>
          <w:trHeight w:val="458"/>
        </w:trPr>
        <w:tc>
          <w:tcPr>
            <w:tcW w:w="1530" w:type="dxa"/>
            <w:vMerge w:val="restart"/>
          </w:tcPr>
          <w:p w14:paraId="586E2AEC" w14:textId="77777777" w:rsidR="00383BF5" w:rsidRPr="005A6420" w:rsidRDefault="00383BF5" w:rsidP="00383BF5">
            <w:pPr>
              <w:rPr>
                <w:rFonts w:cs="Tahoma"/>
                <w:szCs w:val="20"/>
                <w:lang w:val="fr-FR" w:eastAsia="en-US"/>
              </w:rPr>
            </w:pPr>
            <w:r w:rsidRPr="005A6420">
              <w:rPr>
                <w:rFonts w:cs="Tahoma"/>
                <w:szCs w:val="20"/>
                <w:lang w:val="fr-FR" w:eastAsia="en-US"/>
              </w:rPr>
              <w:t>Produit 4.2</w:t>
            </w:r>
          </w:p>
          <w:p w14:paraId="157177A1"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4.2.1</w:t>
            </w:r>
          </w:p>
          <w:p w14:paraId="5334C722"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292D4DCC" w14:textId="77777777" w:rsidTr="00826923">
        <w:trPr>
          <w:trHeight w:val="458"/>
        </w:trPr>
        <w:tc>
          <w:tcPr>
            <w:tcW w:w="1530" w:type="dxa"/>
            <w:vMerge/>
          </w:tcPr>
          <w:p w14:paraId="04F43519" w14:textId="77777777" w:rsidR="00383BF5" w:rsidRPr="005A6420" w:rsidRDefault="00383BF5" w:rsidP="00383BF5">
            <w:pPr>
              <w:rPr>
                <w:rFonts w:cs="Tahoma"/>
                <w:b/>
                <w:szCs w:val="20"/>
                <w:lang w:val="fr-FR" w:eastAsia="en-US"/>
              </w:rPr>
            </w:pPr>
          </w:p>
        </w:tc>
        <w:tc>
          <w:tcPr>
            <w:tcW w:w="2070" w:type="dxa"/>
            <w:shd w:val="clear" w:color="auto" w:fill="EEECE1"/>
          </w:tcPr>
          <w:p w14:paraId="27A5A6F9"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4.2.2</w:t>
            </w:r>
          </w:p>
          <w:p w14:paraId="19035C5A"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1DCE9A40" w14:textId="77777777" w:rsidTr="00826923">
        <w:trPr>
          <w:trHeight w:val="458"/>
        </w:trPr>
        <w:tc>
          <w:tcPr>
            <w:tcW w:w="1530" w:type="dxa"/>
            <w:vMerge w:val="restart"/>
          </w:tcPr>
          <w:p w14:paraId="4A0E5F1B" w14:textId="77777777" w:rsidR="00383BF5" w:rsidRPr="005A6420" w:rsidRDefault="00383BF5" w:rsidP="00383BF5">
            <w:pPr>
              <w:rPr>
                <w:rFonts w:cs="Tahoma"/>
                <w:szCs w:val="20"/>
                <w:lang w:val="fr-FR" w:eastAsia="en-US"/>
              </w:rPr>
            </w:pPr>
            <w:r w:rsidRPr="005A6420">
              <w:rPr>
                <w:rFonts w:cs="Tahoma"/>
                <w:szCs w:val="20"/>
                <w:lang w:val="fr-FR" w:eastAsia="en-US"/>
              </w:rPr>
              <w:t>Produit 4.3</w:t>
            </w:r>
          </w:p>
          <w:p w14:paraId="24635A0A"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4.3.1</w:t>
            </w:r>
          </w:p>
          <w:p w14:paraId="1E5B9C88"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5C18505F" w14:textId="77777777" w:rsidTr="00826923">
        <w:trPr>
          <w:trHeight w:val="458"/>
        </w:trPr>
        <w:tc>
          <w:tcPr>
            <w:tcW w:w="1530" w:type="dxa"/>
            <w:vMerge/>
          </w:tcPr>
          <w:p w14:paraId="1A003D07" w14:textId="77777777" w:rsidR="00383BF5" w:rsidRPr="005A6420" w:rsidRDefault="00383BF5" w:rsidP="00383BF5">
            <w:pPr>
              <w:rPr>
                <w:rFonts w:cs="Tahoma"/>
                <w:b/>
                <w:szCs w:val="20"/>
                <w:lang w:val="fr-FR" w:eastAsia="en-US"/>
              </w:rPr>
            </w:pPr>
          </w:p>
        </w:tc>
        <w:tc>
          <w:tcPr>
            <w:tcW w:w="2070" w:type="dxa"/>
            <w:shd w:val="clear" w:color="auto" w:fill="EEECE1"/>
          </w:tcPr>
          <w:p w14:paraId="1631FCBA"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 4.3.2</w:t>
            </w:r>
          </w:p>
          <w:p w14:paraId="16B9347A"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6ACAFFBB" w14:textId="77777777" w:rsidTr="00826923">
        <w:trPr>
          <w:trHeight w:val="458"/>
        </w:trPr>
        <w:tc>
          <w:tcPr>
            <w:tcW w:w="1530" w:type="dxa"/>
            <w:vMerge w:val="restart"/>
          </w:tcPr>
          <w:p w14:paraId="2BD03DCE" w14:textId="77777777" w:rsidR="00383BF5" w:rsidRPr="005A6420" w:rsidRDefault="00383BF5" w:rsidP="00383BF5">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383BF5" w:rsidRPr="005A6420" w:rsidRDefault="00383BF5" w:rsidP="00383BF5">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83BF5" w:rsidRPr="005A6420" w14:paraId="6EFB70AF" w14:textId="77777777" w:rsidTr="00826923">
        <w:trPr>
          <w:trHeight w:val="458"/>
        </w:trPr>
        <w:tc>
          <w:tcPr>
            <w:tcW w:w="1530" w:type="dxa"/>
            <w:vMerge/>
          </w:tcPr>
          <w:p w14:paraId="08C1A086" w14:textId="77777777" w:rsidR="00383BF5" w:rsidRPr="005A6420" w:rsidRDefault="00383BF5" w:rsidP="00383BF5">
            <w:pPr>
              <w:rPr>
                <w:rFonts w:cs="Tahoma"/>
                <w:b/>
                <w:szCs w:val="20"/>
                <w:lang w:val="fr-FR" w:eastAsia="en-US"/>
              </w:rPr>
            </w:pPr>
          </w:p>
        </w:tc>
        <w:tc>
          <w:tcPr>
            <w:tcW w:w="2070" w:type="dxa"/>
            <w:shd w:val="clear" w:color="auto" w:fill="EEECE1"/>
          </w:tcPr>
          <w:p w14:paraId="0737E443" w14:textId="77777777" w:rsidR="00383BF5" w:rsidRPr="005A6420" w:rsidRDefault="00383BF5" w:rsidP="00383BF5">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383BF5" w:rsidRPr="005A6420" w:rsidRDefault="00383BF5" w:rsidP="00383BF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383BF5" w:rsidRPr="005A6420" w:rsidRDefault="00383BF5" w:rsidP="00383BF5">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84561" w14:textId="77777777" w:rsidR="00E33A4A" w:rsidRDefault="00E33A4A" w:rsidP="00E76CA1">
      <w:r>
        <w:separator/>
      </w:r>
    </w:p>
  </w:endnote>
  <w:endnote w:type="continuationSeparator" w:id="0">
    <w:p w14:paraId="0F3FF0CD" w14:textId="77777777" w:rsidR="00E33A4A" w:rsidRDefault="00E33A4A"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1CB0" w14:textId="77777777" w:rsidR="00417B6C" w:rsidRDefault="0041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417B6C" w:rsidRDefault="00417B6C">
    <w:pPr>
      <w:pStyle w:val="Footer"/>
      <w:jc w:val="center"/>
    </w:pPr>
    <w:r>
      <w:fldChar w:fldCharType="begin"/>
    </w:r>
    <w:r>
      <w:instrText xml:space="preserve"> PAGE   \* MERGEFORMAT </w:instrText>
    </w:r>
    <w:r>
      <w:fldChar w:fldCharType="separate"/>
    </w:r>
    <w:r>
      <w:rPr>
        <w:noProof/>
      </w:rPr>
      <w:t>19</w:t>
    </w:r>
    <w:r>
      <w:fldChar w:fldCharType="end"/>
    </w:r>
  </w:p>
  <w:p w14:paraId="6E791841" w14:textId="77777777" w:rsidR="00417B6C" w:rsidRDefault="00417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0C02" w14:textId="77777777" w:rsidR="00417B6C" w:rsidRDefault="0041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29C6F" w14:textId="77777777" w:rsidR="00E33A4A" w:rsidRDefault="00E33A4A" w:rsidP="00E76CA1">
      <w:r>
        <w:separator/>
      </w:r>
    </w:p>
  </w:footnote>
  <w:footnote w:type="continuationSeparator" w:id="0">
    <w:p w14:paraId="06545B6B" w14:textId="77777777" w:rsidR="00E33A4A" w:rsidRDefault="00E33A4A"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9F51" w14:textId="77777777" w:rsidR="00417B6C" w:rsidRDefault="0041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417B6C" w:rsidRDefault="00417B6C">
    <w:pPr>
      <w:pStyle w:val="Header"/>
    </w:pPr>
    <w:r>
      <w:rPr>
        <w:rFonts w:ascii="Arial Narrow" w:hAnsi="Arial Narrow"/>
        <w:b/>
        <w:noProof/>
        <w:sz w:val="22"/>
        <w:szCs w:val="22"/>
        <w:lang w:val="en-US" w:eastAsia="en-US"/>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0206" w14:textId="77777777" w:rsidR="00417B6C" w:rsidRDefault="0041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6F67211"/>
    <w:multiLevelType w:val="hybridMultilevel"/>
    <w:tmpl w:val="D0E0DFB0"/>
    <w:lvl w:ilvl="0" w:tplc="456CC0C4">
      <w:start w:val="1"/>
      <w:numFmt w:val="decimal"/>
      <w:lvlText w:val="%1"/>
      <w:lvlJc w:val="left"/>
      <w:pPr>
        <w:ind w:left="-450" w:hanging="360"/>
      </w:pPr>
      <w:rPr>
        <w:rFonts w:hint="default"/>
        <w:b/>
      </w:rPr>
    </w:lvl>
    <w:lvl w:ilvl="1" w:tplc="040C0019">
      <w:start w:val="1"/>
      <w:numFmt w:val="lowerLetter"/>
      <w:lvlText w:val="%2."/>
      <w:lvlJc w:val="left"/>
      <w:pPr>
        <w:ind w:left="270" w:hanging="360"/>
      </w:pPr>
    </w:lvl>
    <w:lvl w:ilvl="2" w:tplc="040C001B" w:tentative="1">
      <w:start w:val="1"/>
      <w:numFmt w:val="lowerRoman"/>
      <w:lvlText w:val="%3."/>
      <w:lvlJc w:val="right"/>
      <w:pPr>
        <w:ind w:left="990" w:hanging="180"/>
      </w:pPr>
    </w:lvl>
    <w:lvl w:ilvl="3" w:tplc="040C000F" w:tentative="1">
      <w:start w:val="1"/>
      <w:numFmt w:val="decimal"/>
      <w:lvlText w:val="%4."/>
      <w:lvlJc w:val="left"/>
      <w:pPr>
        <w:ind w:left="1710" w:hanging="360"/>
      </w:pPr>
    </w:lvl>
    <w:lvl w:ilvl="4" w:tplc="040C0019" w:tentative="1">
      <w:start w:val="1"/>
      <w:numFmt w:val="lowerLetter"/>
      <w:lvlText w:val="%5."/>
      <w:lvlJc w:val="left"/>
      <w:pPr>
        <w:ind w:left="2430" w:hanging="360"/>
      </w:pPr>
    </w:lvl>
    <w:lvl w:ilvl="5" w:tplc="040C001B" w:tentative="1">
      <w:start w:val="1"/>
      <w:numFmt w:val="lowerRoman"/>
      <w:lvlText w:val="%6."/>
      <w:lvlJc w:val="right"/>
      <w:pPr>
        <w:ind w:left="3150" w:hanging="180"/>
      </w:pPr>
    </w:lvl>
    <w:lvl w:ilvl="6" w:tplc="040C000F" w:tentative="1">
      <w:start w:val="1"/>
      <w:numFmt w:val="decimal"/>
      <w:lvlText w:val="%7."/>
      <w:lvlJc w:val="left"/>
      <w:pPr>
        <w:ind w:left="3870" w:hanging="360"/>
      </w:pPr>
    </w:lvl>
    <w:lvl w:ilvl="7" w:tplc="040C0019" w:tentative="1">
      <w:start w:val="1"/>
      <w:numFmt w:val="lowerLetter"/>
      <w:lvlText w:val="%8."/>
      <w:lvlJc w:val="left"/>
      <w:pPr>
        <w:ind w:left="4590" w:hanging="360"/>
      </w:pPr>
    </w:lvl>
    <w:lvl w:ilvl="8" w:tplc="040C001B" w:tentative="1">
      <w:start w:val="1"/>
      <w:numFmt w:val="lowerRoman"/>
      <w:lvlText w:val="%9."/>
      <w:lvlJc w:val="right"/>
      <w:pPr>
        <w:ind w:left="5310" w:hanging="180"/>
      </w:p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5"/>
  </w:num>
  <w:num w:numId="4">
    <w:abstractNumId w:val="7"/>
  </w:num>
  <w:num w:numId="5">
    <w:abstractNumId w:val="13"/>
  </w:num>
  <w:num w:numId="6">
    <w:abstractNumId w:val="38"/>
  </w:num>
  <w:num w:numId="7">
    <w:abstractNumId w:val="36"/>
  </w:num>
  <w:num w:numId="8">
    <w:abstractNumId w:val="46"/>
  </w:num>
  <w:num w:numId="9">
    <w:abstractNumId w:val="17"/>
  </w:num>
  <w:num w:numId="10">
    <w:abstractNumId w:val="31"/>
  </w:num>
  <w:num w:numId="11">
    <w:abstractNumId w:val="4"/>
  </w:num>
  <w:num w:numId="12">
    <w:abstractNumId w:val="32"/>
  </w:num>
  <w:num w:numId="13">
    <w:abstractNumId w:val="35"/>
  </w:num>
  <w:num w:numId="14">
    <w:abstractNumId w:val="45"/>
  </w:num>
  <w:num w:numId="15">
    <w:abstractNumId w:val="41"/>
  </w:num>
  <w:num w:numId="16">
    <w:abstractNumId w:val="26"/>
  </w:num>
  <w:num w:numId="17">
    <w:abstractNumId w:val="11"/>
  </w:num>
  <w:num w:numId="18">
    <w:abstractNumId w:val="8"/>
  </w:num>
  <w:num w:numId="19">
    <w:abstractNumId w:val="28"/>
  </w:num>
  <w:num w:numId="20">
    <w:abstractNumId w:val="20"/>
  </w:num>
  <w:num w:numId="21">
    <w:abstractNumId w:val="5"/>
  </w:num>
  <w:num w:numId="22">
    <w:abstractNumId w:val="29"/>
  </w:num>
  <w:num w:numId="23">
    <w:abstractNumId w:val="42"/>
  </w:num>
  <w:num w:numId="24">
    <w:abstractNumId w:val="15"/>
  </w:num>
  <w:num w:numId="25">
    <w:abstractNumId w:val="24"/>
  </w:num>
  <w:num w:numId="26">
    <w:abstractNumId w:val="47"/>
  </w:num>
  <w:num w:numId="27">
    <w:abstractNumId w:val="19"/>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0"/>
  </w:num>
  <w:num w:numId="35">
    <w:abstractNumId w:val="23"/>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7"/>
  </w:num>
  <w:num w:numId="40">
    <w:abstractNumId w:val="3"/>
  </w:num>
  <w:num w:numId="41">
    <w:abstractNumId w:val="21"/>
  </w:num>
  <w:num w:numId="42">
    <w:abstractNumId w:val="22"/>
  </w:num>
  <w:num w:numId="43">
    <w:abstractNumId w:val="33"/>
  </w:num>
  <w:num w:numId="44">
    <w:abstractNumId w:val="43"/>
  </w:num>
  <w:num w:numId="45">
    <w:abstractNumId w:val="10"/>
  </w:num>
  <w:num w:numId="46">
    <w:abstractNumId w:val="40"/>
  </w:num>
  <w:num w:numId="47">
    <w:abstractNumId w:val="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07B99"/>
    <w:rsid w:val="00010EB0"/>
    <w:rsid w:val="0001109A"/>
    <w:rsid w:val="00013D36"/>
    <w:rsid w:val="00013D69"/>
    <w:rsid w:val="00014B13"/>
    <w:rsid w:val="00023D9C"/>
    <w:rsid w:val="00025EFA"/>
    <w:rsid w:val="00031640"/>
    <w:rsid w:val="00034EC8"/>
    <w:rsid w:val="0004138B"/>
    <w:rsid w:val="00041BB2"/>
    <w:rsid w:val="00041C03"/>
    <w:rsid w:val="00045C24"/>
    <w:rsid w:val="00046AA6"/>
    <w:rsid w:val="0004701C"/>
    <w:rsid w:val="00050759"/>
    <w:rsid w:val="000510F5"/>
    <w:rsid w:val="00051F71"/>
    <w:rsid w:val="0005211B"/>
    <w:rsid w:val="0005216F"/>
    <w:rsid w:val="00052745"/>
    <w:rsid w:val="00052DE5"/>
    <w:rsid w:val="000554F8"/>
    <w:rsid w:val="00056608"/>
    <w:rsid w:val="00063017"/>
    <w:rsid w:val="00065731"/>
    <w:rsid w:val="000714AF"/>
    <w:rsid w:val="000731D0"/>
    <w:rsid w:val="00075D98"/>
    <w:rsid w:val="00080C1E"/>
    <w:rsid w:val="0008134A"/>
    <w:rsid w:val="0008193B"/>
    <w:rsid w:val="0008233D"/>
    <w:rsid w:val="00082738"/>
    <w:rsid w:val="00084D08"/>
    <w:rsid w:val="00084F64"/>
    <w:rsid w:val="00086F0A"/>
    <w:rsid w:val="00091CFD"/>
    <w:rsid w:val="00092442"/>
    <w:rsid w:val="000A45F4"/>
    <w:rsid w:val="000A4660"/>
    <w:rsid w:val="000A5195"/>
    <w:rsid w:val="000A51DA"/>
    <w:rsid w:val="000A6719"/>
    <w:rsid w:val="000B13C4"/>
    <w:rsid w:val="000B4E5C"/>
    <w:rsid w:val="000B76D4"/>
    <w:rsid w:val="000B7954"/>
    <w:rsid w:val="000C00C6"/>
    <w:rsid w:val="000C448C"/>
    <w:rsid w:val="000C537C"/>
    <w:rsid w:val="000C7EA0"/>
    <w:rsid w:val="000D2D17"/>
    <w:rsid w:val="000D3608"/>
    <w:rsid w:val="000D4F4B"/>
    <w:rsid w:val="000D6F22"/>
    <w:rsid w:val="000E05AE"/>
    <w:rsid w:val="000E1D98"/>
    <w:rsid w:val="000E391A"/>
    <w:rsid w:val="000E56D4"/>
    <w:rsid w:val="000E6A96"/>
    <w:rsid w:val="000F05A2"/>
    <w:rsid w:val="000F065A"/>
    <w:rsid w:val="000F13B1"/>
    <w:rsid w:val="000F1A6D"/>
    <w:rsid w:val="000F43A8"/>
    <w:rsid w:val="001017BC"/>
    <w:rsid w:val="00102C0E"/>
    <w:rsid w:val="0010453E"/>
    <w:rsid w:val="001060B5"/>
    <w:rsid w:val="00112741"/>
    <w:rsid w:val="00113D2B"/>
    <w:rsid w:val="00113EC4"/>
    <w:rsid w:val="00116164"/>
    <w:rsid w:val="00116449"/>
    <w:rsid w:val="001164A3"/>
    <w:rsid w:val="0011666C"/>
    <w:rsid w:val="00117BE5"/>
    <w:rsid w:val="001205B7"/>
    <w:rsid w:val="00121B2D"/>
    <w:rsid w:val="00125EA3"/>
    <w:rsid w:val="001307FA"/>
    <w:rsid w:val="00131824"/>
    <w:rsid w:val="00132C0C"/>
    <w:rsid w:val="0013330C"/>
    <w:rsid w:val="00135E4F"/>
    <w:rsid w:val="00136B32"/>
    <w:rsid w:val="00141AA7"/>
    <w:rsid w:val="00143DC2"/>
    <w:rsid w:val="001444EE"/>
    <w:rsid w:val="00145564"/>
    <w:rsid w:val="00145766"/>
    <w:rsid w:val="001458E9"/>
    <w:rsid w:val="00153CD9"/>
    <w:rsid w:val="00156AFA"/>
    <w:rsid w:val="00156C4C"/>
    <w:rsid w:val="00157BF2"/>
    <w:rsid w:val="001607B2"/>
    <w:rsid w:val="0016088D"/>
    <w:rsid w:val="00161D02"/>
    <w:rsid w:val="00162916"/>
    <w:rsid w:val="00166086"/>
    <w:rsid w:val="001665AC"/>
    <w:rsid w:val="00167695"/>
    <w:rsid w:val="00175528"/>
    <w:rsid w:val="00176A77"/>
    <w:rsid w:val="0018095F"/>
    <w:rsid w:val="0018313E"/>
    <w:rsid w:val="0018446E"/>
    <w:rsid w:val="00185425"/>
    <w:rsid w:val="00186529"/>
    <w:rsid w:val="00187EA5"/>
    <w:rsid w:val="00192F1D"/>
    <w:rsid w:val="001948EA"/>
    <w:rsid w:val="00194D4C"/>
    <w:rsid w:val="00196AA8"/>
    <w:rsid w:val="00197BAC"/>
    <w:rsid w:val="001A03A6"/>
    <w:rsid w:val="001A1E86"/>
    <w:rsid w:val="001A3157"/>
    <w:rsid w:val="001A374F"/>
    <w:rsid w:val="001A4465"/>
    <w:rsid w:val="001A4786"/>
    <w:rsid w:val="001A7C62"/>
    <w:rsid w:val="001B1EAF"/>
    <w:rsid w:val="001B458D"/>
    <w:rsid w:val="001B512D"/>
    <w:rsid w:val="001B5D16"/>
    <w:rsid w:val="001B64BC"/>
    <w:rsid w:val="001B6DFD"/>
    <w:rsid w:val="001C4484"/>
    <w:rsid w:val="001C46E9"/>
    <w:rsid w:val="001C5691"/>
    <w:rsid w:val="001C56B8"/>
    <w:rsid w:val="001C5B82"/>
    <w:rsid w:val="001D1C14"/>
    <w:rsid w:val="001D4369"/>
    <w:rsid w:val="001D4933"/>
    <w:rsid w:val="001D575F"/>
    <w:rsid w:val="001D6683"/>
    <w:rsid w:val="001D67F9"/>
    <w:rsid w:val="001E03C9"/>
    <w:rsid w:val="001E660A"/>
    <w:rsid w:val="001E7774"/>
    <w:rsid w:val="001F1697"/>
    <w:rsid w:val="001F308A"/>
    <w:rsid w:val="001F4CA8"/>
    <w:rsid w:val="0020130A"/>
    <w:rsid w:val="00201737"/>
    <w:rsid w:val="00203240"/>
    <w:rsid w:val="00205726"/>
    <w:rsid w:val="00205EB7"/>
    <w:rsid w:val="0020791D"/>
    <w:rsid w:val="00210FDE"/>
    <w:rsid w:val="002129DA"/>
    <w:rsid w:val="00212BF1"/>
    <w:rsid w:val="00213299"/>
    <w:rsid w:val="0021550A"/>
    <w:rsid w:val="00215F41"/>
    <w:rsid w:val="00217A2E"/>
    <w:rsid w:val="00217EB6"/>
    <w:rsid w:val="00223DF6"/>
    <w:rsid w:val="002247C2"/>
    <w:rsid w:val="00225AB3"/>
    <w:rsid w:val="0022601E"/>
    <w:rsid w:val="002322E6"/>
    <w:rsid w:val="00233827"/>
    <w:rsid w:val="00234A5E"/>
    <w:rsid w:val="0023500E"/>
    <w:rsid w:val="00236072"/>
    <w:rsid w:val="0023672E"/>
    <w:rsid w:val="00236AB3"/>
    <w:rsid w:val="002436F0"/>
    <w:rsid w:val="0024518F"/>
    <w:rsid w:val="00245E58"/>
    <w:rsid w:val="00245E73"/>
    <w:rsid w:val="00246135"/>
    <w:rsid w:val="00247C88"/>
    <w:rsid w:val="00247F4E"/>
    <w:rsid w:val="00251E92"/>
    <w:rsid w:val="0025220B"/>
    <w:rsid w:val="00252B39"/>
    <w:rsid w:val="00254AC2"/>
    <w:rsid w:val="0025525B"/>
    <w:rsid w:val="002566F6"/>
    <w:rsid w:val="00257352"/>
    <w:rsid w:val="00261C01"/>
    <w:rsid w:val="00270D91"/>
    <w:rsid w:val="00271508"/>
    <w:rsid w:val="0027242A"/>
    <w:rsid w:val="00272A58"/>
    <w:rsid w:val="00272CB9"/>
    <w:rsid w:val="00273AD0"/>
    <w:rsid w:val="00280FEA"/>
    <w:rsid w:val="00281752"/>
    <w:rsid w:val="002822AF"/>
    <w:rsid w:val="00282BD9"/>
    <w:rsid w:val="00286F66"/>
    <w:rsid w:val="00287878"/>
    <w:rsid w:val="00290890"/>
    <w:rsid w:val="002940E8"/>
    <w:rsid w:val="00294F15"/>
    <w:rsid w:val="0029623A"/>
    <w:rsid w:val="00296C15"/>
    <w:rsid w:val="002A1877"/>
    <w:rsid w:val="002A4352"/>
    <w:rsid w:val="002A4DC3"/>
    <w:rsid w:val="002A53D0"/>
    <w:rsid w:val="002B3207"/>
    <w:rsid w:val="002B346A"/>
    <w:rsid w:val="002B351E"/>
    <w:rsid w:val="002B3C3C"/>
    <w:rsid w:val="002B4426"/>
    <w:rsid w:val="002B5F4F"/>
    <w:rsid w:val="002B740B"/>
    <w:rsid w:val="002C187A"/>
    <w:rsid w:val="002C20A8"/>
    <w:rsid w:val="002C5DD0"/>
    <w:rsid w:val="002C7051"/>
    <w:rsid w:val="002D2FBB"/>
    <w:rsid w:val="002D4247"/>
    <w:rsid w:val="002D50A1"/>
    <w:rsid w:val="002D68D7"/>
    <w:rsid w:val="002E10E6"/>
    <w:rsid w:val="002E1CED"/>
    <w:rsid w:val="002E5250"/>
    <w:rsid w:val="002E61AA"/>
    <w:rsid w:val="002E6F58"/>
    <w:rsid w:val="002E745D"/>
    <w:rsid w:val="002F10F6"/>
    <w:rsid w:val="002F15D9"/>
    <w:rsid w:val="002F26EC"/>
    <w:rsid w:val="002F2B14"/>
    <w:rsid w:val="002F41CD"/>
    <w:rsid w:val="002F42EA"/>
    <w:rsid w:val="00303666"/>
    <w:rsid w:val="00303AC6"/>
    <w:rsid w:val="003040D8"/>
    <w:rsid w:val="0030455E"/>
    <w:rsid w:val="00305626"/>
    <w:rsid w:val="00307B5A"/>
    <w:rsid w:val="003144F7"/>
    <w:rsid w:val="0031516D"/>
    <w:rsid w:val="00315FF6"/>
    <w:rsid w:val="00316D58"/>
    <w:rsid w:val="00317988"/>
    <w:rsid w:val="003212BB"/>
    <w:rsid w:val="00321C92"/>
    <w:rsid w:val="0032229A"/>
    <w:rsid w:val="003235DF"/>
    <w:rsid w:val="00323ABC"/>
    <w:rsid w:val="0032479D"/>
    <w:rsid w:val="00324A7C"/>
    <w:rsid w:val="00324FE5"/>
    <w:rsid w:val="00326BB3"/>
    <w:rsid w:val="00326BDD"/>
    <w:rsid w:val="00332D80"/>
    <w:rsid w:val="00333EC9"/>
    <w:rsid w:val="0033436F"/>
    <w:rsid w:val="00334F03"/>
    <w:rsid w:val="0033515C"/>
    <w:rsid w:val="00335E6B"/>
    <w:rsid w:val="00336BF8"/>
    <w:rsid w:val="00342356"/>
    <w:rsid w:val="00343425"/>
    <w:rsid w:val="0034386B"/>
    <w:rsid w:val="003445BC"/>
    <w:rsid w:val="00346D73"/>
    <w:rsid w:val="003473C6"/>
    <w:rsid w:val="00350AD4"/>
    <w:rsid w:val="00351FF2"/>
    <w:rsid w:val="00355C69"/>
    <w:rsid w:val="00355C7E"/>
    <w:rsid w:val="0035676B"/>
    <w:rsid w:val="0036386A"/>
    <w:rsid w:val="00366549"/>
    <w:rsid w:val="00370181"/>
    <w:rsid w:val="00372156"/>
    <w:rsid w:val="003722AE"/>
    <w:rsid w:val="0037561F"/>
    <w:rsid w:val="0037563A"/>
    <w:rsid w:val="003763B7"/>
    <w:rsid w:val="00380849"/>
    <w:rsid w:val="00380F80"/>
    <w:rsid w:val="0038126F"/>
    <w:rsid w:val="003818DB"/>
    <w:rsid w:val="00381A07"/>
    <w:rsid w:val="003828A7"/>
    <w:rsid w:val="003834CD"/>
    <w:rsid w:val="00383908"/>
    <w:rsid w:val="00383BF5"/>
    <w:rsid w:val="0038489F"/>
    <w:rsid w:val="00391614"/>
    <w:rsid w:val="00394D4D"/>
    <w:rsid w:val="003966E6"/>
    <w:rsid w:val="003968D7"/>
    <w:rsid w:val="003A613D"/>
    <w:rsid w:val="003A6341"/>
    <w:rsid w:val="003B1120"/>
    <w:rsid w:val="003B3A5F"/>
    <w:rsid w:val="003B49F6"/>
    <w:rsid w:val="003B4F6E"/>
    <w:rsid w:val="003B5338"/>
    <w:rsid w:val="003B7CE6"/>
    <w:rsid w:val="003C068D"/>
    <w:rsid w:val="003C1A90"/>
    <w:rsid w:val="003C4AF0"/>
    <w:rsid w:val="003C5283"/>
    <w:rsid w:val="003C542D"/>
    <w:rsid w:val="003C5CC6"/>
    <w:rsid w:val="003C5DBC"/>
    <w:rsid w:val="003C63E7"/>
    <w:rsid w:val="003D0F93"/>
    <w:rsid w:val="003D12C7"/>
    <w:rsid w:val="003D228B"/>
    <w:rsid w:val="003D2F12"/>
    <w:rsid w:val="003D4CD7"/>
    <w:rsid w:val="003D4D7C"/>
    <w:rsid w:val="003F04B1"/>
    <w:rsid w:val="003F08B1"/>
    <w:rsid w:val="003F21BE"/>
    <w:rsid w:val="003F36FB"/>
    <w:rsid w:val="003F660A"/>
    <w:rsid w:val="004017BD"/>
    <w:rsid w:val="00402083"/>
    <w:rsid w:val="004023AC"/>
    <w:rsid w:val="00402514"/>
    <w:rsid w:val="0040513F"/>
    <w:rsid w:val="00405383"/>
    <w:rsid w:val="00405DE7"/>
    <w:rsid w:val="00410500"/>
    <w:rsid w:val="00411558"/>
    <w:rsid w:val="00411A5F"/>
    <w:rsid w:val="00413EAF"/>
    <w:rsid w:val="00414097"/>
    <w:rsid w:val="00415A6A"/>
    <w:rsid w:val="00415D1F"/>
    <w:rsid w:val="00417B6C"/>
    <w:rsid w:val="004213AF"/>
    <w:rsid w:val="00423714"/>
    <w:rsid w:val="004237EF"/>
    <w:rsid w:val="00425AF8"/>
    <w:rsid w:val="00427986"/>
    <w:rsid w:val="004312D5"/>
    <w:rsid w:val="0043209A"/>
    <w:rsid w:val="00437FF5"/>
    <w:rsid w:val="00441242"/>
    <w:rsid w:val="00446371"/>
    <w:rsid w:val="00447014"/>
    <w:rsid w:val="00453A3B"/>
    <w:rsid w:val="004543C3"/>
    <w:rsid w:val="0046101E"/>
    <w:rsid w:val="00461944"/>
    <w:rsid w:val="00464188"/>
    <w:rsid w:val="00470EC3"/>
    <w:rsid w:val="00475355"/>
    <w:rsid w:val="00476758"/>
    <w:rsid w:val="00477C7D"/>
    <w:rsid w:val="00477CF8"/>
    <w:rsid w:val="00480A02"/>
    <w:rsid w:val="0048168F"/>
    <w:rsid w:val="00484092"/>
    <w:rsid w:val="00484169"/>
    <w:rsid w:val="004846FB"/>
    <w:rsid w:val="00495AC5"/>
    <w:rsid w:val="00496196"/>
    <w:rsid w:val="004965A3"/>
    <w:rsid w:val="00496E8D"/>
    <w:rsid w:val="004A0A8C"/>
    <w:rsid w:val="004A210E"/>
    <w:rsid w:val="004A49E6"/>
    <w:rsid w:val="004A6627"/>
    <w:rsid w:val="004B1E1E"/>
    <w:rsid w:val="004B2BC9"/>
    <w:rsid w:val="004B412E"/>
    <w:rsid w:val="004B5601"/>
    <w:rsid w:val="004B5B20"/>
    <w:rsid w:val="004C05F8"/>
    <w:rsid w:val="004C3DC3"/>
    <w:rsid w:val="004C4F3B"/>
    <w:rsid w:val="004C62B2"/>
    <w:rsid w:val="004D141E"/>
    <w:rsid w:val="004D2F76"/>
    <w:rsid w:val="004D4B34"/>
    <w:rsid w:val="004E0DC6"/>
    <w:rsid w:val="004E33A8"/>
    <w:rsid w:val="004E3B3E"/>
    <w:rsid w:val="004E3BD7"/>
    <w:rsid w:val="004E6614"/>
    <w:rsid w:val="004F016F"/>
    <w:rsid w:val="004F0709"/>
    <w:rsid w:val="004F09F9"/>
    <w:rsid w:val="004F4697"/>
    <w:rsid w:val="004F7D22"/>
    <w:rsid w:val="00500587"/>
    <w:rsid w:val="00501675"/>
    <w:rsid w:val="00501AE4"/>
    <w:rsid w:val="00504411"/>
    <w:rsid w:val="00505758"/>
    <w:rsid w:val="005129DA"/>
    <w:rsid w:val="00513612"/>
    <w:rsid w:val="00513D8E"/>
    <w:rsid w:val="00514F7E"/>
    <w:rsid w:val="0051589A"/>
    <w:rsid w:val="00515EEF"/>
    <w:rsid w:val="00516985"/>
    <w:rsid w:val="005174D6"/>
    <w:rsid w:val="0051786C"/>
    <w:rsid w:val="005208FF"/>
    <w:rsid w:val="00521468"/>
    <w:rsid w:val="005216B2"/>
    <w:rsid w:val="00522514"/>
    <w:rsid w:val="00526655"/>
    <w:rsid w:val="00526735"/>
    <w:rsid w:val="00526B32"/>
    <w:rsid w:val="00530DCE"/>
    <w:rsid w:val="0053126F"/>
    <w:rsid w:val="005343D4"/>
    <w:rsid w:val="00535054"/>
    <w:rsid w:val="005357D9"/>
    <w:rsid w:val="00535B3D"/>
    <w:rsid w:val="00535DAD"/>
    <w:rsid w:val="00536175"/>
    <w:rsid w:val="00540735"/>
    <w:rsid w:val="00541F2E"/>
    <w:rsid w:val="005420D5"/>
    <w:rsid w:val="0054416C"/>
    <w:rsid w:val="00544390"/>
    <w:rsid w:val="005444DF"/>
    <w:rsid w:val="00544781"/>
    <w:rsid w:val="005460E0"/>
    <w:rsid w:val="00546AB1"/>
    <w:rsid w:val="005470AF"/>
    <w:rsid w:val="00550982"/>
    <w:rsid w:val="0055185F"/>
    <w:rsid w:val="005523CB"/>
    <w:rsid w:val="00552AED"/>
    <w:rsid w:val="00553A7C"/>
    <w:rsid w:val="00553D53"/>
    <w:rsid w:val="00556B04"/>
    <w:rsid w:val="00557FEE"/>
    <w:rsid w:val="0056086D"/>
    <w:rsid w:val="00560F46"/>
    <w:rsid w:val="00561C6B"/>
    <w:rsid w:val="00563086"/>
    <w:rsid w:val="005668A7"/>
    <w:rsid w:val="0057086A"/>
    <w:rsid w:val="00570AB4"/>
    <w:rsid w:val="005718ED"/>
    <w:rsid w:val="00581118"/>
    <w:rsid w:val="0058153F"/>
    <w:rsid w:val="0058301B"/>
    <w:rsid w:val="0059010B"/>
    <w:rsid w:val="00590937"/>
    <w:rsid w:val="00590C43"/>
    <w:rsid w:val="0059166A"/>
    <w:rsid w:val="00592733"/>
    <w:rsid w:val="00593B59"/>
    <w:rsid w:val="00595DBA"/>
    <w:rsid w:val="005A0FD7"/>
    <w:rsid w:val="005A2661"/>
    <w:rsid w:val="005A26F8"/>
    <w:rsid w:val="005A56E0"/>
    <w:rsid w:val="005B7F60"/>
    <w:rsid w:val="005C08DB"/>
    <w:rsid w:val="005C187A"/>
    <w:rsid w:val="005C1FC7"/>
    <w:rsid w:val="005C4963"/>
    <w:rsid w:val="005C4BBA"/>
    <w:rsid w:val="005C6236"/>
    <w:rsid w:val="005C68B4"/>
    <w:rsid w:val="005C7A8C"/>
    <w:rsid w:val="005D15A3"/>
    <w:rsid w:val="005D2343"/>
    <w:rsid w:val="005D49CC"/>
    <w:rsid w:val="005D545C"/>
    <w:rsid w:val="005D5A4A"/>
    <w:rsid w:val="005E3B28"/>
    <w:rsid w:val="005E59B4"/>
    <w:rsid w:val="005F0CC2"/>
    <w:rsid w:val="005F35F7"/>
    <w:rsid w:val="005F439F"/>
    <w:rsid w:val="005F5C81"/>
    <w:rsid w:val="005F77DA"/>
    <w:rsid w:val="005F7917"/>
    <w:rsid w:val="006016BF"/>
    <w:rsid w:val="006031CC"/>
    <w:rsid w:val="00605275"/>
    <w:rsid w:val="006073A2"/>
    <w:rsid w:val="006073AB"/>
    <w:rsid w:val="00607787"/>
    <w:rsid w:val="0060796B"/>
    <w:rsid w:val="006100F5"/>
    <w:rsid w:val="0061308B"/>
    <w:rsid w:val="006134E6"/>
    <w:rsid w:val="0061467E"/>
    <w:rsid w:val="00615C30"/>
    <w:rsid w:val="00624881"/>
    <w:rsid w:val="00624B2F"/>
    <w:rsid w:val="00624F31"/>
    <w:rsid w:val="00626B3F"/>
    <w:rsid w:val="00627A1C"/>
    <w:rsid w:val="0063258B"/>
    <w:rsid w:val="00632971"/>
    <w:rsid w:val="00634E72"/>
    <w:rsid w:val="00635112"/>
    <w:rsid w:val="00640E54"/>
    <w:rsid w:val="00643771"/>
    <w:rsid w:val="00643A9E"/>
    <w:rsid w:val="00646FF7"/>
    <w:rsid w:val="0064728A"/>
    <w:rsid w:val="006500AC"/>
    <w:rsid w:val="00651323"/>
    <w:rsid w:val="00656A65"/>
    <w:rsid w:val="006578BB"/>
    <w:rsid w:val="00657A0F"/>
    <w:rsid w:val="00661F4A"/>
    <w:rsid w:val="006645BE"/>
    <w:rsid w:val="006648F5"/>
    <w:rsid w:val="00664EA0"/>
    <w:rsid w:val="00665147"/>
    <w:rsid w:val="0067044E"/>
    <w:rsid w:val="00670D17"/>
    <w:rsid w:val="00671040"/>
    <w:rsid w:val="0067143E"/>
    <w:rsid w:val="0067321D"/>
    <w:rsid w:val="006734B3"/>
    <w:rsid w:val="0067356E"/>
    <w:rsid w:val="00673D6E"/>
    <w:rsid w:val="00675507"/>
    <w:rsid w:val="006811AD"/>
    <w:rsid w:val="006824B9"/>
    <w:rsid w:val="00682C48"/>
    <w:rsid w:val="00684A52"/>
    <w:rsid w:val="006907EE"/>
    <w:rsid w:val="00691C2F"/>
    <w:rsid w:val="00692053"/>
    <w:rsid w:val="006947B7"/>
    <w:rsid w:val="006969E7"/>
    <w:rsid w:val="006A07CA"/>
    <w:rsid w:val="006A1CB0"/>
    <w:rsid w:val="006A207B"/>
    <w:rsid w:val="006A2E42"/>
    <w:rsid w:val="006A376D"/>
    <w:rsid w:val="006A5032"/>
    <w:rsid w:val="006A5B0E"/>
    <w:rsid w:val="006A5FD3"/>
    <w:rsid w:val="006B4DED"/>
    <w:rsid w:val="006C1819"/>
    <w:rsid w:val="006C29FB"/>
    <w:rsid w:val="006C3C41"/>
    <w:rsid w:val="006C4B81"/>
    <w:rsid w:val="006C7243"/>
    <w:rsid w:val="006D0274"/>
    <w:rsid w:val="006D0366"/>
    <w:rsid w:val="006D1D5A"/>
    <w:rsid w:val="006D3593"/>
    <w:rsid w:val="006D3F0B"/>
    <w:rsid w:val="006D4FC5"/>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1F7E"/>
    <w:rsid w:val="007065B1"/>
    <w:rsid w:val="007073F6"/>
    <w:rsid w:val="007118F5"/>
    <w:rsid w:val="00711993"/>
    <w:rsid w:val="00711A12"/>
    <w:rsid w:val="0071286E"/>
    <w:rsid w:val="007133CF"/>
    <w:rsid w:val="0071376D"/>
    <w:rsid w:val="0071506D"/>
    <w:rsid w:val="00715EC6"/>
    <w:rsid w:val="00720431"/>
    <w:rsid w:val="00720D06"/>
    <w:rsid w:val="007211F6"/>
    <w:rsid w:val="00726DEC"/>
    <w:rsid w:val="00730762"/>
    <w:rsid w:val="007308CD"/>
    <w:rsid w:val="007317AD"/>
    <w:rsid w:val="007326AC"/>
    <w:rsid w:val="007341A8"/>
    <w:rsid w:val="00734278"/>
    <w:rsid w:val="007352B4"/>
    <w:rsid w:val="007377CA"/>
    <w:rsid w:val="00740B1E"/>
    <w:rsid w:val="0074108E"/>
    <w:rsid w:val="00741135"/>
    <w:rsid w:val="00742F27"/>
    <w:rsid w:val="00742FDD"/>
    <w:rsid w:val="007435E3"/>
    <w:rsid w:val="00744AB6"/>
    <w:rsid w:val="007451EC"/>
    <w:rsid w:val="007456B0"/>
    <w:rsid w:val="00745803"/>
    <w:rsid w:val="00745CAD"/>
    <w:rsid w:val="00751279"/>
    <w:rsid w:val="00751324"/>
    <w:rsid w:val="00751DAF"/>
    <w:rsid w:val="00753159"/>
    <w:rsid w:val="007569BB"/>
    <w:rsid w:val="00760BEE"/>
    <w:rsid w:val="00761508"/>
    <w:rsid w:val="007626C9"/>
    <w:rsid w:val="007633F7"/>
    <w:rsid w:val="00764773"/>
    <w:rsid w:val="00764B9C"/>
    <w:rsid w:val="00764FD9"/>
    <w:rsid w:val="0076624E"/>
    <w:rsid w:val="00767E08"/>
    <w:rsid w:val="007712FB"/>
    <w:rsid w:val="007717E2"/>
    <w:rsid w:val="007729DF"/>
    <w:rsid w:val="007740D4"/>
    <w:rsid w:val="007756B0"/>
    <w:rsid w:val="00775931"/>
    <w:rsid w:val="007767FF"/>
    <w:rsid w:val="00780A5E"/>
    <w:rsid w:val="00781A88"/>
    <w:rsid w:val="00782E30"/>
    <w:rsid w:val="00784E85"/>
    <w:rsid w:val="00785E5E"/>
    <w:rsid w:val="0078600B"/>
    <w:rsid w:val="00786FCA"/>
    <w:rsid w:val="00787A75"/>
    <w:rsid w:val="00790676"/>
    <w:rsid w:val="00791410"/>
    <w:rsid w:val="0079288B"/>
    <w:rsid w:val="007937AE"/>
    <w:rsid w:val="00793DE6"/>
    <w:rsid w:val="00793E8B"/>
    <w:rsid w:val="007958F2"/>
    <w:rsid w:val="00796B83"/>
    <w:rsid w:val="00797725"/>
    <w:rsid w:val="007A0AE8"/>
    <w:rsid w:val="007A147D"/>
    <w:rsid w:val="007A1B5F"/>
    <w:rsid w:val="007A1C34"/>
    <w:rsid w:val="007A231C"/>
    <w:rsid w:val="007A3791"/>
    <w:rsid w:val="007A4F3E"/>
    <w:rsid w:val="007A5985"/>
    <w:rsid w:val="007A7618"/>
    <w:rsid w:val="007A7764"/>
    <w:rsid w:val="007A777F"/>
    <w:rsid w:val="007B10F6"/>
    <w:rsid w:val="007B1BE5"/>
    <w:rsid w:val="007B368E"/>
    <w:rsid w:val="007B59DA"/>
    <w:rsid w:val="007B5B14"/>
    <w:rsid w:val="007B5D05"/>
    <w:rsid w:val="007B779E"/>
    <w:rsid w:val="007C058B"/>
    <w:rsid w:val="007C304F"/>
    <w:rsid w:val="007C7694"/>
    <w:rsid w:val="007C78D3"/>
    <w:rsid w:val="007C7B57"/>
    <w:rsid w:val="007C7E21"/>
    <w:rsid w:val="007D127B"/>
    <w:rsid w:val="007D1635"/>
    <w:rsid w:val="007D2DD6"/>
    <w:rsid w:val="007D4DF0"/>
    <w:rsid w:val="007D5138"/>
    <w:rsid w:val="007D6A05"/>
    <w:rsid w:val="007D6E52"/>
    <w:rsid w:val="007E1330"/>
    <w:rsid w:val="007E2529"/>
    <w:rsid w:val="007E2F2F"/>
    <w:rsid w:val="007E32AB"/>
    <w:rsid w:val="007E3E9F"/>
    <w:rsid w:val="007E3EB8"/>
    <w:rsid w:val="007E4FA1"/>
    <w:rsid w:val="007E7BE8"/>
    <w:rsid w:val="007F4C86"/>
    <w:rsid w:val="007F6F6D"/>
    <w:rsid w:val="007F7257"/>
    <w:rsid w:val="008054B8"/>
    <w:rsid w:val="00805ADB"/>
    <w:rsid w:val="00812092"/>
    <w:rsid w:val="00812452"/>
    <w:rsid w:val="00815E14"/>
    <w:rsid w:val="00820063"/>
    <w:rsid w:val="008201CB"/>
    <w:rsid w:val="00822F3B"/>
    <w:rsid w:val="0082639A"/>
    <w:rsid w:val="00826923"/>
    <w:rsid w:val="0082750B"/>
    <w:rsid w:val="0083461E"/>
    <w:rsid w:val="00834A9F"/>
    <w:rsid w:val="008364E5"/>
    <w:rsid w:val="00837B04"/>
    <w:rsid w:val="0084221C"/>
    <w:rsid w:val="0084393C"/>
    <w:rsid w:val="00843F9E"/>
    <w:rsid w:val="00847A89"/>
    <w:rsid w:val="00850223"/>
    <w:rsid w:val="00853068"/>
    <w:rsid w:val="00853C1D"/>
    <w:rsid w:val="00857498"/>
    <w:rsid w:val="00861669"/>
    <w:rsid w:val="008620F4"/>
    <w:rsid w:val="00862262"/>
    <w:rsid w:val="00862669"/>
    <w:rsid w:val="008632DB"/>
    <w:rsid w:val="008640A5"/>
    <w:rsid w:val="008649C4"/>
    <w:rsid w:val="00865821"/>
    <w:rsid w:val="00865AFA"/>
    <w:rsid w:val="00865FA0"/>
    <w:rsid w:val="008664A8"/>
    <w:rsid w:val="00866E96"/>
    <w:rsid w:val="00867EF1"/>
    <w:rsid w:val="00874634"/>
    <w:rsid w:val="00875EA5"/>
    <w:rsid w:val="00881D4B"/>
    <w:rsid w:val="00891AE7"/>
    <w:rsid w:val="008966DE"/>
    <w:rsid w:val="00896A17"/>
    <w:rsid w:val="0089727C"/>
    <w:rsid w:val="00897B14"/>
    <w:rsid w:val="008A086F"/>
    <w:rsid w:val="008A1155"/>
    <w:rsid w:val="008A3181"/>
    <w:rsid w:val="008B1B75"/>
    <w:rsid w:val="008B2724"/>
    <w:rsid w:val="008B3518"/>
    <w:rsid w:val="008B3F12"/>
    <w:rsid w:val="008B5A12"/>
    <w:rsid w:val="008B6E54"/>
    <w:rsid w:val="008B7E23"/>
    <w:rsid w:val="008C266F"/>
    <w:rsid w:val="008C3A90"/>
    <w:rsid w:val="008C5415"/>
    <w:rsid w:val="008C5D7A"/>
    <w:rsid w:val="008C6682"/>
    <w:rsid w:val="008C782A"/>
    <w:rsid w:val="008D3075"/>
    <w:rsid w:val="008E1083"/>
    <w:rsid w:val="008E3872"/>
    <w:rsid w:val="008E729D"/>
    <w:rsid w:val="008E7C76"/>
    <w:rsid w:val="008F07D6"/>
    <w:rsid w:val="008F4FA2"/>
    <w:rsid w:val="008F5112"/>
    <w:rsid w:val="008F6703"/>
    <w:rsid w:val="00900D78"/>
    <w:rsid w:val="00900F3E"/>
    <w:rsid w:val="00901C1E"/>
    <w:rsid w:val="009031F8"/>
    <w:rsid w:val="00910FE1"/>
    <w:rsid w:val="0091229B"/>
    <w:rsid w:val="009122AD"/>
    <w:rsid w:val="00912D25"/>
    <w:rsid w:val="009148DA"/>
    <w:rsid w:val="00915C96"/>
    <w:rsid w:val="00915D77"/>
    <w:rsid w:val="00916A63"/>
    <w:rsid w:val="00916DF8"/>
    <w:rsid w:val="0091758E"/>
    <w:rsid w:val="009216A8"/>
    <w:rsid w:val="00921C68"/>
    <w:rsid w:val="00923CAC"/>
    <w:rsid w:val="00926617"/>
    <w:rsid w:val="0092673B"/>
    <w:rsid w:val="00926A0E"/>
    <w:rsid w:val="0093134E"/>
    <w:rsid w:val="00931786"/>
    <w:rsid w:val="00937ABE"/>
    <w:rsid w:val="0094032C"/>
    <w:rsid w:val="00942349"/>
    <w:rsid w:val="00945925"/>
    <w:rsid w:val="00952DE4"/>
    <w:rsid w:val="0095504F"/>
    <w:rsid w:val="00955A11"/>
    <w:rsid w:val="00955D05"/>
    <w:rsid w:val="009568EF"/>
    <w:rsid w:val="00956B79"/>
    <w:rsid w:val="00957E22"/>
    <w:rsid w:val="00965F6B"/>
    <w:rsid w:val="00970F4C"/>
    <w:rsid w:val="0097130A"/>
    <w:rsid w:val="00973EB3"/>
    <w:rsid w:val="00974D94"/>
    <w:rsid w:val="009774FE"/>
    <w:rsid w:val="009832F8"/>
    <w:rsid w:val="009839DA"/>
    <w:rsid w:val="00985B05"/>
    <w:rsid w:val="00985E49"/>
    <w:rsid w:val="00987B36"/>
    <w:rsid w:val="00991418"/>
    <w:rsid w:val="00991DBF"/>
    <w:rsid w:val="00992A6C"/>
    <w:rsid w:val="00994476"/>
    <w:rsid w:val="00994B0E"/>
    <w:rsid w:val="00996BB1"/>
    <w:rsid w:val="00996E40"/>
    <w:rsid w:val="0099700D"/>
    <w:rsid w:val="00997347"/>
    <w:rsid w:val="009975F2"/>
    <w:rsid w:val="009A012A"/>
    <w:rsid w:val="009A1CD3"/>
    <w:rsid w:val="009A44A4"/>
    <w:rsid w:val="009A4A5D"/>
    <w:rsid w:val="009A5EEF"/>
    <w:rsid w:val="009A68BE"/>
    <w:rsid w:val="009B18EB"/>
    <w:rsid w:val="009B2DED"/>
    <w:rsid w:val="009B5104"/>
    <w:rsid w:val="009B5D1A"/>
    <w:rsid w:val="009C0617"/>
    <w:rsid w:val="009C153E"/>
    <w:rsid w:val="009C28DE"/>
    <w:rsid w:val="009C29B8"/>
    <w:rsid w:val="009C2C5E"/>
    <w:rsid w:val="009C2E81"/>
    <w:rsid w:val="009C66FE"/>
    <w:rsid w:val="009D0838"/>
    <w:rsid w:val="009D0C9F"/>
    <w:rsid w:val="009D0E30"/>
    <w:rsid w:val="009D10B2"/>
    <w:rsid w:val="009D16B3"/>
    <w:rsid w:val="009D2543"/>
    <w:rsid w:val="009D3F50"/>
    <w:rsid w:val="009D5028"/>
    <w:rsid w:val="009D5444"/>
    <w:rsid w:val="009D64E4"/>
    <w:rsid w:val="009D7BE8"/>
    <w:rsid w:val="009E20F1"/>
    <w:rsid w:val="009E2B84"/>
    <w:rsid w:val="009E38EA"/>
    <w:rsid w:val="009E5594"/>
    <w:rsid w:val="009F225C"/>
    <w:rsid w:val="009F517D"/>
    <w:rsid w:val="009F6554"/>
    <w:rsid w:val="009F7546"/>
    <w:rsid w:val="009F7F98"/>
    <w:rsid w:val="00A02F58"/>
    <w:rsid w:val="00A032AE"/>
    <w:rsid w:val="00A10DAC"/>
    <w:rsid w:val="00A22B58"/>
    <w:rsid w:val="00A2370D"/>
    <w:rsid w:val="00A262AC"/>
    <w:rsid w:val="00A2784B"/>
    <w:rsid w:val="00A31988"/>
    <w:rsid w:val="00A34FE2"/>
    <w:rsid w:val="00A35FDA"/>
    <w:rsid w:val="00A360E8"/>
    <w:rsid w:val="00A41736"/>
    <w:rsid w:val="00A4395F"/>
    <w:rsid w:val="00A43B9C"/>
    <w:rsid w:val="00A4581B"/>
    <w:rsid w:val="00A45BD4"/>
    <w:rsid w:val="00A45C5F"/>
    <w:rsid w:val="00A46B06"/>
    <w:rsid w:val="00A471E3"/>
    <w:rsid w:val="00A47DDA"/>
    <w:rsid w:val="00A509C6"/>
    <w:rsid w:val="00A52A49"/>
    <w:rsid w:val="00A53C94"/>
    <w:rsid w:val="00A53DBD"/>
    <w:rsid w:val="00A53E9B"/>
    <w:rsid w:val="00A54EC4"/>
    <w:rsid w:val="00A56DD8"/>
    <w:rsid w:val="00A6017D"/>
    <w:rsid w:val="00A64309"/>
    <w:rsid w:val="00A64A02"/>
    <w:rsid w:val="00A656C0"/>
    <w:rsid w:val="00A66688"/>
    <w:rsid w:val="00A672CB"/>
    <w:rsid w:val="00A70A7F"/>
    <w:rsid w:val="00A76FA1"/>
    <w:rsid w:val="00A77540"/>
    <w:rsid w:val="00A81D8C"/>
    <w:rsid w:val="00A81DF0"/>
    <w:rsid w:val="00A8266F"/>
    <w:rsid w:val="00A843B5"/>
    <w:rsid w:val="00A84D13"/>
    <w:rsid w:val="00A855EA"/>
    <w:rsid w:val="00A86B3F"/>
    <w:rsid w:val="00A86F4D"/>
    <w:rsid w:val="00A9067B"/>
    <w:rsid w:val="00A90D71"/>
    <w:rsid w:val="00A90E80"/>
    <w:rsid w:val="00A91FCD"/>
    <w:rsid w:val="00A953CF"/>
    <w:rsid w:val="00A96579"/>
    <w:rsid w:val="00A9791E"/>
    <w:rsid w:val="00AA14AA"/>
    <w:rsid w:val="00AA1DFA"/>
    <w:rsid w:val="00AA363D"/>
    <w:rsid w:val="00AA7C77"/>
    <w:rsid w:val="00AB01D0"/>
    <w:rsid w:val="00AB09B0"/>
    <w:rsid w:val="00AB1368"/>
    <w:rsid w:val="00AB37F4"/>
    <w:rsid w:val="00AB494E"/>
    <w:rsid w:val="00AB6561"/>
    <w:rsid w:val="00AB6BAD"/>
    <w:rsid w:val="00AC0A3D"/>
    <w:rsid w:val="00AC2FD5"/>
    <w:rsid w:val="00AC4118"/>
    <w:rsid w:val="00AC433F"/>
    <w:rsid w:val="00AC4B04"/>
    <w:rsid w:val="00AC5D55"/>
    <w:rsid w:val="00AC6D67"/>
    <w:rsid w:val="00AC71F2"/>
    <w:rsid w:val="00AD0A31"/>
    <w:rsid w:val="00AD1B06"/>
    <w:rsid w:val="00AD1EAD"/>
    <w:rsid w:val="00AD497A"/>
    <w:rsid w:val="00AD6104"/>
    <w:rsid w:val="00AD6C55"/>
    <w:rsid w:val="00AD73D3"/>
    <w:rsid w:val="00AD755A"/>
    <w:rsid w:val="00AE0D84"/>
    <w:rsid w:val="00AE52E2"/>
    <w:rsid w:val="00AF2D89"/>
    <w:rsid w:val="00AF4EED"/>
    <w:rsid w:val="00AF7DA4"/>
    <w:rsid w:val="00B00EBD"/>
    <w:rsid w:val="00B0370E"/>
    <w:rsid w:val="00B03E68"/>
    <w:rsid w:val="00B05E35"/>
    <w:rsid w:val="00B124BD"/>
    <w:rsid w:val="00B12FB8"/>
    <w:rsid w:val="00B1648E"/>
    <w:rsid w:val="00B1679E"/>
    <w:rsid w:val="00B22390"/>
    <w:rsid w:val="00B244A1"/>
    <w:rsid w:val="00B24F72"/>
    <w:rsid w:val="00B27419"/>
    <w:rsid w:val="00B3203F"/>
    <w:rsid w:val="00B329B9"/>
    <w:rsid w:val="00B37406"/>
    <w:rsid w:val="00B404DF"/>
    <w:rsid w:val="00B419C8"/>
    <w:rsid w:val="00B421D2"/>
    <w:rsid w:val="00B4227A"/>
    <w:rsid w:val="00B43B8D"/>
    <w:rsid w:val="00B43EEA"/>
    <w:rsid w:val="00B43F6D"/>
    <w:rsid w:val="00B442A2"/>
    <w:rsid w:val="00B45719"/>
    <w:rsid w:val="00B46712"/>
    <w:rsid w:val="00B46C98"/>
    <w:rsid w:val="00B528B1"/>
    <w:rsid w:val="00B60BF8"/>
    <w:rsid w:val="00B6401E"/>
    <w:rsid w:val="00B652A1"/>
    <w:rsid w:val="00B66C3F"/>
    <w:rsid w:val="00B702C0"/>
    <w:rsid w:val="00B70D32"/>
    <w:rsid w:val="00B735DD"/>
    <w:rsid w:val="00B737D1"/>
    <w:rsid w:val="00B7459B"/>
    <w:rsid w:val="00B749E2"/>
    <w:rsid w:val="00B74CE9"/>
    <w:rsid w:val="00B7553C"/>
    <w:rsid w:val="00B75C20"/>
    <w:rsid w:val="00B76996"/>
    <w:rsid w:val="00B8075D"/>
    <w:rsid w:val="00B82635"/>
    <w:rsid w:val="00B82C51"/>
    <w:rsid w:val="00B861D4"/>
    <w:rsid w:val="00B91F39"/>
    <w:rsid w:val="00B938DF"/>
    <w:rsid w:val="00B95300"/>
    <w:rsid w:val="00BA0C14"/>
    <w:rsid w:val="00BA0E4D"/>
    <w:rsid w:val="00BA1E81"/>
    <w:rsid w:val="00BA292C"/>
    <w:rsid w:val="00BA4F96"/>
    <w:rsid w:val="00BA5D85"/>
    <w:rsid w:val="00BA6688"/>
    <w:rsid w:val="00BA6AA7"/>
    <w:rsid w:val="00BA6F4B"/>
    <w:rsid w:val="00BC1A5D"/>
    <w:rsid w:val="00BC34D3"/>
    <w:rsid w:val="00BC6567"/>
    <w:rsid w:val="00BC6808"/>
    <w:rsid w:val="00BC71E1"/>
    <w:rsid w:val="00BD2962"/>
    <w:rsid w:val="00BD45FC"/>
    <w:rsid w:val="00BD4AA4"/>
    <w:rsid w:val="00BD5D49"/>
    <w:rsid w:val="00BD643D"/>
    <w:rsid w:val="00BD709E"/>
    <w:rsid w:val="00BE28AA"/>
    <w:rsid w:val="00BE41D3"/>
    <w:rsid w:val="00BE720A"/>
    <w:rsid w:val="00BE7698"/>
    <w:rsid w:val="00BE76CA"/>
    <w:rsid w:val="00BF1BFB"/>
    <w:rsid w:val="00BF41E2"/>
    <w:rsid w:val="00BF43F8"/>
    <w:rsid w:val="00BF4E1E"/>
    <w:rsid w:val="00BF50DE"/>
    <w:rsid w:val="00BF7C86"/>
    <w:rsid w:val="00C00D49"/>
    <w:rsid w:val="00C033C3"/>
    <w:rsid w:val="00C0670D"/>
    <w:rsid w:val="00C07A0C"/>
    <w:rsid w:val="00C07A6B"/>
    <w:rsid w:val="00C10107"/>
    <w:rsid w:val="00C107F6"/>
    <w:rsid w:val="00C10900"/>
    <w:rsid w:val="00C12D6A"/>
    <w:rsid w:val="00C13590"/>
    <w:rsid w:val="00C14354"/>
    <w:rsid w:val="00C145CF"/>
    <w:rsid w:val="00C153BC"/>
    <w:rsid w:val="00C221D7"/>
    <w:rsid w:val="00C2331C"/>
    <w:rsid w:val="00C24CD4"/>
    <w:rsid w:val="00C27302"/>
    <w:rsid w:val="00C27BD6"/>
    <w:rsid w:val="00C30188"/>
    <w:rsid w:val="00C30F72"/>
    <w:rsid w:val="00C312C0"/>
    <w:rsid w:val="00C32EE3"/>
    <w:rsid w:val="00C335A7"/>
    <w:rsid w:val="00C36CC6"/>
    <w:rsid w:val="00C41926"/>
    <w:rsid w:val="00C42FB9"/>
    <w:rsid w:val="00C45C84"/>
    <w:rsid w:val="00C506E3"/>
    <w:rsid w:val="00C52943"/>
    <w:rsid w:val="00C52BDA"/>
    <w:rsid w:val="00C56C0E"/>
    <w:rsid w:val="00C578BE"/>
    <w:rsid w:val="00C61129"/>
    <w:rsid w:val="00C640B2"/>
    <w:rsid w:val="00C64CD1"/>
    <w:rsid w:val="00C6590E"/>
    <w:rsid w:val="00C67730"/>
    <w:rsid w:val="00C72CF8"/>
    <w:rsid w:val="00C74E37"/>
    <w:rsid w:val="00C75FDA"/>
    <w:rsid w:val="00C80619"/>
    <w:rsid w:val="00C8310D"/>
    <w:rsid w:val="00C8360B"/>
    <w:rsid w:val="00C846A4"/>
    <w:rsid w:val="00C847EE"/>
    <w:rsid w:val="00C853D5"/>
    <w:rsid w:val="00C85529"/>
    <w:rsid w:val="00C9437B"/>
    <w:rsid w:val="00C96336"/>
    <w:rsid w:val="00CA1B43"/>
    <w:rsid w:val="00CA2A9F"/>
    <w:rsid w:val="00CA5410"/>
    <w:rsid w:val="00CA6C99"/>
    <w:rsid w:val="00CB02F7"/>
    <w:rsid w:val="00CB074C"/>
    <w:rsid w:val="00CB0B2D"/>
    <w:rsid w:val="00CB25A2"/>
    <w:rsid w:val="00CB4B5C"/>
    <w:rsid w:val="00CC12C0"/>
    <w:rsid w:val="00CC2015"/>
    <w:rsid w:val="00CC26EB"/>
    <w:rsid w:val="00CC59E5"/>
    <w:rsid w:val="00CD1D01"/>
    <w:rsid w:val="00CD2991"/>
    <w:rsid w:val="00CD2F67"/>
    <w:rsid w:val="00CD3754"/>
    <w:rsid w:val="00CD5E04"/>
    <w:rsid w:val="00CD5E74"/>
    <w:rsid w:val="00CE0239"/>
    <w:rsid w:val="00CE029D"/>
    <w:rsid w:val="00CE0445"/>
    <w:rsid w:val="00CE132D"/>
    <w:rsid w:val="00CE2C57"/>
    <w:rsid w:val="00CE3BEA"/>
    <w:rsid w:val="00CE499C"/>
    <w:rsid w:val="00CE75EF"/>
    <w:rsid w:val="00CE7C3A"/>
    <w:rsid w:val="00CF04AE"/>
    <w:rsid w:val="00CF0C93"/>
    <w:rsid w:val="00CF7A3E"/>
    <w:rsid w:val="00D03D06"/>
    <w:rsid w:val="00D05C44"/>
    <w:rsid w:val="00D06A43"/>
    <w:rsid w:val="00D079BC"/>
    <w:rsid w:val="00D07D55"/>
    <w:rsid w:val="00D12CC9"/>
    <w:rsid w:val="00D13792"/>
    <w:rsid w:val="00D13E94"/>
    <w:rsid w:val="00D147C9"/>
    <w:rsid w:val="00D21E2D"/>
    <w:rsid w:val="00D22B42"/>
    <w:rsid w:val="00D26972"/>
    <w:rsid w:val="00D278D2"/>
    <w:rsid w:val="00D30183"/>
    <w:rsid w:val="00D30647"/>
    <w:rsid w:val="00D30F90"/>
    <w:rsid w:val="00D32178"/>
    <w:rsid w:val="00D3351A"/>
    <w:rsid w:val="00D34147"/>
    <w:rsid w:val="00D34F28"/>
    <w:rsid w:val="00D36AF6"/>
    <w:rsid w:val="00D36E09"/>
    <w:rsid w:val="00D37390"/>
    <w:rsid w:val="00D3763E"/>
    <w:rsid w:val="00D41969"/>
    <w:rsid w:val="00D423FA"/>
    <w:rsid w:val="00D42C20"/>
    <w:rsid w:val="00D43593"/>
    <w:rsid w:val="00D44632"/>
    <w:rsid w:val="00D450BB"/>
    <w:rsid w:val="00D5552B"/>
    <w:rsid w:val="00D557FD"/>
    <w:rsid w:val="00D569A1"/>
    <w:rsid w:val="00D617ED"/>
    <w:rsid w:val="00D61959"/>
    <w:rsid w:val="00D632A3"/>
    <w:rsid w:val="00D639F8"/>
    <w:rsid w:val="00D65589"/>
    <w:rsid w:val="00D65BB5"/>
    <w:rsid w:val="00D6788F"/>
    <w:rsid w:val="00D70EC5"/>
    <w:rsid w:val="00D742B2"/>
    <w:rsid w:val="00D74A1B"/>
    <w:rsid w:val="00D755D9"/>
    <w:rsid w:val="00D76947"/>
    <w:rsid w:val="00D773BB"/>
    <w:rsid w:val="00D82C29"/>
    <w:rsid w:val="00D8493B"/>
    <w:rsid w:val="00D84A39"/>
    <w:rsid w:val="00D85131"/>
    <w:rsid w:val="00D87B14"/>
    <w:rsid w:val="00D90660"/>
    <w:rsid w:val="00D9079E"/>
    <w:rsid w:val="00D9113B"/>
    <w:rsid w:val="00D92519"/>
    <w:rsid w:val="00D9441C"/>
    <w:rsid w:val="00D9510A"/>
    <w:rsid w:val="00DA064C"/>
    <w:rsid w:val="00DA16D0"/>
    <w:rsid w:val="00DA2795"/>
    <w:rsid w:val="00DA2CD8"/>
    <w:rsid w:val="00DA337E"/>
    <w:rsid w:val="00DA4FED"/>
    <w:rsid w:val="00DA7B93"/>
    <w:rsid w:val="00DB4D55"/>
    <w:rsid w:val="00DB6B8B"/>
    <w:rsid w:val="00DC1151"/>
    <w:rsid w:val="00DC3219"/>
    <w:rsid w:val="00DC3579"/>
    <w:rsid w:val="00DC3612"/>
    <w:rsid w:val="00DC4D0A"/>
    <w:rsid w:val="00DC5066"/>
    <w:rsid w:val="00DD497B"/>
    <w:rsid w:val="00DD4E5A"/>
    <w:rsid w:val="00DD72AB"/>
    <w:rsid w:val="00DD74ED"/>
    <w:rsid w:val="00DE2383"/>
    <w:rsid w:val="00DE3C8B"/>
    <w:rsid w:val="00DF17C7"/>
    <w:rsid w:val="00DF3624"/>
    <w:rsid w:val="00DF5D57"/>
    <w:rsid w:val="00DF5EB7"/>
    <w:rsid w:val="00DF5FD1"/>
    <w:rsid w:val="00DF6A23"/>
    <w:rsid w:val="00DF718B"/>
    <w:rsid w:val="00DF7B51"/>
    <w:rsid w:val="00E00BFB"/>
    <w:rsid w:val="00E021C1"/>
    <w:rsid w:val="00E024B7"/>
    <w:rsid w:val="00E03C54"/>
    <w:rsid w:val="00E04A24"/>
    <w:rsid w:val="00E04F95"/>
    <w:rsid w:val="00E0564D"/>
    <w:rsid w:val="00E07987"/>
    <w:rsid w:val="00E10926"/>
    <w:rsid w:val="00E13590"/>
    <w:rsid w:val="00E14D05"/>
    <w:rsid w:val="00E15C60"/>
    <w:rsid w:val="00E17D16"/>
    <w:rsid w:val="00E224AA"/>
    <w:rsid w:val="00E264FC"/>
    <w:rsid w:val="00E3163C"/>
    <w:rsid w:val="00E31B37"/>
    <w:rsid w:val="00E33A4A"/>
    <w:rsid w:val="00E33CB7"/>
    <w:rsid w:val="00E34912"/>
    <w:rsid w:val="00E34D9E"/>
    <w:rsid w:val="00E3564C"/>
    <w:rsid w:val="00E35E72"/>
    <w:rsid w:val="00E41079"/>
    <w:rsid w:val="00E42721"/>
    <w:rsid w:val="00E43490"/>
    <w:rsid w:val="00E44AF0"/>
    <w:rsid w:val="00E5019B"/>
    <w:rsid w:val="00E5082E"/>
    <w:rsid w:val="00E513CC"/>
    <w:rsid w:val="00E51A66"/>
    <w:rsid w:val="00E5415A"/>
    <w:rsid w:val="00E5487E"/>
    <w:rsid w:val="00E54C30"/>
    <w:rsid w:val="00E54C85"/>
    <w:rsid w:val="00E550E3"/>
    <w:rsid w:val="00E55349"/>
    <w:rsid w:val="00E55557"/>
    <w:rsid w:val="00E6031F"/>
    <w:rsid w:val="00E62A65"/>
    <w:rsid w:val="00E62ED2"/>
    <w:rsid w:val="00E658A1"/>
    <w:rsid w:val="00E66F73"/>
    <w:rsid w:val="00E671FC"/>
    <w:rsid w:val="00E711CF"/>
    <w:rsid w:val="00E71A80"/>
    <w:rsid w:val="00E73253"/>
    <w:rsid w:val="00E7587C"/>
    <w:rsid w:val="00E75D3B"/>
    <w:rsid w:val="00E76BB5"/>
    <w:rsid w:val="00E76CA1"/>
    <w:rsid w:val="00E76F75"/>
    <w:rsid w:val="00E775CB"/>
    <w:rsid w:val="00E778B9"/>
    <w:rsid w:val="00E80172"/>
    <w:rsid w:val="00E84BB9"/>
    <w:rsid w:val="00E84FA2"/>
    <w:rsid w:val="00E85924"/>
    <w:rsid w:val="00E86939"/>
    <w:rsid w:val="00E876A0"/>
    <w:rsid w:val="00E928D7"/>
    <w:rsid w:val="00E95E56"/>
    <w:rsid w:val="00E97C4A"/>
    <w:rsid w:val="00E97F00"/>
    <w:rsid w:val="00EA0448"/>
    <w:rsid w:val="00EA2FD2"/>
    <w:rsid w:val="00EA4932"/>
    <w:rsid w:val="00EA611A"/>
    <w:rsid w:val="00EA7C53"/>
    <w:rsid w:val="00EB1536"/>
    <w:rsid w:val="00EB1C20"/>
    <w:rsid w:val="00EB2B6A"/>
    <w:rsid w:val="00EB30EE"/>
    <w:rsid w:val="00EB4C46"/>
    <w:rsid w:val="00EB6D0E"/>
    <w:rsid w:val="00EB7075"/>
    <w:rsid w:val="00EB7F4D"/>
    <w:rsid w:val="00EC18C3"/>
    <w:rsid w:val="00EC19E1"/>
    <w:rsid w:val="00EC2FCF"/>
    <w:rsid w:val="00EC3396"/>
    <w:rsid w:val="00EC5F32"/>
    <w:rsid w:val="00EC5F36"/>
    <w:rsid w:val="00EC6E52"/>
    <w:rsid w:val="00ED1554"/>
    <w:rsid w:val="00ED35E0"/>
    <w:rsid w:val="00ED3AAA"/>
    <w:rsid w:val="00ED4331"/>
    <w:rsid w:val="00ED6399"/>
    <w:rsid w:val="00ED72B2"/>
    <w:rsid w:val="00ED7365"/>
    <w:rsid w:val="00ED7FBD"/>
    <w:rsid w:val="00EE0A91"/>
    <w:rsid w:val="00EE28CD"/>
    <w:rsid w:val="00EE45FD"/>
    <w:rsid w:val="00EE5DF0"/>
    <w:rsid w:val="00EE673F"/>
    <w:rsid w:val="00EE6B58"/>
    <w:rsid w:val="00EF0404"/>
    <w:rsid w:val="00EF0B65"/>
    <w:rsid w:val="00EF10E8"/>
    <w:rsid w:val="00EF34F7"/>
    <w:rsid w:val="00EF3746"/>
    <w:rsid w:val="00EF4070"/>
    <w:rsid w:val="00F05682"/>
    <w:rsid w:val="00F076CB"/>
    <w:rsid w:val="00F17161"/>
    <w:rsid w:val="00F177AC"/>
    <w:rsid w:val="00F20F55"/>
    <w:rsid w:val="00F2227D"/>
    <w:rsid w:val="00F2233A"/>
    <w:rsid w:val="00F23D0F"/>
    <w:rsid w:val="00F24439"/>
    <w:rsid w:val="00F2629E"/>
    <w:rsid w:val="00F30DCD"/>
    <w:rsid w:val="00F32725"/>
    <w:rsid w:val="00F34857"/>
    <w:rsid w:val="00F3653F"/>
    <w:rsid w:val="00F36B57"/>
    <w:rsid w:val="00F403F0"/>
    <w:rsid w:val="00F434C7"/>
    <w:rsid w:val="00F44F61"/>
    <w:rsid w:val="00F45B8E"/>
    <w:rsid w:val="00F462DF"/>
    <w:rsid w:val="00F4706B"/>
    <w:rsid w:val="00F5504F"/>
    <w:rsid w:val="00F5578A"/>
    <w:rsid w:val="00F62C9D"/>
    <w:rsid w:val="00F63B1C"/>
    <w:rsid w:val="00F63FBE"/>
    <w:rsid w:val="00F67349"/>
    <w:rsid w:val="00F67CEA"/>
    <w:rsid w:val="00F71684"/>
    <w:rsid w:val="00F72B29"/>
    <w:rsid w:val="00F73BA8"/>
    <w:rsid w:val="00F75EBF"/>
    <w:rsid w:val="00F76C54"/>
    <w:rsid w:val="00F76F11"/>
    <w:rsid w:val="00F773B2"/>
    <w:rsid w:val="00F778A1"/>
    <w:rsid w:val="00F80B98"/>
    <w:rsid w:val="00F80CA1"/>
    <w:rsid w:val="00F81B93"/>
    <w:rsid w:val="00F84319"/>
    <w:rsid w:val="00F858BA"/>
    <w:rsid w:val="00F86077"/>
    <w:rsid w:val="00F86697"/>
    <w:rsid w:val="00F90494"/>
    <w:rsid w:val="00F90BC0"/>
    <w:rsid w:val="00F921AA"/>
    <w:rsid w:val="00F92DC8"/>
    <w:rsid w:val="00F933A1"/>
    <w:rsid w:val="00F95681"/>
    <w:rsid w:val="00F95DB3"/>
    <w:rsid w:val="00F96855"/>
    <w:rsid w:val="00FA0393"/>
    <w:rsid w:val="00FA12E3"/>
    <w:rsid w:val="00FA1F56"/>
    <w:rsid w:val="00FA2ECD"/>
    <w:rsid w:val="00FA49A7"/>
    <w:rsid w:val="00FA5D44"/>
    <w:rsid w:val="00FA703B"/>
    <w:rsid w:val="00FB13DC"/>
    <w:rsid w:val="00FB1CB1"/>
    <w:rsid w:val="00FB27F5"/>
    <w:rsid w:val="00FB3F03"/>
    <w:rsid w:val="00FB468A"/>
    <w:rsid w:val="00FB5C17"/>
    <w:rsid w:val="00FC14D4"/>
    <w:rsid w:val="00FC1C72"/>
    <w:rsid w:val="00FC1DC4"/>
    <w:rsid w:val="00FC5060"/>
    <w:rsid w:val="00FC7475"/>
    <w:rsid w:val="00FD00AA"/>
    <w:rsid w:val="00FD0B1C"/>
    <w:rsid w:val="00FD2745"/>
    <w:rsid w:val="00FD5FD2"/>
    <w:rsid w:val="00FD7A4A"/>
    <w:rsid w:val="00FE2242"/>
    <w:rsid w:val="00FE3046"/>
    <w:rsid w:val="00FE3C54"/>
    <w:rsid w:val="00FE41B0"/>
    <w:rsid w:val="00FE4931"/>
    <w:rsid w:val="00FE5E9F"/>
    <w:rsid w:val="00FE63C1"/>
    <w:rsid w:val="00FE6563"/>
    <w:rsid w:val="00FE6FC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None">
    <w:name w:val="None"/>
    <w:rsid w:val="00D37390"/>
  </w:style>
  <w:style w:type="paragraph" w:customStyle="1" w:styleId="BodyC">
    <w:name w:val="Body C"/>
    <w:rsid w:val="00D37390"/>
    <w:rPr>
      <w:rFonts w:ascii="Times New Roman" w:eastAsia="Arial Unicode MS" w:hAnsi="Times New Roman" w:cs="Arial Unicode MS"/>
      <w:color w:val="000000"/>
      <w:sz w:val="24"/>
      <w:szCs w:val="24"/>
      <w:u w:color="000000"/>
      <w:lang w:val="fr-FR" w:eastAsia="en-US"/>
    </w:rPr>
  </w:style>
  <w:style w:type="paragraph" w:customStyle="1" w:styleId="BodyB">
    <w:name w:val="Body B"/>
    <w:rsid w:val="00DB6B8B"/>
    <w:rPr>
      <w:rFonts w:ascii="Times New Roman" w:eastAsia="Arial Unicode MS" w:hAnsi="Times New Roman" w:cs="Arial Unicode MS"/>
      <w:color w:val="000000"/>
      <w:sz w:val="24"/>
      <w:szCs w:val="24"/>
      <w:u w:color="000000"/>
      <w:lang w:val="fr-FR" w:eastAsia="en-US"/>
    </w:rPr>
  </w:style>
  <w:style w:type="paragraph" w:customStyle="1" w:styleId="Default">
    <w:name w:val="Default"/>
    <w:rsid w:val="00D617ED"/>
    <w:pPr>
      <w:autoSpaceDE w:val="0"/>
      <w:autoSpaceDN w:val="0"/>
      <w:adjustRightInd w:val="0"/>
    </w:pPr>
    <w:rPr>
      <w:rFonts w:ascii="Times New Roman" w:hAnsi="Times New Roman"/>
      <w:color w:val="000000"/>
      <w:sz w:val="24"/>
      <w:szCs w:val="24"/>
    </w:rPr>
  </w:style>
  <w:style w:type="character" w:customStyle="1" w:styleId="NoneAA">
    <w:name w:val="None A A"/>
    <w:rsid w:val="00D617ED"/>
    <w:rPr>
      <w:lang w:val="en-US"/>
    </w:rPr>
  </w:style>
  <w:style w:type="character" w:customStyle="1" w:styleId="BodyTextChar">
    <w:name w:val="Body Text Char"/>
    <w:basedOn w:val="DefaultParagraphFont"/>
    <w:link w:val="BodyText"/>
    <w:rsid w:val="00815E14"/>
    <w:rPr>
      <w:rFonts w:ascii="Arial" w:eastAsia="Times New Roman" w:hAnsi="Arial" w:cs="Arial"/>
      <w:lang w:eastAsia="en-US"/>
    </w:rPr>
  </w:style>
  <w:style w:type="character" w:customStyle="1" w:styleId="CommentTextChar">
    <w:name w:val="Comment Text Char"/>
    <w:basedOn w:val="DefaultParagraphFont"/>
    <w:link w:val="CommentText"/>
    <w:semiHidden/>
    <w:rsid w:val="00B70D32"/>
    <w:rPr>
      <w:rFonts w:ascii="Times New Roman" w:eastAsia="Times New Roman" w:hAnsi="Times New Roman"/>
      <w:lang w:val="en-GB" w:eastAsia="en-GB"/>
    </w:rPr>
  </w:style>
  <w:style w:type="character" w:styleId="UnresolvedMention">
    <w:name w:val="Unresolved Mention"/>
    <w:basedOn w:val="DefaultParagraphFont"/>
    <w:uiPriority w:val="99"/>
    <w:semiHidden/>
    <w:unhideWhenUsed/>
    <w:rsid w:val="001B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5474">
      <w:bodyDiv w:val="1"/>
      <w:marLeft w:val="0"/>
      <w:marRight w:val="0"/>
      <w:marTop w:val="0"/>
      <w:marBottom w:val="0"/>
      <w:divBdr>
        <w:top w:val="none" w:sz="0" w:space="0" w:color="auto"/>
        <w:left w:val="none" w:sz="0" w:space="0" w:color="auto"/>
        <w:bottom w:val="none" w:sz="0" w:space="0" w:color="auto"/>
        <w:right w:val="none" w:sz="0" w:space="0" w:color="auto"/>
      </w:divBdr>
    </w:div>
    <w:div w:id="240332553">
      <w:bodyDiv w:val="1"/>
      <w:marLeft w:val="0"/>
      <w:marRight w:val="0"/>
      <w:marTop w:val="0"/>
      <w:marBottom w:val="0"/>
      <w:divBdr>
        <w:top w:val="none" w:sz="0" w:space="0" w:color="auto"/>
        <w:left w:val="none" w:sz="0" w:space="0" w:color="auto"/>
        <w:bottom w:val="none" w:sz="0" w:space="0" w:color="auto"/>
        <w:right w:val="none" w:sz="0" w:space="0" w:color="auto"/>
      </w:divBdr>
    </w:div>
    <w:div w:id="268244564">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97773648">
      <w:bodyDiv w:val="1"/>
      <w:marLeft w:val="0"/>
      <w:marRight w:val="0"/>
      <w:marTop w:val="0"/>
      <w:marBottom w:val="0"/>
      <w:divBdr>
        <w:top w:val="none" w:sz="0" w:space="0" w:color="auto"/>
        <w:left w:val="none" w:sz="0" w:space="0" w:color="auto"/>
        <w:bottom w:val="none" w:sz="0" w:space="0" w:color="auto"/>
        <w:right w:val="none" w:sz="0" w:space="0" w:color="auto"/>
      </w:divBdr>
    </w:div>
    <w:div w:id="532882711">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88780024">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689374449">
      <w:bodyDiv w:val="1"/>
      <w:marLeft w:val="0"/>
      <w:marRight w:val="0"/>
      <w:marTop w:val="0"/>
      <w:marBottom w:val="0"/>
      <w:divBdr>
        <w:top w:val="none" w:sz="0" w:space="0" w:color="auto"/>
        <w:left w:val="none" w:sz="0" w:space="0" w:color="auto"/>
        <w:bottom w:val="none" w:sz="0" w:space="0" w:color="auto"/>
        <w:right w:val="none" w:sz="0" w:space="0" w:color="auto"/>
      </w:divBdr>
    </w:div>
    <w:div w:id="1208644420">
      <w:bodyDiv w:val="1"/>
      <w:marLeft w:val="0"/>
      <w:marRight w:val="0"/>
      <w:marTop w:val="0"/>
      <w:marBottom w:val="0"/>
      <w:divBdr>
        <w:top w:val="none" w:sz="0" w:space="0" w:color="auto"/>
        <w:left w:val="none" w:sz="0" w:space="0" w:color="auto"/>
        <w:bottom w:val="none" w:sz="0" w:space="0" w:color="auto"/>
        <w:right w:val="none" w:sz="0" w:space="0" w:color="auto"/>
      </w:divBdr>
    </w:div>
    <w:div w:id="1293632243">
      <w:bodyDiv w:val="1"/>
      <w:marLeft w:val="0"/>
      <w:marRight w:val="0"/>
      <w:marTop w:val="0"/>
      <w:marBottom w:val="0"/>
      <w:divBdr>
        <w:top w:val="none" w:sz="0" w:space="0" w:color="auto"/>
        <w:left w:val="none" w:sz="0" w:space="0" w:color="auto"/>
        <w:bottom w:val="none" w:sz="0" w:space="0" w:color="auto"/>
        <w:right w:val="none" w:sz="0" w:space="0" w:color="auto"/>
      </w:divBdr>
    </w:div>
    <w:div w:id="134952407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27663299">
      <w:bodyDiv w:val="1"/>
      <w:marLeft w:val="0"/>
      <w:marRight w:val="0"/>
      <w:marTop w:val="0"/>
      <w:marBottom w:val="0"/>
      <w:divBdr>
        <w:top w:val="none" w:sz="0" w:space="0" w:color="auto"/>
        <w:left w:val="none" w:sz="0" w:space="0" w:color="auto"/>
        <w:bottom w:val="none" w:sz="0" w:space="0" w:color="auto"/>
        <w:right w:val="none" w:sz="0" w:space="0" w:color="auto"/>
      </w:divBdr>
    </w:div>
    <w:div w:id="1901819100">
      <w:bodyDiv w:val="1"/>
      <w:marLeft w:val="0"/>
      <w:marRight w:val="0"/>
      <w:marTop w:val="0"/>
      <w:marBottom w:val="0"/>
      <w:divBdr>
        <w:top w:val="none" w:sz="0" w:space="0" w:color="auto"/>
        <w:left w:val="none" w:sz="0" w:space="0" w:color="auto"/>
        <w:bottom w:val="none" w:sz="0" w:space="0" w:color="auto"/>
        <w:right w:val="none" w:sz="0" w:space="0" w:color="auto"/>
      </w:divBdr>
    </w:div>
    <w:div w:id="1907836188">
      <w:bodyDiv w:val="1"/>
      <w:marLeft w:val="0"/>
      <w:marRight w:val="0"/>
      <w:marTop w:val="0"/>
      <w:marBottom w:val="0"/>
      <w:divBdr>
        <w:top w:val="none" w:sz="0" w:space="0" w:color="auto"/>
        <w:left w:val="none" w:sz="0" w:space="0" w:color="auto"/>
        <w:bottom w:val="none" w:sz="0" w:space="0" w:color="auto"/>
        <w:right w:val="none" w:sz="0" w:space="0" w:color="auto"/>
      </w:divBdr>
    </w:div>
    <w:div w:id="19478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fao.org/tchad/actualites/detail-events/fr/c/127976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8612F5-65D1-42E5-9730-7AE48148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5828</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Appoline UWIMBABAZI</cp:lastModifiedBy>
  <cp:revision>3</cp:revision>
  <cp:lastPrinted>2014-02-10T17:12:00Z</cp:lastPrinted>
  <dcterms:created xsi:type="dcterms:W3CDTF">2020-06-15T07:43:00Z</dcterms:created>
  <dcterms:modified xsi:type="dcterms:W3CDTF">2020-06-15T14:07:00Z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y fmtid="{D5CDD505-2E9C-101B-9397-08002B2CF9AE}" pid="6" name="MSIP_Label_2059aa38-f392-4105-be92-628035578272_Enabled">
    <vt:lpwstr>true</vt:lpwstr>
  </property>
  <property fmtid="{D5CDD505-2E9C-101B-9397-08002B2CF9AE}" pid="7" name="MSIP_Label_2059aa38-f392-4105-be92-628035578272_SetDate">
    <vt:lpwstr>2020-06-02T21:07:43Z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ebcf3894-d564-4692-aa61-000022de7020</vt:lpwstr>
  </property>
  <property fmtid="{D5CDD505-2E9C-101B-9397-08002B2CF9AE}" pid="12" name="MSIP_Label_2059aa38-f392-4105-be92-628035578272_ContentBits">
    <vt:lpwstr>0</vt:lpwstr>
  </property>
</Properties>
</file>