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5D0A2A0"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9B3882">
        <w:rPr>
          <w:bCs/>
          <w:iCs/>
          <w:snapToGrid w:val="0"/>
        </w:rPr>
        <w:t>SOUTH SUDAN</w:t>
      </w:r>
    </w:p>
    <w:p w14:paraId="28AB750A" w14:textId="4A015A30"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20112F">
        <w:rPr>
          <w:b/>
          <w:bCs/>
          <w:caps/>
        </w:rPr>
        <w:t>Progress</w:t>
      </w:r>
      <w:r w:rsidR="00697937">
        <w:rPr>
          <w:b/>
          <w:bCs/>
          <w:caps/>
        </w:rPr>
        <w:t xml:space="preserve">: </w:t>
      </w:r>
      <w:r w:rsidR="00697937" w:rsidRPr="00697937">
        <w:rPr>
          <w:caps/>
        </w:rPr>
        <w:t>SEMI-FINAL</w:t>
      </w:r>
    </w:p>
    <w:p w14:paraId="54B5CFAE" w14:textId="60AEFAE2"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9B3882">
        <w:rPr>
          <w:bCs/>
          <w:iCs/>
          <w:snapToGrid w:val="0"/>
        </w:rPr>
        <w:t>202</w:t>
      </w:r>
      <w:r w:rsidR="0020112F">
        <w:rPr>
          <w:bCs/>
          <w:iCs/>
          <w:snapToGrid w:val="0"/>
        </w:rPr>
        <w:t>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CC70D26"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AB7B04" w:rsidRPr="009B274F">
              <w:rPr>
                <w:rFonts w:ascii="Times New Roman" w:hAnsi="Times New Roman" w:cs="Times New Roman"/>
                <w:sz w:val="24"/>
                <w:szCs w:val="24"/>
              </w:rPr>
              <w:t>Breaking the Cycle of Violence -rehabilitating justice and accountability mechanisms for the transformation of survivors and perpetrators of violent conflict into change agents for peace</w:t>
            </w:r>
            <w:r w:rsidR="00AB7B04" w:rsidRPr="009B274F">
              <w:rPr>
                <w:rFonts w:ascii="Times New Roman" w:hAnsi="Times New Roman" w:cs="Times New Roman"/>
                <w:b/>
                <w:bCs/>
                <w:sz w:val="24"/>
                <w:szCs w:val="24"/>
              </w:rPr>
              <w:t>.     </w:t>
            </w:r>
          </w:p>
          <w:p w14:paraId="7336EAC3" w14:textId="0A88CF2C" w:rsidR="00793DE6" w:rsidRPr="00627A1C" w:rsidRDefault="00793DE6" w:rsidP="00793DE6">
            <w:pPr>
              <w:rPr>
                <w:b/>
              </w:rPr>
            </w:pPr>
            <w:r w:rsidRPr="00627A1C">
              <w:rPr>
                <w:b/>
              </w:rPr>
              <w:t xml:space="preserve">Project Number from MPTF-O Gateway: </w:t>
            </w:r>
            <w:r w:rsidR="00AB7B04">
              <w:rPr>
                <w:b/>
              </w:rPr>
              <w:fldChar w:fldCharType="begin">
                <w:ffData>
                  <w:name w:val="projtype"/>
                  <w:enabled/>
                  <w:calcOnExit w:val="0"/>
                  <w:ddList>
                    <w:listEntry w:val="please select"/>
                    <w:listEntry w:val="IRF"/>
                    <w:listEntry w:val="PRF"/>
                  </w:ddList>
                </w:ffData>
              </w:fldChar>
            </w:r>
            <w:bookmarkStart w:id="0" w:name="projtype"/>
            <w:r w:rsidR="00AB7B04">
              <w:rPr>
                <w:b/>
              </w:rPr>
              <w:instrText xml:space="preserve"> FORMDROPDOWN </w:instrText>
            </w:r>
            <w:r w:rsidR="00AB7B04">
              <w:rPr>
                <w:b/>
              </w:rPr>
            </w:r>
            <w:r w:rsidR="00AB7B04">
              <w:rPr>
                <w:b/>
              </w:rPr>
              <w:fldChar w:fldCharType="end"/>
            </w:r>
            <w:bookmarkEnd w:id="0"/>
            <w:r w:rsidR="006B1077">
              <w:rPr>
                <w:b/>
              </w:rPr>
              <w:t xml:space="preserve">  </w:t>
            </w:r>
            <w:bookmarkStart w:id="1" w:name="_GoBack"/>
            <w:bookmarkEnd w:id="1"/>
            <w:r w:rsidR="00AB7B04">
              <w:rPr>
                <w:b/>
              </w:rPr>
              <w:t>00117921</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6A9890F5" w:rsidR="00A43B9C" w:rsidRPr="00627A1C" w:rsidRDefault="00E2765E"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4A47E4">
              <w:rPr>
                <w:rFonts w:ascii="Times New Roman" w:hAnsi="Times New Roman" w:cs="Times New Roman"/>
                <w:b/>
                <w:sz w:val="24"/>
                <w:szCs w:val="24"/>
              </w:rPr>
              <w:t>UNICEF</w:t>
            </w:r>
            <w:r w:rsidR="004A47E4"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Convening Agency)</w:t>
            </w:r>
          </w:p>
          <w:p w14:paraId="50ED535B" w14:textId="29A7B8F0" w:rsidR="00A43B9C" w:rsidRPr="00627A1C" w:rsidRDefault="00E2765E"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UNDP</w:t>
            </w:r>
          </w:p>
          <w:p w14:paraId="3BA3B1FC" w14:textId="691FFB6F" w:rsidR="00A43B9C" w:rsidRPr="00627A1C" w:rsidRDefault="00E2765E"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please select"/>
                    <w:listEntry w:val="NUNO"/>
                  </w:ddList>
                </w:ffData>
              </w:fldChar>
            </w:r>
            <w:bookmarkStart w:id="2" w:name="recipeinttype"/>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OHCHR</w:t>
            </w:r>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00F23D0F">
        <w:trPr>
          <w:trHeight w:val="368"/>
        </w:trPr>
        <w:tc>
          <w:tcPr>
            <w:tcW w:w="10080" w:type="dxa"/>
            <w:gridSpan w:val="2"/>
          </w:tcPr>
          <w:p w14:paraId="05BCD0D9" w14:textId="26E1AB59"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E2765E" w:rsidRPr="009B274F">
              <w:rPr>
                <w:bCs/>
                <w:iCs/>
                <w:snapToGrid w:val="0"/>
              </w:rPr>
              <w:t>4 October 2019</w:t>
            </w:r>
          </w:p>
          <w:p w14:paraId="37A4BB59" w14:textId="706F8859"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E2765E" w:rsidRPr="009B274F">
              <w:rPr>
                <w:bCs/>
                <w:iCs/>
                <w:snapToGrid w:val="0"/>
              </w:rPr>
              <w:t>4 October 20</w:t>
            </w:r>
            <w:r w:rsidR="00E2765E">
              <w:rPr>
                <w:bCs/>
                <w:iCs/>
                <w:snapToGrid w:val="0"/>
              </w:rPr>
              <w:t>21</w:t>
            </w:r>
            <w:r w:rsidR="0025220B" w:rsidRPr="00627A1C">
              <w:rPr>
                <w:bCs/>
                <w:iCs/>
                <w:snapToGrid w:val="0"/>
              </w:rPr>
              <w:t xml:space="preserve">   </w:t>
            </w:r>
          </w:p>
          <w:p w14:paraId="45B406BF" w14:textId="57B37F02"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E2111B">
              <w:rPr>
                <w:bCs/>
                <w:iCs/>
                <w:snapToGrid w:val="0"/>
              </w:rPr>
              <w:t>Y</w:t>
            </w:r>
            <w:r w:rsidR="0020112F">
              <w:rPr>
                <w:bCs/>
                <w:iCs/>
                <w:snapToGrid w:val="0"/>
              </w:rPr>
              <w:t>es</w:t>
            </w:r>
            <w:r w:rsidR="00E2111B">
              <w:rPr>
                <w:bCs/>
                <w:iCs/>
                <w:snapToGrid w:val="0"/>
              </w:rPr>
              <w:t xml:space="preserve"> (</w:t>
            </w:r>
            <w:r w:rsidR="00A64EB3">
              <w:rPr>
                <w:bCs/>
                <w:iCs/>
                <w:snapToGrid w:val="0"/>
              </w:rPr>
              <w:t>A n</w:t>
            </w:r>
            <w:r w:rsidR="00E2111B">
              <w:rPr>
                <w:bCs/>
                <w:iCs/>
                <w:snapToGrid w:val="0"/>
              </w:rPr>
              <w:t xml:space="preserve">o cost extension </w:t>
            </w:r>
            <w:r w:rsidR="00CF353C">
              <w:rPr>
                <w:bCs/>
                <w:iCs/>
                <w:snapToGrid w:val="0"/>
              </w:rPr>
              <w:t xml:space="preserve">is being </w:t>
            </w:r>
            <w:r w:rsidR="00E2111B">
              <w:rPr>
                <w:bCs/>
                <w:iCs/>
                <w:snapToGrid w:val="0"/>
              </w:rPr>
              <w:t xml:space="preserve">requested) </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6"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6"/>
          <w:p w14:paraId="0D6CD3C0" w14:textId="4143D3A2" w:rsidR="00793DE6" w:rsidRPr="00627A1C" w:rsidRDefault="00E2765E" w:rsidP="00F23D0F">
            <w:pPr>
              <w:rPr>
                <w:iCs/>
              </w:rPr>
            </w:pPr>
            <w:r>
              <w:rPr>
                <w:bCs/>
                <w:iCs/>
                <w:snapToGrid w:val="0"/>
              </w:rPr>
              <w:t>UNICEF</w:t>
            </w:r>
            <w:r w:rsidR="00006EC0" w:rsidRPr="00627A1C">
              <w:rPr>
                <w:bCs/>
                <w:iCs/>
                <w:snapToGrid w:val="0"/>
              </w:rPr>
              <w:t xml:space="preserve">   </w:t>
            </w:r>
            <w:r w:rsidR="00006EC0" w:rsidRPr="00627A1C">
              <w:rPr>
                <w:b/>
                <w:bCs/>
                <w:iCs/>
              </w:rPr>
              <w:t xml:space="preserve">                          </w:t>
            </w:r>
            <w:r>
              <w:rPr>
                <w:b/>
                <w:bCs/>
                <w:iCs/>
              </w:rPr>
              <w:t xml:space="preserve">            </w:t>
            </w:r>
            <w:r w:rsidR="00793DE6" w:rsidRPr="00627A1C">
              <w:rPr>
                <w:iCs/>
              </w:rPr>
              <w:t xml:space="preserve">$ </w:t>
            </w:r>
            <w:r>
              <w:rPr>
                <w:bCs/>
                <w:iCs/>
                <w:snapToGrid w:val="0"/>
              </w:rPr>
              <w:t>1,000,000</w:t>
            </w:r>
          </w:p>
          <w:p w14:paraId="23041C68" w14:textId="77F21B9F" w:rsidR="00793DE6" w:rsidRPr="00627A1C" w:rsidRDefault="00E2765E"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UNDP</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sz w:val="24"/>
                <w:szCs w:val="24"/>
              </w:rPr>
              <w:t>2,000,000</w:t>
            </w:r>
          </w:p>
          <w:p w14:paraId="5E09328A" w14:textId="7E398D8F"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w:t>
            </w:r>
            <w:r w:rsidR="009566E9">
              <w:rPr>
                <w:rFonts w:ascii="Times New Roman" w:hAnsi="Times New Roman" w:cs="Times New Roman"/>
                <w:sz w:val="24"/>
                <w:szCs w:val="24"/>
              </w:rPr>
              <w:t xml:space="preserve">  </w:t>
            </w:r>
            <w:r w:rsidRPr="00627A1C">
              <w:rPr>
                <w:rFonts w:ascii="Times New Roman" w:hAnsi="Times New Roman" w:cs="Times New Roman"/>
                <w:sz w:val="24"/>
                <w:szCs w:val="24"/>
              </w:rPr>
              <w:t xml:space="preserve">$ </w:t>
            </w:r>
            <w:r w:rsidR="00E2765E">
              <w:rPr>
                <w:rFonts w:ascii="Times New Roman" w:hAnsi="Times New Roman" w:cs="Times New Roman"/>
                <w:bCs/>
                <w:iCs/>
                <w:snapToGrid w:val="0"/>
                <w:sz w:val="24"/>
                <w:szCs w:val="24"/>
              </w:rPr>
              <w:t>3,000,000</w:t>
            </w:r>
            <w:r w:rsidR="00C12D6A" w:rsidRPr="00627A1C">
              <w:rPr>
                <w:rFonts w:ascii="Times New Roman" w:hAnsi="Times New Roman" w:cs="Times New Roman"/>
                <w:bCs/>
                <w:iCs/>
                <w:snapToGrid w:val="0"/>
                <w:sz w:val="24"/>
                <w:szCs w:val="24"/>
              </w:rPr>
              <w:t xml:space="preserve"> </w:t>
            </w:r>
          </w:p>
          <w:p w14:paraId="21E4CBF9" w14:textId="0190EA40"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9F77F2" w:rsidRPr="009F77F2">
              <w:rPr>
                <w:rFonts w:ascii="Times New Roman" w:hAnsi="Times New Roman" w:cs="Times New Roman"/>
                <w:bCs/>
                <w:iCs/>
                <w:snapToGrid w:val="0"/>
                <w:sz w:val="24"/>
                <w:szCs w:val="24"/>
              </w:rPr>
              <w:t>65</w:t>
            </w:r>
            <w:r w:rsidR="00697937" w:rsidRPr="009F77F2">
              <w:rPr>
                <w:rFonts w:ascii="Times New Roman" w:hAnsi="Times New Roman" w:cs="Times New Roman"/>
                <w:bCs/>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24E204AD" w14:textId="2F773FEA" w:rsidR="00AB7B04" w:rsidRPr="009B274F" w:rsidRDefault="00006EC0" w:rsidP="00AB7B04">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AB7B04">
              <w:t xml:space="preserve">900,000 USD (30%) of the total project budget </w:t>
            </w:r>
          </w:p>
          <w:p w14:paraId="03A24537" w14:textId="6202EA43" w:rsidR="00970F4C" w:rsidRPr="00627A1C" w:rsidRDefault="00970F4C" w:rsidP="00006EC0"/>
          <w:p w14:paraId="0345EEE7" w14:textId="39F04D43" w:rsidR="00006EC0" w:rsidRPr="00627A1C" w:rsidRDefault="00006EC0" w:rsidP="00006EC0">
            <w:bookmarkStart w:id="7" w:name="_Hlk55400954"/>
            <w:r w:rsidRPr="00627A1C">
              <w:t>Amount expended to date on activities focussed on gender equality or women’s empowerment</w:t>
            </w:r>
            <w:bookmarkEnd w:id="7"/>
            <w:r w:rsidRPr="00627A1C">
              <w:t xml:space="preserve">: </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1B845F3" w:rsidR="009B18EB" w:rsidRPr="00627A1C" w:rsidRDefault="009B18EB" w:rsidP="00F23D0F">
            <w:pPr>
              <w:rPr>
                <w:b/>
                <w:bCs/>
                <w:iCs/>
              </w:rPr>
            </w:pPr>
            <w:r w:rsidRPr="00627A1C">
              <w:rPr>
                <w:b/>
                <w:bCs/>
                <w:iCs/>
              </w:rPr>
              <w:t xml:space="preserve">Project Gender Marker: </w:t>
            </w:r>
            <w:r w:rsidR="00E2765E">
              <w:rPr>
                <w:b/>
                <w:bCs/>
                <w:iCs/>
              </w:rPr>
              <w:fldChar w:fldCharType="begin">
                <w:ffData>
                  <w:name w:val="gendermarker"/>
                  <w:enabled/>
                  <w:calcOnExit w:val="0"/>
                  <w:ddList>
                    <w:listEntry w:val="GM2"/>
                    <w:listEntry w:val="please select"/>
                    <w:listEntry w:val="GM3"/>
                    <w:listEntry w:val="GM1"/>
                  </w:ddList>
                </w:ffData>
              </w:fldChar>
            </w:r>
            <w:bookmarkStart w:id="8" w:name="gendermarker"/>
            <w:r w:rsidR="00E2765E">
              <w:rPr>
                <w:b/>
                <w:bCs/>
                <w:iCs/>
              </w:rPr>
              <w:instrText xml:space="preserve"> FORMDROPDOWN </w:instrText>
            </w:r>
            <w:r w:rsidR="00E2765E">
              <w:rPr>
                <w:b/>
                <w:bCs/>
                <w:iCs/>
              </w:rPr>
            </w:r>
            <w:r w:rsidR="00E2765E">
              <w:rPr>
                <w:b/>
                <w:bCs/>
                <w:iCs/>
              </w:rPr>
              <w:fldChar w:fldCharType="end"/>
            </w:r>
            <w:bookmarkEnd w:id="8"/>
          </w:p>
          <w:p w14:paraId="3A104835" w14:textId="2A2F9FCF" w:rsidR="009B18EB" w:rsidRPr="00627A1C" w:rsidRDefault="009B18EB" w:rsidP="00F23D0F">
            <w:pPr>
              <w:rPr>
                <w:b/>
                <w:bCs/>
                <w:iCs/>
              </w:rPr>
            </w:pPr>
            <w:r w:rsidRPr="00627A1C">
              <w:rPr>
                <w:b/>
                <w:bCs/>
                <w:iCs/>
              </w:rPr>
              <w:t xml:space="preserve">Project Risk Marker: </w:t>
            </w:r>
            <w:r w:rsidR="00E2765E">
              <w:rPr>
                <w:b/>
                <w:bCs/>
                <w:iCs/>
              </w:rPr>
              <w:fldChar w:fldCharType="begin">
                <w:ffData>
                  <w:name w:val="riskmarker"/>
                  <w:enabled/>
                  <w:calcOnExit w:val="0"/>
                  <w:ddList>
                    <w:listEntry w:val="Medium"/>
                    <w:listEntry w:val="please select"/>
                    <w:listEntry w:val="Low"/>
                    <w:listEntry w:val="High"/>
                  </w:ddList>
                </w:ffData>
              </w:fldChar>
            </w:r>
            <w:bookmarkStart w:id="9" w:name="riskmarker"/>
            <w:r w:rsidR="00E2765E">
              <w:rPr>
                <w:b/>
                <w:bCs/>
                <w:iCs/>
              </w:rPr>
              <w:instrText xml:space="preserve"> FORMDROPDOWN </w:instrText>
            </w:r>
            <w:r w:rsidR="00E2765E">
              <w:rPr>
                <w:b/>
                <w:bCs/>
                <w:iCs/>
              </w:rPr>
            </w:r>
            <w:r w:rsidR="00E2765E">
              <w:rPr>
                <w:b/>
                <w:bCs/>
                <w:iCs/>
              </w:rPr>
              <w:fldChar w:fldCharType="end"/>
            </w:r>
            <w:bookmarkEnd w:id="9"/>
          </w:p>
          <w:p w14:paraId="1DAEED2D" w14:textId="64388A96" w:rsidR="009B18EB" w:rsidRPr="00627A1C" w:rsidRDefault="009B18EB" w:rsidP="00F23D0F">
            <w:pPr>
              <w:rPr>
                <w:b/>
                <w:bCs/>
                <w:iCs/>
              </w:rPr>
            </w:pPr>
            <w:r w:rsidRPr="00627A1C">
              <w:rPr>
                <w:b/>
                <w:bCs/>
                <w:iCs/>
              </w:rPr>
              <w:t xml:space="preserve">Project PBF focus area: </w:t>
            </w:r>
            <w:r w:rsidR="00E2765E">
              <w:rPr>
                <w:b/>
                <w:bCs/>
                <w:iCs/>
              </w:rPr>
              <w:fldChar w:fldCharType="begin">
                <w:ffData>
                  <w:name w:val="focusarea"/>
                  <w:enabled/>
                  <w:calcOnExit w:val="0"/>
                  <w:ddList>
                    <w:listEntry w:val="Rule of Law"/>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0" w:name="focusarea"/>
            <w:r w:rsidR="00E2765E">
              <w:rPr>
                <w:b/>
                <w:bCs/>
                <w:iCs/>
              </w:rPr>
              <w:instrText xml:space="preserve"> FORMDROPDOWN </w:instrText>
            </w:r>
            <w:r w:rsidR="00E2765E">
              <w:rPr>
                <w:b/>
                <w:bCs/>
                <w:iCs/>
              </w:rPr>
            </w:r>
            <w:r w:rsidR="00E2765E">
              <w:rPr>
                <w:b/>
                <w:bCs/>
                <w:iCs/>
              </w:rPr>
              <w:fldChar w:fldCharType="end"/>
            </w:r>
            <w:bookmarkEnd w:id="10"/>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050F7685" w:rsidR="00793DE6" w:rsidRPr="00627A1C" w:rsidRDefault="00793DE6" w:rsidP="00793DE6">
            <w:r w:rsidRPr="00627A1C">
              <w:t xml:space="preserve">Project report prepared by: </w:t>
            </w:r>
            <w:r w:rsidR="00E2765E" w:rsidRPr="009B274F">
              <w:rPr>
                <w:bCs/>
                <w:iCs/>
                <w:snapToGrid w:val="0"/>
              </w:rPr>
              <w:t>UNICEF, UNDP and OHCHR</w:t>
            </w:r>
          </w:p>
          <w:p w14:paraId="6354F724" w14:textId="583057A7" w:rsidR="00793DE6" w:rsidRPr="00627A1C" w:rsidRDefault="00793DE6" w:rsidP="00793DE6">
            <w:r w:rsidRPr="00627A1C">
              <w:t xml:space="preserve">Project report approved by: </w:t>
            </w:r>
            <w:r w:rsidR="00E2765E">
              <w:t>UNICEF</w:t>
            </w:r>
          </w:p>
          <w:p w14:paraId="4D99FC9D" w14:textId="219061C0" w:rsidR="00793DE6" w:rsidRPr="00627A1C" w:rsidRDefault="00793DE6" w:rsidP="001A3157">
            <w:r w:rsidRPr="00627A1C">
              <w:t xml:space="preserve">Did PBF Secretariat </w:t>
            </w:r>
            <w:r w:rsidR="009B18EB" w:rsidRPr="00627A1C">
              <w:t xml:space="preserve">review </w:t>
            </w:r>
            <w:r w:rsidRPr="00627A1C">
              <w:t xml:space="preserve">the report: </w:t>
            </w:r>
            <w:r w:rsidR="00E2765E">
              <w:fldChar w:fldCharType="begin">
                <w:ffData>
                  <w:name w:val="secretariatreview"/>
                  <w:enabled/>
                  <w:calcOnExit w:val="0"/>
                  <w:ddList>
                    <w:listEntry w:val="Yes"/>
                    <w:listEntry w:val="please select"/>
                    <w:listEntry w:val="No"/>
                  </w:ddList>
                </w:ffData>
              </w:fldChar>
            </w:r>
            <w:bookmarkStart w:id="11" w:name="secretariatreview"/>
            <w:r w:rsidR="00E2765E">
              <w:instrText xml:space="preserve"> FORMDROPDOWN </w:instrText>
            </w:r>
            <w:r w:rsidR="00E2765E">
              <w:fldChar w:fldCharType="end"/>
            </w:r>
            <w:bookmarkEnd w:id="11"/>
          </w:p>
        </w:tc>
      </w:tr>
    </w:tbl>
    <w:p w14:paraId="00782974" w14:textId="77777777" w:rsidR="00272A58" w:rsidRPr="00627A1C" w:rsidRDefault="00272A58" w:rsidP="00E76CA1">
      <w:pPr>
        <w:rPr>
          <w:b/>
        </w:rPr>
        <w:sectPr w:rsidR="00272A58" w:rsidRPr="00627A1C" w:rsidSect="0078600B">
          <w:footerReference w:type="default" r:id="rId14"/>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424A73">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424A73">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424A73">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424A73">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424A73">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0EA4D226" w:rsidR="00D84A39"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5B05EE" w:rsidRPr="00627A1C">
        <w:t>1500</w:t>
      </w:r>
      <w:r w:rsidR="005B05EE">
        <w:t>-character</w:t>
      </w:r>
      <w:r w:rsidR="006A07CA" w:rsidRPr="00627A1C">
        <w:t xml:space="preserve"> limit)</w:t>
      </w:r>
      <w:r w:rsidR="007C304F" w:rsidRPr="00627A1C">
        <w:t xml:space="preserve">: </w:t>
      </w:r>
    </w:p>
    <w:p w14:paraId="5BF7CA62" w14:textId="66915ACE" w:rsidR="00C25206" w:rsidRDefault="00C25206" w:rsidP="007C304F">
      <w:pPr>
        <w:ind w:left="-810"/>
      </w:pPr>
    </w:p>
    <w:p w14:paraId="734C4A8E" w14:textId="65E26D1C" w:rsidR="00216DCD" w:rsidRPr="003A56C2" w:rsidRDefault="00216DCD" w:rsidP="00216DCD">
      <w:pPr>
        <w:ind w:left="-810"/>
        <w:rPr>
          <w:i/>
          <w:iCs/>
        </w:rPr>
      </w:pPr>
      <w:bookmarkStart w:id="12" w:name="_Hlk71875722"/>
      <w:r w:rsidRPr="003A56C2">
        <w:rPr>
          <w:i/>
          <w:iCs/>
        </w:rPr>
        <w:t>The project is entering its final stages</w:t>
      </w:r>
      <w:r w:rsidR="009855D2">
        <w:rPr>
          <w:i/>
          <w:iCs/>
        </w:rPr>
        <w:t xml:space="preserve"> </w:t>
      </w:r>
      <w:r w:rsidR="00A554F6">
        <w:rPr>
          <w:i/>
          <w:iCs/>
        </w:rPr>
        <w:t xml:space="preserve">and </w:t>
      </w:r>
      <w:r w:rsidR="009855D2">
        <w:rPr>
          <w:i/>
          <w:iCs/>
        </w:rPr>
        <w:t>various</w:t>
      </w:r>
      <w:r w:rsidR="00A554F6">
        <w:rPr>
          <w:i/>
          <w:iCs/>
        </w:rPr>
        <w:t xml:space="preserve"> activities have been carried out successfully</w:t>
      </w:r>
      <w:r w:rsidR="009855D2">
        <w:rPr>
          <w:i/>
          <w:iCs/>
        </w:rPr>
        <w:t>,</w:t>
      </w:r>
      <w:r w:rsidR="00A554F6">
        <w:rPr>
          <w:i/>
          <w:iCs/>
        </w:rPr>
        <w:t xml:space="preserve"> despite the challenging circumstances</w:t>
      </w:r>
      <w:r w:rsidR="0026257C">
        <w:rPr>
          <w:i/>
          <w:iCs/>
        </w:rPr>
        <w:t xml:space="preserve"> – among them, COVID-19</w:t>
      </w:r>
      <w:r w:rsidR="00A554F6">
        <w:rPr>
          <w:i/>
          <w:iCs/>
        </w:rPr>
        <w:t xml:space="preserve">. </w:t>
      </w:r>
      <w:r w:rsidR="00D3487A">
        <w:rPr>
          <w:i/>
          <w:iCs/>
        </w:rPr>
        <w:t>R</w:t>
      </w:r>
      <w:r w:rsidR="00A554F6">
        <w:rPr>
          <w:i/>
          <w:iCs/>
        </w:rPr>
        <w:t xml:space="preserve">estrictions due to the COVID-19 outbreak have had an impact on </w:t>
      </w:r>
      <w:r w:rsidR="009566E9">
        <w:rPr>
          <w:i/>
          <w:iCs/>
        </w:rPr>
        <w:t>implementing some</w:t>
      </w:r>
      <w:r w:rsidR="00A554F6">
        <w:rPr>
          <w:i/>
          <w:iCs/>
        </w:rPr>
        <w:t xml:space="preserve"> of </w:t>
      </w:r>
      <w:r w:rsidR="009566E9">
        <w:rPr>
          <w:i/>
          <w:iCs/>
        </w:rPr>
        <w:t xml:space="preserve">the </w:t>
      </w:r>
      <w:r w:rsidR="00A554F6">
        <w:rPr>
          <w:i/>
          <w:iCs/>
        </w:rPr>
        <w:t xml:space="preserve">activities, in particular where the involvement of governmental institutions </w:t>
      </w:r>
      <w:r w:rsidR="00FF41D3">
        <w:rPr>
          <w:i/>
          <w:iCs/>
        </w:rPr>
        <w:t xml:space="preserve">has been </w:t>
      </w:r>
      <w:r w:rsidR="00A554F6">
        <w:rPr>
          <w:i/>
          <w:iCs/>
        </w:rPr>
        <w:t>necessary and desirable for the sustainable result.</w:t>
      </w:r>
      <w:r w:rsidR="009855D2">
        <w:rPr>
          <w:i/>
          <w:iCs/>
        </w:rPr>
        <w:t xml:space="preserve"> </w:t>
      </w:r>
    </w:p>
    <w:p w14:paraId="50D52B23" w14:textId="77777777" w:rsidR="00216DCD" w:rsidRPr="003A56C2" w:rsidRDefault="00216DCD" w:rsidP="00216DCD">
      <w:pPr>
        <w:ind w:left="-810"/>
        <w:rPr>
          <w:i/>
          <w:iCs/>
        </w:rPr>
      </w:pPr>
    </w:p>
    <w:p w14:paraId="0C8188B3" w14:textId="67FF478D" w:rsidR="00216DCD" w:rsidRDefault="00D346C6" w:rsidP="00216DCD">
      <w:pPr>
        <w:ind w:left="-810"/>
        <w:jc w:val="both"/>
        <w:rPr>
          <w:i/>
          <w:iCs/>
        </w:rPr>
      </w:pPr>
      <w:r w:rsidRPr="00D346C6">
        <w:rPr>
          <w:i/>
          <w:iCs/>
        </w:rPr>
        <w:t>Awareness raising</w:t>
      </w:r>
      <w:r w:rsidR="00B53ECE">
        <w:rPr>
          <w:i/>
          <w:iCs/>
        </w:rPr>
        <w:t xml:space="preserve"> and</w:t>
      </w:r>
      <w:r>
        <w:rPr>
          <w:i/>
          <w:iCs/>
        </w:rPr>
        <w:t xml:space="preserve"> community engagement</w:t>
      </w:r>
      <w:r w:rsidRPr="00D346C6">
        <w:rPr>
          <w:i/>
          <w:iCs/>
        </w:rPr>
        <w:t xml:space="preserve"> activities have been successfully carried out in the five implementation sites.</w:t>
      </w:r>
      <w:r w:rsidR="009855D2" w:rsidRPr="00E92321">
        <w:rPr>
          <w:i/>
          <w:iCs/>
        </w:rPr>
        <w:t xml:space="preserve"> </w:t>
      </w:r>
      <w:r>
        <w:rPr>
          <w:i/>
          <w:iCs/>
        </w:rPr>
        <w:t>For example, a</w:t>
      </w:r>
      <w:r w:rsidR="00216DCD" w:rsidRPr="00574B3C">
        <w:rPr>
          <w:i/>
          <w:iCs/>
        </w:rPr>
        <w:t xml:space="preserve"> total of </w:t>
      </w:r>
      <w:r w:rsidR="00216DCD" w:rsidRPr="00574B3C">
        <w:rPr>
          <w:b/>
          <w:bCs/>
          <w:i/>
          <w:iCs/>
        </w:rPr>
        <w:t>10,329 beneficiaries</w:t>
      </w:r>
      <w:r w:rsidR="00216DCD" w:rsidRPr="00574B3C">
        <w:rPr>
          <w:i/>
          <w:iCs/>
        </w:rPr>
        <w:t xml:space="preserve"> (5,855 male</w:t>
      </w:r>
      <w:r w:rsidR="009566E9">
        <w:rPr>
          <w:i/>
          <w:iCs/>
        </w:rPr>
        <w:t>,</w:t>
      </w:r>
      <w:r w:rsidR="00216DCD" w:rsidRPr="00574B3C">
        <w:rPr>
          <w:i/>
          <w:iCs/>
        </w:rPr>
        <w:t xml:space="preserve"> 4,474 female) have been reached </w:t>
      </w:r>
      <w:r w:rsidR="00D51E3A">
        <w:rPr>
          <w:i/>
          <w:iCs/>
        </w:rPr>
        <w:t xml:space="preserve">with messages on transitional justice and conflict-related sexual violence </w:t>
      </w:r>
      <w:r w:rsidR="00AB424E">
        <w:rPr>
          <w:i/>
          <w:iCs/>
        </w:rPr>
        <w:t xml:space="preserve">and </w:t>
      </w:r>
      <w:r w:rsidR="002A2098" w:rsidRPr="002A2098">
        <w:rPr>
          <w:i/>
          <w:iCs/>
        </w:rPr>
        <w:t xml:space="preserve">a total of </w:t>
      </w:r>
      <w:r w:rsidR="002A2098" w:rsidRPr="002A2098">
        <w:rPr>
          <w:b/>
          <w:bCs/>
          <w:i/>
          <w:iCs/>
        </w:rPr>
        <w:t>2</w:t>
      </w:r>
      <w:r w:rsidR="00B554F7">
        <w:rPr>
          <w:b/>
          <w:bCs/>
          <w:i/>
          <w:iCs/>
        </w:rPr>
        <w:t>3,347</w:t>
      </w:r>
      <w:r w:rsidR="002A2098" w:rsidRPr="002A2098">
        <w:rPr>
          <w:b/>
          <w:bCs/>
          <w:i/>
          <w:iCs/>
        </w:rPr>
        <w:t xml:space="preserve"> children</w:t>
      </w:r>
      <w:r w:rsidR="002A2098" w:rsidRPr="002A2098">
        <w:rPr>
          <w:i/>
          <w:iCs/>
        </w:rPr>
        <w:t xml:space="preserve"> </w:t>
      </w:r>
      <w:r w:rsidR="002A2098" w:rsidRPr="009855D2">
        <w:rPr>
          <w:i/>
          <w:iCs/>
        </w:rPr>
        <w:t>(</w:t>
      </w:r>
      <w:r w:rsidR="009855D2">
        <w:rPr>
          <w:i/>
          <w:iCs/>
        </w:rPr>
        <w:t>7</w:t>
      </w:r>
      <w:r w:rsidR="009566E9">
        <w:rPr>
          <w:i/>
          <w:iCs/>
        </w:rPr>
        <w:t>,</w:t>
      </w:r>
      <w:r w:rsidR="00592965">
        <w:rPr>
          <w:i/>
          <w:iCs/>
        </w:rPr>
        <w:t>7</w:t>
      </w:r>
      <w:r w:rsidR="009855D2">
        <w:rPr>
          <w:i/>
          <w:iCs/>
        </w:rPr>
        <w:t xml:space="preserve">54 boys, </w:t>
      </w:r>
      <w:r w:rsidR="002A2098" w:rsidRPr="009855D2">
        <w:rPr>
          <w:i/>
          <w:iCs/>
        </w:rPr>
        <w:t>15,</w:t>
      </w:r>
      <w:r w:rsidR="00592965">
        <w:rPr>
          <w:i/>
          <w:iCs/>
        </w:rPr>
        <w:t>5</w:t>
      </w:r>
      <w:r w:rsidR="002A2098" w:rsidRPr="009855D2">
        <w:rPr>
          <w:i/>
          <w:iCs/>
        </w:rPr>
        <w:t xml:space="preserve">93 girls) </w:t>
      </w:r>
      <w:r w:rsidR="002A2098" w:rsidRPr="002A2098">
        <w:rPr>
          <w:i/>
          <w:iCs/>
        </w:rPr>
        <w:t xml:space="preserve">reached </w:t>
      </w:r>
      <w:r w:rsidR="009566E9">
        <w:rPr>
          <w:i/>
          <w:iCs/>
        </w:rPr>
        <w:t>with</w:t>
      </w:r>
      <w:r w:rsidR="009566E9" w:rsidRPr="002A2098">
        <w:rPr>
          <w:i/>
          <w:iCs/>
        </w:rPr>
        <w:t xml:space="preserve"> </w:t>
      </w:r>
      <w:r w:rsidR="002A2098" w:rsidRPr="002A2098">
        <w:rPr>
          <w:i/>
          <w:iCs/>
        </w:rPr>
        <w:t>messages on children’s rights</w:t>
      </w:r>
      <w:r w:rsidR="00216DCD" w:rsidRPr="00574B3C">
        <w:rPr>
          <w:i/>
          <w:iCs/>
        </w:rPr>
        <w:t xml:space="preserve">. </w:t>
      </w:r>
      <w:r>
        <w:rPr>
          <w:i/>
          <w:iCs/>
        </w:rPr>
        <w:t xml:space="preserve">Additionally, </w:t>
      </w:r>
      <w:r w:rsidR="00216DCD" w:rsidRPr="00574B3C">
        <w:rPr>
          <w:i/>
          <w:iCs/>
        </w:rPr>
        <w:t>18 survivors’ networks</w:t>
      </w:r>
      <w:r w:rsidR="00D51E3A">
        <w:rPr>
          <w:i/>
          <w:iCs/>
        </w:rPr>
        <w:t xml:space="preserve"> with</w:t>
      </w:r>
      <w:r w:rsidR="00216DCD" w:rsidRPr="00574B3C">
        <w:rPr>
          <w:i/>
          <w:iCs/>
        </w:rPr>
        <w:t xml:space="preserve"> a total of </w:t>
      </w:r>
      <w:r w:rsidR="00216DCD" w:rsidRPr="00A846E3">
        <w:rPr>
          <w:b/>
          <w:bCs/>
          <w:i/>
          <w:iCs/>
        </w:rPr>
        <w:t>321 members</w:t>
      </w:r>
      <w:r w:rsidR="00216DCD" w:rsidRPr="00574B3C">
        <w:rPr>
          <w:i/>
          <w:iCs/>
        </w:rPr>
        <w:t xml:space="preserve"> have been established and are operational to prevent violence</w:t>
      </w:r>
      <w:r w:rsidR="009566E9">
        <w:rPr>
          <w:i/>
          <w:iCs/>
        </w:rPr>
        <w:t xml:space="preserve"> and</w:t>
      </w:r>
      <w:r w:rsidR="00216DCD" w:rsidRPr="00574B3C">
        <w:rPr>
          <w:i/>
          <w:iCs/>
        </w:rPr>
        <w:t xml:space="preserve"> deal with conflict and related trauma</w:t>
      </w:r>
      <w:r w:rsidR="00754823">
        <w:rPr>
          <w:i/>
          <w:iCs/>
        </w:rPr>
        <w:t xml:space="preserve">. </w:t>
      </w:r>
      <w:r w:rsidR="00A846E3">
        <w:rPr>
          <w:i/>
          <w:iCs/>
        </w:rPr>
        <w:t>C</w:t>
      </w:r>
      <w:r w:rsidR="00A846E3" w:rsidRPr="00574B3C">
        <w:rPr>
          <w:i/>
          <w:iCs/>
        </w:rPr>
        <w:t xml:space="preserve">ounselling/psychosocial support </w:t>
      </w:r>
      <w:r w:rsidR="00A846E3">
        <w:rPr>
          <w:i/>
          <w:iCs/>
        </w:rPr>
        <w:t>and/or case management services have been received by a</w:t>
      </w:r>
      <w:r w:rsidR="00216DCD" w:rsidRPr="00574B3C">
        <w:rPr>
          <w:i/>
          <w:iCs/>
        </w:rPr>
        <w:t xml:space="preserve">t least </w:t>
      </w:r>
      <w:r w:rsidR="00216DCD" w:rsidRPr="00A846E3">
        <w:rPr>
          <w:b/>
          <w:bCs/>
          <w:i/>
          <w:iCs/>
        </w:rPr>
        <w:t>205 victims and survivors</w:t>
      </w:r>
      <w:r w:rsidR="00216DCD" w:rsidRPr="00574B3C">
        <w:rPr>
          <w:i/>
          <w:iCs/>
        </w:rPr>
        <w:t xml:space="preserve"> (129 female; 76 male) to support them to engage in truth telling and reconciliation process</w:t>
      </w:r>
      <w:r w:rsidR="006A1EB9">
        <w:rPr>
          <w:i/>
          <w:iCs/>
        </w:rPr>
        <w:t>es</w:t>
      </w:r>
      <w:r w:rsidR="009855D2">
        <w:rPr>
          <w:i/>
          <w:iCs/>
        </w:rPr>
        <w:t xml:space="preserve"> as well a</w:t>
      </w:r>
      <w:r w:rsidR="00B10F4E">
        <w:rPr>
          <w:i/>
          <w:iCs/>
        </w:rPr>
        <w:t>s</w:t>
      </w:r>
      <w:r w:rsidR="009855D2">
        <w:rPr>
          <w:i/>
          <w:iCs/>
        </w:rPr>
        <w:t xml:space="preserve"> </w:t>
      </w:r>
      <w:r w:rsidR="009566E9">
        <w:rPr>
          <w:i/>
          <w:iCs/>
        </w:rPr>
        <w:t xml:space="preserve">by </w:t>
      </w:r>
      <w:r w:rsidR="00A846E3" w:rsidRPr="00A846E3">
        <w:rPr>
          <w:b/>
          <w:bCs/>
          <w:i/>
          <w:iCs/>
        </w:rPr>
        <w:t>243 children</w:t>
      </w:r>
      <w:r w:rsidR="00A846E3">
        <w:rPr>
          <w:i/>
          <w:iCs/>
        </w:rPr>
        <w:t xml:space="preserve"> in contact with the law (174 boys, 69 girls) to assist the</w:t>
      </w:r>
      <w:r w:rsidR="00E51B4A">
        <w:rPr>
          <w:i/>
          <w:iCs/>
        </w:rPr>
        <w:t>ir</w:t>
      </w:r>
      <w:r w:rsidR="00A846E3">
        <w:rPr>
          <w:i/>
          <w:iCs/>
        </w:rPr>
        <w:t xml:space="preserve"> reintegrat</w:t>
      </w:r>
      <w:r w:rsidR="00E51B4A">
        <w:rPr>
          <w:i/>
          <w:iCs/>
        </w:rPr>
        <w:t>ion</w:t>
      </w:r>
      <w:r w:rsidR="00A846E3">
        <w:rPr>
          <w:i/>
          <w:iCs/>
        </w:rPr>
        <w:t xml:space="preserve"> </w:t>
      </w:r>
    </w:p>
    <w:p w14:paraId="4483B99E" w14:textId="77777777" w:rsidR="00216DCD" w:rsidRDefault="00216DCD" w:rsidP="00216DCD">
      <w:pPr>
        <w:ind w:left="-810"/>
        <w:jc w:val="both"/>
        <w:rPr>
          <w:i/>
          <w:iCs/>
        </w:rPr>
      </w:pPr>
    </w:p>
    <w:p w14:paraId="27E84344" w14:textId="4768DE7D" w:rsidR="00734C88" w:rsidRDefault="00D3487A" w:rsidP="00E51B4A">
      <w:pPr>
        <w:ind w:left="-810"/>
        <w:jc w:val="both"/>
        <w:rPr>
          <w:i/>
          <w:iCs/>
        </w:rPr>
      </w:pPr>
      <w:r>
        <w:rPr>
          <w:i/>
          <w:iCs/>
        </w:rPr>
        <w:t>P</w:t>
      </w:r>
      <w:r w:rsidR="009B3DDE">
        <w:rPr>
          <w:i/>
          <w:iCs/>
        </w:rPr>
        <w:t>artners have</w:t>
      </w:r>
      <w:r w:rsidR="00734C88" w:rsidRPr="00C25206">
        <w:rPr>
          <w:i/>
          <w:iCs/>
        </w:rPr>
        <w:t xml:space="preserve"> </w:t>
      </w:r>
      <w:r w:rsidR="00734C88">
        <w:rPr>
          <w:i/>
          <w:iCs/>
        </w:rPr>
        <w:t>continued</w:t>
      </w:r>
      <w:r w:rsidR="00734C88" w:rsidRPr="00C25206">
        <w:rPr>
          <w:i/>
          <w:iCs/>
        </w:rPr>
        <w:t xml:space="preserve"> implementing community policing activities </w:t>
      </w:r>
      <w:r w:rsidR="00734C88" w:rsidRPr="00890E18">
        <w:rPr>
          <w:i/>
          <w:iCs/>
        </w:rPr>
        <w:t>to enhance</w:t>
      </w:r>
      <w:r w:rsidR="00734C88">
        <w:rPr>
          <w:i/>
          <w:iCs/>
        </w:rPr>
        <w:t xml:space="preserve"> public</w:t>
      </w:r>
      <w:r w:rsidR="00734C88" w:rsidRPr="00890E18">
        <w:rPr>
          <w:i/>
          <w:iCs/>
        </w:rPr>
        <w:t xml:space="preserve"> trust in law enforcement</w:t>
      </w:r>
      <w:r w:rsidR="00734C88">
        <w:rPr>
          <w:i/>
          <w:iCs/>
        </w:rPr>
        <w:t xml:space="preserve"> by </w:t>
      </w:r>
      <w:r w:rsidR="00734C88" w:rsidRPr="00890E18">
        <w:rPr>
          <w:i/>
          <w:iCs/>
        </w:rPr>
        <w:t>facilitat</w:t>
      </w:r>
      <w:r w:rsidR="00734C88">
        <w:rPr>
          <w:i/>
          <w:iCs/>
        </w:rPr>
        <w:t>ing</w:t>
      </w:r>
      <w:r w:rsidR="00734C88" w:rsidRPr="00890E18">
        <w:rPr>
          <w:i/>
          <w:iCs/>
        </w:rPr>
        <w:t xml:space="preserve"> the formation of Police Community Relations Committees (PCRCs)</w:t>
      </w:r>
      <w:r w:rsidR="000701F7">
        <w:rPr>
          <w:i/>
          <w:iCs/>
        </w:rPr>
        <w:t xml:space="preserve"> as well as </w:t>
      </w:r>
      <w:r w:rsidR="00734C88">
        <w:rPr>
          <w:i/>
          <w:iCs/>
        </w:rPr>
        <w:t xml:space="preserve">continued to provide legal aid services to </w:t>
      </w:r>
      <w:r w:rsidR="00BF7EC7">
        <w:rPr>
          <w:i/>
          <w:iCs/>
        </w:rPr>
        <w:t>juveniles</w:t>
      </w:r>
      <w:r w:rsidR="00734C88">
        <w:rPr>
          <w:i/>
          <w:iCs/>
        </w:rPr>
        <w:t xml:space="preserve"> that ha</w:t>
      </w:r>
      <w:r w:rsidR="009566E9">
        <w:rPr>
          <w:i/>
          <w:iCs/>
        </w:rPr>
        <w:t>ve</w:t>
      </w:r>
      <w:r w:rsidR="00734C88">
        <w:rPr>
          <w:i/>
          <w:iCs/>
        </w:rPr>
        <w:t xml:space="preserve"> come in</w:t>
      </w:r>
      <w:r w:rsidR="009566E9">
        <w:rPr>
          <w:i/>
          <w:iCs/>
        </w:rPr>
        <w:t>to</w:t>
      </w:r>
      <w:r w:rsidR="00734C88">
        <w:rPr>
          <w:i/>
          <w:iCs/>
        </w:rPr>
        <w:t xml:space="preserve"> conflict with the law.</w:t>
      </w:r>
    </w:p>
    <w:p w14:paraId="26016F03" w14:textId="77777777" w:rsidR="00734C88" w:rsidRDefault="00734C88" w:rsidP="00890E18">
      <w:pPr>
        <w:ind w:left="-810"/>
        <w:jc w:val="both"/>
        <w:rPr>
          <w:i/>
          <w:iCs/>
        </w:rPr>
      </w:pPr>
    </w:p>
    <w:bookmarkEnd w:id="12"/>
    <w:p w14:paraId="52D0E11A" w14:textId="20F57646" w:rsidR="00216DCD" w:rsidRDefault="00627A1C" w:rsidP="00216DCD">
      <w:pPr>
        <w:ind w:left="-810"/>
        <w:rPr>
          <w:color w:val="FF0000"/>
        </w:rPr>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r w:rsidR="00E2111B" w:rsidRPr="00627A1C">
        <w:t>1000</w:t>
      </w:r>
      <w:r w:rsidR="00E2111B">
        <w:t>-character</w:t>
      </w:r>
      <w:r w:rsidR="00161D02" w:rsidRPr="00627A1C">
        <w:t xml:space="preserve"> limit): </w:t>
      </w:r>
      <w:bookmarkStart w:id="13" w:name="_Hlk71888775"/>
    </w:p>
    <w:p w14:paraId="09C6F5A0" w14:textId="77777777" w:rsidR="00216DCD" w:rsidRDefault="00216DCD" w:rsidP="00216DCD">
      <w:pPr>
        <w:ind w:left="-810"/>
        <w:rPr>
          <w:color w:val="FF0000"/>
        </w:rPr>
      </w:pPr>
    </w:p>
    <w:p w14:paraId="17DD2B5D" w14:textId="590155F8" w:rsidR="00D51E3A" w:rsidRDefault="00A64EB3" w:rsidP="43169059">
      <w:pPr>
        <w:ind w:left="-810"/>
        <w:rPr>
          <w:i/>
          <w:iCs/>
        </w:rPr>
      </w:pPr>
      <w:r w:rsidRPr="43169059">
        <w:rPr>
          <w:i/>
          <w:iCs/>
        </w:rPr>
        <w:t xml:space="preserve">In the next </w:t>
      </w:r>
      <w:r w:rsidR="007C0FF8" w:rsidRPr="43169059">
        <w:rPr>
          <w:i/>
          <w:iCs/>
        </w:rPr>
        <w:t>coming</w:t>
      </w:r>
      <w:r w:rsidRPr="43169059">
        <w:rPr>
          <w:i/>
          <w:iCs/>
        </w:rPr>
        <w:t xml:space="preserve"> months</w:t>
      </w:r>
      <w:r w:rsidR="00D51E3A" w:rsidRPr="43169059">
        <w:rPr>
          <w:i/>
          <w:iCs/>
        </w:rPr>
        <w:t>:</w:t>
      </w:r>
    </w:p>
    <w:p w14:paraId="234BE7A2" w14:textId="77777777" w:rsidR="00D51E3A" w:rsidRDefault="00D51E3A" w:rsidP="00F45FD4">
      <w:pPr>
        <w:ind w:left="-810"/>
        <w:rPr>
          <w:bCs/>
          <w:i/>
        </w:rPr>
      </w:pPr>
    </w:p>
    <w:p w14:paraId="10E5BFF2" w14:textId="389D91A7" w:rsidR="00D51E3A" w:rsidRPr="00CE2059" w:rsidRDefault="00D51E3A" w:rsidP="00CE2059">
      <w:pPr>
        <w:pStyle w:val="ListParagraph"/>
        <w:numPr>
          <w:ilvl w:val="0"/>
          <w:numId w:val="1"/>
        </w:numPr>
        <w:rPr>
          <w:bCs/>
          <w:i/>
        </w:rPr>
      </w:pPr>
      <w:r w:rsidRPr="43169059">
        <w:rPr>
          <w:i/>
          <w:iCs/>
        </w:rPr>
        <w:t>S</w:t>
      </w:r>
      <w:r w:rsidR="00A64EB3" w:rsidRPr="00CE2059">
        <w:rPr>
          <w:i/>
          <w:iCs/>
        </w:rPr>
        <w:t>upport</w:t>
      </w:r>
      <w:r w:rsidR="00363A70" w:rsidRPr="00CE2059">
        <w:rPr>
          <w:i/>
          <w:iCs/>
        </w:rPr>
        <w:t xml:space="preserve"> will be provided to</w:t>
      </w:r>
      <w:r w:rsidR="00A64EB3" w:rsidRPr="00CE2059">
        <w:rPr>
          <w:i/>
          <w:iCs/>
        </w:rPr>
        <w:t xml:space="preserve"> the Government</w:t>
      </w:r>
      <w:r w:rsidR="00363A70" w:rsidRPr="00CE2059">
        <w:rPr>
          <w:i/>
          <w:iCs/>
        </w:rPr>
        <w:t xml:space="preserve"> </w:t>
      </w:r>
      <w:r w:rsidR="00A64EB3" w:rsidRPr="00CE2059">
        <w:rPr>
          <w:i/>
          <w:iCs/>
        </w:rPr>
        <w:t xml:space="preserve">to conduct a comprehensive training for justice actors, </w:t>
      </w:r>
      <w:r w:rsidR="00FC0FC3" w:rsidRPr="00CE2059">
        <w:rPr>
          <w:i/>
          <w:iCs/>
        </w:rPr>
        <w:t>formal and informal</w:t>
      </w:r>
      <w:r w:rsidR="00A64EB3" w:rsidRPr="00CE2059">
        <w:rPr>
          <w:i/>
          <w:iCs/>
        </w:rPr>
        <w:t>, on the rights</w:t>
      </w:r>
      <w:r w:rsidR="00FC0FC3" w:rsidRPr="00CE2059">
        <w:rPr>
          <w:i/>
          <w:iCs/>
        </w:rPr>
        <w:t xml:space="preserve"> of women and children</w:t>
      </w:r>
      <w:r w:rsidR="00594A59" w:rsidRPr="00CE2059">
        <w:rPr>
          <w:i/>
          <w:iCs/>
        </w:rPr>
        <w:t xml:space="preserve"> – t</w:t>
      </w:r>
      <w:r w:rsidR="00A64EB3" w:rsidRPr="00CE2059">
        <w:rPr>
          <w:i/>
          <w:iCs/>
        </w:rPr>
        <w:t>h</w:t>
      </w:r>
      <w:r w:rsidR="00594A59" w:rsidRPr="00CE2059">
        <w:rPr>
          <w:i/>
          <w:iCs/>
        </w:rPr>
        <w:t>is</w:t>
      </w:r>
      <w:r w:rsidR="00A64EB3" w:rsidRPr="00CE2059">
        <w:rPr>
          <w:i/>
          <w:iCs/>
        </w:rPr>
        <w:t xml:space="preserve"> knowledge gap is vast in South Sudan. The training will </w:t>
      </w:r>
      <w:r w:rsidR="00107B1C" w:rsidRPr="00CE2059">
        <w:rPr>
          <w:i/>
          <w:iCs/>
        </w:rPr>
        <w:t xml:space="preserve">be </w:t>
      </w:r>
      <w:r w:rsidR="005F1AF9" w:rsidRPr="00CE2059">
        <w:rPr>
          <w:i/>
          <w:iCs/>
        </w:rPr>
        <w:t>piloted</w:t>
      </w:r>
      <w:r w:rsidR="00A64EB3" w:rsidRPr="00CE2059">
        <w:rPr>
          <w:i/>
          <w:iCs/>
        </w:rPr>
        <w:t xml:space="preserve"> in Juba </w:t>
      </w:r>
      <w:r w:rsidR="00656450" w:rsidRPr="00CE2059">
        <w:rPr>
          <w:i/>
          <w:iCs/>
        </w:rPr>
        <w:t xml:space="preserve">and then </w:t>
      </w:r>
      <w:r w:rsidR="00A64EB3" w:rsidRPr="00CE2059">
        <w:rPr>
          <w:i/>
          <w:iCs/>
        </w:rPr>
        <w:t>rolled out in the other implementation sites.</w:t>
      </w:r>
      <w:r w:rsidR="705DC3EC" w:rsidRPr="43169059">
        <w:rPr>
          <w:i/>
          <w:iCs/>
        </w:rPr>
        <w:t xml:space="preserve"> This activity has been impacted by national COVID-19 restrictions, which ha</w:t>
      </w:r>
      <w:r w:rsidR="009566E9">
        <w:rPr>
          <w:i/>
          <w:iCs/>
        </w:rPr>
        <w:t>ve</w:t>
      </w:r>
      <w:r w:rsidR="705DC3EC" w:rsidRPr="43169059">
        <w:rPr>
          <w:i/>
          <w:iCs/>
        </w:rPr>
        <w:t xml:space="preserve"> sever</w:t>
      </w:r>
      <w:r w:rsidR="030D54F7" w:rsidRPr="43169059">
        <w:rPr>
          <w:i/>
          <w:iCs/>
        </w:rPr>
        <w:t>e</w:t>
      </w:r>
      <w:r w:rsidR="705DC3EC" w:rsidRPr="43169059">
        <w:rPr>
          <w:i/>
          <w:iCs/>
        </w:rPr>
        <w:t xml:space="preserve">ly delayed implementation. </w:t>
      </w:r>
    </w:p>
    <w:p w14:paraId="56EFF93C" w14:textId="06351529" w:rsidR="00D51E3A" w:rsidRPr="00CE2059" w:rsidRDefault="00216DCD" w:rsidP="00D51E3A">
      <w:pPr>
        <w:pStyle w:val="ListParagraph"/>
        <w:numPr>
          <w:ilvl w:val="0"/>
          <w:numId w:val="1"/>
        </w:numPr>
        <w:rPr>
          <w:i/>
          <w:iCs/>
        </w:rPr>
      </w:pPr>
      <w:r w:rsidRPr="00CE2059">
        <w:rPr>
          <w:rFonts w:eastAsia="Corbel"/>
          <w:i/>
          <w:iCs/>
        </w:rPr>
        <w:t xml:space="preserve">Having identified the survivors’ networks truth telling needs, a national high-level conference will be carried out to share these needs with local/national actors. The </w:t>
      </w:r>
      <w:r w:rsidRPr="00CE2059">
        <w:rPr>
          <w:rFonts w:eastAsia="Corbel"/>
          <w:i/>
          <w:iCs/>
        </w:rPr>
        <w:lastRenderedPageBreak/>
        <w:t xml:space="preserve">conference will aim to increase the participation of victims and survivors of conflict in transitional justice processes, using a survivor </w:t>
      </w:r>
      <w:r w:rsidR="009425BE" w:rsidRPr="00CE2059">
        <w:rPr>
          <w:rFonts w:eastAsia="Corbel"/>
          <w:i/>
          <w:iCs/>
        </w:rPr>
        <w:t>centred</w:t>
      </w:r>
      <w:r w:rsidRPr="00CE2059">
        <w:rPr>
          <w:rFonts w:eastAsia="Corbel"/>
          <w:i/>
          <w:iCs/>
        </w:rPr>
        <w:t xml:space="preserve"> approach</w:t>
      </w:r>
      <w:r w:rsidRPr="00D51E3A">
        <w:rPr>
          <w:rFonts w:eastAsia="Corbel"/>
        </w:rPr>
        <w:t>.</w:t>
      </w:r>
    </w:p>
    <w:p w14:paraId="093229F1" w14:textId="0FE97695" w:rsidR="0088230B" w:rsidRPr="00CE2059" w:rsidRDefault="00913A77" w:rsidP="00CE2059">
      <w:pPr>
        <w:pStyle w:val="ListParagraph"/>
        <w:numPr>
          <w:ilvl w:val="0"/>
          <w:numId w:val="1"/>
        </w:numPr>
        <w:jc w:val="both"/>
        <w:rPr>
          <w:i/>
          <w:iCs/>
        </w:rPr>
      </w:pPr>
      <w:r w:rsidRPr="00CE2059">
        <w:rPr>
          <w:i/>
          <w:iCs/>
        </w:rPr>
        <w:t>Construction of the Aweil Reformatory Center will be completed</w:t>
      </w:r>
      <w:r w:rsidR="007E11B6" w:rsidRPr="00CE2059">
        <w:rPr>
          <w:i/>
          <w:iCs/>
        </w:rPr>
        <w:t xml:space="preserve">, based on </w:t>
      </w:r>
      <w:r w:rsidRPr="00CE2059">
        <w:rPr>
          <w:i/>
          <w:iCs/>
        </w:rPr>
        <w:t>a reform-oriented design of a juvenile reformatory school in partnership with the National Prison Service of South Sudan and the Ministry of Gender, Child and Social Welfare</w:t>
      </w:r>
      <w:r w:rsidR="000B5C7E" w:rsidRPr="00CE2059">
        <w:rPr>
          <w:i/>
          <w:iCs/>
        </w:rPr>
        <w:t>.</w:t>
      </w:r>
      <w:r w:rsidRPr="00CE2059">
        <w:rPr>
          <w:i/>
          <w:iCs/>
        </w:rPr>
        <w:t xml:space="preserve"> </w:t>
      </w:r>
      <w:r w:rsidR="00837BD2" w:rsidRPr="00CE2059">
        <w:rPr>
          <w:i/>
          <w:iCs/>
        </w:rPr>
        <w:t>In the reformatory, r</w:t>
      </w:r>
      <w:r w:rsidRPr="00CE2059">
        <w:rPr>
          <w:i/>
          <w:iCs/>
        </w:rPr>
        <w:t xml:space="preserve">ehabilitation and psychosocial support </w:t>
      </w:r>
      <w:r w:rsidR="0052614C" w:rsidRPr="00CE2059">
        <w:rPr>
          <w:i/>
          <w:iCs/>
        </w:rPr>
        <w:t xml:space="preserve">will be provided </w:t>
      </w:r>
      <w:r w:rsidR="00837BD2" w:rsidRPr="00CE2059">
        <w:rPr>
          <w:i/>
          <w:iCs/>
        </w:rPr>
        <w:t>to the</w:t>
      </w:r>
      <w:r w:rsidRPr="00CE2059">
        <w:rPr>
          <w:i/>
          <w:iCs/>
        </w:rPr>
        <w:t xml:space="preserve"> juveniles</w:t>
      </w:r>
      <w:r w:rsidR="004D40CB" w:rsidRPr="00CE2059">
        <w:rPr>
          <w:i/>
          <w:iCs/>
        </w:rPr>
        <w:t xml:space="preserve">. </w:t>
      </w:r>
      <w:bookmarkEnd w:id="13"/>
    </w:p>
    <w:p w14:paraId="58581468" w14:textId="6274F7A8" w:rsidR="000A2844" w:rsidRPr="00627A1C" w:rsidRDefault="000A2844" w:rsidP="00AB7B04">
      <w:pPr>
        <w:jc w:val="both"/>
      </w:pPr>
    </w:p>
    <w:p w14:paraId="6A70A7D2" w14:textId="6651CCD1" w:rsidR="008C782A"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r w:rsidR="005B05EE" w:rsidRPr="00627A1C">
        <w:t>1500-character</w:t>
      </w:r>
      <w:r w:rsidR="008C782A" w:rsidRPr="00627A1C">
        <w:t xml:space="preserve"> limit): </w:t>
      </w:r>
    </w:p>
    <w:p w14:paraId="08D191A8" w14:textId="77777777" w:rsidR="00150087" w:rsidRPr="00627A1C" w:rsidRDefault="00150087" w:rsidP="001A1E86">
      <w:pPr>
        <w:ind w:left="-810" w:right="-154"/>
      </w:pPr>
    </w:p>
    <w:p w14:paraId="636F73FD" w14:textId="1507349A" w:rsidR="00332752" w:rsidRDefault="00A64EB3" w:rsidP="00332752">
      <w:pPr>
        <w:ind w:left="-810"/>
        <w:jc w:val="both"/>
        <w:rPr>
          <w:i/>
          <w:iCs/>
        </w:rPr>
      </w:pPr>
      <w:bookmarkStart w:id="14" w:name="_Hlk71132178"/>
      <w:r w:rsidRPr="00C76267">
        <w:rPr>
          <w:i/>
          <w:iCs/>
        </w:rPr>
        <w:t>On a</w:t>
      </w:r>
      <w:r w:rsidR="006B574F">
        <w:rPr>
          <w:i/>
          <w:iCs/>
        </w:rPr>
        <w:t>n</w:t>
      </w:r>
      <w:r w:rsidRPr="00C76267">
        <w:rPr>
          <w:i/>
          <w:iCs/>
        </w:rPr>
        <w:t xml:space="preserve"> </w:t>
      </w:r>
      <w:r w:rsidR="00DF6D04">
        <w:rPr>
          <w:i/>
          <w:iCs/>
        </w:rPr>
        <w:t>institutional</w:t>
      </w:r>
      <w:r w:rsidRPr="00C76267">
        <w:rPr>
          <w:i/>
          <w:iCs/>
        </w:rPr>
        <w:t xml:space="preserve"> level, key stakeholders have been heavily engaged and involved to </w:t>
      </w:r>
      <w:r w:rsidR="00437D13">
        <w:rPr>
          <w:i/>
          <w:iCs/>
        </w:rPr>
        <w:t>draw their attention to</w:t>
      </w:r>
      <w:r w:rsidRPr="00C76267">
        <w:rPr>
          <w:i/>
          <w:iCs/>
        </w:rPr>
        <w:t xml:space="preserve"> the issue of </w:t>
      </w:r>
      <w:r w:rsidR="009566E9">
        <w:rPr>
          <w:i/>
          <w:iCs/>
        </w:rPr>
        <w:t xml:space="preserve">the </w:t>
      </w:r>
      <w:r w:rsidR="00952E06">
        <w:rPr>
          <w:i/>
          <w:iCs/>
        </w:rPr>
        <w:t>violation</w:t>
      </w:r>
      <w:r w:rsidR="009E3A83">
        <w:rPr>
          <w:i/>
          <w:iCs/>
        </w:rPr>
        <w:t xml:space="preserve"> of</w:t>
      </w:r>
      <w:r w:rsidRPr="00C76267">
        <w:rPr>
          <w:i/>
          <w:iCs/>
        </w:rPr>
        <w:t xml:space="preserve"> </w:t>
      </w:r>
      <w:r w:rsidR="00654964">
        <w:rPr>
          <w:i/>
          <w:iCs/>
        </w:rPr>
        <w:t>human</w:t>
      </w:r>
      <w:r w:rsidR="00041225">
        <w:rPr>
          <w:i/>
          <w:iCs/>
        </w:rPr>
        <w:t xml:space="preserve"> </w:t>
      </w:r>
      <w:r w:rsidRPr="00C76267">
        <w:rPr>
          <w:i/>
          <w:iCs/>
        </w:rPr>
        <w:t>rights</w:t>
      </w:r>
      <w:r w:rsidR="00654964">
        <w:rPr>
          <w:i/>
          <w:iCs/>
        </w:rPr>
        <w:t xml:space="preserve"> </w:t>
      </w:r>
      <w:r w:rsidR="00041225">
        <w:rPr>
          <w:i/>
          <w:iCs/>
        </w:rPr>
        <w:t>–</w:t>
      </w:r>
      <w:r w:rsidRPr="00C76267">
        <w:rPr>
          <w:i/>
          <w:iCs/>
        </w:rPr>
        <w:t xml:space="preserve"> and how this fuels violence throughout the country. </w:t>
      </w:r>
      <w:r w:rsidR="00332752">
        <w:rPr>
          <w:i/>
          <w:iCs/>
        </w:rPr>
        <w:t xml:space="preserve">For example, the project has </w:t>
      </w:r>
      <w:r w:rsidR="009E3A83">
        <w:rPr>
          <w:i/>
          <w:iCs/>
        </w:rPr>
        <w:t>collaborated with</w:t>
      </w:r>
      <w:r w:rsidR="00332752">
        <w:rPr>
          <w:i/>
          <w:iCs/>
        </w:rPr>
        <w:t xml:space="preserve"> the justice sector </w:t>
      </w:r>
      <w:r w:rsidR="001E3BEC">
        <w:rPr>
          <w:i/>
          <w:iCs/>
        </w:rPr>
        <w:t xml:space="preserve">to </w:t>
      </w:r>
      <w:r w:rsidR="00864428">
        <w:rPr>
          <w:i/>
          <w:iCs/>
        </w:rPr>
        <w:t>improve justice services.</w:t>
      </w:r>
      <w:r w:rsidR="00332752">
        <w:rPr>
          <w:i/>
          <w:iCs/>
        </w:rPr>
        <w:t xml:space="preserve"> </w:t>
      </w:r>
    </w:p>
    <w:p w14:paraId="0A912117" w14:textId="77777777" w:rsidR="00A64EB3" w:rsidRPr="00C76267" w:rsidRDefault="00A64EB3" w:rsidP="00332752">
      <w:pPr>
        <w:rPr>
          <w:i/>
          <w:iCs/>
        </w:rPr>
      </w:pPr>
    </w:p>
    <w:p w14:paraId="2CC8D03D" w14:textId="6A8EF36A" w:rsidR="00261873" w:rsidRPr="00150087" w:rsidRDefault="00C96FF5" w:rsidP="00261873">
      <w:pPr>
        <w:ind w:left="-810"/>
        <w:jc w:val="both"/>
        <w:rPr>
          <w:i/>
          <w:iCs/>
        </w:rPr>
      </w:pPr>
      <w:r>
        <w:rPr>
          <w:i/>
          <w:iCs/>
        </w:rPr>
        <w:t xml:space="preserve">On a societal </w:t>
      </w:r>
      <w:r w:rsidR="00EB3D2C">
        <w:rPr>
          <w:i/>
          <w:iCs/>
        </w:rPr>
        <w:t>level, the project e</w:t>
      </w:r>
      <w:r w:rsidR="00A64EB3" w:rsidRPr="00C76267">
        <w:rPr>
          <w:i/>
          <w:iCs/>
        </w:rPr>
        <w:t>ngaged with the community members, in particular children and youth, to create space for them to talk, participate</w:t>
      </w:r>
      <w:r w:rsidR="009E3A83">
        <w:rPr>
          <w:i/>
          <w:iCs/>
        </w:rPr>
        <w:t xml:space="preserve"> </w:t>
      </w:r>
      <w:r w:rsidR="00505A9D">
        <w:rPr>
          <w:i/>
          <w:iCs/>
        </w:rPr>
        <w:t xml:space="preserve">and </w:t>
      </w:r>
      <w:r w:rsidR="00A64EB3" w:rsidRPr="00C76267">
        <w:rPr>
          <w:i/>
          <w:iCs/>
        </w:rPr>
        <w:t xml:space="preserve">seek help. </w:t>
      </w:r>
      <w:r w:rsidR="00261873">
        <w:rPr>
          <w:i/>
          <w:iCs/>
        </w:rPr>
        <w:t>It has contributed toward trust building between communities and the law enforcement systems</w:t>
      </w:r>
      <w:r w:rsidR="00261873">
        <w:rPr>
          <w:rStyle w:val="CommentReference"/>
        </w:rPr>
        <w:t xml:space="preserve">. </w:t>
      </w:r>
      <w:r w:rsidR="00261873">
        <w:rPr>
          <w:i/>
          <w:iCs/>
        </w:rPr>
        <w:t>There were noted improved relations between the community members and the police in Bentiu and an increase in the level of trust in law enforcement</w:t>
      </w:r>
      <w:r w:rsidR="00864428">
        <w:rPr>
          <w:i/>
          <w:iCs/>
        </w:rPr>
        <w:t xml:space="preserve"> was reported</w:t>
      </w:r>
      <w:r w:rsidR="00261873">
        <w:rPr>
          <w:i/>
          <w:iCs/>
        </w:rPr>
        <w:t xml:space="preserve">. </w:t>
      </w:r>
      <w:r w:rsidR="00A64EB3" w:rsidRPr="00C76267">
        <w:rPr>
          <w:i/>
          <w:iCs/>
        </w:rPr>
        <w:t xml:space="preserve">The awareness raising </w:t>
      </w:r>
      <w:r w:rsidR="00A552D3">
        <w:rPr>
          <w:i/>
          <w:iCs/>
        </w:rPr>
        <w:t xml:space="preserve">on human rights </w:t>
      </w:r>
      <w:r w:rsidR="00A64EB3" w:rsidRPr="00C76267">
        <w:rPr>
          <w:i/>
          <w:iCs/>
        </w:rPr>
        <w:t>has</w:t>
      </w:r>
      <w:r w:rsidR="00DC0733">
        <w:rPr>
          <w:i/>
          <w:iCs/>
        </w:rPr>
        <w:t xml:space="preserve"> </w:t>
      </w:r>
      <w:r w:rsidR="009566E9">
        <w:rPr>
          <w:i/>
          <w:iCs/>
        </w:rPr>
        <w:t>had a</w:t>
      </w:r>
      <w:r w:rsidR="00DC0733">
        <w:rPr>
          <w:i/>
          <w:iCs/>
        </w:rPr>
        <w:t xml:space="preserve"> wide range and</w:t>
      </w:r>
      <w:r w:rsidR="00A64EB3" w:rsidRPr="00C76267">
        <w:rPr>
          <w:i/>
          <w:iCs/>
        </w:rPr>
        <w:t xml:space="preserve"> </w:t>
      </w:r>
      <w:r w:rsidR="009566E9">
        <w:rPr>
          <w:i/>
          <w:iCs/>
        </w:rPr>
        <w:t xml:space="preserve">has </w:t>
      </w:r>
      <w:r w:rsidR="00A64EB3" w:rsidRPr="00C76267">
        <w:rPr>
          <w:i/>
          <w:iCs/>
        </w:rPr>
        <w:t xml:space="preserve">targeted </w:t>
      </w:r>
      <w:r w:rsidR="006B574F">
        <w:rPr>
          <w:i/>
          <w:iCs/>
        </w:rPr>
        <w:t>various actors</w:t>
      </w:r>
      <w:r w:rsidR="00287686">
        <w:rPr>
          <w:i/>
          <w:iCs/>
        </w:rPr>
        <w:t xml:space="preserve"> to </w:t>
      </w:r>
      <w:r w:rsidR="002653D3">
        <w:rPr>
          <w:i/>
          <w:iCs/>
        </w:rPr>
        <w:t>encourage</w:t>
      </w:r>
      <w:r w:rsidR="00287686">
        <w:rPr>
          <w:i/>
          <w:iCs/>
        </w:rPr>
        <w:t xml:space="preserve"> them </w:t>
      </w:r>
      <w:r w:rsidR="00A64EB3" w:rsidRPr="00C76267">
        <w:rPr>
          <w:i/>
          <w:iCs/>
        </w:rPr>
        <w:t xml:space="preserve">to </w:t>
      </w:r>
      <w:r w:rsidR="00D51E3A">
        <w:rPr>
          <w:i/>
          <w:iCs/>
        </w:rPr>
        <w:t xml:space="preserve">speak up and </w:t>
      </w:r>
      <w:r w:rsidR="00A64EB3" w:rsidRPr="00C76267">
        <w:rPr>
          <w:i/>
          <w:iCs/>
        </w:rPr>
        <w:t>seek help.</w:t>
      </w:r>
      <w:r w:rsidR="00DC0733">
        <w:rPr>
          <w:i/>
          <w:iCs/>
        </w:rPr>
        <w:t xml:space="preserve"> </w:t>
      </w:r>
      <w:r w:rsidR="00261873">
        <w:rPr>
          <w:i/>
          <w:iCs/>
        </w:rPr>
        <w:t xml:space="preserve">The availability of legal aid services directly enhances access to justice, especially for children and youth who </w:t>
      </w:r>
      <w:r w:rsidR="002653D3">
        <w:rPr>
          <w:i/>
          <w:iCs/>
        </w:rPr>
        <w:t xml:space="preserve">are particularly vulnerable. </w:t>
      </w:r>
    </w:p>
    <w:p w14:paraId="33ACD3E5" w14:textId="0AAE843E" w:rsidR="00DC0733" w:rsidRPr="00DC0733" w:rsidRDefault="00A64EB3" w:rsidP="00DC0733">
      <w:pPr>
        <w:ind w:left="-810"/>
        <w:rPr>
          <w:i/>
          <w:iCs/>
        </w:rPr>
      </w:pPr>
      <w:r w:rsidRPr="00C76267">
        <w:rPr>
          <w:i/>
          <w:iCs/>
        </w:rPr>
        <w:t xml:space="preserve"> </w:t>
      </w:r>
    </w:p>
    <w:p w14:paraId="135B9EF3" w14:textId="3F09BA76" w:rsidR="00216DCD" w:rsidRPr="00436C78" w:rsidRDefault="00216DCD" w:rsidP="00216DCD">
      <w:pPr>
        <w:ind w:left="-810" w:right="-154"/>
        <w:jc w:val="both"/>
        <w:rPr>
          <w:i/>
          <w:iCs/>
          <w:color w:val="FF0000"/>
        </w:rPr>
      </w:pPr>
      <w:r>
        <w:rPr>
          <w:rFonts w:eastAsia="Calibri" w:cstheme="minorHAnsi"/>
          <w:i/>
          <w:iCs/>
          <w:color w:val="000000" w:themeColor="text1"/>
        </w:rPr>
        <w:t>T</w:t>
      </w:r>
      <w:r w:rsidRPr="00436C78">
        <w:rPr>
          <w:rFonts w:eastAsia="Calibri" w:cstheme="minorHAnsi"/>
          <w:i/>
          <w:iCs/>
          <w:color w:val="000000" w:themeColor="text1"/>
        </w:rPr>
        <w:t xml:space="preserve">he survivors’ networks have </w:t>
      </w:r>
      <w:r>
        <w:rPr>
          <w:rFonts w:eastAsia="Calibri" w:cstheme="minorHAnsi"/>
          <w:i/>
          <w:iCs/>
          <w:color w:val="000000" w:themeColor="text1"/>
        </w:rPr>
        <w:t>reported</w:t>
      </w:r>
      <w:r w:rsidRPr="00436C78">
        <w:rPr>
          <w:rFonts w:eastAsia="Calibri" w:cstheme="minorHAnsi"/>
          <w:i/>
          <w:iCs/>
          <w:color w:val="000000" w:themeColor="text1"/>
        </w:rPr>
        <w:t xml:space="preserve"> renewed </w:t>
      </w:r>
      <w:r>
        <w:rPr>
          <w:rFonts w:eastAsia="Calibri" w:cstheme="minorHAnsi"/>
          <w:i/>
          <w:iCs/>
          <w:color w:val="000000" w:themeColor="text1"/>
        </w:rPr>
        <w:t>feeling</w:t>
      </w:r>
      <w:r w:rsidR="009566E9">
        <w:rPr>
          <w:rFonts w:eastAsia="Calibri" w:cstheme="minorHAnsi"/>
          <w:i/>
          <w:iCs/>
          <w:color w:val="000000" w:themeColor="text1"/>
        </w:rPr>
        <w:t>s</w:t>
      </w:r>
      <w:r>
        <w:rPr>
          <w:rFonts w:eastAsia="Calibri" w:cstheme="minorHAnsi"/>
          <w:i/>
          <w:iCs/>
          <w:color w:val="000000" w:themeColor="text1"/>
        </w:rPr>
        <w:t xml:space="preserve"> of </w:t>
      </w:r>
      <w:r w:rsidRPr="00436C78">
        <w:rPr>
          <w:rFonts w:eastAsia="Calibri" w:cstheme="minorHAnsi"/>
          <w:i/>
          <w:iCs/>
          <w:color w:val="000000" w:themeColor="text1"/>
        </w:rPr>
        <w:t xml:space="preserve">hope, trust and </w:t>
      </w:r>
      <w:r w:rsidR="009566E9">
        <w:rPr>
          <w:rFonts w:eastAsia="Calibri" w:cstheme="minorHAnsi"/>
          <w:i/>
          <w:iCs/>
          <w:color w:val="000000" w:themeColor="text1"/>
        </w:rPr>
        <w:t xml:space="preserve">the </w:t>
      </w:r>
      <w:r w:rsidRPr="00436C78">
        <w:rPr>
          <w:rFonts w:eastAsia="Calibri" w:cstheme="minorHAnsi"/>
          <w:i/>
          <w:iCs/>
          <w:color w:val="000000" w:themeColor="text1"/>
        </w:rPr>
        <w:t xml:space="preserve">desire for peace. </w:t>
      </w:r>
      <w:r>
        <w:rPr>
          <w:rFonts w:eastAsia="Calibri" w:cstheme="minorHAnsi"/>
          <w:i/>
          <w:iCs/>
          <w:color w:val="000000" w:themeColor="text1"/>
        </w:rPr>
        <w:t>W</w:t>
      </w:r>
      <w:r w:rsidRPr="00436C78">
        <w:rPr>
          <w:rFonts w:eastAsia="Calibri" w:cstheme="minorHAnsi"/>
          <w:i/>
          <w:iCs/>
          <w:color w:val="000000" w:themeColor="text1"/>
        </w:rPr>
        <w:t xml:space="preserve">omen and girls </w:t>
      </w:r>
      <w:r>
        <w:rPr>
          <w:rFonts w:eastAsia="Calibri" w:cstheme="minorHAnsi"/>
          <w:i/>
          <w:iCs/>
          <w:color w:val="000000" w:themeColor="text1"/>
        </w:rPr>
        <w:t>say the</w:t>
      </w:r>
      <w:r w:rsidR="009566E9">
        <w:rPr>
          <w:rFonts w:eastAsia="Calibri" w:cstheme="minorHAnsi"/>
          <w:i/>
          <w:iCs/>
          <w:color w:val="000000" w:themeColor="text1"/>
        </w:rPr>
        <w:t xml:space="preserve"> networks</w:t>
      </w:r>
      <w:r>
        <w:rPr>
          <w:rFonts w:eastAsia="Calibri" w:cstheme="minorHAnsi"/>
          <w:i/>
          <w:iCs/>
          <w:color w:val="000000" w:themeColor="text1"/>
        </w:rPr>
        <w:t xml:space="preserve"> are helping them</w:t>
      </w:r>
      <w:r w:rsidRPr="00436C78">
        <w:rPr>
          <w:rFonts w:eastAsia="Calibri" w:cstheme="minorHAnsi"/>
          <w:i/>
          <w:iCs/>
          <w:color w:val="000000" w:themeColor="text1"/>
        </w:rPr>
        <w:t xml:space="preserve"> heal from trauma</w:t>
      </w:r>
      <w:r w:rsidR="009566E9">
        <w:rPr>
          <w:rFonts w:eastAsia="Calibri" w:cstheme="minorHAnsi"/>
          <w:i/>
          <w:iCs/>
          <w:color w:val="000000" w:themeColor="text1"/>
        </w:rPr>
        <w:t xml:space="preserve"> and teaching them to</w:t>
      </w:r>
      <w:r>
        <w:rPr>
          <w:rFonts w:eastAsia="Calibri" w:cstheme="minorHAnsi"/>
          <w:i/>
          <w:iCs/>
          <w:color w:val="000000" w:themeColor="text1"/>
        </w:rPr>
        <w:t xml:space="preserve"> </w:t>
      </w:r>
      <w:r w:rsidRPr="00436C78">
        <w:rPr>
          <w:rFonts w:eastAsia="Calibri" w:cstheme="minorHAnsi"/>
          <w:i/>
          <w:iCs/>
          <w:color w:val="000000" w:themeColor="text1"/>
        </w:rPr>
        <w:t>embrac</w:t>
      </w:r>
      <w:r>
        <w:rPr>
          <w:rFonts w:eastAsia="Calibri" w:cstheme="minorHAnsi"/>
          <w:i/>
          <w:iCs/>
          <w:color w:val="000000" w:themeColor="text1"/>
        </w:rPr>
        <w:t>e</w:t>
      </w:r>
      <w:r w:rsidRPr="00436C78">
        <w:rPr>
          <w:rFonts w:eastAsia="Calibri" w:cstheme="minorHAnsi"/>
          <w:i/>
          <w:iCs/>
          <w:color w:val="000000" w:themeColor="text1"/>
        </w:rPr>
        <w:t xml:space="preserve"> forgiveness and self-worth. </w:t>
      </w:r>
      <w:r>
        <w:rPr>
          <w:i/>
          <w:iCs/>
        </w:rPr>
        <w:t>M</w:t>
      </w:r>
      <w:r w:rsidRPr="00436C78">
        <w:rPr>
          <w:i/>
          <w:iCs/>
        </w:rPr>
        <w:t xml:space="preserve">en and youth </w:t>
      </w:r>
      <w:r>
        <w:rPr>
          <w:i/>
          <w:iCs/>
        </w:rPr>
        <w:t>have taken action to prevent violence, including against</w:t>
      </w:r>
      <w:r w:rsidRPr="00436C78">
        <w:rPr>
          <w:i/>
          <w:iCs/>
        </w:rPr>
        <w:t xml:space="preserve"> women</w:t>
      </w:r>
      <w:r>
        <w:rPr>
          <w:i/>
          <w:iCs/>
        </w:rPr>
        <w:t>/girls</w:t>
      </w:r>
      <w:r w:rsidRPr="00436C78">
        <w:rPr>
          <w:i/>
          <w:iCs/>
        </w:rPr>
        <w:t xml:space="preserve">. </w:t>
      </w:r>
      <w:r>
        <w:rPr>
          <w:rFonts w:eastAsia="Calibri" w:cstheme="minorHAnsi"/>
          <w:i/>
          <w:iCs/>
          <w:color w:val="000000" w:themeColor="text1"/>
        </w:rPr>
        <w:t>S</w:t>
      </w:r>
      <w:r w:rsidRPr="00436C78">
        <w:rPr>
          <w:rFonts w:eastAsia="Calibri" w:cstheme="minorHAnsi"/>
          <w:i/>
          <w:iCs/>
          <w:color w:val="000000" w:themeColor="text1"/>
        </w:rPr>
        <w:t>urvivors</w:t>
      </w:r>
      <w:r>
        <w:rPr>
          <w:i/>
          <w:iCs/>
        </w:rPr>
        <w:t xml:space="preserve"> have supported</w:t>
      </w:r>
      <w:r w:rsidRPr="00436C78">
        <w:rPr>
          <w:i/>
          <w:iCs/>
        </w:rPr>
        <w:t xml:space="preserve"> </w:t>
      </w:r>
      <w:r>
        <w:rPr>
          <w:i/>
          <w:iCs/>
        </w:rPr>
        <w:t xml:space="preserve">family and </w:t>
      </w:r>
      <w:r w:rsidRPr="00436C78">
        <w:rPr>
          <w:i/>
          <w:iCs/>
        </w:rPr>
        <w:t>community solidarity</w:t>
      </w:r>
      <w:r>
        <w:rPr>
          <w:i/>
          <w:iCs/>
        </w:rPr>
        <w:t xml:space="preserve"> through change-agent roles to prevent/reduce </w:t>
      </w:r>
      <w:r w:rsidRPr="00436C78">
        <w:rPr>
          <w:i/>
          <w:iCs/>
        </w:rPr>
        <w:t xml:space="preserve">violence. </w:t>
      </w:r>
      <w:r>
        <w:rPr>
          <w:i/>
          <w:iCs/>
        </w:rPr>
        <w:t>T</w:t>
      </w:r>
      <w:r w:rsidRPr="00436C78">
        <w:rPr>
          <w:i/>
          <w:iCs/>
        </w:rPr>
        <w:t xml:space="preserve">he networks </w:t>
      </w:r>
      <w:r>
        <w:rPr>
          <w:i/>
          <w:iCs/>
        </w:rPr>
        <w:t>have become a</w:t>
      </w:r>
      <w:r w:rsidRPr="00436C78">
        <w:rPr>
          <w:i/>
          <w:iCs/>
        </w:rPr>
        <w:t xml:space="preserve"> </w:t>
      </w:r>
      <w:r>
        <w:rPr>
          <w:i/>
          <w:iCs/>
        </w:rPr>
        <w:t xml:space="preserve">space for </w:t>
      </w:r>
      <w:r w:rsidRPr="00436C78">
        <w:rPr>
          <w:i/>
          <w:iCs/>
        </w:rPr>
        <w:t>dialogue and reconciliation</w:t>
      </w:r>
      <w:r>
        <w:rPr>
          <w:i/>
          <w:iCs/>
        </w:rPr>
        <w:t xml:space="preserve"> to address grievances, </w:t>
      </w:r>
      <w:r w:rsidRPr="00436C78">
        <w:rPr>
          <w:i/>
          <w:iCs/>
        </w:rPr>
        <w:t>prevent and resolve conflict</w:t>
      </w:r>
      <w:r>
        <w:rPr>
          <w:i/>
          <w:iCs/>
        </w:rPr>
        <w:t xml:space="preserve"> and achieve</w:t>
      </w:r>
      <w:r w:rsidRPr="00436C78">
        <w:rPr>
          <w:i/>
          <w:iCs/>
        </w:rPr>
        <w:t xml:space="preserve"> peace.</w:t>
      </w:r>
      <w:bookmarkEnd w:id="14"/>
      <w:r>
        <w:rPr>
          <w:i/>
          <w:iCs/>
        </w:rPr>
        <w:t xml:space="preserve"> </w:t>
      </w:r>
      <w:r w:rsidRPr="00436C78">
        <w:rPr>
          <w:i/>
          <w:iCs/>
        </w:rPr>
        <w:t xml:space="preserve"> </w:t>
      </w:r>
    </w:p>
    <w:p w14:paraId="6637FF99" w14:textId="77777777" w:rsidR="00764773" w:rsidRPr="00627A1C" w:rsidRDefault="00764773" w:rsidP="0078600B"/>
    <w:p w14:paraId="7C1389E5" w14:textId="1809514A" w:rsidR="00D765C0" w:rsidRDefault="008C782A" w:rsidP="00D765C0">
      <w:pPr>
        <w:ind w:left="-810"/>
        <w:rPr>
          <w:color w:val="FF0000"/>
        </w:rPr>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00EDB" w:rsidRPr="00627A1C">
        <w:t>2000-character</w:t>
      </w:r>
      <w:r w:rsidRPr="00627A1C">
        <w:t xml:space="preserve"> limit):</w:t>
      </w:r>
      <w:bookmarkStart w:id="15" w:name="_Hlk70516736"/>
      <w:r w:rsidR="00D765C0" w:rsidRPr="00D765C0">
        <w:rPr>
          <w:color w:val="FF0000"/>
        </w:rPr>
        <w:t xml:space="preserve"> </w:t>
      </w:r>
      <w:bookmarkEnd w:id="15"/>
    </w:p>
    <w:p w14:paraId="388048F8" w14:textId="2C7C17B4" w:rsidR="000D37BE" w:rsidRDefault="000D37BE" w:rsidP="00D765C0">
      <w:pPr>
        <w:ind w:left="-810"/>
        <w:rPr>
          <w:color w:val="FF0000"/>
        </w:rPr>
      </w:pPr>
    </w:p>
    <w:p w14:paraId="1D7DAB9B" w14:textId="149E02C4" w:rsidR="002029A8" w:rsidRDefault="002029A8" w:rsidP="002029A8">
      <w:pPr>
        <w:ind w:left="-810"/>
      </w:pPr>
    </w:p>
    <w:p w14:paraId="4323BD49" w14:textId="77777777" w:rsidR="00216DCD" w:rsidRPr="00574B3C" w:rsidRDefault="00216DCD" w:rsidP="00216DCD">
      <w:pPr>
        <w:ind w:left="-810"/>
        <w:jc w:val="both"/>
        <w:rPr>
          <w:i/>
          <w:iCs/>
        </w:rPr>
      </w:pPr>
      <w:r w:rsidRPr="00574B3C">
        <w:rPr>
          <w:i/>
          <w:iCs/>
        </w:rPr>
        <w:t>Through the established networks, victims/survivors are healing from trauma and becoming change agents for peace. Examples from survivors include:</w:t>
      </w:r>
    </w:p>
    <w:p w14:paraId="4D216D4A" w14:textId="77777777" w:rsidR="00216DCD" w:rsidRDefault="00216DCD" w:rsidP="00216DCD">
      <w:pPr>
        <w:ind w:left="-810"/>
        <w:rPr>
          <w:color w:val="FF0000"/>
        </w:rPr>
      </w:pPr>
    </w:p>
    <w:p w14:paraId="166A8C92" w14:textId="77777777" w:rsidR="00216DCD" w:rsidRDefault="00216DCD" w:rsidP="00216DCD">
      <w:pPr>
        <w:ind w:left="-810"/>
        <w:jc w:val="both"/>
        <w:rPr>
          <w:i/>
          <w:iCs/>
        </w:rPr>
      </w:pPr>
      <w:r>
        <w:rPr>
          <w:i/>
          <w:iCs/>
        </w:rPr>
        <w:t>“…</w:t>
      </w:r>
      <w:r w:rsidRPr="007950CB">
        <w:rPr>
          <w:i/>
          <w:iCs/>
        </w:rPr>
        <w:t xml:space="preserve"> I have spoken </w:t>
      </w:r>
      <w:r>
        <w:rPr>
          <w:i/>
          <w:iCs/>
        </w:rPr>
        <w:t>[…]</w:t>
      </w:r>
      <w:r w:rsidRPr="007950CB">
        <w:rPr>
          <w:i/>
          <w:iCs/>
        </w:rPr>
        <w:t xml:space="preserve"> of the need to stop the violence that takes place in our homes and to find a way to live in peace. I have encouraged the community to love each other and to respect </w:t>
      </w:r>
      <w:r>
        <w:rPr>
          <w:i/>
          <w:iCs/>
        </w:rPr>
        <w:t xml:space="preserve">their </w:t>
      </w:r>
      <w:r w:rsidRPr="007950CB">
        <w:rPr>
          <w:i/>
          <w:iCs/>
        </w:rPr>
        <w:t>neighbours. I have spoken to them of the senseless destruction that has come from the conflict: killings, grief, loss, properties destroyed, cattle stolen or killed… And I have told them that peace is the only way we will be able to avoid all of this destruction and loss.</w:t>
      </w:r>
      <w:r>
        <w:rPr>
          <w:i/>
          <w:iCs/>
        </w:rPr>
        <w:t>”</w:t>
      </w:r>
    </w:p>
    <w:p w14:paraId="109F8AF8" w14:textId="77777777" w:rsidR="00216DCD" w:rsidRDefault="00216DCD" w:rsidP="00216DCD">
      <w:pPr>
        <w:jc w:val="both"/>
        <w:rPr>
          <w:i/>
          <w:iCs/>
        </w:rPr>
      </w:pPr>
    </w:p>
    <w:p w14:paraId="53A2FBF9" w14:textId="77777777" w:rsidR="00216DCD" w:rsidRDefault="00216DCD" w:rsidP="00216DCD">
      <w:pPr>
        <w:ind w:left="-810"/>
        <w:jc w:val="both"/>
        <w:rPr>
          <w:i/>
          <w:iCs/>
        </w:rPr>
      </w:pPr>
      <w:r>
        <w:rPr>
          <w:i/>
          <w:iCs/>
        </w:rPr>
        <w:lastRenderedPageBreak/>
        <w:t>“[…] inside people’s homes there is less violence. I try to contribute and reduce that violence. For example, last week I heard one of my neighbours fighting with his wife. I went over to their home, sat with them to help them resolve the dispute and ultimately, I managed to reconcile them.”</w:t>
      </w:r>
      <w:r w:rsidRPr="008324D7">
        <w:rPr>
          <w:i/>
          <w:iCs/>
        </w:rPr>
        <w:t xml:space="preserve"> </w:t>
      </w:r>
    </w:p>
    <w:p w14:paraId="2F0D3FB8" w14:textId="2298FD4E" w:rsidR="00216DCD" w:rsidRDefault="00216DCD" w:rsidP="00216DCD">
      <w:pPr>
        <w:jc w:val="both"/>
        <w:rPr>
          <w:i/>
          <w:iCs/>
        </w:rPr>
      </w:pPr>
    </w:p>
    <w:p w14:paraId="2A52512F" w14:textId="15EFB744" w:rsidR="00216DCD" w:rsidRPr="00AA2591" w:rsidRDefault="00216DCD" w:rsidP="00216DCD">
      <w:pPr>
        <w:ind w:left="-810"/>
        <w:jc w:val="both"/>
      </w:pPr>
      <w:r w:rsidRPr="43169059">
        <w:rPr>
          <w:i/>
          <w:iCs/>
        </w:rPr>
        <w:t>Training civil society actors has moved people towards non-violent behaviour and impacted their willingness to seek for justice. For example, the chairlady of the Jonglei Women Association</w:t>
      </w:r>
      <w:r w:rsidRPr="43169059">
        <w:rPr>
          <w:rFonts w:eastAsia="Calibri" w:cstheme="minorBidi"/>
          <w:i/>
          <w:iCs/>
          <w:color w:val="000000" w:themeColor="text1"/>
        </w:rPr>
        <w:t xml:space="preserve"> reported</w:t>
      </w:r>
      <w:r w:rsidR="134C126C" w:rsidRPr="43169059">
        <w:rPr>
          <w:rFonts w:eastAsia="Calibri" w:cstheme="minorBidi"/>
          <w:i/>
          <w:iCs/>
          <w:color w:val="000000" w:themeColor="text1"/>
        </w:rPr>
        <w:t xml:space="preserve"> she</w:t>
      </w:r>
      <w:r w:rsidRPr="43169059">
        <w:rPr>
          <w:rFonts w:eastAsia="Calibri" w:cstheme="minorBidi"/>
          <w:i/>
          <w:iCs/>
          <w:color w:val="000000" w:themeColor="text1"/>
        </w:rPr>
        <w:t xml:space="preserve"> “… had never attended either a forum, workshop or an activity on Transitional Justice. [She said that</w:t>
      </w:r>
      <w:r w:rsidR="19B2A8D0" w:rsidRPr="43169059">
        <w:rPr>
          <w:rFonts w:eastAsia="Calibri" w:cstheme="minorBidi"/>
          <w:i/>
          <w:iCs/>
          <w:color w:val="000000" w:themeColor="text1"/>
        </w:rPr>
        <w:t>]</w:t>
      </w:r>
      <w:r w:rsidRPr="43169059">
        <w:rPr>
          <w:rFonts w:eastAsia="Calibri" w:cstheme="minorBidi"/>
          <w:i/>
          <w:iCs/>
          <w:color w:val="000000" w:themeColor="text1"/>
        </w:rPr>
        <w:t xml:space="preserve"> immediately the Hybrid Court of South Sudan is established, she will be among the first victims to raise complaints</w:t>
      </w:r>
      <w:r w:rsidR="79051B68" w:rsidRPr="43169059">
        <w:rPr>
          <w:rFonts w:eastAsia="Calibri" w:cstheme="minorBidi"/>
          <w:i/>
          <w:iCs/>
          <w:color w:val="000000" w:themeColor="text1"/>
        </w:rPr>
        <w:t xml:space="preserve"> […]</w:t>
      </w:r>
      <w:r w:rsidRPr="43169059">
        <w:rPr>
          <w:rFonts w:eastAsia="Calibri" w:cstheme="minorBidi"/>
          <w:i/>
          <w:iCs/>
          <w:color w:val="000000" w:themeColor="text1"/>
        </w:rPr>
        <w:t xml:space="preserve">.” </w:t>
      </w:r>
    </w:p>
    <w:p w14:paraId="058798F4" w14:textId="77777777" w:rsidR="00216DCD" w:rsidRDefault="00216DCD" w:rsidP="00E2111B">
      <w:pPr>
        <w:ind w:left="-810"/>
        <w:jc w:val="both"/>
        <w:rPr>
          <w:bCs/>
          <w:i/>
          <w:iCs/>
        </w:rPr>
      </w:pPr>
    </w:p>
    <w:p w14:paraId="031C4995" w14:textId="248B75D3" w:rsidR="003E2D54" w:rsidRDefault="00E616CD" w:rsidP="43169059">
      <w:pPr>
        <w:ind w:left="-810"/>
        <w:jc w:val="both"/>
        <w:rPr>
          <w:i/>
          <w:iCs/>
        </w:rPr>
      </w:pPr>
      <w:r w:rsidRPr="43169059">
        <w:rPr>
          <w:i/>
          <w:iCs/>
        </w:rPr>
        <w:t>Agot Maker Sira</w:t>
      </w:r>
      <w:r w:rsidR="009566E9">
        <w:rPr>
          <w:i/>
          <w:iCs/>
        </w:rPr>
        <w:t>,</w:t>
      </w:r>
      <w:r w:rsidRPr="43169059">
        <w:rPr>
          <w:i/>
          <w:iCs/>
        </w:rPr>
        <w:t xml:space="preserve"> a </w:t>
      </w:r>
      <w:r w:rsidR="002029A8" w:rsidRPr="43169059">
        <w:rPr>
          <w:i/>
          <w:iCs/>
        </w:rPr>
        <w:t>17-year-old</w:t>
      </w:r>
      <w:r w:rsidRPr="43169059">
        <w:rPr>
          <w:i/>
          <w:iCs/>
        </w:rPr>
        <w:t xml:space="preserve"> boy</w:t>
      </w:r>
      <w:r w:rsidR="009566E9">
        <w:rPr>
          <w:i/>
          <w:iCs/>
        </w:rPr>
        <w:t>,</w:t>
      </w:r>
      <w:r w:rsidR="002029A8" w:rsidRPr="43169059">
        <w:rPr>
          <w:i/>
          <w:iCs/>
        </w:rPr>
        <w:t xml:space="preserve"> was one of the </w:t>
      </w:r>
      <w:r w:rsidR="00913A77" w:rsidRPr="43169059">
        <w:rPr>
          <w:i/>
          <w:iCs/>
        </w:rPr>
        <w:t>beneficiaries</w:t>
      </w:r>
      <w:r w:rsidR="002029A8" w:rsidRPr="43169059">
        <w:rPr>
          <w:i/>
          <w:iCs/>
        </w:rPr>
        <w:t xml:space="preserve"> of mediation efforts by </w:t>
      </w:r>
      <w:r w:rsidR="008A7D32" w:rsidRPr="43169059">
        <w:rPr>
          <w:i/>
          <w:iCs/>
        </w:rPr>
        <w:t xml:space="preserve">the </w:t>
      </w:r>
      <w:r w:rsidR="009566E9">
        <w:rPr>
          <w:i/>
          <w:iCs/>
        </w:rPr>
        <w:t>civil society organisation (</w:t>
      </w:r>
      <w:r w:rsidR="002029A8" w:rsidRPr="43169059">
        <w:rPr>
          <w:i/>
          <w:iCs/>
        </w:rPr>
        <w:t>CSO</w:t>
      </w:r>
      <w:r w:rsidR="009566E9">
        <w:rPr>
          <w:i/>
          <w:iCs/>
        </w:rPr>
        <w:t>)</w:t>
      </w:r>
      <w:r w:rsidR="002029A8" w:rsidRPr="43169059">
        <w:rPr>
          <w:i/>
          <w:iCs/>
        </w:rPr>
        <w:t xml:space="preserve"> </w:t>
      </w:r>
      <w:r w:rsidR="004A47E4" w:rsidRPr="43169059">
        <w:rPr>
          <w:i/>
          <w:iCs/>
        </w:rPr>
        <w:t>Hold the Child</w:t>
      </w:r>
      <w:r w:rsidR="00830EFE" w:rsidRPr="43169059">
        <w:rPr>
          <w:i/>
          <w:iCs/>
        </w:rPr>
        <w:t xml:space="preserve"> (HoC)</w:t>
      </w:r>
      <w:r w:rsidR="002029A8" w:rsidRPr="43169059">
        <w:rPr>
          <w:i/>
          <w:iCs/>
        </w:rPr>
        <w:t xml:space="preserve">. He had been convicted to </w:t>
      </w:r>
      <w:r w:rsidR="00A84CB0" w:rsidRPr="43169059">
        <w:rPr>
          <w:i/>
          <w:iCs/>
        </w:rPr>
        <w:t>one</w:t>
      </w:r>
      <w:r w:rsidR="009566E9">
        <w:rPr>
          <w:i/>
          <w:iCs/>
        </w:rPr>
        <w:t xml:space="preserve"> </w:t>
      </w:r>
      <w:r w:rsidR="00A84CB0" w:rsidRPr="43169059">
        <w:rPr>
          <w:i/>
          <w:iCs/>
        </w:rPr>
        <w:t>year</w:t>
      </w:r>
      <w:r w:rsidR="009566E9">
        <w:rPr>
          <w:i/>
          <w:iCs/>
        </w:rPr>
        <w:t xml:space="preserve"> of </w:t>
      </w:r>
      <w:r w:rsidR="002029A8" w:rsidRPr="43169059">
        <w:rPr>
          <w:i/>
          <w:iCs/>
        </w:rPr>
        <w:t xml:space="preserve">imprisonment on charges </w:t>
      </w:r>
      <w:r w:rsidR="004A47E4" w:rsidRPr="43169059">
        <w:rPr>
          <w:i/>
          <w:iCs/>
        </w:rPr>
        <w:t xml:space="preserve">of </w:t>
      </w:r>
      <w:r w:rsidR="002029A8" w:rsidRPr="43169059">
        <w:rPr>
          <w:i/>
          <w:iCs/>
        </w:rPr>
        <w:t>causing c</w:t>
      </w:r>
      <w:r w:rsidRPr="43169059">
        <w:rPr>
          <w:i/>
          <w:iCs/>
        </w:rPr>
        <w:t>ommotion</w:t>
      </w:r>
      <w:r w:rsidR="002029A8" w:rsidRPr="43169059">
        <w:rPr>
          <w:i/>
          <w:iCs/>
        </w:rPr>
        <w:t xml:space="preserve"> in his </w:t>
      </w:r>
      <w:r w:rsidR="00A84CB0" w:rsidRPr="43169059">
        <w:rPr>
          <w:i/>
          <w:iCs/>
        </w:rPr>
        <w:t>neighbour’s</w:t>
      </w:r>
      <w:r w:rsidR="002029A8" w:rsidRPr="43169059">
        <w:rPr>
          <w:i/>
          <w:iCs/>
        </w:rPr>
        <w:t xml:space="preserve"> home. </w:t>
      </w:r>
      <w:r w:rsidR="00A84CB0" w:rsidRPr="43169059">
        <w:rPr>
          <w:i/>
          <w:iCs/>
        </w:rPr>
        <w:t xml:space="preserve">He had served two months in Bor Prison and prison was taking a toll on him. </w:t>
      </w:r>
      <w:r w:rsidR="002029A8" w:rsidRPr="43169059">
        <w:rPr>
          <w:i/>
          <w:iCs/>
        </w:rPr>
        <w:t>When the H</w:t>
      </w:r>
      <w:r w:rsidR="00830EFE" w:rsidRPr="43169059">
        <w:rPr>
          <w:i/>
          <w:iCs/>
        </w:rPr>
        <w:t xml:space="preserve">oC </w:t>
      </w:r>
      <w:r w:rsidR="002029A8" w:rsidRPr="43169059">
        <w:rPr>
          <w:i/>
          <w:iCs/>
        </w:rPr>
        <w:t xml:space="preserve">lawyer visited the </w:t>
      </w:r>
      <w:r w:rsidR="00221310" w:rsidRPr="43169059">
        <w:rPr>
          <w:i/>
          <w:iCs/>
        </w:rPr>
        <w:t>p</w:t>
      </w:r>
      <w:r w:rsidR="002029A8" w:rsidRPr="43169059">
        <w:rPr>
          <w:i/>
          <w:iCs/>
        </w:rPr>
        <w:t>rison</w:t>
      </w:r>
      <w:r w:rsidR="58C32EC2" w:rsidRPr="43169059">
        <w:rPr>
          <w:i/>
          <w:iCs/>
        </w:rPr>
        <w:t>,</w:t>
      </w:r>
      <w:r w:rsidR="004E7226">
        <w:rPr>
          <w:i/>
          <w:iCs/>
        </w:rPr>
        <w:t xml:space="preserve"> </w:t>
      </w:r>
      <w:r w:rsidR="00A84CB0" w:rsidRPr="43169059">
        <w:rPr>
          <w:i/>
          <w:iCs/>
        </w:rPr>
        <w:t>Agot</w:t>
      </w:r>
      <w:r w:rsidR="00830EFE" w:rsidRPr="43169059">
        <w:rPr>
          <w:i/>
          <w:iCs/>
        </w:rPr>
        <w:t xml:space="preserve"> </w:t>
      </w:r>
      <w:r w:rsidR="00A84CB0" w:rsidRPr="43169059">
        <w:rPr>
          <w:i/>
          <w:iCs/>
        </w:rPr>
        <w:t>presented himself for support. The aggrieved family met with his family and following successful mediation he was released in November</w:t>
      </w:r>
      <w:r w:rsidRPr="43169059">
        <w:rPr>
          <w:i/>
          <w:iCs/>
        </w:rPr>
        <w:t xml:space="preserve"> 2020. </w:t>
      </w:r>
      <w:r w:rsidR="00A84CB0" w:rsidRPr="43169059">
        <w:rPr>
          <w:i/>
          <w:iCs/>
        </w:rPr>
        <w:t>Agot</w:t>
      </w:r>
      <w:r w:rsidR="00830EFE" w:rsidRPr="43169059">
        <w:rPr>
          <w:i/>
          <w:iCs/>
        </w:rPr>
        <w:t xml:space="preserve"> </w:t>
      </w:r>
      <w:r w:rsidR="00A84CB0" w:rsidRPr="43169059">
        <w:rPr>
          <w:i/>
          <w:iCs/>
        </w:rPr>
        <w:t>expressed his relief</w:t>
      </w:r>
      <w:r w:rsidR="009566E9">
        <w:rPr>
          <w:i/>
          <w:iCs/>
        </w:rPr>
        <w:t>,</w:t>
      </w:r>
      <w:r w:rsidR="00A84CB0" w:rsidRPr="43169059">
        <w:rPr>
          <w:i/>
          <w:iCs/>
        </w:rPr>
        <w:t xml:space="preserve"> saying, “I’m happy I’m free and I will not be doing anything that can take me back there. I’m happy I have a second chance</w:t>
      </w:r>
      <w:r w:rsidR="005C7D4A" w:rsidRPr="43169059">
        <w:rPr>
          <w:i/>
          <w:iCs/>
        </w:rPr>
        <w:t>.</w:t>
      </w:r>
      <w:r w:rsidR="00095E17" w:rsidRPr="43169059">
        <w:rPr>
          <w:i/>
          <w:iCs/>
        </w:rPr>
        <w:t>”</w:t>
      </w:r>
    </w:p>
    <w:p w14:paraId="074B533D" w14:textId="77777777" w:rsidR="008A7D32" w:rsidRDefault="008A7D32" w:rsidP="00E2111B">
      <w:pPr>
        <w:ind w:left="-810"/>
        <w:jc w:val="both"/>
        <w:rPr>
          <w:bCs/>
          <w:i/>
          <w:iCs/>
        </w:rPr>
      </w:pPr>
    </w:p>
    <w:p w14:paraId="6EEC32CC" w14:textId="1533D60E" w:rsidR="002029A8" w:rsidRPr="00A64EB3" w:rsidRDefault="004A47E4" w:rsidP="43169059">
      <w:pPr>
        <w:ind w:left="-810"/>
        <w:jc w:val="both"/>
        <w:rPr>
          <w:i/>
          <w:iCs/>
        </w:rPr>
      </w:pPr>
      <w:r w:rsidRPr="43169059">
        <w:rPr>
          <w:i/>
          <w:iCs/>
        </w:rPr>
        <w:t>Another beneficiary</w:t>
      </w:r>
      <w:r w:rsidR="009566E9">
        <w:rPr>
          <w:i/>
          <w:iCs/>
        </w:rPr>
        <w:t>,</w:t>
      </w:r>
      <w:r w:rsidRPr="43169059">
        <w:rPr>
          <w:i/>
          <w:iCs/>
        </w:rPr>
        <w:t xml:space="preserve"> Ajak Angon Sira</w:t>
      </w:r>
      <w:r w:rsidR="009566E9">
        <w:rPr>
          <w:i/>
          <w:iCs/>
        </w:rPr>
        <w:t>,</w:t>
      </w:r>
      <w:r w:rsidRPr="43169059">
        <w:rPr>
          <w:i/>
          <w:iCs/>
        </w:rPr>
        <w:t xml:space="preserve"> a </w:t>
      </w:r>
      <w:r w:rsidR="00830EFE" w:rsidRPr="43169059">
        <w:rPr>
          <w:i/>
          <w:iCs/>
        </w:rPr>
        <w:t xml:space="preserve">17-year-old </w:t>
      </w:r>
      <w:r w:rsidRPr="43169059">
        <w:rPr>
          <w:i/>
          <w:iCs/>
        </w:rPr>
        <w:t>boy</w:t>
      </w:r>
      <w:r w:rsidR="009566E9">
        <w:rPr>
          <w:i/>
          <w:iCs/>
        </w:rPr>
        <w:t>,</w:t>
      </w:r>
      <w:r w:rsidRPr="43169059">
        <w:rPr>
          <w:i/>
          <w:iCs/>
        </w:rPr>
        <w:t xml:space="preserve"> was sentenced to </w:t>
      </w:r>
      <w:r w:rsidR="007C67F1" w:rsidRPr="43169059">
        <w:rPr>
          <w:i/>
          <w:iCs/>
        </w:rPr>
        <w:t>one</w:t>
      </w:r>
      <w:r w:rsidR="009566E9">
        <w:rPr>
          <w:i/>
          <w:iCs/>
        </w:rPr>
        <w:t xml:space="preserve"> </w:t>
      </w:r>
      <w:r w:rsidR="007C67F1" w:rsidRPr="43169059">
        <w:rPr>
          <w:i/>
          <w:iCs/>
        </w:rPr>
        <w:t>year</w:t>
      </w:r>
      <w:r w:rsidRPr="43169059">
        <w:rPr>
          <w:i/>
          <w:iCs/>
        </w:rPr>
        <w:t xml:space="preserve"> </w:t>
      </w:r>
      <w:r w:rsidR="009566E9">
        <w:rPr>
          <w:i/>
          <w:iCs/>
        </w:rPr>
        <w:t xml:space="preserve">of </w:t>
      </w:r>
      <w:r w:rsidRPr="43169059">
        <w:rPr>
          <w:i/>
          <w:iCs/>
        </w:rPr>
        <w:t>imprisonment on charges of theft. After seven months</w:t>
      </w:r>
      <w:r w:rsidR="007C67F1" w:rsidRPr="43169059">
        <w:rPr>
          <w:i/>
          <w:iCs/>
        </w:rPr>
        <w:t>,</w:t>
      </w:r>
      <w:r w:rsidRPr="43169059">
        <w:rPr>
          <w:i/>
          <w:iCs/>
        </w:rPr>
        <w:t xml:space="preserve"> HoC lawyers mediated successfully for his release as a repayment plan was agreed upon.</w:t>
      </w:r>
      <w:r w:rsidR="007C67F1" w:rsidRPr="43169059">
        <w:rPr>
          <w:i/>
          <w:iCs/>
        </w:rPr>
        <w:t xml:space="preserve"> </w:t>
      </w:r>
      <w:r w:rsidR="0A58D4AF" w:rsidRPr="43169059">
        <w:rPr>
          <w:i/>
          <w:iCs/>
        </w:rPr>
        <w:t xml:space="preserve">Upon </w:t>
      </w:r>
      <w:r w:rsidR="007C67F1" w:rsidRPr="43169059">
        <w:rPr>
          <w:i/>
          <w:iCs/>
        </w:rPr>
        <w:t>his release, he was quoted saying, “I had no hope of release. HoC has brought me much joy. I will be a law-abiding citizen as I do not want to go back to prison.”</w:t>
      </w:r>
    </w:p>
    <w:p w14:paraId="5D26D114" w14:textId="352FE4FA" w:rsidR="002029A8" w:rsidRDefault="002029A8" w:rsidP="002029A8">
      <w:pPr>
        <w:ind w:left="-810"/>
      </w:pPr>
    </w:p>
    <w:p w14:paraId="2B96CF0B" w14:textId="439664B9" w:rsidR="009F3826" w:rsidRDefault="009F3826" w:rsidP="009F3826">
      <w:pPr>
        <w:ind w:left="-810"/>
        <w:rPr>
          <w:i/>
          <w:iCs/>
        </w:rPr>
      </w:pPr>
      <w:r w:rsidRPr="00E92321">
        <w:rPr>
          <w:i/>
          <w:iCs/>
        </w:rPr>
        <w:t>Below please find additional visibility for the project:</w:t>
      </w:r>
    </w:p>
    <w:p w14:paraId="7BA2D8BB" w14:textId="77777777" w:rsidR="009F3826" w:rsidRPr="00E92321" w:rsidRDefault="009F3826" w:rsidP="009F3826">
      <w:pPr>
        <w:ind w:left="-810"/>
        <w:rPr>
          <w:i/>
          <w:iCs/>
        </w:rPr>
      </w:pPr>
    </w:p>
    <w:p w14:paraId="53919BD5" w14:textId="77777777" w:rsidR="009F3826" w:rsidRPr="00E92321" w:rsidRDefault="006B1077" w:rsidP="009F3826">
      <w:pPr>
        <w:ind w:left="-810"/>
        <w:rPr>
          <w:i/>
          <w:iCs/>
          <w:u w:val="single"/>
        </w:rPr>
      </w:pPr>
      <w:hyperlink r:id="rId15" w:history="1">
        <w:r w:rsidR="009F3826" w:rsidRPr="00E92321">
          <w:rPr>
            <w:rStyle w:val="Hyperlink"/>
            <w:i/>
            <w:iCs/>
          </w:rPr>
          <w:t>https://youtu.be/4g26CEJQfes</w:t>
        </w:r>
      </w:hyperlink>
    </w:p>
    <w:p w14:paraId="617AF876" w14:textId="77777777" w:rsidR="009F3826" w:rsidRPr="00E92321" w:rsidRDefault="006B1077" w:rsidP="009F3826">
      <w:pPr>
        <w:ind w:left="-810"/>
        <w:rPr>
          <w:i/>
          <w:iCs/>
          <w:u w:val="single"/>
        </w:rPr>
      </w:pPr>
      <w:hyperlink r:id="rId16" w:history="1">
        <w:r w:rsidR="009F3826" w:rsidRPr="00E92321">
          <w:rPr>
            <w:rStyle w:val="Hyperlink"/>
            <w:i/>
            <w:iCs/>
          </w:rPr>
          <w:t>https://www.instagram.com/p/COK5KLni8Yt/</w:t>
        </w:r>
      </w:hyperlink>
    </w:p>
    <w:p w14:paraId="459ABB88" w14:textId="77777777" w:rsidR="009F3826" w:rsidRPr="00E92321" w:rsidRDefault="006B1077" w:rsidP="009F3826">
      <w:pPr>
        <w:ind w:left="-810"/>
        <w:rPr>
          <w:i/>
          <w:iCs/>
          <w:u w:val="single"/>
        </w:rPr>
      </w:pPr>
      <w:hyperlink r:id="rId17" w:history="1">
        <w:r w:rsidR="009F3826" w:rsidRPr="00E92321">
          <w:rPr>
            <w:rStyle w:val="Hyperlink"/>
            <w:i/>
            <w:iCs/>
          </w:rPr>
          <w:t>https://twitter.com/unicefssudan/status/1387019822718984192</w:t>
        </w:r>
      </w:hyperlink>
    </w:p>
    <w:p w14:paraId="5C192320" w14:textId="1E55CDEA" w:rsidR="009F3826" w:rsidRDefault="006B1077" w:rsidP="009F3826">
      <w:pPr>
        <w:ind w:left="-810"/>
        <w:rPr>
          <w:i/>
          <w:iCs/>
        </w:rPr>
      </w:pPr>
      <w:hyperlink r:id="rId18" w:history="1">
        <w:r w:rsidR="009F3826" w:rsidRPr="00E92321">
          <w:rPr>
            <w:rStyle w:val="Hyperlink"/>
            <w:i/>
            <w:iCs/>
          </w:rPr>
          <w:t>https://fb.watch/57L3_Art0j/</w:t>
        </w:r>
      </w:hyperlink>
    </w:p>
    <w:p w14:paraId="5CC959E2" w14:textId="77777777" w:rsidR="003B2CAA" w:rsidRPr="00E92321" w:rsidRDefault="003B2CAA" w:rsidP="001E6A63">
      <w:pPr>
        <w:rPr>
          <w:i/>
          <w:iCs/>
          <w:u w:val="single"/>
        </w:rPr>
      </w:pPr>
    </w:p>
    <w:p w14:paraId="09701634" w14:textId="50A3751D" w:rsidR="002029A8" w:rsidRPr="00E92321" w:rsidRDefault="002029A8" w:rsidP="002029A8">
      <w:pPr>
        <w:ind w:left="-810"/>
        <w:rPr>
          <w:i/>
          <w:iCs/>
        </w:rPr>
      </w:pPr>
    </w:p>
    <w:p w14:paraId="4CC4E92D" w14:textId="77777777" w:rsidR="009566E9" w:rsidRDefault="009566E9" w:rsidP="002029A8">
      <w:pPr>
        <w:ind w:left="-810"/>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424A73">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424A73">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5579D35D" w:rsidR="005216B2" w:rsidRPr="00D765C0" w:rsidRDefault="007626C9" w:rsidP="00323ABC">
      <w:pPr>
        <w:ind w:left="-720"/>
        <w:rPr>
          <w:b/>
          <w:color w:val="FF0000"/>
        </w:rPr>
      </w:pPr>
      <w:r w:rsidRPr="00627A1C">
        <w:rPr>
          <w:b/>
          <w:u w:val="single"/>
        </w:rPr>
        <w:lastRenderedPageBreak/>
        <w:t xml:space="preserve">Outcome </w:t>
      </w:r>
      <w:r w:rsidR="005216B2" w:rsidRPr="00627A1C">
        <w:rPr>
          <w:b/>
          <w:u w:val="single"/>
        </w:rPr>
        <w:t>1:</w:t>
      </w:r>
      <w:r w:rsidR="005216B2" w:rsidRPr="00627A1C">
        <w:rPr>
          <w:b/>
        </w:rPr>
        <w:t xml:space="preserve">  </w:t>
      </w:r>
      <w:r w:rsidR="00E07CAD" w:rsidRPr="004B4D0F">
        <w:rPr>
          <w:b/>
        </w:rPr>
        <w:t>The engagement of children and youth in the target communities of Aweil, Juba Bor/Pibor and Bentiu in dialogue and trust building mechanisms has increased and leads to a reduction in violence and conflict.</w:t>
      </w:r>
      <w:r w:rsidR="00D765C0">
        <w:rPr>
          <w:b/>
        </w:rPr>
        <w:t xml:space="preserve"> </w:t>
      </w:r>
    </w:p>
    <w:p w14:paraId="41A3C253" w14:textId="77777777" w:rsidR="00D3351A" w:rsidRPr="00627A1C" w:rsidRDefault="00D3351A" w:rsidP="00323ABC">
      <w:pPr>
        <w:ind w:left="-720"/>
        <w:rPr>
          <w:b/>
        </w:rPr>
      </w:pPr>
    </w:p>
    <w:p w14:paraId="4262CE1B" w14:textId="4B5D32E7" w:rsidR="002E1CED" w:rsidRPr="00627A1C" w:rsidRDefault="002E1CED" w:rsidP="43169059">
      <w:pPr>
        <w:ind w:left="-720"/>
        <w:rPr>
          <w:b/>
          <w:bCs/>
        </w:rPr>
      </w:pPr>
      <w:r w:rsidRPr="43169059">
        <w:rPr>
          <w:b/>
          <w:bCs/>
        </w:rPr>
        <w:t xml:space="preserve">Rate the </w:t>
      </w:r>
      <w:r w:rsidR="00A47DDA" w:rsidRPr="43169059">
        <w:rPr>
          <w:b/>
          <w:bCs/>
        </w:rPr>
        <w:t xml:space="preserve">current </w:t>
      </w:r>
      <w:r w:rsidRPr="43169059">
        <w:rPr>
          <w:b/>
          <w:bCs/>
        </w:rPr>
        <w:t xml:space="preserve">status of the </w:t>
      </w:r>
      <w:r w:rsidR="00323ABC" w:rsidRPr="43169059">
        <w:rPr>
          <w:b/>
          <w:bCs/>
        </w:rPr>
        <w:t>outcome</w:t>
      </w:r>
      <w:r w:rsidR="00764773" w:rsidRPr="43169059">
        <w:rPr>
          <w:b/>
          <w:bCs/>
        </w:rPr>
        <w:t xml:space="preserve"> progress</w:t>
      </w:r>
      <w:r w:rsidRPr="43169059">
        <w:rPr>
          <w:b/>
          <w:bCs/>
        </w:rPr>
        <w:t xml:space="preserve">: </w:t>
      </w:r>
      <w:r w:rsidR="00E07CAD" w:rsidRPr="43169059">
        <w:rPr>
          <w:b/>
          <w:bCs/>
        </w:rPr>
        <w:fldChar w:fldCharType="begin">
          <w:ffData>
            <w:name w:val="Dropdown2"/>
            <w:enabled/>
            <w:calcOnExit w:val="0"/>
            <w:ddList>
              <w:listEntry w:val="on track"/>
              <w:listEntry w:val="Please select "/>
              <w:listEntry w:val="off track"/>
              <w:listEntry w:val="on track with significant peacebuilding results"/>
            </w:ddList>
          </w:ffData>
        </w:fldChar>
      </w:r>
      <w:bookmarkStart w:id="16" w:name="Dropdown2"/>
      <w:r w:rsidR="00E07CAD" w:rsidRPr="43169059">
        <w:rPr>
          <w:b/>
          <w:bCs/>
        </w:rPr>
        <w:instrText xml:space="preserve"> FORMDROPDOWN </w:instrText>
      </w:r>
      <w:r w:rsidR="00E07CAD" w:rsidRPr="43169059">
        <w:rPr>
          <w:b/>
          <w:bCs/>
        </w:rPr>
      </w:r>
      <w:r w:rsidR="00E07CAD" w:rsidRPr="43169059">
        <w:rPr>
          <w:b/>
          <w:bCs/>
        </w:rPr>
        <w:fldChar w:fldCharType="end"/>
      </w:r>
      <w:bookmarkEnd w:id="16"/>
      <w:r w:rsidR="000C5D57" w:rsidRPr="43169059">
        <w:rPr>
          <w:b/>
          <w:bCs/>
        </w:rPr>
        <w:t xml:space="preserve"> </w:t>
      </w:r>
    </w:p>
    <w:p w14:paraId="6389C77C" w14:textId="77777777" w:rsidR="002E1CED" w:rsidRPr="00627A1C" w:rsidRDefault="002E1CED" w:rsidP="00323ABC">
      <w:pPr>
        <w:ind w:left="-720"/>
        <w:jc w:val="both"/>
        <w:rPr>
          <w:b/>
        </w:rPr>
      </w:pPr>
    </w:p>
    <w:p w14:paraId="37B6CC8B" w14:textId="7B5EABDB" w:rsidR="005216B2" w:rsidRPr="00627A1C" w:rsidRDefault="003235DF" w:rsidP="00C07A0C">
      <w:pPr>
        <w:ind w:left="-720"/>
        <w:jc w:val="both"/>
        <w:rPr>
          <w:i/>
        </w:rPr>
      </w:pPr>
      <w:r w:rsidRPr="00627A1C">
        <w:rPr>
          <w:b/>
        </w:rPr>
        <w:t xml:space="preserve">Progress summary: </w:t>
      </w:r>
      <w:r w:rsidRPr="00627A1C">
        <w:rPr>
          <w:i/>
        </w:rPr>
        <w:t>(</w:t>
      </w:r>
      <w:r w:rsidR="004A47E4" w:rsidRPr="00627A1C">
        <w:rPr>
          <w:i/>
        </w:rPr>
        <w:t>3000-character</w:t>
      </w:r>
      <w:r w:rsidRPr="00627A1C">
        <w:rPr>
          <w:i/>
        </w:rPr>
        <w:t xml:space="preserve"> limit)</w:t>
      </w:r>
    </w:p>
    <w:p w14:paraId="2D7F3B9A" w14:textId="77777777" w:rsidR="00216DCD" w:rsidRDefault="00216DCD" w:rsidP="00216DCD">
      <w:pPr>
        <w:ind w:left="-720"/>
        <w:jc w:val="both"/>
        <w:rPr>
          <w:i/>
          <w:iCs/>
        </w:rPr>
      </w:pPr>
    </w:p>
    <w:p w14:paraId="151482DC" w14:textId="58B6CE7E" w:rsidR="00FD07AA" w:rsidRDefault="00A64EB3" w:rsidP="43169059">
      <w:pPr>
        <w:ind w:left="-720"/>
        <w:jc w:val="both"/>
        <w:rPr>
          <w:rFonts w:asciiTheme="minorHAnsi" w:hAnsiTheme="minorHAnsi"/>
          <w:i/>
          <w:iCs/>
        </w:rPr>
      </w:pPr>
      <w:r w:rsidRPr="43169059">
        <w:rPr>
          <w:i/>
          <w:iCs/>
        </w:rPr>
        <w:t>Together with partners in the different implementation sites, awareness raising activities have been conducted</w:t>
      </w:r>
      <w:r w:rsidR="00033597" w:rsidRPr="43169059">
        <w:rPr>
          <w:i/>
          <w:iCs/>
        </w:rPr>
        <w:t xml:space="preserve"> and a total of 22,647 children (7</w:t>
      </w:r>
      <w:r w:rsidR="009F3826">
        <w:rPr>
          <w:i/>
          <w:iCs/>
        </w:rPr>
        <w:t>,</w:t>
      </w:r>
      <w:r w:rsidR="00033597" w:rsidRPr="43169059">
        <w:rPr>
          <w:i/>
          <w:iCs/>
        </w:rPr>
        <w:t xml:space="preserve">354 boys, 15,293 girls) </w:t>
      </w:r>
      <w:r w:rsidR="009F3826">
        <w:rPr>
          <w:i/>
          <w:iCs/>
        </w:rPr>
        <w:t xml:space="preserve">were </w:t>
      </w:r>
      <w:r w:rsidR="00033597" w:rsidRPr="43169059">
        <w:rPr>
          <w:i/>
          <w:iCs/>
        </w:rPr>
        <w:t>reached on messages on children’s rights.</w:t>
      </w:r>
      <w:r w:rsidRPr="43169059">
        <w:rPr>
          <w:i/>
          <w:iCs/>
        </w:rPr>
        <w:t xml:space="preserve"> From Juba, weekly radio shows have been broadcasted on a country-wide radio station since mid-March 2020</w:t>
      </w:r>
      <w:r w:rsidR="00A132DF" w:rsidRPr="43169059">
        <w:rPr>
          <w:i/>
          <w:iCs/>
        </w:rPr>
        <w:t xml:space="preserve"> on topics </w:t>
      </w:r>
      <w:r w:rsidRPr="43169059">
        <w:rPr>
          <w:i/>
          <w:iCs/>
        </w:rPr>
        <w:t>includ</w:t>
      </w:r>
      <w:r w:rsidR="00A132DF" w:rsidRPr="43169059">
        <w:rPr>
          <w:i/>
          <w:iCs/>
        </w:rPr>
        <w:t>ing</w:t>
      </w:r>
      <w:r w:rsidRPr="43169059">
        <w:rPr>
          <w:i/>
          <w:iCs/>
        </w:rPr>
        <w:t xml:space="preserve"> “Rights and Duties of a Child”</w:t>
      </w:r>
      <w:r w:rsidR="00D1738B" w:rsidRPr="43169059">
        <w:rPr>
          <w:i/>
          <w:iCs/>
        </w:rPr>
        <w:t xml:space="preserve"> and</w:t>
      </w:r>
      <w:r w:rsidRPr="43169059">
        <w:rPr>
          <w:i/>
          <w:iCs/>
        </w:rPr>
        <w:t xml:space="preserve"> “Child in Conflict or in Contact with the Law</w:t>
      </w:r>
      <w:r w:rsidR="00D1738B" w:rsidRPr="43169059">
        <w:rPr>
          <w:i/>
          <w:iCs/>
        </w:rPr>
        <w:t>”.</w:t>
      </w:r>
      <w:r w:rsidRPr="43169059">
        <w:rPr>
          <w:i/>
          <w:iCs/>
        </w:rPr>
        <w:t xml:space="preserve"> In Aweil, community-based awareness sessions for children, youth and adults have been conducted and key messages on justice for children were passed on </w:t>
      </w:r>
      <w:r w:rsidR="009F3826">
        <w:rPr>
          <w:i/>
          <w:iCs/>
        </w:rPr>
        <w:t>during</w:t>
      </w:r>
      <w:r w:rsidR="009F3826" w:rsidRPr="43169059">
        <w:rPr>
          <w:i/>
          <w:iCs/>
        </w:rPr>
        <w:t xml:space="preserve"> </w:t>
      </w:r>
      <w:r w:rsidRPr="43169059">
        <w:rPr>
          <w:i/>
          <w:iCs/>
        </w:rPr>
        <w:t xml:space="preserve">a women’s conference. </w:t>
      </w:r>
      <w:r w:rsidR="00FD07AA" w:rsidRPr="43169059">
        <w:rPr>
          <w:i/>
          <w:iCs/>
        </w:rPr>
        <w:t xml:space="preserve">In addition, </w:t>
      </w:r>
      <w:r w:rsidR="00D51E3A" w:rsidRPr="43169059">
        <w:rPr>
          <w:i/>
          <w:iCs/>
        </w:rPr>
        <w:t xml:space="preserve">in Leer, Bentiu and Bor, </w:t>
      </w:r>
      <w:r w:rsidR="00B04B27" w:rsidRPr="43169059">
        <w:rPr>
          <w:i/>
          <w:iCs/>
        </w:rPr>
        <w:t>c</w:t>
      </w:r>
      <w:r w:rsidR="00FD07AA" w:rsidRPr="43169059">
        <w:rPr>
          <w:i/>
          <w:iCs/>
        </w:rPr>
        <w:t xml:space="preserve">ivil society actors and government stakeholders also benefitted from awareness raising and capacity building on peace, justice, reconciliation and healing. Trainings included </w:t>
      </w:r>
      <w:r w:rsidR="009F3826">
        <w:rPr>
          <w:i/>
          <w:iCs/>
        </w:rPr>
        <w:t xml:space="preserve">information on </w:t>
      </w:r>
      <w:r w:rsidR="00FD07AA" w:rsidRPr="43169059">
        <w:rPr>
          <w:i/>
          <w:iCs/>
        </w:rPr>
        <w:t xml:space="preserve">leadership skills, </w:t>
      </w:r>
      <w:r w:rsidR="00D714BA" w:rsidRPr="43169059">
        <w:rPr>
          <w:i/>
          <w:iCs/>
        </w:rPr>
        <w:t>transitional justice</w:t>
      </w:r>
      <w:r w:rsidR="00FD07AA" w:rsidRPr="43169059">
        <w:rPr>
          <w:i/>
          <w:iCs/>
        </w:rPr>
        <w:t xml:space="preserve"> and the role of victims and civil society, victims’ and survivors’ rights, customary law and reconciliation. Among the results observed</w:t>
      </w:r>
      <w:r w:rsidR="462C2F19" w:rsidRPr="43169059">
        <w:rPr>
          <w:i/>
          <w:iCs/>
        </w:rPr>
        <w:t>,</w:t>
      </w:r>
      <w:r w:rsidR="00D51E3A" w:rsidRPr="43169059">
        <w:rPr>
          <w:i/>
          <w:iCs/>
        </w:rPr>
        <w:t xml:space="preserve"> in Bentiu</w:t>
      </w:r>
      <w:r w:rsidR="00FD07AA" w:rsidRPr="43169059">
        <w:rPr>
          <w:i/>
          <w:iCs/>
        </w:rPr>
        <w:t xml:space="preserve"> local chiefs committed to reviewing customary laws to make the</w:t>
      </w:r>
      <w:r w:rsidR="009F3826">
        <w:rPr>
          <w:i/>
          <w:iCs/>
        </w:rPr>
        <w:t>m</w:t>
      </w:r>
      <w:r w:rsidR="00FD07AA" w:rsidRPr="43169059">
        <w:rPr>
          <w:i/>
          <w:iCs/>
        </w:rPr>
        <w:t xml:space="preserve"> more inclusive for women as well as to advocate that those found guilty of cattle raiding are given prison sentences in accordance with the </w:t>
      </w:r>
      <w:r w:rsidR="009F3826">
        <w:rPr>
          <w:i/>
          <w:iCs/>
        </w:rPr>
        <w:t>l</w:t>
      </w:r>
      <w:r w:rsidR="00FD07AA" w:rsidRPr="43169059">
        <w:rPr>
          <w:i/>
          <w:iCs/>
        </w:rPr>
        <w:t>aw.</w:t>
      </w:r>
      <w:r w:rsidR="00FD07AA" w:rsidRPr="43169059">
        <w:rPr>
          <w:rFonts w:asciiTheme="minorHAnsi" w:hAnsiTheme="minorHAnsi"/>
          <w:i/>
          <w:iCs/>
        </w:rPr>
        <w:t xml:space="preserve"> </w:t>
      </w:r>
    </w:p>
    <w:p w14:paraId="27F4F212" w14:textId="77777777" w:rsidR="00A64EB3" w:rsidRPr="00C76267" w:rsidRDefault="00A64EB3" w:rsidP="00F632DF">
      <w:pPr>
        <w:rPr>
          <w:bCs/>
          <w:i/>
          <w:iCs/>
        </w:rPr>
      </w:pPr>
    </w:p>
    <w:p w14:paraId="7AF75721" w14:textId="186E21C0" w:rsidR="00A64EB3" w:rsidRPr="00C76267" w:rsidRDefault="00A64EB3" w:rsidP="00CE2059">
      <w:pPr>
        <w:ind w:left="-720"/>
        <w:jc w:val="both"/>
        <w:rPr>
          <w:i/>
          <w:iCs/>
        </w:rPr>
      </w:pPr>
      <w:r w:rsidRPr="43169059">
        <w:rPr>
          <w:i/>
          <w:iCs/>
        </w:rPr>
        <w:t>For children in contact with the law in all the implementation sites</w:t>
      </w:r>
      <w:r w:rsidR="009F3826">
        <w:rPr>
          <w:i/>
          <w:iCs/>
        </w:rPr>
        <w:t>,</w:t>
      </w:r>
      <w:r w:rsidRPr="43169059">
        <w:rPr>
          <w:i/>
          <w:iCs/>
        </w:rPr>
        <w:t xml:space="preserve"> case management services as well as psychosocial support services have been provided to help them out of the damaging and violent context they are often in or have witnessed</w:t>
      </w:r>
      <w:r w:rsidR="00985434" w:rsidRPr="43169059">
        <w:rPr>
          <w:i/>
          <w:iCs/>
        </w:rPr>
        <w:t xml:space="preserve">, as well as for them to </w:t>
      </w:r>
      <w:r w:rsidR="00471C4A" w:rsidRPr="43169059">
        <w:rPr>
          <w:i/>
          <w:iCs/>
        </w:rPr>
        <w:t>receive help to reintegrate in their communities</w:t>
      </w:r>
      <w:r w:rsidR="00497B00" w:rsidRPr="43169059">
        <w:rPr>
          <w:i/>
          <w:iCs/>
        </w:rPr>
        <w:t xml:space="preserve">. </w:t>
      </w:r>
    </w:p>
    <w:p w14:paraId="47DE0A23" w14:textId="77777777" w:rsidR="0075060B" w:rsidRDefault="0075060B" w:rsidP="00D857AC">
      <w:pPr>
        <w:jc w:val="both"/>
        <w:rPr>
          <w:i/>
          <w:iCs/>
        </w:rPr>
      </w:pPr>
    </w:p>
    <w:p w14:paraId="59942125" w14:textId="2CB15757" w:rsidR="00216DCD" w:rsidRDefault="00216DCD" w:rsidP="00216DCD">
      <w:pPr>
        <w:ind w:left="-720"/>
        <w:jc w:val="both"/>
        <w:rPr>
          <w:i/>
          <w:iCs/>
        </w:rPr>
      </w:pPr>
      <w:r w:rsidRPr="00737177">
        <w:rPr>
          <w:i/>
          <w:iCs/>
        </w:rPr>
        <w:t>Eighteen survivors’ networks with 3</w:t>
      </w:r>
      <w:r>
        <w:rPr>
          <w:i/>
          <w:iCs/>
        </w:rPr>
        <w:t>21</w:t>
      </w:r>
      <w:r w:rsidRPr="00737177">
        <w:rPr>
          <w:i/>
          <w:iCs/>
        </w:rPr>
        <w:t xml:space="preserve"> members were established and strengthened (8 in Leer, 160 members; 4 in Bor, 80 members; 6 in Bentiu, </w:t>
      </w:r>
      <w:r>
        <w:rPr>
          <w:i/>
          <w:iCs/>
        </w:rPr>
        <w:t>81</w:t>
      </w:r>
      <w:r w:rsidRPr="00737177">
        <w:rPr>
          <w:i/>
          <w:iCs/>
        </w:rPr>
        <w:t xml:space="preserve"> members). The networks engaged regularly on conflict</w:t>
      </w:r>
      <w:r w:rsidR="009F3826">
        <w:rPr>
          <w:i/>
          <w:iCs/>
        </w:rPr>
        <w:t xml:space="preserve"> and</w:t>
      </w:r>
      <w:r>
        <w:rPr>
          <w:i/>
          <w:iCs/>
        </w:rPr>
        <w:t xml:space="preserve"> how to deal with it and </w:t>
      </w:r>
      <w:r w:rsidR="009F3826">
        <w:rPr>
          <w:i/>
          <w:iCs/>
        </w:rPr>
        <w:t xml:space="preserve">with </w:t>
      </w:r>
      <w:r>
        <w:rPr>
          <w:i/>
          <w:iCs/>
        </w:rPr>
        <w:t>trauma; 205 victims/survivors</w:t>
      </w:r>
      <w:r w:rsidRPr="00737177">
        <w:rPr>
          <w:i/>
          <w:iCs/>
        </w:rPr>
        <w:t xml:space="preserve"> </w:t>
      </w:r>
      <w:r>
        <w:rPr>
          <w:i/>
          <w:iCs/>
        </w:rPr>
        <w:t>also received</w:t>
      </w:r>
      <w:r w:rsidRPr="00737177">
        <w:rPr>
          <w:i/>
          <w:iCs/>
        </w:rPr>
        <w:t xml:space="preserve"> psychosocial support services. Through dialogue and renewed trust, survivors were found to take concrete action to prevent violence, resolve local grievances and advocate for peace. For instance, victims and survivors returned to their communit</w:t>
      </w:r>
      <w:r w:rsidR="00D45B39">
        <w:rPr>
          <w:i/>
          <w:iCs/>
        </w:rPr>
        <w:t>ies</w:t>
      </w:r>
      <w:r w:rsidRPr="00737177">
        <w:rPr>
          <w:i/>
          <w:iCs/>
        </w:rPr>
        <w:t xml:space="preserve"> and raised awareness on peace</w:t>
      </w:r>
      <w:r w:rsidR="00D45B39">
        <w:rPr>
          <w:i/>
          <w:iCs/>
        </w:rPr>
        <w:t>,</w:t>
      </w:r>
      <w:r w:rsidRPr="00737177">
        <w:rPr>
          <w:i/>
          <w:iCs/>
        </w:rPr>
        <w:t xml:space="preserve"> women’s and girls’ safety </w:t>
      </w:r>
      <w:r w:rsidR="00D45B39">
        <w:rPr>
          <w:i/>
          <w:iCs/>
        </w:rPr>
        <w:t xml:space="preserve">and </w:t>
      </w:r>
      <w:r w:rsidRPr="00737177">
        <w:rPr>
          <w:i/>
          <w:iCs/>
        </w:rPr>
        <w:t xml:space="preserve">ending gender-based violence (GBV). Survivors took action to stop domestic violence, end early child marriage and advised youths to stop raiding cattle migrating into their area for grazing. </w:t>
      </w:r>
    </w:p>
    <w:p w14:paraId="22C86761" w14:textId="77777777" w:rsidR="00216DCD" w:rsidRPr="00737177" w:rsidRDefault="00216DCD" w:rsidP="00216DCD">
      <w:pPr>
        <w:ind w:left="-720"/>
        <w:jc w:val="both"/>
        <w:rPr>
          <w:i/>
          <w:iCs/>
        </w:rPr>
      </w:pPr>
    </w:p>
    <w:p w14:paraId="527CB4DE" w14:textId="163C5CD8" w:rsidR="00216DCD" w:rsidRPr="00737177" w:rsidRDefault="00216DCD" w:rsidP="00216DCD">
      <w:pPr>
        <w:ind w:left="-720"/>
        <w:jc w:val="both"/>
      </w:pPr>
      <w:r w:rsidRPr="00737177">
        <w:rPr>
          <w:i/>
          <w:iCs/>
        </w:rPr>
        <w:t>State-level events on survivors' and victims' rights with government and traditional authorities further addressed women's representation in leadership and decision-making</w:t>
      </w:r>
      <w:r>
        <w:rPr>
          <w:i/>
          <w:iCs/>
        </w:rPr>
        <w:t xml:space="preserve"> roles</w:t>
      </w:r>
      <w:r w:rsidRPr="00737177">
        <w:rPr>
          <w:i/>
          <w:iCs/>
        </w:rPr>
        <w:t xml:space="preserve">; the participation of survivors in the security sector; </w:t>
      </w:r>
      <w:r w:rsidR="00D45B39">
        <w:rPr>
          <w:i/>
          <w:iCs/>
        </w:rPr>
        <w:t xml:space="preserve">and </w:t>
      </w:r>
      <w:r w:rsidRPr="00737177">
        <w:rPr>
          <w:i/>
          <w:iCs/>
        </w:rPr>
        <w:t xml:space="preserve">access to justice for survivors of sexual and gender-based violence (SGBV). Victims and survivors engaged with the local authorities and administration across multiple activities. These included workshops on </w:t>
      </w:r>
      <w:r w:rsidR="00D45B39">
        <w:rPr>
          <w:i/>
          <w:iCs/>
        </w:rPr>
        <w:t>transitional justice</w:t>
      </w:r>
      <w:r w:rsidR="00D45B39" w:rsidRPr="00737177">
        <w:rPr>
          <w:i/>
          <w:iCs/>
        </w:rPr>
        <w:t xml:space="preserve"> </w:t>
      </w:r>
      <w:r w:rsidRPr="00737177">
        <w:rPr>
          <w:i/>
          <w:iCs/>
        </w:rPr>
        <w:t xml:space="preserve">with survivors, CSOs and local authorities participating </w:t>
      </w:r>
      <w:r w:rsidR="00D45B39">
        <w:rPr>
          <w:i/>
          <w:iCs/>
        </w:rPr>
        <w:t>together and</w:t>
      </w:r>
      <w:r w:rsidRPr="00737177">
        <w:rPr>
          <w:i/>
          <w:iCs/>
        </w:rPr>
        <w:t xml:space="preserve"> trainings on justice and </w:t>
      </w:r>
      <w:r w:rsidRPr="00737177">
        <w:rPr>
          <w:i/>
          <w:iCs/>
          <w:color w:val="0E101A"/>
        </w:rPr>
        <w:t xml:space="preserve">service providers </w:t>
      </w:r>
      <w:r w:rsidRPr="00737177">
        <w:rPr>
          <w:i/>
          <w:iCs/>
        </w:rPr>
        <w:t>for the survivors’ networks</w:t>
      </w:r>
      <w:r w:rsidR="00D45B39">
        <w:rPr>
          <w:i/>
          <w:iCs/>
        </w:rPr>
        <w:t>’</w:t>
      </w:r>
      <w:r w:rsidRPr="00737177">
        <w:rPr>
          <w:i/>
          <w:iCs/>
        </w:rPr>
        <w:t xml:space="preserve"> leaders and the local administration. Engaging state authorities across different activities created opportunities for victims to raise their voices through their civil society allies</w:t>
      </w:r>
      <w:r>
        <w:rPr>
          <w:i/>
          <w:iCs/>
        </w:rPr>
        <w:t>.</w:t>
      </w:r>
      <w:r w:rsidRPr="00737177">
        <w:rPr>
          <w:i/>
          <w:iCs/>
        </w:rPr>
        <w:t xml:space="preserve"> </w:t>
      </w:r>
      <w:r>
        <w:rPr>
          <w:i/>
          <w:iCs/>
        </w:rPr>
        <w:t>F</w:t>
      </w:r>
      <w:r w:rsidRPr="00737177">
        <w:rPr>
          <w:i/>
          <w:iCs/>
        </w:rPr>
        <w:t>or example</w:t>
      </w:r>
      <w:r>
        <w:rPr>
          <w:i/>
          <w:iCs/>
        </w:rPr>
        <w:t>,</w:t>
      </w:r>
      <w:r w:rsidRPr="00737177">
        <w:rPr>
          <w:i/>
          <w:iCs/>
        </w:rPr>
        <w:t xml:space="preserve"> the government committ</w:t>
      </w:r>
      <w:r>
        <w:rPr>
          <w:i/>
          <w:iCs/>
        </w:rPr>
        <w:t>ed</w:t>
      </w:r>
      <w:r w:rsidRPr="00737177">
        <w:rPr>
          <w:i/>
          <w:iCs/>
        </w:rPr>
        <w:t xml:space="preserve"> to send a judge </w:t>
      </w:r>
      <w:r>
        <w:rPr>
          <w:i/>
          <w:iCs/>
        </w:rPr>
        <w:t xml:space="preserve">from Juba </w:t>
      </w:r>
      <w:r w:rsidRPr="00737177">
        <w:rPr>
          <w:i/>
          <w:iCs/>
        </w:rPr>
        <w:t xml:space="preserve">to Bentiu to support </w:t>
      </w:r>
      <w:r w:rsidR="00D45B39">
        <w:rPr>
          <w:i/>
          <w:iCs/>
        </w:rPr>
        <w:t xml:space="preserve">the </w:t>
      </w:r>
      <w:r w:rsidRPr="00737177">
        <w:rPr>
          <w:i/>
          <w:iCs/>
        </w:rPr>
        <w:t>adjudicati</w:t>
      </w:r>
      <w:r w:rsidR="00D45B39">
        <w:rPr>
          <w:i/>
          <w:iCs/>
        </w:rPr>
        <w:t>on of</w:t>
      </w:r>
      <w:r w:rsidRPr="00737177">
        <w:rPr>
          <w:i/>
          <w:iCs/>
        </w:rPr>
        <w:t xml:space="preserve"> </w:t>
      </w:r>
      <w:r>
        <w:rPr>
          <w:i/>
          <w:iCs/>
        </w:rPr>
        <w:t>cases relating to</w:t>
      </w:r>
      <w:r w:rsidRPr="00737177">
        <w:rPr>
          <w:i/>
          <w:iCs/>
        </w:rPr>
        <w:t xml:space="preserve"> GBV, revenge killings and cattle raiding, among other offences.</w:t>
      </w:r>
      <w:r>
        <w:t xml:space="preserve"> </w:t>
      </w:r>
    </w:p>
    <w:p w14:paraId="7E3279A0" w14:textId="77777777" w:rsidR="001956CD" w:rsidRDefault="001956CD" w:rsidP="00E07CAD">
      <w:pPr>
        <w:ind w:left="-720"/>
        <w:jc w:val="both"/>
        <w:rPr>
          <w:bCs/>
        </w:rPr>
      </w:pPr>
    </w:p>
    <w:p w14:paraId="3CBCAFC1" w14:textId="77777777" w:rsidR="00216DCD" w:rsidRDefault="00627A1C" w:rsidP="00216DCD">
      <w:pPr>
        <w:ind w:left="-720"/>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4A47E4" w:rsidRPr="00627A1C">
        <w:rPr>
          <w:i/>
        </w:rPr>
        <w:t>1000-character</w:t>
      </w:r>
      <w:r w:rsidR="00161D02" w:rsidRPr="00627A1C">
        <w:rPr>
          <w:i/>
        </w:rPr>
        <w:t xml:space="preserve"> limit)</w:t>
      </w:r>
    </w:p>
    <w:p w14:paraId="37CF7E86" w14:textId="77777777" w:rsidR="00216DCD" w:rsidRDefault="00216DCD" w:rsidP="00216DCD">
      <w:pPr>
        <w:ind w:left="-720"/>
        <w:rPr>
          <w:i/>
          <w:iCs/>
          <w:color w:val="000000"/>
          <w:lang w:val="en-US" w:eastAsia="en-US"/>
        </w:rPr>
      </w:pPr>
    </w:p>
    <w:p w14:paraId="6556A7A4" w14:textId="763FA54B" w:rsidR="00323ABC" w:rsidRDefault="00216DCD" w:rsidP="00CE2059">
      <w:pPr>
        <w:ind w:left="-720"/>
        <w:jc w:val="both"/>
      </w:pPr>
      <w:r w:rsidRPr="43169059">
        <w:rPr>
          <w:i/>
          <w:iCs/>
          <w:color w:val="000000" w:themeColor="text1"/>
          <w:lang w:val="en-US" w:eastAsia="en-US"/>
        </w:rPr>
        <w:t>Gender equality, women’s empowerment and youth inclusion have been ensured by targeting at least 30</w:t>
      </w:r>
      <w:r w:rsidR="00D45B39">
        <w:rPr>
          <w:i/>
          <w:iCs/>
          <w:color w:val="000000" w:themeColor="text1"/>
          <w:lang w:val="en-US" w:eastAsia="en-US"/>
        </w:rPr>
        <w:t xml:space="preserve"> per cent</w:t>
      </w:r>
      <w:r w:rsidRPr="43169059">
        <w:rPr>
          <w:i/>
          <w:iCs/>
          <w:color w:val="000000" w:themeColor="text1"/>
          <w:lang w:val="en-US" w:eastAsia="en-US"/>
        </w:rPr>
        <w:t xml:space="preserve"> women’s/girls’ participation across all activities </w:t>
      </w:r>
      <w:r w:rsidR="000A65D4" w:rsidRPr="43169059">
        <w:rPr>
          <w:i/>
          <w:iCs/>
          <w:color w:val="000000" w:themeColor="text1"/>
          <w:lang w:val="en-US" w:eastAsia="en-US"/>
        </w:rPr>
        <w:t xml:space="preserve">throughout the project, </w:t>
      </w:r>
      <w:r w:rsidR="00D45B39">
        <w:rPr>
          <w:i/>
          <w:iCs/>
          <w:color w:val="000000" w:themeColor="text1"/>
          <w:lang w:val="en-US" w:eastAsia="en-US"/>
        </w:rPr>
        <w:t>including</w:t>
      </w:r>
      <w:r w:rsidR="000A65D4" w:rsidRPr="43169059">
        <w:rPr>
          <w:i/>
          <w:iCs/>
          <w:color w:val="000000" w:themeColor="text1"/>
          <w:lang w:val="en-US" w:eastAsia="en-US"/>
        </w:rPr>
        <w:t xml:space="preserve"> activities </w:t>
      </w:r>
      <w:r w:rsidRPr="43169059">
        <w:rPr>
          <w:i/>
          <w:iCs/>
          <w:color w:val="000000" w:themeColor="text1"/>
          <w:lang w:val="en-US" w:eastAsia="en-US"/>
        </w:rPr>
        <w:t>with victims/survivors of conflict and their civil society allies</w:t>
      </w:r>
      <w:r w:rsidR="00256B71" w:rsidRPr="43169059">
        <w:rPr>
          <w:i/>
          <w:iCs/>
          <w:color w:val="000000" w:themeColor="text1"/>
          <w:lang w:val="en-US" w:eastAsia="en-US"/>
        </w:rPr>
        <w:t xml:space="preserve">. </w:t>
      </w:r>
      <w:r w:rsidRPr="43169059">
        <w:rPr>
          <w:i/>
          <w:iCs/>
          <w:color w:val="000000" w:themeColor="text1"/>
          <w:lang w:val="en-US" w:eastAsia="en-US"/>
        </w:rPr>
        <w:t>Moreover, to further the female survivors’ networks’ empowerment, these were supported to engage with their male counterparts on issues affecting them. Overall, of all beneficiaries</w:t>
      </w:r>
      <w:r w:rsidR="00F702EE" w:rsidRPr="43169059">
        <w:rPr>
          <w:i/>
          <w:iCs/>
          <w:color w:val="000000" w:themeColor="text1"/>
          <w:lang w:val="en-US" w:eastAsia="en-US"/>
        </w:rPr>
        <w:t xml:space="preserve"> benefitting from </w:t>
      </w:r>
      <w:r w:rsidR="00256B71" w:rsidRPr="43169059">
        <w:rPr>
          <w:i/>
          <w:iCs/>
          <w:color w:val="000000" w:themeColor="text1"/>
          <w:lang w:val="en-US" w:eastAsia="en-US"/>
        </w:rPr>
        <w:t>activities with victims/sur</w:t>
      </w:r>
      <w:r w:rsidR="00BE75AA" w:rsidRPr="43169059">
        <w:rPr>
          <w:i/>
          <w:iCs/>
          <w:color w:val="000000" w:themeColor="text1"/>
          <w:lang w:val="en-US" w:eastAsia="en-US"/>
        </w:rPr>
        <w:t>vivors of conflict and their allies</w:t>
      </w:r>
      <w:r w:rsidR="00F702EE" w:rsidRPr="43169059">
        <w:rPr>
          <w:i/>
          <w:iCs/>
          <w:color w:val="000000" w:themeColor="text1"/>
          <w:lang w:val="en-US" w:eastAsia="en-US"/>
        </w:rPr>
        <w:t>, 43.3</w:t>
      </w:r>
      <w:r w:rsidR="00D45B39">
        <w:rPr>
          <w:i/>
          <w:iCs/>
          <w:color w:val="000000" w:themeColor="text1"/>
          <w:lang w:val="en-US" w:eastAsia="en-US"/>
        </w:rPr>
        <w:t xml:space="preserve"> per cent</w:t>
      </w:r>
      <w:r w:rsidR="00F702EE" w:rsidRPr="43169059">
        <w:rPr>
          <w:i/>
          <w:iCs/>
          <w:color w:val="000000" w:themeColor="text1"/>
          <w:lang w:val="en-US" w:eastAsia="en-US"/>
        </w:rPr>
        <w:t xml:space="preserve"> were</w:t>
      </w:r>
      <w:r w:rsidRPr="43169059">
        <w:rPr>
          <w:i/>
          <w:iCs/>
          <w:color w:val="000000" w:themeColor="text1"/>
          <w:lang w:val="en-US" w:eastAsia="en-US"/>
        </w:rPr>
        <w:t xml:space="preserve"> female. Moreover, a minimum target of 50</w:t>
      </w:r>
      <w:r w:rsidR="00D45B39">
        <w:rPr>
          <w:i/>
          <w:iCs/>
          <w:color w:val="000000" w:themeColor="text1"/>
          <w:lang w:val="en-US" w:eastAsia="en-US"/>
        </w:rPr>
        <w:t xml:space="preserve"> per cent</w:t>
      </w:r>
      <w:r w:rsidRPr="43169059">
        <w:rPr>
          <w:i/>
          <w:iCs/>
          <w:color w:val="000000" w:themeColor="text1"/>
          <w:lang w:val="en-US" w:eastAsia="en-US"/>
        </w:rPr>
        <w:t xml:space="preserve"> youth was set in the establishment of the networks. Ultimately, 49</w:t>
      </w:r>
      <w:r w:rsidR="00D45B39">
        <w:rPr>
          <w:i/>
          <w:iCs/>
          <w:color w:val="000000" w:themeColor="text1"/>
          <w:lang w:val="en-US" w:eastAsia="en-US"/>
        </w:rPr>
        <w:t xml:space="preserve"> per cent</w:t>
      </w:r>
      <w:r w:rsidRPr="43169059">
        <w:rPr>
          <w:i/>
          <w:iCs/>
          <w:color w:val="000000" w:themeColor="text1"/>
          <w:lang w:val="en-US" w:eastAsia="en-US"/>
        </w:rPr>
        <w:t xml:space="preserve"> of the networks’ members are youths (40</w:t>
      </w:r>
      <w:r w:rsidR="00D45B39">
        <w:rPr>
          <w:i/>
          <w:iCs/>
          <w:color w:val="000000" w:themeColor="text1"/>
          <w:lang w:val="en-US" w:eastAsia="en-US"/>
        </w:rPr>
        <w:t xml:space="preserve"> per cent</w:t>
      </w:r>
      <w:r w:rsidRPr="43169059">
        <w:rPr>
          <w:i/>
          <w:iCs/>
          <w:color w:val="000000" w:themeColor="text1"/>
          <w:lang w:val="en-US" w:eastAsia="en-US"/>
        </w:rPr>
        <w:t xml:space="preserve"> Bor; 31</w:t>
      </w:r>
      <w:r w:rsidR="00D45B39">
        <w:rPr>
          <w:i/>
          <w:iCs/>
          <w:color w:val="000000" w:themeColor="text1"/>
          <w:lang w:val="en-US" w:eastAsia="en-US"/>
        </w:rPr>
        <w:t xml:space="preserve"> per cent</w:t>
      </w:r>
      <w:r w:rsidRPr="43169059">
        <w:rPr>
          <w:i/>
          <w:iCs/>
          <w:color w:val="000000" w:themeColor="text1"/>
          <w:lang w:val="en-US" w:eastAsia="en-US"/>
        </w:rPr>
        <w:t xml:space="preserve"> Bentiu; 63</w:t>
      </w:r>
      <w:r w:rsidR="00D45B39">
        <w:rPr>
          <w:i/>
          <w:iCs/>
          <w:color w:val="000000" w:themeColor="text1"/>
          <w:lang w:val="en-US" w:eastAsia="en-US"/>
        </w:rPr>
        <w:t xml:space="preserve"> per cent</w:t>
      </w:r>
      <w:r w:rsidR="00D45B39" w:rsidRPr="43169059">
        <w:rPr>
          <w:i/>
          <w:iCs/>
          <w:color w:val="000000" w:themeColor="text1"/>
          <w:lang w:val="en-US" w:eastAsia="en-US"/>
        </w:rPr>
        <w:t xml:space="preserve"> </w:t>
      </w:r>
      <w:r w:rsidRPr="43169059">
        <w:rPr>
          <w:i/>
          <w:iCs/>
          <w:color w:val="000000" w:themeColor="text1"/>
          <w:lang w:val="en-US" w:eastAsia="en-US"/>
        </w:rPr>
        <w:t xml:space="preserve">Leer). </w:t>
      </w:r>
    </w:p>
    <w:p w14:paraId="5DBCDF97" w14:textId="77777777" w:rsidR="00216DCD" w:rsidRPr="00627A1C" w:rsidRDefault="00216DCD" w:rsidP="00216DCD">
      <w:pPr>
        <w:ind w:left="-720"/>
        <w:rPr>
          <w:b/>
        </w:rPr>
      </w:pPr>
    </w:p>
    <w:p w14:paraId="486A2647" w14:textId="0C302128" w:rsidR="00D3351A" w:rsidRPr="00627A1C" w:rsidRDefault="00D3351A" w:rsidP="00D3351A">
      <w:pPr>
        <w:ind w:left="-720"/>
        <w:rPr>
          <w:b/>
        </w:rPr>
      </w:pPr>
      <w:r w:rsidRPr="00627A1C">
        <w:rPr>
          <w:b/>
          <w:u w:val="single"/>
        </w:rPr>
        <w:t>Outcome 2:</w:t>
      </w:r>
      <w:r w:rsidRPr="00627A1C">
        <w:rPr>
          <w:b/>
        </w:rPr>
        <w:t xml:space="preserve">  </w:t>
      </w:r>
      <w:r w:rsidR="00597D99" w:rsidRPr="000E379A">
        <w:rPr>
          <w:b/>
        </w:rPr>
        <w:t>Target communities in Aweil, Juba, Bor/Pibor and Bentiu have enhanced trust in the formal law enforcement system leading to a stronger social contract between the state and its children and youth</w:t>
      </w:r>
    </w:p>
    <w:p w14:paraId="2B4B5A9F" w14:textId="77777777" w:rsidR="00D3351A" w:rsidRPr="00627A1C" w:rsidRDefault="00D3351A" w:rsidP="00D3351A">
      <w:pPr>
        <w:ind w:left="-720"/>
        <w:rPr>
          <w:b/>
        </w:rPr>
      </w:pPr>
    </w:p>
    <w:p w14:paraId="04E03DAA" w14:textId="0D79C3A4" w:rsidR="00B0370E" w:rsidRPr="00627A1C" w:rsidRDefault="00B0370E" w:rsidP="43169059">
      <w:pPr>
        <w:ind w:left="-720"/>
        <w:rPr>
          <w:b/>
          <w:bCs/>
        </w:rPr>
      </w:pPr>
      <w:r w:rsidRPr="43169059">
        <w:rPr>
          <w:b/>
          <w:bCs/>
        </w:rPr>
        <w:t xml:space="preserve">Rate the current status of the outcome progress: </w:t>
      </w:r>
      <w:r w:rsidR="009569CE">
        <w:rPr>
          <w:b/>
          <w:bCs/>
        </w:rPr>
        <w:fldChar w:fldCharType="begin">
          <w:ffData>
            <w:name w:val=""/>
            <w:enabled/>
            <w:calcOnExit w:val="0"/>
            <w:ddList>
              <w:listEntry w:val="off track"/>
              <w:listEntry w:val="Please select "/>
              <w:listEntry w:val="on track"/>
              <w:listEntry w:val="on track with significant peacebuilding results"/>
            </w:ddList>
          </w:ffData>
        </w:fldChar>
      </w:r>
      <w:r w:rsidR="009569CE">
        <w:rPr>
          <w:b/>
          <w:bCs/>
        </w:rPr>
        <w:instrText xml:space="preserve"> FORMDROPDOWN </w:instrText>
      </w:r>
      <w:r w:rsidR="009569CE">
        <w:rPr>
          <w:b/>
          <w:bCs/>
        </w:rPr>
      </w:r>
      <w:r w:rsidR="009569CE">
        <w:rPr>
          <w:b/>
          <w:bCs/>
        </w:rPr>
        <w:fldChar w:fldCharType="end"/>
      </w:r>
    </w:p>
    <w:p w14:paraId="29AA4334" w14:textId="77777777" w:rsidR="00B0370E" w:rsidRPr="00627A1C" w:rsidRDefault="00B0370E" w:rsidP="00D3351A">
      <w:pPr>
        <w:ind w:left="-720"/>
        <w:rPr>
          <w:b/>
        </w:rPr>
      </w:pPr>
    </w:p>
    <w:p w14:paraId="7C47948F" w14:textId="691A8A57" w:rsidR="00E616CD" w:rsidRDefault="00627A1C" w:rsidP="00E616CD">
      <w:pPr>
        <w:ind w:left="-720"/>
        <w:jc w:val="both"/>
        <w:rPr>
          <w:i/>
        </w:rPr>
      </w:pPr>
      <w:r w:rsidRPr="00627A1C">
        <w:rPr>
          <w:b/>
        </w:rPr>
        <w:t xml:space="preserve">Progress summary: </w:t>
      </w:r>
      <w:r w:rsidRPr="00627A1C">
        <w:rPr>
          <w:i/>
        </w:rPr>
        <w:t>(</w:t>
      </w:r>
      <w:r w:rsidR="004A47E4" w:rsidRPr="00627A1C">
        <w:rPr>
          <w:i/>
        </w:rPr>
        <w:t>3000-character</w:t>
      </w:r>
      <w:r w:rsidRPr="00627A1C">
        <w:rPr>
          <w:i/>
        </w:rPr>
        <w:t xml:space="preserve"> limit)</w:t>
      </w:r>
      <w:r w:rsidR="00D765C0" w:rsidRPr="00D765C0">
        <w:rPr>
          <w:i/>
          <w:color w:val="FF0000"/>
        </w:rPr>
        <w:t xml:space="preserve"> </w:t>
      </w:r>
    </w:p>
    <w:p w14:paraId="47F6D090" w14:textId="77777777" w:rsidR="008A6EBE" w:rsidRDefault="008A6EBE" w:rsidP="00E616CD">
      <w:pPr>
        <w:ind w:left="-720"/>
        <w:jc w:val="both"/>
        <w:rPr>
          <w:i/>
        </w:rPr>
      </w:pPr>
    </w:p>
    <w:p w14:paraId="057362F1" w14:textId="536FBDE4" w:rsidR="00E26FF4" w:rsidRDefault="00D973A8" w:rsidP="00E26FF4">
      <w:pPr>
        <w:ind w:left="-720"/>
        <w:jc w:val="both"/>
        <w:rPr>
          <w:bCs/>
          <w:i/>
          <w:iCs/>
        </w:rPr>
      </w:pPr>
      <w:r>
        <w:rPr>
          <w:i/>
          <w:iCs/>
          <w:lang w:val="en-US"/>
        </w:rPr>
        <w:t xml:space="preserve">In partnership </w:t>
      </w:r>
      <w:r w:rsidRPr="008A6EBE">
        <w:rPr>
          <w:i/>
          <w:iCs/>
          <w:lang w:val="en-US"/>
        </w:rPr>
        <w:t xml:space="preserve">with </w:t>
      </w:r>
      <w:r w:rsidR="00257B2C">
        <w:rPr>
          <w:i/>
          <w:iCs/>
          <w:lang w:val="en-US"/>
        </w:rPr>
        <w:t xml:space="preserve">CSOs, </w:t>
      </w:r>
      <w:r w:rsidRPr="008A6EBE">
        <w:rPr>
          <w:i/>
          <w:iCs/>
          <w:lang w:val="en-US"/>
        </w:rPr>
        <w:t xml:space="preserve">legal aid </w:t>
      </w:r>
      <w:r>
        <w:rPr>
          <w:i/>
          <w:iCs/>
          <w:lang w:val="en-US"/>
        </w:rPr>
        <w:t xml:space="preserve">was provided </w:t>
      </w:r>
      <w:r w:rsidRPr="008A6EBE">
        <w:rPr>
          <w:i/>
          <w:iCs/>
          <w:lang w:val="en-US"/>
        </w:rPr>
        <w:t>and awareness raising on the rights of juveniles</w:t>
      </w:r>
      <w:r>
        <w:rPr>
          <w:i/>
          <w:iCs/>
          <w:lang w:val="en-US"/>
        </w:rPr>
        <w:t xml:space="preserve"> conducted</w:t>
      </w:r>
      <w:r w:rsidRPr="008A6EBE">
        <w:rPr>
          <w:i/>
          <w:iCs/>
          <w:lang w:val="en-US"/>
        </w:rPr>
        <w:t xml:space="preserve"> in Bor and Juba.</w:t>
      </w:r>
      <w:r w:rsidR="00552D4C" w:rsidRPr="00552D4C">
        <w:rPr>
          <w:i/>
          <w:iCs/>
          <w:lang w:val="en-US"/>
        </w:rPr>
        <w:t xml:space="preserve"> </w:t>
      </w:r>
      <w:r w:rsidR="00552D4C" w:rsidRPr="008A6EBE">
        <w:rPr>
          <w:i/>
          <w:iCs/>
          <w:lang w:val="en-US"/>
        </w:rPr>
        <w:t>A total of 750,627 people of which 57 per</w:t>
      </w:r>
      <w:r w:rsidR="00D45B39">
        <w:rPr>
          <w:i/>
          <w:iCs/>
          <w:lang w:val="en-US"/>
        </w:rPr>
        <w:t xml:space="preserve"> </w:t>
      </w:r>
      <w:r w:rsidR="00552D4C" w:rsidRPr="008A6EBE">
        <w:rPr>
          <w:i/>
          <w:iCs/>
          <w:lang w:val="en-US"/>
        </w:rPr>
        <w:t xml:space="preserve">cent were female were reached with messages on human rights and </w:t>
      </w:r>
      <w:r w:rsidR="00552D4C">
        <w:rPr>
          <w:i/>
          <w:iCs/>
          <w:lang w:val="en-US"/>
        </w:rPr>
        <w:t>c</w:t>
      </w:r>
      <w:r w:rsidR="00552D4C" w:rsidRPr="008A6EBE">
        <w:rPr>
          <w:i/>
          <w:iCs/>
          <w:lang w:val="en-US"/>
        </w:rPr>
        <w:t>hildren’s rights through radio program</w:t>
      </w:r>
      <w:r w:rsidR="00D45B39">
        <w:rPr>
          <w:i/>
          <w:iCs/>
          <w:lang w:val="en-US"/>
        </w:rPr>
        <w:t>me</w:t>
      </w:r>
      <w:r w:rsidR="00552D4C" w:rsidRPr="008A6EBE">
        <w:rPr>
          <w:i/>
          <w:iCs/>
          <w:lang w:val="en-US"/>
        </w:rPr>
        <w:t xml:space="preserve">s, outreaches, and </w:t>
      </w:r>
      <w:r w:rsidR="00D45B39">
        <w:rPr>
          <w:i/>
          <w:iCs/>
          <w:lang w:val="en-US"/>
        </w:rPr>
        <w:t xml:space="preserve">the </w:t>
      </w:r>
      <w:r w:rsidR="00552D4C" w:rsidRPr="008A6EBE">
        <w:rPr>
          <w:i/>
          <w:iCs/>
          <w:lang w:val="en-US"/>
        </w:rPr>
        <w:t>distribution of 500 fact sheets that provided answers to frequently asked questions on juvenile justice.</w:t>
      </w:r>
      <w:r w:rsidRPr="008A6EBE">
        <w:rPr>
          <w:i/>
          <w:iCs/>
          <w:lang w:val="en-US"/>
        </w:rPr>
        <w:t xml:space="preserve"> </w:t>
      </w:r>
      <w:r w:rsidR="00257B2C" w:rsidRPr="008A6EBE">
        <w:rPr>
          <w:i/>
          <w:iCs/>
          <w:lang w:val="en-US"/>
        </w:rPr>
        <w:t xml:space="preserve">The CSOs have also been conducting prison visitations and have so far provided support to 47 juvenile offenders through legal representation, mediation, and provision of psychosocial support. </w:t>
      </w:r>
      <w:r w:rsidR="00602D78">
        <w:rPr>
          <w:bCs/>
          <w:i/>
          <w:iCs/>
        </w:rPr>
        <w:t xml:space="preserve">In addition, </w:t>
      </w:r>
      <w:r w:rsidR="00602D78">
        <w:rPr>
          <w:i/>
          <w:iCs/>
        </w:rPr>
        <w:t>o</w:t>
      </w:r>
      <w:r w:rsidR="00602D78" w:rsidRPr="00602D78">
        <w:rPr>
          <w:i/>
          <w:iCs/>
        </w:rPr>
        <w:t xml:space="preserve">n 16 March 2021, a </w:t>
      </w:r>
      <w:r w:rsidR="005724BA">
        <w:rPr>
          <w:i/>
          <w:iCs/>
        </w:rPr>
        <w:t>c</w:t>
      </w:r>
      <w:r w:rsidR="00602D78" w:rsidRPr="00602D78">
        <w:rPr>
          <w:i/>
          <w:iCs/>
        </w:rPr>
        <w:t xml:space="preserve">oalition of legal experts on juvenile justice comprised of ten lawyers drawn from private practising advocates, </w:t>
      </w:r>
      <w:r w:rsidR="00D45B39" w:rsidRPr="00D45B39">
        <w:rPr>
          <w:i/>
          <w:iCs/>
        </w:rPr>
        <w:t xml:space="preserve">Federation of Women Lawyers </w:t>
      </w:r>
      <w:r w:rsidR="00D45B39">
        <w:rPr>
          <w:i/>
          <w:iCs/>
        </w:rPr>
        <w:t>(</w:t>
      </w:r>
      <w:r w:rsidR="00602D78" w:rsidRPr="00602D78">
        <w:rPr>
          <w:i/>
          <w:iCs/>
        </w:rPr>
        <w:t>FIDA</w:t>
      </w:r>
      <w:r w:rsidR="00D45B39">
        <w:rPr>
          <w:i/>
          <w:iCs/>
        </w:rPr>
        <w:t>)</w:t>
      </w:r>
      <w:r w:rsidR="00602D78" w:rsidRPr="00602D78">
        <w:rPr>
          <w:i/>
          <w:iCs/>
        </w:rPr>
        <w:t xml:space="preserve"> South Sudan and the Women Legal Advocates</w:t>
      </w:r>
      <w:r w:rsidR="00D45B39">
        <w:rPr>
          <w:i/>
          <w:iCs/>
        </w:rPr>
        <w:t>,</w:t>
      </w:r>
      <w:r w:rsidR="005724BA">
        <w:rPr>
          <w:i/>
          <w:iCs/>
        </w:rPr>
        <w:t xml:space="preserve"> was formed to further provide legal aid and representation to children</w:t>
      </w:r>
      <w:r w:rsidR="00602D78" w:rsidRPr="00602D78">
        <w:rPr>
          <w:i/>
          <w:iCs/>
        </w:rPr>
        <w:t>.</w:t>
      </w:r>
    </w:p>
    <w:p w14:paraId="50B61239" w14:textId="77777777" w:rsidR="00E26FF4" w:rsidRDefault="00E26FF4" w:rsidP="00E26FF4">
      <w:pPr>
        <w:ind w:left="-720"/>
        <w:jc w:val="both"/>
        <w:rPr>
          <w:bCs/>
          <w:i/>
          <w:iCs/>
        </w:rPr>
      </w:pPr>
    </w:p>
    <w:p w14:paraId="0A6FC0CC" w14:textId="1F76316A" w:rsidR="00A64EB3" w:rsidRPr="00552D4C" w:rsidRDefault="003B53AA" w:rsidP="00552D4C">
      <w:pPr>
        <w:ind w:left="-720"/>
        <w:jc w:val="both"/>
        <w:rPr>
          <w:i/>
          <w:iCs/>
          <w:lang w:val="en-US"/>
        </w:rPr>
      </w:pPr>
      <w:r w:rsidRPr="00C76267">
        <w:rPr>
          <w:bCs/>
          <w:i/>
          <w:iCs/>
        </w:rPr>
        <w:t xml:space="preserve">In Aweil, </w:t>
      </w:r>
      <w:r w:rsidR="00D45B39">
        <w:rPr>
          <w:bCs/>
          <w:i/>
          <w:iCs/>
        </w:rPr>
        <w:t xml:space="preserve">the </w:t>
      </w:r>
      <w:r w:rsidRPr="00C76267">
        <w:rPr>
          <w:bCs/>
          <w:i/>
          <w:iCs/>
        </w:rPr>
        <w:t>sensitization of police</w:t>
      </w:r>
      <w:r>
        <w:rPr>
          <w:bCs/>
          <w:i/>
          <w:iCs/>
        </w:rPr>
        <w:t xml:space="preserve"> officers</w:t>
      </w:r>
      <w:r w:rsidRPr="00C76267">
        <w:rPr>
          <w:bCs/>
          <w:i/>
          <w:iCs/>
        </w:rPr>
        <w:t xml:space="preserve"> and traditional leaders on human rights, the </w:t>
      </w:r>
      <w:r w:rsidR="00D45B39">
        <w:rPr>
          <w:bCs/>
          <w:i/>
          <w:iCs/>
        </w:rPr>
        <w:t xml:space="preserve">2008 </w:t>
      </w:r>
      <w:r w:rsidRPr="00C76267">
        <w:rPr>
          <w:bCs/>
          <w:i/>
          <w:iCs/>
        </w:rPr>
        <w:t xml:space="preserve">Child Act  and available justice services to children </w:t>
      </w:r>
      <w:r w:rsidR="00D45B39">
        <w:rPr>
          <w:bCs/>
          <w:i/>
          <w:iCs/>
        </w:rPr>
        <w:t>was conducted</w:t>
      </w:r>
      <w:r>
        <w:rPr>
          <w:bCs/>
          <w:i/>
          <w:iCs/>
        </w:rPr>
        <w:t>.</w:t>
      </w:r>
      <w:r w:rsidRPr="00C76267">
        <w:rPr>
          <w:bCs/>
          <w:i/>
          <w:iCs/>
        </w:rPr>
        <w:t xml:space="preserve"> </w:t>
      </w:r>
      <w:r w:rsidR="00A64EB3" w:rsidRPr="00C76267">
        <w:rPr>
          <w:bCs/>
          <w:i/>
          <w:iCs/>
        </w:rPr>
        <w:t>In various locations around Bentiu, training sessions on child rights and child-friendly justice for police and prison officers as well as traditional leaders have</w:t>
      </w:r>
      <w:r w:rsidR="006A2E2E">
        <w:rPr>
          <w:bCs/>
          <w:i/>
          <w:iCs/>
        </w:rPr>
        <w:t xml:space="preserve"> also</w:t>
      </w:r>
      <w:r w:rsidR="00A64EB3" w:rsidRPr="00C76267">
        <w:rPr>
          <w:bCs/>
          <w:i/>
          <w:iCs/>
        </w:rPr>
        <w:t xml:space="preserve"> been </w:t>
      </w:r>
      <w:r w:rsidR="00E00678">
        <w:rPr>
          <w:bCs/>
          <w:i/>
          <w:iCs/>
        </w:rPr>
        <w:t>conducted</w:t>
      </w:r>
      <w:r w:rsidR="00A64EB3" w:rsidRPr="00C76267">
        <w:rPr>
          <w:bCs/>
          <w:i/>
          <w:iCs/>
        </w:rPr>
        <w:t xml:space="preserve">. In Bor, a one-day-panel discussion was conducted under the theme “Children at </w:t>
      </w:r>
      <w:r w:rsidR="00D45B39">
        <w:rPr>
          <w:bCs/>
          <w:i/>
          <w:iCs/>
        </w:rPr>
        <w:t>r</w:t>
      </w:r>
      <w:r w:rsidR="00A64EB3" w:rsidRPr="00C76267">
        <w:rPr>
          <w:bCs/>
          <w:i/>
          <w:iCs/>
        </w:rPr>
        <w:t xml:space="preserve">isk of being in conflict with </w:t>
      </w:r>
      <w:r w:rsidR="00D45B39">
        <w:rPr>
          <w:bCs/>
          <w:i/>
          <w:iCs/>
        </w:rPr>
        <w:t xml:space="preserve">the </w:t>
      </w:r>
      <w:r w:rsidR="00A64EB3" w:rsidRPr="00C76267">
        <w:rPr>
          <w:bCs/>
          <w:i/>
          <w:iCs/>
        </w:rPr>
        <w:t xml:space="preserve">law or contact with the law” as well as a training for various justice actors and governmental institutions </w:t>
      </w:r>
      <w:r w:rsidR="00157214">
        <w:rPr>
          <w:bCs/>
          <w:i/>
          <w:iCs/>
        </w:rPr>
        <w:t xml:space="preserve">(28 participants, including 8 female) </w:t>
      </w:r>
      <w:r w:rsidR="00A64EB3" w:rsidRPr="00C76267">
        <w:rPr>
          <w:bCs/>
          <w:i/>
          <w:iCs/>
        </w:rPr>
        <w:t>on children’s right</w:t>
      </w:r>
      <w:r w:rsidR="00D45B39">
        <w:rPr>
          <w:bCs/>
          <w:i/>
          <w:iCs/>
        </w:rPr>
        <w:t>s</w:t>
      </w:r>
      <w:r w:rsidR="00A64EB3" w:rsidRPr="00C76267">
        <w:rPr>
          <w:bCs/>
          <w:i/>
          <w:iCs/>
        </w:rPr>
        <w:t xml:space="preserve"> and children in contact with the law. In addition, a half day workshop on referral pathways for children that come in contact with the law</w:t>
      </w:r>
      <w:r w:rsidR="00D45B39">
        <w:rPr>
          <w:bCs/>
          <w:i/>
          <w:iCs/>
        </w:rPr>
        <w:t xml:space="preserve"> was held</w:t>
      </w:r>
      <w:r w:rsidR="00A64EB3" w:rsidRPr="00C76267">
        <w:rPr>
          <w:bCs/>
          <w:i/>
          <w:iCs/>
        </w:rPr>
        <w:t xml:space="preserve"> in Bor-area</w:t>
      </w:r>
      <w:r w:rsidR="00D45B39">
        <w:rPr>
          <w:bCs/>
          <w:i/>
          <w:iCs/>
        </w:rPr>
        <w:t xml:space="preserve"> to sensitize</w:t>
      </w:r>
      <w:r w:rsidR="00A64EB3" w:rsidRPr="00C76267">
        <w:rPr>
          <w:bCs/>
          <w:i/>
          <w:iCs/>
        </w:rPr>
        <w:t xml:space="preserve"> children and actors </w:t>
      </w:r>
      <w:r w:rsidR="00D45B39">
        <w:rPr>
          <w:bCs/>
          <w:i/>
          <w:iCs/>
        </w:rPr>
        <w:t>on</w:t>
      </w:r>
      <w:r w:rsidR="00A64EB3" w:rsidRPr="00C76267">
        <w:rPr>
          <w:bCs/>
          <w:i/>
          <w:iCs/>
        </w:rPr>
        <w:t xml:space="preserve"> where to turn for help and support.</w:t>
      </w:r>
      <w:r w:rsidR="00E26FF4">
        <w:rPr>
          <w:bCs/>
          <w:i/>
          <w:iCs/>
        </w:rPr>
        <w:t xml:space="preserve"> </w:t>
      </w:r>
      <w:bookmarkStart w:id="17" w:name="_Hlk72224329"/>
      <w:r w:rsidR="00E26FF4">
        <w:rPr>
          <w:i/>
          <w:iCs/>
          <w:lang w:val="en-US"/>
        </w:rPr>
        <w:t>Additionally,</w:t>
      </w:r>
      <w:r w:rsidR="00E26FF4" w:rsidRPr="008A6EBE">
        <w:rPr>
          <w:i/>
          <w:iCs/>
          <w:lang w:val="en-US"/>
        </w:rPr>
        <w:t xml:space="preserve"> UNDP trained 144</w:t>
      </w:r>
      <w:r w:rsidR="00E26FF4">
        <w:rPr>
          <w:i/>
          <w:iCs/>
          <w:lang w:val="en-US"/>
        </w:rPr>
        <w:t xml:space="preserve"> justice actors</w:t>
      </w:r>
      <w:r w:rsidR="00E26FF4" w:rsidRPr="008A6EBE">
        <w:rPr>
          <w:i/>
          <w:iCs/>
          <w:lang w:val="en-US"/>
        </w:rPr>
        <w:t xml:space="preserve"> </w:t>
      </w:r>
      <w:r w:rsidR="00E26FF4">
        <w:rPr>
          <w:i/>
          <w:iCs/>
          <w:lang w:val="en-US"/>
        </w:rPr>
        <w:t>(</w:t>
      </w:r>
      <w:r w:rsidR="00E26FF4" w:rsidRPr="008A6EBE">
        <w:rPr>
          <w:i/>
          <w:iCs/>
          <w:lang w:val="en-US"/>
        </w:rPr>
        <w:t>38 female</w:t>
      </w:r>
      <w:r w:rsidR="00E26FF4">
        <w:rPr>
          <w:i/>
          <w:iCs/>
          <w:lang w:val="en-US"/>
        </w:rPr>
        <w:t>) on juvenile justice, including</w:t>
      </w:r>
      <w:r w:rsidR="00FA4217">
        <w:rPr>
          <w:i/>
          <w:iCs/>
          <w:lang w:val="en-US"/>
        </w:rPr>
        <w:t xml:space="preserve"> </w:t>
      </w:r>
      <w:r w:rsidR="00D45B39">
        <w:rPr>
          <w:i/>
          <w:iCs/>
          <w:lang w:val="en-US"/>
        </w:rPr>
        <w:t>an</w:t>
      </w:r>
      <w:r w:rsidR="00FA4217" w:rsidRPr="00FA4217">
        <w:rPr>
          <w:i/>
          <w:iCs/>
          <w:lang w:val="en-US"/>
        </w:rPr>
        <w:t xml:space="preserve"> </w:t>
      </w:r>
      <w:r w:rsidR="00FA4217" w:rsidRPr="008A6EBE">
        <w:rPr>
          <w:i/>
          <w:iCs/>
          <w:lang w:val="en-US"/>
        </w:rPr>
        <w:t xml:space="preserve">introduction to diversion and restorative justice, </w:t>
      </w:r>
      <w:r w:rsidR="00D45B39">
        <w:rPr>
          <w:i/>
          <w:iCs/>
          <w:lang w:val="en-US"/>
        </w:rPr>
        <w:t>the r</w:t>
      </w:r>
      <w:r w:rsidR="00FA4217" w:rsidRPr="008A6EBE">
        <w:rPr>
          <w:i/>
          <w:iCs/>
          <w:lang w:val="en-US"/>
        </w:rPr>
        <w:t>ights, privileges and obligations of children, juvenile court standards, standards governing specialized probation services, return to the community and social reintegration of child offenders</w:t>
      </w:r>
      <w:r w:rsidR="00E26FF4">
        <w:rPr>
          <w:i/>
          <w:iCs/>
          <w:lang w:val="en-US"/>
        </w:rPr>
        <w:t xml:space="preserve">. </w:t>
      </w:r>
      <w:bookmarkEnd w:id="17"/>
      <w:r w:rsidR="00E26FF4">
        <w:rPr>
          <w:i/>
          <w:iCs/>
          <w:lang w:val="en-US"/>
        </w:rPr>
        <w:t>The</w:t>
      </w:r>
      <w:r w:rsidR="00E26FF4" w:rsidRPr="008A6EBE">
        <w:rPr>
          <w:i/>
          <w:iCs/>
          <w:lang w:val="en-US"/>
        </w:rPr>
        <w:t xml:space="preserve"> justice actors included </w:t>
      </w:r>
      <w:r w:rsidR="00E26FF4">
        <w:rPr>
          <w:i/>
          <w:iCs/>
          <w:lang w:val="en-US"/>
        </w:rPr>
        <w:t>j</w:t>
      </w:r>
      <w:r w:rsidR="00E26FF4" w:rsidRPr="008A6EBE">
        <w:rPr>
          <w:i/>
          <w:iCs/>
          <w:lang w:val="en-US"/>
        </w:rPr>
        <w:t>udges, prosecutors, investigators, traditional leaders, social workers, youth leader</w:t>
      </w:r>
      <w:r w:rsidR="00E26FF4">
        <w:rPr>
          <w:i/>
          <w:iCs/>
          <w:lang w:val="en-US"/>
        </w:rPr>
        <w:t xml:space="preserve">s and </w:t>
      </w:r>
      <w:r w:rsidR="00E26FF4" w:rsidRPr="008A6EBE">
        <w:rPr>
          <w:i/>
          <w:iCs/>
          <w:lang w:val="en-US"/>
        </w:rPr>
        <w:t>women</w:t>
      </w:r>
      <w:r w:rsidR="00D45B39">
        <w:rPr>
          <w:i/>
          <w:iCs/>
          <w:lang w:val="en-US"/>
        </w:rPr>
        <w:t>’s</w:t>
      </w:r>
      <w:r w:rsidR="00E26FF4" w:rsidRPr="008A6EBE">
        <w:rPr>
          <w:i/>
          <w:iCs/>
          <w:lang w:val="en-US"/>
        </w:rPr>
        <w:t xml:space="preserve"> groups.</w:t>
      </w:r>
      <w:r w:rsidR="00E26FF4">
        <w:rPr>
          <w:i/>
          <w:iCs/>
          <w:lang w:val="en-US"/>
        </w:rPr>
        <w:t xml:space="preserve"> All </w:t>
      </w:r>
      <w:r w:rsidR="00E26FF4" w:rsidRPr="008A6EBE">
        <w:rPr>
          <w:i/>
          <w:iCs/>
          <w:lang w:val="en-US"/>
        </w:rPr>
        <w:t>participants register</w:t>
      </w:r>
      <w:r w:rsidR="00E26FF4">
        <w:rPr>
          <w:i/>
          <w:iCs/>
          <w:lang w:val="en-US"/>
        </w:rPr>
        <w:t>ed</w:t>
      </w:r>
      <w:r w:rsidR="00E26FF4" w:rsidRPr="008A6EBE">
        <w:rPr>
          <w:i/>
          <w:iCs/>
          <w:lang w:val="en-US"/>
        </w:rPr>
        <w:t xml:space="preserve"> an increase in knowledge in the post training survey. </w:t>
      </w:r>
    </w:p>
    <w:p w14:paraId="2B5630A3" w14:textId="77777777" w:rsidR="00A64EB3" w:rsidRDefault="00A64EB3" w:rsidP="004A47E4">
      <w:pPr>
        <w:ind w:left="-720"/>
        <w:jc w:val="both"/>
        <w:rPr>
          <w:i/>
          <w:iCs/>
          <w:lang w:val="en-US"/>
        </w:rPr>
      </w:pPr>
    </w:p>
    <w:p w14:paraId="4DC342CA" w14:textId="3727F52B" w:rsidR="004A47E4" w:rsidRPr="00E2111B" w:rsidRDefault="004A47E4" w:rsidP="004A47E4">
      <w:pPr>
        <w:ind w:left="-720"/>
        <w:jc w:val="both"/>
        <w:rPr>
          <w:i/>
          <w:iCs/>
        </w:rPr>
      </w:pPr>
      <w:r w:rsidRPr="008A6EBE">
        <w:rPr>
          <w:i/>
          <w:iCs/>
          <w:lang w:val="en-US"/>
        </w:rPr>
        <w:t xml:space="preserve">To facilitate the protection of rights of juveniles, UNDP completed the construction of </w:t>
      </w:r>
      <w:r w:rsidR="00D45B39">
        <w:rPr>
          <w:i/>
          <w:iCs/>
          <w:lang w:val="en-US"/>
        </w:rPr>
        <w:t xml:space="preserve">an </w:t>
      </w:r>
      <w:r w:rsidRPr="008A6EBE">
        <w:rPr>
          <w:i/>
          <w:iCs/>
          <w:lang w:val="en-US"/>
        </w:rPr>
        <w:t xml:space="preserve">office block </w:t>
      </w:r>
      <w:r>
        <w:rPr>
          <w:i/>
          <w:iCs/>
          <w:lang w:val="en-US"/>
        </w:rPr>
        <w:t>at the Juba</w:t>
      </w:r>
      <w:r w:rsidRPr="008A6EBE">
        <w:rPr>
          <w:i/>
          <w:iCs/>
          <w:lang w:val="en-US"/>
        </w:rPr>
        <w:t xml:space="preserve"> juvenile reformatory center</w:t>
      </w:r>
      <w:r w:rsidR="00D45B39">
        <w:rPr>
          <w:i/>
          <w:iCs/>
          <w:lang w:val="en-US"/>
        </w:rPr>
        <w:t>,</w:t>
      </w:r>
      <w:r w:rsidRPr="008A6EBE">
        <w:rPr>
          <w:i/>
          <w:iCs/>
          <w:lang w:val="en-US"/>
        </w:rPr>
        <w:t xml:space="preserve"> and </w:t>
      </w:r>
      <w:r w:rsidR="00D45B39">
        <w:rPr>
          <w:i/>
          <w:iCs/>
          <w:lang w:val="en-US"/>
        </w:rPr>
        <w:t xml:space="preserve">provided </w:t>
      </w:r>
      <w:r w:rsidRPr="008A6EBE">
        <w:rPr>
          <w:i/>
          <w:iCs/>
          <w:lang w:val="en-US"/>
        </w:rPr>
        <w:t xml:space="preserve">office equipment and furniture </w:t>
      </w:r>
      <w:r>
        <w:rPr>
          <w:i/>
          <w:iCs/>
          <w:lang w:val="en-US"/>
        </w:rPr>
        <w:t>while c</w:t>
      </w:r>
      <w:r w:rsidRPr="00D765C0">
        <w:rPr>
          <w:i/>
          <w:iCs/>
          <w:lang w:val="en-US"/>
        </w:rPr>
        <w:t xml:space="preserve">onstruction of the Aweil Reformatory Center is underway. </w:t>
      </w:r>
      <w:r>
        <w:rPr>
          <w:i/>
          <w:iCs/>
          <w:lang w:val="en-US"/>
        </w:rPr>
        <w:t>To support the role of reformatory centers, UNDP will</w:t>
      </w:r>
      <w:r w:rsidRPr="00D765C0">
        <w:rPr>
          <w:i/>
          <w:iCs/>
          <w:lang w:val="en-US"/>
        </w:rPr>
        <w:t xml:space="preserve"> develop a reformatory training curriculum</w:t>
      </w:r>
      <w:r>
        <w:rPr>
          <w:i/>
          <w:iCs/>
          <w:lang w:val="en-US"/>
        </w:rPr>
        <w:t xml:space="preserve">. Further, </w:t>
      </w:r>
      <w:r w:rsidRPr="00D765C0">
        <w:rPr>
          <w:i/>
          <w:iCs/>
          <w:lang w:val="en-US"/>
        </w:rPr>
        <w:t>Standard Operating Procedure</w:t>
      </w:r>
      <w:r w:rsidR="00D45B39">
        <w:rPr>
          <w:i/>
          <w:iCs/>
          <w:lang w:val="en-US"/>
        </w:rPr>
        <w:t>s</w:t>
      </w:r>
      <w:r w:rsidRPr="00D765C0">
        <w:rPr>
          <w:i/>
          <w:iCs/>
          <w:lang w:val="en-US"/>
        </w:rPr>
        <w:t xml:space="preserve"> for Juvenile Courts</w:t>
      </w:r>
      <w:r>
        <w:rPr>
          <w:i/>
          <w:iCs/>
          <w:lang w:val="en-US"/>
        </w:rPr>
        <w:t xml:space="preserve"> are being developed and will</w:t>
      </w:r>
      <w:r w:rsidRPr="00D765C0">
        <w:rPr>
          <w:i/>
          <w:iCs/>
          <w:lang w:val="en-US"/>
        </w:rPr>
        <w:t xml:space="preserve"> seek to increase the capacities of the justice system to provid</w:t>
      </w:r>
      <w:r w:rsidR="000B5C7E">
        <w:rPr>
          <w:i/>
          <w:iCs/>
          <w:lang w:val="en-US"/>
        </w:rPr>
        <w:t>e</w:t>
      </w:r>
      <w:r w:rsidRPr="00D765C0">
        <w:rPr>
          <w:i/>
          <w:iCs/>
          <w:lang w:val="en-US"/>
        </w:rPr>
        <w:t xml:space="preserve"> child responsive justice.  </w:t>
      </w:r>
    </w:p>
    <w:p w14:paraId="2EFA8E91" w14:textId="77777777" w:rsidR="00CF353C" w:rsidRDefault="00CF353C" w:rsidP="00552D4C">
      <w:pPr>
        <w:jc w:val="both"/>
        <w:rPr>
          <w:i/>
          <w:iCs/>
          <w:lang w:val="en-US"/>
        </w:rPr>
      </w:pPr>
    </w:p>
    <w:p w14:paraId="07435354" w14:textId="377CEBC0" w:rsidR="00E616CD" w:rsidRPr="004A47E4" w:rsidRDefault="004A47E4" w:rsidP="004A47E4">
      <w:pPr>
        <w:ind w:left="-720"/>
        <w:jc w:val="both"/>
        <w:rPr>
          <w:i/>
          <w:iCs/>
          <w:lang w:val="en-US"/>
        </w:rPr>
      </w:pPr>
      <w:r w:rsidRPr="008A6EBE">
        <w:rPr>
          <w:i/>
          <w:iCs/>
          <w:lang w:val="en-US"/>
        </w:rPr>
        <w:t>The project supported the establishment</w:t>
      </w:r>
      <w:r w:rsidR="00540BD6">
        <w:rPr>
          <w:i/>
          <w:iCs/>
          <w:lang w:val="en-US"/>
        </w:rPr>
        <w:t xml:space="preserve"> and operationalization </w:t>
      </w:r>
      <w:r w:rsidRPr="008A6EBE">
        <w:rPr>
          <w:i/>
          <w:iCs/>
          <w:lang w:val="en-US"/>
        </w:rPr>
        <w:t xml:space="preserve">of </w:t>
      </w:r>
      <w:r>
        <w:rPr>
          <w:i/>
          <w:iCs/>
          <w:lang w:val="en-US"/>
        </w:rPr>
        <w:t xml:space="preserve">13 </w:t>
      </w:r>
      <w:r w:rsidRPr="008A6EBE">
        <w:rPr>
          <w:i/>
          <w:iCs/>
          <w:lang w:val="en-US"/>
        </w:rPr>
        <w:t>PCRCs</w:t>
      </w:r>
      <w:r w:rsidRPr="007D1443">
        <w:rPr>
          <w:i/>
          <w:iCs/>
          <w:lang w:val="en-US"/>
        </w:rPr>
        <w:t xml:space="preserve"> </w:t>
      </w:r>
      <w:r w:rsidRPr="008A6EBE">
        <w:rPr>
          <w:i/>
          <w:iCs/>
          <w:lang w:val="en-US"/>
        </w:rPr>
        <w:t xml:space="preserve">and </w:t>
      </w:r>
      <w:r w:rsidR="00D45B39">
        <w:rPr>
          <w:i/>
          <w:iCs/>
          <w:lang w:val="en-US"/>
        </w:rPr>
        <w:t>two</w:t>
      </w:r>
      <w:r w:rsidR="00D45B39" w:rsidRPr="008A6EBE">
        <w:rPr>
          <w:i/>
          <w:iCs/>
          <w:lang w:val="en-US"/>
        </w:rPr>
        <w:t xml:space="preserve"> </w:t>
      </w:r>
      <w:r w:rsidRPr="008A6EBE">
        <w:rPr>
          <w:i/>
          <w:iCs/>
          <w:lang w:val="en-US"/>
        </w:rPr>
        <w:t>neighborhood watch</w:t>
      </w:r>
      <w:r>
        <w:rPr>
          <w:i/>
          <w:iCs/>
          <w:lang w:val="en-US"/>
        </w:rPr>
        <w:t xml:space="preserve"> groups</w:t>
      </w:r>
      <w:r w:rsidRPr="008A6EBE">
        <w:rPr>
          <w:i/>
          <w:iCs/>
          <w:lang w:val="en-US"/>
        </w:rPr>
        <w:t xml:space="preserve"> in Bentiu and Rubkona through a partnership with </w:t>
      </w:r>
      <w:r w:rsidR="00D45B39" w:rsidRPr="00D45B39">
        <w:rPr>
          <w:i/>
          <w:iCs/>
        </w:rPr>
        <w:t>Hope Restoration </w:t>
      </w:r>
      <w:r w:rsidR="00D45B39" w:rsidRPr="00E92321">
        <w:rPr>
          <w:i/>
          <w:iCs/>
        </w:rPr>
        <w:t>South Sudan</w:t>
      </w:r>
      <w:r w:rsidR="00D45B39" w:rsidRPr="00D45B39">
        <w:rPr>
          <w:i/>
          <w:iCs/>
          <w:lang w:val="en-US"/>
        </w:rPr>
        <w:t xml:space="preserve"> </w:t>
      </w:r>
      <w:r w:rsidR="00D45B39">
        <w:rPr>
          <w:i/>
          <w:iCs/>
          <w:lang w:val="en-US"/>
        </w:rPr>
        <w:t>(</w:t>
      </w:r>
      <w:r w:rsidRPr="008A6EBE">
        <w:rPr>
          <w:i/>
          <w:iCs/>
          <w:lang w:val="en-US"/>
        </w:rPr>
        <w:t>HRSS</w:t>
      </w:r>
      <w:r w:rsidR="00D45B39">
        <w:rPr>
          <w:i/>
          <w:iCs/>
          <w:lang w:val="en-US"/>
        </w:rPr>
        <w:t>)</w:t>
      </w:r>
      <w:r w:rsidRPr="008A6EBE">
        <w:rPr>
          <w:i/>
          <w:iCs/>
          <w:lang w:val="en-US"/>
        </w:rPr>
        <w:t xml:space="preserve">. </w:t>
      </w:r>
      <w:r>
        <w:rPr>
          <w:i/>
          <w:iCs/>
          <w:lang w:val="en-US"/>
        </w:rPr>
        <w:t xml:space="preserve">The PCRC meetings were </w:t>
      </w:r>
      <w:r w:rsidRPr="008A6EBE">
        <w:rPr>
          <w:i/>
          <w:iCs/>
          <w:lang w:val="en-US"/>
        </w:rPr>
        <w:t>attended by 522 people of which 43 per cent were female.  HRSS also trained 25 youth (13 female) in</w:t>
      </w:r>
      <w:r w:rsidR="000B5C7E">
        <w:rPr>
          <w:i/>
          <w:iCs/>
          <w:lang w:val="en-US"/>
        </w:rPr>
        <w:t xml:space="preserve"> the</w:t>
      </w:r>
      <w:r w:rsidRPr="008A6EBE">
        <w:rPr>
          <w:i/>
          <w:iCs/>
          <w:lang w:val="en-US"/>
        </w:rPr>
        <w:t xml:space="preserve"> community policing concept </w:t>
      </w:r>
      <w:r w:rsidR="00D45B39">
        <w:rPr>
          <w:i/>
          <w:iCs/>
          <w:lang w:val="en-US"/>
        </w:rPr>
        <w:t xml:space="preserve">to </w:t>
      </w:r>
      <w:r w:rsidRPr="008A6EBE">
        <w:rPr>
          <w:i/>
          <w:iCs/>
          <w:lang w:val="en-US"/>
        </w:rPr>
        <w:t>support the police to maintain security in communities</w:t>
      </w:r>
      <w:r w:rsidR="000B5C7E">
        <w:rPr>
          <w:i/>
          <w:iCs/>
          <w:lang w:val="en-US"/>
        </w:rPr>
        <w:t xml:space="preserve"> and build public confidence in them</w:t>
      </w:r>
      <w:r w:rsidRPr="008A6EBE">
        <w:rPr>
          <w:i/>
          <w:iCs/>
          <w:lang w:val="en-US"/>
        </w:rPr>
        <w:t xml:space="preserve">. </w:t>
      </w:r>
    </w:p>
    <w:p w14:paraId="47075525" w14:textId="77777777" w:rsidR="00E616CD" w:rsidRDefault="00E616CD" w:rsidP="009D5200">
      <w:pPr>
        <w:ind w:left="-720"/>
        <w:jc w:val="both"/>
        <w:rPr>
          <w:i/>
          <w:iCs/>
        </w:rPr>
      </w:pPr>
      <w:bookmarkStart w:id="18" w:name="_Hlk71886900"/>
    </w:p>
    <w:bookmarkEnd w:id="18"/>
    <w:p w14:paraId="579C3745" w14:textId="77777777" w:rsidR="00627A1C" w:rsidRPr="00627A1C" w:rsidRDefault="00627A1C" w:rsidP="00627A1C">
      <w:pPr>
        <w:ind w:left="-720"/>
        <w:rPr>
          <w:b/>
        </w:rPr>
      </w:pPr>
    </w:p>
    <w:p w14:paraId="1F0129F6" w14:textId="565053E5"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8A47C1" w:rsidRPr="00627A1C">
        <w:rPr>
          <w:i/>
        </w:rPr>
        <w:t>1000-character</w:t>
      </w:r>
      <w:r w:rsidRPr="00627A1C">
        <w:rPr>
          <w:i/>
        </w:rPr>
        <w:t xml:space="preserve"> limit)</w:t>
      </w:r>
    </w:p>
    <w:p w14:paraId="3611E88E" w14:textId="77777777" w:rsidR="00F31F25" w:rsidRDefault="00F31F25" w:rsidP="00F31F25">
      <w:pPr>
        <w:ind w:left="-720"/>
        <w:rPr>
          <w:bCs/>
        </w:rPr>
      </w:pPr>
    </w:p>
    <w:p w14:paraId="015DB309" w14:textId="1BB9F5BF" w:rsidR="00100EDB" w:rsidRPr="00D765C0" w:rsidRDefault="008E5244" w:rsidP="00473124">
      <w:pPr>
        <w:ind w:left="-720"/>
        <w:jc w:val="both"/>
        <w:rPr>
          <w:bCs/>
          <w:i/>
          <w:iCs/>
        </w:rPr>
      </w:pPr>
      <w:r w:rsidRPr="00D765C0">
        <w:rPr>
          <w:bCs/>
          <w:i/>
          <w:iCs/>
        </w:rPr>
        <w:t>The inclusion of youth aged 18-32 years has been set as a priority focus across all relevant activities</w:t>
      </w:r>
      <w:r w:rsidR="000B5C7E">
        <w:rPr>
          <w:bCs/>
          <w:i/>
          <w:iCs/>
        </w:rPr>
        <w:t>. For example,</w:t>
      </w:r>
      <w:r w:rsidR="00D765C0" w:rsidRPr="00D765C0">
        <w:rPr>
          <w:bCs/>
          <w:i/>
          <w:iCs/>
        </w:rPr>
        <w:t xml:space="preserve"> 25 youths of which 13 were female were trained on community policing to fost</w:t>
      </w:r>
      <w:r w:rsidR="00F31F25" w:rsidRPr="00D765C0">
        <w:rPr>
          <w:bCs/>
          <w:i/>
          <w:iCs/>
        </w:rPr>
        <w:t>er youth inclusiveness</w:t>
      </w:r>
      <w:r w:rsidR="00D765C0" w:rsidRPr="00D765C0">
        <w:rPr>
          <w:bCs/>
          <w:i/>
          <w:iCs/>
        </w:rPr>
        <w:t xml:space="preserve"> and </w:t>
      </w:r>
      <w:r w:rsidR="00F31F25" w:rsidRPr="00D765C0">
        <w:rPr>
          <w:bCs/>
          <w:i/>
          <w:iCs/>
        </w:rPr>
        <w:t>empow</w:t>
      </w:r>
      <w:r w:rsidR="00D765C0" w:rsidRPr="00D765C0">
        <w:rPr>
          <w:bCs/>
          <w:i/>
          <w:iCs/>
        </w:rPr>
        <w:t xml:space="preserve">erment on </w:t>
      </w:r>
      <w:r w:rsidR="00F31F25" w:rsidRPr="00D765C0">
        <w:rPr>
          <w:bCs/>
          <w:i/>
          <w:iCs/>
        </w:rPr>
        <w:t>dispute</w:t>
      </w:r>
      <w:r w:rsidR="00D765C0" w:rsidRPr="00D765C0">
        <w:rPr>
          <w:bCs/>
          <w:i/>
          <w:iCs/>
        </w:rPr>
        <w:t xml:space="preserve"> resolution</w:t>
      </w:r>
      <w:r w:rsidR="00F31F25" w:rsidRPr="00D765C0">
        <w:rPr>
          <w:bCs/>
          <w:i/>
          <w:iCs/>
        </w:rPr>
        <w:t xml:space="preserve"> among their peers.</w:t>
      </w:r>
      <w:r w:rsidRPr="00D765C0">
        <w:rPr>
          <w:bCs/>
          <w:i/>
          <w:iCs/>
        </w:rPr>
        <w:t xml:space="preserve"> </w:t>
      </w:r>
      <w:r w:rsidR="009F065C">
        <w:rPr>
          <w:bCs/>
          <w:i/>
          <w:iCs/>
        </w:rPr>
        <w:t xml:space="preserve">The project hired a consultant to develop needed </w:t>
      </w:r>
      <w:r w:rsidR="00D45B39">
        <w:rPr>
          <w:bCs/>
          <w:i/>
          <w:iCs/>
        </w:rPr>
        <w:t>information, education and communication (</w:t>
      </w:r>
      <w:r w:rsidR="009F065C">
        <w:rPr>
          <w:bCs/>
          <w:i/>
          <w:iCs/>
        </w:rPr>
        <w:t>IEC</w:t>
      </w:r>
      <w:r w:rsidR="00D45B39">
        <w:rPr>
          <w:bCs/>
          <w:i/>
          <w:iCs/>
        </w:rPr>
        <w:t>)</w:t>
      </w:r>
      <w:r w:rsidR="009F065C">
        <w:rPr>
          <w:bCs/>
          <w:i/>
          <w:iCs/>
        </w:rPr>
        <w:t xml:space="preserve"> materials</w:t>
      </w:r>
      <w:r w:rsidR="00473124">
        <w:rPr>
          <w:bCs/>
          <w:i/>
          <w:iCs/>
        </w:rPr>
        <w:t xml:space="preserve"> depicting women in various roles </w:t>
      </w:r>
      <w:r w:rsidR="009F065C">
        <w:rPr>
          <w:bCs/>
          <w:i/>
          <w:iCs/>
        </w:rPr>
        <w:t>including legal personnel and police</w:t>
      </w:r>
      <w:r w:rsidR="00473124">
        <w:rPr>
          <w:bCs/>
          <w:i/>
          <w:iCs/>
        </w:rPr>
        <w:t xml:space="preserve">. </w:t>
      </w:r>
      <w:r w:rsidR="00473124" w:rsidRPr="00473124">
        <w:rPr>
          <w:bCs/>
          <w:i/>
          <w:iCs/>
          <w:lang w:val="en-US"/>
        </w:rPr>
        <w:t>Once the construction</w:t>
      </w:r>
      <w:r w:rsidR="00473124">
        <w:rPr>
          <w:bCs/>
          <w:i/>
          <w:iCs/>
          <w:lang w:val="en-US"/>
        </w:rPr>
        <w:t xml:space="preserve"> of the Aweil Reformatory Center </w:t>
      </w:r>
      <w:r w:rsidR="00473124" w:rsidRPr="00473124">
        <w:rPr>
          <w:bCs/>
          <w:i/>
          <w:iCs/>
          <w:lang w:val="en-US"/>
        </w:rPr>
        <w:t>is completed,</w:t>
      </w:r>
      <w:r w:rsidR="00473124">
        <w:rPr>
          <w:bCs/>
          <w:i/>
          <w:iCs/>
          <w:lang w:val="en-US"/>
        </w:rPr>
        <w:t xml:space="preserve"> it </w:t>
      </w:r>
      <w:r w:rsidR="00473124" w:rsidRPr="00473124">
        <w:rPr>
          <w:bCs/>
          <w:i/>
          <w:iCs/>
          <w:lang w:val="en-US"/>
        </w:rPr>
        <w:t>will provide rehabilitation and psychosocial support for juveniles who come into conflict with the law and implement diversion programs to redirect youth offenders from the justice system in Aweil.</w:t>
      </w:r>
      <w:r w:rsidR="00473124">
        <w:rPr>
          <w:bCs/>
          <w:i/>
          <w:iCs/>
        </w:rPr>
        <w:t xml:space="preserve"> The project also </w:t>
      </w:r>
      <w:r w:rsidR="0016423C" w:rsidRPr="00100EDB">
        <w:rPr>
          <w:bCs/>
          <w:i/>
          <w:iCs/>
          <w:lang w:val="en-US"/>
        </w:rPr>
        <w:t>increa</w:t>
      </w:r>
      <w:r w:rsidR="0016423C">
        <w:rPr>
          <w:bCs/>
          <w:i/>
          <w:iCs/>
          <w:lang w:val="en-US"/>
        </w:rPr>
        <w:t>sed</w:t>
      </w:r>
      <w:r w:rsidR="00100EDB" w:rsidRPr="00100EDB">
        <w:rPr>
          <w:bCs/>
          <w:i/>
          <w:iCs/>
          <w:lang w:val="en-US"/>
        </w:rPr>
        <w:t xml:space="preserve"> awareness on access to legal aid to 4</w:t>
      </w:r>
      <w:r w:rsidR="00100EDB">
        <w:rPr>
          <w:bCs/>
          <w:i/>
          <w:iCs/>
          <w:lang w:val="en-US"/>
        </w:rPr>
        <w:t>27</w:t>
      </w:r>
      <w:r w:rsidR="00E92321">
        <w:rPr>
          <w:bCs/>
          <w:i/>
          <w:iCs/>
          <w:lang w:val="en-US"/>
        </w:rPr>
        <w:t>,</w:t>
      </w:r>
      <w:r w:rsidR="00100EDB">
        <w:rPr>
          <w:bCs/>
          <w:i/>
          <w:iCs/>
          <w:lang w:val="en-US"/>
        </w:rPr>
        <w:t>857</w:t>
      </w:r>
      <w:r w:rsidR="00100EDB" w:rsidRPr="00100EDB">
        <w:rPr>
          <w:bCs/>
          <w:i/>
          <w:iCs/>
          <w:lang w:val="en-US"/>
        </w:rPr>
        <w:t xml:space="preserve"> </w:t>
      </w:r>
      <w:r w:rsidR="00177624" w:rsidRPr="00100EDB">
        <w:rPr>
          <w:bCs/>
          <w:i/>
          <w:iCs/>
          <w:lang w:val="en-US"/>
        </w:rPr>
        <w:t>females</w:t>
      </w:r>
      <w:r w:rsidR="00100EDB" w:rsidRPr="00100EDB">
        <w:rPr>
          <w:bCs/>
          <w:i/>
          <w:iCs/>
          <w:lang w:val="en-US"/>
        </w:rPr>
        <w:t xml:space="preserve"> through partnerships with two CSOs. This has led to an increase in the number of women pursuing justice and solutions for their legal needs.  Similarly,</w:t>
      </w:r>
      <w:r w:rsidR="00100EDB">
        <w:rPr>
          <w:bCs/>
          <w:i/>
          <w:iCs/>
          <w:lang w:val="en-US"/>
        </w:rPr>
        <w:t xml:space="preserve"> 38</w:t>
      </w:r>
      <w:r w:rsidR="00177624">
        <w:rPr>
          <w:bCs/>
          <w:i/>
          <w:iCs/>
          <w:lang w:val="en-US"/>
        </w:rPr>
        <w:t xml:space="preserve"> female justice actors benefitted from training aimed at increasing their </w:t>
      </w:r>
      <w:r w:rsidR="00100EDB" w:rsidRPr="00100EDB">
        <w:rPr>
          <w:bCs/>
          <w:i/>
          <w:iCs/>
          <w:lang w:val="en-US"/>
        </w:rPr>
        <w:t>knowledge of</w:t>
      </w:r>
      <w:r w:rsidR="00177624">
        <w:rPr>
          <w:bCs/>
          <w:i/>
          <w:iCs/>
          <w:lang w:val="en-US"/>
        </w:rPr>
        <w:t xml:space="preserve"> rights of children. </w:t>
      </w:r>
      <w:r w:rsidR="00100EDB" w:rsidRPr="00100EDB">
        <w:rPr>
          <w:bCs/>
          <w:i/>
          <w:iCs/>
          <w:lang w:val="en-US"/>
        </w:rPr>
        <w:t xml:space="preserve"> </w:t>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43169059">
        <w:tc>
          <w:tcPr>
            <w:tcW w:w="4230" w:type="dxa"/>
            <w:shd w:val="clear" w:color="auto" w:fill="auto"/>
          </w:tcPr>
          <w:p w14:paraId="71E48A14" w14:textId="7FB734C2"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r w:rsidR="00D765C0" w:rsidRPr="0023453E">
              <w:rPr>
                <w:color w:val="FF0000"/>
              </w:rPr>
              <w:t xml:space="preserve"> </w:t>
            </w:r>
          </w:p>
          <w:p w14:paraId="68DC370D" w14:textId="77777777" w:rsidR="007118F5" w:rsidRPr="00627A1C" w:rsidRDefault="007118F5" w:rsidP="00CC3018">
            <w:pPr>
              <w:jc w:val="both"/>
            </w:pPr>
          </w:p>
        </w:tc>
        <w:tc>
          <w:tcPr>
            <w:tcW w:w="5940" w:type="dxa"/>
            <w:shd w:val="clear" w:color="auto" w:fill="auto"/>
          </w:tcPr>
          <w:p w14:paraId="01D909C3" w14:textId="3BD49AF4" w:rsidR="001C4515" w:rsidRPr="00473124" w:rsidRDefault="007118F5" w:rsidP="00473124">
            <w:r w:rsidRPr="00627A1C">
              <w:t xml:space="preserve">Do outcome indicators have baselines? </w:t>
            </w:r>
            <w:r w:rsidR="00473124">
              <w:t>Yes</w:t>
            </w:r>
          </w:p>
          <w:p w14:paraId="6D56888A" w14:textId="4CC75A7D" w:rsidR="00473124" w:rsidRPr="009B274F" w:rsidRDefault="00473124" w:rsidP="001C4515">
            <w:pPr>
              <w:pStyle w:val="Body"/>
              <w:rPr>
                <w:i/>
                <w:iCs/>
                <w:lang w:val="en-GB"/>
              </w:rPr>
            </w:pPr>
            <w:r>
              <w:rPr>
                <w:i/>
                <w:iCs/>
                <w:lang w:val="en-GB"/>
              </w:rPr>
              <w:t xml:space="preserve">The baseline survey was </w:t>
            </w:r>
            <w:r w:rsidR="0016423C">
              <w:rPr>
                <w:i/>
                <w:iCs/>
                <w:lang w:val="en-GB"/>
              </w:rPr>
              <w:t>conducted</w:t>
            </w:r>
            <w:r w:rsidR="00BC7742">
              <w:rPr>
                <w:i/>
                <w:iCs/>
                <w:lang w:val="en-GB"/>
              </w:rPr>
              <w:t xml:space="preserve"> and finalized in April 2021.</w:t>
            </w:r>
            <w:r>
              <w:rPr>
                <w:i/>
                <w:iCs/>
                <w:lang w:val="en-GB"/>
              </w:rPr>
              <w:t xml:space="preserve"> </w:t>
            </w:r>
            <w:r w:rsidR="00D81872">
              <w:rPr>
                <w:i/>
                <w:iCs/>
                <w:lang w:val="en-GB"/>
              </w:rPr>
              <w:t>Please find the baseline survey attached to this progress report.</w:t>
            </w:r>
          </w:p>
          <w:p w14:paraId="15B120F3" w14:textId="77777777" w:rsidR="007118F5" w:rsidRPr="00627A1C" w:rsidRDefault="007118F5" w:rsidP="00AD73D3"/>
          <w:p w14:paraId="0E63DA9E" w14:textId="2E766333" w:rsidR="001C4515" w:rsidRDefault="007118F5" w:rsidP="00AD73D3">
            <w:r w:rsidRPr="00627A1C">
              <w:t xml:space="preserve">Has the project launched perception surveys or other community-based data collection? </w:t>
            </w:r>
            <w:r w:rsidR="00CF353C">
              <w:t xml:space="preserve">Yes </w:t>
            </w:r>
          </w:p>
          <w:p w14:paraId="489E4109" w14:textId="77777777" w:rsidR="00CC3018" w:rsidRDefault="00CC3018" w:rsidP="00AD73D3">
            <w:pPr>
              <w:rPr>
                <w:i/>
                <w:iCs/>
              </w:rPr>
            </w:pPr>
          </w:p>
          <w:p w14:paraId="2F6024EE" w14:textId="2F06C379" w:rsidR="00CC3018" w:rsidRDefault="001C4515" w:rsidP="00AD73D3">
            <w:pPr>
              <w:rPr>
                <w:i/>
                <w:iCs/>
              </w:rPr>
            </w:pPr>
            <w:r w:rsidRPr="009B274F">
              <w:rPr>
                <w:i/>
                <w:iCs/>
              </w:rPr>
              <w:t>The</w:t>
            </w:r>
            <w:r w:rsidR="00CF353C">
              <w:rPr>
                <w:i/>
                <w:iCs/>
              </w:rPr>
              <w:t xml:space="preserve"> </w:t>
            </w:r>
            <w:r w:rsidRPr="009B274F">
              <w:rPr>
                <w:i/>
                <w:iCs/>
              </w:rPr>
              <w:t>baseline survey</w:t>
            </w:r>
            <w:r w:rsidR="00CF353C">
              <w:rPr>
                <w:i/>
                <w:iCs/>
              </w:rPr>
              <w:t xml:space="preserve"> was conducted</w:t>
            </w:r>
            <w:r w:rsidR="00CC3018">
              <w:rPr>
                <w:i/>
                <w:iCs/>
              </w:rPr>
              <w:t xml:space="preserve"> and finalized in April 2021, please see attached.</w:t>
            </w:r>
          </w:p>
          <w:p w14:paraId="378EBD16" w14:textId="77777777" w:rsidR="00CC3018" w:rsidRDefault="00CC3018" w:rsidP="00AD73D3">
            <w:pPr>
              <w:rPr>
                <w:i/>
                <w:iCs/>
              </w:rPr>
            </w:pPr>
          </w:p>
          <w:p w14:paraId="79F8C84F" w14:textId="12E96F9E" w:rsidR="00CC3018" w:rsidRDefault="00CC3018" w:rsidP="00CC3018">
            <w:pPr>
              <w:jc w:val="both"/>
              <w:rPr>
                <w:i/>
              </w:rPr>
            </w:pPr>
            <w:r>
              <w:rPr>
                <w:i/>
              </w:rPr>
              <w:t xml:space="preserve">Monthly coordination meetings have been set up and/or reports received from counterparts to review the progress that is being made, any challenges faced, and how to </w:t>
            </w:r>
            <w:r>
              <w:rPr>
                <w:i/>
              </w:rPr>
              <w:lastRenderedPageBreak/>
              <w:t xml:space="preserve">address them. </w:t>
            </w:r>
          </w:p>
          <w:p w14:paraId="094ED19D" w14:textId="77777777" w:rsidR="00CC3018" w:rsidRDefault="00CC3018" w:rsidP="00CC3018">
            <w:pPr>
              <w:jc w:val="both"/>
              <w:rPr>
                <w:i/>
              </w:rPr>
            </w:pPr>
          </w:p>
          <w:p w14:paraId="58297E4D" w14:textId="7894D08B" w:rsidR="00CC3018" w:rsidRDefault="00CC3018" w:rsidP="00CC3018">
            <w:pPr>
              <w:jc w:val="both"/>
              <w:rPr>
                <w:i/>
              </w:rPr>
            </w:pPr>
            <w:r w:rsidRPr="003F77E3">
              <w:rPr>
                <w:i/>
              </w:rPr>
              <w:t>On site monitoring for the ongoing</w:t>
            </w:r>
            <w:r>
              <w:rPr>
                <w:i/>
              </w:rPr>
              <w:t xml:space="preserve"> and concluded</w:t>
            </w:r>
            <w:r w:rsidRPr="003F77E3">
              <w:rPr>
                <w:i/>
              </w:rPr>
              <w:t xml:space="preserve"> constructions of </w:t>
            </w:r>
            <w:r>
              <w:rPr>
                <w:i/>
              </w:rPr>
              <w:t xml:space="preserve">the Aweil and Juba reformatory </w:t>
            </w:r>
            <w:r w:rsidR="00E92321">
              <w:rPr>
                <w:i/>
              </w:rPr>
              <w:t>c</w:t>
            </w:r>
            <w:r>
              <w:rPr>
                <w:i/>
              </w:rPr>
              <w:t xml:space="preserve">enters to ensure that construction is as </w:t>
            </w:r>
            <w:r w:rsidRPr="003F77E3">
              <w:rPr>
                <w:i/>
              </w:rPr>
              <w:t>per the technical specification</w:t>
            </w:r>
            <w:r>
              <w:rPr>
                <w:i/>
              </w:rPr>
              <w:t xml:space="preserve"> by the </w:t>
            </w:r>
            <w:r w:rsidRPr="003F77E3">
              <w:rPr>
                <w:i/>
              </w:rPr>
              <w:t>project engineer</w:t>
            </w:r>
            <w:r>
              <w:rPr>
                <w:i/>
              </w:rPr>
              <w:t xml:space="preserve">. </w:t>
            </w:r>
          </w:p>
          <w:p w14:paraId="4749D761" w14:textId="0B5F2126" w:rsidR="001C4515" w:rsidRPr="00627A1C" w:rsidRDefault="001C4515" w:rsidP="00AD73D3"/>
        </w:tc>
      </w:tr>
      <w:tr w:rsidR="006C1819" w:rsidRPr="00627A1C" w14:paraId="27203492" w14:textId="77777777" w:rsidTr="43169059">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287BE9CB" w:rsidR="001C4515" w:rsidRPr="001C4515" w:rsidRDefault="001C4515" w:rsidP="007F63CF">
            <w:pPr>
              <w:rPr>
                <w:i/>
                <w:iCs/>
              </w:rPr>
            </w:pPr>
          </w:p>
        </w:tc>
        <w:tc>
          <w:tcPr>
            <w:tcW w:w="5940" w:type="dxa"/>
            <w:shd w:val="clear" w:color="auto" w:fill="auto"/>
          </w:tcPr>
          <w:p w14:paraId="0A637856" w14:textId="617DC196" w:rsidR="006C1819" w:rsidRPr="00627A1C" w:rsidRDefault="004D141E" w:rsidP="00E76CA1">
            <w:r w:rsidRPr="00627A1C">
              <w:t>Evaluation budget</w:t>
            </w:r>
            <w:r w:rsidR="007118F5" w:rsidRPr="00627A1C">
              <w:t xml:space="preserve"> (response required)</w:t>
            </w:r>
            <w:r w:rsidRPr="00627A1C">
              <w:t xml:space="preserve">:  </w:t>
            </w:r>
            <w:r w:rsidR="001C4515" w:rsidRPr="001C4515">
              <w:rPr>
                <w:i/>
                <w:iCs/>
              </w:rPr>
              <w:t>150,000 USD for monitoring and evaluation.</w:t>
            </w:r>
          </w:p>
          <w:p w14:paraId="250C2893" w14:textId="77777777" w:rsidR="004D141E" w:rsidRPr="00627A1C" w:rsidRDefault="004D141E" w:rsidP="00E76CA1"/>
          <w:p w14:paraId="716FAE23" w14:textId="67B50958" w:rsidR="00156C4C" w:rsidRDefault="001B6DFD" w:rsidP="00CF353C">
            <w:pPr>
              <w:rPr>
                <w:i/>
                <w:iCs/>
              </w:rPr>
            </w:pPr>
            <w:r w:rsidRPr="00627A1C">
              <w:t>If project will end in next six months, describe the e</w:t>
            </w:r>
            <w:r w:rsidR="004D141E" w:rsidRPr="00627A1C">
              <w:t>valuation preparations</w:t>
            </w:r>
            <w:r w:rsidR="00156C4C" w:rsidRPr="00627A1C">
              <w:t xml:space="preserve"> </w:t>
            </w:r>
            <w:r w:rsidR="00156C4C" w:rsidRPr="00627A1C">
              <w:rPr>
                <w:i/>
              </w:rPr>
              <w:t>(</w:t>
            </w:r>
            <w:r w:rsidR="00CF353C" w:rsidRPr="00627A1C">
              <w:rPr>
                <w:i/>
              </w:rPr>
              <w:t>1500-character</w:t>
            </w:r>
            <w:r w:rsidR="00156C4C" w:rsidRPr="00627A1C">
              <w:rPr>
                <w:i/>
              </w:rPr>
              <w:t xml:space="preserve"> limit)</w:t>
            </w:r>
            <w:r w:rsidR="004D141E" w:rsidRPr="00627A1C">
              <w:t xml:space="preserve">: </w:t>
            </w:r>
          </w:p>
          <w:p w14:paraId="1E5B3A61" w14:textId="77777777" w:rsidR="00216DCD" w:rsidRDefault="00216DCD" w:rsidP="00CF353C"/>
          <w:p w14:paraId="2A4102FE" w14:textId="001167ED" w:rsidR="00473124" w:rsidRPr="007F63CF" w:rsidRDefault="00473124" w:rsidP="00CF353C">
            <w:pPr>
              <w:rPr>
                <w:i/>
                <w:iCs/>
              </w:rPr>
            </w:pPr>
            <w:r w:rsidRPr="007F63CF">
              <w:rPr>
                <w:i/>
                <w:iCs/>
              </w:rPr>
              <w:t xml:space="preserve">Terms of </w:t>
            </w:r>
            <w:r w:rsidR="00E92321">
              <w:rPr>
                <w:i/>
                <w:iCs/>
              </w:rPr>
              <w:t>r</w:t>
            </w:r>
            <w:r w:rsidRPr="007F63CF">
              <w:rPr>
                <w:i/>
                <w:iCs/>
              </w:rPr>
              <w:t>eference</w:t>
            </w:r>
            <w:r w:rsidR="0016423C" w:rsidRPr="007F63CF">
              <w:rPr>
                <w:i/>
                <w:iCs/>
              </w:rPr>
              <w:t xml:space="preserve"> for the recruitment of a consultant to conduct the final evaluation will be developed and the consultancy advertised in the next few months. </w:t>
            </w:r>
          </w:p>
          <w:p w14:paraId="0B9D2850" w14:textId="59C9B566" w:rsidR="007F63CF" w:rsidRPr="00627A1C" w:rsidRDefault="007F63CF" w:rsidP="00CF353C"/>
        </w:tc>
      </w:tr>
      <w:tr w:rsidR="00997347" w:rsidRPr="00627A1C" w14:paraId="7A0799D1" w14:textId="77777777" w:rsidTr="43169059">
        <w:tc>
          <w:tcPr>
            <w:tcW w:w="4230" w:type="dxa"/>
            <w:shd w:val="clear" w:color="auto" w:fill="auto"/>
          </w:tcPr>
          <w:p w14:paraId="198D7EA9" w14:textId="3D43A0FB"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55CB79AC" w14:textId="1EE142A1" w:rsidR="00156C4C" w:rsidRPr="00994C23" w:rsidRDefault="00994C23" w:rsidP="00156C4C">
            <w:pPr>
              <w:rPr>
                <w:i/>
                <w:iCs/>
              </w:rPr>
            </w:pPr>
            <w:r w:rsidRPr="00994C23">
              <w:rPr>
                <w:i/>
                <w:iCs/>
              </w:rPr>
              <w:t>N/A</w:t>
            </w:r>
          </w:p>
        </w:tc>
      </w:tr>
      <w:tr w:rsidR="002C187A" w:rsidRPr="00627A1C" w14:paraId="5E21C55B" w14:textId="77777777" w:rsidTr="43169059">
        <w:tc>
          <w:tcPr>
            <w:tcW w:w="4230" w:type="dxa"/>
            <w:shd w:val="clear" w:color="auto" w:fill="auto"/>
          </w:tcPr>
          <w:p w14:paraId="10A4DB11" w14:textId="6683A110"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8A47C1" w:rsidRPr="00627A1C">
              <w:rPr>
                <w:i/>
                <w:iCs/>
              </w:rPr>
              <w:t>1500-character</w:t>
            </w:r>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10AA17A8" w14:textId="76BD883A" w:rsidR="002C187A" w:rsidRPr="00CE2059" w:rsidRDefault="439ED53D" w:rsidP="00CE2059">
            <w:pPr>
              <w:pStyle w:val="pf0"/>
              <w:rPr>
                <w:rFonts w:ascii="Arial" w:hAnsi="Arial" w:cs="Arial"/>
                <w:sz w:val="20"/>
                <w:szCs w:val="20"/>
              </w:rPr>
            </w:pPr>
            <w:r w:rsidRPr="43169059">
              <w:rPr>
                <w:i/>
                <w:iCs/>
              </w:rPr>
              <w:t xml:space="preserve">Due to the COVID-19 outbreak </w:t>
            </w:r>
            <w:r w:rsidR="7746ED2F" w:rsidRPr="43169059">
              <w:rPr>
                <w:i/>
                <w:iCs/>
              </w:rPr>
              <w:t xml:space="preserve">some of the </w:t>
            </w:r>
            <w:r w:rsidRPr="43169059">
              <w:rPr>
                <w:i/>
                <w:iCs/>
              </w:rPr>
              <w:t xml:space="preserve">activities have been delayed, and </w:t>
            </w:r>
            <w:r w:rsidR="7746ED2F" w:rsidRPr="43169059">
              <w:rPr>
                <w:i/>
                <w:iCs/>
              </w:rPr>
              <w:t xml:space="preserve">various activities </w:t>
            </w:r>
            <w:r w:rsidR="00E92321">
              <w:rPr>
                <w:i/>
                <w:iCs/>
              </w:rPr>
              <w:t xml:space="preserve">were </w:t>
            </w:r>
            <w:r w:rsidRPr="43169059">
              <w:rPr>
                <w:i/>
                <w:iCs/>
              </w:rPr>
              <w:t>subject</w:t>
            </w:r>
            <w:r w:rsidR="00E92321">
              <w:rPr>
                <w:i/>
                <w:iCs/>
              </w:rPr>
              <w:t>ed</w:t>
            </w:r>
            <w:r w:rsidRPr="43169059">
              <w:rPr>
                <w:i/>
                <w:iCs/>
              </w:rPr>
              <w:t xml:space="preserve"> </w:t>
            </w:r>
            <w:r w:rsidR="00E92321">
              <w:rPr>
                <w:i/>
                <w:iCs/>
              </w:rPr>
              <w:t>to</w:t>
            </w:r>
            <w:r w:rsidR="00E92321" w:rsidRPr="43169059">
              <w:rPr>
                <w:i/>
                <w:iCs/>
              </w:rPr>
              <w:t xml:space="preserve"> </w:t>
            </w:r>
            <w:r w:rsidRPr="43169059">
              <w:rPr>
                <w:i/>
                <w:iCs/>
              </w:rPr>
              <w:t>adjustments to fit the evolving context and restrictive measures in place. For example, the partners have had to modify implementation modalities in line with government issued guidelines.</w:t>
            </w:r>
            <w:r w:rsidR="7746ED2F" w:rsidRPr="43169059">
              <w:rPr>
                <w:i/>
                <w:iCs/>
              </w:rPr>
              <w:t xml:space="preserve"> The activities requiring the involvement and engagement of governmental institutions and state authorities have been most affected </w:t>
            </w:r>
            <w:r w:rsidR="07D282E1" w:rsidRPr="43169059">
              <w:rPr>
                <w:i/>
                <w:iCs/>
              </w:rPr>
              <w:t xml:space="preserve">in terms of delays, due to the Government’s COVID-19 restrictions </w:t>
            </w:r>
            <w:r w:rsidR="35093F35" w:rsidRPr="43169059">
              <w:rPr>
                <w:i/>
                <w:iCs/>
              </w:rPr>
              <w:t>–</w:t>
            </w:r>
            <w:r w:rsidR="07D282E1" w:rsidRPr="43169059">
              <w:rPr>
                <w:i/>
                <w:iCs/>
              </w:rPr>
              <w:t xml:space="preserve"> </w:t>
            </w:r>
            <w:r w:rsidR="35093F35" w:rsidRPr="43169059">
              <w:rPr>
                <w:i/>
                <w:iCs/>
              </w:rPr>
              <w:t xml:space="preserve">issued both for </w:t>
            </w:r>
            <w:r w:rsidR="35093F35" w:rsidRPr="00B76D9C">
              <w:rPr>
                <w:i/>
                <w:iCs/>
              </w:rPr>
              <w:t>several months of the first half of 2020 and again in beginning of 2021.</w:t>
            </w:r>
            <w:r w:rsidR="7ABEBA10" w:rsidRPr="00B76D9C">
              <w:rPr>
                <w:i/>
                <w:iCs/>
              </w:rPr>
              <w:t xml:space="preserve"> Also, </w:t>
            </w:r>
            <w:r w:rsidR="0026257C" w:rsidRPr="00B76D9C">
              <w:rPr>
                <w:i/>
                <w:iCs/>
              </w:rPr>
              <w:t xml:space="preserve">due to </w:t>
            </w:r>
            <w:r w:rsidR="7ABEBA10" w:rsidRPr="00B76D9C">
              <w:rPr>
                <w:rStyle w:val="cf01"/>
                <w:rFonts w:ascii="Times New Roman" w:hAnsi="Times New Roman" w:cs="Times New Roman"/>
                <w:sz w:val="24"/>
                <w:szCs w:val="24"/>
              </w:rPr>
              <w:t>the national lockdown</w:t>
            </w:r>
            <w:r w:rsidR="003B2CAA">
              <w:rPr>
                <w:rStyle w:val="cf01"/>
                <w:rFonts w:ascii="Times New Roman" w:hAnsi="Times New Roman" w:cs="Times New Roman"/>
                <w:sz w:val="24"/>
                <w:szCs w:val="24"/>
              </w:rPr>
              <w:t xml:space="preserve"> </w:t>
            </w:r>
            <w:r w:rsidR="003B2CAA">
              <w:rPr>
                <w:rStyle w:val="cf01"/>
                <w:rFonts w:ascii="Times New Roman" w:hAnsi="Times New Roman"/>
                <w:sz w:val="24"/>
                <w:szCs w:val="24"/>
              </w:rPr>
              <w:t>and restrictions</w:t>
            </w:r>
            <w:r w:rsidR="7ABEBA10" w:rsidRPr="00B76D9C">
              <w:rPr>
                <w:rStyle w:val="cf01"/>
                <w:rFonts w:ascii="Times New Roman" w:hAnsi="Times New Roman" w:cs="Times New Roman"/>
                <w:sz w:val="24"/>
                <w:szCs w:val="24"/>
              </w:rPr>
              <w:t>, the trainings of judicial actors and traditional leaders in partnership with the Ministry of Justice and Ministry of Gender, Child and Social Welfare ha</w:t>
            </w:r>
            <w:r w:rsidR="00E92321">
              <w:rPr>
                <w:rStyle w:val="cf01"/>
                <w:rFonts w:ascii="Times New Roman" w:hAnsi="Times New Roman" w:cs="Times New Roman"/>
                <w:sz w:val="24"/>
                <w:szCs w:val="24"/>
              </w:rPr>
              <w:t>v</w:t>
            </w:r>
            <w:r w:rsidR="00E92321">
              <w:rPr>
                <w:rStyle w:val="cf01"/>
                <w:rFonts w:ascii="Times New Roman" w:hAnsi="Times New Roman"/>
                <w:sz w:val="24"/>
                <w:szCs w:val="24"/>
              </w:rPr>
              <w:t>e</w:t>
            </w:r>
            <w:r w:rsidR="7ABEBA10" w:rsidRPr="00B76D9C">
              <w:rPr>
                <w:rStyle w:val="cf01"/>
                <w:rFonts w:ascii="Times New Roman" w:hAnsi="Times New Roman" w:cs="Times New Roman"/>
                <w:sz w:val="24"/>
                <w:szCs w:val="24"/>
              </w:rPr>
              <w:t xml:space="preserve"> been significantly delayed</w:t>
            </w:r>
            <w:r w:rsidR="003B2CAA">
              <w:rPr>
                <w:rStyle w:val="cf01"/>
                <w:rFonts w:ascii="Times New Roman" w:hAnsi="Times New Roman" w:cs="Times New Roman"/>
                <w:sz w:val="24"/>
                <w:szCs w:val="24"/>
              </w:rPr>
              <w:t xml:space="preserve"> </w:t>
            </w:r>
            <w:r w:rsidR="003B2CAA">
              <w:rPr>
                <w:rStyle w:val="cf01"/>
                <w:rFonts w:ascii="Times New Roman" w:hAnsi="Times New Roman"/>
                <w:sz w:val="24"/>
                <w:szCs w:val="24"/>
              </w:rPr>
              <w:t xml:space="preserve">as well as the technical support to </w:t>
            </w:r>
            <w:r w:rsidR="003B2CAA" w:rsidRPr="001E6A63">
              <w:rPr>
                <w:rStyle w:val="cf01"/>
                <w:rFonts w:ascii="Times New Roman" w:hAnsi="Times New Roman"/>
                <w:i w:val="0"/>
                <w:iCs w:val="0"/>
                <w:sz w:val="24"/>
                <w:szCs w:val="24"/>
              </w:rPr>
              <w:t xml:space="preserve">the </w:t>
            </w:r>
            <w:r w:rsidR="003B2CAA" w:rsidRPr="003B2CAA">
              <w:rPr>
                <w:i/>
              </w:rPr>
              <w:t xml:space="preserve">Ministry of Gender, Child and Social Welfare </w:t>
            </w:r>
            <w:r w:rsidR="003B2CAA" w:rsidRPr="001E6A63">
              <w:rPr>
                <w:i/>
              </w:rPr>
              <w:t>on the implementation of the Child Act 2008 and the Strategic Framework on Justice for Children</w:t>
            </w:r>
            <w:r w:rsidR="7ABEBA10" w:rsidRPr="00B76D9C">
              <w:rPr>
                <w:rStyle w:val="cf11"/>
                <w:rFonts w:ascii="Times New Roman" w:hAnsi="Times New Roman" w:cs="Times New Roman"/>
                <w:sz w:val="24"/>
                <w:szCs w:val="24"/>
              </w:rPr>
              <w:t xml:space="preserve">. </w:t>
            </w:r>
            <w:r w:rsidR="66029C57" w:rsidRPr="00B76D9C">
              <w:rPr>
                <w:rStyle w:val="cf11"/>
                <w:rFonts w:ascii="Times New Roman" w:hAnsi="Times New Roman" w:cs="Times New Roman"/>
                <w:sz w:val="24"/>
                <w:szCs w:val="24"/>
              </w:rPr>
              <w:t xml:space="preserve"> </w:t>
            </w:r>
            <w:r w:rsidR="00E92321">
              <w:rPr>
                <w:i/>
                <w:iCs/>
              </w:rPr>
              <w:t>In addition</w:t>
            </w:r>
            <w:r w:rsidR="0123F968" w:rsidRPr="00B76D9C">
              <w:rPr>
                <w:i/>
                <w:iCs/>
              </w:rPr>
              <w:t>, the diversion pilot has not yet been able to be established</w:t>
            </w:r>
            <w:r w:rsidR="003B2CAA">
              <w:rPr>
                <w:i/>
                <w:iCs/>
              </w:rPr>
              <w:t xml:space="preserve"> but is now in the preparation stage</w:t>
            </w:r>
            <w:r w:rsidR="00CC4D04">
              <w:rPr>
                <w:i/>
                <w:iCs/>
              </w:rPr>
              <w:t>, in close collaboration with the national and state Governments</w:t>
            </w:r>
            <w:r w:rsidR="003B2CAA">
              <w:rPr>
                <w:i/>
                <w:iCs/>
              </w:rPr>
              <w:t>.</w:t>
            </w:r>
            <w:r w:rsidR="4BC8CB11" w:rsidRPr="00B76D9C">
              <w:rPr>
                <w:i/>
                <w:iCs/>
              </w:rPr>
              <w:t xml:space="preserve">. </w:t>
            </w:r>
            <w:r w:rsidR="0123F968" w:rsidRPr="00B76D9C">
              <w:rPr>
                <w:i/>
                <w:iCs/>
              </w:rPr>
              <w:t xml:space="preserve"> </w:t>
            </w:r>
          </w:p>
          <w:p w14:paraId="41E57C3B" w14:textId="4A3B2E72" w:rsidR="007654F4" w:rsidRPr="007654F4" w:rsidRDefault="007654F4" w:rsidP="00E76CA1">
            <w:pPr>
              <w:rPr>
                <w:i/>
                <w:iCs/>
              </w:rPr>
            </w:pPr>
          </w:p>
          <w:p w14:paraId="05F03222" w14:textId="7144E9D6" w:rsidR="00EA6583" w:rsidRDefault="00EA6583" w:rsidP="00E76CA1">
            <w:pPr>
              <w:rPr>
                <w:i/>
                <w:iCs/>
              </w:rPr>
            </w:pPr>
            <w:r>
              <w:rPr>
                <w:i/>
                <w:iCs/>
              </w:rPr>
              <w:t xml:space="preserve">Additionally, </w:t>
            </w:r>
            <w:r w:rsidR="00E92321">
              <w:rPr>
                <w:i/>
                <w:iCs/>
              </w:rPr>
              <w:t xml:space="preserve">in 2021 </w:t>
            </w:r>
            <w:r>
              <w:rPr>
                <w:i/>
                <w:iCs/>
              </w:rPr>
              <w:t xml:space="preserve">South Sudan </w:t>
            </w:r>
            <w:r w:rsidR="00E92321">
              <w:rPr>
                <w:i/>
                <w:iCs/>
              </w:rPr>
              <w:t xml:space="preserve">has </w:t>
            </w:r>
            <w:r>
              <w:rPr>
                <w:i/>
                <w:iCs/>
              </w:rPr>
              <w:t>face</w:t>
            </w:r>
            <w:r w:rsidR="00E92321">
              <w:rPr>
                <w:i/>
                <w:iCs/>
              </w:rPr>
              <w:t>d</w:t>
            </w:r>
            <w:r>
              <w:rPr>
                <w:i/>
                <w:iCs/>
              </w:rPr>
              <w:t xml:space="preserve"> </w:t>
            </w:r>
            <w:r w:rsidR="00E92321">
              <w:rPr>
                <w:i/>
                <w:iCs/>
              </w:rPr>
              <w:t xml:space="preserve">some of </w:t>
            </w:r>
            <w:r>
              <w:rPr>
                <w:i/>
                <w:iCs/>
              </w:rPr>
              <w:t>the heaviest flood</w:t>
            </w:r>
            <w:r w:rsidR="00E92321">
              <w:rPr>
                <w:i/>
                <w:iCs/>
              </w:rPr>
              <w:t>ing</w:t>
            </w:r>
            <w:r>
              <w:rPr>
                <w:i/>
                <w:iCs/>
              </w:rPr>
              <w:t xml:space="preserve"> in years, which affected </w:t>
            </w:r>
            <w:r w:rsidR="00E92321">
              <w:rPr>
                <w:i/>
                <w:iCs/>
              </w:rPr>
              <w:t xml:space="preserve">implementation of </w:t>
            </w:r>
            <w:r>
              <w:rPr>
                <w:i/>
                <w:iCs/>
              </w:rPr>
              <w:t>activit</w:t>
            </w:r>
            <w:r w:rsidR="00E92321">
              <w:rPr>
                <w:i/>
                <w:iCs/>
              </w:rPr>
              <w:t>ies</w:t>
            </w:r>
            <w:r>
              <w:rPr>
                <w:i/>
                <w:iCs/>
              </w:rPr>
              <w:t>. However, due to good preparation and flexible approache</w:t>
            </w:r>
            <w:r w:rsidR="00E92321">
              <w:rPr>
                <w:i/>
                <w:iCs/>
              </w:rPr>
              <w:t>s</w:t>
            </w:r>
            <w:r>
              <w:rPr>
                <w:i/>
                <w:iCs/>
              </w:rPr>
              <w:t xml:space="preserve">, this has not had a big impact on the </w:t>
            </w:r>
            <w:r>
              <w:rPr>
                <w:i/>
                <w:iCs/>
              </w:rPr>
              <w:lastRenderedPageBreak/>
              <w:t xml:space="preserve">project overall. </w:t>
            </w:r>
          </w:p>
          <w:p w14:paraId="303C0E02" w14:textId="77777777" w:rsidR="008B2270" w:rsidRDefault="008B2270" w:rsidP="008B2270"/>
          <w:p w14:paraId="685A3F1A" w14:textId="438A1AC1" w:rsidR="008B2270" w:rsidRPr="008B2270" w:rsidRDefault="008B2270" w:rsidP="008B2270">
            <w:pPr>
              <w:rPr>
                <w:i/>
                <w:iCs/>
              </w:rPr>
            </w:pPr>
            <w:r w:rsidRPr="008B2270">
              <w:rPr>
                <w:i/>
                <w:iCs/>
              </w:rPr>
              <w:t xml:space="preserve"> </w:t>
            </w:r>
          </w:p>
          <w:p w14:paraId="6933B5B0" w14:textId="77777777" w:rsidR="008B2270" w:rsidRPr="008B2270" w:rsidRDefault="008B2270" w:rsidP="008B2270">
            <w:pPr>
              <w:rPr>
                <w:i/>
                <w:iCs/>
              </w:rPr>
            </w:pPr>
          </w:p>
          <w:p w14:paraId="780475A2" w14:textId="42ECC764" w:rsidR="008B2270" w:rsidRPr="008B2270" w:rsidRDefault="008B2270" w:rsidP="003F77E3">
            <w:pPr>
              <w:rPr>
                <w:i/>
                <w:iCs/>
              </w:rPr>
            </w:pPr>
          </w:p>
        </w:tc>
      </w:tr>
      <w:tr w:rsidR="00EA6583" w:rsidRPr="00627A1C" w14:paraId="197D84C9" w14:textId="77777777" w:rsidTr="43169059">
        <w:tc>
          <w:tcPr>
            <w:tcW w:w="4230" w:type="dxa"/>
            <w:shd w:val="clear" w:color="auto" w:fill="auto"/>
          </w:tcPr>
          <w:p w14:paraId="303CCA93" w14:textId="77777777" w:rsidR="00EA6583" w:rsidRPr="00627A1C" w:rsidRDefault="00EA6583" w:rsidP="00EA6583">
            <w:pPr>
              <w:rPr>
                <w:b/>
                <w:bCs/>
                <w:u w:val="single"/>
              </w:rPr>
            </w:pPr>
          </w:p>
        </w:tc>
        <w:tc>
          <w:tcPr>
            <w:tcW w:w="5940" w:type="dxa"/>
            <w:shd w:val="clear" w:color="auto" w:fill="auto"/>
          </w:tcPr>
          <w:p w14:paraId="2734390E" w14:textId="77777777" w:rsidR="00EA6583" w:rsidRPr="00627A1C" w:rsidRDefault="00EA6583" w:rsidP="00E76CA1"/>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424A73">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0206E928" w:rsidR="00E83A40" w:rsidRDefault="00C55E8E" w:rsidP="00E83A40">
      <w:pPr>
        <w:ind w:left="2160"/>
      </w:pPr>
      <w:r>
        <w:t>$</w:t>
      </w:r>
      <w:r w:rsidR="00C968E6">
        <w:t xml:space="preserve"> 0</w:t>
      </w:r>
    </w:p>
    <w:p w14:paraId="50938D6B" w14:textId="77777777" w:rsidR="00E83A40" w:rsidRDefault="00E83A40" w:rsidP="00E83A40"/>
    <w:p w14:paraId="42BC2B4F" w14:textId="5534CD0B" w:rsidR="00E83A40" w:rsidRDefault="00C55E8E" w:rsidP="00424A73">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78024AA3" w14:textId="0AF63C77" w:rsidR="00216DCD" w:rsidRDefault="00216DCD" w:rsidP="00257569">
      <w:pPr>
        <w:rPr>
          <w:rStyle w:val="Emphasis"/>
          <w:color w:val="0E101A"/>
        </w:rPr>
      </w:pPr>
    </w:p>
    <w:p w14:paraId="261F004B" w14:textId="7927E86E" w:rsidR="00216DCD" w:rsidRDefault="00216DCD" w:rsidP="00216DCD">
      <w:pPr>
        <w:jc w:val="both"/>
        <w:rPr>
          <w:i/>
          <w:iCs/>
        </w:rPr>
      </w:pPr>
      <w:r w:rsidRPr="00497FE9">
        <w:rPr>
          <w:i/>
          <w:iCs/>
        </w:rPr>
        <w:t xml:space="preserve">The project ensured that all activities were carried out in compliance with WHO’s </w:t>
      </w:r>
      <w:r>
        <w:rPr>
          <w:i/>
          <w:iCs/>
        </w:rPr>
        <w:t>guidelines</w:t>
      </w:r>
      <w:r w:rsidRPr="00497FE9">
        <w:rPr>
          <w:i/>
          <w:iCs/>
        </w:rPr>
        <w:t xml:space="preserve"> to prevent the spread of CO</w:t>
      </w:r>
      <w:r>
        <w:rPr>
          <w:i/>
          <w:iCs/>
        </w:rPr>
        <w:t>VI</w:t>
      </w:r>
      <w:r w:rsidRPr="00497FE9">
        <w:rPr>
          <w:i/>
          <w:iCs/>
        </w:rPr>
        <w:t>D-19.</w:t>
      </w:r>
      <w:r>
        <w:rPr>
          <w:i/>
          <w:iCs/>
        </w:rPr>
        <w:t xml:space="preserve"> Moreover, the project and implementing parties observed relevant UN and Government norms and regulations, adjusting activities, coordination, planning, as necessary.</w:t>
      </w:r>
      <w:r w:rsidRPr="00497FE9">
        <w:rPr>
          <w:i/>
          <w:iCs/>
        </w:rPr>
        <w:t xml:space="preserve"> </w:t>
      </w:r>
      <w:r>
        <w:rPr>
          <w:i/>
          <w:iCs/>
        </w:rPr>
        <w:t>During the implementation of activities, examples of</w:t>
      </w:r>
      <w:r w:rsidRPr="00497FE9">
        <w:rPr>
          <w:i/>
          <w:iCs/>
        </w:rPr>
        <w:t xml:space="preserve"> the measures taken include</w:t>
      </w:r>
      <w:r>
        <w:rPr>
          <w:i/>
          <w:iCs/>
        </w:rPr>
        <w:t xml:space="preserve"> the</w:t>
      </w:r>
      <w:r w:rsidRPr="00497FE9">
        <w:rPr>
          <w:i/>
          <w:iCs/>
        </w:rPr>
        <w:t xml:space="preserve"> distributi</w:t>
      </w:r>
      <w:r>
        <w:rPr>
          <w:i/>
          <w:iCs/>
        </w:rPr>
        <w:t>o</w:t>
      </w:r>
      <w:r w:rsidRPr="00497FE9">
        <w:rPr>
          <w:i/>
          <w:iCs/>
        </w:rPr>
        <w:t>n</w:t>
      </w:r>
      <w:r>
        <w:rPr>
          <w:i/>
          <w:iCs/>
        </w:rPr>
        <w:t xml:space="preserve"> of</w:t>
      </w:r>
      <w:r w:rsidRPr="00497FE9">
        <w:rPr>
          <w:i/>
          <w:iCs/>
        </w:rPr>
        <w:t xml:space="preserve"> face masks, </w:t>
      </w:r>
      <w:r>
        <w:rPr>
          <w:i/>
          <w:iCs/>
        </w:rPr>
        <w:t xml:space="preserve">giving </w:t>
      </w:r>
      <w:r w:rsidRPr="00497FE9">
        <w:rPr>
          <w:i/>
          <w:iCs/>
        </w:rPr>
        <w:t>access to hand wash facilities or distributing hand sanitiser, ensuring social distancing, dividing beneficiaries into more groups or across additional days etc.</w:t>
      </w:r>
      <w:r>
        <w:rPr>
          <w:i/>
          <w:iCs/>
        </w:rPr>
        <w:t xml:space="preserve"> </w:t>
      </w:r>
    </w:p>
    <w:p w14:paraId="237A4E6A" w14:textId="77777777" w:rsidR="00216DCD" w:rsidRDefault="00216DCD" w:rsidP="00257569">
      <w:pPr>
        <w:rPr>
          <w:rStyle w:val="Emphasis"/>
          <w:color w:val="0E101A"/>
        </w:rPr>
      </w:pPr>
    </w:p>
    <w:p w14:paraId="1C7E67A8" w14:textId="77777777" w:rsidR="00764D33" w:rsidRPr="0087459F" w:rsidRDefault="00764D33" w:rsidP="00257569">
      <w:pPr>
        <w:rPr>
          <w:i/>
          <w:iCs/>
        </w:rPr>
      </w:pPr>
    </w:p>
    <w:p w14:paraId="59BC82AF" w14:textId="2B9AA913" w:rsidR="00257569" w:rsidRDefault="00257569" w:rsidP="00424A73">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6B1077" w:rsidP="00257569">
      <w:sdt>
        <w:sdtPr>
          <w:id w:val="402566072"/>
          <w14:checkbox>
            <w14:checked w14:val="0"/>
            <w14:checkedState w14:val="2612" w14:font="ＭＳ ゴシック"/>
            <w14:uncheckedState w14:val="2610" w14:font="ＭＳ ゴシック"/>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6B1077" w:rsidP="00257569">
      <w:sdt>
        <w:sdtPr>
          <w:id w:val="1706904896"/>
          <w14:checkbox>
            <w14:checked w14:val="0"/>
            <w14:checkedState w14:val="2612" w14:font="ＭＳ ゴシック"/>
            <w14:uncheckedState w14:val="2610" w14:font="ＭＳ ゴシック"/>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6B1077" w:rsidP="00257569">
      <w:sdt>
        <w:sdtPr>
          <w:id w:val="1028075960"/>
          <w14:checkbox>
            <w14:checked w14:val="0"/>
            <w14:checkedState w14:val="2612" w14:font="ＭＳ ゴシック"/>
            <w14:uncheckedState w14:val="2610" w14:font="ＭＳ ゴシック"/>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6B1077" w:rsidP="00257569">
      <w:sdt>
        <w:sdtPr>
          <w:id w:val="1433550173"/>
          <w14:checkbox>
            <w14:checked w14:val="0"/>
            <w14:checkedState w14:val="2612" w14:font="ＭＳ ゴシック"/>
            <w14:uncheckedState w14:val="2610" w14:font="ＭＳ ゴシック"/>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6B1077" w:rsidP="00257569">
      <w:sdt>
        <w:sdtPr>
          <w:id w:val="-197162951"/>
          <w14:checkbox>
            <w14:checked w14:val="0"/>
            <w14:checkedState w14:val="2612" w14:font="ＭＳ ゴシック"/>
            <w14:uncheckedState w14:val="2610" w14:font="ＭＳ ゴシック"/>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2F4F621" w14:textId="77777777" w:rsidR="006E6011" w:rsidRDefault="006B1077" w:rsidP="002F53B0">
      <w:pPr>
        <w:jc w:val="both"/>
      </w:pPr>
      <w:sdt>
        <w:sdtPr>
          <w:id w:val="810906333"/>
          <w14:checkbox>
            <w14:checked w14:val="1"/>
            <w14:checkedState w14:val="2612" w14:font="ＭＳ ゴシック"/>
            <w14:uncheckedState w14:val="2610" w14:font="ＭＳ ゴシック"/>
          </w14:checkbox>
        </w:sdtPr>
        <w:sdtEndPr/>
        <w:sdtContent>
          <w:r w:rsidR="00C968E6">
            <w:rPr>
              <w:rFonts w:ascii="MS Gothic" w:eastAsia="MS Gothic" w:hAnsi="MS Gothic" w:hint="eastAsia"/>
            </w:rPr>
            <w:t>☒</w:t>
          </w:r>
        </w:sdtContent>
      </w:sdt>
      <w:r w:rsidR="00257569" w:rsidRPr="00AF7BE4">
        <w:t xml:space="preserve"> </w:t>
      </w:r>
      <w:r w:rsidR="00257569" w:rsidRPr="001C7F7D">
        <w:t>Other (please describe):</w:t>
      </w:r>
      <w:r w:rsidR="00257569">
        <w:t xml:space="preserve"> </w:t>
      </w:r>
    </w:p>
    <w:p w14:paraId="0ECCF302" w14:textId="77777777" w:rsidR="00F54983" w:rsidRDefault="00F54983" w:rsidP="002F53B0">
      <w:pPr>
        <w:jc w:val="both"/>
        <w:rPr>
          <w:i/>
          <w:iCs/>
        </w:rPr>
      </w:pPr>
    </w:p>
    <w:p w14:paraId="57416BD3" w14:textId="71EE83C0" w:rsidR="00257569" w:rsidRDefault="001C7F7D" w:rsidP="002F53B0">
      <w:pPr>
        <w:jc w:val="both"/>
        <w:rPr>
          <w:i/>
          <w:iCs/>
          <w:noProof/>
        </w:rPr>
      </w:pPr>
      <w:r>
        <w:rPr>
          <w:i/>
          <w:iCs/>
        </w:rPr>
        <w:t>W</w:t>
      </w:r>
      <w:r w:rsidRPr="008B2270">
        <w:rPr>
          <w:i/>
          <w:iCs/>
          <w:noProof/>
        </w:rPr>
        <w:t>ithin the COVID-19 context, the consortium</w:t>
      </w:r>
      <w:r w:rsidR="006E6011">
        <w:rPr>
          <w:i/>
          <w:iCs/>
          <w:noProof/>
        </w:rPr>
        <w:t xml:space="preserve"> (</w:t>
      </w:r>
      <w:r w:rsidR="00DB44F0">
        <w:rPr>
          <w:i/>
          <w:iCs/>
          <w:noProof/>
        </w:rPr>
        <w:t xml:space="preserve">OHCHR, </w:t>
      </w:r>
      <w:r w:rsidR="006E6011">
        <w:rPr>
          <w:i/>
          <w:iCs/>
          <w:noProof/>
        </w:rPr>
        <w:t>UNDP</w:t>
      </w:r>
      <w:r w:rsidR="00DB44F0">
        <w:rPr>
          <w:i/>
          <w:iCs/>
          <w:noProof/>
        </w:rPr>
        <w:t xml:space="preserve"> and</w:t>
      </w:r>
      <w:r w:rsidR="006E6011">
        <w:rPr>
          <w:i/>
          <w:iCs/>
          <w:noProof/>
        </w:rPr>
        <w:t xml:space="preserve"> UNICEF)</w:t>
      </w:r>
      <w:r w:rsidRPr="008B2270">
        <w:rPr>
          <w:i/>
          <w:iCs/>
          <w:noProof/>
        </w:rPr>
        <w:t xml:space="preserve"> and its local counterparts have had to adapt their activities and work plans to guarantee implementation in respect of WHO</w:t>
      </w:r>
      <w:r w:rsidR="006E6011">
        <w:rPr>
          <w:i/>
          <w:iCs/>
          <w:noProof/>
        </w:rPr>
        <w:t xml:space="preserve"> </w:t>
      </w:r>
      <w:r w:rsidR="005639C3">
        <w:rPr>
          <w:i/>
          <w:iCs/>
          <w:noProof/>
        </w:rPr>
        <w:t>and</w:t>
      </w:r>
      <w:r w:rsidR="00F54983">
        <w:rPr>
          <w:i/>
          <w:iCs/>
          <w:noProof/>
        </w:rPr>
        <w:t xml:space="preserve"> UN Guidelin</w:t>
      </w:r>
      <w:r w:rsidR="00E92321">
        <w:rPr>
          <w:i/>
          <w:iCs/>
          <w:noProof/>
        </w:rPr>
        <w:t>e</w:t>
      </w:r>
      <w:r w:rsidR="00F54983">
        <w:rPr>
          <w:i/>
          <w:iCs/>
          <w:noProof/>
        </w:rPr>
        <w:t>s as well as the</w:t>
      </w:r>
      <w:r w:rsidR="005639C3">
        <w:rPr>
          <w:i/>
          <w:iCs/>
          <w:noProof/>
        </w:rPr>
        <w:t xml:space="preserve"> </w:t>
      </w:r>
      <w:r w:rsidR="006E6011">
        <w:rPr>
          <w:i/>
          <w:iCs/>
          <w:noProof/>
        </w:rPr>
        <w:t>Government</w:t>
      </w:r>
      <w:r w:rsidRPr="008B2270">
        <w:rPr>
          <w:i/>
          <w:iCs/>
          <w:noProof/>
        </w:rPr>
        <w:t xml:space="preserve"> guidelines on infection prevention and control.</w:t>
      </w:r>
      <w:r w:rsidR="001324B3" w:rsidRPr="001324B3">
        <w:rPr>
          <w:i/>
          <w:iCs/>
        </w:rPr>
        <w:t xml:space="preserve"> </w:t>
      </w:r>
      <w:r w:rsidR="001324B3" w:rsidRPr="00497FE9">
        <w:rPr>
          <w:i/>
          <w:iCs/>
        </w:rPr>
        <w:t>Where in-person meetings were undertaken, face masks and social distancing were observed</w:t>
      </w:r>
      <w:r w:rsidR="001324B3">
        <w:t xml:space="preserve">. </w:t>
      </w:r>
      <w:r w:rsidR="001324B3" w:rsidRPr="00497FE9">
        <w:rPr>
          <w:i/>
          <w:iCs/>
        </w:rPr>
        <w:t xml:space="preserve">Moreover, awareness was raised among the community on COVID-19 and </w:t>
      </w:r>
      <w:r w:rsidR="001324B3">
        <w:rPr>
          <w:i/>
          <w:iCs/>
        </w:rPr>
        <w:t xml:space="preserve">relevant </w:t>
      </w:r>
      <w:r w:rsidR="001324B3" w:rsidRPr="00497FE9">
        <w:rPr>
          <w:i/>
          <w:iCs/>
        </w:rPr>
        <w:t>preventative measures</w:t>
      </w:r>
      <w:r w:rsidR="001324B3">
        <w:t xml:space="preserve">. </w:t>
      </w:r>
    </w:p>
    <w:p w14:paraId="16206367" w14:textId="7627270D" w:rsidR="00257569" w:rsidRDefault="00257569" w:rsidP="001324B3"/>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4FCAE13" w:rsidR="0094196C" w:rsidRDefault="0094196C" w:rsidP="001B54AC"/>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43169059">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87459F" w:rsidRPr="00627A1C" w14:paraId="328F4662" w14:textId="77777777" w:rsidTr="43169059">
        <w:trPr>
          <w:trHeight w:val="548"/>
        </w:trPr>
        <w:tc>
          <w:tcPr>
            <w:tcW w:w="1530" w:type="dxa"/>
            <w:vMerge w:val="restart"/>
          </w:tcPr>
          <w:p w14:paraId="78B0775D" w14:textId="77777777" w:rsidR="0087459F" w:rsidRDefault="0087459F" w:rsidP="0087459F">
            <w:pPr>
              <w:rPr>
                <w:b/>
                <w:lang w:val="en-US" w:eastAsia="en-US"/>
              </w:rPr>
            </w:pPr>
            <w:r w:rsidRPr="00627A1C">
              <w:rPr>
                <w:b/>
                <w:lang w:val="en-US" w:eastAsia="en-US"/>
              </w:rPr>
              <w:t>Outcome 1</w:t>
            </w:r>
          </w:p>
          <w:p w14:paraId="2607127A" w14:textId="43DFB85C" w:rsidR="0087459F" w:rsidRPr="0087459F" w:rsidRDefault="0087459F" w:rsidP="0087459F">
            <w:pPr>
              <w:rPr>
                <w:b/>
                <w:lang w:val="en-US" w:eastAsia="en-US"/>
              </w:rPr>
            </w:pPr>
            <w:r w:rsidRPr="009B274F">
              <w:rPr>
                <w:b/>
                <w:bCs/>
              </w:rPr>
              <w:t xml:space="preserve">The engagement of Children and Youth in the targeted communities of Aweil, Juba, Bor, Pibor and Bentiu in dialogue and trust building mechanisms has increased </w:t>
            </w:r>
            <w:r w:rsidRPr="009B274F">
              <w:rPr>
                <w:b/>
                <w:bCs/>
              </w:rPr>
              <w:lastRenderedPageBreak/>
              <w:t>and leads to reduction in violence and conflict.</w:t>
            </w:r>
          </w:p>
          <w:p w14:paraId="07C3D614" w14:textId="77777777" w:rsidR="0087459F" w:rsidRPr="00627A1C" w:rsidRDefault="0087459F" w:rsidP="0087459F">
            <w:pPr>
              <w:rPr>
                <w:b/>
                <w:lang w:val="en-US" w:eastAsia="en-US"/>
              </w:rPr>
            </w:pPr>
          </w:p>
        </w:tc>
        <w:tc>
          <w:tcPr>
            <w:tcW w:w="2070" w:type="dxa"/>
            <w:shd w:val="clear" w:color="auto" w:fill="EEECE1"/>
          </w:tcPr>
          <w:p w14:paraId="2BCF864A" w14:textId="77777777" w:rsidR="0087459F" w:rsidRPr="00627A1C" w:rsidRDefault="0087459F" w:rsidP="0087459F">
            <w:pPr>
              <w:jc w:val="both"/>
              <w:rPr>
                <w:lang w:val="en-US" w:eastAsia="en-US"/>
              </w:rPr>
            </w:pPr>
            <w:r w:rsidRPr="00627A1C">
              <w:rPr>
                <w:lang w:val="en-US" w:eastAsia="en-US"/>
              </w:rPr>
              <w:lastRenderedPageBreak/>
              <w:t>Indicator 1.1</w:t>
            </w:r>
          </w:p>
          <w:p w14:paraId="1D96A8DA" w14:textId="535F9953" w:rsidR="0087459F" w:rsidRPr="00627A1C" w:rsidRDefault="0087459F" w:rsidP="0087459F">
            <w:pPr>
              <w:jc w:val="both"/>
              <w:rPr>
                <w:lang w:val="en-US" w:eastAsia="en-US"/>
              </w:rPr>
            </w:pPr>
            <w:r w:rsidRPr="00A64222">
              <w:rPr>
                <w:b/>
                <w:lang w:eastAsia="en-US"/>
              </w:rPr>
              <w:t xml:space="preserve"># </w:t>
            </w:r>
            <w:r w:rsidRPr="00920F3F">
              <w:rPr>
                <w:bCs/>
                <w:lang w:eastAsia="en-US"/>
              </w:rPr>
              <w:t>of individual respondents with confidence in peace and security in the target communities of Aweil, Bor, Bentiu and Juba (disaggregated by sex, age, and geography)  </w:t>
            </w:r>
          </w:p>
        </w:tc>
        <w:tc>
          <w:tcPr>
            <w:tcW w:w="1530" w:type="dxa"/>
            <w:shd w:val="clear" w:color="auto" w:fill="EEECE1"/>
          </w:tcPr>
          <w:p w14:paraId="37D86CF7" w14:textId="7722B1E8" w:rsidR="0087459F" w:rsidRPr="00627A1C" w:rsidRDefault="705E486F" w:rsidP="0087459F">
            <w:pPr>
              <w:rPr>
                <w:lang w:val="en-US" w:eastAsia="en-US"/>
              </w:rPr>
            </w:pPr>
            <w:r w:rsidRPr="43169059">
              <w:rPr>
                <w:b/>
                <w:bCs/>
                <w:lang w:eastAsia="en-US"/>
              </w:rPr>
              <w:t>Baseline</w:t>
            </w:r>
            <w:r w:rsidRPr="43169059">
              <w:rPr>
                <w:lang w:eastAsia="en-US"/>
              </w:rPr>
              <w:t>: 47.4% (Male 46.6% and Female 48.7%)</w:t>
            </w:r>
            <w:r w:rsidRPr="43169059">
              <w:rPr>
                <w:lang w:eastAsia="en-US"/>
              </w:rPr>
              <w:t> </w:t>
            </w:r>
          </w:p>
        </w:tc>
        <w:tc>
          <w:tcPr>
            <w:tcW w:w="1620" w:type="dxa"/>
            <w:shd w:val="clear" w:color="auto" w:fill="EEECE1"/>
          </w:tcPr>
          <w:p w14:paraId="04D91B4C" w14:textId="5B982C13" w:rsidR="0087459F" w:rsidRPr="00627A1C" w:rsidRDefault="0087459F" w:rsidP="0087459F">
            <w:r w:rsidRPr="00A64222">
              <w:rPr>
                <w:b/>
                <w:bCs/>
              </w:rPr>
              <w:t>Target</w:t>
            </w:r>
            <w:r w:rsidRPr="00A64222">
              <w:t xml:space="preserve">: 50% (disaggregated by </w:t>
            </w:r>
            <w:r w:rsidR="00CF353C" w:rsidRPr="00A64222">
              <w:t>sex)  </w:t>
            </w:r>
          </w:p>
        </w:tc>
        <w:tc>
          <w:tcPr>
            <w:tcW w:w="1440" w:type="dxa"/>
          </w:tcPr>
          <w:p w14:paraId="17F8E4BD" w14:textId="130637EC" w:rsidR="0087459F" w:rsidRPr="00627A1C" w:rsidRDefault="0087459F" w:rsidP="0087459F">
            <w:pPr>
              <w:rPr>
                <w:b/>
                <w:lang w:val="en-US" w:eastAsia="en-US"/>
              </w:rPr>
            </w:pPr>
          </w:p>
        </w:tc>
        <w:tc>
          <w:tcPr>
            <w:tcW w:w="2160" w:type="dxa"/>
          </w:tcPr>
          <w:p w14:paraId="426BEDFE" w14:textId="77777777"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196001E" w14:textId="11D23427" w:rsidR="0087459F" w:rsidRPr="00627A1C" w:rsidRDefault="0087459F" w:rsidP="0087459F"/>
        </w:tc>
      </w:tr>
      <w:tr w:rsidR="0087459F" w:rsidRPr="00627A1C" w14:paraId="1C54105C" w14:textId="77777777" w:rsidTr="43169059">
        <w:trPr>
          <w:trHeight w:val="548"/>
        </w:trPr>
        <w:tc>
          <w:tcPr>
            <w:tcW w:w="1530" w:type="dxa"/>
            <w:vMerge/>
          </w:tcPr>
          <w:p w14:paraId="3D8BDC04" w14:textId="77777777" w:rsidR="0087459F" w:rsidRPr="00627A1C" w:rsidRDefault="0087459F" w:rsidP="0087459F">
            <w:pPr>
              <w:rPr>
                <w:b/>
                <w:lang w:val="en-US" w:eastAsia="en-US"/>
              </w:rPr>
            </w:pPr>
          </w:p>
        </w:tc>
        <w:tc>
          <w:tcPr>
            <w:tcW w:w="2070" w:type="dxa"/>
            <w:shd w:val="clear" w:color="auto" w:fill="EEECE1"/>
          </w:tcPr>
          <w:p w14:paraId="694FF8FF" w14:textId="77777777" w:rsidR="0087459F" w:rsidRPr="00920F3F" w:rsidRDefault="0087459F" w:rsidP="0087459F">
            <w:pPr>
              <w:jc w:val="both"/>
              <w:rPr>
                <w:lang w:val="en-US" w:eastAsia="en-US"/>
              </w:rPr>
            </w:pPr>
            <w:r w:rsidRPr="00920F3F">
              <w:rPr>
                <w:lang w:val="en-US" w:eastAsia="en-US"/>
              </w:rPr>
              <w:t>Indicator 1.2</w:t>
            </w:r>
          </w:p>
          <w:p w14:paraId="280BDD9E" w14:textId="3C104E9D" w:rsidR="0087459F" w:rsidRPr="00627A1C" w:rsidRDefault="0087459F" w:rsidP="0087459F">
            <w:pPr>
              <w:jc w:val="both"/>
              <w:rPr>
                <w:lang w:val="en-US" w:eastAsia="en-US"/>
              </w:rPr>
            </w:pPr>
            <w:r w:rsidRPr="00920F3F">
              <w:rPr>
                <w:lang w:eastAsia="en-US"/>
              </w:rPr>
              <w:t xml:space="preserve">% of children and youth (&lt;=32) both male and female with motivations to join armed </w:t>
            </w:r>
            <w:r w:rsidRPr="00920F3F">
              <w:rPr>
                <w:lang w:eastAsia="en-US"/>
              </w:rPr>
              <w:lastRenderedPageBreak/>
              <w:t>groups in the targeted locations.</w:t>
            </w:r>
          </w:p>
        </w:tc>
        <w:tc>
          <w:tcPr>
            <w:tcW w:w="1530" w:type="dxa"/>
            <w:shd w:val="clear" w:color="auto" w:fill="EEECE1"/>
          </w:tcPr>
          <w:p w14:paraId="6A41AE98" w14:textId="62CF1F9C" w:rsidR="0087459F" w:rsidRPr="00627A1C" w:rsidRDefault="00073E13" w:rsidP="0087459F">
            <w:r>
              <w:rPr>
                <w:rFonts w:ascii="Arial" w:hAnsi="Arial" w:cs="Arial"/>
                <w:sz w:val="18"/>
                <w:szCs w:val="18"/>
              </w:rPr>
              <w:lastRenderedPageBreak/>
              <w:t>15.3%</w:t>
            </w:r>
          </w:p>
        </w:tc>
        <w:tc>
          <w:tcPr>
            <w:tcW w:w="1620" w:type="dxa"/>
            <w:shd w:val="clear" w:color="auto" w:fill="EEECE1"/>
          </w:tcPr>
          <w:p w14:paraId="74D3DFE5" w14:textId="454B842F" w:rsidR="0087459F" w:rsidRPr="00627A1C" w:rsidRDefault="00D74956" w:rsidP="0087459F">
            <w:r>
              <w:t>Decrease of 1 %.</w:t>
            </w:r>
          </w:p>
        </w:tc>
        <w:tc>
          <w:tcPr>
            <w:tcW w:w="1440" w:type="dxa"/>
          </w:tcPr>
          <w:p w14:paraId="7F415CDB" w14:textId="77777777" w:rsidR="0087459F" w:rsidRPr="00627A1C" w:rsidRDefault="0087459F" w:rsidP="0087459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77777777"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8DE1EE6" w14:textId="482777BC" w:rsidR="0087459F" w:rsidRPr="00627A1C" w:rsidRDefault="0087459F" w:rsidP="0087459F"/>
        </w:tc>
      </w:tr>
      <w:tr w:rsidR="00751324" w:rsidRPr="00627A1C" w14:paraId="79F24B6E" w14:textId="77777777" w:rsidTr="43169059">
        <w:trPr>
          <w:trHeight w:val="548"/>
        </w:trPr>
        <w:tc>
          <w:tcPr>
            <w:tcW w:w="1530" w:type="dxa"/>
            <w:vMerge w:val="restart"/>
          </w:tcPr>
          <w:p w14:paraId="3B3ABE10" w14:textId="77777777" w:rsidR="00751324" w:rsidRPr="00DF1FA7" w:rsidRDefault="00751324" w:rsidP="004E3B3E">
            <w:pPr>
              <w:rPr>
                <w:b/>
                <w:bCs/>
                <w:lang w:val="en-US" w:eastAsia="en-US"/>
              </w:rPr>
            </w:pPr>
            <w:r w:rsidRPr="00DF1FA7">
              <w:rPr>
                <w:b/>
                <w:bCs/>
                <w:lang w:val="en-US" w:eastAsia="en-US"/>
              </w:rPr>
              <w:lastRenderedPageBreak/>
              <w:t>Output 1.1</w:t>
            </w:r>
          </w:p>
          <w:p w14:paraId="546EE957" w14:textId="722C89EE" w:rsidR="00751324" w:rsidRPr="00627A1C" w:rsidRDefault="00DF1FA7" w:rsidP="00DF1FA7">
            <w:pPr>
              <w:rPr>
                <w:b/>
                <w:lang w:val="en-US" w:eastAsia="en-US"/>
              </w:rPr>
            </w:pPr>
            <w:r w:rsidRPr="009B274F">
              <w:t>Strengthened local networks of survivors for peace dialogues with local communities and political elites in the target</w:t>
            </w:r>
            <w:r w:rsidR="00654C97">
              <w:t xml:space="preserve"> </w:t>
            </w:r>
            <w:r w:rsidRPr="009B274F">
              <w:t>communities of Aweil, Bor, Pibor, Bentiu and Juba</w:t>
            </w:r>
            <w:r w:rsidRPr="00627A1C" w:rsidDel="00DF1FA7">
              <w:rPr>
                <w:b/>
                <w:lang w:val="en-US" w:eastAsia="en-US"/>
              </w:rPr>
              <w:t xml:space="preserve"> </w:t>
            </w:r>
          </w:p>
        </w:tc>
        <w:tc>
          <w:tcPr>
            <w:tcW w:w="2070" w:type="dxa"/>
            <w:shd w:val="clear" w:color="auto" w:fill="EEECE1"/>
          </w:tcPr>
          <w:p w14:paraId="3DFA87FF" w14:textId="650086D5" w:rsidR="00751324" w:rsidRPr="00627A1C" w:rsidRDefault="00751324" w:rsidP="004E3B3E">
            <w:pPr>
              <w:jc w:val="both"/>
              <w:rPr>
                <w:lang w:val="en-US" w:eastAsia="en-US"/>
              </w:rPr>
            </w:pPr>
            <w:r w:rsidRPr="00627A1C">
              <w:rPr>
                <w:lang w:val="en-US" w:eastAsia="en-US"/>
              </w:rPr>
              <w:t>Indicator 1.1.1</w:t>
            </w:r>
          </w:p>
          <w:p w14:paraId="4F400FDC" w14:textId="30642409" w:rsidR="00751324" w:rsidRPr="00627A1C" w:rsidRDefault="00DF1FA7" w:rsidP="004E3B3E">
            <w:pPr>
              <w:jc w:val="both"/>
              <w:rPr>
                <w:lang w:val="en-US" w:eastAsia="en-US"/>
              </w:rPr>
            </w:pPr>
            <w:r>
              <w:rPr>
                <w:b/>
                <w:lang w:val="en-US" w:eastAsia="en-US"/>
              </w:rPr>
              <w:t>#</w:t>
            </w:r>
            <w:r w:rsidRPr="009B274F">
              <w:t xml:space="preserve"> of local youth networks operational to promote peaceful resolution to conflicts in the target communities</w:t>
            </w:r>
          </w:p>
        </w:tc>
        <w:tc>
          <w:tcPr>
            <w:tcW w:w="1530" w:type="dxa"/>
            <w:shd w:val="clear" w:color="auto" w:fill="EEECE1"/>
          </w:tcPr>
          <w:p w14:paraId="67AD5D09" w14:textId="1EB7A3C0" w:rsidR="00751324" w:rsidRPr="00627A1C" w:rsidRDefault="00DF1FA7">
            <w:r>
              <w:rPr>
                <w:b/>
                <w:lang w:val="en-US" w:eastAsia="en-US"/>
              </w:rPr>
              <w:t>0</w:t>
            </w:r>
          </w:p>
        </w:tc>
        <w:tc>
          <w:tcPr>
            <w:tcW w:w="1620" w:type="dxa"/>
            <w:shd w:val="clear" w:color="auto" w:fill="EEECE1"/>
          </w:tcPr>
          <w:p w14:paraId="00D7149D" w14:textId="70350C25" w:rsidR="00751324" w:rsidRPr="00627A1C" w:rsidRDefault="00DF1FA7">
            <w:r>
              <w:rPr>
                <w:b/>
                <w:lang w:val="en-US" w:eastAsia="en-US"/>
              </w:rPr>
              <w:t>2</w:t>
            </w:r>
          </w:p>
        </w:tc>
        <w:tc>
          <w:tcPr>
            <w:tcW w:w="1440" w:type="dxa"/>
          </w:tcPr>
          <w:p w14:paraId="563E858E" w14:textId="77822BF5" w:rsidR="00751324" w:rsidRPr="00216DCD" w:rsidRDefault="00216DCD">
            <w:pPr>
              <w:rPr>
                <w:b/>
                <w:lang w:val="en-US" w:eastAsia="en-US"/>
              </w:rPr>
            </w:pPr>
            <w:r w:rsidRPr="00216DCD">
              <w:rPr>
                <w:b/>
                <w:lang w:val="en-US" w:eastAsia="en-US"/>
              </w:rPr>
              <w:t>1</w:t>
            </w:r>
          </w:p>
        </w:tc>
        <w:tc>
          <w:tcPr>
            <w:tcW w:w="2160" w:type="dxa"/>
          </w:tcPr>
          <w:p w14:paraId="37966D1B" w14:textId="0457C156" w:rsidR="00751324" w:rsidRPr="00E22120" w:rsidRDefault="00751324">
            <w:pPr>
              <w:rPr>
                <w:bCs/>
              </w:rPr>
            </w:pPr>
            <w:r w:rsidRPr="00E22120">
              <w:rPr>
                <w:bCs/>
                <w:lang w:val="en-US" w:eastAsia="en-US"/>
              </w:rPr>
              <w:fldChar w:fldCharType="begin">
                <w:ffData>
                  <w:name w:val=""/>
                  <w:enabled/>
                  <w:calcOnExit w:val="0"/>
                  <w:textInput>
                    <w:maxLength w:val="300"/>
                  </w:textInput>
                </w:ffData>
              </w:fldChar>
            </w:r>
            <w:r w:rsidRPr="00E22120">
              <w:rPr>
                <w:bCs/>
                <w:lang w:val="en-US" w:eastAsia="en-US"/>
              </w:rPr>
              <w:instrText xml:space="preserve"> FORMTEXT </w:instrText>
            </w:r>
            <w:r w:rsidRPr="00E22120">
              <w:rPr>
                <w:bCs/>
                <w:lang w:val="en-US" w:eastAsia="en-US"/>
              </w:rPr>
            </w:r>
            <w:r w:rsidRPr="00E22120">
              <w:rPr>
                <w:bCs/>
                <w:lang w:val="en-US" w:eastAsia="en-US"/>
              </w:rPr>
              <w:fldChar w:fldCharType="separate"/>
            </w:r>
            <w:r w:rsidRPr="00E22120">
              <w:rPr>
                <w:bCs/>
                <w:noProof/>
                <w:lang w:val="en-US" w:eastAsia="en-US"/>
              </w:rPr>
              <w:t> </w:t>
            </w:r>
            <w:r w:rsidRPr="00E22120">
              <w:rPr>
                <w:bCs/>
                <w:lang w:val="en-US" w:eastAsia="en-US"/>
              </w:rPr>
              <w:fldChar w:fldCharType="end"/>
            </w:r>
            <w:r w:rsidR="00216DCD" w:rsidRPr="00627A1C">
              <w:rPr>
                <w:b/>
                <w:lang w:val="en-US" w:eastAsia="en-US"/>
              </w:rPr>
              <w:fldChar w:fldCharType="begin">
                <w:ffData>
                  <w:name w:val=""/>
                  <w:enabled/>
                  <w:calcOnExit w:val="0"/>
                  <w:textInput>
                    <w:maxLength w:val="300"/>
                  </w:textInput>
                </w:ffData>
              </w:fldChar>
            </w:r>
            <w:r w:rsidR="00216DCD" w:rsidRPr="00627A1C">
              <w:rPr>
                <w:b/>
                <w:lang w:val="en-US" w:eastAsia="en-US"/>
              </w:rPr>
              <w:instrText xml:space="preserve"> FORMTEXT </w:instrText>
            </w:r>
            <w:r w:rsidR="00216DCD" w:rsidRPr="00627A1C">
              <w:rPr>
                <w:b/>
                <w:lang w:val="en-US" w:eastAsia="en-US"/>
              </w:rPr>
            </w:r>
            <w:r w:rsidR="00216DCD" w:rsidRPr="00627A1C">
              <w:rPr>
                <w:b/>
                <w:lang w:val="en-US" w:eastAsia="en-US"/>
              </w:rPr>
              <w:fldChar w:fldCharType="separate"/>
            </w:r>
            <w:r w:rsidR="00216DCD">
              <w:rPr>
                <w:b/>
                <w:noProof/>
                <w:lang w:val="en-US" w:eastAsia="en-US"/>
              </w:rPr>
              <w:t xml:space="preserve">18 </w:t>
            </w:r>
            <w:r w:rsidR="00216DCD" w:rsidRPr="00566F94">
              <w:rPr>
                <w:bCs/>
                <w:noProof/>
                <w:lang w:val="en-US" w:eastAsia="en-US"/>
              </w:rPr>
              <w:t>(5m; 7f; 6 mixed)</w:t>
            </w:r>
            <w:r w:rsidR="00216DCD" w:rsidRPr="00627A1C">
              <w:rPr>
                <w:b/>
                <w:noProof/>
                <w:lang w:val="en-US" w:eastAsia="en-US"/>
              </w:rPr>
              <w:t> </w:t>
            </w:r>
            <w:r w:rsidR="00216DCD" w:rsidRPr="00627A1C">
              <w:rPr>
                <w:b/>
                <w:lang w:val="en-US" w:eastAsia="en-US"/>
              </w:rPr>
              <w:fldChar w:fldCharType="end"/>
            </w:r>
          </w:p>
        </w:tc>
        <w:tc>
          <w:tcPr>
            <w:tcW w:w="4770" w:type="dxa"/>
          </w:tcPr>
          <w:p w14:paraId="20E485EB" w14:textId="5F53A7E0" w:rsidR="00751324" w:rsidRPr="00627A1C" w:rsidRDefault="00751324"/>
        </w:tc>
      </w:tr>
      <w:tr w:rsidR="00751324" w:rsidRPr="00627A1C" w14:paraId="0BBCA21C" w14:textId="77777777" w:rsidTr="43169059">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51596D5D" w14:textId="77777777" w:rsidR="00DF1FA7" w:rsidRDefault="00DF1FA7" w:rsidP="004E3B3E">
            <w:pPr>
              <w:jc w:val="both"/>
              <w:rPr>
                <w:lang w:val="en-US" w:eastAsia="en-US"/>
              </w:rPr>
            </w:pPr>
          </w:p>
          <w:p w14:paraId="6851C8A9" w14:textId="0856D24A" w:rsidR="00751324" w:rsidRDefault="00751324" w:rsidP="004E3B3E">
            <w:pPr>
              <w:jc w:val="both"/>
              <w:rPr>
                <w:lang w:val="en-US" w:eastAsia="en-US"/>
              </w:rPr>
            </w:pPr>
            <w:r w:rsidRPr="00627A1C">
              <w:rPr>
                <w:lang w:val="en-US" w:eastAsia="en-US"/>
              </w:rPr>
              <w:t>Indicator 1.1.2</w:t>
            </w:r>
          </w:p>
          <w:p w14:paraId="05CE047A" w14:textId="759CCF69" w:rsidR="00216DCD" w:rsidRPr="00627A1C" w:rsidRDefault="00216DCD" w:rsidP="004E3B3E">
            <w:pPr>
              <w:jc w:val="both"/>
              <w:rPr>
                <w:lang w:val="en-US" w:eastAsia="en-US"/>
              </w:rPr>
            </w:pPr>
            <w:r>
              <w:rPr>
                <w:lang w:val="en-US" w:eastAsia="en-US"/>
              </w:rPr>
              <w:t># of victims/survivors engage in truth telling and reconciliation process</w:t>
            </w:r>
          </w:p>
          <w:p w14:paraId="248BD8C2" w14:textId="1BCDE562" w:rsidR="00751324" w:rsidRPr="00627A1C" w:rsidRDefault="00751324" w:rsidP="004E3B3E">
            <w:pPr>
              <w:jc w:val="both"/>
              <w:rPr>
                <w:lang w:val="en-US" w:eastAsia="en-US"/>
              </w:rPr>
            </w:pPr>
          </w:p>
        </w:tc>
        <w:tc>
          <w:tcPr>
            <w:tcW w:w="1530" w:type="dxa"/>
            <w:shd w:val="clear" w:color="auto" w:fill="EEECE1"/>
          </w:tcPr>
          <w:p w14:paraId="19A96936" w14:textId="77777777" w:rsidR="00216DCD" w:rsidRPr="00553BD8" w:rsidRDefault="00216DCD" w:rsidP="00216DCD">
            <w:pPr>
              <w:rPr>
                <w:bCs/>
              </w:rPr>
            </w:pPr>
            <w:r w:rsidRPr="00553BD8">
              <w:rPr>
                <w:b/>
                <w:lang w:val="en-US" w:eastAsia="en-US"/>
              </w:rPr>
              <w:fldChar w:fldCharType="begin">
                <w:ffData>
                  <w:name w:val=""/>
                  <w:enabled/>
                  <w:calcOnExit w:val="0"/>
                  <w:textInput>
                    <w:maxLength w:val="300"/>
                  </w:textInput>
                </w:ffData>
              </w:fldChar>
            </w:r>
            <w:r w:rsidRPr="00553BD8">
              <w:rPr>
                <w:b/>
                <w:lang w:val="en-US" w:eastAsia="en-US"/>
              </w:rPr>
              <w:instrText xml:space="preserve"> FORMTEXT </w:instrText>
            </w:r>
            <w:r w:rsidRPr="00553BD8">
              <w:rPr>
                <w:b/>
                <w:lang w:val="en-US" w:eastAsia="en-US"/>
              </w:rPr>
            </w:r>
            <w:r w:rsidRPr="00553BD8">
              <w:rPr>
                <w:b/>
                <w:lang w:val="en-US" w:eastAsia="en-US"/>
              </w:rPr>
              <w:fldChar w:fldCharType="separate"/>
            </w:r>
            <w:r w:rsidRPr="00553BD8">
              <w:rPr>
                <w:bCs/>
              </w:rPr>
              <w:t>83/150=55.3%</w:t>
            </w:r>
          </w:p>
          <w:p w14:paraId="1335F03F" w14:textId="77777777" w:rsidR="00216DCD" w:rsidRPr="00553BD8" w:rsidRDefault="00216DCD" w:rsidP="00216DCD">
            <w:pPr>
              <w:rPr>
                <w:bCs/>
              </w:rPr>
            </w:pPr>
            <w:r w:rsidRPr="00553BD8">
              <w:rPr>
                <w:bCs/>
              </w:rPr>
              <w:t xml:space="preserve">Female=46.8% </w:t>
            </w:r>
          </w:p>
          <w:p w14:paraId="24074A64" w14:textId="174E5A22" w:rsidR="00751324" w:rsidRPr="00627A1C" w:rsidRDefault="00216DCD" w:rsidP="00216DCD">
            <w:r w:rsidRPr="00553BD8">
              <w:rPr>
                <w:bCs/>
              </w:rPr>
              <w:t>Male =64.4%</w:t>
            </w:r>
            <w:r w:rsidRPr="00553BD8">
              <w:rPr>
                <w:b/>
                <w:noProof/>
                <w:lang w:val="en-US" w:eastAsia="en-US"/>
              </w:rPr>
              <w:t> </w:t>
            </w:r>
            <w:r w:rsidRPr="00553BD8">
              <w:rPr>
                <w:b/>
                <w:lang w:val="en-US" w:eastAsia="en-US"/>
              </w:rPr>
              <w:fldChar w:fldCharType="end"/>
            </w:r>
          </w:p>
        </w:tc>
        <w:tc>
          <w:tcPr>
            <w:tcW w:w="1620" w:type="dxa"/>
            <w:shd w:val="clear" w:color="auto" w:fill="EEECE1"/>
          </w:tcPr>
          <w:p w14:paraId="46BDB5D8" w14:textId="75503EB1" w:rsidR="00216DCD" w:rsidRPr="00216DCD" w:rsidRDefault="00216DCD" w:rsidP="00216DCD">
            <w:r w:rsidRPr="00553BD8">
              <w:rPr>
                <w:b/>
                <w:lang w:val="en-US" w:eastAsia="en-US"/>
              </w:rPr>
              <w:fldChar w:fldCharType="begin">
                <w:ffData>
                  <w:name w:val=""/>
                  <w:enabled/>
                  <w:calcOnExit w:val="0"/>
                  <w:textInput>
                    <w:maxLength w:val="300"/>
                  </w:textInput>
                </w:ffData>
              </w:fldChar>
            </w:r>
            <w:r w:rsidRPr="00553BD8">
              <w:rPr>
                <w:b/>
                <w:lang w:val="en-US" w:eastAsia="en-US"/>
              </w:rPr>
              <w:instrText xml:space="preserve"> FORMTEXT </w:instrText>
            </w:r>
            <w:r w:rsidRPr="00553BD8">
              <w:rPr>
                <w:b/>
                <w:lang w:val="en-US" w:eastAsia="en-US"/>
              </w:rPr>
            </w:r>
            <w:r w:rsidRPr="00553BD8">
              <w:rPr>
                <w:b/>
                <w:lang w:val="en-US" w:eastAsia="en-US"/>
              </w:rPr>
              <w:fldChar w:fldCharType="separate"/>
            </w:r>
            <w:r w:rsidRPr="00553BD8">
              <w:t>100 (at least 100 victims/survivors (min.30% female) to engage in truth telling and reconciliation process)</w:t>
            </w:r>
            <w:r w:rsidRPr="00553BD8">
              <w:rPr>
                <w:b/>
                <w:noProof/>
                <w:lang w:val="en-US" w:eastAsia="en-US"/>
              </w:rPr>
              <w:t> </w:t>
            </w:r>
            <w:r w:rsidRPr="00553BD8">
              <w:rPr>
                <w:b/>
                <w:noProof/>
                <w:lang w:val="en-US" w:eastAsia="en-US"/>
              </w:rPr>
              <w:t> </w:t>
            </w:r>
            <w:r w:rsidRPr="00553BD8">
              <w:rPr>
                <w:b/>
                <w:noProof/>
                <w:lang w:val="en-US" w:eastAsia="en-US"/>
              </w:rPr>
              <w:t> </w:t>
            </w:r>
            <w:r w:rsidRPr="00553BD8">
              <w:rPr>
                <w:b/>
                <w:noProof/>
                <w:lang w:val="en-US" w:eastAsia="en-US"/>
              </w:rPr>
              <w:t> </w:t>
            </w:r>
            <w:r w:rsidRPr="00553BD8">
              <w:rPr>
                <w:b/>
                <w:lang w:val="en-US" w:eastAsia="en-US"/>
              </w:rPr>
              <w:fldChar w:fldCharType="end"/>
            </w:r>
          </w:p>
        </w:tc>
        <w:tc>
          <w:tcPr>
            <w:tcW w:w="1440" w:type="dxa"/>
          </w:tcPr>
          <w:p w14:paraId="76F5FF4D" w14:textId="644758CB" w:rsidR="00DF1FA7" w:rsidRPr="00E22120" w:rsidRDefault="00216DCD">
            <w:pPr>
              <w:rPr>
                <w:bCs/>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 xml:space="preserve">50 </w:t>
            </w:r>
            <w:r w:rsidRPr="00AA4790">
              <w:rPr>
                <w:bCs/>
                <w:noProof/>
                <w:lang w:val="en-US" w:eastAsia="en-US"/>
              </w:rPr>
              <w:t>(30% female)</w:t>
            </w:r>
            <w:r w:rsidRPr="00627A1C">
              <w:rPr>
                <w:b/>
                <w:noProof/>
                <w:lang w:val="en-US" w:eastAsia="en-US"/>
              </w:rPr>
              <w:t> </w:t>
            </w:r>
            <w:r w:rsidRPr="00627A1C">
              <w:rPr>
                <w:b/>
                <w:lang w:val="en-US" w:eastAsia="en-US"/>
              </w:rPr>
              <w:fldChar w:fldCharType="end"/>
            </w:r>
          </w:p>
        </w:tc>
        <w:tc>
          <w:tcPr>
            <w:tcW w:w="2160" w:type="dxa"/>
          </w:tcPr>
          <w:p w14:paraId="56501306" w14:textId="5C97FD1D" w:rsidR="00751324" w:rsidRPr="00627A1C" w:rsidRDefault="00E22120">
            <w:r w:rsidRPr="00E22120">
              <w:rPr>
                <w:bCs/>
                <w:lang w:val="en-US" w:eastAsia="en-US"/>
              </w:rPr>
              <w:fldChar w:fldCharType="begin">
                <w:ffData>
                  <w:name w:val=""/>
                  <w:enabled/>
                  <w:calcOnExit w:val="0"/>
                  <w:textInput>
                    <w:maxLength w:val="300"/>
                  </w:textInput>
                </w:ffData>
              </w:fldChar>
            </w:r>
            <w:r w:rsidRPr="00E22120">
              <w:rPr>
                <w:bCs/>
                <w:lang w:val="en-US" w:eastAsia="en-US"/>
              </w:rPr>
              <w:instrText xml:space="preserve"> FORMTEXT </w:instrText>
            </w:r>
            <w:r w:rsidRPr="00E22120">
              <w:rPr>
                <w:bCs/>
                <w:lang w:val="en-US" w:eastAsia="en-US"/>
              </w:rPr>
            </w:r>
            <w:r w:rsidRPr="00E22120">
              <w:rPr>
                <w:bCs/>
                <w:lang w:val="en-US" w:eastAsia="en-US"/>
              </w:rPr>
              <w:fldChar w:fldCharType="separate"/>
            </w:r>
            <w:r w:rsidRPr="00E22120">
              <w:rPr>
                <w:bCs/>
                <w:noProof/>
                <w:lang w:val="en-US" w:eastAsia="en-US"/>
              </w:rPr>
              <w:t> </w:t>
            </w:r>
            <w:r w:rsidRPr="00E22120">
              <w:rPr>
                <w:bCs/>
                <w:lang w:val="en-US" w:eastAsia="en-US"/>
              </w:rPr>
              <w:fldChar w:fldCharType="end"/>
            </w:r>
            <w:r w:rsidR="00216DCD" w:rsidRPr="00627A1C">
              <w:rPr>
                <w:b/>
                <w:lang w:val="en-US" w:eastAsia="en-US"/>
              </w:rPr>
              <w:fldChar w:fldCharType="begin">
                <w:ffData>
                  <w:name w:val=""/>
                  <w:enabled/>
                  <w:calcOnExit w:val="0"/>
                  <w:textInput>
                    <w:maxLength w:val="300"/>
                  </w:textInput>
                </w:ffData>
              </w:fldChar>
            </w:r>
            <w:r w:rsidR="00216DCD" w:rsidRPr="00627A1C">
              <w:rPr>
                <w:b/>
                <w:lang w:val="en-US" w:eastAsia="en-US"/>
              </w:rPr>
              <w:instrText xml:space="preserve"> FORMTEXT </w:instrText>
            </w:r>
            <w:r w:rsidR="00216DCD" w:rsidRPr="00627A1C">
              <w:rPr>
                <w:b/>
                <w:lang w:val="en-US" w:eastAsia="en-US"/>
              </w:rPr>
            </w:r>
            <w:r w:rsidR="00216DCD" w:rsidRPr="00627A1C">
              <w:rPr>
                <w:b/>
                <w:lang w:val="en-US" w:eastAsia="en-US"/>
              </w:rPr>
              <w:fldChar w:fldCharType="separate"/>
            </w:r>
            <w:r w:rsidR="00216DCD">
              <w:rPr>
                <w:b/>
                <w:noProof/>
                <w:lang w:val="en-US" w:eastAsia="en-US"/>
              </w:rPr>
              <w:t>321</w:t>
            </w:r>
            <w:r w:rsidR="00216DCD" w:rsidRPr="00566F94">
              <w:rPr>
                <w:noProof/>
                <w:lang w:val="en-US" w:eastAsia="en-US"/>
              </w:rPr>
              <w:t xml:space="preserve"> (</w:t>
            </w:r>
            <w:r w:rsidR="00216DCD">
              <w:rPr>
                <w:noProof/>
                <w:lang w:val="en-US" w:eastAsia="en-US"/>
              </w:rPr>
              <w:t>61% female)</w:t>
            </w:r>
            <w:r w:rsidR="00216DCD" w:rsidRPr="00627A1C">
              <w:rPr>
                <w:b/>
                <w:noProof/>
                <w:lang w:val="en-US" w:eastAsia="en-US"/>
              </w:rPr>
              <w:t> </w:t>
            </w:r>
            <w:r w:rsidR="00216DCD" w:rsidRPr="00627A1C">
              <w:rPr>
                <w:b/>
                <w:lang w:val="en-US" w:eastAsia="en-US"/>
              </w:rPr>
              <w:fldChar w:fldCharType="end"/>
            </w:r>
          </w:p>
        </w:tc>
        <w:tc>
          <w:tcPr>
            <w:tcW w:w="4770" w:type="dxa"/>
          </w:tcPr>
          <w:p w14:paraId="58F6B64E" w14:textId="48053CB7" w:rsidR="00751324" w:rsidRPr="00627A1C" w:rsidRDefault="00751324"/>
        </w:tc>
      </w:tr>
      <w:tr w:rsidR="0087459F" w:rsidRPr="00627A1C" w14:paraId="5F1FD2CB" w14:textId="77777777" w:rsidTr="43169059">
        <w:trPr>
          <w:trHeight w:val="440"/>
        </w:trPr>
        <w:tc>
          <w:tcPr>
            <w:tcW w:w="1530" w:type="dxa"/>
            <w:vMerge w:val="restart"/>
          </w:tcPr>
          <w:p w14:paraId="5EA3C27E" w14:textId="77777777" w:rsidR="0087459F" w:rsidRPr="00DF1FA7" w:rsidRDefault="0087459F" w:rsidP="0087459F">
            <w:pPr>
              <w:rPr>
                <w:b/>
                <w:bCs/>
                <w:lang w:val="en-US" w:eastAsia="en-US"/>
              </w:rPr>
            </w:pPr>
            <w:r w:rsidRPr="00DF1FA7">
              <w:rPr>
                <w:b/>
                <w:bCs/>
                <w:lang w:val="en-US" w:eastAsia="en-US"/>
              </w:rPr>
              <w:t>Output 1.2</w:t>
            </w:r>
          </w:p>
          <w:p w14:paraId="4B695010" w14:textId="32B5E656" w:rsidR="0087459F" w:rsidRPr="00627A1C" w:rsidRDefault="0087459F" w:rsidP="0087459F">
            <w:pPr>
              <w:rPr>
                <w:lang w:val="en-US" w:eastAsia="en-US"/>
              </w:rPr>
            </w:pPr>
            <w:r w:rsidRPr="009B274F">
              <w:t xml:space="preserve">Improved </w:t>
            </w:r>
            <w:r w:rsidRPr="009B274F">
              <w:lastRenderedPageBreak/>
              <w:t>access to justice in the target communities of Aweil, Bor, Pibor, Bentiu and Juba</w:t>
            </w:r>
            <w:r w:rsidRPr="009B274F">
              <w:t> </w:t>
            </w:r>
          </w:p>
        </w:tc>
        <w:tc>
          <w:tcPr>
            <w:tcW w:w="2070" w:type="dxa"/>
            <w:shd w:val="clear" w:color="auto" w:fill="EEECE1"/>
          </w:tcPr>
          <w:p w14:paraId="577DFC09" w14:textId="77777777" w:rsidR="0087459F" w:rsidRPr="00627A1C" w:rsidRDefault="0087459F" w:rsidP="0087459F">
            <w:pPr>
              <w:jc w:val="both"/>
              <w:rPr>
                <w:lang w:val="en-US" w:eastAsia="en-US"/>
              </w:rPr>
            </w:pPr>
            <w:r w:rsidRPr="00627A1C">
              <w:rPr>
                <w:lang w:val="en-US" w:eastAsia="en-US"/>
              </w:rPr>
              <w:lastRenderedPageBreak/>
              <w:t>Indicator 1.2.1</w:t>
            </w:r>
          </w:p>
          <w:p w14:paraId="583F918C" w14:textId="173AD045" w:rsidR="0087459F" w:rsidRPr="00627A1C" w:rsidRDefault="0087459F" w:rsidP="0087459F">
            <w:pPr>
              <w:jc w:val="both"/>
              <w:rPr>
                <w:lang w:val="en-US" w:eastAsia="en-US"/>
              </w:rPr>
            </w:pPr>
            <w:r w:rsidRPr="00006F60">
              <w:rPr>
                <w:lang w:eastAsia="en-US"/>
              </w:rPr>
              <w:t xml:space="preserve"># of children and </w:t>
            </w:r>
            <w:r w:rsidRPr="00006F60">
              <w:rPr>
                <w:lang w:eastAsia="en-US"/>
              </w:rPr>
              <w:lastRenderedPageBreak/>
              <w:t>youth having access to at least 1 justice service consistent with the best interest of the child and youth.</w:t>
            </w:r>
          </w:p>
        </w:tc>
        <w:tc>
          <w:tcPr>
            <w:tcW w:w="1530" w:type="dxa"/>
            <w:shd w:val="clear" w:color="auto" w:fill="EEECE1"/>
          </w:tcPr>
          <w:p w14:paraId="12922AB1" w14:textId="77777777" w:rsidR="002A2098" w:rsidRPr="0075060B" w:rsidRDefault="002A2098" w:rsidP="002A2098">
            <w:pPr>
              <w:rPr>
                <w:bCs/>
                <w:lang w:eastAsia="en-US"/>
              </w:rPr>
            </w:pPr>
            <w:r w:rsidRPr="0075060B">
              <w:rPr>
                <w:bCs/>
              </w:rPr>
              <w:lastRenderedPageBreak/>
              <w:t>150</w:t>
            </w:r>
          </w:p>
          <w:p w14:paraId="0C7C80F3" w14:textId="77777777" w:rsidR="002A2098" w:rsidRPr="0075060B" w:rsidRDefault="002A2098" w:rsidP="002A2098">
            <w:pPr>
              <w:rPr>
                <w:bCs/>
              </w:rPr>
            </w:pPr>
            <w:r w:rsidRPr="0075060B">
              <w:rPr>
                <w:bCs/>
              </w:rPr>
              <w:t>Female = 77</w:t>
            </w:r>
          </w:p>
          <w:p w14:paraId="1F6BAA0B" w14:textId="77777777" w:rsidR="002A2098" w:rsidRPr="0075060B" w:rsidRDefault="002A2098" w:rsidP="002A2098">
            <w:pPr>
              <w:rPr>
                <w:bCs/>
              </w:rPr>
            </w:pPr>
            <w:r w:rsidRPr="0075060B">
              <w:rPr>
                <w:bCs/>
              </w:rPr>
              <w:lastRenderedPageBreak/>
              <w:t>Male = 73</w:t>
            </w:r>
          </w:p>
          <w:p w14:paraId="19BF873F" w14:textId="086012C9" w:rsidR="0087459F" w:rsidRPr="00627A1C" w:rsidRDefault="0087459F" w:rsidP="002A2098"/>
        </w:tc>
        <w:tc>
          <w:tcPr>
            <w:tcW w:w="1620" w:type="dxa"/>
            <w:shd w:val="clear" w:color="auto" w:fill="EEECE1"/>
          </w:tcPr>
          <w:p w14:paraId="63B43821" w14:textId="398F400F" w:rsidR="0087459F" w:rsidRPr="00627A1C" w:rsidRDefault="0087459F" w:rsidP="0087459F">
            <w:r w:rsidRPr="00006F60">
              <w:lastRenderedPageBreak/>
              <w:t>500 (min. 40% female)  </w:t>
            </w:r>
          </w:p>
        </w:tc>
        <w:tc>
          <w:tcPr>
            <w:tcW w:w="1440" w:type="dxa"/>
          </w:tcPr>
          <w:p w14:paraId="13DA2554" w14:textId="55AAA6F3" w:rsidR="0087459F" w:rsidRPr="00627A1C" w:rsidRDefault="00073E13" w:rsidP="0087459F">
            <w:pPr>
              <w:rPr>
                <w:b/>
                <w:lang w:val="en-US" w:eastAsia="en-US"/>
              </w:rPr>
            </w:pPr>
            <w:r>
              <w:rPr>
                <w:b/>
                <w:lang w:val="en-US" w:eastAsia="en-US"/>
              </w:rPr>
              <w:t xml:space="preserve">300 (min 40% </w:t>
            </w:r>
            <w:r>
              <w:rPr>
                <w:b/>
                <w:lang w:val="en-US" w:eastAsia="en-US"/>
              </w:rPr>
              <w:lastRenderedPageBreak/>
              <w:t>female)</w:t>
            </w:r>
          </w:p>
        </w:tc>
        <w:tc>
          <w:tcPr>
            <w:tcW w:w="2160" w:type="dxa"/>
          </w:tcPr>
          <w:p w14:paraId="32D6CB1A" w14:textId="455803F6" w:rsidR="0087459F" w:rsidRPr="00627A1C" w:rsidRDefault="00073E13" w:rsidP="0087459F">
            <w:r>
              <w:rPr>
                <w:b/>
                <w:lang w:val="en-US" w:eastAsia="en-US"/>
              </w:rPr>
              <w:lastRenderedPageBreak/>
              <w:t xml:space="preserve">Total: 680, of which 152 </w:t>
            </w:r>
            <w:r>
              <w:rPr>
                <w:b/>
                <w:lang w:val="en-US" w:eastAsia="en-US"/>
              </w:rPr>
              <w:lastRenderedPageBreak/>
              <w:t>children (37 girls) and 528 adults (289 females)</w:t>
            </w:r>
          </w:p>
        </w:tc>
        <w:tc>
          <w:tcPr>
            <w:tcW w:w="4770" w:type="dxa"/>
          </w:tcPr>
          <w:p w14:paraId="753A7823" w14:textId="6E7F7D18" w:rsidR="0087459F" w:rsidRPr="00627A1C" w:rsidRDefault="0087459F" w:rsidP="0087459F"/>
        </w:tc>
      </w:tr>
      <w:tr w:rsidR="0087459F" w:rsidRPr="00627A1C" w14:paraId="151DAB91" w14:textId="77777777" w:rsidTr="43169059">
        <w:trPr>
          <w:trHeight w:val="467"/>
        </w:trPr>
        <w:tc>
          <w:tcPr>
            <w:tcW w:w="1530" w:type="dxa"/>
            <w:vMerge/>
          </w:tcPr>
          <w:p w14:paraId="62E6AE27" w14:textId="77777777" w:rsidR="0087459F" w:rsidRPr="00627A1C" w:rsidRDefault="0087459F" w:rsidP="0087459F">
            <w:pPr>
              <w:rPr>
                <w:b/>
                <w:lang w:val="en-US" w:eastAsia="en-US"/>
              </w:rPr>
            </w:pPr>
          </w:p>
        </w:tc>
        <w:tc>
          <w:tcPr>
            <w:tcW w:w="2070" w:type="dxa"/>
            <w:shd w:val="clear" w:color="auto" w:fill="EEECE1"/>
          </w:tcPr>
          <w:p w14:paraId="5EF25559" w14:textId="6D706507" w:rsidR="0087459F" w:rsidRPr="00627A1C" w:rsidRDefault="0087459F" w:rsidP="0087459F">
            <w:pPr>
              <w:jc w:val="both"/>
              <w:rPr>
                <w:lang w:val="en-US" w:eastAsia="en-US"/>
              </w:rPr>
            </w:pPr>
            <w:r w:rsidRPr="00627A1C">
              <w:rPr>
                <w:lang w:val="en-US" w:eastAsia="en-US"/>
              </w:rPr>
              <w:t>Indicator 1.2.</w:t>
            </w:r>
            <w:r w:rsidR="0075060B">
              <w:rPr>
                <w:lang w:val="en-US" w:eastAsia="en-US"/>
              </w:rPr>
              <w:t>3</w:t>
            </w:r>
          </w:p>
          <w:p w14:paraId="2533C151" w14:textId="7FBE6D73" w:rsidR="0075060B" w:rsidRDefault="0087459F" w:rsidP="0075060B">
            <w:pPr>
              <w:rPr>
                <w:rFonts w:ascii="Arial" w:hAnsi="Arial" w:cs="Arial"/>
                <w:sz w:val="18"/>
                <w:szCs w:val="18"/>
                <w:lang w:eastAsia="en-US"/>
              </w:rPr>
            </w:pPr>
            <w:r w:rsidRPr="00006F60">
              <w:rPr>
                <w:bCs/>
                <w:lang w:eastAsia="en-US"/>
              </w:rPr>
              <w:t xml:space="preserve"># </w:t>
            </w:r>
            <w:r w:rsidR="0075060B" w:rsidRPr="0075060B">
              <w:t>of children and youth (disaggregated by age and sex) accessing case management services including psychosocial support, family tracing and referrals.</w:t>
            </w:r>
            <w:r w:rsidR="0075060B">
              <w:rPr>
                <w:rFonts w:ascii="Arial" w:hAnsi="Arial" w:cs="Arial"/>
                <w:sz w:val="18"/>
                <w:szCs w:val="18"/>
              </w:rPr>
              <w:t xml:space="preserve"> </w:t>
            </w:r>
          </w:p>
          <w:p w14:paraId="03FFCB0B" w14:textId="7BD7E9DD" w:rsidR="0087459F" w:rsidRPr="00627A1C" w:rsidRDefault="0087459F" w:rsidP="0087459F">
            <w:pPr>
              <w:jc w:val="both"/>
              <w:rPr>
                <w:lang w:val="en-US" w:eastAsia="en-US"/>
              </w:rPr>
            </w:pPr>
          </w:p>
        </w:tc>
        <w:tc>
          <w:tcPr>
            <w:tcW w:w="1530" w:type="dxa"/>
            <w:shd w:val="clear" w:color="auto" w:fill="EEECE1"/>
          </w:tcPr>
          <w:p w14:paraId="45E73EDB" w14:textId="77777777" w:rsidR="0075060B" w:rsidRPr="0075060B" w:rsidRDefault="0075060B" w:rsidP="0075060B">
            <w:pPr>
              <w:rPr>
                <w:lang w:eastAsia="en-US"/>
              </w:rPr>
            </w:pPr>
            <w:r w:rsidRPr="0075060B">
              <w:t>112</w:t>
            </w:r>
          </w:p>
          <w:p w14:paraId="5363264F" w14:textId="77777777" w:rsidR="0075060B" w:rsidRPr="0075060B" w:rsidRDefault="0075060B" w:rsidP="0075060B"/>
          <w:p w14:paraId="1DC17ADF" w14:textId="77777777" w:rsidR="0075060B" w:rsidRPr="0075060B" w:rsidRDefault="0075060B" w:rsidP="0075060B">
            <w:pPr>
              <w:rPr>
                <w:bCs/>
              </w:rPr>
            </w:pPr>
            <w:r w:rsidRPr="0075060B">
              <w:rPr>
                <w:bCs/>
              </w:rPr>
              <w:t>Female = 39</w:t>
            </w:r>
          </w:p>
          <w:p w14:paraId="22936C25" w14:textId="77777777" w:rsidR="0075060B" w:rsidRPr="0075060B" w:rsidRDefault="0075060B" w:rsidP="0075060B">
            <w:pPr>
              <w:rPr>
                <w:bCs/>
              </w:rPr>
            </w:pPr>
            <w:r w:rsidRPr="0075060B">
              <w:rPr>
                <w:bCs/>
              </w:rPr>
              <w:t>Male = 73</w:t>
            </w:r>
          </w:p>
          <w:p w14:paraId="071D0C43" w14:textId="786C16B6" w:rsidR="0087459F" w:rsidRPr="00627A1C" w:rsidRDefault="0087459F" w:rsidP="0087459F"/>
        </w:tc>
        <w:tc>
          <w:tcPr>
            <w:tcW w:w="1620" w:type="dxa"/>
            <w:shd w:val="clear" w:color="auto" w:fill="EEECE1"/>
          </w:tcPr>
          <w:p w14:paraId="006C20B7" w14:textId="26E0C40E" w:rsidR="0087459F" w:rsidRPr="00627A1C" w:rsidRDefault="0087459F" w:rsidP="0087459F">
            <w:r w:rsidRPr="00006F60">
              <w:t>100 (min. 30% female)</w:t>
            </w:r>
          </w:p>
        </w:tc>
        <w:tc>
          <w:tcPr>
            <w:tcW w:w="1440" w:type="dxa"/>
          </w:tcPr>
          <w:p w14:paraId="4F2FACB3" w14:textId="493A931F" w:rsidR="0087459F" w:rsidRPr="00627A1C" w:rsidRDefault="0075060B" w:rsidP="0087459F">
            <w:pPr>
              <w:rPr>
                <w:b/>
                <w:lang w:val="en-US" w:eastAsia="en-US"/>
              </w:rPr>
            </w:pPr>
            <w:r>
              <w:rPr>
                <w:b/>
                <w:lang w:val="en-US" w:eastAsia="en-US"/>
              </w:rPr>
              <w:t>7</w:t>
            </w:r>
            <w:r w:rsidR="00073E13">
              <w:rPr>
                <w:b/>
                <w:lang w:val="en-US" w:eastAsia="en-US"/>
              </w:rPr>
              <w:t>0 (min 30 % female)</w:t>
            </w:r>
          </w:p>
        </w:tc>
        <w:tc>
          <w:tcPr>
            <w:tcW w:w="2160" w:type="dxa"/>
          </w:tcPr>
          <w:p w14:paraId="73012CE9" w14:textId="6B8A5E0A" w:rsidR="0087459F" w:rsidRPr="00627A1C" w:rsidRDefault="0075060B" w:rsidP="0087459F">
            <w:r>
              <w:rPr>
                <w:b/>
                <w:lang w:val="en-US" w:eastAsia="en-US"/>
              </w:rPr>
              <w:t>243 (69 females)</w:t>
            </w:r>
          </w:p>
        </w:tc>
        <w:tc>
          <w:tcPr>
            <w:tcW w:w="4770" w:type="dxa"/>
          </w:tcPr>
          <w:p w14:paraId="0F24E2CE" w14:textId="281A70DD" w:rsidR="0087459F" w:rsidRPr="00E471E8" w:rsidRDefault="0087459F" w:rsidP="0087459F">
            <w:pPr>
              <w:rPr>
                <w:bCs/>
              </w:rPr>
            </w:pPr>
          </w:p>
        </w:tc>
      </w:tr>
      <w:tr w:rsidR="0087459F" w:rsidRPr="00627A1C" w14:paraId="44809174" w14:textId="77777777" w:rsidTr="43169059">
        <w:trPr>
          <w:trHeight w:val="422"/>
        </w:trPr>
        <w:tc>
          <w:tcPr>
            <w:tcW w:w="1530" w:type="dxa"/>
            <w:vMerge w:val="restart"/>
          </w:tcPr>
          <w:p w14:paraId="44FC141C" w14:textId="77777777" w:rsidR="0087459F" w:rsidRPr="00627A1C" w:rsidRDefault="0087459F" w:rsidP="0087459F">
            <w:pPr>
              <w:rPr>
                <w:b/>
                <w:lang w:val="en-US" w:eastAsia="en-US"/>
              </w:rPr>
            </w:pPr>
            <w:r w:rsidRPr="00627A1C">
              <w:rPr>
                <w:b/>
                <w:lang w:val="en-US" w:eastAsia="en-US"/>
              </w:rPr>
              <w:t>Outcome 2</w:t>
            </w:r>
            <w:r w:rsidRPr="00006F60">
              <w:rPr>
                <w:b/>
                <w:bCs/>
              </w:rPr>
              <w:t xml:space="preserve"> </w:t>
            </w:r>
            <w:r w:rsidRPr="00006F60">
              <w:rPr>
                <w:lang w:eastAsia="en-US"/>
              </w:rPr>
              <w:t xml:space="preserve">Target communities in Aweil, Juba, Bor, Pibor and </w:t>
            </w:r>
            <w:r w:rsidRPr="00006F60">
              <w:rPr>
                <w:lang w:eastAsia="en-US"/>
              </w:rPr>
              <w:lastRenderedPageBreak/>
              <w:t>Bentiu have enhanced trust in the formal law enforcement system leading to a stronger social contract between the state and its children and youth</w:t>
            </w:r>
          </w:p>
          <w:p w14:paraId="159C5E40" w14:textId="77777777" w:rsidR="0087459F" w:rsidRPr="00627A1C" w:rsidRDefault="0087459F" w:rsidP="0087459F">
            <w:pPr>
              <w:rPr>
                <w:b/>
                <w:lang w:val="en-US" w:eastAsia="en-US"/>
              </w:rPr>
            </w:pPr>
          </w:p>
          <w:p w14:paraId="21EDAAB3" w14:textId="77777777" w:rsidR="0087459F" w:rsidRPr="00627A1C" w:rsidRDefault="0087459F" w:rsidP="0087459F">
            <w:pPr>
              <w:rPr>
                <w:b/>
                <w:lang w:val="en-US" w:eastAsia="en-US"/>
              </w:rPr>
            </w:pPr>
          </w:p>
        </w:tc>
        <w:tc>
          <w:tcPr>
            <w:tcW w:w="2070" w:type="dxa"/>
            <w:shd w:val="clear" w:color="auto" w:fill="EEECE1"/>
          </w:tcPr>
          <w:p w14:paraId="4E212D74" w14:textId="77777777" w:rsidR="0087459F" w:rsidRPr="00627A1C" w:rsidRDefault="0087459F" w:rsidP="0087459F">
            <w:pPr>
              <w:jc w:val="both"/>
              <w:rPr>
                <w:lang w:val="en-US" w:eastAsia="en-US"/>
              </w:rPr>
            </w:pPr>
            <w:r w:rsidRPr="00627A1C">
              <w:rPr>
                <w:lang w:val="en-US" w:eastAsia="en-US"/>
              </w:rPr>
              <w:lastRenderedPageBreak/>
              <w:t>Indicator 2.1</w:t>
            </w:r>
          </w:p>
          <w:p w14:paraId="474B4539" w14:textId="69D9AA2F" w:rsidR="0087459F" w:rsidRPr="00627A1C" w:rsidRDefault="0087459F" w:rsidP="0087459F">
            <w:pPr>
              <w:jc w:val="both"/>
              <w:rPr>
                <w:lang w:val="en-US" w:eastAsia="en-US"/>
              </w:rPr>
            </w:pPr>
            <w:r w:rsidRPr="00006F60">
              <w:rPr>
                <w:bCs/>
                <w:lang w:eastAsia="en-US"/>
              </w:rPr>
              <w:t xml:space="preserve">Percentage of public satisfied with the legal aid services provided by the </w:t>
            </w:r>
            <w:r>
              <w:rPr>
                <w:bCs/>
                <w:lang w:eastAsia="en-US"/>
              </w:rPr>
              <w:t>g</w:t>
            </w:r>
            <w:r w:rsidRPr="00006F60">
              <w:rPr>
                <w:bCs/>
                <w:lang w:eastAsia="en-US"/>
              </w:rPr>
              <w:t xml:space="preserve">overnment </w:t>
            </w:r>
            <w:r w:rsidRPr="00006F60">
              <w:rPr>
                <w:bCs/>
                <w:lang w:eastAsia="en-US"/>
              </w:rPr>
              <w:lastRenderedPageBreak/>
              <w:t>in the project target locations (disaggregated by age and sex</w:t>
            </w:r>
            <w:r>
              <w:rPr>
                <w:bCs/>
                <w:lang w:eastAsia="en-US"/>
              </w:rPr>
              <w:t>)</w:t>
            </w:r>
          </w:p>
        </w:tc>
        <w:tc>
          <w:tcPr>
            <w:tcW w:w="1530" w:type="dxa"/>
            <w:shd w:val="clear" w:color="auto" w:fill="EEECE1"/>
          </w:tcPr>
          <w:p w14:paraId="484B3223" w14:textId="77777777" w:rsidR="0075060B" w:rsidRPr="0075060B" w:rsidRDefault="0075060B" w:rsidP="0075060B">
            <w:pPr>
              <w:rPr>
                <w:lang w:eastAsia="en-US"/>
              </w:rPr>
            </w:pPr>
            <w:r w:rsidRPr="0075060B">
              <w:lastRenderedPageBreak/>
              <w:t>74.7%</w:t>
            </w:r>
          </w:p>
          <w:p w14:paraId="07CF4388" w14:textId="77777777" w:rsidR="0075060B" w:rsidRPr="0075060B" w:rsidRDefault="0075060B" w:rsidP="0075060B">
            <w:pPr>
              <w:rPr>
                <w:bCs/>
              </w:rPr>
            </w:pPr>
            <w:r w:rsidRPr="0075060B">
              <w:rPr>
                <w:bCs/>
              </w:rPr>
              <w:t>Female = 80.6%</w:t>
            </w:r>
          </w:p>
          <w:p w14:paraId="355E7194" w14:textId="77777777" w:rsidR="0075060B" w:rsidRPr="0075060B" w:rsidRDefault="0075060B" w:rsidP="0075060B">
            <w:pPr>
              <w:rPr>
                <w:bCs/>
              </w:rPr>
            </w:pPr>
            <w:r w:rsidRPr="0075060B">
              <w:rPr>
                <w:bCs/>
              </w:rPr>
              <w:t>Male = 70.31%</w:t>
            </w:r>
          </w:p>
          <w:p w14:paraId="2DAB7F4A" w14:textId="1FACEEA0" w:rsidR="0087459F" w:rsidRPr="00627A1C" w:rsidRDefault="0087459F" w:rsidP="0087459F"/>
        </w:tc>
        <w:tc>
          <w:tcPr>
            <w:tcW w:w="1620" w:type="dxa"/>
            <w:shd w:val="clear" w:color="auto" w:fill="EEECE1"/>
          </w:tcPr>
          <w:p w14:paraId="273EFCB8" w14:textId="2BD92BE6" w:rsidR="0087459F" w:rsidRPr="00627A1C" w:rsidRDefault="0087459F" w:rsidP="0087459F">
            <w:r w:rsidRPr="00006F60">
              <w:rPr>
                <w:b/>
                <w:bCs/>
              </w:rPr>
              <w:t>Target</w:t>
            </w:r>
            <w:r w:rsidRPr="00006F60">
              <w:t>: increase of 2 %</w:t>
            </w:r>
          </w:p>
        </w:tc>
        <w:tc>
          <w:tcPr>
            <w:tcW w:w="1440" w:type="dxa"/>
          </w:tcPr>
          <w:p w14:paraId="3671F995" w14:textId="2B5701E2" w:rsidR="0087459F" w:rsidRPr="00627A1C" w:rsidRDefault="0075060B" w:rsidP="0087459F">
            <w:pPr>
              <w:rPr>
                <w:b/>
                <w:lang w:val="en-US" w:eastAsia="en-US"/>
              </w:rPr>
            </w:pPr>
            <w:r>
              <w:rPr>
                <w:b/>
                <w:lang w:val="en-US" w:eastAsia="en-US"/>
              </w:rPr>
              <w:t>Increase of 0 %</w:t>
            </w:r>
          </w:p>
        </w:tc>
        <w:tc>
          <w:tcPr>
            <w:tcW w:w="2160" w:type="dxa"/>
          </w:tcPr>
          <w:p w14:paraId="4D80A1B2" w14:textId="34B45AC1" w:rsidR="0087459F" w:rsidRPr="00627A1C" w:rsidRDefault="0075060B" w:rsidP="0087459F">
            <w:r>
              <w:rPr>
                <w:b/>
                <w:lang w:val="en-US" w:eastAsia="en-US"/>
              </w:rPr>
              <w:t>TBD</w:t>
            </w:r>
          </w:p>
        </w:tc>
        <w:tc>
          <w:tcPr>
            <w:tcW w:w="4770" w:type="dxa"/>
          </w:tcPr>
          <w:p w14:paraId="5AC7F7F6" w14:textId="74849871" w:rsidR="0087459F" w:rsidRPr="00627A1C" w:rsidRDefault="0075060B" w:rsidP="0087459F">
            <w:r>
              <w:rPr>
                <w:lang w:eastAsia="en-US"/>
              </w:rPr>
              <w:t xml:space="preserve">The current indicator progress cannot be measured at this point, as the baseline was recently conducted and the baseline set. The target will be measured by the end of the project, in the final evaluation.  </w:t>
            </w:r>
          </w:p>
        </w:tc>
      </w:tr>
      <w:tr w:rsidR="0087459F" w:rsidRPr="00627A1C" w14:paraId="1F38D121" w14:textId="77777777" w:rsidTr="43169059">
        <w:trPr>
          <w:trHeight w:val="422"/>
        </w:trPr>
        <w:tc>
          <w:tcPr>
            <w:tcW w:w="1530" w:type="dxa"/>
            <w:vMerge/>
          </w:tcPr>
          <w:p w14:paraId="1358D700" w14:textId="77777777" w:rsidR="0087459F" w:rsidRPr="00627A1C" w:rsidRDefault="0087459F" w:rsidP="0087459F">
            <w:pPr>
              <w:rPr>
                <w:lang w:val="en-US" w:eastAsia="en-US"/>
              </w:rPr>
            </w:pPr>
          </w:p>
        </w:tc>
        <w:tc>
          <w:tcPr>
            <w:tcW w:w="2070" w:type="dxa"/>
            <w:shd w:val="clear" w:color="auto" w:fill="EEECE1"/>
          </w:tcPr>
          <w:p w14:paraId="1C5BBD9E" w14:textId="77777777" w:rsidR="0087459F" w:rsidRPr="00627A1C" w:rsidRDefault="0087459F" w:rsidP="0087459F">
            <w:pPr>
              <w:jc w:val="both"/>
              <w:rPr>
                <w:lang w:val="en-US" w:eastAsia="en-US"/>
              </w:rPr>
            </w:pPr>
            <w:r w:rsidRPr="00627A1C">
              <w:rPr>
                <w:lang w:val="en-US" w:eastAsia="en-US"/>
              </w:rPr>
              <w:t>Indicator 2.2</w:t>
            </w:r>
          </w:p>
          <w:p w14:paraId="068611BF" w14:textId="77777777" w:rsidR="0087459F" w:rsidRPr="00006F60" w:rsidRDefault="0087459F" w:rsidP="0087459F">
            <w:pPr>
              <w:jc w:val="both"/>
              <w:rPr>
                <w:bCs/>
                <w:lang w:eastAsia="en-US"/>
              </w:rPr>
            </w:pPr>
            <w:r w:rsidRPr="00006F60">
              <w:rPr>
                <w:bCs/>
                <w:lang w:eastAsia="en-US"/>
              </w:rPr>
              <w:t>Public perception of a fair trial: “Level of confidence</w:t>
            </w:r>
          </w:p>
          <w:p w14:paraId="60637A77" w14:textId="77777777" w:rsidR="0087459F" w:rsidRPr="00006F60" w:rsidRDefault="0087459F" w:rsidP="0087459F">
            <w:pPr>
              <w:jc w:val="both"/>
              <w:rPr>
                <w:bCs/>
                <w:lang w:eastAsia="en-US"/>
              </w:rPr>
            </w:pPr>
            <w:r w:rsidRPr="00006F60">
              <w:rPr>
                <w:bCs/>
                <w:lang w:eastAsia="en-US"/>
              </w:rPr>
              <w:t>that you will receive a fair trial if you were charged</w:t>
            </w:r>
          </w:p>
          <w:p w14:paraId="635E1C44" w14:textId="77777777" w:rsidR="0087459F" w:rsidRPr="00006F60" w:rsidRDefault="0087459F" w:rsidP="0087459F">
            <w:pPr>
              <w:jc w:val="both"/>
              <w:rPr>
                <w:bCs/>
                <w:lang w:eastAsia="en-US"/>
              </w:rPr>
            </w:pPr>
            <w:r w:rsidRPr="00006F60">
              <w:rPr>
                <w:bCs/>
                <w:lang w:eastAsia="en-US"/>
              </w:rPr>
              <w:t>of committing a criminal act/delinquency “in the</w:t>
            </w:r>
          </w:p>
          <w:p w14:paraId="2C6F5244" w14:textId="77777777" w:rsidR="0087459F" w:rsidRPr="00006F60" w:rsidRDefault="0087459F" w:rsidP="0087459F">
            <w:pPr>
              <w:jc w:val="both"/>
              <w:rPr>
                <w:b/>
                <w:lang w:eastAsia="en-US"/>
              </w:rPr>
            </w:pPr>
            <w:r w:rsidRPr="00006F60">
              <w:rPr>
                <w:bCs/>
                <w:lang w:eastAsia="en-US"/>
              </w:rPr>
              <w:t>project target locations</w:t>
            </w:r>
            <w:r w:rsidRPr="00006F60">
              <w:rPr>
                <w:b/>
                <w:lang w:eastAsia="en-US"/>
              </w:rPr>
              <w:t xml:space="preserve"> (disaggregated by age and</w:t>
            </w:r>
          </w:p>
          <w:p w14:paraId="02E68331" w14:textId="45B3D451" w:rsidR="0087459F" w:rsidRPr="00627A1C" w:rsidRDefault="0087459F" w:rsidP="0087459F">
            <w:pPr>
              <w:jc w:val="both"/>
              <w:rPr>
                <w:lang w:val="en-US" w:eastAsia="en-US"/>
              </w:rPr>
            </w:pPr>
            <w:r w:rsidRPr="00006F60">
              <w:rPr>
                <w:b/>
                <w:lang w:eastAsia="en-US"/>
              </w:rPr>
              <w:t>sex).</w:t>
            </w:r>
          </w:p>
        </w:tc>
        <w:tc>
          <w:tcPr>
            <w:tcW w:w="1530" w:type="dxa"/>
            <w:shd w:val="clear" w:color="auto" w:fill="EEECE1"/>
          </w:tcPr>
          <w:p w14:paraId="08BDE6DE" w14:textId="77777777" w:rsidR="0075060B" w:rsidRPr="0075060B" w:rsidRDefault="0087459F" w:rsidP="0075060B">
            <w:pPr>
              <w:rPr>
                <w:lang w:eastAsia="en-US"/>
              </w:rPr>
            </w:pPr>
            <w:r w:rsidRPr="00006F60">
              <w:rPr>
                <w:b/>
                <w:bCs/>
              </w:rPr>
              <w:t>Baseline</w:t>
            </w:r>
            <w:r w:rsidRPr="00006F60">
              <w:t xml:space="preserve">: </w:t>
            </w:r>
            <w:r w:rsidR="0075060B" w:rsidRPr="0075060B">
              <w:t>51%</w:t>
            </w:r>
          </w:p>
          <w:p w14:paraId="784E86F2" w14:textId="77777777" w:rsidR="0075060B" w:rsidRPr="0075060B" w:rsidRDefault="0075060B" w:rsidP="0075060B">
            <w:pPr>
              <w:rPr>
                <w:bCs/>
              </w:rPr>
            </w:pPr>
            <w:r w:rsidRPr="0075060B">
              <w:rPr>
                <w:bCs/>
              </w:rPr>
              <w:t>Female = 54.6%</w:t>
            </w:r>
          </w:p>
          <w:p w14:paraId="6043AFD6" w14:textId="2C7B7655" w:rsidR="0087459F" w:rsidRPr="0075060B" w:rsidRDefault="0075060B" w:rsidP="0087459F">
            <w:pPr>
              <w:rPr>
                <w:rFonts w:ascii="Arial" w:hAnsi="Arial" w:cs="Arial"/>
                <w:bCs/>
                <w:sz w:val="18"/>
                <w:szCs w:val="18"/>
              </w:rPr>
            </w:pPr>
            <w:r w:rsidRPr="0075060B">
              <w:rPr>
                <w:bCs/>
              </w:rPr>
              <w:t>Male = 47.8%</w:t>
            </w:r>
          </w:p>
        </w:tc>
        <w:tc>
          <w:tcPr>
            <w:tcW w:w="1620" w:type="dxa"/>
            <w:shd w:val="clear" w:color="auto" w:fill="EEECE1"/>
          </w:tcPr>
          <w:p w14:paraId="1FBD9810" w14:textId="5D3504F8" w:rsidR="0087459F" w:rsidRPr="00627A1C" w:rsidRDefault="0087459F" w:rsidP="0087459F">
            <w:r w:rsidRPr="00006F60">
              <w:rPr>
                <w:b/>
                <w:bCs/>
              </w:rPr>
              <w:t>Target</w:t>
            </w:r>
            <w:r w:rsidRPr="00006F60">
              <w:t>: increase of 2 %</w:t>
            </w:r>
          </w:p>
        </w:tc>
        <w:tc>
          <w:tcPr>
            <w:tcW w:w="1440" w:type="dxa"/>
          </w:tcPr>
          <w:p w14:paraId="477F56D5" w14:textId="5A6AEB1E" w:rsidR="0087459F" w:rsidRPr="00627A1C" w:rsidRDefault="0075060B" w:rsidP="0087459F">
            <w:pPr>
              <w:rPr>
                <w:b/>
                <w:lang w:val="en-US" w:eastAsia="en-US"/>
              </w:rPr>
            </w:pPr>
            <w:r>
              <w:rPr>
                <w:b/>
                <w:lang w:val="en-US" w:eastAsia="en-US"/>
              </w:rPr>
              <w:t>Increase of 0 %</w:t>
            </w:r>
          </w:p>
        </w:tc>
        <w:tc>
          <w:tcPr>
            <w:tcW w:w="2160" w:type="dxa"/>
          </w:tcPr>
          <w:p w14:paraId="7B330BFB" w14:textId="1C7F93B3" w:rsidR="0087459F" w:rsidRPr="00627A1C" w:rsidRDefault="0075060B" w:rsidP="0087459F">
            <w:r>
              <w:rPr>
                <w:b/>
                <w:lang w:val="en-US" w:eastAsia="en-US"/>
              </w:rPr>
              <w:t>TBD</w:t>
            </w:r>
          </w:p>
        </w:tc>
        <w:tc>
          <w:tcPr>
            <w:tcW w:w="4770" w:type="dxa"/>
          </w:tcPr>
          <w:p w14:paraId="705F9DE2" w14:textId="17A90BB2" w:rsidR="0087459F" w:rsidRPr="00627A1C" w:rsidRDefault="0075060B" w:rsidP="0087459F">
            <w:r>
              <w:rPr>
                <w:lang w:eastAsia="en-US"/>
              </w:rPr>
              <w:t xml:space="preserve">The current indicator progress cannot be measured at this point, as the baseline was recently conducted and the baseline set. The target will be measured by the end of the project, in the final evaluation.  </w:t>
            </w:r>
          </w:p>
        </w:tc>
      </w:tr>
      <w:tr w:rsidR="0087459F" w:rsidRPr="00627A1C" w14:paraId="249EBBA2" w14:textId="77777777" w:rsidTr="43169059">
        <w:trPr>
          <w:trHeight w:val="422"/>
        </w:trPr>
        <w:tc>
          <w:tcPr>
            <w:tcW w:w="1530" w:type="dxa"/>
            <w:vMerge w:val="restart"/>
          </w:tcPr>
          <w:p w14:paraId="4801A2C8" w14:textId="77777777" w:rsidR="0087459F" w:rsidRPr="00DF1FA7" w:rsidRDefault="0087459F" w:rsidP="0087459F">
            <w:pPr>
              <w:rPr>
                <w:b/>
                <w:bCs/>
                <w:lang w:val="en-US" w:eastAsia="en-US"/>
              </w:rPr>
            </w:pPr>
            <w:r w:rsidRPr="00DF1FA7">
              <w:rPr>
                <w:b/>
                <w:bCs/>
                <w:lang w:val="en-US" w:eastAsia="en-US"/>
              </w:rPr>
              <w:t>Output 2.1</w:t>
            </w:r>
          </w:p>
          <w:p w14:paraId="05CC1929" w14:textId="01CEB7E3" w:rsidR="0087459F" w:rsidRPr="00627A1C" w:rsidRDefault="0087459F" w:rsidP="0087459F">
            <w:pPr>
              <w:rPr>
                <w:b/>
                <w:lang w:val="en-US" w:eastAsia="en-US"/>
              </w:rPr>
            </w:pPr>
            <w:r w:rsidRPr="00006F60">
              <w:rPr>
                <w:bCs/>
                <w:lang w:eastAsia="en-US"/>
              </w:rPr>
              <w:t>Fair trials/detenti</w:t>
            </w:r>
            <w:r w:rsidRPr="00006F60">
              <w:rPr>
                <w:bCs/>
                <w:lang w:eastAsia="en-US"/>
              </w:rPr>
              <w:lastRenderedPageBreak/>
              <w:t>on provided for children and youth of the target communities in Aweil, Juba, Bor, Pibor and Bentiu.</w:t>
            </w:r>
            <w:r w:rsidRPr="00006F60">
              <w:rPr>
                <w:bCs/>
                <w:lang w:eastAsia="en-US"/>
              </w:rPr>
              <w:t> </w:t>
            </w:r>
          </w:p>
        </w:tc>
        <w:tc>
          <w:tcPr>
            <w:tcW w:w="2070" w:type="dxa"/>
            <w:shd w:val="clear" w:color="auto" w:fill="EEECE1"/>
          </w:tcPr>
          <w:p w14:paraId="7E039EF8" w14:textId="77777777" w:rsidR="0087459F" w:rsidRPr="00627A1C" w:rsidRDefault="0087459F" w:rsidP="0087459F">
            <w:pPr>
              <w:jc w:val="both"/>
              <w:rPr>
                <w:lang w:val="en-US" w:eastAsia="en-US"/>
              </w:rPr>
            </w:pPr>
            <w:r w:rsidRPr="00627A1C">
              <w:rPr>
                <w:lang w:val="en-US" w:eastAsia="en-US"/>
              </w:rPr>
              <w:lastRenderedPageBreak/>
              <w:t>Indicator 2.1.1</w:t>
            </w:r>
          </w:p>
          <w:p w14:paraId="6BF687E7" w14:textId="77777777" w:rsidR="0087459F" w:rsidRPr="00006F60" w:rsidRDefault="0087459F" w:rsidP="0087459F">
            <w:pPr>
              <w:jc w:val="both"/>
              <w:rPr>
                <w:lang w:eastAsia="en-US"/>
              </w:rPr>
            </w:pPr>
            <w:r w:rsidRPr="00006F60">
              <w:rPr>
                <w:lang w:eastAsia="en-US"/>
              </w:rPr>
              <w:t xml:space="preserve"># of children and received legal aid </w:t>
            </w:r>
            <w:r w:rsidRPr="00006F60">
              <w:rPr>
                <w:lang w:eastAsia="en-US"/>
              </w:rPr>
              <w:lastRenderedPageBreak/>
              <w:t>and representation support.</w:t>
            </w:r>
          </w:p>
          <w:p w14:paraId="1DCC9D4D" w14:textId="72714226" w:rsidR="0087459F" w:rsidRPr="00627A1C" w:rsidRDefault="0087459F" w:rsidP="0087459F">
            <w:pPr>
              <w:jc w:val="both"/>
              <w:rPr>
                <w:lang w:val="en-US" w:eastAsia="en-US"/>
              </w:rPr>
            </w:pPr>
          </w:p>
        </w:tc>
        <w:tc>
          <w:tcPr>
            <w:tcW w:w="1530" w:type="dxa"/>
            <w:shd w:val="clear" w:color="auto" w:fill="EEECE1"/>
          </w:tcPr>
          <w:p w14:paraId="4DBB5429" w14:textId="08DC80BE" w:rsidR="0087459F" w:rsidRPr="00627A1C" w:rsidRDefault="0087459F" w:rsidP="0087459F">
            <w:r>
              <w:rPr>
                <w:b/>
                <w:lang w:eastAsia="en-US"/>
              </w:rPr>
              <w:lastRenderedPageBreak/>
              <w:t>0</w:t>
            </w:r>
          </w:p>
        </w:tc>
        <w:tc>
          <w:tcPr>
            <w:tcW w:w="1620" w:type="dxa"/>
            <w:shd w:val="clear" w:color="auto" w:fill="EEECE1"/>
          </w:tcPr>
          <w:p w14:paraId="26989ACA" w14:textId="3AE9B0E8" w:rsidR="0087459F" w:rsidRPr="00627A1C" w:rsidRDefault="0087459F" w:rsidP="0087459F">
            <w:r w:rsidRPr="0087459F">
              <w:rPr>
                <w:b/>
                <w:bCs/>
                <w:lang w:eastAsia="en-US"/>
              </w:rPr>
              <w:t>Target</w:t>
            </w:r>
            <w:r w:rsidRPr="00B666B7">
              <w:rPr>
                <w:lang w:eastAsia="en-US"/>
              </w:rPr>
              <w:t>: 500 (30% female)</w:t>
            </w:r>
          </w:p>
        </w:tc>
        <w:tc>
          <w:tcPr>
            <w:tcW w:w="1440" w:type="dxa"/>
          </w:tcPr>
          <w:p w14:paraId="4776EE74" w14:textId="21176E1E" w:rsidR="0087459F" w:rsidRPr="00627A1C" w:rsidRDefault="00E471E8" w:rsidP="0087459F">
            <w:pPr>
              <w:rPr>
                <w:b/>
                <w:lang w:val="en-US" w:eastAsia="en-US"/>
              </w:rPr>
            </w:pPr>
            <w:r>
              <w:rPr>
                <w:b/>
                <w:lang w:val="en-US" w:eastAsia="en-US"/>
              </w:rPr>
              <w:t>500</w:t>
            </w:r>
          </w:p>
        </w:tc>
        <w:tc>
          <w:tcPr>
            <w:tcW w:w="2160" w:type="dxa"/>
          </w:tcPr>
          <w:p w14:paraId="38A6C563" w14:textId="1DA50750" w:rsidR="0087459F" w:rsidRPr="00627A1C" w:rsidRDefault="00803E72" w:rsidP="0087459F">
            <w:r>
              <w:rPr>
                <w:b/>
                <w:lang w:val="en-US" w:eastAsia="en-US"/>
              </w:rPr>
              <w:t>12</w:t>
            </w:r>
            <w:r w:rsidR="00537765">
              <w:rPr>
                <w:b/>
                <w:lang w:val="en-US" w:eastAsia="en-US"/>
              </w:rPr>
              <w:t>4</w:t>
            </w:r>
            <w:r>
              <w:rPr>
                <w:b/>
                <w:lang w:val="en-US" w:eastAsia="en-US"/>
              </w:rPr>
              <w:t xml:space="preserve"> (10 percent female)</w:t>
            </w:r>
          </w:p>
        </w:tc>
        <w:tc>
          <w:tcPr>
            <w:tcW w:w="4770" w:type="dxa"/>
          </w:tcPr>
          <w:p w14:paraId="70EF3A5B" w14:textId="3CF1454C" w:rsidR="0087459F" w:rsidRPr="00627A1C" w:rsidRDefault="00CA6644" w:rsidP="0087459F">
            <w:r>
              <w:t xml:space="preserve">Implementation is still underway. </w:t>
            </w:r>
          </w:p>
        </w:tc>
      </w:tr>
      <w:tr w:rsidR="0087459F" w:rsidRPr="00627A1C" w14:paraId="072EAFE9" w14:textId="77777777" w:rsidTr="43169059">
        <w:trPr>
          <w:trHeight w:val="458"/>
        </w:trPr>
        <w:tc>
          <w:tcPr>
            <w:tcW w:w="1530" w:type="dxa"/>
            <w:vMerge/>
          </w:tcPr>
          <w:p w14:paraId="7890F204" w14:textId="77777777" w:rsidR="0087459F" w:rsidRPr="00627A1C" w:rsidRDefault="0087459F" w:rsidP="0087459F">
            <w:pPr>
              <w:rPr>
                <w:b/>
                <w:lang w:val="en-US" w:eastAsia="en-US"/>
              </w:rPr>
            </w:pPr>
          </w:p>
        </w:tc>
        <w:tc>
          <w:tcPr>
            <w:tcW w:w="2070" w:type="dxa"/>
            <w:shd w:val="clear" w:color="auto" w:fill="EEECE1"/>
          </w:tcPr>
          <w:p w14:paraId="24469136" w14:textId="77777777" w:rsidR="0087459F" w:rsidRPr="00006F60" w:rsidRDefault="0087459F" w:rsidP="0087459F">
            <w:pPr>
              <w:jc w:val="both"/>
              <w:rPr>
                <w:lang w:val="en-US" w:eastAsia="en-US"/>
              </w:rPr>
            </w:pPr>
            <w:r w:rsidRPr="00627A1C">
              <w:rPr>
                <w:lang w:val="en-US" w:eastAsia="en-US"/>
              </w:rPr>
              <w:t>Indicator 2.1.2</w:t>
            </w:r>
            <w:r w:rsidRPr="00006F60">
              <w:rPr>
                <w:lang w:eastAsia="en-US"/>
              </w:rPr>
              <w:t>     </w:t>
            </w:r>
          </w:p>
          <w:p w14:paraId="2D72BF4C" w14:textId="423D8654" w:rsidR="0087459F" w:rsidRPr="00627A1C" w:rsidRDefault="0087459F" w:rsidP="0087459F">
            <w:pPr>
              <w:jc w:val="both"/>
              <w:rPr>
                <w:lang w:val="en-US" w:eastAsia="en-US"/>
              </w:rPr>
            </w:pPr>
            <w:r w:rsidRPr="00006F60">
              <w:rPr>
                <w:lang w:eastAsia="en-US"/>
              </w:rPr>
              <w:t># of community-based policing and community relations Committees (PCRCs) established and operational</w:t>
            </w:r>
          </w:p>
        </w:tc>
        <w:tc>
          <w:tcPr>
            <w:tcW w:w="1530" w:type="dxa"/>
            <w:shd w:val="clear" w:color="auto" w:fill="EEECE1"/>
          </w:tcPr>
          <w:p w14:paraId="26218194" w14:textId="23EC26F2" w:rsidR="0087459F" w:rsidRPr="00627A1C" w:rsidRDefault="0087459F" w:rsidP="0087459F">
            <w:r>
              <w:rPr>
                <w:b/>
                <w:lang w:val="en-US" w:eastAsia="en-US"/>
              </w:rPr>
              <w:t>9</w:t>
            </w:r>
          </w:p>
        </w:tc>
        <w:tc>
          <w:tcPr>
            <w:tcW w:w="1620" w:type="dxa"/>
            <w:shd w:val="clear" w:color="auto" w:fill="EEECE1"/>
          </w:tcPr>
          <w:p w14:paraId="6E74E2BB" w14:textId="2A34DA67" w:rsidR="0087459F" w:rsidRPr="00627A1C" w:rsidRDefault="0087459F" w:rsidP="0087459F">
            <w:r>
              <w:rPr>
                <w:b/>
                <w:lang w:val="en-US" w:eastAsia="en-US"/>
              </w:rPr>
              <w:t>22</w:t>
            </w:r>
          </w:p>
        </w:tc>
        <w:tc>
          <w:tcPr>
            <w:tcW w:w="1440" w:type="dxa"/>
          </w:tcPr>
          <w:p w14:paraId="152B0337" w14:textId="7345DFEF" w:rsidR="0087459F" w:rsidRPr="00627A1C" w:rsidRDefault="0087459F" w:rsidP="0087459F">
            <w:pPr>
              <w:rPr>
                <w:b/>
                <w:lang w:val="en-US" w:eastAsia="en-US"/>
              </w:rPr>
            </w:pPr>
            <w:r w:rsidRPr="00B666B7">
              <w:rPr>
                <w:bCs/>
                <w:lang w:val="en-US" w:eastAsia="en-US"/>
              </w:rPr>
              <w:t>13</w:t>
            </w:r>
          </w:p>
        </w:tc>
        <w:tc>
          <w:tcPr>
            <w:tcW w:w="2160" w:type="dxa"/>
          </w:tcPr>
          <w:p w14:paraId="2E272262" w14:textId="21244538" w:rsidR="0087459F" w:rsidRPr="00627A1C" w:rsidRDefault="0087459F" w:rsidP="0087459F">
            <w:r>
              <w:rPr>
                <w:bCs/>
                <w:lang w:val="en-US" w:eastAsia="en-US"/>
              </w:rPr>
              <w:t>1</w:t>
            </w:r>
            <w:r w:rsidR="00920747">
              <w:rPr>
                <w:bCs/>
                <w:lang w:val="en-US" w:eastAsia="en-US"/>
              </w:rPr>
              <w:t>4</w:t>
            </w:r>
          </w:p>
        </w:tc>
        <w:tc>
          <w:tcPr>
            <w:tcW w:w="4770" w:type="dxa"/>
          </w:tcPr>
          <w:p w14:paraId="2E5ED56E" w14:textId="182BCA6D" w:rsidR="0087459F" w:rsidRPr="00627A1C" w:rsidRDefault="0087459F" w:rsidP="0087459F"/>
        </w:tc>
      </w:tr>
      <w:tr w:rsidR="0087459F" w:rsidRPr="00627A1C" w14:paraId="7E4F2C87" w14:textId="77777777" w:rsidTr="43169059">
        <w:trPr>
          <w:trHeight w:val="512"/>
        </w:trPr>
        <w:tc>
          <w:tcPr>
            <w:tcW w:w="1530" w:type="dxa"/>
            <w:vMerge w:val="restart"/>
          </w:tcPr>
          <w:p w14:paraId="12F89CC5" w14:textId="77777777" w:rsidR="0087459F" w:rsidRPr="00DF1FA7" w:rsidRDefault="0087459F" w:rsidP="0087459F">
            <w:pPr>
              <w:rPr>
                <w:b/>
                <w:bCs/>
                <w:lang w:val="en-US" w:eastAsia="en-US"/>
              </w:rPr>
            </w:pPr>
            <w:r w:rsidRPr="00DF1FA7">
              <w:rPr>
                <w:b/>
                <w:bCs/>
                <w:lang w:val="en-US" w:eastAsia="en-US"/>
              </w:rPr>
              <w:t>Output 2.2</w:t>
            </w:r>
          </w:p>
          <w:p w14:paraId="107122F4" w14:textId="66A2EC02" w:rsidR="0087459F" w:rsidRPr="00627A1C" w:rsidRDefault="0087459F" w:rsidP="0087459F">
            <w:pPr>
              <w:rPr>
                <w:lang w:val="en-US" w:eastAsia="en-US"/>
              </w:rPr>
            </w:pPr>
            <w:r w:rsidRPr="00B666B7">
              <w:rPr>
                <w:bCs/>
                <w:lang w:eastAsia="en-US"/>
              </w:rPr>
              <w:t>Enhanced capacity of justice actors in Aweil, Juba, Bor and Bentiu.</w:t>
            </w:r>
          </w:p>
        </w:tc>
        <w:tc>
          <w:tcPr>
            <w:tcW w:w="2070" w:type="dxa"/>
            <w:shd w:val="clear" w:color="auto" w:fill="EEECE1"/>
          </w:tcPr>
          <w:p w14:paraId="589CF957" w14:textId="77777777" w:rsidR="0087459F" w:rsidRPr="00627A1C" w:rsidRDefault="0087459F" w:rsidP="0087459F">
            <w:pPr>
              <w:jc w:val="both"/>
              <w:rPr>
                <w:lang w:val="en-US" w:eastAsia="en-US"/>
              </w:rPr>
            </w:pPr>
            <w:r w:rsidRPr="00627A1C">
              <w:rPr>
                <w:lang w:val="en-US" w:eastAsia="en-US"/>
              </w:rPr>
              <w:t>Indicator 2.2.1</w:t>
            </w:r>
          </w:p>
          <w:p w14:paraId="19166FAD" w14:textId="77777777" w:rsidR="0087459F" w:rsidRPr="00006F60" w:rsidRDefault="0087459F" w:rsidP="0087459F">
            <w:pPr>
              <w:jc w:val="both"/>
              <w:rPr>
                <w:b/>
                <w:lang w:eastAsia="en-US"/>
              </w:rPr>
            </w:pPr>
            <w:r w:rsidRPr="00006F60">
              <w:rPr>
                <w:bCs/>
                <w:lang w:eastAsia="en-US"/>
              </w:rPr>
              <w:t># of judges, prosecutors, police and prisons officers and social</w:t>
            </w:r>
            <w:r w:rsidRPr="00006F60">
              <w:rPr>
                <w:b/>
                <w:lang w:eastAsia="en-US"/>
              </w:rPr>
              <w:t xml:space="preserve"> </w:t>
            </w:r>
            <w:r w:rsidRPr="00006F60">
              <w:rPr>
                <w:bCs/>
                <w:lang w:eastAsia="en-US"/>
              </w:rPr>
              <w:t>workers demonstrate increased knowledge on juvenile justice and inmate care.</w:t>
            </w:r>
          </w:p>
          <w:p w14:paraId="196FB166" w14:textId="1344FCA5" w:rsidR="0087459F" w:rsidRPr="00627A1C" w:rsidRDefault="0087459F" w:rsidP="0087459F">
            <w:pPr>
              <w:jc w:val="both"/>
              <w:rPr>
                <w:lang w:val="en-US" w:eastAsia="en-US"/>
              </w:rPr>
            </w:pPr>
          </w:p>
        </w:tc>
        <w:tc>
          <w:tcPr>
            <w:tcW w:w="1530" w:type="dxa"/>
            <w:shd w:val="clear" w:color="auto" w:fill="EEECE1"/>
          </w:tcPr>
          <w:p w14:paraId="6CF5640D" w14:textId="47FE627D" w:rsidR="0087459F" w:rsidRPr="00627A1C" w:rsidRDefault="0087459F" w:rsidP="0087459F">
            <w:r>
              <w:rPr>
                <w:b/>
                <w:lang w:val="en-US" w:eastAsia="en-US"/>
              </w:rPr>
              <w:t>0</w:t>
            </w:r>
          </w:p>
        </w:tc>
        <w:tc>
          <w:tcPr>
            <w:tcW w:w="1620" w:type="dxa"/>
            <w:shd w:val="clear" w:color="auto" w:fill="EEECE1"/>
          </w:tcPr>
          <w:p w14:paraId="1D0C4A4D" w14:textId="172D2E29" w:rsidR="0087459F" w:rsidRPr="00627A1C" w:rsidRDefault="0087459F" w:rsidP="0087459F">
            <w:r w:rsidRPr="00006F60">
              <w:t>100 participants (30% female</w:t>
            </w:r>
          </w:p>
        </w:tc>
        <w:tc>
          <w:tcPr>
            <w:tcW w:w="1440" w:type="dxa"/>
          </w:tcPr>
          <w:p w14:paraId="7B8B1DF2" w14:textId="752754D5" w:rsidR="0087459F" w:rsidRPr="00627A1C" w:rsidRDefault="0087459F" w:rsidP="0087459F">
            <w:pPr>
              <w:rPr>
                <w:b/>
                <w:lang w:val="en-US" w:eastAsia="en-US"/>
              </w:rPr>
            </w:pPr>
            <w:r w:rsidRPr="00006F60">
              <w:t>100 participants (30% female</w:t>
            </w:r>
            <w:r w:rsidR="009855D2">
              <w:t>)</w:t>
            </w:r>
          </w:p>
        </w:tc>
        <w:tc>
          <w:tcPr>
            <w:tcW w:w="2160" w:type="dxa"/>
          </w:tcPr>
          <w:p w14:paraId="2308D30A" w14:textId="7C3C1D96" w:rsidR="0087459F" w:rsidRPr="00627A1C" w:rsidRDefault="0019789F" w:rsidP="0087459F">
            <w:r>
              <w:rPr>
                <w:bCs/>
                <w:lang w:eastAsia="en-US"/>
              </w:rPr>
              <w:t>110</w:t>
            </w:r>
            <w:r w:rsidR="001446D9">
              <w:rPr>
                <w:bCs/>
                <w:lang w:eastAsia="en-US"/>
              </w:rPr>
              <w:t xml:space="preserve"> </w:t>
            </w:r>
            <w:r w:rsidR="0087459F" w:rsidRPr="00B666B7">
              <w:rPr>
                <w:bCs/>
                <w:lang w:eastAsia="en-US"/>
              </w:rPr>
              <w:t>(</w:t>
            </w:r>
            <w:r>
              <w:rPr>
                <w:bCs/>
                <w:lang w:eastAsia="en-US"/>
              </w:rPr>
              <w:t xml:space="preserve">21 </w:t>
            </w:r>
            <w:r w:rsidR="009855D2">
              <w:rPr>
                <w:bCs/>
                <w:lang w:eastAsia="en-US"/>
              </w:rPr>
              <w:t>%</w:t>
            </w:r>
            <w:r w:rsidR="0087459F" w:rsidRPr="00B666B7">
              <w:rPr>
                <w:bCs/>
                <w:lang w:eastAsia="en-US"/>
              </w:rPr>
              <w:t xml:space="preserve"> female</w:t>
            </w:r>
            <w:r w:rsidR="0087459F">
              <w:rPr>
                <w:bCs/>
                <w:lang w:eastAsia="en-US"/>
              </w:rPr>
              <w:t>)</w:t>
            </w:r>
          </w:p>
        </w:tc>
        <w:tc>
          <w:tcPr>
            <w:tcW w:w="4770" w:type="dxa"/>
          </w:tcPr>
          <w:p w14:paraId="2494DF81" w14:textId="07D88EB5" w:rsidR="0087459F" w:rsidRPr="00627A1C" w:rsidRDefault="0087459F" w:rsidP="0087459F"/>
        </w:tc>
      </w:tr>
      <w:tr w:rsidR="0087459F" w:rsidRPr="00627A1C" w14:paraId="6D235372" w14:textId="77777777" w:rsidTr="43169059">
        <w:trPr>
          <w:trHeight w:val="458"/>
        </w:trPr>
        <w:tc>
          <w:tcPr>
            <w:tcW w:w="1530" w:type="dxa"/>
            <w:vMerge/>
          </w:tcPr>
          <w:p w14:paraId="3E6C40FD" w14:textId="77777777" w:rsidR="0087459F" w:rsidRPr="00627A1C" w:rsidRDefault="0087459F" w:rsidP="0087459F">
            <w:pPr>
              <w:rPr>
                <w:b/>
                <w:lang w:val="en-US" w:eastAsia="en-US"/>
              </w:rPr>
            </w:pPr>
          </w:p>
        </w:tc>
        <w:tc>
          <w:tcPr>
            <w:tcW w:w="2070" w:type="dxa"/>
            <w:shd w:val="clear" w:color="auto" w:fill="EEECE1"/>
          </w:tcPr>
          <w:p w14:paraId="3534C7E5" w14:textId="77777777" w:rsidR="0087459F" w:rsidRPr="00627A1C" w:rsidRDefault="0087459F" w:rsidP="0087459F">
            <w:pPr>
              <w:jc w:val="both"/>
              <w:rPr>
                <w:lang w:val="en-US" w:eastAsia="en-US"/>
              </w:rPr>
            </w:pPr>
            <w:r w:rsidRPr="00627A1C">
              <w:rPr>
                <w:lang w:val="en-US" w:eastAsia="en-US"/>
              </w:rPr>
              <w:t>Indicator 2.2.2</w:t>
            </w:r>
          </w:p>
          <w:p w14:paraId="305B15FF" w14:textId="44E56638" w:rsidR="0087459F" w:rsidRPr="00627A1C" w:rsidRDefault="0087459F" w:rsidP="0087459F">
            <w:pPr>
              <w:jc w:val="both"/>
              <w:rPr>
                <w:lang w:val="en-US" w:eastAsia="en-US"/>
              </w:rPr>
            </w:pPr>
            <w:r w:rsidRPr="00B666B7">
              <w:rPr>
                <w:lang w:eastAsia="en-US"/>
              </w:rPr>
              <w:lastRenderedPageBreak/>
              <w:t># of traditional leaders/customary court judges with increased knowledge on children’s and women’s rights and child sensitive justice procedures.</w:t>
            </w:r>
          </w:p>
        </w:tc>
        <w:tc>
          <w:tcPr>
            <w:tcW w:w="1530" w:type="dxa"/>
            <w:shd w:val="clear" w:color="auto" w:fill="EEECE1"/>
          </w:tcPr>
          <w:p w14:paraId="3167AC15" w14:textId="2A10DA3A" w:rsidR="0087459F" w:rsidRPr="00627A1C" w:rsidRDefault="0087459F" w:rsidP="0087459F">
            <w:r w:rsidRPr="00B666B7">
              <w:rPr>
                <w:lang w:eastAsia="en-US"/>
              </w:rPr>
              <w:lastRenderedPageBreak/>
              <w:t xml:space="preserve">Baseline: 60 </w:t>
            </w:r>
            <w:r w:rsidRPr="00B666B7">
              <w:rPr>
                <w:lang w:eastAsia="en-US"/>
              </w:rPr>
              <w:lastRenderedPageBreak/>
              <w:t>traditional leaders benefitted from training.</w:t>
            </w:r>
            <w:r w:rsidRPr="00B666B7">
              <w:rPr>
                <w:lang w:eastAsia="en-US"/>
              </w:rPr>
              <w:t> </w:t>
            </w:r>
          </w:p>
        </w:tc>
        <w:tc>
          <w:tcPr>
            <w:tcW w:w="1620" w:type="dxa"/>
            <w:shd w:val="clear" w:color="auto" w:fill="EEECE1"/>
          </w:tcPr>
          <w:p w14:paraId="4095605F" w14:textId="77777777" w:rsidR="0087459F" w:rsidRPr="00B666B7" w:rsidRDefault="0087459F" w:rsidP="0087459F">
            <w:pPr>
              <w:rPr>
                <w:lang w:eastAsia="en-US"/>
              </w:rPr>
            </w:pPr>
            <w:r w:rsidRPr="00B666B7">
              <w:rPr>
                <w:lang w:eastAsia="en-US"/>
              </w:rPr>
              <w:lastRenderedPageBreak/>
              <w:t xml:space="preserve">90 </w:t>
            </w:r>
            <w:r w:rsidRPr="00B666B7">
              <w:rPr>
                <w:lang w:eastAsia="en-US"/>
              </w:rPr>
              <w:lastRenderedPageBreak/>
              <w:t>traditional/customary law judges</w:t>
            </w:r>
          </w:p>
          <w:p w14:paraId="7141704D" w14:textId="6390AEF9" w:rsidR="0087459F" w:rsidRPr="00627A1C" w:rsidRDefault="0087459F" w:rsidP="0087459F"/>
        </w:tc>
        <w:tc>
          <w:tcPr>
            <w:tcW w:w="1440" w:type="dxa"/>
          </w:tcPr>
          <w:p w14:paraId="767E2F88" w14:textId="162FAE70" w:rsidR="0087459F" w:rsidRPr="00627A1C" w:rsidRDefault="0087459F" w:rsidP="0087459F">
            <w:pPr>
              <w:rPr>
                <w:b/>
                <w:lang w:val="en-US" w:eastAsia="en-US"/>
              </w:rPr>
            </w:pPr>
            <w:r w:rsidRPr="00B666B7">
              <w:rPr>
                <w:bCs/>
                <w:lang w:val="en-US" w:eastAsia="en-US"/>
              </w:rPr>
              <w:lastRenderedPageBreak/>
              <w:t>30</w:t>
            </w:r>
          </w:p>
        </w:tc>
        <w:tc>
          <w:tcPr>
            <w:tcW w:w="2160" w:type="dxa"/>
          </w:tcPr>
          <w:p w14:paraId="61F27475" w14:textId="1DB78A3A" w:rsidR="0087459F" w:rsidRPr="00627A1C" w:rsidRDefault="001446D9" w:rsidP="0087459F">
            <w:r>
              <w:rPr>
                <w:b/>
                <w:lang w:val="en-US" w:eastAsia="en-US"/>
              </w:rPr>
              <w:t>4</w:t>
            </w:r>
            <w:r w:rsidR="00A74AF4">
              <w:rPr>
                <w:b/>
                <w:lang w:val="en-US" w:eastAsia="en-US"/>
              </w:rPr>
              <w:t>7 (1</w:t>
            </w:r>
            <w:r>
              <w:rPr>
                <w:b/>
                <w:lang w:val="en-US" w:eastAsia="en-US"/>
              </w:rPr>
              <w:t xml:space="preserve">0 </w:t>
            </w:r>
            <w:r w:rsidR="00A74AF4">
              <w:rPr>
                <w:b/>
                <w:lang w:val="en-US" w:eastAsia="en-US"/>
              </w:rPr>
              <w:t>female)</w:t>
            </w:r>
          </w:p>
        </w:tc>
        <w:tc>
          <w:tcPr>
            <w:tcW w:w="4770" w:type="dxa"/>
          </w:tcPr>
          <w:p w14:paraId="2D6A96AE" w14:textId="19E7676F" w:rsidR="0087459F" w:rsidRPr="00627A1C" w:rsidRDefault="0087459F" w:rsidP="0087459F"/>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A37F" w16cex:dateUtc="2021-06-01T10:15: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5B824" w14:textId="77777777" w:rsidR="00D02EB5" w:rsidRDefault="00D02EB5" w:rsidP="00E76CA1">
      <w:r>
        <w:separator/>
      </w:r>
    </w:p>
  </w:endnote>
  <w:endnote w:type="continuationSeparator" w:id="0">
    <w:p w14:paraId="149A7F2C" w14:textId="77777777" w:rsidR="00D02EB5" w:rsidRDefault="00D02EB5" w:rsidP="00E76CA1">
      <w:r>
        <w:continuationSeparator/>
      </w:r>
    </w:p>
  </w:endnote>
  <w:endnote w:type="continuationNotice" w:id="1">
    <w:p w14:paraId="4FD44E30" w14:textId="77777777" w:rsidR="00D02EB5" w:rsidRDefault="00D02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rbel">
    <w:panose1 w:val="020B05030202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E3BC" w14:textId="77777777" w:rsidR="009F3826" w:rsidRDefault="009F3826">
    <w:pPr>
      <w:pStyle w:val="Footer"/>
      <w:jc w:val="center"/>
    </w:pPr>
    <w:r>
      <w:fldChar w:fldCharType="begin"/>
    </w:r>
    <w:r>
      <w:instrText xml:space="preserve"> PAGE   \* MERGEFORMAT </w:instrText>
    </w:r>
    <w:r>
      <w:fldChar w:fldCharType="separate"/>
    </w:r>
    <w:r w:rsidR="006B1077">
      <w:rPr>
        <w:noProof/>
      </w:rPr>
      <w:t>1</w:t>
    </w:r>
    <w:r>
      <w:fldChar w:fldCharType="end"/>
    </w:r>
  </w:p>
  <w:p w14:paraId="4AB9848E" w14:textId="77777777" w:rsidR="009F3826" w:rsidRDefault="009F38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19E4F" w14:textId="77777777" w:rsidR="00D02EB5" w:rsidRDefault="00D02EB5" w:rsidP="00E76CA1">
      <w:r>
        <w:separator/>
      </w:r>
    </w:p>
  </w:footnote>
  <w:footnote w:type="continuationSeparator" w:id="0">
    <w:p w14:paraId="3AC6D2A5" w14:textId="77777777" w:rsidR="00D02EB5" w:rsidRDefault="00D02EB5" w:rsidP="00E76CA1">
      <w:r>
        <w:continuationSeparator/>
      </w:r>
    </w:p>
  </w:footnote>
  <w:footnote w:type="continuationNotice" w:id="1">
    <w:p w14:paraId="25A8F748" w14:textId="77777777" w:rsidR="00D02EB5" w:rsidRDefault="00D02EB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0NDA1M7EwsDQ0sjBT0lEKTi0uzszPAykwrAUAbUq30CwAAAA="/>
  </w:docVars>
  <w:rsids>
    <w:rsidRoot w:val="00E76CA1"/>
    <w:rsid w:val="000004CB"/>
    <w:rsid w:val="000022C4"/>
    <w:rsid w:val="00002815"/>
    <w:rsid w:val="00002A69"/>
    <w:rsid w:val="00005737"/>
    <w:rsid w:val="00006DBE"/>
    <w:rsid w:val="00006EC0"/>
    <w:rsid w:val="00010EB0"/>
    <w:rsid w:val="0001109A"/>
    <w:rsid w:val="00013D36"/>
    <w:rsid w:val="00013D69"/>
    <w:rsid w:val="000141D6"/>
    <w:rsid w:val="00014B13"/>
    <w:rsid w:val="00024289"/>
    <w:rsid w:val="0002451F"/>
    <w:rsid w:val="00025EFA"/>
    <w:rsid w:val="0002782B"/>
    <w:rsid w:val="00031640"/>
    <w:rsid w:val="00031BCB"/>
    <w:rsid w:val="00032C6C"/>
    <w:rsid w:val="00033597"/>
    <w:rsid w:val="00034A4C"/>
    <w:rsid w:val="00041225"/>
    <w:rsid w:val="00045C24"/>
    <w:rsid w:val="00050759"/>
    <w:rsid w:val="00051F71"/>
    <w:rsid w:val="0005216F"/>
    <w:rsid w:val="00052745"/>
    <w:rsid w:val="00052DE5"/>
    <w:rsid w:val="000554F8"/>
    <w:rsid w:val="00063017"/>
    <w:rsid w:val="000701F7"/>
    <w:rsid w:val="000731D0"/>
    <w:rsid w:val="00073E13"/>
    <w:rsid w:val="00075D98"/>
    <w:rsid w:val="00076756"/>
    <w:rsid w:val="0008134A"/>
    <w:rsid w:val="0008233D"/>
    <w:rsid w:val="00082738"/>
    <w:rsid w:val="00084F64"/>
    <w:rsid w:val="00091CFD"/>
    <w:rsid w:val="00092442"/>
    <w:rsid w:val="00095E17"/>
    <w:rsid w:val="000A2844"/>
    <w:rsid w:val="000A45F4"/>
    <w:rsid w:val="000A4660"/>
    <w:rsid w:val="000A51DA"/>
    <w:rsid w:val="000A65D4"/>
    <w:rsid w:val="000A6719"/>
    <w:rsid w:val="000B4E5C"/>
    <w:rsid w:val="000B5C7E"/>
    <w:rsid w:val="000B7954"/>
    <w:rsid w:val="000C5D57"/>
    <w:rsid w:val="000C7EA0"/>
    <w:rsid w:val="000D1277"/>
    <w:rsid w:val="000D37BE"/>
    <w:rsid w:val="000D4F4B"/>
    <w:rsid w:val="000D5F7F"/>
    <w:rsid w:val="000E05AE"/>
    <w:rsid w:val="000E6A96"/>
    <w:rsid w:val="000F05A2"/>
    <w:rsid w:val="000F09FD"/>
    <w:rsid w:val="000F13B1"/>
    <w:rsid w:val="000F1B2E"/>
    <w:rsid w:val="00100EDB"/>
    <w:rsid w:val="00102C0E"/>
    <w:rsid w:val="001036EB"/>
    <w:rsid w:val="0010578C"/>
    <w:rsid w:val="00107B1C"/>
    <w:rsid w:val="00107E9B"/>
    <w:rsid w:val="00112741"/>
    <w:rsid w:val="00113D2B"/>
    <w:rsid w:val="00113EC4"/>
    <w:rsid w:val="00115373"/>
    <w:rsid w:val="00116449"/>
    <w:rsid w:val="0011666C"/>
    <w:rsid w:val="00121B2D"/>
    <w:rsid w:val="001307FA"/>
    <w:rsid w:val="00131824"/>
    <w:rsid w:val="001324B3"/>
    <w:rsid w:val="00136B32"/>
    <w:rsid w:val="001444EE"/>
    <w:rsid w:val="001446D9"/>
    <w:rsid w:val="00145766"/>
    <w:rsid w:val="001458E9"/>
    <w:rsid w:val="00150087"/>
    <w:rsid w:val="00153CD9"/>
    <w:rsid w:val="00154510"/>
    <w:rsid w:val="00156AFA"/>
    <w:rsid w:val="00156C4C"/>
    <w:rsid w:val="00157214"/>
    <w:rsid w:val="00157BF2"/>
    <w:rsid w:val="001607B2"/>
    <w:rsid w:val="0016088D"/>
    <w:rsid w:val="00160F28"/>
    <w:rsid w:val="00161D02"/>
    <w:rsid w:val="0016423C"/>
    <w:rsid w:val="00165A31"/>
    <w:rsid w:val="00177624"/>
    <w:rsid w:val="0018095F"/>
    <w:rsid w:val="0018313E"/>
    <w:rsid w:val="0018446E"/>
    <w:rsid w:val="001850DE"/>
    <w:rsid w:val="001851CC"/>
    <w:rsid w:val="00185425"/>
    <w:rsid w:val="00186529"/>
    <w:rsid w:val="00192F1D"/>
    <w:rsid w:val="00194D4C"/>
    <w:rsid w:val="001956CD"/>
    <w:rsid w:val="00196AA8"/>
    <w:rsid w:val="0019789F"/>
    <w:rsid w:val="001A1E86"/>
    <w:rsid w:val="001A3157"/>
    <w:rsid w:val="001A374F"/>
    <w:rsid w:val="001A4786"/>
    <w:rsid w:val="001B1EAF"/>
    <w:rsid w:val="001B458D"/>
    <w:rsid w:val="001B4E82"/>
    <w:rsid w:val="001B54AC"/>
    <w:rsid w:val="001B5D16"/>
    <w:rsid w:val="001B6DFD"/>
    <w:rsid w:val="001C4484"/>
    <w:rsid w:val="001C4515"/>
    <w:rsid w:val="001C46E9"/>
    <w:rsid w:val="001C5691"/>
    <w:rsid w:val="001C56B8"/>
    <w:rsid w:val="001C5B82"/>
    <w:rsid w:val="001C7F7D"/>
    <w:rsid w:val="001D1C14"/>
    <w:rsid w:val="001D3136"/>
    <w:rsid w:val="001D4604"/>
    <w:rsid w:val="001D575F"/>
    <w:rsid w:val="001D5ED4"/>
    <w:rsid w:val="001D6683"/>
    <w:rsid w:val="001D67F9"/>
    <w:rsid w:val="001E3BEC"/>
    <w:rsid w:val="001E660A"/>
    <w:rsid w:val="001E6A63"/>
    <w:rsid w:val="001F308A"/>
    <w:rsid w:val="0020112F"/>
    <w:rsid w:val="0020130A"/>
    <w:rsid w:val="002029A8"/>
    <w:rsid w:val="0020553C"/>
    <w:rsid w:val="00205EB7"/>
    <w:rsid w:val="00206D45"/>
    <w:rsid w:val="0020791D"/>
    <w:rsid w:val="002129DA"/>
    <w:rsid w:val="0021550A"/>
    <w:rsid w:val="00215F41"/>
    <w:rsid w:val="00216DCD"/>
    <w:rsid w:val="00217A2E"/>
    <w:rsid w:val="00217EB6"/>
    <w:rsid w:val="00221310"/>
    <w:rsid w:val="002247C2"/>
    <w:rsid w:val="002309E1"/>
    <w:rsid w:val="002322E6"/>
    <w:rsid w:val="002329CA"/>
    <w:rsid w:val="00233827"/>
    <w:rsid w:val="00234A5E"/>
    <w:rsid w:val="00236072"/>
    <w:rsid w:val="0023672E"/>
    <w:rsid w:val="00236AB3"/>
    <w:rsid w:val="00243594"/>
    <w:rsid w:val="002436F0"/>
    <w:rsid w:val="00245E73"/>
    <w:rsid w:val="00245E74"/>
    <w:rsid w:val="00246135"/>
    <w:rsid w:val="002464EA"/>
    <w:rsid w:val="00247F4E"/>
    <w:rsid w:val="00251944"/>
    <w:rsid w:val="00251E92"/>
    <w:rsid w:val="0025220B"/>
    <w:rsid w:val="00252212"/>
    <w:rsid w:val="00252B39"/>
    <w:rsid w:val="00254AC2"/>
    <w:rsid w:val="0025525B"/>
    <w:rsid w:val="00256B71"/>
    <w:rsid w:val="00257569"/>
    <w:rsid w:val="00257B2C"/>
    <w:rsid w:val="00260632"/>
    <w:rsid w:val="00261873"/>
    <w:rsid w:val="0026257C"/>
    <w:rsid w:val="002653D3"/>
    <w:rsid w:val="0027242A"/>
    <w:rsid w:val="00272A58"/>
    <w:rsid w:val="00273AD0"/>
    <w:rsid w:val="002822AF"/>
    <w:rsid w:val="00282BD9"/>
    <w:rsid w:val="0028657C"/>
    <w:rsid w:val="00286F66"/>
    <w:rsid w:val="00287686"/>
    <w:rsid w:val="00287878"/>
    <w:rsid w:val="00293E4F"/>
    <w:rsid w:val="002940E8"/>
    <w:rsid w:val="00296C15"/>
    <w:rsid w:val="002A1877"/>
    <w:rsid w:val="002A19B4"/>
    <w:rsid w:val="002A2098"/>
    <w:rsid w:val="002B3207"/>
    <w:rsid w:val="002B346A"/>
    <w:rsid w:val="002B351E"/>
    <w:rsid w:val="002B42A5"/>
    <w:rsid w:val="002B4426"/>
    <w:rsid w:val="002B5F4F"/>
    <w:rsid w:val="002B740B"/>
    <w:rsid w:val="002C187A"/>
    <w:rsid w:val="002C20A8"/>
    <w:rsid w:val="002C2E39"/>
    <w:rsid w:val="002C5DD0"/>
    <w:rsid w:val="002C7051"/>
    <w:rsid w:val="002D06D3"/>
    <w:rsid w:val="002D2FBB"/>
    <w:rsid w:val="002D4247"/>
    <w:rsid w:val="002D68D7"/>
    <w:rsid w:val="002E10E6"/>
    <w:rsid w:val="002E1CED"/>
    <w:rsid w:val="002E5250"/>
    <w:rsid w:val="002E61AA"/>
    <w:rsid w:val="002E6F58"/>
    <w:rsid w:val="002E745D"/>
    <w:rsid w:val="002F0D9B"/>
    <w:rsid w:val="002F10F6"/>
    <w:rsid w:val="002F15D9"/>
    <w:rsid w:val="002F26EC"/>
    <w:rsid w:val="002F42EA"/>
    <w:rsid w:val="002F53B0"/>
    <w:rsid w:val="00301547"/>
    <w:rsid w:val="003040D8"/>
    <w:rsid w:val="0030455E"/>
    <w:rsid w:val="00305626"/>
    <w:rsid w:val="00316D58"/>
    <w:rsid w:val="00317200"/>
    <w:rsid w:val="003212BB"/>
    <w:rsid w:val="00321C92"/>
    <w:rsid w:val="003235DF"/>
    <w:rsid w:val="00323ABC"/>
    <w:rsid w:val="00323FEB"/>
    <w:rsid w:val="00324A7C"/>
    <w:rsid w:val="00324FE5"/>
    <w:rsid w:val="0032559E"/>
    <w:rsid w:val="00332752"/>
    <w:rsid w:val="00333AAF"/>
    <w:rsid w:val="00333EC9"/>
    <w:rsid w:val="0033515C"/>
    <w:rsid w:val="00336BF8"/>
    <w:rsid w:val="00342356"/>
    <w:rsid w:val="00343425"/>
    <w:rsid w:val="0034386B"/>
    <w:rsid w:val="00344D91"/>
    <w:rsid w:val="003468B7"/>
    <w:rsid w:val="00346D73"/>
    <w:rsid w:val="003473C6"/>
    <w:rsid w:val="003476D7"/>
    <w:rsid w:val="00350B40"/>
    <w:rsid w:val="0035676B"/>
    <w:rsid w:val="003626D2"/>
    <w:rsid w:val="0036386A"/>
    <w:rsid w:val="00363A70"/>
    <w:rsid w:val="00366549"/>
    <w:rsid w:val="00372156"/>
    <w:rsid w:val="003722AE"/>
    <w:rsid w:val="00372CC2"/>
    <w:rsid w:val="0037561F"/>
    <w:rsid w:val="00377F85"/>
    <w:rsid w:val="00380849"/>
    <w:rsid w:val="003818DB"/>
    <w:rsid w:val="003834CD"/>
    <w:rsid w:val="00383908"/>
    <w:rsid w:val="003839E9"/>
    <w:rsid w:val="00391614"/>
    <w:rsid w:val="003966E6"/>
    <w:rsid w:val="003968D7"/>
    <w:rsid w:val="003A4A4E"/>
    <w:rsid w:val="003A613D"/>
    <w:rsid w:val="003A6341"/>
    <w:rsid w:val="003B2CAA"/>
    <w:rsid w:val="003B3A5F"/>
    <w:rsid w:val="003B4DCD"/>
    <w:rsid w:val="003B5338"/>
    <w:rsid w:val="003B53AA"/>
    <w:rsid w:val="003C0417"/>
    <w:rsid w:val="003C5283"/>
    <w:rsid w:val="003C5CC6"/>
    <w:rsid w:val="003D12C7"/>
    <w:rsid w:val="003D228B"/>
    <w:rsid w:val="003D4CD7"/>
    <w:rsid w:val="003D4D7C"/>
    <w:rsid w:val="003D653D"/>
    <w:rsid w:val="003D68FF"/>
    <w:rsid w:val="003E02E0"/>
    <w:rsid w:val="003E2D54"/>
    <w:rsid w:val="003F08B1"/>
    <w:rsid w:val="003F21BE"/>
    <w:rsid w:val="003F269A"/>
    <w:rsid w:val="003F36FB"/>
    <w:rsid w:val="003F660A"/>
    <w:rsid w:val="003F77E3"/>
    <w:rsid w:val="00400653"/>
    <w:rsid w:val="004017BD"/>
    <w:rsid w:val="00401CB7"/>
    <w:rsid w:val="00402083"/>
    <w:rsid w:val="004023AC"/>
    <w:rsid w:val="00402514"/>
    <w:rsid w:val="00403618"/>
    <w:rsid w:val="0040513F"/>
    <w:rsid w:val="00405DE7"/>
    <w:rsid w:val="00411A5F"/>
    <w:rsid w:val="00413EAF"/>
    <w:rsid w:val="00414097"/>
    <w:rsid w:val="004213AF"/>
    <w:rsid w:val="00421A1B"/>
    <w:rsid w:val="00422348"/>
    <w:rsid w:val="00424A73"/>
    <w:rsid w:val="00425AF8"/>
    <w:rsid w:val="00425B58"/>
    <w:rsid w:val="00437D13"/>
    <w:rsid w:val="00437FF5"/>
    <w:rsid w:val="00450091"/>
    <w:rsid w:val="0046101E"/>
    <w:rsid w:val="00461944"/>
    <w:rsid w:val="00464188"/>
    <w:rsid w:val="00470EC3"/>
    <w:rsid w:val="00471C4A"/>
    <w:rsid w:val="00473124"/>
    <w:rsid w:val="00473A21"/>
    <w:rsid w:val="00477CF8"/>
    <w:rsid w:val="00480A02"/>
    <w:rsid w:val="0048168F"/>
    <w:rsid w:val="00484092"/>
    <w:rsid w:val="00484169"/>
    <w:rsid w:val="004875B9"/>
    <w:rsid w:val="00494679"/>
    <w:rsid w:val="00495AC5"/>
    <w:rsid w:val="004965A3"/>
    <w:rsid w:val="00497B00"/>
    <w:rsid w:val="004A210E"/>
    <w:rsid w:val="004A3AD2"/>
    <w:rsid w:val="004A47E4"/>
    <w:rsid w:val="004A48BB"/>
    <w:rsid w:val="004A49E6"/>
    <w:rsid w:val="004B1E1E"/>
    <w:rsid w:val="004B5601"/>
    <w:rsid w:val="004B5B20"/>
    <w:rsid w:val="004C3DC3"/>
    <w:rsid w:val="004C4F3B"/>
    <w:rsid w:val="004C60C1"/>
    <w:rsid w:val="004C647B"/>
    <w:rsid w:val="004D141E"/>
    <w:rsid w:val="004D284A"/>
    <w:rsid w:val="004D40CB"/>
    <w:rsid w:val="004E1843"/>
    <w:rsid w:val="004E33A8"/>
    <w:rsid w:val="004E3B3E"/>
    <w:rsid w:val="004E3BD7"/>
    <w:rsid w:val="004E47BB"/>
    <w:rsid w:val="004E5181"/>
    <w:rsid w:val="004E6614"/>
    <w:rsid w:val="004E7226"/>
    <w:rsid w:val="004F016F"/>
    <w:rsid w:val="004F7D22"/>
    <w:rsid w:val="0050417A"/>
    <w:rsid w:val="00505758"/>
    <w:rsid w:val="00505A9D"/>
    <w:rsid w:val="005129DA"/>
    <w:rsid w:val="00513612"/>
    <w:rsid w:val="00513D8E"/>
    <w:rsid w:val="00515EEF"/>
    <w:rsid w:val="005174D6"/>
    <w:rsid w:val="0051786C"/>
    <w:rsid w:val="005208FF"/>
    <w:rsid w:val="00520E6F"/>
    <w:rsid w:val="00521468"/>
    <w:rsid w:val="005216B2"/>
    <w:rsid w:val="0052614C"/>
    <w:rsid w:val="00526655"/>
    <w:rsid w:val="00526735"/>
    <w:rsid w:val="00526B32"/>
    <w:rsid w:val="00527E52"/>
    <w:rsid w:val="0053126F"/>
    <w:rsid w:val="00535054"/>
    <w:rsid w:val="005357D9"/>
    <w:rsid w:val="00536175"/>
    <w:rsid w:val="00537765"/>
    <w:rsid w:val="00540BD6"/>
    <w:rsid w:val="005418D5"/>
    <w:rsid w:val="00541F2E"/>
    <w:rsid w:val="0054416C"/>
    <w:rsid w:val="00544390"/>
    <w:rsid w:val="00544781"/>
    <w:rsid w:val="00544CD9"/>
    <w:rsid w:val="005460E0"/>
    <w:rsid w:val="005470AF"/>
    <w:rsid w:val="00550982"/>
    <w:rsid w:val="0055121B"/>
    <w:rsid w:val="0055185F"/>
    <w:rsid w:val="00552D4C"/>
    <w:rsid w:val="00553A7C"/>
    <w:rsid w:val="00553D53"/>
    <w:rsid w:val="00555109"/>
    <w:rsid w:val="0056086D"/>
    <w:rsid w:val="00561C6B"/>
    <w:rsid w:val="005639C3"/>
    <w:rsid w:val="00565EE7"/>
    <w:rsid w:val="0057086A"/>
    <w:rsid w:val="005718ED"/>
    <w:rsid w:val="005724BA"/>
    <w:rsid w:val="005753AF"/>
    <w:rsid w:val="0058153F"/>
    <w:rsid w:val="0058301B"/>
    <w:rsid w:val="00590937"/>
    <w:rsid w:val="0059166A"/>
    <w:rsid w:val="00592733"/>
    <w:rsid w:val="00592965"/>
    <w:rsid w:val="00593B59"/>
    <w:rsid w:val="00594A59"/>
    <w:rsid w:val="00595DBA"/>
    <w:rsid w:val="00596DB5"/>
    <w:rsid w:val="00597D99"/>
    <w:rsid w:val="005A2661"/>
    <w:rsid w:val="005A26F8"/>
    <w:rsid w:val="005A56E0"/>
    <w:rsid w:val="005B05EE"/>
    <w:rsid w:val="005C0157"/>
    <w:rsid w:val="005C187A"/>
    <w:rsid w:val="005C1FC7"/>
    <w:rsid w:val="005C4005"/>
    <w:rsid w:val="005C4963"/>
    <w:rsid w:val="005C4BBA"/>
    <w:rsid w:val="005C68B4"/>
    <w:rsid w:val="005C7D4A"/>
    <w:rsid w:val="005D2343"/>
    <w:rsid w:val="005D545C"/>
    <w:rsid w:val="005E1786"/>
    <w:rsid w:val="005E3B28"/>
    <w:rsid w:val="005F0CC2"/>
    <w:rsid w:val="005F1AF9"/>
    <w:rsid w:val="005F3B42"/>
    <w:rsid w:val="005F4201"/>
    <w:rsid w:val="005F439F"/>
    <w:rsid w:val="005F77DA"/>
    <w:rsid w:val="005F7848"/>
    <w:rsid w:val="00602D78"/>
    <w:rsid w:val="00605275"/>
    <w:rsid w:val="006073A2"/>
    <w:rsid w:val="006073AB"/>
    <w:rsid w:val="0060796B"/>
    <w:rsid w:val="006100F5"/>
    <w:rsid w:val="0061027E"/>
    <w:rsid w:val="00614146"/>
    <w:rsid w:val="0061467E"/>
    <w:rsid w:val="00615C30"/>
    <w:rsid w:val="00624881"/>
    <w:rsid w:val="00624B2F"/>
    <w:rsid w:val="00624F31"/>
    <w:rsid w:val="00626B3F"/>
    <w:rsid w:val="00627A1C"/>
    <w:rsid w:val="00632971"/>
    <w:rsid w:val="00635112"/>
    <w:rsid w:val="00643A9E"/>
    <w:rsid w:val="00646807"/>
    <w:rsid w:val="00646FF7"/>
    <w:rsid w:val="006500AC"/>
    <w:rsid w:val="00651323"/>
    <w:rsid w:val="00654964"/>
    <w:rsid w:val="00654C97"/>
    <w:rsid w:val="00656450"/>
    <w:rsid w:val="00656A65"/>
    <w:rsid w:val="006578BB"/>
    <w:rsid w:val="00657A0F"/>
    <w:rsid w:val="00661660"/>
    <w:rsid w:val="00662FFA"/>
    <w:rsid w:val="006645BE"/>
    <w:rsid w:val="006648F5"/>
    <w:rsid w:val="00664EA0"/>
    <w:rsid w:val="006673EC"/>
    <w:rsid w:val="0067044E"/>
    <w:rsid w:val="00670D17"/>
    <w:rsid w:val="00671040"/>
    <w:rsid w:val="0067321D"/>
    <w:rsid w:val="006734B3"/>
    <w:rsid w:val="0067356E"/>
    <w:rsid w:val="00673D6E"/>
    <w:rsid w:val="006762A7"/>
    <w:rsid w:val="006811AD"/>
    <w:rsid w:val="00685583"/>
    <w:rsid w:val="006907EE"/>
    <w:rsid w:val="00691C2F"/>
    <w:rsid w:val="006947B7"/>
    <w:rsid w:val="006969E7"/>
    <w:rsid w:val="00697937"/>
    <w:rsid w:val="006A030D"/>
    <w:rsid w:val="006A07CA"/>
    <w:rsid w:val="006A1EB9"/>
    <w:rsid w:val="006A207B"/>
    <w:rsid w:val="006A2D22"/>
    <w:rsid w:val="006A2E16"/>
    <w:rsid w:val="006A2E2E"/>
    <w:rsid w:val="006A2E42"/>
    <w:rsid w:val="006A5032"/>
    <w:rsid w:val="006A5B0E"/>
    <w:rsid w:val="006B1077"/>
    <w:rsid w:val="006B1807"/>
    <w:rsid w:val="006B2F99"/>
    <w:rsid w:val="006B4DED"/>
    <w:rsid w:val="006B574F"/>
    <w:rsid w:val="006C1819"/>
    <w:rsid w:val="006C29FB"/>
    <w:rsid w:val="006D0366"/>
    <w:rsid w:val="006D3593"/>
    <w:rsid w:val="006D3F0B"/>
    <w:rsid w:val="006D5799"/>
    <w:rsid w:val="006D60AB"/>
    <w:rsid w:val="006D6B92"/>
    <w:rsid w:val="006E10BF"/>
    <w:rsid w:val="006E2489"/>
    <w:rsid w:val="006E397B"/>
    <w:rsid w:val="006E4DA8"/>
    <w:rsid w:val="006E6011"/>
    <w:rsid w:val="006E7CF8"/>
    <w:rsid w:val="006F0257"/>
    <w:rsid w:val="006F041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173C4"/>
    <w:rsid w:val="00720431"/>
    <w:rsid w:val="0072182E"/>
    <w:rsid w:val="007308CD"/>
    <w:rsid w:val="00730D80"/>
    <w:rsid w:val="007317AD"/>
    <w:rsid w:val="00734278"/>
    <w:rsid w:val="00734C88"/>
    <w:rsid w:val="00740B1E"/>
    <w:rsid w:val="0074108E"/>
    <w:rsid w:val="00741135"/>
    <w:rsid w:val="00742F27"/>
    <w:rsid w:val="00742FDD"/>
    <w:rsid w:val="007435E3"/>
    <w:rsid w:val="00744AB6"/>
    <w:rsid w:val="007451EC"/>
    <w:rsid w:val="00745803"/>
    <w:rsid w:val="0075060B"/>
    <w:rsid w:val="0075108D"/>
    <w:rsid w:val="00751279"/>
    <w:rsid w:val="00751324"/>
    <w:rsid w:val="00751DAF"/>
    <w:rsid w:val="00753159"/>
    <w:rsid w:val="00754823"/>
    <w:rsid w:val="007569BB"/>
    <w:rsid w:val="00757839"/>
    <w:rsid w:val="00761508"/>
    <w:rsid w:val="007626C9"/>
    <w:rsid w:val="00764773"/>
    <w:rsid w:val="00764B9C"/>
    <w:rsid w:val="00764D33"/>
    <w:rsid w:val="007654F4"/>
    <w:rsid w:val="0076624E"/>
    <w:rsid w:val="00771169"/>
    <w:rsid w:val="007712FB"/>
    <w:rsid w:val="007717E2"/>
    <w:rsid w:val="007740D4"/>
    <w:rsid w:val="007756B0"/>
    <w:rsid w:val="00782E30"/>
    <w:rsid w:val="007841A9"/>
    <w:rsid w:val="00785E5E"/>
    <w:rsid w:val="0078600B"/>
    <w:rsid w:val="00790676"/>
    <w:rsid w:val="00791410"/>
    <w:rsid w:val="007927A1"/>
    <w:rsid w:val="007937AE"/>
    <w:rsid w:val="00793DE6"/>
    <w:rsid w:val="00793E8B"/>
    <w:rsid w:val="00794263"/>
    <w:rsid w:val="007958F2"/>
    <w:rsid w:val="007972AD"/>
    <w:rsid w:val="007A1B5F"/>
    <w:rsid w:val="007A2037"/>
    <w:rsid w:val="007A4F3E"/>
    <w:rsid w:val="007A5985"/>
    <w:rsid w:val="007A777F"/>
    <w:rsid w:val="007B10F6"/>
    <w:rsid w:val="007B1BE5"/>
    <w:rsid w:val="007B368E"/>
    <w:rsid w:val="007B4A6F"/>
    <w:rsid w:val="007B5D05"/>
    <w:rsid w:val="007C0FF8"/>
    <w:rsid w:val="007C288F"/>
    <w:rsid w:val="007C304F"/>
    <w:rsid w:val="007C67F1"/>
    <w:rsid w:val="007C78D3"/>
    <w:rsid w:val="007D127B"/>
    <w:rsid w:val="007D2DD6"/>
    <w:rsid w:val="007D5138"/>
    <w:rsid w:val="007D6A05"/>
    <w:rsid w:val="007D6E52"/>
    <w:rsid w:val="007E11B6"/>
    <w:rsid w:val="007E1330"/>
    <w:rsid w:val="007E3EB8"/>
    <w:rsid w:val="007E4FA1"/>
    <w:rsid w:val="007E7BE8"/>
    <w:rsid w:val="007F4C86"/>
    <w:rsid w:val="007F63CF"/>
    <w:rsid w:val="007F6F6D"/>
    <w:rsid w:val="007F7257"/>
    <w:rsid w:val="00803E72"/>
    <w:rsid w:val="00805ADB"/>
    <w:rsid w:val="00812452"/>
    <w:rsid w:val="00817132"/>
    <w:rsid w:val="00817627"/>
    <w:rsid w:val="00830EFE"/>
    <w:rsid w:val="0083461E"/>
    <w:rsid w:val="00834A9F"/>
    <w:rsid w:val="00834D4F"/>
    <w:rsid w:val="008364E5"/>
    <w:rsid w:val="00837B04"/>
    <w:rsid w:val="00837BD2"/>
    <w:rsid w:val="0084221C"/>
    <w:rsid w:val="00842C3A"/>
    <w:rsid w:val="0084393C"/>
    <w:rsid w:val="00847A89"/>
    <w:rsid w:val="00853068"/>
    <w:rsid w:val="00861669"/>
    <w:rsid w:val="008632DB"/>
    <w:rsid w:val="008640A5"/>
    <w:rsid w:val="00864428"/>
    <w:rsid w:val="00865821"/>
    <w:rsid w:val="00865FA0"/>
    <w:rsid w:val="008664A8"/>
    <w:rsid w:val="00866E96"/>
    <w:rsid w:val="00873BF5"/>
    <w:rsid w:val="0087459F"/>
    <w:rsid w:val="00874634"/>
    <w:rsid w:val="00875EA5"/>
    <w:rsid w:val="00881D4B"/>
    <w:rsid w:val="0088230B"/>
    <w:rsid w:val="00887E69"/>
    <w:rsid w:val="00890E18"/>
    <w:rsid w:val="00891AE7"/>
    <w:rsid w:val="008A0B29"/>
    <w:rsid w:val="008A1155"/>
    <w:rsid w:val="008A3181"/>
    <w:rsid w:val="008A47C1"/>
    <w:rsid w:val="008A6EBE"/>
    <w:rsid w:val="008A7D32"/>
    <w:rsid w:val="008B1B75"/>
    <w:rsid w:val="008B2270"/>
    <w:rsid w:val="008B3518"/>
    <w:rsid w:val="008B5A12"/>
    <w:rsid w:val="008B7E23"/>
    <w:rsid w:val="008C782A"/>
    <w:rsid w:val="008D7406"/>
    <w:rsid w:val="008E1083"/>
    <w:rsid w:val="008E3872"/>
    <w:rsid w:val="008E5244"/>
    <w:rsid w:val="008E729D"/>
    <w:rsid w:val="008F5112"/>
    <w:rsid w:val="008F6703"/>
    <w:rsid w:val="00900D78"/>
    <w:rsid w:val="00901C1E"/>
    <w:rsid w:val="00910FE1"/>
    <w:rsid w:val="0091229B"/>
    <w:rsid w:val="00912D25"/>
    <w:rsid w:val="00913A77"/>
    <w:rsid w:val="00915C96"/>
    <w:rsid w:val="00915D77"/>
    <w:rsid w:val="00916DF8"/>
    <w:rsid w:val="0091758E"/>
    <w:rsid w:val="00920747"/>
    <w:rsid w:val="009216A8"/>
    <w:rsid w:val="00921C68"/>
    <w:rsid w:val="0092673B"/>
    <w:rsid w:val="0093134E"/>
    <w:rsid w:val="00931786"/>
    <w:rsid w:val="00937ABE"/>
    <w:rsid w:val="0094196C"/>
    <w:rsid w:val="009425BE"/>
    <w:rsid w:val="00945925"/>
    <w:rsid w:val="0095204F"/>
    <w:rsid w:val="00952DE4"/>
    <w:rsid w:val="00952E06"/>
    <w:rsid w:val="009566E9"/>
    <w:rsid w:val="009568EF"/>
    <w:rsid w:val="009569CE"/>
    <w:rsid w:val="00956B79"/>
    <w:rsid w:val="0096148A"/>
    <w:rsid w:val="00965F6B"/>
    <w:rsid w:val="00970F4C"/>
    <w:rsid w:val="0097130A"/>
    <w:rsid w:val="00971601"/>
    <w:rsid w:val="00974D94"/>
    <w:rsid w:val="00976558"/>
    <w:rsid w:val="009774FE"/>
    <w:rsid w:val="00981C36"/>
    <w:rsid w:val="009832F8"/>
    <w:rsid w:val="009839DA"/>
    <w:rsid w:val="00985434"/>
    <w:rsid w:val="009855D2"/>
    <w:rsid w:val="00985E49"/>
    <w:rsid w:val="00991366"/>
    <w:rsid w:val="00991418"/>
    <w:rsid w:val="00994476"/>
    <w:rsid w:val="00994B0E"/>
    <w:rsid w:val="00994C23"/>
    <w:rsid w:val="00995619"/>
    <w:rsid w:val="00996C1C"/>
    <w:rsid w:val="0099700D"/>
    <w:rsid w:val="00997347"/>
    <w:rsid w:val="009A012A"/>
    <w:rsid w:val="009A1CD3"/>
    <w:rsid w:val="009A44A4"/>
    <w:rsid w:val="009A4A5D"/>
    <w:rsid w:val="009A5EEF"/>
    <w:rsid w:val="009B18EB"/>
    <w:rsid w:val="009B2A4E"/>
    <w:rsid w:val="009B3316"/>
    <w:rsid w:val="009B3882"/>
    <w:rsid w:val="009B3DDE"/>
    <w:rsid w:val="009B5D1A"/>
    <w:rsid w:val="009C153E"/>
    <w:rsid w:val="009C1CED"/>
    <w:rsid w:val="009C28DE"/>
    <w:rsid w:val="009C2C5E"/>
    <w:rsid w:val="009C4438"/>
    <w:rsid w:val="009C4F29"/>
    <w:rsid w:val="009D0838"/>
    <w:rsid w:val="009D0C9F"/>
    <w:rsid w:val="009D10B2"/>
    <w:rsid w:val="009D2543"/>
    <w:rsid w:val="009D4334"/>
    <w:rsid w:val="009D5200"/>
    <w:rsid w:val="009D64E4"/>
    <w:rsid w:val="009E12A7"/>
    <w:rsid w:val="009E20F1"/>
    <w:rsid w:val="009E38EA"/>
    <w:rsid w:val="009E3A83"/>
    <w:rsid w:val="009E5594"/>
    <w:rsid w:val="009F065C"/>
    <w:rsid w:val="009F3826"/>
    <w:rsid w:val="009F517D"/>
    <w:rsid w:val="009F6554"/>
    <w:rsid w:val="009F77F2"/>
    <w:rsid w:val="009F7F98"/>
    <w:rsid w:val="00A02F58"/>
    <w:rsid w:val="00A032AE"/>
    <w:rsid w:val="00A07A5E"/>
    <w:rsid w:val="00A10DAC"/>
    <w:rsid w:val="00A132DF"/>
    <w:rsid w:val="00A31988"/>
    <w:rsid w:val="00A34FE2"/>
    <w:rsid w:val="00A35FDA"/>
    <w:rsid w:val="00A360E8"/>
    <w:rsid w:val="00A41736"/>
    <w:rsid w:val="00A42AE0"/>
    <w:rsid w:val="00A4395F"/>
    <w:rsid w:val="00A43B9C"/>
    <w:rsid w:val="00A4581B"/>
    <w:rsid w:val="00A45BD4"/>
    <w:rsid w:val="00A46B06"/>
    <w:rsid w:val="00A471E3"/>
    <w:rsid w:val="00A47DDA"/>
    <w:rsid w:val="00A509C6"/>
    <w:rsid w:val="00A52A49"/>
    <w:rsid w:val="00A53C94"/>
    <w:rsid w:val="00A53DBD"/>
    <w:rsid w:val="00A54EC4"/>
    <w:rsid w:val="00A552D3"/>
    <w:rsid w:val="00A554F6"/>
    <w:rsid w:val="00A56DD8"/>
    <w:rsid w:val="00A6017D"/>
    <w:rsid w:val="00A64309"/>
    <w:rsid w:val="00A64A02"/>
    <w:rsid w:val="00A64EB3"/>
    <w:rsid w:val="00A656C0"/>
    <w:rsid w:val="00A66688"/>
    <w:rsid w:val="00A67ECB"/>
    <w:rsid w:val="00A73ECA"/>
    <w:rsid w:val="00A74AF4"/>
    <w:rsid w:val="00A77540"/>
    <w:rsid w:val="00A81DF0"/>
    <w:rsid w:val="00A8266F"/>
    <w:rsid w:val="00A83080"/>
    <w:rsid w:val="00A843B5"/>
    <w:rsid w:val="00A846E3"/>
    <w:rsid w:val="00A84CB0"/>
    <w:rsid w:val="00A855EA"/>
    <w:rsid w:val="00A86B3F"/>
    <w:rsid w:val="00A86F4D"/>
    <w:rsid w:val="00A9067B"/>
    <w:rsid w:val="00A90E80"/>
    <w:rsid w:val="00A91FCD"/>
    <w:rsid w:val="00A96579"/>
    <w:rsid w:val="00A9791E"/>
    <w:rsid w:val="00AA1DFA"/>
    <w:rsid w:val="00AA363D"/>
    <w:rsid w:val="00AA7C77"/>
    <w:rsid w:val="00AB1368"/>
    <w:rsid w:val="00AB37F4"/>
    <w:rsid w:val="00AB3CC7"/>
    <w:rsid w:val="00AB424E"/>
    <w:rsid w:val="00AB6561"/>
    <w:rsid w:val="00AB6BAD"/>
    <w:rsid w:val="00AB7B04"/>
    <w:rsid w:val="00AC433F"/>
    <w:rsid w:val="00AC4B04"/>
    <w:rsid w:val="00AC5D55"/>
    <w:rsid w:val="00AD0A31"/>
    <w:rsid w:val="00AD1B06"/>
    <w:rsid w:val="00AD6104"/>
    <w:rsid w:val="00AD6C55"/>
    <w:rsid w:val="00AD73D3"/>
    <w:rsid w:val="00AE0D84"/>
    <w:rsid w:val="00AF2D89"/>
    <w:rsid w:val="00AF623F"/>
    <w:rsid w:val="00AF7DA4"/>
    <w:rsid w:val="00B00EBD"/>
    <w:rsid w:val="00B0370E"/>
    <w:rsid w:val="00B03E68"/>
    <w:rsid w:val="00B04B27"/>
    <w:rsid w:val="00B05E35"/>
    <w:rsid w:val="00B10F4E"/>
    <w:rsid w:val="00B124BD"/>
    <w:rsid w:val="00B12FB8"/>
    <w:rsid w:val="00B20CA1"/>
    <w:rsid w:val="00B22390"/>
    <w:rsid w:val="00B244A1"/>
    <w:rsid w:val="00B24F72"/>
    <w:rsid w:val="00B27419"/>
    <w:rsid w:val="00B329B9"/>
    <w:rsid w:val="00B33C4D"/>
    <w:rsid w:val="00B37406"/>
    <w:rsid w:val="00B404DF"/>
    <w:rsid w:val="00B40B1B"/>
    <w:rsid w:val="00B419C8"/>
    <w:rsid w:val="00B4227A"/>
    <w:rsid w:val="00B43B8D"/>
    <w:rsid w:val="00B43EEA"/>
    <w:rsid w:val="00B43F6D"/>
    <w:rsid w:val="00B442A2"/>
    <w:rsid w:val="00B46712"/>
    <w:rsid w:val="00B53CD6"/>
    <w:rsid w:val="00B53ECE"/>
    <w:rsid w:val="00B554F7"/>
    <w:rsid w:val="00B6401E"/>
    <w:rsid w:val="00B652A1"/>
    <w:rsid w:val="00B702C0"/>
    <w:rsid w:val="00B735DD"/>
    <w:rsid w:val="00B737D1"/>
    <w:rsid w:val="00B7459B"/>
    <w:rsid w:val="00B749E2"/>
    <w:rsid w:val="00B74CE9"/>
    <w:rsid w:val="00B7553C"/>
    <w:rsid w:val="00B75C20"/>
    <w:rsid w:val="00B76D9C"/>
    <w:rsid w:val="00B82635"/>
    <w:rsid w:val="00B82C51"/>
    <w:rsid w:val="00B8414E"/>
    <w:rsid w:val="00B91F39"/>
    <w:rsid w:val="00B9369A"/>
    <w:rsid w:val="00BA4F96"/>
    <w:rsid w:val="00BA5D85"/>
    <w:rsid w:val="00BA6688"/>
    <w:rsid w:val="00BA6F4B"/>
    <w:rsid w:val="00BA7463"/>
    <w:rsid w:val="00BB4C09"/>
    <w:rsid w:val="00BB7009"/>
    <w:rsid w:val="00BC1A5D"/>
    <w:rsid w:val="00BC34D3"/>
    <w:rsid w:val="00BC6808"/>
    <w:rsid w:val="00BC71E1"/>
    <w:rsid w:val="00BC7742"/>
    <w:rsid w:val="00BD2962"/>
    <w:rsid w:val="00BD5D49"/>
    <w:rsid w:val="00BD643D"/>
    <w:rsid w:val="00BD6D5C"/>
    <w:rsid w:val="00BD715E"/>
    <w:rsid w:val="00BE28AA"/>
    <w:rsid w:val="00BE41D3"/>
    <w:rsid w:val="00BE720A"/>
    <w:rsid w:val="00BE75AA"/>
    <w:rsid w:val="00BE7698"/>
    <w:rsid w:val="00BF03E5"/>
    <w:rsid w:val="00BF1BFB"/>
    <w:rsid w:val="00BF41E2"/>
    <w:rsid w:val="00BF43F8"/>
    <w:rsid w:val="00BF7EC7"/>
    <w:rsid w:val="00C0622F"/>
    <w:rsid w:val="00C07A0C"/>
    <w:rsid w:val="00C107F6"/>
    <w:rsid w:val="00C12D6A"/>
    <w:rsid w:val="00C13590"/>
    <w:rsid w:val="00C145CF"/>
    <w:rsid w:val="00C221D7"/>
    <w:rsid w:val="00C2331C"/>
    <w:rsid w:val="00C25206"/>
    <w:rsid w:val="00C27302"/>
    <w:rsid w:val="00C30188"/>
    <w:rsid w:val="00C30F72"/>
    <w:rsid w:val="00C312C0"/>
    <w:rsid w:val="00C36C83"/>
    <w:rsid w:val="00C41926"/>
    <w:rsid w:val="00C42FB9"/>
    <w:rsid w:val="00C50923"/>
    <w:rsid w:val="00C52BDA"/>
    <w:rsid w:val="00C55E8E"/>
    <w:rsid w:val="00C578BE"/>
    <w:rsid w:val="00C61129"/>
    <w:rsid w:val="00C640B2"/>
    <w:rsid w:val="00C66337"/>
    <w:rsid w:val="00C66D9E"/>
    <w:rsid w:val="00C70E7A"/>
    <w:rsid w:val="00C72CF8"/>
    <w:rsid w:val="00C74E37"/>
    <w:rsid w:val="00C75C04"/>
    <w:rsid w:val="00C8341F"/>
    <w:rsid w:val="00C846A4"/>
    <w:rsid w:val="00C847EE"/>
    <w:rsid w:val="00C848AF"/>
    <w:rsid w:val="00C853D5"/>
    <w:rsid w:val="00C96336"/>
    <w:rsid w:val="00C968E6"/>
    <w:rsid w:val="00C96FF5"/>
    <w:rsid w:val="00CA18AB"/>
    <w:rsid w:val="00CA1B43"/>
    <w:rsid w:val="00CA6644"/>
    <w:rsid w:val="00CA6C99"/>
    <w:rsid w:val="00CA7CE5"/>
    <w:rsid w:val="00CB02F7"/>
    <w:rsid w:val="00CB25A2"/>
    <w:rsid w:val="00CB4B5C"/>
    <w:rsid w:val="00CB7E8A"/>
    <w:rsid w:val="00CC2015"/>
    <w:rsid w:val="00CC254F"/>
    <w:rsid w:val="00CC26EB"/>
    <w:rsid w:val="00CC3018"/>
    <w:rsid w:val="00CC4D04"/>
    <w:rsid w:val="00CC59E5"/>
    <w:rsid w:val="00CD1E9C"/>
    <w:rsid w:val="00CD2F67"/>
    <w:rsid w:val="00CD3754"/>
    <w:rsid w:val="00CD3AE3"/>
    <w:rsid w:val="00CD5E04"/>
    <w:rsid w:val="00CD5E74"/>
    <w:rsid w:val="00CE0239"/>
    <w:rsid w:val="00CE132D"/>
    <w:rsid w:val="00CE2059"/>
    <w:rsid w:val="00CE3BEA"/>
    <w:rsid w:val="00CE499C"/>
    <w:rsid w:val="00CF04AE"/>
    <w:rsid w:val="00CF073D"/>
    <w:rsid w:val="00CF353C"/>
    <w:rsid w:val="00D02EB5"/>
    <w:rsid w:val="00D03D06"/>
    <w:rsid w:val="00D04F99"/>
    <w:rsid w:val="00D06A43"/>
    <w:rsid w:val="00D079BC"/>
    <w:rsid w:val="00D12CC9"/>
    <w:rsid w:val="00D13792"/>
    <w:rsid w:val="00D1738B"/>
    <w:rsid w:val="00D21E2D"/>
    <w:rsid w:val="00D22B42"/>
    <w:rsid w:val="00D26972"/>
    <w:rsid w:val="00D30647"/>
    <w:rsid w:val="00D3351A"/>
    <w:rsid w:val="00D34147"/>
    <w:rsid w:val="00D346C6"/>
    <w:rsid w:val="00D3487A"/>
    <w:rsid w:val="00D36AF6"/>
    <w:rsid w:val="00D36E09"/>
    <w:rsid w:val="00D379B1"/>
    <w:rsid w:val="00D41596"/>
    <w:rsid w:val="00D41969"/>
    <w:rsid w:val="00D44632"/>
    <w:rsid w:val="00D45B39"/>
    <w:rsid w:val="00D51E3A"/>
    <w:rsid w:val="00D5552B"/>
    <w:rsid w:val="00D557FD"/>
    <w:rsid w:val="00D569A1"/>
    <w:rsid w:val="00D632A3"/>
    <w:rsid w:val="00D65589"/>
    <w:rsid w:val="00D65BB5"/>
    <w:rsid w:val="00D6788F"/>
    <w:rsid w:val="00D70EC5"/>
    <w:rsid w:val="00D714BA"/>
    <w:rsid w:val="00D74956"/>
    <w:rsid w:val="00D755D9"/>
    <w:rsid w:val="00D765C0"/>
    <w:rsid w:val="00D76947"/>
    <w:rsid w:val="00D81872"/>
    <w:rsid w:val="00D82C29"/>
    <w:rsid w:val="00D84A39"/>
    <w:rsid w:val="00D85131"/>
    <w:rsid w:val="00D857AC"/>
    <w:rsid w:val="00D973A8"/>
    <w:rsid w:val="00D975F1"/>
    <w:rsid w:val="00DA064C"/>
    <w:rsid w:val="00DA2795"/>
    <w:rsid w:val="00DA2CD8"/>
    <w:rsid w:val="00DA7B93"/>
    <w:rsid w:val="00DB2AFC"/>
    <w:rsid w:val="00DB44F0"/>
    <w:rsid w:val="00DC0733"/>
    <w:rsid w:val="00DC1151"/>
    <w:rsid w:val="00DC3579"/>
    <w:rsid w:val="00DC3612"/>
    <w:rsid w:val="00DC4204"/>
    <w:rsid w:val="00DC4D0A"/>
    <w:rsid w:val="00DC5066"/>
    <w:rsid w:val="00DE2383"/>
    <w:rsid w:val="00DE2B01"/>
    <w:rsid w:val="00DE685A"/>
    <w:rsid w:val="00DF1FA7"/>
    <w:rsid w:val="00DF2AA3"/>
    <w:rsid w:val="00DF2E25"/>
    <w:rsid w:val="00DF3624"/>
    <w:rsid w:val="00DF5EB7"/>
    <w:rsid w:val="00DF5FD1"/>
    <w:rsid w:val="00DF6A23"/>
    <w:rsid w:val="00DF6D04"/>
    <w:rsid w:val="00E00678"/>
    <w:rsid w:val="00E021C1"/>
    <w:rsid w:val="00E04A24"/>
    <w:rsid w:val="00E0564D"/>
    <w:rsid w:val="00E05E77"/>
    <w:rsid w:val="00E07987"/>
    <w:rsid w:val="00E07CAD"/>
    <w:rsid w:val="00E10926"/>
    <w:rsid w:val="00E133C4"/>
    <w:rsid w:val="00E13590"/>
    <w:rsid w:val="00E2111B"/>
    <w:rsid w:val="00E22120"/>
    <w:rsid w:val="00E26FF4"/>
    <w:rsid w:val="00E2765E"/>
    <w:rsid w:val="00E31B37"/>
    <w:rsid w:val="00E3272C"/>
    <w:rsid w:val="00E33CB7"/>
    <w:rsid w:val="00E34912"/>
    <w:rsid w:val="00E3564C"/>
    <w:rsid w:val="00E35E72"/>
    <w:rsid w:val="00E41079"/>
    <w:rsid w:val="00E42721"/>
    <w:rsid w:val="00E43490"/>
    <w:rsid w:val="00E44AF0"/>
    <w:rsid w:val="00E471E8"/>
    <w:rsid w:val="00E5082E"/>
    <w:rsid w:val="00E513CC"/>
    <w:rsid w:val="00E51A66"/>
    <w:rsid w:val="00E51B4A"/>
    <w:rsid w:val="00E5415A"/>
    <w:rsid w:val="00E5487E"/>
    <w:rsid w:val="00E54C30"/>
    <w:rsid w:val="00E55349"/>
    <w:rsid w:val="00E55557"/>
    <w:rsid w:val="00E616CD"/>
    <w:rsid w:val="00E62ED2"/>
    <w:rsid w:val="00E658A1"/>
    <w:rsid w:val="00E671FC"/>
    <w:rsid w:val="00E67819"/>
    <w:rsid w:val="00E730FE"/>
    <w:rsid w:val="00E75D3B"/>
    <w:rsid w:val="00E76BB5"/>
    <w:rsid w:val="00E76CA1"/>
    <w:rsid w:val="00E76F75"/>
    <w:rsid w:val="00E82A68"/>
    <w:rsid w:val="00E83A40"/>
    <w:rsid w:val="00E84BB9"/>
    <w:rsid w:val="00E84FA2"/>
    <w:rsid w:val="00E876A0"/>
    <w:rsid w:val="00E877CA"/>
    <w:rsid w:val="00E92321"/>
    <w:rsid w:val="00E928D7"/>
    <w:rsid w:val="00E97C4A"/>
    <w:rsid w:val="00EA0448"/>
    <w:rsid w:val="00EA26FE"/>
    <w:rsid w:val="00EA6583"/>
    <w:rsid w:val="00EB1536"/>
    <w:rsid w:val="00EB1C20"/>
    <w:rsid w:val="00EB2B6A"/>
    <w:rsid w:val="00EB3D2C"/>
    <w:rsid w:val="00EB4C46"/>
    <w:rsid w:val="00EC0FDA"/>
    <w:rsid w:val="00EC18C3"/>
    <w:rsid w:val="00EC19E1"/>
    <w:rsid w:val="00EC3396"/>
    <w:rsid w:val="00EC4761"/>
    <w:rsid w:val="00EC491F"/>
    <w:rsid w:val="00EC5F32"/>
    <w:rsid w:val="00EC5F36"/>
    <w:rsid w:val="00EC6E52"/>
    <w:rsid w:val="00ED1554"/>
    <w:rsid w:val="00ED4FE8"/>
    <w:rsid w:val="00ED6399"/>
    <w:rsid w:val="00ED7365"/>
    <w:rsid w:val="00ED7FBD"/>
    <w:rsid w:val="00EE09AF"/>
    <w:rsid w:val="00EE0A91"/>
    <w:rsid w:val="00EE2070"/>
    <w:rsid w:val="00EE28CD"/>
    <w:rsid w:val="00EE45FD"/>
    <w:rsid w:val="00EE5DF0"/>
    <w:rsid w:val="00EE6B58"/>
    <w:rsid w:val="00EF10E8"/>
    <w:rsid w:val="00EF34F7"/>
    <w:rsid w:val="00EF3746"/>
    <w:rsid w:val="00F05682"/>
    <w:rsid w:val="00F065BD"/>
    <w:rsid w:val="00F10D6E"/>
    <w:rsid w:val="00F17161"/>
    <w:rsid w:val="00F177AC"/>
    <w:rsid w:val="00F20F55"/>
    <w:rsid w:val="00F2227D"/>
    <w:rsid w:val="00F2233A"/>
    <w:rsid w:val="00F23D0F"/>
    <w:rsid w:val="00F2629E"/>
    <w:rsid w:val="00F27668"/>
    <w:rsid w:val="00F30ED8"/>
    <w:rsid w:val="00F31F25"/>
    <w:rsid w:val="00F32725"/>
    <w:rsid w:val="00F336E5"/>
    <w:rsid w:val="00F34857"/>
    <w:rsid w:val="00F3653F"/>
    <w:rsid w:val="00F36B57"/>
    <w:rsid w:val="00F43449"/>
    <w:rsid w:val="00F434C7"/>
    <w:rsid w:val="00F45FD4"/>
    <w:rsid w:val="00F54983"/>
    <w:rsid w:val="00F5504F"/>
    <w:rsid w:val="00F5578A"/>
    <w:rsid w:val="00F632DF"/>
    <w:rsid w:val="00F63B1C"/>
    <w:rsid w:val="00F63FBE"/>
    <w:rsid w:val="00F6459E"/>
    <w:rsid w:val="00F6533E"/>
    <w:rsid w:val="00F702EE"/>
    <w:rsid w:val="00F71684"/>
    <w:rsid w:val="00F73DB9"/>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04E5"/>
    <w:rsid w:val="00FA1577"/>
    <w:rsid w:val="00FA1F56"/>
    <w:rsid w:val="00FA2ECD"/>
    <w:rsid w:val="00FA4217"/>
    <w:rsid w:val="00FA49A7"/>
    <w:rsid w:val="00FA703B"/>
    <w:rsid w:val="00FB1CB1"/>
    <w:rsid w:val="00FB225F"/>
    <w:rsid w:val="00FB2418"/>
    <w:rsid w:val="00FB241C"/>
    <w:rsid w:val="00FB27F5"/>
    <w:rsid w:val="00FB3CDE"/>
    <w:rsid w:val="00FB5C17"/>
    <w:rsid w:val="00FC0FC3"/>
    <w:rsid w:val="00FC14D4"/>
    <w:rsid w:val="00FC1C72"/>
    <w:rsid w:val="00FC5060"/>
    <w:rsid w:val="00FC6D2F"/>
    <w:rsid w:val="00FC7475"/>
    <w:rsid w:val="00FD00AA"/>
    <w:rsid w:val="00FD07AA"/>
    <w:rsid w:val="00FD0B1C"/>
    <w:rsid w:val="00FD2745"/>
    <w:rsid w:val="00FD6E87"/>
    <w:rsid w:val="00FD7A4A"/>
    <w:rsid w:val="00FE2242"/>
    <w:rsid w:val="00FE41B0"/>
    <w:rsid w:val="00FE63C1"/>
    <w:rsid w:val="00FF41D3"/>
    <w:rsid w:val="00FF7C07"/>
    <w:rsid w:val="0123F968"/>
    <w:rsid w:val="030D54F7"/>
    <w:rsid w:val="045DD6BD"/>
    <w:rsid w:val="07B1EFC4"/>
    <w:rsid w:val="07D282E1"/>
    <w:rsid w:val="094DC025"/>
    <w:rsid w:val="0A58D4AF"/>
    <w:rsid w:val="11E81CBD"/>
    <w:rsid w:val="134C126C"/>
    <w:rsid w:val="19B2A8D0"/>
    <w:rsid w:val="22C3EABC"/>
    <w:rsid w:val="2A26EF33"/>
    <w:rsid w:val="30F32113"/>
    <w:rsid w:val="35093F35"/>
    <w:rsid w:val="3A27A02A"/>
    <w:rsid w:val="3F5A915F"/>
    <w:rsid w:val="40E7CA34"/>
    <w:rsid w:val="43169059"/>
    <w:rsid w:val="439ED53D"/>
    <w:rsid w:val="462C2F19"/>
    <w:rsid w:val="4AC1260D"/>
    <w:rsid w:val="4BC8CB11"/>
    <w:rsid w:val="4C5CF66E"/>
    <w:rsid w:val="4D7D523C"/>
    <w:rsid w:val="51E0DAE0"/>
    <w:rsid w:val="53CFB5D9"/>
    <w:rsid w:val="58C32EC2"/>
    <w:rsid w:val="62A01796"/>
    <w:rsid w:val="64FA10EA"/>
    <w:rsid w:val="66029C57"/>
    <w:rsid w:val="705DC3EC"/>
    <w:rsid w:val="705E486F"/>
    <w:rsid w:val="70B321D4"/>
    <w:rsid w:val="7321BE62"/>
    <w:rsid w:val="74BD8EC3"/>
    <w:rsid w:val="7746ED2F"/>
    <w:rsid w:val="79051B68"/>
    <w:rsid w:val="7ABEBA10"/>
    <w:rsid w:val="7CA6C390"/>
    <w:rsid w:val="7DD56CDB"/>
    <w:rsid w:val="7F713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2F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List Paragraph1,WB Para,Bullets,references,List Bullet Mary,Table/Figure Heading,Citation List,Normal bullet 2,Paragraph,Bullet Points,Liste Paragraf,Grey Bullet List,Grey Bullet Style,List Item,Table bulle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ody">
    <w:name w:val="Body"/>
    <w:rsid w:val="001C451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eastAsia="it-IT"/>
    </w:rPr>
  </w:style>
  <w:style w:type="character" w:customStyle="1" w:styleId="ListParagraphChar">
    <w:name w:val="List Paragraph Char"/>
    <w:aliases w:val="List Paragraph (numbered (a)) Char,List Paragraph1 Char,WB Para Char,Bullets Char,references Char,List Bullet Mary Char,Table/Figure Heading Char,Citation List Char,Normal bullet 2 Char,Paragraph Char,Bullet Points Char"/>
    <w:link w:val="ListParagraph"/>
    <w:uiPriority w:val="34"/>
    <w:qFormat/>
    <w:rsid w:val="00E616CD"/>
    <w:rPr>
      <w:rFonts w:ascii="Times New Roman" w:eastAsia="Times New Roman" w:hAnsi="Times New Roman"/>
      <w:sz w:val="24"/>
      <w:szCs w:val="24"/>
      <w:lang w:val="en-GB" w:eastAsia="en-GB"/>
    </w:rPr>
  </w:style>
  <w:style w:type="character" w:styleId="Emphasis">
    <w:name w:val="Emphasis"/>
    <w:basedOn w:val="DefaultParagraphFont"/>
    <w:uiPriority w:val="20"/>
    <w:qFormat/>
    <w:rsid w:val="00764D33"/>
    <w:rPr>
      <w:i/>
      <w:iCs/>
    </w:rPr>
  </w:style>
  <w:style w:type="paragraph" w:customStyle="1" w:styleId="pf0">
    <w:name w:val="pf0"/>
    <w:basedOn w:val="Normal"/>
    <w:rsid w:val="007654F4"/>
    <w:pPr>
      <w:spacing w:before="100" w:beforeAutospacing="1" w:after="100" w:afterAutospacing="1"/>
    </w:pPr>
    <w:rPr>
      <w:lang w:val="en-US" w:eastAsia="en-US"/>
    </w:rPr>
  </w:style>
  <w:style w:type="character" w:customStyle="1" w:styleId="cf01">
    <w:name w:val="cf01"/>
    <w:basedOn w:val="DefaultParagraphFont"/>
    <w:rsid w:val="007654F4"/>
    <w:rPr>
      <w:rFonts w:ascii="Segoe UI" w:hAnsi="Segoe UI" w:cs="Segoe UI" w:hint="default"/>
      <w:i/>
      <w:iCs/>
      <w:sz w:val="18"/>
      <w:szCs w:val="18"/>
    </w:rPr>
  </w:style>
  <w:style w:type="character" w:customStyle="1" w:styleId="cf11">
    <w:name w:val="cf11"/>
    <w:basedOn w:val="DefaultParagraphFont"/>
    <w:rsid w:val="007654F4"/>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9F382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List Paragraph1,WB Para,Bullets,references,List Bullet Mary,Table/Figure Heading,Citation List,Normal bullet 2,Paragraph,Bullet Points,Liste Paragraf,Grey Bullet List,Grey Bullet Style,List Item,Table bulle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ody">
    <w:name w:val="Body"/>
    <w:rsid w:val="001C451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eastAsia="it-IT"/>
    </w:rPr>
  </w:style>
  <w:style w:type="character" w:customStyle="1" w:styleId="ListParagraphChar">
    <w:name w:val="List Paragraph Char"/>
    <w:aliases w:val="List Paragraph (numbered (a)) Char,List Paragraph1 Char,WB Para Char,Bullets Char,references Char,List Bullet Mary Char,Table/Figure Heading Char,Citation List Char,Normal bullet 2 Char,Paragraph Char,Bullet Points Char"/>
    <w:link w:val="ListParagraph"/>
    <w:uiPriority w:val="34"/>
    <w:qFormat/>
    <w:rsid w:val="00E616CD"/>
    <w:rPr>
      <w:rFonts w:ascii="Times New Roman" w:eastAsia="Times New Roman" w:hAnsi="Times New Roman"/>
      <w:sz w:val="24"/>
      <w:szCs w:val="24"/>
      <w:lang w:val="en-GB" w:eastAsia="en-GB"/>
    </w:rPr>
  </w:style>
  <w:style w:type="character" w:styleId="Emphasis">
    <w:name w:val="Emphasis"/>
    <w:basedOn w:val="DefaultParagraphFont"/>
    <w:uiPriority w:val="20"/>
    <w:qFormat/>
    <w:rsid w:val="00764D33"/>
    <w:rPr>
      <w:i/>
      <w:iCs/>
    </w:rPr>
  </w:style>
  <w:style w:type="paragraph" w:customStyle="1" w:styleId="pf0">
    <w:name w:val="pf0"/>
    <w:basedOn w:val="Normal"/>
    <w:rsid w:val="007654F4"/>
    <w:pPr>
      <w:spacing w:before="100" w:beforeAutospacing="1" w:after="100" w:afterAutospacing="1"/>
    </w:pPr>
    <w:rPr>
      <w:lang w:val="en-US" w:eastAsia="en-US"/>
    </w:rPr>
  </w:style>
  <w:style w:type="character" w:customStyle="1" w:styleId="cf01">
    <w:name w:val="cf01"/>
    <w:basedOn w:val="DefaultParagraphFont"/>
    <w:rsid w:val="007654F4"/>
    <w:rPr>
      <w:rFonts w:ascii="Segoe UI" w:hAnsi="Segoe UI" w:cs="Segoe UI" w:hint="default"/>
      <w:i/>
      <w:iCs/>
      <w:sz w:val="18"/>
      <w:szCs w:val="18"/>
    </w:rPr>
  </w:style>
  <w:style w:type="character" w:customStyle="1" w:styleId="cf11">
    <w:name w:val="cf11"/>
    <w:basedOn w:val="DefaultParagraphFont"/>
    <w:rsid w:val="007654F4"/>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9F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2049">
      <w:bodyDiv w:val="1"/>
      <w:marLeft w:val="0"/>
      <w:marRight w:val="0"/>
      <w:marTop w:val="0"/>
      <w:marBottom w:val="0"/>
      <w:divBdr>
        <w:top w:val="none" w:sz="0" w:space="0" w:color="auto"/>
        <w:left w:val="none" w:sz="0" w:space="0" w:color="auto"/>
        <w:bottom w:val="none" w:sz="0" w:space="0" w:color="auto"/>
        <w:right w:val="none" w:sz="0" w:space="0" w:color="auto"/>
      </w:divBdr>
    </w:div>
    <w:div w:id="303051374">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92777627">
      <w:bodyDiv w:val="1"/>
      <w:marLeft w:val="0"/>
      <w:marRight w:val="0"/>
      <w:marTop w:val="0"/>
      <w:marBottom w:val="0"/>
      <w:divBdr>
        <w:top w:val="none" w:sz="0" w:space="0" w:color="auto"/>
        <w:left w:val="none" w:sz="0" w:space="0" w:color="auto"/>
        <w:bottom w:val="none" w:sz="0" w:space="0" w:color="auto"/>
        <w:right w:val="none" w:sz="0" w:space="0" w:color="auto"/>
      </w:divBdr>
    </w:div>
    <w:div w:id="550961299">
      <w:bodyDiv w:val="1"/>
      <w:marLeft w:val="0"/>
      <w:marRight w:val="0"/>
      <w:marTop w:val="0"/>
      <w:marBottom w:val="0"/>
      <w:divBdr>
        <w:top w:val="none" w:sz="0" w:space="0" w:color="auto"/>
        <w:left w:val="none" w:sz="0" w:space="0" w:color="auto"/>
        <w:bottom w:val="none" w:sz="0" w:space="0" w:color="auto"/>
        <w:right w:val="none" w:sz="0" w:space="0" w:color="auto"/>
      </w:divBdr>
    </w:div>
    <w:div w:id="600072666">
      <w:bodyDiv w:val="1"/>
      <w:marLeft w:val="0"/>
      <w:marRight w:val="0"/>
      <w:marTop w:val="0"/>
      <w:marBottom w:val="0"/>
      <w:divBdr>
        <w:top w:val="none" w:sz="0" w:space="0" w:color="auto"/>
        <w:left w:val="none" w:sz="0" w:space="0" w:color="auto"/>
        <w:bottom w:val="none" w:sz="0" w:space="0" w:color="auto"/>
        <w:right w:val="none" w:sz="0" w:space="0" w:color="auto"/>
      </w:divBdr>
    </w:div>
    <w:div w:id="717433327">
      <w:bodyDiv w:val="1"/>
      <w:marLeft w:val="0"/>
      <w:marRight w:val="0"/>
      <w:marTop w:val="0"/>
      <w:marBottom w:val="0"/>
      <w:divBdr>
        <w:top w:val="none" w:sz="0" w:space="0" w:color="auto"/>
        <w:left w:val="none" w:sz="0" w:space="0" w:color="auto"/>
        <w:bottom w:val="none" w:sz="0" w:space="0" w:color="auto"/>
        <w:right w:val="none" w:sz="0" w:space="0" w:color="auto"/>
      </w:divBdr>
    </w:div>
    <w:div w:id="1027831324">
      <w:bodyDiv w:val="1"/>
      <w:marLeft w:val="0"/>
      <w:marRight w:val="0"/>
      <w:marTop w:val="0"/>
      <w:marBottom w:val="0"/>
      <w:divBdr>
        <w:top w:val="none" w:sz="0" w:space="0" w:color="auto"/>
        <w:left w:val="none" w:sz="0" w:space="0" w:color="auto"/>
        <w:bottom w:val="none" w:sz="0" w:space="0" w:color="auto"/>
        <w:right w:val="none" w:sz="0" w:space="0" w:color="auto"/>
      </w:divBdr>
    </w:div>
    <w:div w:id="104387242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6791073">
      <w:bodyDiv w:val="1"/>
      <w:marLeft w:val="0"/>
      <w:marRight w:val="0"/>
      <w:marTop w:val="0"/>
      <w:marBottom w:val="0"/>
      <w:divBdr>
        <w:top w:val="none" w:sz="0" w:space="0" w:color="auto"/>
        <w:left w:val="none" w:sz="0" w:space="0" w:color="auto"/>
        <w:bottom w:val="none" w:sz="0" w:space="0" w:color="auto"/>
        <w:right w:val="none" w:sz="0" w:space="0" w:color="auto"/>
      </w:divBdr>
    </w:div>
    <w:div w:id="1720396752">
      <w:bodyDiv w:val="1"/>
      <w:marLeft w:val="0"/>
      <w:marRight w:val="0"/>
      <w:marTop w:val="0"/>
      <w:marBottom w:val="0"/>
      <w:divBdr>
        <w:top w:val="none" w:sz="0" w:space="0" w:color="auto"/>
        <w:left w:val="none" w:sz="0" w:space="0" w:color="auto"/>
        <w:bottom w:val="none" w:sz="0" w:space="0" w:color="auto"/>
        <w:right w:val="none" w:sz="0" w:space="0" w:color="auto"/>
      </w:divBdr>
    </w:div>
    <w:div w:id="1831560103">
      <w:bodyDiv w:val="1"/>
      <w:marLeft w:val="0"/>
      <w:marRight w:val="0"/>
      <w:marTop w:val="0"/>
      <w:marBottom w:val="0"/>
      <w:divBdr>
        <w:top w:val="none" w:sz="0" w:space="0" w:color="auto"/>
        <w:left w:val="none" w:sz="0" w:space="0" w:color="auto"/>
        <w:bottom w:val="none" w:sz="0" w:space="0" w:color="auto"/>
        <w:right w:val="none" w:sz="0" w:space="0" w:color="auto"/>
      </w:divBdr>
    </w:div>
    <w:div w:id="21256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21" Type="http://schemas.microsoft.com/office/2018/08/relationships/commentsExtensible" Target="commentsExtensible.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hyperlink" Target="https://youtu.be/4g26CEJQfes" TargetMode="External"/><Relationship Id="rId16" Type="http://schemas.openxmlformats.org/officeDocument/2006/relationships/hyperlink" Target="https://www.instagram.com/p/COK5KLni8Yt/" TargetMode="External"/><Relationship Id="rId17" Type="http://schemas.openxmlformats.org/officeDocument/2006/relationships/hyperlink" Target="https://twitter.com/unicefssudan/status/1387019822718984192" TargetMode="External"/><Relationship Id="rId18" Type="http://schemas.openxmlformats.org/officeDocument/2006/relationships/hyperlink" Target="https://fb.watch/57L3_Art0j/"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9C043050C26C4D912F5714EA2181C3" ma:contentTypeVersion="14" ma:contentTypeDescription="Create a new document." ma:contentTypeScope="" ma:versionID="20d2de064423a71084a1b058642f922d">
  <xsd:schema xmlns:xsd="http://www.w3.org/2001/XMLSchema" xmlns:xs="http://www.w3.org/2001/XMLSchema" xmlns:p="http://schemas.microsoft.com/office/2006/metadata/properties" xmlns:ns3="f9240ba4-8259-445d-a9fb-c11ed3d2b603" xmlns:ns4="8b31f980-b73d-4331-9ea8-19ae01ba1b88" targetNamespace="http://schemas.microsoft.com/office/2006/metadata/properties" ma:root="true" ma:fieldsID="b9d6e2d5a106e0d16da4d8e96077c350" ns3:_="" ns4:_="">
    <xsd:import namespace="f9240ba4-8259-445d-a9fb-c11ed3d2b603"/>
    <xsd:import namespace="8b31f980-b73d-4331-9ea8-19ae01ba1b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40ba4-8259-445d-a9fb-c11ed3d2b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31f980-b73d-4331-9ea8-19ae01ba1b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1F11CD7-537C-4D4B-AAE4-2D004B0980C8}">
  <ds:schemaRefs>
    <ds:schemaRef ds:uri="http://purl.org/dc/dcmitype/"/>
    <ds:schemaRef ds:uri="http://schemas.microsoft.com/office/infopath/2007/PartnerControls"/>
    <ds:schemaRef ds:uri="http://schemas.microsoft.com/office/2006/documentManagement/types"/>
    <ds:schemaRef ds:uri="http://purl.org/dc/terms/"/>
    <ds:schemaRef ds:uri="f9240ba4-8259-445d-a9fb-c11ed3d2b603"/>
    <ds:schemaRef ds:uri="http://schemas.microsoft.com/office/2006/metadata/properties"/>
    <ds:schemaRef ds:uri="http://www.w3.org/XML/1998/namespace"/>
    <ds:schemaRef ds:uri="http://schemas.openxmlformats.org/package/2006/metadata/core-properties"/>
    <ds:schemaRef ds:uri="8b31f980-b73d-4331-9ea8-19ae01ba1b88"/>
    <ds:schemaRef ds:uri="http://purl.org/dc/elements/1.1/"/>
  </ds:schemaRefs>
</ds:datastoreItem>
</file>

<file path=customXml/itemProps4.xml><?xml version="1.0" encoding="utf-8"?>
<ds:datastoreItem xmlns:ds="http://schemas.openxmlformats.org/officeDocument/2006/customXml" ds:itemID="{EFC079FF-1823-40A8-8CDF-2192CB491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40ba4-8259-445d-a9fb-c11ed3d2b603"/>
    <ds:schemaRef ds:uri="8b31f980-b73d-4331-9ea8-19ae01ba1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65A1E2-920E-F043-8626-F41F526C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4707</Words>
  <Characters>26834</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31479</CharactersWithSpaces>
  <SharedDoc>false</SharedDoc>
  <HLinks>
    <vt:vector size="6" baseType="variant">
      <vt:variant>
        <vt:i4>1507344</vt:i4>
      </vt:variant>
      <vt:variant>
        <vt:i4>57</vt:i4>
      </vt:variant>
      <vt:variant>
        <vt:i4>0</vt:i4>
      </vt:variant>
      <vt:variant>
        <vt:i4>5</vt:i4>
      </vt:variant>
      <vt:variant>
        <vt:lpwstr>https://www.youtube.com/watch?v=4g26CEJQfes&amp;t=1s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Diana Ngure</cp:lastModifiedBy>
  <cp:revision>3</cp:revision>
  <cp:lastPrinted>2014-02-10T17:12:00Z</cp:lastPrinted>
  <dcterms:created xsi:type="dcterms:W3CDTF">2021-06-14T19:20:00Z</dcterms:created>
  <dcterms:modified xsi:type="dcterms:W3CDTF">2021-06-15T16:25:00Z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0x010100C39C043050C26C4D912F5714EA2181C3</vt:lpwstr>
  </property>
</Properties>
</file>