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6848" w14:textId="77777777" w:rsidR="005238B6" w:rsidRPr="00825DD7" w:rsidRDefault="005238B6" w:rsidP="00825DD7">
      <w:pPr>
        <w:pStyle w:val="Titre4"/>
        <w:spacing w:after="48" w:line="240" w:lineRule="auto"/>
        <w:ind w:left="968" w:right="942"/>
        <w:jc w:val="both"/>
        <w:rPr>
          <w:rFonts w:asciiTheme="majorHAnsi" w:hAnsiTheme="majorHAnsi" w:cstheme="majorHAnsi"/>
          <w:sz w:val="22"/>
        </w:rPr>
      </w:pPr>
    </w:p>
    <w:p w14:paraId="1F2517A8" w14:textId="7DA185D3" w:rsidR="00E65E47" w:rsidRPr="00825DD7" w:rsidRDefault="00E67A0B" w:rsidP="00825DD7">
      <w:pPr>
        <w:rPr>
          <w:rFonts w:asciiTheme="majorHAnsi" w:hAnsiTheme="majorHAnsi" w:cstheme="majorHAnsi"/>
          <w:b/>
          <w:bCs/>
          <w:color w:val="0070C0"/>
          <w:sz w:val="28"/>
          <w:szCs w:val="28"/>
        </w:rPr>
      </w:pPr>
      <w:r w:rsidRPr="00825DD7">
        <w:rPr>
          <w:rFonts w:asciiTheme="majorHAnsi" w:hAnsiTheme="majorHAnsi" w:cstheme="majorHAnsi"/>
          <w:b/>
          <w:bCs/>
          <w:color w:val="0070C0"/>
          <w:sz w:val="28"/>
          <w:szCs w:val="28"/>
        </w:rPr>
        <w:t>CANEVAS</w:t>
      </w:r>
      <w:r w:rsidR="00DD0128" w:rsidRPr="00825DD7">
        <w:rPr>
          <w:rStyle w:val="Appelnotedebasdep"/>
          <w:rFonts w:asciiTheme="majorHAnsi" w:hAnsiTheme="majorHAnsi" w:cstheme="majorHAnsi"/>
          <w:b/>
          <w:bCs/>
          <w:color w:val="0070C0"/>
          <w:sz w:val="28"/>
          <w:szCs w:val="28"/>
        </w:rPr>
        <w:footnoteReference w:id="1"/>
      </w:r>
      <w:r w:rsidRPr="00825DD7">
        <w:rPr>
          <w:rFonts w:asciiTheme="majorHAnsi" w:hAnsiTheme="majorHAnsi" w:cstheme="majorHAnsi"/>
          <w:b/>
          <w:bCs/>
          <w:color w:val="0070C0"/>
          <w:sz w:val="28"/>
          <w:szCs w:val="28"/>
        </w:rPr>
        <w:t xml:space="preserve"> DE </w:t>
      </w:r>
      <w:r w:rsidR="00964636" w:rsidRPr="00825DD7">
        <w:rPr>
          <w:rFonts w:asciiTheme="majorHAnsi" w:hAnsiTheme="majorHAnsi" w:cstheme="majorHAnsi"/>
          <w:b/>
          <w:bCs/>
          <w:color w:val="0070C0"/>
          <w:sz w:val="28"/>
          <w:szCs w:val="28"/>
        </w:rPr>
        <w:t>RAPPORT DU PROGRAMME REDD+</w:t>
      </w:r>
    </w:p>
    <w:p w14:paraId="298D9885" w14:textId="77777777" w:rsidR="005238B6" w:rsidRPr="00825DD7" w:rsidRDefault="005238B6" w:rsidP="00825DD7">
      <w:pPr>
        <w:pStyle w:val="Titre4"/>
        <w:spacing w:after="48" w:line="240" w:lineRule="auto"/>
        <w:ind w:left="968" w:right="942"/>
        <w:jc w:val="both"/>
        <w:rPr>
          <w:rFonts w:asciiTheme="majorHAnsi" w:hAnsiTheme="majorHAnsi" w:cstheme="majorHAnsi"/>
          <w:b w:val="0"/>
          <w:sz w:val="22"/>
        </w:rPr>
      </w:pPr>
    </w:p>
    <w:p w14:paraId="4F005557" w14:textId="5AD6C5DE" w:rsidR="00C11E86" w:rsidRPr="00825DD7" w:rsidRDefault="00E67A0B" w:rsidP="00825DD7">
      <w:pPr>
        <w:pStyle w:val="Titre4"/>
        <w:spacing w:after="48" w:line="240" w:lineRule="auto"/>
        <w:ind w:left="968" w:right="942"/>
        <w:jc w:val="both"/>
        <w:rPr>
          <w:rFonts w:asciiTheme="majorHAnsi" w:hAnsiTheme="majorHAnsi" w:cstheme="majorHAnsi"/>
          <w:b w:val="0"/>
          <w:sz w:val="24"/>
          <w:szCs w:val="24"/>
        </w:rPr>
      </w:pPr>
      <w:r w:rsidRPr="00825DD7">
        <w:rPr>
          <w:rFonts w:asciiTheme="majorHAnsi" w:hAnsiTheme="majorHAnsi" w:cstheme="majorHAnsi"/>
          <w:b w:val="0"/>
          <w:sz w:val="22"/>
        </w:rPr>
        <w:t xml:space="preserve">Période </w:t>
      </w:r>
      <w:r w:rsidR="00C11E86" w:rsidRPr="00825DD7">
        <w:rPr>
          <w:rFonts w:asciiTheme="majorHAnsi" w:hAnsiTheme="majorHAnsi" w:cstheme="majorHAnsi"/>
          <w:b w:val="0"/>
          <w:sz w:val="24"/>
          <w:szCs w:val="24"/>
        </w:rPr>
        <w:t>du 01 janvier au 30 juin 2020</w:t>
      </w:r>
    </w:p>
    <w:p w14:paraId="6D093AE8" w14:textId="0A1B28FE" w:rsidR="00964636" w:rsidRPr="00825DD7" w:rsidRDefault="00964636" w:rsidP="00825DD7">
      <w:pPr>
        <w:pStyle w:val="Titre4"/>
        <w:spacing w:after="48" w:line="240" w:lineRule="auto"/>
        <w:ind w:left="968" w:right="942"/>
        <w:jc w:val="both"/>
        <w:rPr>
          <w:rFonts w:asciiTheme="majorHAnsi" w:hAnsiTheme="majorHAnsi" w:cstheme="majorHAnsi"/>
          <w:b w:val="0"/>
          <w:sz w:val="22"/>
        </w:rPr>
      </w:pPr>
    </w:p>
    <w:p w14:paraId="43D6CE82" w14:textId="115F197C" w:rsidR="007D0C5E" w:rsidRPr="00825DD7" w:rsidRDefault="007D0C5E" w:rsidP="00825DD7">
      <w:pPr>
        <w:rPr>
          <w:rFonts w:asciiTheme="majorHAnsi" w:hAnsiTheme="majorHAnsi" w:cstheme="majorHAnsi"/>
        </w:rPr>
      </w:pPr>
    </w:p>
    <w:p w14:paraId="40CDF0F8" w14:textId="77777777" w:rsidR="002A321E" w:rsidRPr="00825DD7" w:rsidRDefault="002A321E" w:rsidP="00825DD7">
      <w:pPr>
        <w:rPr>
          <w:rFonts w:asciiTheme="majorHAnsi" w:hAnsiTheme="majorHAnsi" w:cstheme="majorHAnsi"/>
          <w:sz w:val="22"/>
        </w:rPr>
      </w:pPr>
    </w:p>
    <w:sdt>
      <w:sdtPr>
        <w:rPr>
          <w:rFonts w:eastAsia="Calibri" w:cstheme="maj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825DD7" w:rsidRDefault="00403C0F" w:rsidP="00825DD7">
          <w:pPr>
            <w:pStyle w:val="En-ttedetabledesmatires"/>
            <w:jc w:val="both"/>
            <w:rPr>
              <w:rFonts w:cstheme="majorHAnsi"/>
              <w:sz w:val="22"/>
              <w:szCs w:val="22"/>
            </w:rPr>
          </w:pPr>
          <w:r w:rsidRPr="00825DD7">
            <w:rPr>
              <w:rFonts w:cstheme="majorHAnsi"/>
              <w:sz w:val="22"/>
              <w:szCs w:val="22"/>
            </w:rPr>
            <w:t>Table des matières</w:t>
          </w:r>
        </w:p>
        <w:p w14:paraId="145FA302" w14:textId="36BDCD96" w:rsidR="00A02702" w:rsidRPr="00825DD7" w:rsidRDefault="00403C0F" w:rsidP="00825DD7">
          <w:pPr>
            <w:pStyle w:val="TM1"/>
            <w:jc w:val="both"/>
            <w:rPr>
              <w:rFonts w:asciiTheme="majorHAnsi" w:hAnsiTheme="majorHAnsi" w:cstheme="majorHAnsi"/>
              <w:noProof/>
            </w:rPr>
          </w:pPr>
          <w:r w:rsidRPr="00825DD7">
            <w:rPr>
              <w:rFonts w:asciiTheme="majorHAnsi" w:hAnsiTheme="majorHAnsi" w:cstheme="majorHAnsi"/>
            </w:rPr>
            <w:fldChar w:fldCharType="begin"/>
          </w:r>
          <w:r w:rsidRPr="00825DD7">
            <w:rPr>
              <w:rFonts w:asciiTheme="majorHAnsi" w:hAnsiTheme="majorHAnsi" w:cstheme="majorHAnsi"/>
            </w:rPr>
            <w:instrText xml:space="preserve"> TOC \o "1-3" \h \z \u </w:instrText>
          </w:r>
          <w:r w:rsidRPr="00825DD7">
            <w:rPr>
              <w:rFonts w:asciiTheme="majorHAnsi" w:hAnsiTheme="majorHAnsi" w:cstheme="majorHAnsi"/>
            </w:rPr>
            <w:fldChar w:fldCharType="separate"/>
          </w:r>
          <w:hyperlink w:anchor="_Toc44577878" w:history="1">
            <w:r w:rsidR="00A02702" w:rsidRPr="00825DD7">
              <w:rPr>
                <w:rStyle w:val="Lienhypertexte"/>
                <w:rFonts w:asciiTheme="majorHAnsi" w:hAnsiTheme="majorHAnsi" w:cstheme="majorHAnsi"/>
                <w:noProof/>
              </w:rPr>
              <w:t>1.</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Données clés du programme REDD+</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_Toc44577878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2</w:t>
            </w:r>
            <w:r w:rsidR="00A02702" w:rsidRPr="00825DD7">
              <w:rPr>
                <w:rFonts w:asciiTheme="majorHAnsi" w:hAnsiTheme="majorHAnsi" w:cstheme="majorHAnsi"/>
                <w:noProof/>
                <w:webHidden/>
              </w:rPr>
              <w:fldChar w:fldCharType="end"/>
            </w:r>
          </w:hyperlink>
        </w:p>
        <w:p w14:paraId="33FD2E49" w14:textId="400170DF" w:rsidR="00A02702" w:rsidRPr="00825DD7" w:rsidRDefault="00825DD7" w:rsidP="00825DD7">
          <w:pPr>
            <w:pStyle w:val="TM1"/>
            <w:jc w:val="both"/>
            <w:rPr>
              <w:rFonts w:asciiTheme="majorHAnsi" w:hAnsiTheme="majorHAnsi" w:cstheme="majorHAnsi"/>
              <w:noProof/>
            </w:rPr>
          </w:pPr>
          <w:hyperlink w:anchor="_Toc44577879" w:history="1">
            <w:r w:rsidR="00A02702" w:rsidRPr="00825DD7">
              <w:rPr>
                <w:rStyle w:val="Lienhypertexte"/>
                <w:rFonts w:asciiTheme="majorHAnsi" w:hAnsiTheme="majorHAnsi" w:cstheme="majorHAnsi"/>
                <w:noProof/>
              </w:rPr>
              <w:t>2.</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Résumé exécutif (maximum 1 page)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_Toc44577879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2</w:t>
            </w:r>
            <w:r w:rsidR="00A02702" w:rsidRPr="00825DD7">
              <w:rPr>
                <w:rFonts w:asciiTheme="majorHAnsi" w:hAnsiTheme="majorHAnsi" w:cstheme="majorHAnsi"/>
                <w:noProof/>
                <w:webHidden/>
              </w:rPr>
              <w:fldChar w:fldCharType="end"/>
            </w:r>
          </w:hyperlink>
        </w:p>
        <w:p w14:paraId="12E586F5" w14:textId="45B1FF5C" w:rsidR="00A02702" w:rsidRPr="00825DD7" w:rsidRDefault="00825DD7" w:rsidP="00825DD7">
          <w:pPr>
            <w:pStyle w:val="TM1"/>
            <w:jc w:val="both"/>
            <w:rPr>
              <w:rFonts w:asciiTheme="majorHAnsi" w:hAnsiTheme="majorHAnsi" w:cstheme="majorHAnsi"/>
              <w:noProof/>
            </w:rPr>
          </w:pPr>
          <w:hyperlink w:anchor="_Toc44577880" w:history="1">
            <w:r w:rsidR="00A02702" w:rsidRPr="00825DD7">
              <w:rPr>
                <w:rStyle w:val="Lienhypertexte"/>
                <w:rFonts w:asciiTheme="majorHAnsi" w:hAnsiTheme="majorHAnsi" w:cstheme="majorHAnsi"/>
                <w:noProof/>
              </w:rPr>
              <w:t>3.</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Brève présentation du programme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_Toc44577880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0A770FB7" w14:textId="581167CF" w:rsidR="00A02702" w:rsidRPr="00825DD7" w:rsidRDefault="00825DD7" w:rsidP="00825DD7">
          <w:pPr>
            <w:pStyle w:val="TM2"/>
            <w:tabs>
              <w:tab w:val="left" w:pos="880"/>
              <w:tab w:val="right" w:leader="dot" w:pos="8754"/>
            </w:tabs>
            <w:jc w:val="both"/>
            <w:rPr>
              <w:rFonts w:asciiTheme="majorHAnsi" w:hAnsiTheme="majorHAnsi" w:cstheme="majorHAnsi"/>
              <w:noProof/>
            </w:rPr>
          </w:pPr>
          <w:hyperlink w:anchor="_Toc44577881" w:history="1">
            <w:r w:rsidR="00A02702" w:rsidRPr="00825DD7">
              <w:rPr>
                <w:rStyle w:val="Lienhypertexte"/>
                <w:rFonts w:asciiTheme="majorHAnsi" w:hAnsiTheme="majorHAnsi" w:cstheme="majorHAnsi"/>
                <w:noProof/>
              </w:rPr>
              <w:t>3.1.</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Objectif Général</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_Toc44577881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14A2A77D" w14:textId="585BEBFF" w:rsidR="00A02702" w:rsidRPr="00825DD7" w:rsidRDefault="00825DD7" w:rsidP="00825DD7">
          <w:pPr>
            <w:pStyle w:val="TM2"/>
            <w:tabs>
              <w:tab w:val="left" w:pos="880"/>
              <w:tab w:val="right" w:leader="dot" w:pos="8754"/>
            </w:tabs>
            <w:jc w:val="both"/>
            <w:rPr>
              <w:rFonts w:asciiTheme="majorHAnsi" w:hAnsiTheme="majorHAnsi" w:cstheme="majorHAnsi"/>
              <w:noProof/>
            </w:rPr>
          </w:pPr>
          <w:hyperlink w:anchor="_Toc44577882" w:history="1">
            <w:r w:rsidR="00A02702" w:rsidRPr="00825DD7">
              <w:rPr>
                <w:rStyle w:val="Lienhypertexte"/>
                <w:rFonts w:asciiTheme="majorHAnsi" w:hAnsiTheme="majorHAnsi" w:cstheme="majorHAnsi"/>
                <w:noProof/>
              </w:rPr>
              <w:t>3.2.</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Objectifs spécifiques</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_Toc44577882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3F002F3E" w14:textId="0D717005" w:rsidR="00A02702" w:rsidRPr="00825DD7" w:rsidRDefault="00825DD7" w:rsidP="00825DD7">
          <w:pPr>
            <w:pStyle w:val="TM2"/>
            <w:tabs>
              <w:tab w:val="left" w:pos="880"/>
              <w:tab w:val="right" w:leader="dot" w:pos="8754"/>
            </w:tabs>
            <w:jc w:val="both"/>
            <w:rPr>
              <w:rFonts w:asciiTheme="majorHAnsi" w:hAnsiTheme="majorHAnsi" w:cstheme="majorHAnsi"/>
              <w:noProof/>
            </w:rPr>
          </w:pPr>
          <w:hyperlink w:anchor="_Toc44577883" w:history="1">
            <w:r w:rsidR="00A02702" w:rsidRPr="00825DD7">
              <w:rPr>
                <w:rStyle w:val="Lienhypertexte"/>
                <w:rFonts w:asciiTheme="majorHAnsi" w:hAnsiTheme="majorHAnsi" w:cstheme="majorHAnsi"/>
                <w:noProof/>
              </w:rPr>
              <w:t>3.3.</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Résultats attendus du programme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_Toc44577883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05212648" w14:textId="22F87C63" w:rsidR="00A02702" w:rsidRPr="00825DD7" w:rsidRDefault="00825DD7" w:rsidP="00825DD7">
          <w:pPr>
            <w:pStyle w:val="TM2"/>
            <w:tabs>
              <w:tab w:val="left" w:pos="880"/>
              <w:tab w:val="right" w:leader="dot" w:pos="8754"/>
            </w:tabs>
            <w:jc w:val="both"/>
            <w:rPr>
              <w:rFonts w:asciiTheme="majorHAnsi" w:hAnsiTheme="majorHAnsi" w:cstheme="majorHAnsi"/>
              <w:noProof/>
            </w:rPr>
          </w:pPr>
          <w:hyperlink w:anchor="_Toc44577884" w:history="1">
            <w:r w:rsidR="00A02702" w:rsidRPr="00825DD7">
              <w:rPr>
                <w:rStyle w:val="Lienhypertexte"/>
                <w:rFonts w:asciiTheme="majorHAnsi" w:hAnsiTheme="majorHAnsi" w:cstheme="majorHAnsi"/>
                <w:noProof/>
              </w:rPr>
              <w:t>3.4.</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Contexte du rapport</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_Toc44577884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63C659F1" w14:textId="0410DD66" w:rsidR="00A02702" w:rsidRPr="00825DD7" w:rsidRDefault="00825DD7" w:rsidP="00825DD7">
          <w:pPr>
            <w:pStyle w:val="TM1"/>
            <w:jc w:val="both"/>
            <w:rPr>
              <w:rFonts w:asciiTheme="majorHAnsi" w:hAnsiTheme="majorHAnsi" w:cstheme="majorHAnsi"/>
              <w:noProof/>
            </w:rPr>
          </w:pPr>
          <w:hyperlink w:anchor="_Toc44577885" w:history="1">
            <w:r w:rsidR="00A02702" w:rsidRPr="00825DD7">
              <w:rPr>
                <w:rStyle w:val="Lienhypertexte"/>
                <w:rFonts w:asciiTheme="majorHAnsi" w:hAnsiTheme="majorHAnsi" w:cstheme="majorHAnsi"/>
                <w:noProof/>
              </w:rPr>
              <w:t>4.</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Etat d’avancement des activités prévues dans le PTBA 20….</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_Toc44577885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4B755ED2" w14:textId="33686131" w:rsidR="00A02702" w:rsidRPr="00825DD7" w:rsidRDefault="00825DD7" w:rsidP="00825DD7">
          <w:pPr>
            <w:pStyle w:val="TM1"/>
            <w:jc w:val="both"/>
            <w:rPr>
              <w:rFonts w:asciiTheme="majorHAnsi" w:hAnsiTheme="majorHAnsi" w:cstheme="majorHAnsi"/>
              <w:noProof/>
            </w:rPr>
          </w:pPr>
          <w:hyperlink w:anchor="_Toc44577886" w:history="1">
            <w:r w:rsidR="00A02702" w:rsidRPr="00825DD7">
              <w:rPr>
                <w:rStyle w:val="Lienhypertexte"/>
                <w:rFonts w:asciiTheme="majorHAnsi" w:hAnsiTheme="majorHAnsi" w:cstheme="majorHAnsi"/>
                <w:noProof/>
              </w:rPr>
              <w:t>5.</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Etat d’avancement des résultats du Programme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_Toc44577886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3</w:t>
            </w:r>
            <w:r w:rsidR="00A02702" w:rsidRPr="00825DD7">
              <w:rPr>
                <w:rFonts w:asciiTheme="majorHAnsi" w:hAnsiTheme="majorHAnsi" w:cstheme="majorHAnsi"/>
                <w:noProof/>
                <w:webHidden/>
              </w:rPr>
              <w:fldChar w:fldCharType="end"/>
            </w:r>
          </w:hyperlink>
        </w:p>
        <w:p w14:paraId="70C38A2F" w14:textId="1F799138" w:rsidR="00A02702" w:rsidRPr="00825DD7" w:rsidRDefault="00825DD7" w:rsidP="00825DD7">
          <w:pPr>
            <w:pStyle w:val="TM1"/>
            <w:jc w:val="both"/>
            <w:rPr>
              <w:rFonts w:asciiTheme="majorHAnsi" w:hAnsiTheme="majorHAnsi" w:cstheme="majorHAnsi"/>
              <w:noProof/>
            </w:rPr>
          </w:pPr>
          <w:hyperlink w:anchor="_Toc44577887" w:history="1">
            <w:r w:rsidR="00A02702" w:rsidRPr="00825DD7">
              <w:rPr>
                <w:rStyle w:val="Lienhypertexte"/>
                <w:rFonts w:asciiTheme="majorHAnsi" w:hAnsiTheme="majorHAnsi" w:cstheme="majorHAnsi"/>
                <w:noProof/>
              </w:rPr>
              <w:t>6.</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Contribution du programme à l’atteinte des Indicateurs harmonisés FONAREDD-CAFI</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_Toc44577887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4</w:t>
            </w:r>
            <w:r w:rsidR="00A02702" w:rsidRPr="00825DD7">
              <w:rPr>
                <w:rFonts w:asciiTheme="majorHAnsi" w:hAnsiTheme="majorHAnsi" w:cstheme="majorHAnsi"/>
                <w:noProof/>
                <w:webHidden/>
              </w:rPr>
              <w:fldChar w:fldCharType="end"/>
            </w:r>
          </w:hyperlink>
        </w:p>
        <w:p w14:paraId="18991C7F" w14:textId="592D990D" w:rsidR="00A02702" w:rsidRPr="00825DD7" w:rsidRDefault="00825DD7" w:rsidP="00825DD7">
          <w:pPr>
            <w:pStyle w:val="TM1"/>
            <w:jc w:val="both"/>
            <w:rPr>
              <w:rFonts w:asciiTheme="majorHAnsi" w:hAnsiTheme="majorHAnsi" w:cstheme="majorHAnsi"/>
              <w:noProof/>
            </w:rPr>
          </w:pPr>
          <w:hyperlink w:anchor="_Toc44577888" w:history="1">
            <w:r w:rsidR="00A02702" w:rsidRPr="00825DD7">
              <w:rPr>
                <w:rStyle w:val="Lienhypertexte"/>
                <w:rFonts w:asciiTheme="majorHAnsi" w:hAnsiTheme="majorHAnsi" w:cstheme="majorHAnsi"/>
                <w:noProof/>
              </w:rPr>
              <w:t>7.</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Contribution du programme à l’atteinte des jalons de la Lettre d’intention</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_Toc44577888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4</w:t>
            </w:r>
            <w:r w:rsidR="00A02702" w:rsidRPr="00825DD7">
              <w:rPr>
                <w:rFonts w:asciiTheme="majorHAnsi" w:hAnsiTheme="majorHAnsi" w:cstheme="majorHAnsi"/>
                <w:noProof/>
                <w:webHidden/>
              </w:rPr>
              <w:fldChar w:fldCharType="end"/>
            </w:r>
          </w:hyperlink>
        </w:p>
        <w:p w14:paraId="44E6EB82" w14:textId="23C40BA9" w:rsidR="00A02702" w:rsidRPr="00825DD7" w:rsidRDefault="00825DD7" w:rsidP="00825DD7">
          <w:pPr>
            <w:pStyle w:val="TM1"/>
            <w:jc w:val="both"/>
            <w:rPr>
              <w:rFonts w:asciiTheme="majorHAnsi" w:hAnsiTheme="majorHAnsi" w:cstheme="majorHAnsi"/>
              <w:noProof/>
            </w:rPr>
          </w:pPr>
          <w:hyperlink w:anchor="_Toc44577889" w:history="1">
            <w:r w:rsidR="00A02702" w:rsidRPr="00825DD7">
              <w:rPr>
                <w:rStyle w:val="Lienhypertexte"/>
                <w:rFonts w:asciiTheme="majorHAnsi" w:hAnsiTheme="majorHAnsi" w:cstheme="majorHAnsi"/>
                <w:noProof/>
              </w:rPr>
              <w:t>8.</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Exécution financière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_Toc44577889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4</w:t>
            </w:r>
            <w:r w:rsidR="00A02702" w:rsidRPr="00825DD7">
              <w:rPr>
                <w:rFonts w:asciiTheme="majorHAnsi" w:hAnsiTheme="majorHAnsi" w:cstheme="majorHAnsi"/>
                <w:noProof/>
                <w:webHidden/>
              </w:rPr>
              <w:fldChar w:fldCharType="end"/>
            </w:r>
          </w:hyperlink>
        </w:p>
        <w:p w14:paraId="69E5BCFB" w14:textId="76AEC00B" w:rsidR="00A02702" w:rsidRPr="00825DD7" w:rsidRDefault="00825DD7" w:rsidP="00825DD7">
          <w:pPr>
            <w:pStyle w:val="TM1"/>
            <w:jc w:val="both"/>
            <w:rPr>
              <w:rFonts w:asciiTheme="majorHAnsi" w:hAnsiTheme="majorHAnsi" w:cstheme="majorHAnsi"/>
              <w:noProof/>
            </w:rPr>
          </w:pPr>
          <w:hyperlink w:anchor="_Toc44577890" w:history="1">
            <w:r w:rsidR="00A02702" w:rsidRPr="00825DD7">
              <w:rPr>
                <w:rStyle w:val="Lienhypertexte"/>
                <w:rFonts w:asciiTheme="majorHAnsi" w:hAnsiTheme="majorHAnsi" w:cstheme="majorHAnsi"/>
                <w:noProof/>
              </w:rPr>
              <w:t>9.</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Gestion participative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_Toc44577890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6</w:t>
            </w:r>
            <w:r w:rsidR="00A02702" w:rsidRPr="00825DD7">
              <w:rPr>
                <w:rFonts w:asciiTheme="majorHAnsi" w:hAnsiTheme="majorHAnsi" w:cstheme="majorHAnsi"/>
                <w:noProof/>
                <w:webHidden/>
              </w:rPr>
              <w:fldChar w:fldCharType="end"/>
            </w:r>
          </w:hyperlink>
        </w:p>
        <w:p w14:paraId="2D8FD276" w14:textId="5F653D0D" w:rsidR="00A02702" w:rsidRPr="00825DD7" w:rsidRDefault="00825DD7" w:rsidP="00825DD7">
          <w:pPr>
            <w:pStyle w:val="TM1"/>
            <w:jc w:val="both"/>
            <w:rPr>
              <w:rFonts w:asciiTheme="majorHAnsi" w:hAnsiTheme="majorHAnsi" w:cstheme="majorHAnsi"/>
              <w:noProof/>
            </w:rPr>
          </w:pPr>
          <w:hyperlink w:anchor="_Toc44577891" w:history="1">
            <w:r w:rsidR="00A02702" w:rsidRPr="00825DD7">
              <w:rPr>
                <w:rStyle w:val="Lienhypertexte"/>
                <w:rFonts w:asciiTheme="majorHAnsi" w:hAnsiTheme="majorHAnsi" w:cstheme="majorHAnsi"/>
                <w:noProof/>
              </w:rPr>
              <w:t>10.</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Termes transversaux</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_Toc44577891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6</w:t>
            </w:r>
            <w:r w:rsidR="00A02702" w:rsidRPr="00825DD7">
              <w:rPr>
                <w:rFonts w:asciiTheme="majorHAnsi" w:hAnsiTheme="majorHAnsi" w:cstheme="majorHAnsi"/>
                <w:noProof/>
                <w:webHidden/>
              </w:rPr>
              <w:fldChar w:fldCharType="end"/>
            </w:r>
          </w:hyperlink>
        </w:p>
        <w:p w14:paraId="0189B437" w14:textId="344195C2" w:rsidR="00A02702" w:rsidRPr="00825DD7" w:rsidRDefault="00825DD7" w:rsidP="00825DD7">
          <w:pPr>
            <w:pStyle w:val="TM2"/>
            <w:tabs>
              <w:tab w:val="left" w:pos="1100"/>
              <w:tab w:val="right" w:leader="dot" w:pos="8754"/>
            </w:tabs>
            <w:jc w:val="both"/>
            <w:rPr>
              <w:rFonts w:asciiTheme="majorHAnsi" w:hAnsiTheme="majorHAnsi" w:cstheme="majorHAnsi"/>
              <w:noProof/>
            </w:rPr>
          </w:pPr>
          <w:hyperlink w:anchor="_Toc44577892" w:history="1">
            <w:r w:rsidR="00A02702" w:rsidRPr="00825DD7">
              <w:rPr>
                <w:rStyle w:val="Lienhypertexte"/>
                <w:rFonts w:asciiTheme="majorHAnsi" w:hAnsiTheme="majorHAnsi" w:cstheme="majorHAnsi"/>
                <w:noProof/>
              </w:rPr>
              <w:t>10.1.</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Gouvernance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_Toc44577892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6</w:t>
            </w:r>
            <w:r w:rsidR="00A02702" w:rsidRPr="00825DD7">
              <w:rPr>
                <w:rFonts w:asciiTheme="majorHAnsi" w:hAnsiTheme="majorHAnsi" w:cstheme="majorHAnsi"/>
                <w:noProof/>
                <w:webHidden/>
              </w:rPr>
              <w:fldChar w:fldCharType="end"/>
            </w:r>
          </w:hyperlink>
        </w:p>
        <w:p w14:paraId="1AD35010" w14:textId="3D20290C" w:rsidR="00A02702" w:rsidRPr="00825DD7" w:rsidRDefault="00825DD7" w:rsidP="00825DD7">
          <w:pPr>
            <w:pStyle w:val="TM2"/>
            <w:tabs>
              <w:tab w:val="left" w:pos="1100"/>
              <w:tab w:val="right" w:leader="dot" w:pos="8754"/>
            </w:tabs>
            <w:jc w:val="both"/>
            <w:rPr>
              <w:rFonts w:asciiTheme="majorHAnsi" w:hAnsiTheme="majorHAnsi" w:cstheme="majorHAnsi"/>
              <w:noProof/>
            </w:rPr>
          </w:pPr>
          <w:hyperlink w:anchor="_Toc44577893" w:history="1">
            <w:r w:rsidR="00A02702" w:rsidRPr="00825DD7">
              <w:rPr>
                <w:rStyle w:val="Lienhypertexte"/>
                <w:rFonts w:asciiTheme="majorHAnsi" w:hAnsiTheme="majorHAnsi" w:cstheme="majorHAnsi"/>
                <w:noProof/>
              </w:rPr>
              <w:t>10.2.</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Genre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_Toc44577893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6</w:t>
            </w:r>
            <w:r w:rsidR="00A02702" w:rsidRPr="00825DD7">
              <w:rPr>
                <w:rFonts w:asciiTheme="majorHAnsi" w:hAnsiTheme="majorHAnsi" w:cstheme="majorHAnsi"/>
                <w:noProof/>
                <w:webHidden/>
              </w:rPr>
              <w:fldChar w:fldCharType="end"/>
            </w:r>
          </w:hyperlink>
        </w:p>
        <w:p w14:paraId="37B3447D" w14:textId="07D40B2F" w:rsidR="00A02702" w:rsidRPr="00825DD7" w:rsidRDefault="00825DD7" w:rsidP="00825DD7">
          <w:pPr>
            <w:pStyle w:val="TM2"/>
            <w:tabs>
              <w:tab w:val="left" w:pos="1100"/>
              <w:tab w:val="right" w:leader="dot" w:pos="8754"/>
            </w:tabs>
            <w:jc w:val="both"/>
            <w:rPr>
              <w:rFonts w:asciiTheme="majorHAnsi" w:hAnsiTheme="majorHAnsi" w:cstheme="majorHAnsi"/>
              <w:noProof/>
            </w:rPr>
          </w:pPr>
          <w:hyperlink w:anchor="_Toc44577894" w:history="1">
            <w:r w:rsidR="00A02702" w:rsidRPr="00825DD7">
              <w:rPr>
                <w:rStyle w:val="Lienhypertexte"/>
                <w:rFonts w:asciiTheme="majorHAnsi" w:hAnsiTheme="majorHAnsi" w:cstheme="majorHAnsi"/>
                <w:noProof/>
              </w:rPr>
              <w:t>10.3.</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Peuples Autochtones</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_Toc44577894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7</w:t>
            </w:r>
            <w:r w:rsidR="00A02702" w:rsidRPr="00825DD7">
              <w:rPr>
                <w:rFonts w:asciiTheme="majorHAnsi" w:hAnsiTheme="majorHAnsi" w:cstheme="majorHAnsi"/>
                <w:noProof/>
                <w:webHidden/>
              </w:rPr>
              <w:fldChar w:fldCharType="end"/>
            </w:r>
          </w:hyperlink>
        </w:p>
        <w:p w14:paraId="73574A1C" w14:textId="1A14129B" w:rsidR="00A02702" w:rsidRPr="00825DD7" w:rsidRDefault="00825DD7" w:rsidP="00825DD7">
          <w:pPr>
            <w:pStyle w:val="TM2"/>
            <w:tabs>
              <w:tab w:val="left" w:pos="1100"/>
              <w:tab w:val="right" w:leader="dot" w:pos="8754"/>
            </w:tabs>
            <w:jc w:val="both"/>
            <w:rPr>
              <w:rFonts w:asciiTheme="majorHAnsi" w:hAnsiTheme="majorHAnsi" w:cstheme="majorHAnsi"/>
              <w:noProof/>
            </w:rPr>
          </w:pPr>
          <w:hyperlink w:anchor="_Toc44577895" w:history="1">
            <w:r w:rsidR="00A02702" w:rsidRPr="00825DD7">
              <w:rPr>
                <w:rStyle w:val="Lienhypertexte"/>
                <w:rFonts w:asciiTheme="majorHAnsi" w:hAnsiTheme="majorHAnsi" w:cstheme="majorHAnsi"/>
                <w:noProof/>
              </w:rPr>
              <w:t>10.4.</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Autres groupes sociaux (Jeunes, mineurs, etc.)</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_Toc44577895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7</w:t>
            </w:r>
            <w:r w:rsidR="00A02702" w:rsidRPr="00825DD7">
              <w:rPr>
                <w:rFonts w:asciiTheme="majorHAnsi" w:hAnsiTheme="majorHAnsi" w:cstheme="majorHAnsi"/>
                <w:noProof/>
                <w:webHidden/>
              </w:rPr>
              <w:fldChar w:fldCharType="end"/>
            </w:r>
          </w:hyperlink>
        </w:p>
        <w:p w14:paraId="76C2FC78" w14:textId="07D8B7BE" w:rsidR="00A02702" w:rsidRPr="00825DD7" w:rsidRDefault="00825DD7" w:rsidP="00825DD7">
          <w:pPr>
            <w:pStyle w:val="TM2"/>
            <w:tabs>
              <w:tab w:val="left" w:pos="1100"/>
              <w:tab w:val="right" w:leader="dot" w:pos="8754"/>
            </w:tabs>
            <w:jc w:val="both"/>
            <w:rPr>
              <w:rFonts w:asciiTheme="majorHAnsi" w:hAnsiTheme="majorHAnsi" w:cstheme="majorHAnsi"/>
              <w:noProof/>
            </w:rPr>
          </w:pPr>
          <w:hyperlink w:anchor="_Toc44577896" w:history="1">
            <w:r w:rsidR="00A02702" w:rsidRPr="00825DD7">
              <w:rPr>
                <w:rStyle w:val="Lienhypertexte"/>
                <w:rFonts w:asciiTheme="majorHAnsi" w:hAnsiTheme="majorHAnsi" w:cstheme="majorHAnsi"/>
                <w:noProof/>
              </w:rPr>
              <w:t>10.5.</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Respect de normes environnementale et sociale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_Toc44577896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7</w:t>
            </w:r>
            <w:r w:rsidR="00A02702" w:rsidRPr="00825DD7">
              <w:rPr>
                <w:rFonts w:asciiTheme="majorHAnsi" w:hAnsiTheme="majorHAnsi" w:cstheme="majorHAnsi"/>
                <w:noProof/>
                <w:webHidden/>
              </w:rPr>
              <w:fldChar w:fldCharType="end"/>
            </w:r>
          </w:hyperlink>
        </w:p>
        <w:p w14:paraId="315C81CE" w14:textId="781B6096" w:rsidR="00A02702" w:rsidRPr="00825DD7" w:rsidRDefault="00825DD7" w:rsidP="00825DD7">
          <w:pPr>
            <w:pStyle w:val="TM2"/>
            <w:tabs>
              <w:tab w:val="left" w:pos="660"/>
              <w:tab w:val="right" w:leader="dot" w:pos="8754"/>
            </w:tabs>
            <w:jc w:val="both"/>
            <w:rPr>
              <w:rFonts w:asciiTheme="majorHAnsi" w:hAnsiTheme="majorHAnsi" w:cstheme="majorHAnsi"/>
              <w:noProof/>
            </w:rPr>
          </w:pPr>
          <w:hyperlink w:anchor="_Toc44577897" w:history="1">
            <w:r w:rsidR="00A02702" w:rsidRPr="00825DD7">
              <w:rPr>
                <w:rStyle w:val="Lienhypertexte"/>
                <w:rFonts w:asciiTheme="majorHAnsi" w:eastAsia="Times New Roman" w:hAnsiTheme="majorHAnsi" w:cstheme="majorHAnsi"/>
                <w:noProof/>
                <w:lang w:val="fr-CH" w:eastAsia="fr-CH"/>
              </w:rPr>
              <w:t>a)</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Etude</w:t>
            </w:r>
            <w:r w:rsidR="00A02702" w:rsidRPr="00825DD7">
              <w:rPr>
                <w:rStyle w:val="Lienhypertexte"/>
                <w:rFonts w:asciiTheme="majorHAnsi" w:eastAsia="Times New Roman" w:hAnsiTheme="majorHAnsi" w:cstheme="majorHAnsi"/>
                <w:noProof/>
                <w:lang w:val="fr-CH" w:eastAsia="fr-CH"/>
              </w:rPr>
              <w:t xml:space="preserve"> d’impact environnementale et sociale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_Toc44577897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7</w:t>
            </w:r>
            <w:r w:rsidR="00A02702" w:rsidRPr="00825DD7">
              <w:rPr>
                <w:rFonts w:asciiTheme="majorHAnsi" w:hAnsiTheme="majorHAnsi" w:cstheme="majorHAnsi"/>
                <w:noProof/>
                <w:webHidden/>
              </w:rPr>
              <w:fldChar w:fldCharType="end"/>
            </w:r>
          </w:hyperlink>
        </w:p>
        <w:p w14:paraId="44EC7934" w14:textId="4A24705C" w:rsidR="00A02702" w:rsidRPr="00825DD7" w:rsidRDefault="00825DD7" w:rsidP="00825DD7">
          <w:pPr>
            <w:pStyle w:val="TM2"/>
            <w:tabs>
              <w:tab w:val="left" w:pos="660"/>
              <w:tab w:val="right" w:leader="dot" w:pos="8754"/>
            </w:tabs>
            <w:jc w:val="both"/>
            <w:rPr>
              <w:rFonts w:asciiTheme="majorHAnsi" w:hAnsiTheme="majorHAnsi" w:cstheme="majorHAnsi"/>
              <w:noProof/>
            </w:rPr>
          </w:pPr>
          <w:hyperlink w:anchor="_Toc44577898" w:history="1">
            <w:r w:rsidR="00A02702" w:rsidRPr="00825DD7">
              <w:rPr>
                <w:rStyle w:val="Lienhypertexte"/>
                <w:rFonts w:asciiTheme="majorHAnsi" w:eastAsia="Times New Roman" w:hAnsiTheme="majorHAnsi" w:cstheme="majorHAnsi"/>
                <w:noProof/>
                <w:lang w:val="fr-CH" w:eastAsia="fr-CH"/>
              </w:rPr>
              <w:t>b)</w:t>
            </w:r>
            <w:r w:rsidR="00A02702" w:rsidRPr="00825DD7">
              <w:rPr>
                <w:rFonts w:asciiTheme="majorHAnsi" w:hAnsiTheme="majorHAnsi" w:cstheme="majorHAnsi"/>
                <w:noProof/>
              </w:rPr>
              <w:tab/>
            </w:r>
            <w:r w:rsidR="00A02702" w:rsidRPr="00825DD7">
              <w:rPr>
                <w:rStyle w:val="Lienhypertexte"/>
                <w:rFonts w:asciiTheme="majorHAnsi" w:eastAsia="Times New Roman" w:hAnsiTheme="majorHAnsi" w:cstheme="majorHAnsi"/>
                <w:noProof/>
                <w:lang w:val="fr-CH" w:eastAsia="fr-CH"/>
              </w:rPr>
              <w:t>Mesures prises afin d’assurer le respect de chacune des sauvegardes</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_Toc44577898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7</w:t>
            </w:r>
            <w:r w:rsidR="00A02702" w:rsidRPr="00825DD7">
              <w:rPr>
                <w:rFonts w:asciiTheme="majorHAnsi" w:hAnsiTheme="majorHAnsi" w:cstheme="majorHAnsi"/>
                <w:noProof/>
                <w:webHidden/>
              </w:rPr>
              <w:fldChar w:fldCharType="end"/>
            </w:r>
          </w:hyperlink>
        </w:p>
        <w:p w14:paraId="3EF290AA" w14:textId="5D3C365C" w:rsidR="00A02702" w:rsidRPr="00825DD7" w:rsidRDefault="00825DD7" w:rsidP="00825DD7">
          <w:pPr>
            <w:pStyle w:val="TM1"/>
            <w:jc w:val="both"/>
            <w:rPr>
              <w:rFonts w:asciiTheme="majorHAnsi" w:hAnsiTheme="majorHAnsi" w:cstheme="majorHAnsi"/>
              <w:noProof/>
            </w:rPr>
          </w:pPr>
          <w:hyperlink w:anchor="_Toc44577899" w:history="1">
            <w:r w:rsidR="00A02702" w:rsidRPr="00825DD7">
              <w:rPr>
                <w:rStyle w:val="Lienhypertexte"/>
                <w:rFonts w:asciiTheme="majorHAnsi" w:hAnsiTheme="majorHAnsi" w:cstheme="majorHAnsi"/>
                <w:noProof/>
                <w:lang w:val="fr-CH" w:eastAsia="fr-CH"/>
              </w:rPr>
              <w:t>11.</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lang w:val="fr-CH" w:eastAsia="fr-CH"/>
              </w:rPr>
              <w:t>Gestion des risques</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_Toc44577899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8</w:t>
            </w:r>
            <w:r w:rsidR="00A02702" w:rsidRPr="00825DD7">
              <w:rPr>
                <w:rFonts w:asciiTheme="majorHAnsi" w:hAnsiTheme="majorHAnsi" w:cstheme="majorHAnsi"/>
                <w:noProof/>
                <w:webHidden/>
              </w:rPr>
              <w:fldChar w:fldCharType="end"/>
            </w:r>
          </w:hyperlink>
        </w:p>
        <w:p w14:paraId="7AA49C40" w14:textId="4BD2C47A" w:rsidR="00A02702" w:rsidRPr="00825DD7" w:rsidRDefault="00825DD7" w:rsidP="00825DD7">
          <w:pPr>
            <w:pStyle w:val="TM1"/>
            <w:jc w:val="both"/>
            <w:rPr>
              <w:rFonts w:asciiTheme="majorHAnsi" w:hAnsiTheme="majorHAnsi" w:cstheme="majorHAnsi"/>
              <w:noProof/>
            </w:rPr>
          </w:pPr>
          <w:hyperlink w:anchor="_Toc44577900" w:history="1">
            <w:r w:rsidR="00A02702" w:rsidRPr="00825DD7">
              <w:rPr>
                <w:rStyle w:val="Lienhypertexte"/>
                <w:rFonts w:asciiTheme="majorHAnsi" w:hAnsiTheme="majorHAnsi" w:cstheme="majorHAnsi"/>
                <w:noProof/>
              </w:rPr>
              <w:t>12.</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Illustration narrative spécifique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_Toc44577900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9</w:t>
            </w:r>
            <w:r w:rsidR="00A02702" w:rsidRPr="00825DD7">
              <w:rPr>
                <w:rFonts w:asciiTheme="majorHAnsi" w:hAnsiTheme="majorHAnsi" w:cstheme="majorHAnsi"/>
                <w:noProof/>
                <w:webHidden/>
              </w:rPr>
              <w:fldChar w:fldCharType="end"/>
            </w:r>
          </w:hyperlink>
        </w:p>
        <w:p w14:paraId="180B42EE" w14:textId="4AC6D156" w:rsidR="00A02702" w:rsidRPr="00825DD7" w:rsidRDefault="00825DD7" w:rsidP="00825DD7">
          <w:pPr>
            <w:pStyle w:val="TM1"/>
            <w:jc w:val="both"/>
            <w:rPr>
              <w:rFonts w:asciiTheme="majorHAnsi" w:hAnsiTheme="majorHAnsi" w:cstheme="majorHAnsi"/>
              <w:noProof/>
            </w:rPr>
          </w:pPr>
          <w:hyperlink w:anchor="_Toc44577901" w:history="1">
            <w:r w:rsidR="00A02702" w:rsidRPr="00825DD7">
              <w:rPr>
                <w:rStyle w:val="Lienhypertexte"/>
                <w:rFonts w:asciiTheme="majorHAnsi" w:hAnsiTheme="majorHAnsi" w:cstheme="majorHAnsi"/>
                <w:noProof/>
              </w:rPr>
              <w:t>13.</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Modalités de suivi</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_Toc44577901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9</w:t>
            </w:r>
            <w:r w:rsidR="00A02702" w:rsidRPr="00825DD7">
              <w:rPr>
                <w:rFonts w:asciiTheme="majorHAnsi" w:hAnsiTheme="majorHAnsi" w:cstheme="majorHAnsi"/>
                <w:noProof/>
                <w:webHidden/>
              </w:rPr>
              <w:fldChar w:fldCharType="end"/>
            </w:r>
          </w:hyperlink>
        </w:p>
        <w:p w14:paraId="03136BB9" w14:textId="339ED6AA" w:rsidR="00A02702" w:rsidRPr="00825DD7" w:rsidRDefault="00825DD7" w:rsidP="00825DD7">
          <w:pPr>
            <w:pStyle w:val="TM1"/>
            <w:jc w:val="both"/>
            <w:rPr>
              <w:rFonts w:asciiTheme="majorHAnsi" w:hAnsiTheme="majorHAnsi" w:cstheme="majorHAnsi"/>
              <w:noProof/>
            </w:rPr>
          </w:pPr>
          <w:hyperlink w:anchor="_Toc44577902" w:history="1">
            <w:r w:rsidR="00A02702" w:rsidRPr="00825DD7">
              <w:rPr>
                <w:rStyle w:val="Lienhypertexte"/>
                <w:rFonts w:asciiTheme="majorHAnsi" w:hAnsiTheme="majorHAnsi" w:cstheme="majorHAnsi"/>
                <w:noProof/>
              </w:rPr>
              <w:t>14.</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Révisions programmatiques (le cas échéant)</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_Toc44577902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9</w:t>
            </w:r>
            <w:r w:rsidR="00A02702" w:rsidRPr="00825DD7">
              <w:rPr>
                <w:rFonts w:asciiTheme="majorHAnsi" w:hAnsiTheme="majorHAnsi" w:cstheme="majorHAnsi"/>
                <w:noProof/>
                <w:webHidden/>
              </w:rPr>
              <w:fldChar w:fldCharType="end"/>
            </w:r>
          </w:hyperlink>
        </w:p>
        <w:p w14:paraId="1B1841B8" w14:textId="0F285BF9" w:rsidR="00A02702" w:rsidRPr="00825DD7" w:rsidRDefault="00825DD7" w:rsidP="00825DD7">
          <w:pPr>
            <w:pStyle w:val="TM1"/>
            <w:jc w:val="both"/>
            <w:rPr>
              <w:rFonts w:asciiTheme="majorHAnsi" w:hAnsiTheme="majorHAnsi" w:cstheme="majorHAnsi"/>
              <w:noProof/>
            </w:rPr>
          </w:pPr>
          <w:hyperlink w:anchor="_Toc44577903" w:history="1">
            <w:r w:rsidR="00A02702" w:rsidRPr="00825DD7">
              <w:rPr>
                <w:rStyle w:val="Lienhypertexte"/>
                <w:rFonts w:asciiTheme="majorHAnsi" w:hAnsiTheme="majorHAnsi" w:cstheme="majorHAnsi"/>
                <w:noProof/>
              </w:rPr>
              <w:t>15.</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Auto-évaluation du programme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_Toc44577903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10</w:t>
            </w:r>
            <w:r w:rsidR="00A02702" w:rsidRPr="00825DD7">
              <w:rPr>
                <w:rFonts w:asciiTheme="majorHAnsi" w:hAnsiTheme="majorHAnsi" w:cstheme="majorHAnsi"/>
                <w:noProof/>
                <w:webHidden/>
              </w:rPr>
              <w:fldChar w:fldCharType="end"/>
            </w:r>
          </w:hyperlink>
        </w:p>
        <w:p w14:paraId="0C9DFB74" w14:textId="7B281DFA" w:rsidR="00A02702" w:rsidRPr="00825DD7" w:rsidRDefault="00825DD7" w:rsidP="00825DD7">
          <w:pPr>
            <w:pStyle w:val="TM1"/>
            <w:jc w:val="both"/>
            <w:rPr>
              <w:rFonts w:asciiTheme="majorHAnsi" w:hAnsiTheme="majorHAnsi" w:cstheme="majorHAnsi"/>
              <w:noProof/>
            </w:rPr>
          </w:pPr>
          <w:hyperlink w:anchor="_Toc44577904" w:history="1">
            <w:r w:rsidR="00A02702" w:rsidRPr="00825DD7">
              <w:rPr>
                <w:rStyle w:val="Lienhypertexte"/>
                <w:rFonts w:asciiTheme="majorHAnsi" w:hAnsiTheme="majorHAnsi" w:cstheme="majorHAnsi"/>
                <w:noProof/>
              </w:rPr>
              <w:t>16.</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Difficultés rencontrées et mesures prises</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_Toc44577904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10</w:t>
            </w:r>
            <w:r w:rsidR="00A02702" w:rsidRPr="00825DD7">
              <w:rPr>
                <w:rFonts w:asciiTheme="majorHAnsi" w:hAnsiTheme="majorHAnsi" w:cstheme="majorHAnsi"/>
                <w:noProof/>
                <w:webHidden/>
              </w:rPr>
              <w:fldChar w:fldCharType="end"/>
            </w:r>
          </w:hyperlink>
        </w:p>
        <w:p w14:paraId="23C43FD3" w14:textId="45A79CA0" w:rsidR="00A02702" w:rsidRPr="00825DD7" w:rsidRDefault="00825DD7" w:rsidP="00825DD7">
          <w:pPr>
            <w:pStyle w:val="TM1"/>
            <w:jc w:val="both"/>
            <w:rPr>
              <w:rFonts w:asciiTheme="majorHAnsi" w:hAnsiTheme="majorHAnsi" w:cstheme="majorHAnsi"/>
              <w:noProof/>
            </w:rPr>
          </w:pPr>
          <w:hyperlink w:anchor="_Toc44577905" w:history="1">
            <w:r w:rsidR="00A02702" w:rsidRPr="00825DD7">
              <w:rPr>
                <w:rStyle w:val="Lienhypertexte"/>
                <w:rFonts w:asciiTheme="majorHAnsi" w:hAnsiTheme="majorHAnsi" w:cstheme="majorHAnsi"/>
                <w:noProof/>
              </w:rPr>
              <w:t>17.</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Défis et leçons apprises dans la mise en œuvre du programme</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_Toc44577905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10</w:t>
            </w:r>
            <w:r w:rsidR="00A02702" w:rsidRPr="00825DD7">
              <w:rPr>
                <w:rFonts w:asciiTheme="majorHAnsi" w:hAnsiTheme="majorHAnsi" w:cstheme="majorHAnsi"/>
                <w:noProof/>
                <w:webHidden/>
              </w:rPr>
              <w:fldChar w:fldCharType="end"/>
            </w:r>
          </w:hyperlink>
        </w:p>
        <w:p w14:paraId="3AD13B59" w14:textId="1DC0CE9E" w:rsidR="00A02702" w:rsidRPr="00825DD7" w:rsidRDefault="00825DD7" w:rsidP="00825DD7">
          <w:pPr>
            <w:pStyle w:val="TM1"/>
            <w:jc w:val="both"/>
            <w:rPr>
              <w:rFonts w:asciiTheme="majorHAnsi" w:hAnsiTheme="majorHAnsi" w:cstheme="majorHAnsi"/>
              <w:noProof/>
            </w:rPr>
          </w:pPr>
          <w:hyperlink w:anchor="_Toc44577906" w:history="1">
            <w:r w:rsidR="00A02702" w:rsidRPr="00825DD7">
              <w:rPr>
                <w:rStyle w:val="Lienhypertexte"/>
                <w:rFonts w:asciiTheme="majorHAnsi" w:hAnsiTheme="majorHAnsi" w:cstheme="majorHAnsi"/>
                <w:noProof/>
              </w:rPr>
              <w:t>18.</w:t>
            </w:r>
            <w:r w:rsidR="00A02702" w:rsidRPr="00825DD7">
              <w:rPr>
                <w:rFonts w:asciiTheme="majorHAnsi" w:hAnsiTheme="majorHAnsi" w:cstheme="majorHAnsi"/>
                <w:noProof/>
              </w:rPr>
              <w:tab/>
            </w:r>
            <w:r w:rsidR="00A02702" w:rsidRPr="00825DD7">
              <w:rPr>
                <w:rStyle w:val="Lienhypertexte"/>
                <w:rFonts w:asciiTheme="majorHAnsi" w:hAnsiTheme="majorHAnsi" w:cstheme="majorHAnsi"/>
                <w:noProof/>
              </w:rPr>
              <w:t>Conclusion et recommandations</w:t>
            </w:r>
            <w:r w:rsidR="00A02702" w:rsidRPr="00825DD7">
              <w:rPr>
                <w:rFonts w:asciiTheme="majorHAnsi" w:hAnsiTheme="majorHAnsi" w:cstheme="majorHAnsi"/>
                <w:noProof/>
                <w:webHidden/>
              </w:rPr>
              <w:tab/>
            </w:r>
            <w:r w:rsidR="00A02702" w:rsidRPr="00825DD7">
              <w:rPr>
                <w:rFonts w:asciiTheme="majorHAnsi" w:hAnsiTheme="majorHAnsi" w:cstheme="majorHAnsi"/>
                <w:noProof/>
                <w:webHidden/>
              </w:rPr>
              <w:fldChar w:fldCharType="begin"/>
            </w:r>
            <w:r w:rsidR="00A02702" w:rsidRPr="00825DD7">
              <w:rPr>
                <w:rFonts w:asciiTheme="majorHAnsi" w:hAnsiTheme="majorHAnsi" w:cstheme="majorHAnsi"/>
                <w:noProof/>
                <w:webHidden/>
              </w:rPr>
              <w:instrText xml:space="preserve"> PAGEREF _Toc44577906 \h </w:instrText>
            </w:r>
            <w:r w:rsidR="00A02702" w:rsidRPr="00825DD7">
              <w:rPr>
                <w:rFonts w:asciiTheme="majorHAnsi" w:hAnsiTheme="majorHAnsi" w:cstheme="majorHAnsi"/>
                <w:noProof/>
                <w:webHidden/>
              </w:rPr>
            </w:r>
            <w:r w:rsidR="00A02702" w:rsidRPr="00825DD7">
              <w:rPr>
                <w:rFonts w:asciiTheme="majorHAnsi" w:hAnsiTheme="majorHAnsi" w:cstheme="majorHAnsi"/>
                <w:noProof/>
                <w:webHidden/>
              </w:rPr>
              <w:fldChar w:fldCharType="separate"/>
            </w:r>
            <w:r w:rsidR="00A02702" w:rsidRPr="00825DD7">
              <w:rPr>
                <w:rFonts w:asciiTheme="majorHAnsi" w:hAnsiTheme="majorHAnsi" w:cstheme="majorHAnsi"/>
                <w:noProof/>
                <w:webHidden/>
              </w:rPr>
              <w:t>10</w:t>
            </w:r>
            <w:r w:rsidR="00A02702" w:rsidRPr="00825DD7">
              <w:rPr>
                <w:rFonts w:asciiTheme="majorHAnsi" w:hAnsiTheme="majorHAnsi" w:cstheme="majorHAnsi"/>
                <w:noProof/>
                <w:webHidden/>
              </w:rPr>
              <w:fldChar w:fldCharType="end"/>
            </w:r>
          </w:hyperlink>
        </w:p>
        <w:p w14:paraId="2B8D9222" w14:textId="07DE99EE" w:rsidR="00403C0F" w:rsidRPr="00825DD7" w:rsidRDefault="00403C0F" w:rsidP="00825DD7">
          <w:pPr>
            <w:rPr>
              <w:rFonts w:asciiTheme="majorHAnsi" w:hAnsiTheme="majorHAnsi" w:cstheme="majorHAnsi"/>
              <w:sz w:val="22"/>
            </w:rPr>
          </w:pPr>
          <w:r w:rsidRPr="00825DD7">
            <w:rPr>
              <w:rFonts w:asciiTheme="majorHAnsi" w:hAnsiTheme="majorHAnsi" w:cstheme="majorHAnsi"/>
              <w:b/>
              <w:bCs/>
              <w:sz w:val="22"/>
            </w:rPr>
            <w:fldChar w:fldCharType="end"/>
          </w:r>
        </w:p>
      </w:sdtContent>
    </w:sdt>
    <w:p w14:paraId="712BFF7C" w14:textId="77777777" w:rsidR="002A321E" w:rsidRPr="00825DD7" w:rsidRDefault="002A321E" w:rsidP="00825DD7">
      <w:pPr>
        <w:rPr>
          <w:rFonts w:asciiTheme="majorHAnsi" w:hAnsiTheme="majorHAnsi" w:cstheme="majorHAnsi"/>
          <w:sz w:val="22"/>
        </w:rPr>
      </w:pPr>
    </w:p>
    <w:p w14:paraId="28B147EC" w14:textId="77777777" w:rsidR="00D949A7" w:rsidRPr="00825DD7" w:rsidRDefault="00D949A7" w:rsidP="00825DD7">
      <w:pPr>
        <w:rPr>
          <w:rFonts w:asciiTheme="majorHAnsi" w:hAnsiTheme="majorHAnsi" w:cstheme="majorHAnsi"/>
          <w:sz w:val="22"/>
        </w:rPr>
      </w:pPr>
    </w:p>
    <w:p w14:paraId="0B4FD389" w14:textId="77777777" w:rsidR="00D949A7" w:rsidRPr="00825DD7" w:rsidRDefault="00D949A7" w:rsidP="00825DD7">
      <w:pPr>
        <w:rPr>
          <w:rFonts w:asciiTheme="majorHAnsi" w:hAnsiTheme="majorHAnsi" w:cstheme="majorHAnsi"/>
          <w:sz w:val="22"/>
        </w:rPr>
      </w:pPr>
    </w:p>
    <w:p w14:paraId="1072EFE3" w14:textId="77777777" w:rsidR="00D949A7" w:rsidRPr="00825DD7" w:rsidRDefault="00D949A7" w:rsidP="00825DD7">
      <w:pPr>
        <w:rPr>
          <w:rFonts w:asciiTheme="majorHAnsi" w:hAnsiTheme="majorHAnsi" w:cstheme="majorHAnsi"/>
          <w:sz w:val="22"/>
        </w:rPr>
      </w:pPr>
    </w:p>
    <w:p w14:paraId="24698506" w14:textId="77777777" w:rsidR="00D949A7" w:rsidRPr="00825DD7" w:rsidRDefault="00D949A7" w:rsidP="00825DD7">
      <w:pPr>
        <w:rPr>
          <w:rFonts w:asciiTheme="majorHAnsi" w:hAnsiTheme="majorHAnsi" w:cstheme="majorHAnsi"/>
          <w:sz w:val="22"/>
        </w:rPr>
      </w:pPr>
    </w:p>
    <w:p w14:paraId="7F20FB70" w14:textId="77777777" w:rsidR="00D949A7" w:rsidRPr="00825DD7" w:rsidRDefault="00D949A7" w:rsidP="00825DD7">
      <w:pPr>
        <w:rPr>
          <w:rFonts w:asciiTheme="majorHAnsi" w:hAnsiTheme="majorHAnsi" w:cstheme="majorHAnsi"/>
          <w:sz w:val="22"/>
        </w:rPr>
      </w:pPr>
    </w:p>
    <w:p w14:paraId="2F5AE3BC" w14:textId="77777777" w:rsidR="00D949A7" w:rsidRPr="00825DD7" w:rsidRDefault="00D949A7" w:rsidP="00825DD7">
      <w:pPr>
        <w:rPr>
          <w:rFonts w:asciiTheme="majorHAnsi" w:hAnsiTheme="majorHAnsi" w:cstheme="majorHAnsi"/>
          <w:sz w:val="22"/>
        </w:rPr>
      </w:pPr>
    </w:p>
    <w:p w14:paraId="3AE6C04B" w14:textId="77777777" w:rsidR="00D949A7" w:rsidRPr="00825DD7" w:rsidRDefault="00D949A7" w:rsidP="00825DD7">
      <w:pPr>
        <w:rPr>
          <w:rFonts w:asciiTheme="majorHAnsi" w:hAnsiTheme="majorHAnsi" w:cstheme="majorHAnsi"/>
          <w:sz w:val="22"/>
        </w:rPr>
      </w:pPr>
    </w:p>
    <w:p w14:paraId="416BBDFC" w14:textId="77777777" w:rsidR="00D949A7" w:rsidRPr="00825DD7" w:rsidRDefault="00D949A7" w:rsidP="00825DD7">
      <w:pPr>
        <w:rPr>
          <w:rFonts w:asciiTheme="majorHAnsi" w:hAnsiTheme="majorHAnsi" w:cstheme="majorHAnsi"/>
          <w:sz w:val="22"/>
        </w:rPr>
      </w:pPr>
    </w:p>
    <w:p w14:paraId="5B96AB1A" w14:textId="77777777" w:rsidR="00D949A7" w:rsidRPr="00825DD7" w:rsidRDefault="00D949A7" w:rsidP="00825DD7">
      <w:pPr>
        <w:rPr>
          <w:rFonts w:asciiTheme="majorHAnsi" w:hAnsiTheme="majorHAnsi" w:cstheme="majorHAnsi"/>
          <w:sz w:val="22"/>
        </w:rPr>
      </w:pPr>
    </w:p>
    <w:p w14:paraId="3E2EED0C" w14:textId="77777777" w:rsidR="00D949A7" w:rsidRPr="00825DD7" w:rsidRDefault="00D949A7" w:rsidP="00825DD7">
      <w:pPr>
        <w:rPr>
          <w:rFonts w:asciiTheme="majorHAnsi" w:hAnsiTheme="majorHAnsi" w:cstheme="majorHAnsi"/>
          <w:sz w:val="22"/>
        </w:rPr>
      </w:pPr>
    </w:p>
    <w:p w14:paraId="56A552F8" w14:textId="77777777" w:rsidR="00D949A7" w:rsidRPr="00825DD7" w:rsidRDefault="00D949A7" w:rsidP="00825DD7">
      <w:pPr>
        <w:rPr>
          <w:rFonts w:asciiTheme="majorHAnsi" w:hAnsiTheme="majorHAnsi" w:cstheme="majorHAnsi"/>
          <w:sz w:val="22"/>
        </w:rPr>
      </w:pPr>
    </w:p>
    <w:p w14:paraId="31E6EBCE" w14:textId="77777777" w:rsidR="00D949A7" w:rsidRPr="00825DD7" w:rsidRDefault="00D949A7" w:rsidP="00825DD7">
      <w:pPr>
        <w:rPr>
          <w:rFonts w:asciiTheme="majorHAnsi" w:hAnsiTheme="majorHAnsi" w:cstheme="majorHAnsi"/>
          <w:sz w:val="22"/>
        </w:rPr>
      </w:pPr>
    </w:p>
    <w:p w14:paraId="02F10240" w14:textId="77777777" w:rsidR="00D949A7" w:rsidRPr="00825DD7" w:rsidRDefault="00D949A7" w:rsidP="00825DD7">
      <w:pPr>
        <w:rPr>
          <w:rFonts w:asciiTheme="majorHAnsi" w:hAnsiTheme="majorHAnsi" w:cstheme="majorHAnsi"/>
          <w:sz w:val="22"/>
        </w:rPr>
      </w:pPr>
    </w:p>
    <w:p w14:paraId="72EFFE81" w14:textId="77777777" w:rsidR="00D949A7" w:rsidRPr="00825DD7" w:rsidRDefault="00D949A7" w:rsidP="00825DD7">
      <w:pPr>
        <w:rPr>
          <w:rFonts w:asciiTheme="majorHAnsi" w:hAnsiTheme="majorHAnsi" w:cstheme="majorHAnsi"/>
          <w:sz w:val="22"/>
        </w:rPr>
      </w:pPr>
    </w:p>
    <w:p w14:paraId="27911AC7" w14:textId="77777777" w:rsidR="00D949A7" w:rsidRPr="00825DD7" w:rsidRDefault="00D949A7" w:rsidP="00825DD7">
      <w:pPr>
        <w:rPr>
          <w:rFonts w:asciiTheme="majorHAnsi" w:hAnsiTheme="majorHAnsi" w:cstheme="majorHAnsi"/>
          <w:sz w:val="22"/>
        </w:rPr>
      </w:pPr>
    </w:p>
    <w:p w14:paraId="04BD093B" w14:textId="77777777" w:rsidR="00D949A7" w:rsidRPr="00825DD7" w:rsidRDefault="00D949A7" w:rsidP="00825DD7">
      <w:pPr>
        <w:rPr>
          <w:rFonts w:asciiTheme="majorHAnsi" w:hAnsiTheme="majorHAnsi" w:cstheme="majorHAnsi"/>
          <w:sz w:val="22"/>
        </w:rPr>
      </w:pPr>
    </w:p>
    <w:p w14:paraId="6317D41A" w14:textId="77777777" w:rsidR="00D949A7" w:rsidRPr="00825DD7" w:rsidRDefault="00D949A7" w:rsidP="00825DD7">
      <w:pPr>
        <w:rPr>
          <w:rFonts w:asciiTheme="majorHAnsi" w:hAnsiTheme="majorHAnsi" w:cstheme="majorHAnsi"/>
          <w:sz w:val="22"/>
        </w:rPr>
      </w:pPr>
    </w:p>
    <w:p w14:paraId="61CEDE81" w14:textId="77777777" w:rsidR="00D949A7" w:rsidRPr="00825DD7" w:rsidRDefault="00D949A7" w:rsidP="00825DD7">
      <w:pPr>
        <w:rPr>
          <w:rFonts w:asciiTheme="majorHAnsi" w:hAnsiTheme="majorHAnsi" w:cstheme="majorHAnsi"/>
          <w:sz w:val="22"/>
        </w:rPr>
      </w:pPr>
    </w:p>
    <w:p w14:paraId="583AE796" w14:textId="77777777" w:rsidR="00D949A7" w:rsidRPr="00825DD7" w:rsidRDefault="00D949A7" w:rsidP="00825DD7">
      <w:pPr>
        <w:rPr>
          <w:rFonts w:asciiTheme="majorHAnsi" w:hAnsiTheme="majorHAnsi" w:cstheme="majorHAnsi"/>
          <w:sz w:val="22"/>
        </w:rPr>
      </w:pPr>
    </w:p>
    <w:p w14:paraId="66D34579" w14:textId="77777777" w:rsidR="00D949A7" w:rsidRPr="00825DD7" w:rsidRDefault="00D949A7" w:rsidP="00825DD7">
      <w:pPr>
        <w:rPr>
          <w:rFonts w:asciiTheme="majorHAnsi" w:hAnsiTheme="majorHAnsi" w:cstheme="majorHAnsi"/>
          <w:sz w:val="22"/>
        </w:rPr>
      </w:pPr>
    </w:p>
    <w:p w14:paraId="521D26F2" w14:textId="77777777" w:rsidR="00D949A7" w:rsidRPr="00825DD7" w:rsidRDefault="00D949A7" w:rsidP="00825DD7">
      <w:pPr>
        <w:rPr>
          <w:rFonts w:asciiTheme="majorHAnsi" w:hAnsiTheme="majorHAnsi" w:cstheme="majorHAnsi"/>
          <w:sz w:val="22"/>
        </w:rPr>
      </w:pPr>
    </w:p>
    <w:p w14:paraId="436BF2A6" w14:textId="77777777" w:rsidR="00D949A7" w:rsidRPr="00825DD7" w:rsidRDefault="00D949A7" w:rsidP="00825DD7">
      <w:pPr>
        <w:rPr>
          <w:rFonts w:asciiTheme="majorHAnsi" w:hAnsiTheme="majorHAnsi" w:cstheme="majorHAnsi"/>
          <w:sz w:val="22"/>
        </w:rPr>
      </w:pPr>
    </w:p>
    <w:p w14:paraId="1F4890E4" w14:textId="77777777" w:rsidR="00D949A7" w:rsidRPr="00825DD7" w:rsidRDefault="00D949A7" w:rsidP="00825DD7">
      <w:pPr>
        <w:rPr>
          <w:rFonts w:asciiTheme="majorHAnsi" w:hAnsiTheme="majorHAnsi" w:cstheme="majorHAnsi"/>
          <w:sz w:val="22"/>
        </w:rPr>
      </w:pPr>
    </w:p>
    <w:p w14:paraId="3DEB325A" w14:textId="77777777" w:rsidR="00D949A7" w:rsidRPr="00825DD7" w:rsidRDefault="00D949A7" w:rsidP="00825DD7">
      <w:pPr>
        <w:rPr>
          <w:rFonts w:asciiTheme="majorHAnsi" w:hAnsiTheme="majorHAnsi" w:cstheme="majorHAnsi"/>
          <w:sz w:val="22"/>
        </w:rPr>
      </w:pPr>
    </w:p>
    <w:p w14:paraId="02F77107" w14:textId="77777777" w:rsidR="00D949A7" w:rsidRPr="00825DD7" w:rsidRDefault="00D949A7" w:rsidP="00825DD7">
      <w:pPr>
        <w:rPr>
          <w:rFonts w:asciiTheme="majorHAnsi" w:hAnsiTheme="majorHAnsi" w:cstheme="majorHAnsi"/>
          <w:sz w:val="22"/>
        </w:rPr>
      </w:pPr>
    </w:p>
    <w:p w14:paraId="69B7D436" w14:textId="77777777" w:rsidR="00D949A7" w:rsidRPr="00825DD7" w:rsidRDefault="00D949A7" w:rsidP="00825DD7">
      <w:pPr>
        <w:rPr>
          <w:rFonts w:asciiTheme="majorHAnsi" w:hAnsiTheme="majorHAnsi" w:cstheme="majorHAnsi"/>
          <w:sz w:val="22"/>
        </w:rPr>
      </w:pPr>
    </w:p>
    <w:p w14:paraId="4C54FE13" w14:textId="77777777" w:rsidR="00D949A7" w:rsidRPr="00825DD7" w:rsidRDefault="00D949A7" w:rsidP="00825DD7">
      <w:pPr>
        <w:rPr>
          <w:rFonts w:asciiTheme="majorHAnsi" w:hAnsiTheme="majorHAnsi" w:cstheme="majorHAnsi"/>
          <w:sz w:val="22"/>
        </w:rPr>
      </w:pPr>
    </w:p>
    <w:p w14:paraId="73A4034E" w14:textId="77777777" w:rsidR="00D949A7" w:rsidRPr="00825DD7" w:rsidRDefault="00D949A7" w:rsidP="00825DD7">
      <w:pPr>
        <w:rPr>
          <w:rFonts w:asciiTheme="majorHAnsi" w:hAnsiTheme="majorHAnsi" w:cstheme="majorHAnsi"/>
          <w:sz w:val="22"/>
        </w:rPr>
      </w:pPr>
    </w:p>
    <w:p w14:paraId="035B4480" w14:textId="77777777" w:rsidR="0076472C" w:rsidRPr="00825DD7" w:rsidRDefault="0076472C" w:rsidP="00825DD7">
      <w:pPr>
        <w:rPr>
          <w:rFonts w:asciiTheme="majorHAnsi" w:hAnsiTheme="majorHAnsi" w:cstheme="majorHAnsi"/>
          <w:sz w:val="22"/>
        </w:rPr>
      </w:pPr>
    </w:p>
    <w:p w14:paraId="5F5F8D78" w14:textId="77777777" w:rsidR="0076472C" w:rsidRPr="00825DD7" w:rsidRDefault="0076472C" w:rsidP="00825DD7">
      <w:pPr>
        <w:rPr>
          <w:rFonts w:asciiTheme="majorHAnsi" w:hAnsiTheme="majorHAnsi" w:cstheme="majorHAnsi"/>
          <w:sz w:val="22"/>
        </w:rPr>
      </w:pPr>
    </w:p>
    <w:p w14:paraId="761FB075" w14:textId="77777777" w:rsidR="00D949A7" w:rsidRPr="00825DD7" w:rsidRDefault="00D949A7" w:rsidP="00825DD7">
      <w:pPr>
        <w:rPr>
          <w:rFonts w:asciiTheme="majorHAnsi" w:hAnsiTheme="majorHAnsi" w:cstheme="majorHAnsi"/>
          <w:sz w:val="22"/>
        </w:rPr>
      </w:pPr>
    </w:p>
    <w:p w14:paraId="38C172B6" w14:textId="77777777" w:rsidR="00D949A7" w:rsidRPr="00825DD7" w:rsidRDefault="00D949A7" w:rsidP="00825DD7">
      <w:pPr>
        <w:rPr>
          <w:rFonts w:asciiTheme="majorHAnsi" w:hAnsiTheme="majorHAnsi" w:cstheme="majorHAnsi"/>
          <w:sz w:val="22"/>
        </w:rPr>
      </w:pPr>
    </w:p>
    <w:p w14:paraId="705A93D8" w14:textId="77777777" w:rsidR="00D949A7" w:rsidRPr="00825DD7" w:rsidRDefault="00D949A7" w:rsidP="00825DD7">
      <w:pPr>
        <w:rPr>
          <w:rFonts w:asciiTheme="majorHAnsi" w:hAnsiTheme="majorHAnsi" w:cstheme="majorHAnsi"/>
          <w:sz w:val="22"/>
        </w:rPr>
      </w:pPr>
    </w:p>
    <w:p w14:paraId="1E5D3ADB" w14:textId="77777777" w:rsidR="00697A90" w:rsidRPr="00825DD7" w:rsidRDefault="00663CA7" w:rsidP="00825DD7">
      <w:pPr>
        <w:pStyle w:val="Titre1"/>
        <w:numPr>
          <w:ilvl w:val="0"/>
          <w:numId w:val="21"/>
        </w:numPr>
        <w:jc w:val="both"/>
        <w:rPr>
          <w:rFonts w:cstheme="majorHAnsi"/>
          <w:sz w:val="22"/>
        </w:rPr>
      </w:pPr>
      <w:bookmarkStart w:id="0" w:name="_Toc44577878"/>
      <w:r w:rsidRPr="00825DD7">
        <w:rPr>
          <w:rFonts w:cstheme="majorHAnsi"/>
          <w:sz w:val="22"/>
        </w:rPr>
        <w:t>Données clés du programme</w:t>
      </w:r>
      <w:r w:rsidR="00EF60F6" w:rsidRPr="00825DD7">
        <w:rPr>
          <w:rFonts w:cstheme="majorHAnsi"/>
          <w:sz w:val="22"/>
        </w:rPr>
        <w:t xml:space="preserve"> REDD+</w:t>
      </w:r>
      <w:bookmarkEnd w:id="0"/>
    </w:p>
    <w:tbl>
      <w:tblPr>
        <w:tblStyle w:val="Grilledutableau"/>
        <w:tblW w:w="0" w:type="auto"/>
        <w:tblInd w:w="20" w:type="dxa"/>
        <w:tblLook w:val="04A0" w:firstRow="1" w:lastRow="0" w:firstColumn="1" w:lastColumn="0" w:noHBand="0" w:noVBand="1"/>
      </w:tblPr>
      <w:tblGrid>
        <w:gridCol w:w="3880"/>
        <w:gridCol w:w="4854"/>
      </w:tblGrid>
      <w:tr w:rsidR="00C11E86" w:rsidRPr="00825DD7" w14:paraId="39B555CD" w14:textId="77777777" w:rsidTr="000A7AF2">
        <w:tc>
          <w:tcPr>
            <w:tcW w:w="4369" w:type="dxa"/>
          </w:tcPr>
          <w:p w14:paraId="79A7B6A7"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Titre du Programme &amp; Référence</w:t>
            </w:r>
          </w:p>
        </w:tc>
        <w:tc>
          <w:tcPr>
            <w:tcW w:w="4365" w:type="dxa"/>
          </w:tcPr>
          <w:p w14:paraId="32170F5E" w14:textId="15CDDB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Appui aux Peuples Autochtones </w:t>
            </w:r>
          </w:p>
        </w:tc>
      </w:tr>
      <w:tr w:rsidR="00C11E86" w:rsidRPr="00825DD7" w14:paraId="5A1DAEEE" w14:textId="77777777" w:rsidTr="000A7AF2">
        <w:tc>
          <w:tcPr>
            <w:tcW w:w="4369" w:type="dxa"/>
          </w:tcPr>
          <w:p w14:paraId="7CA96C57"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Numéro de référence du Programme/MPTF </w:t>
            </w:r>
          </w:p>
        </w:tc>
        <w:tc>
          <w:tcPr>
            <w:tcW w:w="4365" w:type="dxa"/>
          </w:tcPr>
          <w:p w14:paraId="0AAE41C4"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p>
        </w:tc>
      </w:tr>
      <w:tr w:rsidR="00C11E86" w:rsidRPr="00825DD7" w14:paraId="1D7077F9" w14:textId="77777777" w:rsidTr="000A7AF2">
        <w:tc>
          <w:tcPr>
            <w:tcW w:w="4369" w:type="dxa"/>
          </w:tcPr>
          <w:p w14:paraId="3FCCB92D"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Localité, Secteur/Thème(s) du Programme</w:t>
            </w:r>
          </w:p>
        </w:tc>
        <w:tc>
          <w:tcPr>
            <w:tcW w:w="4365" w:type="dxa"/>
          </w:tcPr>
          <w:p w14:paraId="2BE8CF96" w14:textId="15691922"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Localité : Toutes zones de présence des Peuples avec un accent sur les territoires disposant d’un projet PIREDD.</w:t>
            </w:r>
          </w:p>
        </w:tc>
      </w:tr>
      <w:tr w:rsidR="00C11E86" w:rsidRPr="00825DD7" w14:paraId="360D0EB2" w14:textId="77777777" w:rsidTr="000A7AF2">
        <w:tc>
          <w:tcPr>
            <w:tcW w:w="4369" w:type="dxa"/>
          </w:tcPr>
          <w:p w14:paraId="7EB7540F"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Partenaires de mise en œuvre</w:t>
            </w:r>
          </w:p>
        </w:tc>
        <w:tc>
          <w:tcPr>
            <w:tcW w:w="4365" w:type="dxa"/>
          </w:tcPr>
          <w:p w14:paraId="5A20C406" w14:textId="7BF5E9F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Caritas Congo Asbl</w:t>
            </w:r>
          </w:p>
        </w:tc>
      </w:tr>
      <w:tr w:rsidR="00C11E86" w:rsidRPr="00825DD7" w14:paraId="75506FE1" w14:textId="77777777" w:rsidTr="000A7AF2">
        <w:tc>
          <w:tcPr>
            <w:tcW w:w="4369" w:type="dxa"/>
          </w:tcPr>
          <w:p w14:paraId="2DF98773"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Organisations participantes</w:t>
            </w:r>
          </w:p>
        </w:tc>
        <w:tc>
          <w:tcPr>
            <w:tcW w:w="4365" w:type="dxa"/>
          </w:tcPr>
          <w:p w14:paraId="58CE16E0" w14:textId="241DA6E9"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Banque Mondiale</w:t>
            </w:r>
          </w:p>
        </w:tc>
      </w:tr>
      <w:tr w:rsidR="00C11E86" w:rsidRPr="00825DD7" w14:paraId="64D20397" w14:textId="77777777" w:rsidTr="000A7AF2">
        <w:tc>
          <w:tcPr>
            <w:tcW w:w="4369" w:type="dxa"/>
          </w:tcPr>
          <w:p w14:paraId="29E10925"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Budget du Programme (USD)</w:t>
            </w:r>
          </w:p>
        </w:tc>
        <w:tc>
          <w:tcPr>
            <w:tcW w:w="4365" w:type="dxa"/>
          </w:tcPr>
          <w:p w14:paraId="20990DFD" w14:textId="77777777" w:rsidR="00C11E86" w:rsidRPr="00825DD7" w:rsidRDefault="00C11E86" w:rsidP="00825DD7">
            <w:pPr>
              <w:pStyle w:val="Paragraphedeliste"/>
              <w:numPr>
                <w:ilvl w:val="0"/>
                <w:numId w:val="27"/>
              </w:numPr>
              <w:spacing w:line="240" w:lineRule="auto"/>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Contribution du Fond : 2 M USD</w:t>
            </w:r>
          </w:p>
          <w:p w14:paraId="2ABA787B" w14:textId="77777777" w:rsidR="00C11E86" w:rsidRPr="00825DD7" w:rsidRDefault="00C11E86" w:rsidP="00825DD7">
            <w:pPr>
              <w:pStyle w:val="Paragraphedeliste"/>
              <w:numPr>
                <w:ilvl w:val="0"/>
                <w:numId w:val="27"/>
              </w:numPr>
              <w:spacing w:line="240" w:lineRule="auto"/>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Contribution de(s) agence(s): 6 M USD</w:t>
            </w:r>
          </w:p>
          <w:p w14:paraId="4EACCACB" w14:textId="77777777" w:rsidR="00C11E86" w:rsidRPr="00825DD7" w:rsidRDefault="00C11E86" w:rsidP="00825DD7">
            <w:pPr>
              <w:pStyle w:val="Paragraphedeliste"/>
              <w:spacing w:line="240" w:lineRule="auto"/>
              <w:ind w:lef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le cas échéant, par agence</w:t>
            </w:r>
          </w:p>
          <w:p w14:paraId="55ECABDB" w14:textId="77777777" w:rsidR="00C11E86" w:rsidRPr="00825DD7" w:rsidRDefault="00C11E86" w:rsidP="00825DD7">
            <w:pPr>
              <w:pStyle w:val="Paragraphedeliste"/>
              <w:numPr>
                <w:ilvl w:val="0"/>
                <w:numId w:val="28"/>
              </w:numPr>
              <w:spacing w:line="240" w:lineRule="auto"/>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Contribution du Gouvernement :</w:t>
            </w:r>
          </w:p>
          <w:p w14:paraId="7389CFCA" w14:textId="77777777" w:rsidR="00C11E86" w:rsidRPr="00825DD7" w:rsidRDefault="00C11E86" w:rsidP="00825DD7">
            <w:pPr>
              <w:pStyle w:val="Paragraphedeliste"/>
              <w:spacing w:line="240" w:lineRule="auto"/>
              <w:ind w:lef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(le cas échéant)</w:t>
            </w:r>
          </w:p>
          <w:p w14:paraId="08F5736B" w14:textId="77777777" w:rsidR="00C11E86" w:rsidRPr="00825DD7" w:rsidRDefault="00C11E86" w:rsidP="00825DD7">
            <w:pPr>
              <w:pStyle w:val="Paragraphedeliste"/>
              <w:numPr>
                <w:ilvl w:val="0"/>
                <w:numId w:val="27"/>
              </w:numPr>
              <w:spacing w:line="240" w:lineRule="auto"/>
              <w:ind w:left="0" w:hanging="222"/>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Autres Contributions [donateur(s)]:</w:t>
            </w:r>
          </w:p>
          <w:p w14:paraId="4B598D3D" w14:textId="77777777" w:rsidR="00C11E86" w:rsidRPr="00825DD7" w:rsidRDefault="00C11E86" w:rsidP="00825DD7">
            <w:pPr>
              <w:pStyle w:val="Paragraphedeliste"/>
              <w:numPr>
                <w:ilvl w:val="0"/>
                <w:numId w:val="27"/>
              </w:numPr>
              <w:spacing w:line="240" w:lineRule="auto"/>
              <w:ind w:left="0" w:hanging="222"/>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(le cas échéant)</w:t>
            </w:r>
          </w:p>
          <w:p w14:paraId="39289467" w14:textId="458C2DEF"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TOTAL: 8 MUSD</w:t>
            </w:r>
          </w:p>
        </w:tc>
      </w:tr>
      <w:tr w:rsidR="00C11E86" w:rsidRPr="00825DD7" w14:paraId="4494A3BB" w14:textId="77777777" w:rsidTr="000A7AF2">
        <w:trPr>
          <w:trHeight w:val="253"/>
        </w:trPr>
        <w:tc>
          <w:tcPr>
            <w:tcW w:w="4369" w:type="dxa"/>
          </w:tcPr>
          <w:p w14:paraId="67E09F54"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Durée totale programme (mois):  </w:t>
            </w:r>
          </w:p>
        </w:tc>
        <w:tc>
          <w:tcPr>
            <w:tcW w:w="4365" w:type="dxa"/>
          </w:tcPr>
          <w:p w14:paraId="2DCAFC52"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Durée totale (mois): 60</w:t>
            </w:r>
          </w:p>
          <w:p w14:paraId="2F4D53CD"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p>
        </w:tc>
      </w:tr>
      <w:tr w:rsidR="00C11E86" w:rsidRPr="00825DD7" w14:paraId="24F11FC5" w14:textId="77777777" w:rsidTr="000A7AF2">
        <w:trPr>
          <w:trHeight w:val="253"/>
        </w:trPr>
        <w:tc>
          <w:tcPr>
            <w:tcW w:w="4369" w:type="dxa"/>
          </w:tcPr>
          <w:p w14:paraId="155A28FC"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Date d’approbation du programme en COPIL FONAREDD (</w:t>
            </w:r>
            <w:proofErr w:type="spellStart"/>
            <w:r w:rsidRPr="00825DD7">
              <w:rPr>
                <w:rFonts w:asciiTheme="majorHAnsi" w:hAnsiTheme="majorHAnsi" w:cstheme="majorHAnsi"/>
                <w:bCs/>
                <w:color w:val="000000" w:themeColor="text1"/>
                <w:sz w:val="20"/>
                <w:szCs w:val="20"/>
              </w:rPr>
              <w:t>dd.mm.yyyy</w:t>
            </w:r>
            <w:proofErr w:type="spellEnd"/>
            <w:r w:rsidRPr="00825DD7">
              <w:rPr>
                <w:rFonts w:asciiTheme="majorHAnsi" w:hAnsiTheme="majorHAnsi" w:cstheme="majorHAnsi"/>
                <w:bCs/>
                <w:color w:val="000000" w:themeColor="text1"/>
                <w:sz w:val="20"/>
                <w:szCs w:val="20"/>
              </w:rPr>
              <w:t>):</w:t>
            </w:r>
          </w:p>
        </w:tc>
        <w:tc>
          <w:tcPr>
            <w:tcW w:w="4365" w:type="dxa"/>
          </w:tcPr>
          <w:p w14:paraId="3EE2FC2D"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p>
        </w:tc>
      </w:tr>
      <w:tr w:rsidR="00C11E86" w:rsidRPr="00825DD7" w14:paraId="4421F493" w14:textId="77777777" w:rsidTr="000A7AF2">
        <w:trPr>
          <w:trHeight w:val="253"/>
        </w:trPr>
        <w:tc>
          <w:tcPr>
            <w:tcW w:w="4369" w:type="dxa"/>
          </w:tcPr>
          <w:p w14:paraId="515C7EBD" w14:textId="17ECEE9E"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Date de transfert de fonds par MPTF (</w:t>
            </w:r>
            <w:proofErr w:type="spellStart"/>
            <w:r w:rsidRPr="00825DD7">
              <w:rPr>
                <w:rFonts w:asciiTheme="majorHAnsi" w:hAnsiTheme="majorHAnsi" w:cstheme="majorHAnsi"/>
                <w:bCs/>
                <w:color w:val="000000" w:themeColor="text1"/>
                <w:sz w:val="20"/>
                <w:szCs w:val="20"/>
              </w:rPr>
              <w:t>dd.mm.yyyy</w:t>
            </w:r>
            <w:proofErr w:type="spellEnd"/>
            <w:r w:rsidRPr="00825DD7">
              <w:rPr>
                <w:rFonts w:asciiTheme="majorHAnsi" w:hAnsiTheme="majorHAnsi" w:cstheme="majorHAnsi"/>
                <w:bCs/>
                <w:color w:val="000000" w:themeColor="text1"/>
                <w:sz w:val="20"/>
                <w:szCs w:val="20"/>
              </w:rPr>
              <w:t>):</w:t>
            </w:r>
          </w:p>
        </w:tc>
        <w:tc>
          <w:tcPr>
            <w:tcW w:w="4365" w:type="dxa"/>
          </w:tcPr>
          <w:p w14:paraId="6476FF03" w14:textId="5F3EAF1A"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4 Juillet 2017</w:t>
            </w:r>
          </w:p>
        </w:tc>
      </w:tr>
      <w:tr w:rsidR="00C11E86" w:rsidRPr="00825DD7" w14:paraId="63EE47D1" w14:textId="77777777" w:rsidTr="000A7AF2">
        <w:tc>
          <w:tcPr>
            <w:tcW w:w="4369" w:type="dxa"/>
          </w:tcPr>
          <w:p w14:paraId="65B0871D"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Date de lancement officiel/Démarrage effectif (</w:t>
            </w:r>
            <w:proofErr w:type="spellStart"/>
            <w:r w:rsidRPr="00825DD7">
              <w:rPr>
                <w:rFonts w:asciiTheme="majorHAnsi" w:hAnsiTheme="majorHAnsi" w:cstheme="majorHAnsi"/>
                <w:bCs/>
                <w:color w:val="000000" w:themeColor="text1"/>
                <w:sz w:val="20"/>
                <w:szCs w:val="20"/>
              </w:rPr>
              <w:t>dd.mm.yyyy</w:t>
            </w:r>
            <w:proofErr w:type="spellEnd"/>
            <w:r w:rsidRPr="00825DD7">
              <w:rPr>
                <w:rFonts w:asciiTheme="majorHAnsi" w:hAnsiTheme="majorHAnsi" w:cstheme="majorHAnsi"/>
                <w:bCs/>
                <w:color w:val="000000" w:themeColor="text1"/>
                <w:sz w:val="20"/>
                <w:szCs w:val="20"/>
              </w:rPr>
              <w:t xml:space="preserve">): </w:t>
            </w:r>
          </w:p>
        </w:tc>
        <w:tc>
          <w:tcPr>
            <w:tcW w:w="4365" w:type="dxa"/>
          </w:tcPr>
          <w:p w14:paraId="403C49F6"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p>
        </w:tc>
      </w:tr>
      <w:tr w:rsidR="00C11E86" w:rsidRPr="00825DD7" w14:paraId="03C16011" w14:textId="77777777" w:rsidTr="000A7AF2">
        <w:trPr>
          <w:trHeight w:val="281"/>
        </w:trPr>
        <w:tc>
          <w:tcPr>
            <w:tcW w:w="4369" w:type="dxa"/>
          </w:tcPr>
          <w:p w14:paraId="47461AE1"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Date de clôture originale (</w:t>
            </w:r>
            <w:proofErr w:type="spellStart"/>
            <w:r w:rsidRPr="00825DD7">
              <w:rPr>
                <w:rFonts w:asciiTheme="majorHAnsi" w:hAnsiTheme="majorHAnsi" w:cstheme="majorHAnsi"/>
                <w:bCs/>
                <w:color w:val="000000" w:themeColor="text1"/>
                <w:sz w:val="20"/>
                <w:szCs w:val="20"/>
              </w:rPr>
              <w:t>dd.mm.yyyy</w:t>
            </w:r>
            <w:proofErr w:type="spellEnd"/>
            <w:r w:rsidRPr="00825DD7">
              <w:rPr>
                <w:rFonts w:asciiTheme="majorHAnsi" w:hAnsiTheme="majorHAnsi" w:cstheme="majorHAnsi"/>
                <w:bCs/>
                <w:color w:val="000000" w:themeColor="text1"/>
                <w:sz w:val="20"/>
                <w:szCs w:val="20"/>
              </w:rPr>
              <w:t xml:space="preserve">)  </w:t>
            </w:r>
          </w:p>
        </w:tc>
        <w:tc>
          <w:tcPr>
            <w:tcW w:w="4365" w:type="dxa"/>
          </w:tcPr>
          <w:p w14:paraId="6782108A" w14:textId="02D06612"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31/ 07/ 2021</w:t>
            </w:r>
          </w:p>
        </w:tc>
      </w:tr>
      <w:tr w:rsidR="00C11E86" w:rsidRPr="00825DD7" w14:paraId="081B515E" w14:textId="77777777" w:rsidTr="000A7AF2">
        <w:tc>
          <w:tcPr>
            <w:tcW w:w="4369" w:type="dxa"/>
          </w:tcPr>
          <w:p w14:paraId="2C8F2F2A"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Date de clôture actuelle (</w:t>
            </w:r>
            <w:proofErr w:type="spellStart"/>
            <w:r w:rsidRPr="00825DD7">
              <w:rPr>
                <w:rFonts w:asciiTheme="majorHAnsi" w:hAnsiTheme="majorHAnsi" w:cstheme="majorHAnsi"/>
                <w:bCs/>
                <w:color w:val="000000" w:themeColor="text1"/>
                <w:sz w:val="20"/>
                <w:szCs w:val="20"/>
              </w:rPr>
              <w:t>dd.mm.yyyy</w:t>
            </w:r>
            <w:proofErr w:type="spellEnd"/>
            <w:r w:rsidRPr="00825DD7">
              <w:rPr>
                <w:rFonts w:asciiTheme="majorHAnsi" w:hAnsiTheme="majorHAnsi" w:cstheme="majorHAnsi"/>
                <w:bCs/>
                <w:color w:val="000000" w:themeColor="text1"/>
                <w:sz w:val="20"/>
                <w:szCs w:val="20"/>
              </w:rPr>
              <w:t>)</w:t>
            </w:r>
          </w:p>
        </w:tc>
        <w:tc>
          <w:tcPr>
            <w:tcW w:w="4365" w:type="dxa"/>
          </w:tcPr>
          <w:p w14:paraId="0C112093" w14:textId="0FE86A0D"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31/07/2022</w:t>
            </w:r>
          </w:p>
        </w:tc>
      </w:tr>
      <w:tr w:rsidR="00C11E86" w:rsidRPr="00825DD7" w14:paraId="2E4D003F" w14:textId="77777777" w:rsidTr="000A7AF2">
        <w:tc>
          <w:tcPr>
            <w:tcW w:w="4369" w:type="dxa"/>
          </w:tcPr>
          <w:p w14:paraId="1B0D2BD6" w14:textId="02DDB868"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Décaissements au 30/06/2020</w:t>
            </w:r>
          </w:p>
        </w:tc>
        <w:tc>
          <w:tcPr>
            <w:tcW w:w="4365" w:type="dxa"/>
          </w:tcPr>
          <w:p w14:paraId="63577C6B" w14:textId="16068B4C"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70 096,96</w:t>
            </w:r>
          </w:p>
        </w:tc>
      </w:tr>
      <w:tr w:rsidR="00C11E86" w:rsidRPr="00825DD7" w14:paraId="23EF649B" w14:textId="77777777" w:rsidTr="000A7AF2">
        <w:tc>
          <w:tcPr>
            <w:tcW w:w="4369" w:type="dxa"/>
          </w:tcPr>
          <w:p w14:paraId="5B0F2F87" w14:textId="7E3588EE"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Dépenses globales (USD) au 30/06/2020</w:t>
            </w:r>
          </w:p>
        </w:tc>
        <w:tc>
          <w:tcPr>
            <w:tcW w:w="4365" w:type="dxa"/>
          </w:tcPr>
          <w:p w14:paraId="709F222F" w14:textId="5A5BA2E8"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588 428,56</w:t>
            </w:r>
          </w:p>
        </w:tc>
      </w:tr>
      <w:tr w:rsidR="00C11E86" w:rsidRPr="00825DD7" w14:paraId="1D5CAFF2" w14:textId="77777777" w:rsidTr="000A7AF2">
        <w:tc>
          <w:tcPr>
            <w:tcW w:w="4369" w:type="dxa"/>
          </w:tcPr>
          <w:p w14:paraId="31F347C8" w14:textId="2CC9FA7C"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Taux de consommation de la 1</w:t>
            </w:r>
            <w:r w:rsidRPr="00825DD7">
              <w:rPr>
                <w:rFonts w:asciiTheme="majorHAnsi" w:hAnsiTheme="majorHAnsi" w:cstheme="majorHAnsi"/>
                <w:bCs/>
                <w:color w:val="000000" w:themeColor="text1"/>
                <w:sz w:val="20"/>
                <w:szCs w:val="20"/>
                <w:vertAlign w:val="superscript"/>
              </w:rPr>
              <w:t>ère</w:t>
            </w:r>
            <w:r w:rsidRPr="00825DD7">
              <w:rPr>
                <w:rFonts w:asciiTheme="majorHAnsi" w:hAnsiTheme="majorHAnsi" w:cstheme="majorHAnsi"/>
                <w:bCs/>
                <w:color w:val="000000" w:themeColor="text1"/>
                <w:sz w:val="20"/>
                <w:szCs w:val="20"/>
              </w:rPr>
              <w:t xml:space="preserve"> tranche</w:t>
            </w:r>
          </w:p>
        </w:tc>
        <w:tc>
          <w:tcPr>
            <w:tcW w:w="4365" w:type="dxa"/>
          </w:tcPr>
          <w:p w14:paraId="5D158358" w14:textId="66D3070C"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58,84%</w:t>
            </w:r>
          </w:p>
        </w:tc>
      </w:tr>
      <w:tr w:rsidR="00C11E86" w:rsidRPr="00825DD7" w14:paraId="1F72609B" w14:textId="77777777" w:rsidTr="000A7AF2">
        <w:tc>
          <w:tcPr>
            <w:tcW w:w="4369" w:type="dxa"/>
          </w:tcPr>
          <w:p w14:paraId="07D69CC0"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Date d’évaluation à mi-parcours le cas échéant</w:t>
            </w:r>
          </w:p>
        </w:tc>
        <w:tc>
          <w:tcPr>
            <w:tcW w:w="4365" w:type="dxa"/>
          </w:tcPr>
          <w:p w14:paraId="4F483051" w14:textId="5D27D7AB"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Du 15 octobre au 08 novembre 2019</w:t>
            </w:r>
          </w:p>
        </w:tc>
      </w:tr>
      <w:tr w:rsidR="00C11E86" w:rsidRPr="00825DD7" w14:paraId="6A718BA9" w14:textId="77777777" w:rsidTr="000A7AF2">
        <w:tc>
          <w:tcPr>
            <w:tcW w:w="4369" w:type="dxa"/>
          </w:tcPr>
          <w:p w14:paraId="01F0D13C" w14:textId="292377D2"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Contact (Nom, titre, organisation participante et adresse mail :</w:t>
            </w:r>
          </w:p>
        </w:tc>
        <w:tc>
          <w:tcPr>
            <w:tcW w:w="4365" w:type="dxa"/>
          </w:tcPr>
          <w:tbl>
            <w:tblPr>
              <w:tblW w:w="4475" w:type="dxa"/>
              <w:tblInd w:w="158" w:type="dxa"/>
              <w:tblCellMar>
                <w:top w:w="23" w:type="dxa"/>
                <w:right w:w="115" w:type="dxa"/>
              </w:tblCellMar>
              <w:tblLook w:val="04A0" w:firstRow="1" w:lastRow="0" w:firstColumn="1" w:lastColumn="0" w:noHBand="0" w:noVBand="1"/>
            </w:tblPr>
            <w:tblGrid>
              <w:gridCol w:w="4475"/>
            </w:tblGrid>
            <w:tr w:rsidR="00C11E86" w:rsidRPr="00825DD7" w14:paraId="24C5974F" w14:textId="77777777" w:rsidTr="00C11E86">
              <w:trPr>
                <w:trHeight w:val="276"/>
              </w:trPr>
              <w:tc>
                <w:tcPr>
                  <w:tcW w:w="4039" w:type="dxa"/>
                  <w:tcBorders>
                    <w:top w:val="nil"/>
                    <w:left w:val="nil"/>
                    <w:bottom w:val="nil"/>
                    <w:right w:val="single" w:sz="4" w:space="0" w:color="000000"/>
                  </w:tcBorders>
                </w:tcPr>
                <w:p w14:paraId="5C89927C"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Nom : Boniface NAKWAGELEWI </w:t>
                  </w:r>
                  <w:proofErr w:type="spellStart"/>
                  <w:r w:rsidRPr="00825DD7">
                    <w:rPr>
                      <w:rFonts w:asciiTheme="majorHAnsi" w:hAnsiTheme="majorHAnsi" w:cstheme="majorHAnsi"/>
                      <w:bCs/>
                      <w:color w:val="000000" w:themeColor="text1"/>
                      <w:sz w:val="20"/>
                      <w:szCs w:val="20"/>
                    </w:rPr>
                    <w:t>ata</w:t>
                  </w:r>
                  <w:proofErr w:type="spellEnd"/>
                  <w:r w:rsidRPr="00825DD7">
                    <w:rPr>
                      <w:rFonts w:asciiTheme="majorHAnsi" w:hAnsiTheme="majorHAnsi" w:cstheme="majorHAnsi"/>
                      <w:bCs/>
                      <w:color w:val="000000" w:themeColor="text1"/>
                      <w:sz w:val="20"/>
                      <w:szCs w:val="20"/>
                    </w:rPr>
                    <w:t xml:space="preserve"> </w:t>
                  </w:r>
                  <w:proofErr w:type="spellStart"/>
                  <w:r w:rsidRPr="00825DD7">
                    <w:rPr>
                      <w:rFonts w:asciiTheme="majorHAnsi" w:hAnsiTheme="majorHAnsi" w:cstheme="majorHAnsi"/>
                      <w:bCs/>
                      <w:color w:val="000000" w:themeColor="text1"/>
                      <w:sz w:val="20"/>
                      <w:szCs w:val="20"/>
                    </w:rPr>
                    <w:t>Deagbo</w:t>
                  </w:r>
                  <w:proofErr w:type="spellEnd"/>
                </w:p>
              </w:tc>
            </w:tr>
            <w:tr w:rsidR="00C11E86" w:rsidRPr="00825DD7" w14:paraId="0328FDB8" w14:textId="77777777" w:rsidTr="00C11E86">
              <w:trPr>
                <w:trHeight w:val="262"/>
              </w:trPr>
              <w:tc>
                <w:tcPr>
                  <w:tcW w:w="4039" w:type="dxa"/>
                  <w:tcBorders>
                    <w:top w:val="nil"/>
                    <w:left w:val="nil"/>
                    <w:bottom w:val="nil"/>
                    <w:right w:val="single" w:sz="4" w:space="0" w:color="000000"/>
                  </w:tcBorders>
                </w:tcPr>
                <w:p w14:paraId="4B4A79A1"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Titre : Secrétaire Exécutif</w:t>
                  </w:r>
                </w:p>
              </w:tc>
            </w:tr>
            <w:tr w:rsidR="00C11E86" w:rsidRPr="00825DD7" w14:paraId="7224E4D5" w14:textId="77777777" w:rsidTr="00C11E86">
              <w:trPr>
                <w:trHeight w:val="262"/>
              </w:trPr>
              <w:tc>
                <w:tcPr>
                  <w:tcW w:w="4039" w:type="dxa"/>
                  <w:tcBorders>
                    <w:top w:val="nil"/>
                    <w:left w:val="nil"/>
                    <w:bottom w:val="nil"/>
                    <w:right w:val="single" w:sz="4" w:space="0" w:color="000000"/>
                  </w:tcBorders>
                </w:tcPr>
                <w:p w14:paraId="569A225B"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Organisation participante : Caritas Congo Asbl</w:t>
                  </w:r>
                </w:p>
              </w:tc>
            </w:tr>
            <w:tr w:rsidR="00C11E86" w:rsidRPr="00825DD7" w14:paraId="1D9E7D7F" w14:textId="77777777" w:rsidTr="00C11E86">
              <w:trPr>
                <w:trHeight w:val="512"/>
              </w:trPr>
              <w:tc>
                <w:tcPr>
                  <w:tcW w:w="4039" w:type="dxa"/>
                  <w:tcBorders>
                    <w:top w:val="nil"/>
                    <w:left w:val="nil"/>
                    <w:bottom w:val="single" w:sz="3" w:space="0" w:color="000000"/>
                    <w:right w:val="single" w:sz="4" w:space="0" w:color="000000"/>
                  </w:tcBorders>
                </w:tcPr>
                <w:p w14:paraId="0C6BC62E"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Adresse e-mail: directeur@caritasdev.cd</w:t>
                  </w:r>
                </w:p>
              </w:tc>
            </w:tr>
          </w:tbl>
          <w:p w14:paraId="0E97A3BF" w14:textId="77777777" w:rsidR="00C11E86" w:rsidRPr="00825DD7" w:rsidRDefault="00C11E86" w:rsidP="00825DD7">
            <w:pPr>
              <w:spacing w:line="240" w:lineRule="auto"/>
              <w:ind w:left="0" w:firstLine="0"/>
              <w:rPr>
                <w:rFonts w:asciiTheme="majorHAnsi" w:hAnsiTheme="majorHAnsi" w:cstheme="majorHAnsi"/>
                <w:bCs/>
                <w:color w:val="000000" w:themeColor="text1"/>
                <w:sz w:val="20"/>
                <w:szCs w:val="20"/>
              </w:rPr>
            </w:pPr>
          </w:p>
        </w:tc>
      </w:tr>
    </w:tbl>
    <w:p w14:paraId="2107C8DC" w14:textId="77777777" w:rsidR="00663CA7" w:rsidRPr="00825DD7" w:rsidRDefault="00663CA7" w:rsidP="00825DD7">
      <w:pPr>
        <w:spacing w:line="240" w:lineRule="auto"/>
        <w:rPr>
          <w:rFonts w:asciiTheme="majorHAnsi" w:hAnsiTheme="majorHAnsi" w:cstheme="majorHAnsi"/>
          <w:sz w:val="22"/>
        </w:rPr>
      </w:pPr>
    </w:p>
    <w:p w14:paraId="55CB5052" w14:textId="77777777" w:rsidR="00697A90" w:rsidRPr="00825DD7" w:rsidRDefault="00697A90" w:rsidP="00825DD7">
      <w:pPr>
        <w:spacing w:line="240" w:lineRule="auto"/>
        <w:rPr>
          <w:rFonts w:asciiTheme="majorHAnsi" w:hAnsiTheme="majorHAnsi" w:cstheme="majorHAnsi"/>
          <w:sz w:val="22"/>
        </w:rPr>
      </w:pPr>
    </w:p>
    <w:p w14:paraId="36F59BC4" w14:textId="77777777" w:rsidR="00C11E86" w:rsidRPr="00825DD7" w:rsidRDefault="00C11E86" w:rsidP="00825DD7">
      <w:pPr>
        <w:spacing w:line="240" w:lineRule="auto"/>
        <w:rPr>
          <w:rFonts w:asciiTheme="majorHAnsi" w:hAnsiTheme="majorHAnsi" w:cstheme="majorHAnsi"/>
          <w:sz w:val="22"/>
        </w:rPr>
      </w:pPr>
    </w:p>
    <w:p w14:paraId="076575D7" w14:textId="77777777" w:rsidR="00C11E86" w:rsidRPr="00825DD7" w:rsidRDefault="00C11E86" w:rsidP="00825DD7">
      <w:pPr>
        <w:spacing w:line="240" w:lineRule="auto"/>
        <w:rPr>
          <w:rFonts w:asciiTheme="majorHAnsi" w:hAnsiTheme="majorHAnsi" w:cstheme="majorHAnsi"/>
          <w:sz w:val="22"/>
        </w:rPr>
      </w:pPr>
    </w:p>
    <w:p w14:paraId="12C0DD84" w14:textId="77777777" w:rsidR="00865B08" w:rsidRPr="00825DD7" w:rsidRDefault="00865B08" w:rsidP="00825DD7">
      <w:pPr>
        <w:spacing w:line="240" w:lineRule="auto"/>
        <w:rPr>
          <w:rFonts w:asciiTheme="majorHAnsi" w:hAnsiTheme="majorHAnsi" w:cstheme="majorHAnsi"/>
          <w:sz w:val="22"/>
        </w:rPr>
      </w:pPr>
    </w:p>
    <w:p w14:paraId="0BFED01F" w14:textId="77777777" w:rsidR="00865B08" w:rsidRPr="00825DD7" w:rsidRDefault="00865B08" w:rsidP="00825DD7">
      <w:pPr>
        <w:spacing w:line="240" w:lineRule="auto"/>
        <w:rPr>
          <w:rFonts w:asciiTheme="majorHAnsi" w:hAnsiTheme="majorHAnsi" w:cstheme="majorHAnsi"/>
          <w:sz w:val="22"/>
        </w:rPr>
      </w:pPr>
    </w:p>
    <w:p w14:paraId="4982ED75" w14:textId="77777777" w:rsidR="00865B08" w:rsidRPr="00825DD7" w:rsidRDefault="00865B08" w:rsidP="00825DD7">
      <w:pPr>
        <w:spacing w:line="240" w:lineRule="auto"/>
        <w:rPr>
          <w:rFonts w:asciiTheme="majorHAnsi" w:hAnsiTheme="majorHAnsi" w:cstheme="majorHAnsi"/>
          <w:sz w:val="22"/>
        </w:rPr>
      </w:pPr>
    </w:p>
    <w:p w14:paraId="5A665F18" w14:textId="77777777" w:rsidR="00C11E86" w:rsidRPr="00825DD7" w:rsidRDefault="00C11E86" w:rsidP="00825DD7">
      <w:pPr>
        <w:spacing w:line="240" w:lineRule="auto"/>
        <w:rPr>
          <w:rFonts w:asciiTheme="majorHAnsi" w:hAnsiTheme="majorHAnsi" w:cstheme="majorHAnsi"/>
          <w:sz w:val="22"/>
        </w:rPr>
      </w:pPr>
    </w:p>
    <w:p w14:paraId="245AF915" w14:textId="77777777" w:rsidR="00C11E86" w:rsidRPr="00825DD7" w:rsidRDefault="00C11E86" w:rsidP="00825DD7">
      <w:pPr>
        <w:spacing w:line="240" w:lineRule="auto"/>
        <w:rPr>
          <w:rFonts w:asciiTheme="majorHAnsi" w:hAnsiTheme="majorHAnsi" w:cstheme="majorHAnsi"/>
          <w:sz w:val="22"/>
        </w:rPr>
      </w:pPr>
    </w:p>
    <w:p w14:paraId="51125A8B" w14:textId="77777777" w:rsidR="00C11E86" w:rsidRPr="00825DD7" w:rsidRDefault="00C11E86" w:rsidP="00825DD7">
      <w:pPr>
        <w:spacing w:line="240" w:lineRule="auto"/>
        <w:rPr>
          <w:rFonts w:asciiTheme="majorHAnsi" w:hAnsiTheme="majorHAnsi" w:cstheme="majorHAnsi"/>
          <w:sz w:val="22"/>
        </w:rPr>
      </w:pPr>
    </w:p>
    <w:p w14:paraId="48285E03" w14:textId="77777777" w:rsidR="00C11E86" w:rsidRPr="00825DD7" w:rsidRDefault="00C11E86" w:rsidP="00825DD7">
      <w:pPr>
        <w:spacing w:line="240" w:lineRule="auto"/>
        <w:rPr>
          <w:rFonts w:asciiTheme="majorHAnsi" w:hAnsiTheme="majorHAnsi" w:cstheme="majorHAnsi"/>
          <w:sz w:val="22"/>
        </w:rPr>
      </w:pPr>
    </w:p>
    <w:p w14:paraId="4FAB78EC" w14:textId="77777777" w:rsidR="00C11E86" w:rsidRPr="00825DD7" w:rsidRDefault="00C11E86" w:rsidP="00825DD7">
      <w:pPr>
        <w:spacing w:line="240" w:lineRule="auto"/>
        <w:rPr>
          <w:rFonts w:asciiTheme="majorHAnsi" w:hAnsiTheme="majorHAnsi" w:cstheme="majorHAnsi"/>
          <w:sz w:val="22"/>
        </w:rPr>
      </w:pPr>
    </w:p>
    <w:p w14:paraId="126430D0" w14:textId="77777777" w:rsidR="00D949A7" w:rsidRPr="00825DD7" w:rsidRDefault="00D949A7" w:rsidP="00825DD7">
      <w:pPr>
        <w:spacing w:line="240" w:lineRule="auto"/>
        <w:ind w:left="0" w:firstLine="0"/>
        <w:rPr>
          <w:rFonts w:asciiTheme="majorHAnsi" w:hAnsiTheme="majorHAnsi" w:cstheme="majorHAnsi"/>
          <w:sz w:val="22"/>
        </w:rPr>
      </w:pPr>
    </w:p>
    <w:p w14:paraId="73D54A07" w14:textId="5132A26C" w:rsidR="00352CB5" w:rsidRPr="00825DD7" w:rsidRDefault="00FA4940" w:rsidP="00825DD7">
      <w:pPr>
        <w:pStyle w:val="Titre1"/>
        <w:numPr>
          <w:ilvl w:val="0"/>
          <w:numId w:val="21"/>
        </w:numPr>
        <w:jc w:val="both"/>
        <w:rPr>
          <w:rFonts w:cstheme="majorHAnsi"/>
          <w:sz w:val="22"/>
        </w:rPr>
      </w:pPr>
      <w:bookmarkStart w:id="1" w:name="_Toc44577879"/>
      <w:r w:rsidRPr="00825DD7">
        <w:rPr>
          <w:rFonts w:cstheme="majorHAnsi"/>
          <w:sz w:val="22"/>
        </w:rPr>
        <w:t xml:space="preserve">Résumé exécutif </w:t>
      </w:r>
      <w:r w:rsidR="00FC2940" w:rsidRPr="00825DD7">
        <w:rPr>
          <w:rFonts w:cstheme="majorHAnsi"/>
          <w:sz w:val="22"/>
        </w:rPr>
        <w:t xml:space="preserve">(maximum </w:t>
      </w:r>
      <w:r w:rsidR="007D0C5E" w:rsidRPr="00825DD7">
        <w:rPr>
          <w:rFonts w:cstheme="majorHAnsi"/>
          <w:sz w:val="22"/>
        </w:rPr>
        <w:t xml:space="preserve">1 </w:t>
      </w:r>
      <w:r w:rsidR="00FC2940" w:rsidRPr="00825DD7">
        <w:rPr>
          <w:rFonts w:cstheme="majorHAnsi"/>
          <w:sz w:val="22"/>
        </w:rPr>
        <w:t>page)</w:t>
      </w:r>
      <w:bookmarkEnd w:id="1"/>
    </w:p>
    <w:p w14:paraId="5885F27E" w14:textId="77777777" w:rsidR="00352CB5" w:rsidRPr="00825DD7" w:rsidRDefault="00352CB5" w:rsidP="00825DD7">
      <w:pPr>
        <w:spacing w:line="240" w:lineRule="auto"/>
        <w:ind w:left="10" w:firstLine="0"/>
        <w:rPr>
          <w:rFonts w:asciiTheme="majorHAnsi" w:hAnsiTheme="majorHAnsi" w:cstheme="majorHAnsi"/>
          <w:b/>
          <w:bCs/>
          <w:sz w:val="22"/>
        </w:rPr>
      </w:pPr>
    </w:p>
    <w:p w14:paraId="191A5BD9" w14:textId="77777777" w:rsidR="00C11E86" w:rsidRPr="00825DD7" w:rsidRDefault="00C11E86" w:rsidP="00825DD7">
      <w:pPr>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Ce rapport présente les réalisations, l’état d’avancement des activités, les défis ou contraintes, les recommandations pour la période allant de janvier à juin 2020. Les réalisations majeures menées au cours de ce semestre  sont entre autres :</w:t>
      </w:r>
    </w:p>
    <w:p w14:paraId="23425373" w14:textId="77777777" w:rsidR="00C11E86" w:rsidRPr="00825DD7" w:rsidRDefault="00C11E86" w:rsidP="00825DD7">
      <w:pPr>
        <w:pStyle w:val="Sansinterligne1"/>
        <w:numPr>
          <w:ilvl w:val="0"/>
          <w:numId w:val="29"/>
        </w:numPr>
        <w:tabs>
          <w:tab w:val="left" w:pos="4120"/>
        </w:tabs>
        <w:spacing w:line="312" w:lineRule="auto"/>
        <w:jc w:val="both"/>
        <w:rPr>
          <w:rFonts w:asciiTheme="majorHAnsi" w:eastAsia="Calibri" w:hAnsiTheme="majorHAnsi" w:cstheme="majorHAnsi"/>
          <w:bCs/>
          <w:color w:val="000000" w:themeColor="text1"/>
          <w:sz w:val="20"/>
          <w:szCs w:val="20"/>
          <w:lang w:val="fr-CD" w:eastAsia="fr-CD"/>
        </w:rPr>
      </w:pPr>
      <w:r w:rsidRPr="00825DD7">
        <w:rPr>
          <w:rFonts w:asciiTheme="majorHAnsi" w:eastAsia="Calibri" w:hAnsiTheme="majorHAnsi" w:cstheme="majorHAnsi"/>
          <w:bCs/>
          <w:color w:val="000000" w:themeColor="text1"/>
          <w:sz w:val="20"/>
          <w:szCs w:val="20"/>
          <w:lang w:val="fr-CD" w:eastAsia="fr-CD"/>
        </w:rPr>
        <w:t xml:space="preserve">Réalisation de l’Etude socio-économique de la concession forestière des Peuples Autochtones et Communautés Locales dans le groupement </w:t>
      </w:r>
      <w:proofErr w:type="spellStart"/>
      <w:r w:rsidRPr="00825DD7">
        <w:rPr>
          <w:rFonts w:asciiTheme="majorHAnsi" w:eastAsia="Calibri" w:hAnsiTheme="majorHAnsi" w:cstheme="majorHAnsi"/>
          <w:bCs/>
          <w:color w:val="000000" w:themeColor="text1"/>
          <w:sz w:val="20"/>
          <w:szCs w:val="20"/>
          <w:lang w:val="fr-CD" w:eastAsia="fr-CD"/>
        </w:rPr>
        <w:t>Bakwa</w:t>
      </w:r>
      <w:proofErr w:type="spellEnd"/>
      <w:r w:rsidRPr="00825DD7">
        <w:rPr>
          <w:rFonts w:asciiTheme="majorHAnsi" w:eastAsia="Calibri" w:hAnsiTheme="majorHAnsi" w:cstheme="majorHAnsi"/>
          <w:bCs/>
          <w:color w:val="000000" w:themeColor="text1"/>
          <w:sz w:val="20"/>
          <w:szCs w:val="20"/>
          <w:lang w:val="fr-CD" w:eastAsia="fr-CD"/>
        </w:rPr>
        <w:t xml:space="preserve"> </w:t>
      </w:r>
      <w:proofErr w:type="spellStart"/>
      <w:r w:rsidRPr="00825DD7">
        <w:rPr>
          <w:rFonts w:asciiTheme="majorHAnsi" w:eastAsia="Calibri" w:hAnsiTheme="majorHAnsi" w:cstheme="majorHAnsi"/>
          <w:bCs/>
          <w:color w:val="000000" w:themeColor="text1"/>
          <w:sz w:val="20"/>
          <w:szCs w:val="20"/>
          <w:lang w:val="fr-CD" w:eastAsia="fr-CD"/>
        </w:rPr>
        <w:t>Kadimba</w:t>
      </w:r>
      <w:proofErr w:type="spellEnd"/>
      <w:r w:rsidRPr="00825DD7">
        <w:rPr>
          <w:rFonts w:asciiTheme="majorHAnsi" w:eastAsia="Calibri" w:hAnsiTheme="majorHAnsi" w:cstheme="majorHAnsi"/>
          <w:bCs/>
          <w:color w:val="000000" w:themeColor="text1"/>
          <w:sz w:val="20"/>
          <w:szCs w:val="20"/>
          <w:lang w:val="fr-CD" w:eastAsia="fr-CD"/>
        </w:rPr>
        <w:t xml:space="preserve">, Territoire de </w:t>
      </w:r>
      <w:proofErr w:type="spellStart"/>
      <w:r w:rsidRPr="00825DD7">
        <w:rPr>
          <w:rFonts w:asciiTheme="majorHAnsi" w:eastAsia="Calibri" w:hAnsiTheme="majorHAnsi" w:cstheme="majorHAnsi"/>
          <w:bCs/>
          <w:color w:val="000000" w:themeColor="text1"/>
          <w:sz w:val="20"/>
          <w:szCs w:val="20"/>
          <w:lang w:val="fr-CD" w:eastAsia="fr-CD"/>
        </w:rPr>
        <w:t>Mweka</w:t>
      </w:r>
      <w:proofErr w:type="spellEnd"/>
      <w:r w:rsidRPr="00825DD7">
        <w:rPr>
          <w:rFonts w:asciiTheme="majorHAnsi" w:eastAsia="Calibri" w:hAnsiTheme="majorHAnsi" w:cstheme="majorHAnsi"/>
          <w:bCs/>
          <w:color w:val="000000" w:themeColor="text1"/>
          <w:sz w:val="20"/>
          <w:szCs w:val="20"/>
          <w:lang w:val="fr-CD" w:eastAsia="fr-CD"/>
        </w:rPr>
        <w:t> ;</w:t>
      </w:r>
    </w:p>
    <w:p w14:paraId="42881E6C" w14:textId="77777777" w:rsidR="00C11E86" w:rsidRPr="00825DD7" w:rsidRDefault="00C11E86" w:rsidP="00825DD7">
      <w:pPr>
        <w:pStyle w:val="Sansinterligne1"/>
        <w:numPr>
          <w:ilvl w:val="0"/>
          <w:numId w:val="29"/>
        </w:numPr>
        <w:spacing w:line="312" w:lineRule="auto"/>
        <w:jc w:val="both"/>
        <w:rPr>
          <w:rFonts w:asciiTheme="majorHAnsi" w:eastAsia="Calibri" w:hAnsiTheme="majorHAnsi" w:cstheme="majorHAnsi"/>
          <w:bCs/>
          <w:color w:val="000000" w:themeColor="text1"/>
          <w:sz w:val="20"/>
          <w:szCs w:val="20"/>
          <w:lang w:val="fr-CD" w:eastAsia="fr-CD"/>
        </w:rPr>
      </w:pPr>
      <w:r w:rsidRPr="00825DD7">
        <w:rPr>
          <w:rFonts w:asciiTheme="majorHAnsi" w:eastAsia="Calibri" w:hAnsiTheme="majorHAnsi" w:cstheme="majorHAnsi"/>
          <w:bCs/>
          <w:color w:val="000000" w:themeColor="text1"/>
          <w:sz w:val="20"/>
          <w:szCs w:val="20"/>
          <w:lang w:val="fr-CD" w:eastAsia="fr-CD"/>
        </w:rPr>
        <w:t>Réalisation de l’Atelier d’enrichissement de la note de contribution des peuples autochtones sur le Document de la politique nationale d’Aménagement du Territoire ;</w:t>
      </w:r>
    </w:p>
    <w:p w14:paraId="7B03DF2F" w14:textId="77777777" w:rsidR="00C11E86" w:rsidRPr="00825DD7" w:rsidRDefault="00C11E86" w:rsidP="00825DD7">
      <w:pPr>
        <w:pStyle w:val="Paragraphedeliste"/>
        <w:numPr>
          <w:ilvl w:val="0"/>
          <w:numId w:val="29"/>
        </w:numPr>
        <w:spacing w:after="0" w:line="312"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Finalisation de 3 Dossiers des microprojets des Territoires de </w:t>
      </w:r>
      <w:proofErr w:type="spellStart"/>
      <w:r w:rsidRPr="00825DD7">
        <w:rPr>
          <w:rFonts w:asciiTheme="majorHAnsi" w:hAnsiTheme="majorHAnsi" w:cstheme="majorHAnsi"/>
          <w:bCs/>
          <w:color w:val="000000" w:themeColor="text1"/>
          <w:sz w:val="20"/>
          <w:szCs w:val="20"/>
        </w:rPr>
        <w:t>Kiri</w:t>
      </w:r>
      <w:proofErr w:type="spellEnd"/>
      <w:r w:rsidRPr="00825DD7">
        <w:rPr>
          <w:rFonts w:asciiTheme="majorHAnsi" w:hAnsiTheme="majorHAnsi" w:cstheme="majorHAnsi"/>
          <w:bCs/>
          <w:color w:val="000000" w:themeColor="text1"/>
          <w:sz w:val="20"/>
          <w:szCs w:val="20"/>
        </w:rPr>
        <w:t xml:space="preserve">, </w:t>
      </w:r>
      <w:proofErr w:type="spellStart"/>
      <w:r w:rsidRPr="00825DD7">
        <w:rPr>
          <w:rFonts w:asciiTheme="majorHAnsi" w:hAnsiTheme="majorHAnsi" w:cstheme="majorHAnsi"/>
          <w:bCs/>
          <w:color w:val="000000" w:themeColor="text1"/>
          <w:sz w:val="20"/>
          <w:szCs w:val="20"/>
        </w:rPr>
        <w:t>Inongo</w:t>
      </w:r>
      <w:proofErr w:type="spellEnd"/>
      <w:r w:rsidRPr="00825DD7">
        <w:rPr>
          <w:rFonts w:asciiTheme="majorHAnsi" w:hAnsiTheme="majorHAnsi" w:cstheme="majorHAnsi"/>
          <w:bCs/>
          <w:color w:val="000000" w:themeColor="text1"/>
          <w:sz w:val="20"/>
          <w:szCs w:val="20"/>
        </w:rPr>
        <w:t xml:space="preserve"> et </w:t>
      </w:r>
      <w:proofErr w:type="spellStart"/>
      <w:r w:rsidRPr="00825DD7">
        <w:rPr>
          <w:rFonts w:asciiTheme="majorHAnsi" w:hAnsiTheme="majorHAnsi" w:cstheme="majorHAnsi"/>
          <w:bCs/>
          <w:color w:val="000000" w:themeColor="text1"/>
          <w:sz w:val="20"/>
          <w:szCs w:val="20"/>
        </w:rPr>
        <w:t>Oshwe</w:t>
      </w:r>
      <w:proofErr w:type="spellEnd"/>
      <w:r w:rsidRPr="00825DD7">
        <w:rPr>
          <w:rFonts w:asciiTheme="majorHAnsi" w:hAnsiTheme="majorHAnsi" w:cstheme="majorHAnsi"/>
          <w:bCs/>
          <w:color w:val="000000" w:themeColor="text1"/>
          <w:sz w:val="20"/>
          <w:szCs w:val="20"/>
        </w:rPr>
        <w:t> ;</w:t>
      </w:r>
    </w:p>
    <w:p w14:paraId="5E9618FD" w14:textId="77777777" w:rsidR="00C11E86" w:rsidRPr="00825DD7" w:rsidRDefault="00C11E86" w:rsidP="00825DD7">
      <w:pPr>
        <w:pStyle w:val="Paragraphedeliste"/>
        <w:numPr>
          <w:ilvl w:val="0"/>
          <w:numId w:val="29"/>
        </w:numPr>
        <w:spacing w:after="0" w:line="312"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Validation des termes de référence pour les missions de screening environnemental et social sur base du recadrage des idées des microprojets préalablement identifiés par les opérateurs dans les Territoires de </w:t>
      </w:r>
      <w:proofErr w:type="spellStart"/>
      <w:r w:rsidRPr="00825DD7">
        <w:rPr>
          <w:rFonts w:asciiTheme="majorHAnsi" w:hAnsiTheme="majorHAnsi" w:cstheme="majorHAnsi"/>
          <w:bCs/>
          <w:color w:val="000000" w:themeColor="text1"/>
          <w:sz w:val="20"/>
          <w:szCs w:val="20"/>
        </w:rPr>
        <w:t>Bikoro</w:t>
      </w:r>
      <w:proofErr w:type="spellEnd"/>
      <w:r w:rsidRPr="00825DD7">
        <w:rPr>
          <w:rFonts w:asciiTheme="majorHAnsi" w:hAnsiTheme="majorHAnsi" w:cstheme="majorHAnsi"/>
          <w:bCs/>
          <w:color w:val="000000" w:themeColor="text1"/>
          <w:sz w:val="20"/>
          <w:szCs w:val="20"/>
        </w:rPr>
        <w:t xml:space="preserve">, </w:t>
      </w:r>
      <w:proofErr w:type="spellStart"/>
      <w:r w:rsidRPr="00825DD7">
        <w:rPr>
          <w:rFonts w:asciiTheme="majorHAnsi" w:hAnsiTheme="majorHAnsi" w:cstheme="majorHAnsi"/>
          <w:bCs/>
          <w:color w:val="000000" w:themeColor="text1"/>
          <w:sz w:val="20"/>
          <w:szCs w:val="20"/>
        </w:rPr>
        <w:t>Kalehe</w:t>
      </w:r>
      <w:proofErr w:type="spellEnd"/>
      <w:r w:rsidRPr="00825DD7">
        <w:rPr>
          <w:rFonts w:asciiTheme="majorHAnsi" w:hAnsiTheme="majorHAnsi" w:cstheme="majorHAnsi"/>
          <w:bCs/>
          <w:color w:val="000000" w:themeColor="text1"/>
          <w:sz w:val="20"/>
          <w:szCs w:val="20"/>
        </w:rPr>
        <w:t xml:space="preserve"> et </w:t>
      </w:r>
      <w:proofErr w:type="spellStart"/>
      <w:r w:rsidRPr="00825DD7">
        <w:rPr>
          <w:rFonts w:asciiTheme="majorHAnsi" w:hAnsiTheme="majorHAnsi" w:cstheme="majorHAnsi"/>
          <w:bCs/>
          <w:color w:val="000000" w:themeColor="text1"/>
          <w:sz w:val="20"/>
          <w:szCs w:val="20"/>
        </w:rPr>
        <w:t>Walikale</w:t>
      </w:r>
      <w:proofErr w:type="spellEnd"/>
      <w:r w:rsidRPr="00825DD7">
        <w:rPr>
          <w:rFonts w:asciiTheme="majorHAnsi" w:hAnsiTheme="majorHAnsi" w:cstheme="majorHAnsi"/>
          <w:bCs/>
          <w:color w:val="000000" w:themeColor="text1"/>
          <w:sz w:val="20"/>
          <w:szCs w:val="20"/>
        </w:rPr>
        <w:t xml:space="preserve"> ; </w:t>
      </w:r>
    </w:p>
    <w:p w14:paraId="3F49991F" w14:textId="77777777" w:rsidR="00C11E86" w:rsidRPr="00825DD7" w:rsidRDefault="00C11E86" w:rsidP="00825DD7">
      <w:pPr>
        <w:pStyle w:val="Paragraphedeliste"/>
        <w:numPr>
          <w:ilvl w:val="0"/>
          <w:numId w:val="29"/>
        </w:numPr>
        <w:spacing w:after="0" w:line="312"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Acquisition des téléphones destinés à la collecte des données géographiques sur le suivi de satisfaction des PA et COLO via </w:t>
      </w:r>
      <w:proofErr w:type="spellStart"/>
      <w:r w:rsidRPr="00825DD7">
        <w:rPr>
          <w:rFonts w:asciiTheme="majorHAnsi" w:hAnsiTheme="majorHAnsi" w:cstheme="majorHAnsi"/>
          <w:bCs/>
          <w:color w:val="000000" w:themeColor="text1"/>
          <w:sz w:val="20"/>
          <w:szCs w:val="20"/>
        </w:rPr>
        <w:t>Kobo</w:t>
      </w:r>
      <w:proofErr w:type="spellEnd"/>
      <w:r w:rsidRPr="00825DD7">
        <w:rPr>
          <w:rFonts w:asciiTheme="majorHAnsi" w:hAnsiTheme="majorHAnsi" w:cstheme="majorHAnsi"/>
          <w:bCs/>
          <w:color w:val="000000" w:themeColor="text1"/>
          <w:sz w:val="20"/>
          <w:szCs w:val="20"/>
        </w:rPr>
        <w:t> ;</w:t>
      </w:r>
    </w:p>
    <w:p w14:paraId="058413BB" w14:textId="77777777" w:rsidR="00C11E86" w:rsidRPr="00825DD7" w:rsidRDefault="00C11E86" w:rsidP="00825DD7">
      <w:pPr>
        <w:pStyle w:val="Paragraphedeliste"/>
        <w:numPr>
          <w:ilvl w:val="0"/>
          <w:numId w:val="29"/>
        </w:numPr>
        <w:spacing w:after="0" w:line="312"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Certification des comptes du projet pour l’exercice 2019 (Audit externe).</w:t>
      </w:r>
    </w:p>
    <w:p w14:paraId="1D84923F" w14:textId="77777777" w:rsidR="00352CB5" w:rsidRPr="00825DD7" w:rsidRDefault="00352CB5" w:rsidP="00825DD7">
      <w:pPr>
        <w:spacing w:line="240" w:lineRule="auto"/>
        <w:ind w:left="10" w:firstLine="0"/>
        <w:rPr>
          <w:rFonts w:asciiTheme="majorHAnsi" w:hAnsiTheme="majorHAnsi" w:cstheme="majorHAnsi"/>
          <w:b/>
          <w:bCs/>
          <w:sz w:val="20"/>
          <w:szCs w:val="20"/>
        </w:rPr>
      </w:pPr>
    </w:p>
    <w:p w14:paraId="36D17249" w14:textId="60A3E348" w:rsidR="00556DC1" w:rsidRPr="00825DD7" w:rsidRDefault="006515A1" w:rsidP="00825DD7">
      <w:pPr>
        <w:pStyle w:val="Titre1"/>
        <w:numPr>
          <w:ilvl w:val="0"/>
          <w:numId w:val="21"/>
        </w:numPr>
        <w:jc w:val="both"/>
        <w:rPr>
          <w:rFonts w:cstheme="majorHAnsi"/>
          <w:sz w:val="22"/>
        </w:rPr>
      </w:pPr>
      <w:bookmarkStart w:id="2" w:name="_Toc44577880"/>
      <w:r w:rsidRPr="00825DD7">
        <w:rPr>
          <w:rFonts w:cstheme="majorHAnsi"/>
          <w:sz w:val="22"/>
        </w:rPr>
        <w:t>Brève présentation du programme</w:t>
      </w:r>
      <w:bookmarkEnd w:id="2"/>
      <w:r w:rsidRPr="00825DD7">
        <w:rPr>
          <w:rFonts w:cstheme="majorHAnsi"/>
          <w:sz w:val="22"/>
        </w:rPr>
        <w:t xml:space="preserve"> </w:t>
      </w:r>
    </w:p>
    <w:p w14:paraId="0D59D381" w14:textId="77777777" w:rsidR="00C11E86" w:rsidRPr="00825DD7" w:rsidRDefault="00C11E86" w:rsidP="00825DD7">
      <w:pPr>
        <w:pStyle w:val="Sansinterligne1"/>
        <w:tabs>
          <w:tab w:val="left" w:pos="4120"/>
        </w:tabs>
        <w:spacing w:line="312" w:lineRule="auto"/>
        <w:jc w:val="both"/>
        <w:rPr>
          <w:rFonts w:asciiTheme="majorHAnsi" w:eastAsia="Calibri" w:hAnsiTheme="majorHAnsi" w:cstheme="majorHAnsi"/>
          <w:bCs/>
          <w:color w:val="000000" w:themeColor="text1"/>
          <w:sz w:val="20"/>
          <w:szCs w:val="20"/>
          <w:lang w:val="fr-CD" w:eastAsia="fr-CD"/>
        </w:rPr>
      </w:pPr>
      <w:r w:rsidRPr="00825DD7">
        <w:rPr>
          <w:rFonts w:asciiTheme="majorHAnsi" w:eastAsia="Calibri" w:hAnsiTheme="majorHAnsi" w:cstheme="majorHAnsi"/>
          <w:bCs/>
          <w:color w:val="000000" w:themeColor="text1"/>
          <w:sz w:val="20"/>
          <w:szCs w:val="20"/>
          <w:lang w:val="fr-CD" w:eastAsia="fr-CD"/>
        </w:rPr>
        <w:t xml:space="preserve">Le Projet d'Appui aux Communautés Dépendantes de la Forêt en RDC, PACDF en sigle, est </w:t>
      </w:r>
      <w:proofErr w:type="spellStart"/>
      <w:r w:rsidRPr="00825DD7">
        <w:rPr>
          <w:rFonts w:asciiTheme="majorHAnsi" w:eastAsia="Calibri" w:hAnsiTheme="majorHAnsi" w:cstheme="majorHAnsi"/>
          <w:bCs/>
          <w:color w:val="000000" w:themeColor="text1"/>
          <w:sz w:val="20"/>
          <w:szCs w:val="20"/>
          <w:lang w:val="fr-CD" w:eastAsia="fr-CD"/>
        </w:rPr>
        <w:t>co-financé</w:t>
      </w:r>
      <w:proofErr w:type="spellEnd"/>
      <w:r w:rsidRPr="00825DD7">
        <w:rPr>
          <w:rFonts w:asciiTheme="majorHAnsi" w:eastAsia="Calibri" w:hAnsiTheme="majorHAnsi" w:cstheme="majorHAnsi"/>
          <w:bCs/>
          <w:color w:val="000000" w:themeColor="text1"/>
          <w:sz w:val="20"/>
          <w:szCs w:val="20"/>
          <w:lang w:val="fr-CD" w:eastAsia="fr-CD"/>
        </w:rPr>
        <w:t xml:space="preserve"> par : (i) le Mécanisme spécial de dons dédié aux peuples autochtones et communautés locales, un fonds additionnel de 6 millions de dollars américains alloués aux peuples autochtones et communautés locales dans le cadre du Programme d’investissement forestier (PIF) et (ii) le Fonds National REDD dans le cadre de l’Initiative pour la Forêt de l’Afrique Centrale (CAFI) avec un montant de 2 million de dollars américains. </w:t>
      </w:r>
    </w:p>
    <w:p w14:paraId="4A13B7F5" w14:textId="77777777" w:rsidR="00C11E86" w:rsidRPr="00825DD7" w:rsidRDefault="00C11E86" w:rsidP="00825DD7">
      <w:pPr>
        <w:spacing w:after="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Le programme PA-FONAREDD complète l’enveloppe du PACDF pour augmenter le périmètre du projet, l’impact et le nombre des expérimentations innovantes, et l’effort porté sur la gouvernance dans les territoires de </w:t>
      </w:r>
      <w:proofErr w:type="spellStart"/>
      <w:r w:rsidRPr="00825DD7">
        <w:rPr>
          <w:rFonts w:asciiTheme="majorHAnsi" w:hAnsiTheme="majorHAnsi" w:cstheme="majorHAnsi"/>
          <w:bCs/>
          <w:color w:val="000000" w:themeColor="text1"/>
          <w:sz w:val="20"/>
          <w:szCs w:val="20"/>
        </w:rPr>
        <w:t>Bikoro</w:t>
      </w:r>
      <w:proofErr w:type="spellEnd"/>
      <w:r w:rsidRPr="00825DD7">
        <w:rPr>
          <w:rFonts w:asciiTheme="majorHAnsi" w:hAnsiTheme="majorHAnsi" w:cstheme="majorHAnsi"/>
          <w:bCs/>
          <w:color w:val="000000" w:themeColor="text1"/>
          <w:sz w:val="20"/>
          <w:szCs w:val="20"/>
        </w:rPr>
        <w:t xml:space="preserve">, </w:t>
      </w:r>
      <w:proofErr w:type="spellStart"/>
      <w:r w:rsidRPr="00825DD7">
        <w:rPr>
          <w:rFonts w:asciiTheme="majorHAnsi" w:hAnsiTheme="majorHAnsi" w:cstheme="majorHAnsi"/>
          <w:bCs/>
          <w:color w:val="000000" w:themeColor="text1"/>
          <w:sz w:val="20"/>
          <w:szCs w:val="20"/>
        </w:rPr>
        <w:t>Kahele</w:t>
      </w:r>
      <w:proofErr w:type="spellEnd"/>
      <w:r w:rsidRPr="00825DD7">
        <w:rPr>
          <w:rFonts w:asciiTheme="majorHAnsi" w:hAnsiTheme="majorHAnsi" w:cstheme="majorHAnsi"/>
          <w:bCs/>
          <w:color w:val="000000" w:themeColor="text1"/>
          <w:sz w:val="20"/>
          <w:szCs w:val="20"/>
        </w:rPr>
        <w:t xml:space="preserve"> et </w:t>
      </w:r>
      <w:proofErr w:type="spellStart"/>
      <w:r w:rsidRPr="00825DD7">
        <w:rPr>
          <w:rFonts w:asciiTheme="majorHAnsi" w:hAnsiTheme="majorHAnsi" w:cstheme="majorHAnsi"/>
          <w:bCs/>
          <w:color w:val="000000" w:themeColor="text1"/>
          <w:sz w:val="20"/>
          <w:szCs w:val="20"/>
        </w:rPr>
        <w:t>Walikale</w:t>
      </w:r>
      <w:proofErr w:type="spellEnd"/>
      <w:r w:rsidRPr="00825DD7">
        <w:rPr>
          <w:rFonts w:asciiTheme="majorHAnsi" w:hAnsiTheme="majorHAnsi" w:cstheme="majorHAnsi"/>
          <w:bCs/>
          <w:color w:val="000000" w:themeColor="text1"/>
          <w:sz w:val="20"/>
          <w:szCs w:val="20"/>
        </w:rPr>
        <w:t>. Il vise aussi le développement d’activités de production liées à la gestion durable des paysages forestiers qui seront définies de manière participative et réalisés par des organisations communautaires. Ces investissements locaux seront mis en œuvre dans le respect des traditions et de la culture des PA et COLO. Il permettra de capitaliser les enseignements et de bâtir une expertise propre aux PA et COLO sur laquelle des initiatives futures pourront s’appuyer.</w:t>
      </w:r>
    </w:p>
    <w:p w14:paraId="546DA4D8" w14:textId="77777777" w:rsidR="00C11E86" w:rsidRPr="00825DD7" w:rsidRDefault="00C11E86" w:rsidP="00825DD7">
      <w:pPr>
        <w:rPr>
          <w:rFonts w:asciiTheme="majorHAnsi" w:hAnsiTheme="majorHAnsi" w:cstheme="majorHAnsi"/>
        </w:rPr>
      </w:pPr>
    </w:p>
    <w:p w14:paraId="32916A88" w14:textId="675D75FC" w:rsidR="00556DC1" w:rsidRPr="00825DD7" w:rsidRDefault="00C850E5" w:rsidP="00825DD7">
      <w:pPr>
        <w:pStyle w:val="Titre2"/>
        <w:numPr>
          <w:ilvl w:val="1"/>
          <w:numId w:val="21"/>
        </w:numPr>
        <w:rPr>
          <w:rFonts w:cstheme="majorHAnsi"/>
          <w:sz w:val="22"/>
          <w:szCs w:val="22"/>
        </w:rPr>
      </w:pPr>
      <w:bookmarkStart w:id="3" w:name="_Toc44577881"/>
      <w:r w:rsidRPr="00825DD7">
        <w:rPr>
          <w:rFonts w:cstheme="majorHAnsi"/>
          <w:sz w:val="22"/>
          <w:szCs w:val="22"/>
        </w:rPr>
        <w:t>Objectif</w:t>
      </w:r>
      <w:r w:rsidR="006515A1" w:rsidRPr="00825DD7">
        <w:rPr>
          <w:rFonts w:cstheme="majorHAnsi"/>
          <w:sz w:val="22"/>
          <w:szCs w:val="22"/>
        </w:rPr>
        <w:t xml:space="preserve"> Général</w:t>
      </w:r>
      <w:bookmarkEnd w:id="3"/>
    </w:p>
    <w:p w14:paraId="0B5CD6E8" w14:textId="77777777" w:rsidR="00C11E86" w:rsidRPr="00825DD7" w:rsidRDefault="00C11E86" w:rsidP="00825DD7">
      <w:pPr>
        <w:rPr>
          <w:rFonts w:asciiTheme="majorHAnsi" w:hAnsiTheme="majorHAnsi" w:cstheme="majorHAnsi"/>
        </w:rPr>
      </w:pPr>
    </w:p>
    <w:p w14:paraId="27BD5C19" w14:textId="77777777" w:rsidR="00C11E86" w:rsidRPr="00825DD7" w:rsidRDefault="00C11E86" w:rsidP="00825DD7">
      <w:pPr>
        <w:pStyle w:val="Sansinterligne1"/>
        <w:tabs>
          <w:tab w:val="left" w:pos="4120"/>
        </w:tabs>
        <w:spacing w:line="312" w:lineRule="auto"/>
        <w:jc w:val="both"/>
        <w:rPr>
          <w:rFonts w:asciiTheme="majorHAnsi" w:eastAsia="Calibri" w:hAnsiTheme="majorHAnsi" w:cstheme="majorHAnsi"/>
          <w:bCs/>
          <w:color w:val="000000" w:themeColor="text1"/>
          <w:sz w:val="20"/>
          <w:szCs w:val="20"/>
          <w:lang w:val="fr-CD" w:eastAsia="fr-CD"/>
        </w:rPr>
      </w:pPr>
      <w:r w:rsidRPr="00825DD7">
        <w:rPr>
          <w:rFonts w:asciiTheme="majorHAnsi" w:eastAsia="Calibri" w:hAnsiTheme="majorHAnsi" w:cstheme="majorHAnsi"/>
          <w:bCs/>
          <w:color w:val="000000" w:themeColor="text1"/>
          <w:sz w:val="20"/>
          <w:szCs w:val="20"/>
          <w:lang w:val="fr-CD" w:eastAsia="fr-CD"/>
        </w:rPr>
        <w:t>L'objectif de développement du PACDF est de renforcer les capacités des Peuples Autochtones et Communautés Locales (PA et COLO) de 19 territoires et au niveau national afin de favoriser leur engagement et leur participation dans les activités REDD+ liées à la gestion des terres et des forêts afin d’en bénéficier mieux.</w:t>
      </w:r>
    </w:p>
    <w:p w14:paraId="03AD3B02" w14:textId="77777777" w:rsidR="00C11E86" w:rsidRPr="00825DD7" w:rsidRDefault="00C11E86" w:rsidP="00825DD7">
      <w:pPr>
        <w:rPr>
          <w:rFonts w:asciiTheme="majorHAnsi" w:hAnsiTheme="majorHAnsi" w:cstheme="majorHAnsi"/>
        </w:rPr>
      </w:pPr>
    </w:p>
    <w:p w14:paraId="07843877" w14:textId="56090D76" w:rsidR="006515A1" w:rsidRPr="00825DD7" w:rsidRDefault="006515A1" w:rsidP="00825DD7">
      <w:pPr>
        <w:pStyle w:val="Titre2"/>
        <w:numPr>
          <w:ilvl w:val="1"/>
          <w:numId w:val="21"/>
        </w:numPr>
        <w:rPr>
          <w:rFonts w:cstheme="majorHAnsi"/>
        </w:rPr>
      </w:pPr>
      <w:bookmarkStart w:id="4" w:name="_Toc44577882"/>
      <w:r w:rsidRPr="00825DD7">
        <w:rPr>
          <w:rFonts w:cstheme="majorHAnsi"/>
        </w:rPr>
        <w:t>Objectifs spécifiques</w:t>
      </w:r>
      <w:bookmarkEnd w:id="4"/>
    </w:p>
    <w:p w14:paraId="10037D0F" w14:textId="77777777" w:rsidR="00C11E86" w:rsidRPr="00825DD7" w:rsidRDefault="00C11E86" w:rsidP="00825DD7">
      <w:pPr>
        <w:pStyle w:val="Titre2"/>
        <w:ind w:left="10" w:firstLine="0"/>
        <w:rPr>
          <w:rFonts w:eastAsia="Calibri" w:cstheme="majorHAnsi"/>
          <w:bCs/>
          <w:color w:val="000000" w:themeColor="text1"/>
          <w:sz w:val="20"/>
          <w:szCs w:val="20"/>
        </w:rPr>
      </w:pPr>
      <w:r w:rsidRPr="00825DD7">
        <w:rPr>
          <w:rFonts w:eastAsia="Calibri" w:cstheme="majorHAnsi"/>
          <w:bCs/>
          <w:color w:val="000000" w:themeColor="text1"/>
          <w:sz w:val="20"/>
          <w:szCs w:val="20"/>
        </w:rPr>
        <w:t>Favoriser l’expérimentation de modèles innovants pour la gestion durable des forêts par les peuples autochtones pygmées.</w:t>
      </w:r>
    </w:p>
    <w:p w14:paraId="0852C696" w14:textId="77777777" w:rsidR="00C11E86" w:rsidRPr="00825DD7" w:rsidRDefault="00C11E86" w:rsidP="00825DD7">
      <w:pPr>
        <w:rPr>
          <w:rFonts w:asciiTheme="majorHAnsi" w:hAnsiTheme="majorHAnsi" w:cstheme="majorHAnsi"/>
        </w:rPr>
      </w:pPr>
    </w:p>
    <w:p w14:paraId="34563F9C" w14:textId="33A72635" w:rsidR="006515A1" w:rsidRPr="00825DD7" w:rsidRDefault="006515A1" w:rsidP="00825DD7">
      <w:pPr>
        <w:pStyle w:val="Titre2"/>
        <w:numPr>
          <w:ilvl w:val="1"/>
          <w:numId w:val="21"/>
        </w:numPr>
        <w:rPr>
          <w:rFonts w:cstheme="majorHAnsi"/>
        </w:rPr>
      </w:pPr>
      <w:bookmarkStart w:id="5" w:name="_Toc44577883"/>
      <w:r w:rsidRPr="00825DD7">
        <w:rPr>
          <w:rFonts w:cstheme="majorHAnsi"/>
        </w:rPr>
        <w:t>Résultats attendus du programme</w:t>
      </w:r>
      <w:bookmarkEnd w:id="5"/>
    </w:p>
    <w:p w14:paraId="5196B385" w14:textId="77777777" w:rsidR="00C11E86" w:rsidRPr="00825DD7" w:rsidRDefault="00C11E86" w:rsidP="00825DD7">
      <w:pPr>
        <w:rPr>
          <w:rFonts w:asciiTheme="majorHAnsi" w:hAnsiTheme="majorHAnsi" w:cstheme="majorHAnsi"/>
        </w:rPr>
      </w:pPr>
    </w:p>
    <w:p w14:paraId="6F9319A9" w14:textId="77777777" w:rsidR="00C11E86" w:rsidRPr="00825DD7" w:rsidRDefault="00C11E86" w:rsidP="00825DD7">
      <w:pPr>
        <w:spacing w:after="0" w:line="240" w:lineRule="auto"/>
        <w:ind w:right="-1159"/>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En termes de résultats à court terme, le PACDF renforcera les capacités des communautés locales afin de parvenir à une situation dans laquelle :</w:t>
      </w:r>
    </w:p>
    <w:p w14:paraId="794C539D" w14:textId="77777777" w:rsidR="00C11E86" w:rsidRPr="00825DD7" w:rsidRDefault="00C11E86" w:rsidP="00825DD7">
      <w:pPr>
        <w:pStyle w:val="Paragraphedeliste"/>
        <w:numPr>
          <w:ilvl w:val="0"/>
          <w:numId w:val="30"/>
        </w:numPr>
        <w:spacing w:after="0" w:line="240"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Les PA et COLO des 19 territoires auront une représentation claire, légitime et durable, tant aux niveaux national et territoriaux, dans les discussions relatives à l'utilisation des terres, au changement d'affectation des terres et forêts ; et </w:t>
      </w:r>
    </w:p>
    <w:p w14:paraId="0030AB8B" w14:textId="77777777" w:rsidR="00C11E86" w:rsidRPr="00825DD7" w:rsidRDefault="00C11E86" w:rsidP="00825DD7">
      <w:pPr>
        <w:pStyle w:val="Paragraphedeliste"/>
        <w:numPr>
          <w:ilvl w:val="0"/>
          <w:numId w:val="30"/>
        </w:numPr>
        <w:spacing w:after="0" w:line="240"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Les PA et COLO démontreront leur capacité à : (a) garantir les droits d'utilisation des terres, (b) protéger la forêt et (c) développer leurs activités culturelles dans une perspective d’augmentation de leurs revenus monétaires ou non monétaires, tout en préservant la forêt.</w:t>
      </w:r>
    </w:p>
    <w:p w14:paraId="1D71E2B7" w14:textId="77777777" w:rsidR="00C11E86" w:rsidRPr="00825DD7" w:rsidRDefault="00C11E86" w:rsidP="00825DD7">
      <w:pPr>
        <w:rPr>
          <w:rFonts w:asciiTheme="majorHAnsi" w:hAnsiTheme="majorHAnsi" w:cstheme="majorHAnsi"/>
        </w:rPr>
      </w:pPr>
    </w:p>
    <w:p w14:paraId="2E717B59" w14:textId="62223DDC" w:rsidR="006515A1" w:rsidRPr="00825DD7" w:rsidRDefault="006515A1" w:rsidP="00825DD7">
      <w:pPr>
        <w:pStyle w:val="Titre2"/>
        <w:numPr>
          <w:ilvl w:val="1"/>
          <w:numId w:val="21"/>
        </w:numPr>
        <w:rPr>
          <w:rFonts w:cstheme="majorHAnsi"/>
        </w:rPr>
      </w:pPr>
      <w:bookmarkStart w:id="6" w:name="_Toc44577884"/>
      <w:r w:rsidRPr="00825DD7">
        <w:rPr>
          <w:rFonts w:cstheme="majorHAnsi"/>
        </w:rPr>
        <w:t>Contexte</w:t>
      </w:r>
      <w:r w:rsidR="00105009" w:rsidRPr="00825DD7">
        <w:rPr>
          <w:rStyle w:val="Appelnotedebasdep"/>
          <w:rFonts w:cstheme="majorHAnsi"/>
        </w:rPr>
        <w:footnoteReference w:id="2"/>
      </w:r>
      <w:r w:rsidRPr="00825DD7">
        <w:rPr>
          <w:rFonts w:cstheme="majorHAnsi"/>
        </w:rPr>
        <w:t xml:space="preserve"> du rapport</w:t>
      </w:r>
      <w:bookmarkEnd w:id="6"/>
    </w:p>
    <w:p w14:paraId="72985E66" w14:textId="5A6A75B3" w:rsidR="00B20FC4" w:rsidRPr="00825DD7" w:rsidRDefault="00B20FC4" w:rsidP="00825DD7">
      <w:pPr>
        <w:rPr>
          <w:rFonts w:asciiTheme="majorHAnsi" w:hAnsiTheme="majorHAnsi" w:cstheme="majorHAnsi"/>
        </w:rPr>
      </w:pPr>
    </w:p>
    <w:p w14:paraId="148F11FB" w14:textId="77777777" w:rsidR="00C11E86" w:rsidRPr="00825DD7" w:rsidRDefault="00C11E86" w:rsidP="00825DD7">
      <w:p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Au cours de ce semestre, le projet a connu un ralentissement de la mise en œuvre du projet par rapport à ses prévisions, suite à la crise sanitaire liée à la propagation de la pandémie Covid-19. Les mesures prises par les autorités du Pays pour empêcher la propagation de la maladie ont affaibli le rythme du travail, à titre d’exemple (i) le confinement de la commune de la Gombe, (ii) la fermeture des frontières, (iii) la suppression des vols entre Kinshasa et provinces et vice versa, ainsi que des pays jugés à haut risque,…</w:t>
      </w:r>
    </w:p>
    <w:p w14:paraId="4FB1757E" w14:textId="77777777" w:rsidR="00C11E86" w:rsidRPr="00825DD7" w:rsidRDefault="00C11E86" w:rsidP="00825DD7">
      <w:pPr>
        <w:spacing w:after="0" w:line="276" w:lineRule="auto"/>
        <w:ind w:left="0" w:righ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Parmi les actions non réalisées à cause du corona virus, nous pouvons citer : </w:t>
      </w:r>
    </w:p>
    <w:p w14:paraId="65F53C29" w14:textId="77777777" w:rsidR="00C11E86" w:rsidRPr="00825DD7" w:rsidRDefault="00C11E86" w:rsidP="00825DD7">
      <w:pPr>
        <w:pStyle w:val="Paragraphedeliste"/>
        <w:numPr>
          <w:ilvl w:val="0"/>
          <w:numId w:val="32"/>
        </w:num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La tenue de la 9</w:t>
      </w:r>
      <w:r w:rsidRPr="00825DD7">
        <w:rPr>
          <w:rFonts w:asciiTheme="majorHAnsi" w:hAnsiTheme="majorHAnsi" w:cstheme="majorHAnsi"/>
          <w:bCs/>
          <w:color w:val="000000" w:themeColor="text1"/>
          <w:sz w:val="20"/>
          <w:szCs w:val="20"/>
          <w:vertAlign w:val="superscript"/>
        </w:rPr>
        <w:t>ème</w:t>
      </w:r>
      <w:r w:rsidRPr="00825DD7">
        <w:rPr>
          <w:rFonts w:asciiTheme="majorHAnsi" w:hAnsiTheme="majorHAnsi" w:cstheme="majorHAnsi"/>
          <w:bCs/>
          <w:color w:val="000000" w:themeColor="text1"/>
          <w:sz w:val="20"/>
          <w:szCs w:val="20"/>
        </w:rPr>
        <w:t xml:space="preserve"> session du Comité de Pilotage National prévue en mars 2020, </w:t>
      </w:r>
    </w:p>
    <w:p w14:paraId="0C11E57D" w14:textId="77777777" w:rsidR="00C11E86" w:rsidRPr="00825DD7" w:rsidRDefault="00C11E86" w:rsidP="00825DD7">
      <w:pPr>
        <w:pStyle w:val="Paragraphedeliste"/>
        <w:numPr>
          <w:ilvl w:val="0"/>
          <w:numId w:val="32"/>
        </w:num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 Le financement des microprojets prévu en avril 2020,</w:t>
      </w:r>
    </w:p>
    <w:p w14:paraId="259D91CD" w14:textId="77777777" w:rsidR="00C11E86" w:rsidRPr="00825DD7" w:rsidRDefault="00C11E86" w:rsidP="00825DD7">
      <w:pPr>
        <w:pStyle w:val="Paragraphedeliste"/>
        <w:numPr>
          <w:ilvl w:val="0"/>
          <w:numId w:val="32"/>
        </w:num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 La participation des PA aux ateliers provinciaux de validation de la politique foncière prévue en février- mars 2020.</w:t>
      </w:r>
    </w:p>
    <w:p w14:paraId="28EF3174" w14:textId="77777777" w:rsidR="00C11E86" w:rsidRPr="00825DD7" w:rsidRDefault="00C11E86" w:rsidP="00825DD7">
      <w:pPr>
        <w:spacing w:after="0" w:line="276" w:lineRule="auto"/>
        <w:ind w:left="10" w:right="0" w:firstLine="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Toutefois, certaines mesures ont été mises en place de commun accord avec les parties prenantes afin de poursuivre tant soit peu les activités du projet dans le strict respect des mesures barrières :</w:t>
      </w:r>
    </w:p>
    <w:p w14:paraId="7B48E9A8" w14:textId="77777777" w:rsidR="00C11E86" w:rsidRPr="00825DD7" w:rsidRDefault="00C11E86" w:rsidP="00825DD7">
      <w:pPr>
        <w:pStyle w:val="Paragraphedeliste"/>
        <w:numPr>
          <w:ilvl w:val="0"/>
          <w:numId w:val="31"/>
        </w:num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Télétravail (vidéo-conférence) via </w:t>
      </w:r>
      <w:proofErr w:type="spellStart"/>
      <w:r w:rsidRPr="00825DD7">
        <w:rPr>
          <w:rFonts w:asciiTheme="majorHAnsi" w:hAnsiTheme="majorHAnsi" w:cstheme="majorHAnsi"/>
          <w:bCs/>
          <w:color w:val="000000" w:themeColor="text1"/>
          <w:sz w:val="20"/>
          <w:szCs w:val="20"/>
        </w:rPr>
        <w:t>WhatsApp</w:t>
      </w:r>
      <w:proofErr w:type="spellEnd"/>
      <w:r w:rsidRPr="00825DD7">
        <w:rPr>
          <w:rFonts w:asciiTheme="majorHAnsi" w:hAnsiTheme="majorHAnsi" w:cstheme="majorHAnsi"/>
          <w:bCs/>
          <w:color w:val="000000" w:themeColor="text1"/>
          <w:sz w:val="20"/>
          <w:szCs w:val="20"/>
        </w:rPr>
        <w:t xml:space="preserve">, zoom, </w:t>
      </w:r>
      <w:proofErr w:type="spellStart"/>
      <w:r w:rsidRPr="00825DD7">
        <w:rPr>
          <w:rFonts w:asciiTheme="majorHAnsi" w:hAnsiTheme="majorHAnsi" w:cstheme="majorHAnsi"/>
          <w:bCs/>
          <w:color w:val="000000" w:themeColor="text1"/>
          <w:sz w:val="20"/>
          <w:szCs w:val="20"/>
        </w:rPr>
        <w:t>skype</w:t>
      </w:r>
      <w:proofErr w:type="spellEnd"/>
      <w:r w:rsidRPr="00825DD7">
        <w:rPr>
          <w:rFonts w:asciiTheme="majorHAnsi" w:hAnsiTheme="majorHAnsi" w:cstheme="majorHAnsi"/>
          <w:bCs/>
          <w:color w:val="000000" w:themeColor="text1"/>
          <w:sz w:val="20"/>
          <w:szCs w:val="20"/>
        </w:rPr>
        <w:t xml:space="preserve"> avec les partenaires pour (i) finaliser les contrats, (ii) les évaluations périodiques des activités et (iii) validation des nouvelles orientations.</w:t>
      </w:r>
    </w:p>
    <w:p w14:paraId="3738CCEA" w14:textId="77777777" w:rsidR="00C11E86" w:rsidRPr="00825DD7" w:rsidRDefault="00C11E86" w:rsidP="00825DD7">
      <w:pPr>
        <w:pStyle w:val="Paragraphedeliste"/>
        <w:numPr>
          <w:ilvl w:val="0"/>
          <w:numId w:val="31"/>
        </w:num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Multiplication des échanges par e-mail.</w:t>
      </w:r>
    </w:p>
    <w:p w14:paraId="191A02A7" w14:textId="77777777" w:rsidR="00C11E86" w:rsidRPr="00825DD7" w:rsidRDefault="00C11E86" w:rsidP="00825DD7">
      <w:pPr>
        <w:spacing w:after="0" w:line="276" w:lineRule="auto"/>
        <w:ind w:right="0"/>
        <w:rPr>
          <w:rFonts w:asciiTheme="majorHAnsi" w:hAnsiTheme="majorHAnsi" w:cstheme="majorHAnsi"/>
          <w:bCs/>
          <w:color w:val="000000" w:themeColor="text1"/>
          <w:sz w:val="20"/>
          <w:szCs w:val="20"/>
        </w:rPr>
      </w:pPr>
    </w:p>
    <w:p w14:paraId="15E48BC0" w14:textId="77777777" w:rsidR="00C11E86" w:rsidRPr="00825DD7" w:rsidRDefault="00C11E86" w:rsidP="00825DD7">
      <w:pPr>
        <w:spacing w:after="0" w:line="276" w:lineRule="auto"/>
        <w:ind w:right="0"/>
        <w:rPr>
          <w:rFonts w:asciiTheme="majorHAnsi" w:hAnsiTheme="majorHAnsi" w:cstheme="majorHAnsi"/>
          <w:bCs/>
          <w:color w:val="000000" w:themeColor="text1"/>
          <w:sz w:val="20"/>
          <w:szCs w:val="20"/>
        </w:rPr>
      </w:pPr>
      <w:r w:rsidRPr="00825DD7">
        <w:rPr>
          <w:rFonts w:asciiTheme="majorHAnsi" w:hAnsiTheme="majorHAnsi" w:cstheme="majorHAnsi"/>
          <w:bCs/>
          <w:color w:val="000000" w:themeColor="text1"/>
          <w:sz w:val="20"/>
          <w:szCs w:val="20"/>
        </w:rPr>
        <w:t xml:space="preserve">Il sied de noter une matrice d’analyse des risques a été élaborée et partagées avec tous les partenaires impliqués dans la mise en œuvre du projet. </w:t>
      </w:r>
    </w:p>
    <w:p w14:paraId="7BD1F85F" w14:textId="77777777" w:rsidR="00C11E86" w:rsidRPr="00825DD7" w:rsidRDefault="00C11E86" w:rsidP="00825DD7">
      <w:pPr>
        <w:spacing w:after="0" w:line="276" w:lineRule="auto"/>
        <w:ind w:right="0"/>
        <w:rPr>
          <w:rFonts w:asciiTheme="majorHAnsi" w:hAnsiTheme="majorHAnsi" w:cstheme="majorHAnsi"/>
          <w:bCs/>
          <w:color w:val="000000" w:themeColor="text1"/>
          <w:sz w:val="20"/>
          <w:szCs w:val="20"/>
        </w:rPr>
      </w:pPr>
    </w:p>
    <w:p w14:paraId="41325A7C" w14:textId="77777777" w:rsidR="00C11E86" w:rsidRPr="00825DD7" w:rsidRDefault="00C11E86" w:rsidP="00825DD7">
      <w:pPr>
        <w:spacing w:after="0" w:line="276" w:lineRule="auto"/>
        <w:ind w:right="0"/>
        <w:rPr>
          <w:rFonts w:asciiTheme="majorHAnsi" w:hAnsiTheme="majorHAnsi" w:cstheme="majorHAnsi"/>
          <w:bCs/>
          <w:color w:val="000000" w:themeColor="text1"/>
          <w:sz w:val="20"/>
          <w:szCs w:val="20"/>
        </w:rPr>
        <w:sectPr w:rsidR="00C11E86" w:rsidRPr="00825DD7" w:rsidSect="00C11E86">
          <w:headerReference w:type="default" r:id="rId8"/>
          <w:footerReference w:type="default" r:id="rId9"/>
          <w:headerReference w:type="first" r:id="rId10"/>
          <w:pgSz w:w="11900" w:h="16840"/>
          <w:pgMar w:top="1961" w:right="1557" w:bottom="1135" w:left="1579" w:header="1020" w:footer="1115" w:gutter="0"/>
          <w:cols w:space="720"/>
          <w:titlePg/>
          <w:docGrid w:linePitch="286"/>
        </w:sectPr>
      </w:pPr>
    </w:p>
    <w:p w14:paraId="63D8F07F" w14:textId="77777777" w:rsidR="00C11E86" w:rsidRPr="00825DD7" w:rsidRDefault="00C11E86" w:rsidP="00825DD7">
      <w:pPr>
        <w:rPr>
          <w:rFonts w:asciiTheme="majorHAnsi" w:hAnsiTheme="majorHAnsi" w:cstheme="majorHAnsi"/>
          <w:sz w:val="20"/>
          <w:szCs w:val="20"/>
        </w:rPr>
      </w:pPr>
    </w:p>
    <w:p w14:paraId="6E749285" w14:textId="36A96EDC" w:rsidR="00E67A0B" w:rsidRPr="00262509" w:rsidRDefault="00FA4940" w:rsidP="00262509">
      <w:pPr>
        <w:pStyle w:val="Titre1"/>
        <w:numPr>
          <w:ilvl w:val="0"/>
          <w:numId w:val="21"/>
        </w:numPr>
        <w:jc w:val="both"/>
        <w:rPr>
          <w:rFonts w:cstheme="majorHAnsi"/>
          <w:sz w:val="22"/>
        </w:rPr>
      </w:pPr>
      <w:bookmarkStart w:id="7" w:name="_Toc44577885"/>
      <w:r w:rsidRPr="00825DD7">
        <w:rPr>
          <w:rFonts w:cstheme="majorHAnsi"/>
          <w:sz w:val="22"/>
        </w:rPr>
        <w:t xml:space="preserve">Etat d’avancement des </w:t>
      </w:r>
      <w:r w:rsidR="006D5D24" w:rsidRPr="00825DD7">
        <w:rPr>
          <w:rFonts w:cstheme="majorHAnsi"/>
          <w:sz w:val="22"/>
        </w:rPr>
        <w:t>activités prévues dans le PTBA 20</w:t>
      </w:r>
      <w:r w:rsidR="00906F5E" w:rsidRPr="00825DD7">
        <w:rPr>
          <w:rFonts w:cstheme="majorHAnsi"/>
          <w:sz w:val="22"/>
        </w:rPr>
        <w:t>20</w:t>
      </w:r>
      <w:bookmarkEnd w:id="7"/>
    </w:p>
    <w:p w14:paraId="7F089AEC" w14:textId="1A0DBA58" w:rsidR="006D5D24" w:rsidRPr="00825DD7" w:rsidRDefault="00E67A0B" w:rsidP="00825DD7">
      <w:pPr>
        <w:spacing w:line="240" w:lineRule="auto"/>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Tableau 1 </w:t>
      </w:r>
      <w:r w:rsidR="008F5A8F" w:rsidRPr="00825DD7">
        <w:rPr>
          <w:rFonts w:asciiTheme="majorHAnsi" w:hAnsiTheme="majorHAnsi" w:cstheme="majorHAnsi"/>
          <w:color w:val="000000" w:themeColor="text1"/>
          <w:sz w:val="20"/>
          <w:szCs w:val="20"/>
          <w:lang w:val="fr-FR"/>
        </w:rPr>
        <w:t>-</w:t>
      </w:r>
      <w:r w:rsidRPr="00825DD7">
        <w:rPr>
          <w:rFonts w:asciiTheme="majorHAnsi" w:hAnsiTheme="majorHAnsi" w:cstheme="majorHAnsi"/>
          <w:color w:val="000000" w:themeColor="text1"/>
          <w:sz w:val="20"/>
          <w:szCs w:val="20"/>
          <w:lang w:val="fr-FR"/>
        </w:rPr>
        <w:t xml:space="preserve"> </w:t>
      </w:r>
      <w:r w:rsidR="0094240C" w:rsidRPr="00825DD7">
        <w:rPr>
          <w:rFonts w:asciiTheme="majorHAnsi" w:hAnsiTheme="majorHAnsi" w:cstheme="majorHAnsi"/>
          <w:color w:val="000000" w:themeColor="text1"/>
          <w:sz w:val="20"/>
          <w:szCs w:val="20"/>
          <w:lang w:val="fr-FR"/>
        </w:rPr>
        <w:t>Activités prévues et réalisées, résultats attendus et atteints au bout de la période sous examen.</w:t>
      </w:r>
    </w:p>
    <w:tbl>
      <w:tblPr>
        <w:tblStyle w:val="Grilledutableau"/>
        <w:tblW w:w="0" w:type="auto"/>
        <w:tblInd w:w="20" w:type="dxa"/>
        <w:tblLook w:val="04A0" w:firstRow="1" w:lastRow="0" w:firstColumn="1" w:lastColumn="0" w:noHBand="0" w:noVBand="1"/>
      </w:tblPr>
      <w:tblGrid>
        <w:gridCol w:w="1780"/>
        <w:gridCol w:w="3439"/>
        <w:gridCol w:w="2072"/>
        <w:gridCol w:w="1904"/>
        <w:gridCol w:w="1106"/>
        <w:gridCol w:w="1379"/>
        <w:gridCol w:w="1677"/>
      </w:tblGrid>
      <w:tr w:rsidR="00C11E86" w:rsidRPr="00825DD7" w14:paraId="6860C4E7" w14:textId="77777777" w:rsidTr="00C11E86">
        <w:tc>
          <w:tcPr>
            <w:tcW w:w="0" w:type="auto"/>
            <w:shd w:val="clear" w:color="auto" w:fill="B4C6E7" w:themeFill="accent1" w:themeFillTint="66"/>
          </w:tcPr>
          <w:p w14:paraId="687FBE2B"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Activités prévue dans le PTBA</w:t>
            </w:r>
          </w:p>
        </w:tc>
        <w:tc>
          <w:tcPr>
            <w:tcW w:w="3235" w:type="dxa"/>
            <w:shd w:val="clear" w:color="auto" w:fill="B4C6E7" w:themeFill="accent1" w:themeFillTint="66"/>
          </w:tcPr>
          <w:p w14:paraId="07AF6FA9"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Activités réalisées</w:t>
            </w:r>
          </w:p>
        </w:tc>
        <w:tc>
          <w:tcPr>
            <w:tcW w:w="2072" w:type="dxa"/>
            <w:shd w:val="clear" w:color="auto" w:fill="B4C6E7" w:themeFill="accent1" w:themeFillTint="66"/>
          </w:tcPr>
          <w:p w14:paraId="705B596B"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Résultats attendus</w:t>
            </w:r>
          </w:p>
        </w:tc>
        <w:tc>
          <w:tcPr>
            <w:tcW w:w="0" w:type="auto"/>
            <w:shd w:val="clear" w:color="auto" w:fill="B4C6E7" w:themeFill="accent1" w:themeFillTint="66"/>
          </w:tcPr>
          <w:p w14:paraId="7B825275"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Résultats atteints</w:t>
            </w:r>
          </w:p>
        </w:tc>
        <w:tc>
          <w:tcPr>
            <w:tcW w:w="0" w:type="auto"/>
            <w:shd w:val="clear" w:color="auto" w:fill="B4C6E7" w:themeFill="accent1" w:themeFillTint="66"/>
          </w:tcPr>
          <w:p w14:paraId="51A2449E"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Degré de réalisation en %</w:t>
            </w:r>
          </w:p>
        </w:tc>
        <w:tc>
          <w:tcPr>
            <w:tcW w:w="0" w:type="auto"/>
            <w:shd w:val="clear" w:color="auto" w:fill="B4C6E7" w:themeFill="accent1" w:themeFillTint="66"/>
          </w:tcPr>
          <w:p w14:paraId="592F53D0"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 xml:space="preserve">Sources de vérification </w:t>
            </w:r>
          </w:p>
        </w:tc>
        <w:tc>
          <w:tcPr>
            <w:tcW w:w="0" w:type="auto"/>
            <w:shd w:val="clear" w:color="auto" w:fill="B4C6E7" w:themeFill="accent1" w:themeFillTint="66"/>
          </w:tcPr>
          <w:p w14:paraId="07AF3A6B" w14:textId="77777777" w:rsidR="00C11E86" w:rsidRPr="00825DD7" w:rsidRDefault="00C11E86" w:rsidP="00825DD7">
            <w:pPr>
              <w:spacing w:line="240" w:lineRule="auto"/>
              <w:ind w:left="0" w:firstLine="0"/>
              <w:rPr>
                <w:rFonts w:asciiTheme="majorHAnsi" w:hAnsiTheme="majorHAnsi" w:cstheme="majorHAnsi"/>
                <w:b/>
                <w:bCs/>
                <w:color w:val="000000" w:themeColor="text1"/>
                <w:sz w:val="20"/>
                <w:szCs w:val="20"/>
                <w:lang w:val="fr-FR"/>
              </w:rPr>
            </w:pPr>
            <w:r w:rsidRPr="00825DD7">
              <w:rPr>
                <w:rFonts w:asciiTheme="majorHAnsi" w:hAnsiTheme="majorHAnsi" w:cstheme="majorHAnsi"/>
                <w:b/>
                <w:bCs/>
                <w:color w:val="000000" w:themeColor="text1"/>
                <w:sz w:val="20"/>
                <w:szCs w:val="20"/>
                <w:lang w:val="fr-FR"/>
              </w:rPr>
              <w:t>En cas d’une réalisation ≤ à 100%, activités prévues pour plus tard/ou commentaires</w:t>
            </w:r>
          </w:p>
        </w:tc>
      </w:tr>
      <w:tr w:rsidR="00C11E86" w:rsidRPr="00825DD7" w14:paraId="68C89990" w14:textId="77777777" w:rsidTr="00C11E86">
        <w:tc>
          <w:tcPr>
            <w:tcW w:w="0" w:type="auto"/>
          </w:tcPr>
          <w:p w14:paraId="636ECE4C"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 Appui des groupes de travail du REPALEF en charge de suivi du processus de l’Aménagement du Territoire et du foncier</w:t>
            </w:r>
          </w:p>
        </w:tc>
        <w:tc>
          <w:tcPr>
            <w:tcW w:w="3235" w:type="dxa"/>
          </w:tcPr>
          <w:p w14:paraId="2CED2788" w14:textId="77777777" w:rsidR="00C11E86" w:rsidRPr="00825DD7" w:rsidRDefault="00C11E86" w:rsidP="00825DD7">
            <w:pPr>
              <w:pStyle w:val="Paragraphedeliste"/>
              <w:numPr>
                <w:ilvl w:val="0"/>
                <w:numId w:val="29"/>
              </w:numPr>
              <w:spacing w:after="160" w:line="259" w:lineRule="auto"/>
              <w:ind w:left="225" w:right="0" w:hanging="72"/>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Participation à l’atelier de validation de la politique nationale d’Aménagement du Territoire et de l’avant-projet Loi sur l’aménagement du territoire en RDC. Ces ateliers ont été organisés à Kinshasa et en provinces, au cours desquels, les préoccupations des PA ont été soulevées et recommandées pour la prise en compte des Documents finaux, en février- mars 2020.</w:t>
            </w:r>
          </w:p>
          <w:p w14:paraId="211251CB" w14:textId="77777777" w:rsidR="00C11E86" w:rsidRPr="00825DD7" w:rsidRDefault="00C11E86" w:rsidP="00825DD7">
            <w:pPr>
              <w:spacing w:after="160" w:line="259" w:lineRule="auto"/>
              <w:ind w:left="10" w:righ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Organisation de l’atelier de relecture et validation de deux guides méthodologiques sur la réforme de l’Aménagement du Territoire (AT) et des termes des références (</w:t>
            </w:r>
            <w:proofErr w:type="spellStart"/>
            <w:r w:rsidRPr="00825DD7">
              <w:rPr>
                <w:rFonts w:asciiTheme="majorHAnsi" w:hAnsiTheme="majorHAnsi" w:cstheme="majorHAnsi"/>
                <w:color w:val="000000" w:themeColor="text1"/>
                <w:sz w:val="20"/>
                <w:szCs w:val="20"/>
                <w:lang w:val="fr-FR"/>
              </w:rPr>
              <w:t>TdR</w:t>
            </w:r>
            <w:proofErr w:type="spellEnd"/>
            <w:r w:rsidRPr="00825DD7">
              <w:rPr>
                <w:rFonts w:asciiTheme="majorHAnsi" w:hAnsiTheme="majorHAnsi" w:cstheme="majorHAnsi"/>
                <w:color w:val="000000" w:themeColor="text1"/>
                <w:sz w:val="20"/>
                <w:szCs w:val="20"/>
                <w:lang w:val="fr-FR"/>
              </w:rPr>
              <w:t>) des groupes thématiques de l’AT, en juin 2020</w:t>
            </w:r>
          </w:p>
        </w:tc>
        <w:tc>
          <w:tcPr>
            <w:tcW w:w="2072" w:type="dxa"/>
          </w:tcPr>
          <w:p w14:paraId="56D893D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Une note de contribution des PA dans le document de la politique de l’Aménagement du territoire  </w:t>
            </w:r>
          </w:p>
        </w:tc>
        <w:tc>
          <w:tcPr>
            <w:tcW w:w="0" w:type="auto"/>
          </w:tcPr>
          <w:p w14:paraId="4DAD6B30"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Une feuille de route reprenant les recommandations et attentes des PA pour leur participation effective à la réforme de l’Aménagement du Territoire établie</w:t>
            </w:r>
          </w:p>
        </w:tc>
        <w:tc>
          <w:tcPr>
            <w:tcW w:w="0" w:type="auto"/>
          </w:tcPr>
          <w:p w14:paraId="10F5EB7B"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100%</w:t>
            </w:r>
          </w:p>
        </w:tc>
        <w:tc>
          <w:tcPr>
            <w:tcW w:w="0" w:type="auto"/>
          </w:tcPr>
          <w:p w14:paraId="45577565" w14:textId="77777777" w:rsidR="00C11E86" w:rsidRPr="00825DD7" w:rsidRDefault="00C11E86" w:rsidP="00825DD7">
            <w:pPr>
              <w:spacing w:line="240" w:lineRule="auto"/>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PV</w:t>
            </w:r>
          </w:p>
          <w:p w14:paraId="473F87DF" w14:textId="77777777" w:rsidR="00C11E86" w:rsidRPr="00825DD7" w:rsidRDefault="00C11E86" w:rsidP="00825DD7">
            <w:pPr>
              <w:spacing w:line="240" w:lineRule="auto"/>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Rapport de l’atelier</w:t>
            </w:r>
          </w:p>
        </w:tc>
        <w:tc>
          <w:tcPr>
            <w:tcW w:w="0" w:type="auto"/>
          </w:tcPr>
          <w:p w14:paraId="6B4C4A3B"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Poursuite de la participation des PA aux rencontres sur l’Aménagement du Territoire aux niveaux national, provincial et local</w:t>
            </w:r>
          </w:p>
        </w:tc>
      </w:tr>
      <w:tr w:rsidR="00C11E86" w:rsidRPr="00825DD7" w14:paraId="18200D34" w14:textId="77777777" w:rsidTr="00C11E86">
        <w:tc>
          <w:tcPr>
            <w:tcW w:w="0" w:type="auto"/>
          </w:tcPr>
          <w:p w14:paraId="72B82B4F"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2. Organisation de la réunion du Comité de Pilotage National (CPN)</w:t>
            </w:r>
          </w:p>
        </w:tc>
        <w:tc>
          <w:tcPr>
            <w:tcW w:w="3439" w:type="dxa"/>
          </w:tcPr>
          <w:p w14:paraId="1E627B86"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Activité non réalisée</w:t>
            </w:r>
          </w:p>
        </w:tc>
        <w:tc>
          <w:tcPr>
            <w:tcW w:w="1872" w:type="dxa"/>
          </w:tcPr>
          <w:p w14:paraId="4329870A"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lang w:val="fr-FR"/>
              </w:rPr>
              <w:t>2 sessions du CPN</w:t>
            </w:r>
          </w:p>
        </w:tc>
        <w:tc>
          <w:tcPr>
            <w:tcW w:w="0" w:type="auto"/>
          </w:tcPr>
          <w:p w14:paraId="2B2E6FCA"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Session non organisée </w:t>
            </w:r>
          </w:p>
        </w:tc>
        <w:tc>
          <w:tcPr>
            <w:tcW w:w="0" w:type="auto"/>
          </w:tcPr>
          <w:p w14:paraId="2F83541A"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0</w:t>
            </w:r>
          </w:p>
        </w:tc>
        <w:tc>
          <w:tcPr>
            <w:tcW w:w="0" w:type="auto"/>
          </w:tcPr>
          <w:p w14:paraId="5C3E3A5E"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Mail du Secrétaire Exécutif relatif au report de la 9</w:t>
            </w:r>
            <w:r w:rsidRPr="00825DD7">
              <w:rPr>
                <w:rFonts w:asciiTheme="majorHAnsi" w:hAnsiTheme="majorHAnsi" w:cstheme="majorHAnsi"/>
                <w:color w:val="000000" w:themeColor="text1"/>
                <w:sz w:val="20"/>
                <w:szCs w:val="20"/>
                <w:vertAlign w:val="superscript"/>
                <w:lang w:val="fr-FR"/>
              </w:rPr>
              <w:t>ième</w:t>
            </w:r>
            <w:r w:rsidRPr="00825DD7">
              <w:rPr>
                <w:rFonts w:asciiTheme="majorHAnsi" w:hAnsiTheme="majorHAnsi" w:cstheme="majorHAnsi"/>
                <w:color w:val="000000" w:themeColor="text1"/>
                <w:sz w:val="20"/>
                <w:szCs w:val="20"/>
                <w:lang w:val="fr-FR"/>
              </w:rPr>
              <w:t xml:space="preserve"> session  du CPN</w:t>
            </w:r>
          </w:p>
        </w:tc>
        <w:tc>
          <w:tcPr>
            <w:tcW w:w="0" w:type="auto"/>
          </w:tcPr>
          <w:p w14:paraId="5A520894"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Convocation de la session après la levée de l’Etat d’Urgence par le Gouvernement</w:t>
            </w:r>
          </w:p>
        </w:tc>
      </w:tr>
      <w:tr w:rsidR="00C11E86" w:rsidRPr="00825DD7" w14:paraId="3584CF0C" w14:textId="77777777" w:rsidTr="00C11E86">
        <w:tc>
          <w:tcPr>
            <w:tcW w:w="0" w:type="auto"/>
          </w:tcPr>
          <w:p w14:paraId="20A74BE6"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3. Sensibilisation des PA/COLO et organisation de cours d’alphabétisation </w:t>
            </w:r>
          </w:p>
        </w:tc>
        <w:tc>
          <w:tcPr>
            <w:tcW w:w="3439" w:type="dxa"/>
          </w:tcPr>
          <w:p w14:paraId="4D177F62" w14:textId="77777777" w:rsidR="00C11E86" w:rsidRPr="00825DD7" w:rsidRDefault="00C11E86" w:rsidP="00825DD7">
            <w:pPr>
              <w:spacing w:after="0" w:line="312" w:lineRule="auto"/>
              <w:ind w:right="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Obtention des Avis de la non Objection (ANO) pour le lancement des cours d’alphabétisation des Peuples Autochtones (PA) et Communautés Locales (COLO) dans les territoires de </w:t>
            </w:r>
            <w:proofErr w:type="spellStart"/>
            <w:r w:rsidRPr="00825DD7">
              <w:rPr>
                <w:rFonts w:asciiTheme="majorHAnsi" w:hAnsiTheme="majorHAnsi" w:cstheme="majorHAnsi"/>
                <w:color w:val="000000" w:themeColor="text1"/>
                <w:sz w:val="20"/>
                <w:szCs w:val="20"/>
                <w:lang w:val="fr-FR"/>
              </w:rPr>
              <w:t>Kalehe</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Bikoro</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Kiri</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Oshwe</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Inongo</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Mambasa</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Bafwasende</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Mweka</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Yahuma</w:t>
            </w:r>
            <w:proofErr w:type="spellEnd"/>
            <w:r w:rsidRPr="00825DD7">
              <w:rPr>
                <w:rFonts w:asciiTheme="majorHAnsi" w:hAnsiTheme="majorHAnsi" w:cstheme="majorHAnsi"/>
                <w:color w:val="000000" w:themeColor="text1"/>
                <w:sz w:val="20"/>
                <w:szCs w:val="20"/>
                <w:lang w:val="fr-FR"/>
              </w:rPr>
              <w:t xml:space="preserve"> et </w:t>
            </w:r>
            <w:proofErr w:type="spellStart"/>
            <w:r w:rsidRPr="00825DD7">
              <w:rPr>
                <w:rFonts w:asciiTheme="majorHAnsi" w:hAnsiTheme="majorHAnsi" w:cstheme="majorHAnsi"/>
                <w:color w:val="000000" w:themeColor="text1"/>
                <w:sz w:val="20"/>
                <w:szCs w:val="20"/>
                <w:lang w:val="fr-FR"/>
              </w:rPr>
              <w:t>Opala</w:t>
            </w:r>
            <w:proofErr w:type="spellEnd"/>
            <w:r w:rsidRPr="00825DD7">
              <w:rPr>
                <w:rFonts w:asciiTheme="majorHAnsi" w:hAnsiTheme="majorHAnsi" w:cstheme="majorHAnsi"/>
                <w:color w:val="000000" w:themeColor="text1"/>
                <w:sz w:val="20"/>
                <w:szCs w:val="20"/>
                <w:lang w:val="fr-FR"/>
              </w:rPr>
              <w:t xml:space="preserve">; </w:t>
            </w:r>
          </w:p>
        </w:tc>
        <w:tc>
          <w:tcPr>
            <w:tcW w:w="1872" w:type="dxa"/>
          </w:tcPr>
          <w:p w14:paraId="197EC1B9"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Renforcement des capacités des PA en lecture, calcul et écriture  </w:t>
            </w:r>
          </w:p>
        </w:tc>
        <w:tc>
          <w:tcPr>
            <w:tcW w:w="0" w:type="auto"/>
          </w:tcPr>
          <w:p w14:paraId="2EDA97FF"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lang w:val="fr-FR"/>
              </w:rPr>
              <w:t>Contractualisation avec les alphabétiseurs sur base de l’avis de non objection de la Banque mondiale</w:t>
            </w:r>
          </w:p>
        </w:tc>
        <w:tc>
          <w:tcPr>
            <w:tcW w:w="0" w:type="auto"/>
          </w:tcPr>
          <w:p w14:paraId="1305D78C"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40%</w:t>
            </w:r>
          </w:p>
        </w:tc>
        <w:tc>
          <w:tcPr>
            <w:tcW w:w="0" w:type="auto"/>
          </w:tcPr>
          <w:p w14:paraId="622ADB64"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ANO de la Banque sur les Termes de référence, les propositions techniques et financières, le plan de travail</w:t>
            </w:r>
          </w:p>
        </w:tc>
        <w:tc>
          <w:tcPr>
            <w:tcW w:w="0" w:type="auto"/>
          </w:tcPr>
          <w:p w14:paraId="212F7AC0"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Soumettre les Dossiers  manquants  pour validation par la Banque mondiale dans le système de passation des marchés en ligne.</w:t>
            </w:r>
          </w:p>
        </w:tc>
      </w:tr>
      <w:tr w:rsidR="00C11E86" w:rsidRPr="00825DD7" w14:paraId="42084926" w14:textId="77777777" w:rsidTr="00C11E86">
        <w:trPr>
          <w:trHeight w:val="2688"/>
        </w:trPr>
        <w:tc>
          <w:tcPr>
            <w:tcW w:w="0" w:type="auto"/>
          </w:tcPr>
          <w:p w14:paraId="4307DB26" w14:textId="77777777" w:rsidR="00C11E86" w:rsidRPr="00825DD7" w:rsidRDefault="00C11E86" w:rsidP="00825DD7">
            <w:pPr>
              <w:spacing w:after="0" w:line="240" w:lineRule="auto"/>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4. Lutte contre la discrimination </w:t>
            </w:r>
          </w:p>
        </w:tc>
        <w:tc>
          <w:tcPr>
            <w:tcW w:w="3439" w:type="dxa"/>
          </w:tcPr>
          <w:p w14:paraId="1F6F07D7" w14:textId="77777777" w:rsidR="00C11E86" w:rsidRPr="00825DD7" w:rsidRDefault="00C11E86" w:rsidP="00825DD7">
            <w:pPr>
              <w:pStyle w:val="Sansinterligne1"/>
              <w:spacing w:line="312" w:lineRule="auto"/>
              <w:jc w:val="both"/>
              <w:rPr>
                <w:rFonts w:asciiTheme="majorHAnsi" w:eastAsia="Calibri" w:hAnsiTheme="majorHAnsi" w:cstheme="majorHAnsi"/>
                <w:color w:val="000000" w:themeColor="text1"/>
                <w:sz w:val="20"/>
                <w:szCs w:val="20"/>
                <w:lang w:val="fr-FR" w:eastAsia="fr-CD"/>
              </w:rPr>
            </w:pPr>
            <w:r w:rsidRPr="00825DD7">
              <w:rPr>
                <w:rFonts w:asciiTheme="majorHAnsi" w:eastAsia="Calibri" w:hAnsiTheme="majorHAnsi" w:cstheme="majorHAnsi"/>
                <w:color w:val="000000" w:themeColor="text1"/>
                <w:sz w:val="20"/>
                <w:szCs w:val="20"/>
                <w:lang w:val="fr-FR" w:eastAsia="fr-CD"/>
              </w:rPr>
              <w:t>Dépôt de la proposition « Loi organique portant sur les principes fondamentaux relatifs à la protection et promotion des droits des peuples autochtones pygmées » à l’Assemblée Nationale.</w:t>
            </w:r>
          </w:p>
        </w:tc>
        <w:tc>
          <w:tcPr>
            <w:tcW w:w="1872" w:type="dxa"/>
          </w:tcPr>
          <w:p w14:paraId="018C7E14" w14:textId="77777777" w:rsidR="00C11E86" w:rsidRPr="00825DD7" w:rsidRDefault="00C11E86" w:rsidP="00825DD7">
            <w:pPr>
              <w:spacing w:after="0"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Adoption et promulgation de la loi portant sur la protection et promotion des PA</w:t>
            </w:r>
          </w:p>
        </w:tc>
        <w:tc>
          <w:tcPr>
            <w:tcW w:w="0" w:type="auto"/>
          </w:tcPr>
          <w:p w14:paraId="05CD76DF" w14:textId="77777777" w:rsidR="00C11E86" w:rsidRPr="00825DD7" w:rsidRDefault="00C11E86" w:rsidP="00825DD7">
            <w:pPr>
              <w:spacing w:after="0"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Soumission pour amendement de la Loi PA au niveau de la commission socio culturelle de l’Assemblée Nationale</w:t>
            </w:r>
          </w:p>
        </w:tc>
        <w:tc>
          <w:tcPr>
            <w:tcW w:w="0" w:type="auto"/>
          </w:tcPr>
          <w:p w14:paraId="365605EE" w14:textId="77777777" w:rsidR="00C11E86" w:rsidRPr="00825DD7" w:rsidRDefault="00C11E86" w:rsidP="00825DD7">
            <w:pPr>
              <w:spacing w:after="0"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50%</w:t>
            </w:r>
          </w:p>
        </w:tc>
        <w:tc>
          <w:tcPr>
            <w:tcW w:w="0" w:type="auto"/>
          </w:tcPr>
          <w:p w14:paraId="1D2E5449" w14:textId="77777777" w:rsidR="00C11E86" w:rsidRPr="00825DD7" w:rsidRDefault="00C11E86" w:rsidP="00825DD7">
            <w:pPr>
              <w:spacing w:after="0"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Accusé de réception de la Loi</w:t>
            </w:r>
          </w:p>
        </w:tc>
        <w:tc>
          <w:tcPr>
            <w:tcW w:w="0" w:type="auto"/>
          </w:tcPr>
          <w:p w14:paraId="1564406D" w14:textId="77777777" w:rsidR="00C11E86" w:rsidRPr="00825DD7" w:rsidRDefault="00C11E86" w:rsidP="00825DD7">
            <w:pPr>
              <w:spacing w:after="0"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Suivi de l’analyse de la Loi auprès de l’Assemblée Nationale</w:t>
            </w:r>
          </w:p>
        </w:tc>
      </w:tr>
      <w:tr w:rsidR="00C11E86" w:rsidRPr="00825DD7" w14:paraId="04A86C4D" w14:textId="77777777" w:rsidTr="00C11E86">
        <w:tc>
          <w:tcPr>
            <w:tcW w:w="0" w:type="auto"/>
            <w:vMerge w:val="restart"/>
          </w:tcPr>
          <w:p w14:paraId="52EB0F72" w14:textId="1EC9F132" w:rsidR="00C11E86" w:rsidRPr="00262509" w:rsidRDefault="00C11E86" w:rsidP="00262509">
            <w:pPr>
              <w:pStyle w:val="Paragraphedeliste"/>
              <w:numPr>
                <w:ilvl w:val="0"/>
                <w:numId w:val="21"/>
              </w:numPr>
              <w:spacing w:line="240" w:lineRule="auto"/>
              <w:rPr>
                <w:rFonts w:asciiTheme="majorHAnsi" w:hAnsiTheme="majorHAnsi" w:cstheme="majorHAnsi"/>
                <w:color w:val="000000" w:themeColor="text1"/>
                <w:sz w:val="20"/>
                <w:szCs w:val="20"/>
                <w:lang w:val="fr-FR"/>
              </w:rPr>
            </w:pPr>
            <w:r w:rsidRPr="00262509">
              <w:rPr>
                <w:rFonts w:asciiTheme="majorHAnsi" w:hAnsiTheme="majorHAnsi" w:cstheme="majorHAnsi"/>
                <w:color w:val="000000" w:themeColor="text1"/>
                <w:sz w:val="20"/>
                <w:szCs w:val="20"/>
                <w:lang w:val="fr-FR"/>
              </w:rPr>
              <w:t xml:space="preserve">Gestion durable des forêts et des terres </w:t>
            </w:r>
          </w:p>
        </w:tc>
        <w:tc>
          <w:tcPr>
            <w:tcW w:w="3439" w:type="dxa"/>
          </w:tcPr>
          <w:p w14:paraId="1EBC5DAF" w14:textId="77777777" w:rsidR="00C11E86" w:rsidRPr="00825DD7" w:rsidRDefault="00C11E86" w:rsidP="00825DD7">
            <w:pPr>
              <w:pStyle w:val="Sansinterligne1"/>
              <w:ind w:right="57"/>
              <w:jc w:val="both"/>
              <w:rPr>
                <w:rFonts w:asciiTheme="majorHAnsi" w:eastAsia="Calibri" w:hAnsiTheme="majorHAnsi" w:cstheme="majorHAnsi"/>
                <w:color w:val="000000" w:themeColor="text1"/>
                <w:sz w:val="20"/>
                <w:szCs w:val="20"/>
                <w:lang w:val="fr-FR" w:eastAsia="fr-CD"/>
              </w:rPr>
            </w:pPr>
            <w:r w:rsidRPr="00825DD7">
              <w:rPr>
                <w:rFonts w:asciiTheme="majorHAnsi" w:eastAsia="Calibri" w:hAnsiTheme="majorHAnsi" w:cstheme="majorHAnsi"/>
                <w:color w:val="000000" w:themeColor="text1"/>
                <w:sz w:val="20"/>
                <w:szCs w:val="20"/>
                <w:lang w:val="fr-FR" w:eastAsia="fr-CD"/>
              </w:rPr>
              <w:t xml:space="preserve">Réalisation de l’étude socio-économique de la concession forestière des PA à </w:t>
            </w:r>
            <w:proofErr w:type="spellStart"/>
            <w:r w:rsidRPr="00825DD7">
              <w:rPr>
                <w:rFonts w:asciiTheme="majorHAnsi" w:eastAsia="Calibri" w:hAnsiTheme="majorHAnsi" w:cstheme="majorHAnsi"/>
                <w:color w:val="000000" w:themeColor="text1"/>
                <w:sz w:val="20"/>
                <w:szCs w:val="20"/>
                <w:lang w:val="fr-FR" w:eastAsia="fr-CD"/>
              </w:rPr>
              <w:t>Mweka</w:t>
            </w:r>
            <w:proofErr w:type="spellEnd"/>
            <w:r w:rsidRPr="00825DD7">
              <w:rPr>
                <w:rFonts w:asciiTheme="majorHAnsi" w:eastAsia="Calibri" w:hAnsiTheme="majorHAnsi" w:cstheme="majorHAnsi"/>
                <w:color w:val="000000" w:themeColor="text1"/>
                <w:sz w:val="20"/>
                <w:szCs w:val="20"/>
                <w:lang w:val="fr-FR" w:eastAsia="fr-CD"/>
              </w:rPr>
              <w:t>.</w:t>
            </w:r>
          </w:p>
          <w:p w14:paraId="3B62D12D" w14:textId="77777777" w:rsidR="00C11E86" w:rsidRPr="00825DD7" w:rsidRDefault="00C11E86" w:rsidP="00825DD7">
            <w:pPr>
              <w:pStyle w:val="Sansinterligne1"/>
              <w:ind w:right="57"/>
              <w:jc w:val="both"/>
              <w:rPr>
                <w:rFonts w:asciiTheme="majorHAnsi" w:eastAsia="Calibri" w:hAnsiTheme="majorHAnsi" w:cstheme="majorHAnsi"/>
                <w:color w:val="000000" w:themeColor="text1"/>
                <w:sz w:val="20"/>
                <w:szCs w:val="20"/>
                <w:lang w:val="fr-FR" w:eastAsia="fr-CD"/>
              </w:rPr>
            </w:pPr>
          </w:p>
        </w:tc>
        <w:tc>
          <w:tcPr>
            <w:tcW w:w="1872" w:type="dxa"/>
          </w:tcPr>
          <w:p w14:paraId="58FF7394"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Sécurisation des terres et des forêts des PA</w:t>
            </w:r>
          </w:p>
        </w:tc>
        <w:tc>
          <w:tcPr>
            <w:tcW w:w="0" w:type="auto"/>
          </w:tcPr>
          <w:p w14:paraId="5B01D280"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Etude socio-économique réalisée</w:t>
            </w:r>
          </w:p>
        </w:tc>
        <w:tc>
          <w:tcPr>
            <w:tcW w:w="0" w:type="auto"/>
          </w:tcPr>
          <w:p w14:paraId="6FF55B41"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100%</w:t>
            </w:r>
          </w:p>
          <w:p w14:paraId="32BAB5E4"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p w14:paraId="3FE0A73F"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p w14:paraId="287CF74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p w14:paraId="5D280F86"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tc>
        <w:tc>
          <w:tcPr>
            <w:tcW w:w="0" w:type="auto"/>
          </w:tcPr>
          <w:p w14:paraId="64E87D9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Rapport de l’étude socio-économique</w:t>
            </w:r>
          </w:p>
        </w:tc>
        <w:tc>
          <w:tcPr>
            <w:tcW w:w="0" w:type="auto"/>
          </w:tcPr>
          <w:p w14:paraId="4627EC7E"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Prospection et identification des forêts dans les Territoires de </w:t>
            </w:r>
            <w:proofErr w:type="spellStart"/>
            <w:r w:rsidRPr="00825DD7">
              <w:rPr>
                <w:rFonts w:asciiTheme="majorHAnsi" w:hAnsiTheme="majorHAnsi" w:cstheme="majorHAnsi"/>
                <w:color w:val="000000" w:themeColor="text1"/>
                <w:sz w:val="20"/>
                <w:szCs w:val="20"/>
                <w:lang w:val="fr-FR"/>
              </w:rPr>
              <w:t>Bikoro</w:t>
            </w:r>
            <w:proofErr w:type="spellEnd"/>
            <w:r w:rsidRPr="00825DD7">
              <w:rPr>
                <w:rFonts w:asciiTheme="majorHAnsi" w:hAnsiTheme="majorHAnsi" w:cstheme="majorHAnsi"/>
                <w:color w:val="000000" w:themeColor="text1"/>
                <w:sz w:val="20"/>
                <w:szCs w:val="20"/>
                <w:lang w:val="fr-FR"/>
              </w:rPr>
              <w:t xml:space="preserve"> et </w:t>
            </w:r>
            <w:proofErr w:type="spellStart"/>
            <w:r w:rsidRPr="00825DD7">
              <w:rPr>
                <w:rFonts w:asciiTheme="majorHAnsi" w:hAnsiTheme="majorHAnsi" w:cstheme="majorHAnsi"/>
                <w:color w:val="000000" w:themeColor="text1"/>
                <w:sz w:val="20"/>
                <w:szCs w:val="20"/>
                <w:lang w:val="fr-FR"/>
              </w:rPr>
              <w:t>Walikale</w:t>
            </w:r>
            <w:proofErr w:type="spellEnd"/>
          </w:p>
        </w:tc>
      </w:tr>
      <w:tr w:rsidR="00C11E86" w:rsidRPr="00825DD7" w14:paraId="3AB3EAB1" w14:textId="77777777" w:rsidTr="00C11E86">
        <w:tc>
          <w:tcPr>
            <w:tcW w:w="0" w:type="auto"/>
            <w:vMerge/>
          </w:tcPr>
          <w:p w14:paraId="4C4F873C"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tc>
        <w:tc>
          <w:tcPr>
            <w:tcW w:w="3235" w:type="dxa"/>
          </w:tcPr>
          <w:p w14:paraId="2203EAA8" w14:textId="77777777" w:rsidR="00C11E86" w:rsidRPr="00825DD7" w:rsidRDefault="00C11E86" w:rsidP="00825DD7">
            <w:pPr>
              <w:spacing w:after="0" w:line="240" w:lineRule="auto"/>
              <w:ind w:left="10"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Demande d’acquisition de 2 concessions forestières et aires de conservation de patrimoines autochtones et communautaires </w:t>
            </w:r>
            <w:proofErr w:type="spellStart"/>
            <w:r w:rsidRPr="00825DD7">
              <w:rPr>
                <w:rFonts w:asciiTheme="majorHAnsi" w:hAnsiTheme="majorHAnsi" w:cstheme="majorHAnsi"/>
                <w:color w:val="000000" w:themeColor="text1"/>
                <w:sz w:val="20"/>
                <w:szCs w:val="20"/>
                <w:lang w:val="fr-FR"/>
              </w:rPr>
              <w:t>Ikulu</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Aloleke</w:t>
            </w:r>
            <w:proofErr w:type="spellEnd"/>
            <w:r w:rsidRPr="00825DD7">
              <w:rPr>
                <w:rFonts w:asciiTheme="majorHAnsi" w:hAnsiTheme="majorHAnsi" w:cstheme="majorHAnsi"/>
                <w:color w:val="000000" w:themeColor="text1"/>
                <w:sz w:val="20"/>
                <w:szCs w:val="20"/>
                <w:lang w:val="fr-FR"/>
              </w:rPr>
              <w:t xml:space="preserve"> à </w:t>
            </w:r>
            <w:proofErr w:type="spellStart"/>
            <w:r w:rsidRPr="00825DD7">
              <w:rPr>
                <w:rFonts w:asciiTheme="majorHAnsi" w:hAnsiTheme="majorHAnsi" w:cstheme="majorHAnsi"/>
                <w:color w:val="000000" w:themeColor="text1"/>
                <w:sz w:val="20"/>
                <w:szCs w:val="20"/>
                <w:lang w:val="fr-FR"/>
              </w:rPr>
              <w:t>Kiri</w:t>
            </w:r>
            <w:proofErr w:type="spellEnd"/>
            <w:r w:rsidRPr="00825DD7">
              <w:rPr>
                <w:rFonts w:asciiTheme="majorHAnsi" w:hAnsiTheme="majorHAnsi" w:cstheme="majorHAnsi"/>
                <w:color w:val="000000" w:themeColor="text1"/>
                <w:sz w:val="20"/>
                <w:szCs w:val="20"/>
                <w:lang w:val="fr-FR"/>
              </w:rPr>
              <w:t xml:space="preserve"> et </w:t>
            </w:r>
            <w:proofErr w:type="spellStart"/>
            <w:r w:rsidRPr="00825DD7">
              <w:rPr>
                <w:rFonts w:asciiTheme="majorHAnsi" w:hAnsiTheme="majorHAnsi" w:cstheme="majorHAnsi"/>
                <w:color w:val="000000" w:themeColor="text1"/>
                <w:sz w:val="20"/>
                <w:szCs w:val="20"/>
                <w:lang w:val="fr-FR"/>
              </w:rPr>
              <w:t>Apatine</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Kieke</w:t>
            </w:r>
            <w:proofErr w:type="spellEnd"/>
            <w:r w:rsidRPr="00825DD7">
              <w:rPr>
                <w:rFonts w:asciiTheme="majorHAnsi" w:hAnsiTheme="majorHAnsi" w:cstheme="majorHAnsi"/>
                <w:color w:val="000000" w:themeColor="text1"/>
                <w:sz w:val="20"/>
                <w:szCs w:val="20"/>
                <w:lang w:val="fr-FR"/>
              </w:rPr>
              <w:t xml:space="preserve"> à </w:t>
            </w:r>
            <w:proofErr w:type="spellStart"/>
            <w:r w:rsidRPr="00825DD7">
              <w:rPr>
                <w:rFonts w:asciiTheme="majorHAnsi" w:hAnsiTheme="majorHAnsi" w:cstheme="majorHAnsi"/>
                <w:color w:val="000000" w:themeColor="text1"/>
                <w:sz w:val="20"/>
                <w:szCs w:val="20"/>
                <w:lang w:val="fr-FR"/>
              </w:rPr>
              <w:t>Mambasa</w:t>
            </w:r>
            <w:proofErr w:type="spellEnd"/>
            <w:r w:rsidRPr="00825DD7">
              <w:rPr>
                <w:rFonts w:asciiTheme="majorHAnsi" w:hAnsiTheme="majorHAnsi" w:cstheme="majorHAnsi"/>
                <w:color w:val="000000" w:themeColor="text1"/>
                <w:sz w:val="20"/>
                <w:szCs w:val="20"/>
                <w:lang w:val="fr-FR"/>
              </w:rPr>
              <w:t xml:space="preserve"> auprès des autorités compétentes</w:t>
            </w:r>
          </w:p>
        </w:tc>
        <w:tc>
          <w:tcPr>
            <w:tcW w:w="2072" w:type="dxa"/>
          </w:tcPr>
          <w:p w14:paraId="0B4DEB0D"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Les titres des propriétés de deux concessions forestières</w:t>
            </w:r>
          </w:p>
        </w:tc>
        <w:tc>
          <w:tcPr>
            <w:tcW w:w="0" w:type="auto"/>
          </w:tcPr>
          <w:p w14:paraId="473F1828"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Les Dossiers de deux concessions forestières des communautés  constitués</w:t>
            </w:r>
          </w:p>
        </w:tc>
        <w:tc>
          <w:tcPr>
            <w:tcW w:w="0" w:type="auto"/>
          </w:tcPr>
          <w:p w14:paraId="5A8E867A"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50%</w:t>
            </w:r>
          </w:p>
        </w:tc>
        <w:tc>
          <w:tcPr>
            <w:tcW w:w="0" w:type="auto"/>
          </w:tcPr>
          <w:p w14:paraId="28C9EF42"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Les Dossiers de demande des terres</w:t>
            </w:r>
          </w:p>
        </w:tc>
        <w:tc>
          <w:tcPr>
            <w:tcW w:w="0" w:type="auto"/>
          </w:tcPr>
          <w:p w14:paraId="65EC70E5"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Dépôt des Dossiers de demande des terres</w:t>
            </w:r>
          </w:p>
        </w:tc>
      </w:tr>
      <w:tr w:rsidR="00C11E86" w:rsidRPr="00825DD7" w14:paraId="09DC4A19" w14:textId="77777777" w:rsidTr="00C11E86">
        <w:tc>
          <w:tcPr>
            <w:tcW w:w="0" w:type="auto"/>
            <w:vMerge/>
          </w:tcPr>
          <w:p w14:paraId="233F588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tc>
        <w:tc>
          <w:tcPr>
            <w:tcW w:w="3235" w:type="dxa"/>
          </w:tcPr>
          <w:p w14:paraId="5034E14E" w14:textId="77777777" w:rsidR="00C11E86" w:rsidRPr="00825DD7" w:rsidRDefault="00C11E86" w:rsidP="00825DD7">
            <w:pPr>
              <w:spacing w:after="0" w:line="240" w:lineRule="auto"/>
              <w:ind w:right="-57"/>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Elaboration des </w:t>
            </w:r>
            <w:proofErr w:type="spellStart"/>
            <w:r w:rsidRPr="00825DD7">
              <w:rPr>
                <w:rFonts w:asciiTheme="majorHAnsi" w:hAnsiTheme="majorHAnsi" w:cstheme="majorHAnsi"/>
                <w:color w:val="000000" w:themeColor="text1"/>
                <w:sz w:val="20"/>
                <w:szCs w:val="20"/>
                <w:lang w:val="fr-FR"/>
              </w:rPr>
              <w:t>TdR</w:t>
            </w:r>
            <w:proofErr w:type="spellEnd"/>
            <w:r w:rsidRPr="00825DD7">
              <w:rPr>
                <w:rFonts w:asciiTheme="majorHAnsi" w:hAnsiTheme="majorHAnsi" w:cstheme="majorHAnsi"/>
                <w:color w:val="000000" w:themeColor="text1"/>
                <w:sz w:val="20"/>
                <w:szCs w:val="20"/>
                <w:lang w:val="fr-FR"/>
              </w:rPr>
              <w:t xml:space="preserve"> de la mission de prospection et identification des terres à </w:t>
            </w:r>
            <w:proofErr w:type="spellStart"/>
            <w:r w:rsidRPr="00825DD7">
              <w:rPr>
                <w:rFonts w:asciiTheme="majorHAnsi" w:hAnsiTheme="majorHAnsi" w:cstheme="majorHAnsi"/>
                <w:color w:val="000000" w:themeColor="text1"/>
                <w:sz w:val="20"/>
                <w:szCs w:val="20"/>
                <w:lang w:val="fr-FR"/>
              </w:rPr>
              <w:t>Bikoro</w:t>
            </w:r>
            <w:proofErr w:type="spellEnd"/>
            <w:r w:rsidRPr="00825DD7">
              <w:rPr>
                <w:rFonts w:asciiTheme="majorHAnsi" w:hAnsiTheme="majorHAnsi" w:cstheme="majorHAnsi"/>
                <w:color w:val="000000" w:themeColor="text1"/>
                <w:sz w:val="20"/>
                <w:szCs w:val="20"/>
                <w:lang w:val="fr-FR"/>
              </w:rPr>
              <w:t xml:space="preserve"> et </w:t>
            </w:r>
            <w:proofErr w:type="spellStart"/>
            <w:r w:rsidRPr="00825DD7">
              <w:rPr>
                <w:rFonts w:asciiTheme="majorHAnsi" w:hAnsiTheme="majorHAnsi" w:cstheme="majorHAnsi"/>
                <w:color w:val="000000" w:themeColor="text1"/>
                <w:sz w:val="20"/>
                <w:szCs w:val="20"/>
                <w:lang w:val="fr-FR"/>
              </w:rPr>
              <w:t>Walikale</w:t>
            </w:r>
            <w:proofErr w:type="spellEnd"/>
          </w:p>
        </w:tc>
        <w:tc>
          <w:tcPr>
            <w:tcW w:w="2072" w:type="dxa"/>
          </w:tcPr>
          <w:p w14:paraId="17B43D23"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Avis de non objection sur le </w:t>
            </w:r>
            <w:proofErr w:type="spellStart"/>
            <w:r w:rsidRPr="00825DD7">
              <w:rPr>
                <w:rFonts w:asciiTheme="majorHAnsi" w:hAnsiTheme="majorHAnsi" w:cstheme="majorHAnsi"/>
                <w:color w:val="000000" w:themeColor="text1"/>
                <w:sz w:val="20"/>
                <w:szCs w:val="20"/>
                <w:lang w:val="fr-FR"/>
              </w:rPr>
              <w:t>TdR</w:t>
            </w:r>
            <w:proofErr w:type="spellEnd"/>
          </w:p>
        </w:tc>
        <w:tc>
          <w:tcPr>
            <w:tcW w:w="0" w:type="auto"/>
          </w:tcPr>
          <w:p w14:paraId="789A2C59"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proofErr w:type="spellStart"/>
            <w:r w:rsidRPr="00825DD7">
              <w:rPr>
                <w:rFonts w:asciiTheme="majorHAnsi" w:hAnsiTheme="majorHAnsi" w:cstheme="majorHAnsi"/>
                <w:color w:val="000000" w:themeColor="text1"/>
                <w:sz w:val="20"/>
                <w:szCs w:val="20"/>
                <w:lang w:val="fr-FR"/>
              </w:rPr>
              <w:t>TdR</w:t>
            </w:r>
            <w:proofErr w:type="spellEnd"/>
            <w:r w:rsidRPr="00825DD7">
              <w:rPr>
                <w:rFonts w:asciiTheme="majorHAnsi" w:hAnsiTheme="majorHAnsi" w:cstheme="majorHAnsi"/>
                <w:color w:val="000000" w:themeColor="text1"/>
                <w:sz w:val="20"/>
                <w:szCs w:val="20"/>
                <w:lang w:val="fr-FR"/>
              </w:rPr>
              <w:t xml:space="preserve"> soumis pour validation au Comité de pilotage et à la Banque Mondiale</w:t>
            </w:r>
          </w:p>
        </w:tc>
        <w:tc>
          <w:tcPr>
            <w:tcW w:w="0" w:type="auto"/>
          </w:tcPr>
          <w:p w14:paraId="4DA43ADB"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50%</w:t>
            </w:r>
          </w:p>
        </w:tc>
        <w:tc>
          <w:tcPr>
            <w:tcW w:w="0" w:type="auto"/>
          </w:tcPr>
          <w:p w14:paraId="3072CC62"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Avis du CPN et de la Banque mondiale sur les </w:t>
            </w:r>
            <w:proofErr w:type="spellStart"/>
            <w:r w:rsidRPr="00825DD7">
              <w:rPr>
                <w:rFonts w:asciiTheme="majorHAnsi" w:hAnsiTheme="majorHAnsi" w:cstheme="majorHAnsi"/>
                <w:color w:val="000000" w:themeColor="text1"/>
                <w:sz w:val="20"/>
                <w:szCs w:val="20"/>
                <w:lang w:val="fr-FR"/>
              </w:rPr>
              <w:t>TdR</w:t>
            </w:r>
            <w:proofErr w:type="spellEnd"/>
          </w:p>
        </w:tc>
        <w:tc>
          <w:tcPr>
            <w:tcW w:w="0" w:type="auto"/>
          </w:tcPr>
          <w:p w14:paraId="3F17A9DD" w14:textId="77777777" w:rsidR="00C11E86" w:rsidRPr="00825DD7" w:rsidRDefault="00C11E86" w:rsidP="00825DD7">
            <w:pPr>
              <w:spacing w:after="0" w:line="240" w:lineRule="auto"/>
              <w:ind w:left="-57" w:right="-57"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Mission de prospection et identification des terres à </w:t>
            </w:r>
            <w:proofErr w:type="spellStart"/>
            <w:r w:rsidRPr="00825DD7">
              <w:rPr>
                <w:rFonts w:asciiTheme="majorHAnsi" w:hAnsiTheme="majorHAnsi" w:cstheme="majorHAnsi"/>
                <w:color w:val="000000" w:themeColor="text1"/>
                <w:sz w:val="20"/>
                <w:szCs w:val="20"/>
                <w:lang w:val="fr-FR"/>
              </w:rPr>
              <w:t>Bikoro</w:t>
            </w:r>
            <w:proofErr w:type="spellEnd"/>
            <w:r w:rsidRPr="00825DD7">
              <w:rPr>
                <w:rFonts w:asciiTheme="majorHAnsi" w:hAnsiTheme="majorHAnsi" w:cstheme="majorHAnsi"/>
                <w:color w:val="000000" w:themeColor="text1"/>
                <w:sz w:val="20"/>
                <w:szCs w:val="20"/>
                <w:lang w:val="fr-FR"/>
              </w:rPr>
              <w:t xml:space="preserve"> et </w:t>
            </w:r>
            <w:proofErr w:type="spellStart"/>
            <w:r w:rsidRPr="00825DD7">
              <w:rPr>
                <w:rFonts w:asciiTheme="majorHAnsi" w:hAnsiTheme="majorHAnsi" w:cstheme="majorHAnsi"/>
                <w:color w:val="000000" w:themeColor="text1"/>
                <w:sz w:val="20"/>
                <w:szCs w:val="20"/>
                <w:lang w:val="fr-FR"/>
              </w:rPr>
              <w:t>Walikale</w:t>
            </w:r>
            <w:proofErr w:type="spellEnd"/>
          </w:p>
        </w:tc>
      </w:tr>
      <w:tr w:rsidR="00C11E86" w:rsidRPr="00825DD7" w14:paraId="5DE3BC72" w14:textId="77777777" w:rsidTr="00C11E86">
        <w:tc>
          <w:tcPr>
            <w:tcW w:w="0" w:type="auto"/>
            <w:vMerge w:val="restart"/>
          </w:tcPr>
          <w:p w14:paraId="63134725"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6. Appui aux microprojets (MP)</w:t>
            </w:r>
          </w:p>
          <w:p w14:paraId="759D3AC4" w14:textId="77777777" w:rsidR="00C11E86" w:rsidRPr="00825DD7" w:rsidRDefault="00C11E86" w:rsidP="00825DD7">
            <w:pPr>
              <w:rPr>
                <w:rFonts w:asciiTheme="majorHAnsi" w:hAnsiTheme="majorHAnsi" w:cstheme="majorHAnsi"/>
                <w:sz w:val="20"/>
                <w:szCs w:val="20"/>
              </w:rPr>
            </w:pPr>
          </w:p>
          <w:p w14:paraId="2BE479B9" w14:textId="77777777" w:rsidR="00C11E86" w:rsidRPr="00825DD7" w:rsidRDefault="00C11E86" w:rsidP="00825DD7">
            <w:pPr>
              <w:spacing w:line="240" w:lineRule="auto"/>
              <w:ind w:left="0"/>
              <w:rPr>
                <w:rFonts w:asciiTheme="majorHAnsi" w:hAnsiTheme="majorHAnsi" w:cstheme="majorHAnsi"/>
                <w:color w:val="000000" w:themeColor="text1"/>
                <w:sz w:val="20"/>
                <w:szCs w:val="20"/>
                <w:lang w:val="fr-FR"/>
              </w:rPr>
            </w:pPr>
          </w:p>
        </w:tc>
        <w:tc>
          <w:tcPr>
            <w:tcW w:w="3235" w:type="dxa"/>
          </w:tcPr>
          <w:p w14:paraId="771E863F" w14:textId="77777777" w:rsidR="00C11E86" w:rsidRPr="00825DD7" w:rsidRDefault="00C11E86" w:rsidP="00825DD7">
            <w:pPr>
              <w:spacing w:after="0" w:line="312" w:lineRule="auto"/>
              <w:ind w:right="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Finalisation d’élaboration et négociation de 3 microprojets pour les territoires de </w:t>
            </w:r>
            <w:proofErr w:type="spellStart"/>
            <w:r w:rsidRPr="00825DD7">
              <w:rPr>
                <w:rFonts w:asciiTheme="majorHAnsi" w:hAnsiTheme="majorHAnsi" w:cstheme="majorHAnsi"/>
                <w:color w:val="000000" w:themeColor="text1"/>
                <w:sz w:val="20"/>
                <w:szCs w:val="20"/>
                <w:lang w:val="fr-FR"/>
              </w:rPr>
              <w:t>Kiri</w:t>
            </w:r>
            <w:proofErr w:type="spellEnd"/>
            <w:r w:rsidRPr="00825DD7">
              <w:rPr>
                <w:rFonts w:asciiTheme="majorHAnsi" w:hAnsiTheme="majorHAnsi" w:cstheme="majorHAnsi"/>
                <w:color w:val="000000" w:themeColor="text1"/>
                <w:sz w:val="20"/>
                <w:szCs w:val="20"/>
                <w:lang w:val="fr-FR"/>
              </w:rPr>
              <w:t xml:space="preserve">, </w:t>
            </w:r>
            <w:proofErr w:type="spellStart"/>
            <w:r w:rsidRPr="00825DD7">
              <w:rPr>
                <w:rFonts w:asciiTheme="majorHAnsi" w:hAnsiTheme="majorHAnsi" w:cstheme="majorHAnsi"/>
                <w:color w:val="000000" w:themeColor="text1"/>
                <w:sz w:val="20"/>
                <w:szCs w:val="20"/>
                <w:lang w:val="fr-FR"/>
              </w:rPr>
              <w:t>Inongo</w:t>
            </w:r>
            <w:proofErr w:type="spellEnd"/>
            <w:r w:rsidRPr="00825DD7">
              <w:rPr>
                <w:rFonts w:asciiTheme="majorHAnsi" w:hAnsiTheme="majorHAnsi" w:cstheme="majorHAnsi"/>
                <w:color w:val="000000" w:themeColor="text1"/>
                <w:sz w:val="20"/>
                <w:szCs w:val="20"/>
                <w:lang w:val="fr-FR"/>
              </w:rPr>
              <w:t xml:space="preserve"> et </w:t>
            </w:r>
            <w:proofErr w:type="spellStart"/>
            <w:r w:rsidRPr="00825DD7">
              <w:rPr>
                <w:rFonts w:asciiTheme="majorHAnsi" w:hAnsiTheme="majorHAnsi" w:cstheme="majorHAnsi"/>
                <w:color w:val="000000" w:themeColor="text1"/>
                <w:sz w:val="20"/>
                <w:szCs w:val="20"/>
                <w:lang w:val="fr-FR"/>
              </w:rPr>
              <w:t>Oshwe</w:t>
            </w:r>
            <w:proofErr w:type="spellEnd"/>
            <w:r w:rsidRPr="00825DD7">
              <w:rPr>
                <w:rFonts w:asciiTheme="majorHAnsi" w:hAnsiTheme="majorHAnsi" w:cstheme="majorHAnsi"/>
                <w:color w:val="000000" w:themeColor="text1"/>
                <w:sz w:val="20"/>
                <w:szCs w:val="20"/>
                <w:lang w:val="fr-FR"/>
              </w:rPr>
              <w:t>.</w:t>
            </w:r>
          </w:p>
        </w:tc>
        <w:tc>
          <w:tcPr>
            <w:tcW w:w="2072" w:type="dxa"/>
          </w:tcPr>
          <w:p w14:paraId="69110922"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Trois microprojets financés </w:t>
            </w:r>
          </w:p>
        </w:tc>
        <w:tc>
          <w:tcPr>
            <w:tcW w:w="0" w:type="auto"/>
          </w:tcPr>
          <w:p w14:paraId="4D984D12"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Contractualisation avec les organisations porteuses des microprojets de communauté </w:t>
            </w:r>
          </w:p>
        </w:tc>
        <w:tc>
          <w:tcPr>
            <w:tcW w:w="0" w:type="auto"/>
          </w:tcPr>
          <w:p w14:paraId="66D17EB5"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50%</w:t>
            </w:r>
          </w:p>
        </w:tc>
        <w:tc>
          <w:tcPr>
            <w:tcW w:w="0" w:type="auto"/>
          </w:tcPr>
          <w:p w14:paraId="0DF6D76C"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Contrats signés avec les ONG locales</w:t>
            </w:r>
          </w:p>
        </w:tc>
        <w:tc>
          <w:tcPr>
            <w:tcW w:w="0" w:type="auto"/>
          </w:tcPr>
          <w:p w14:paraId="51B312C4"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Suivi de la mise en œuvre des microprojets</w:t>
            </w:r>
          </w:p>
        </w:tc>
      </w:tr>
      <w:tr w:rsidR="00C11E86" w:rsidRPr="00825DD7" w14:paraId="6ABDB822" w14:textId="77777777" w:rsidTr="00C11E86">
        <w:tc>
          <w:tcPr>
            <w:tcW w:w="0" w:type="auto"/>
            <w:vMerge/>
          </w:tcPr>
          <w:p w14:paraId="04C15A0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
        </w:tc>
        <w:tc>
          <w:tcPr>
            <w:tcW w:w="3235" w:type="dxa"/>
          </w:tcPr>
          <w:p w14:paraId="08A86923" w14:textId="77777777" w:rsidR="00C11E86" w:rsidRPr="00825DD7" w:rsidRDefault="00C11E86" w:rsidP="00825DD7">
            <w:pPr>
              <w:spacing w:after="0" w:line="312" w:lineRule="auto"/>
              <w:ind w:right="0"/>
              <w:rPr>
                <w:rFonts w:asciiTheme="majorHAnsi" w:hAnsiTheme="majorHAnsi" w:cstheme="majorHAnsi"/>
                <w:color w:val="000000" w:themeColor="text1"/>
                <w:sz w:val="20"/>
                <w:szCs w:val="20"/>
                <w:lang w:val="fr-FR"/>
              </w:rPr>
            </w:pPr>
            <w:r w:rsidRPr="00825DD7">
              <w:rPr>
                <w:rFonts w:asciiTheme="majorHAnsi" w:hAnsiTheme="majorHAnsi" w:cstheme="majorHAnsi"/>
                <w:bCs/>
                <w:color w:val="000000" w:themeColor="text1"/>
                <w:sz w:val="20"/>
                <w:szCs w:val="20"/>
              </w:rPr>
              <w:t xml:space="preserve">Validation des termes de référence des missions de screening environnemental et social dans les Territoires de </w:t>
            </w:r>
            <w:proofErr w:type="spellStart"/>
            <w:r w:rsidRPr="00825DD7">
              <w:rPr>
                <w:rFonts w:asciiTheme="majorHAnsi" w:hAnsiTheme="majorHAnsi" w:cstheme="majorHAnsi"/>
                <w:bCs/>
                <w:color w:val="000000" w:themeColor="text1"/>
                <w:sz w:val="20"/>
                <w:szCs w:val="20"/>
              </w:rPr>
              <w:t>Bikoro</w:t>
            </w:r>
            <w:proofErr w:type="spellEnd"/>
            <w:r w:rsidRPr="00825DD7">
              <w:rPr>
                <w:rFonts w:asciiTheme="majorHAnsi" w:hAnsiTheme="majorHAnsi" w:cstheme="majorHAnsi"/>
                <w:bCs/>
                <w:color w:val="000000" w:themeColor="text1"/>
                <w:sz w:val="20"/>
                <w:szCs w:val="20"/>
              </w:rPr>
              <w:t xml:space="preserve">, </w:t>
            </w:r>
            <w:proofErr w:type="spellStart"/>
            <w:r w:rsidRPr="00825DD7">
              <w:rPr>
                <w:rFonts w:asciiTheme="majorHAnsi" w:hAnsiTheme="majorHAnsi" w:cstheme="majorHAnsi"/>
                <w:bCs/>
                <w:color w:val="000000" w:themeColor="text1"/>
                <w:sz w:val="20"/>
                <w:szCs w:val="20"/>
              </w:rPr>
              <w:t>Kalehe</w:t>
            </w:r>
            <w:proofErr w:type="spellEnd"/>
            <w:r w:rsidRPr="00825DD7">
              <w:rPr>
                <w:rFonts w:asciiTheme="majorHAnsi" w:hAnsiTheme="majorHAnsi" w:cstheme="majorHAnsi"/>
                <w:bCs/>
                <w:color w:val="000000" w:themeColor="text1"/>
                <w:sz w:val="20"/>
                <w:szCs w:val="20"/>
              </w:rPr>
              <w:t xml:space="preserve"> et </w:t>
            </w:r>
            <w:proofErr w:type="spellStart"/>
            <w:r w:rsidRPr="00825DD7">
              <w:rPr>
                <w:rFonts w:asciiTheme="majorHAnsi" w:hAnsiTheme="majorHAnsi" w:cstheme="majorHAnsi"/>
                <w:bCs/>
                <w:color w:val="000000" w:themeColor="text1"/>
                <w:sz w:val="20"/>
                <w:szCs w:val="20"/>
              </w:rPr>
              <w:t>Walikale</w:t>
            </w:r>
            <w:proofErr w:type="spellEnd"/>
            <w:r w:rsidRPr="00825DD7">
              <w:rPr>
                <w:rFonts w:asciiTheme="majorHAnsi" w:hAnsiTheme="majorHAnsi" w:cstheme="majorHAnsi"/>
                <w:bCs/>
                <w:color w:val="000000" w:themeColor="text1"/>
                <w:sz w:val="20"/>
                <w:szCs w:val="20"/>
              </w:rPr>
              <w:t> </w:t>
            </w:r>
          </w:p>
        </w:tc>
        <w:tc>
          <w:tcPr>
            <w:tcW w:w="2072" w:type="dxa"/>
          </w:tcPr>
          <w:p w14:paraId="3FD610F9"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Trois microprojets intégrant les aspects environnementaux et sociaux </w:t>
            </w:r>
          </w:p>
        </w:tc>
        <w:tc>
          <w:tcPr>
            <w:tcW w:w="0" w:type="auto"/>
          </w:tcPr>
          <w:p w14:paraId="1255EF36"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Avis de non Objection obtenu sur les </w:t>
            </w:r>
            <w:proofErr w:type="spellStart"/>
            <w:r w:rsidRPr="00825DD7">
              <w:rPr>
                <w:rFonts w:asciiTheme="majorHAnsi" w:hAnsiTheme="majorHAnsi" w:cstheme="majorHAnsi"/>
                <w:color w:val="000000" w:themeColor="text1"/>
                <w:sz w:val="20"/>
                <w:szCs w:val="20"/>
                <w:lang w:val="fr-FR"/>
              </w:rPr>
              <w:t>TdR</w:t>
            </w:r>
            <w:proofErr w:type="spellEnd"/>
            <w:r w:rsidRPr="00825DD7">
              <w:rPr>
                <w:rFonts w:asciiTheme="majorHAnsi" w:hAnsiTheme="majorHAnsi" w:cstheme="majorHAnsi"/>
                <w:color w:val="000000" w:themeColor="text1"/>
                <w:sz w:val="20"/>
                <w:szCs w:val="20"/>
                <w:lang w:val="fr-FR"/>
              </w:rPr>
              <w:t xml:space="preserve"> de la mission</w:t>
            </w:r>
          </w:p>
        </w:tc>
        <w:tc>
          <w:tcPr>
            <w:tcW w:w="0" w:type="auto"/>
          </w:tcPr>
          <w:p w14:paraId="05C69A6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100%</w:t>
            </w:r>
          </w:p>
        </w:tc>
        <w:tc>
          <w:tcPr>
            <w:tcW w:w="0" w:type="auto"/>
          </w:tcPr>
          <w:p w14:paraId="2F1EF6BB"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proofErr w:type="spellStart"/>
            <w:r w:rsidRPr="00825DD7">
              <w:rPr>
                <w:rFonts w:asciiTheme="majorHAnsi" w:hAnsiTheme="majorHAnsi" w:cstheme="majorHAnsi"/>
                <w:color w:val="000000" w:themeColor="text1"/>
                <w:sz w:val="20"/>
                <w:szCs w:val="20"/>
                <w:lang w:val="fr-FR"/>
              </w:rPr>
              <w:t>TdR</w:t>
            </w:r>
            <w:proofErr w:type="spellEnd"/>
            <w:r w:rsidRPr="00825DD7">
              <w:rPr>
                <w:rFonts w:asciiTheme="majorHAnsi" w:hAnsiTheme="majorHAnsi" w:cstheme="majorHAnsi"/>
                <w:color w:val="000000" w:themeColor="text1"/>
                <w:sz w:val="20"/>
                <w:szCs w:val="20"/>
                <w:lang w:val="fr-FR"/>
              </w:rPr>
              <w:t xml:space="preserve"> validés</w:t>
            </w:r>
          </w:p>
        </w:tc>
        <w:tc>
          <w:tcPr>
            <w:tcW w:w="0" w:type="auto"/>
          </w:tcPr>
          <w:p w14:paraId="51EC2113"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Mission de recadrage des microprojets dans les </w:t>
            </w:r>
            <w:r w:rsidRPr="00825DD7">
              <w:rPr>
                <w:rFonts w:asciiTheme="majorHAnsi" w:hAnsiTheme="majorHAnsi" w:cstheme="majorHAnsi"/>
                <w:bCs/>
                <w:color w:val="000000" w:themeColor="text1"/>
                <w:sz w:val="20"/>
                <w:szCs w:val="20"/>
              </w:rPr>
              <w:t xml:space="preserve">Territoires de </w:t>
            </w:r>
            <w:proofErr w:type="spellStart"/>
            <w:r w:rsidRPr="00825DD7">
              <w:rPr>
                <w:rFonts w:asciiTheme="majorHAnsi" w:hAnsiTheme="majorHAnsi" w:cstheme="majorHAnsi"/>
                <w:bCs/>
                <w:color w:val="000000" w:themeColor="text1"/>
                <w:sz w:val="20"/>
                <w:szCs w:val="20"/>
              </w:rPr>
              <w:t>Bikoro</w:t>
            </w:r>
            <w:proofErr w:type="spellEnd"/>
            <w:r w:rsidRPr="00825DD7">
              <w:rPr>
                <w:rFonts w:asciiTheme="majorHAnsi" w:hAnsiTheme="majorHAnsi" w:cstheme="majorHAnsi"/>
                <w:bCs/>
                <w:color w:val="000000" w:themeColor="text1"/>
                <w:sz w:val="20"/>
                <w:szCs w:val="20"/>
              </w:rPr>
              <w:t xml:space="preserve">, </w:t>
            </w:r>
            <w:proofErr w:type="spellStart"/>
            <w:r w:rsidRPr="00825DD7">
              <w:rPr>
                <w:rFonts w:asciiTheme="majorHAnsi" w:hAnsiTheme="majorHAnsi" w:cstheme="majorHAnsi"/>
                <w:bCs/>
                <w:color w:val="000000" w:themeColor="text1"/>
                <w:sz w:val="20"/>
                <w:szCs w:val="20"/>
              </w:rPr>
              <w:t>Kalehe</w:t>
            </w:r>
            <w:proofErr w:type="spellEnd"/>
            <w:r w:rsidRPr="00825DD7">
              <w:rPr>
                <w:rFonts w:asciiTheme="majorHAnsi" w:hAnsiTheme="majorHAnsi" w:cstheme="majorHAnsi"/>
                <w:bCs/>
                <w:color w:val="000000" w:themeColor="text1"/>
                <w:sz w:val="20"/>
                <w:szCs w:val="20"/>
              </w:rPr>
              <w:t xml:space="preserve"> et </w:t>
            </w:r>
            <w:proofErr w:type="spellStart"/>
            <w:r w:rsidRPr="00825DD7">
              <w:rPr>
                <w:rFonts w:asciiTheme="majorHAnsi" w:hAnsiTheme="majorHAnsi" w:cstheme="majorHAnsi"/>
                <w:bCs/>
                <w:color w:val="000000" w:themeColor="text1"/>
                <w:sz w:val="20"/>
                <w:szCs w:val="20"/>
              </w:rPr>
              <w:t>Walikale</w:t>
            </w:r>
            <w:proofErr w:type="spellEnd"/>
            <w:r w:rsidRPr="00825DD7">
              <w:rPr>
                <w:rFonts w:asciiTheme="majorHAnsi" w:hAnsiTheme="majorHAnsi" w:cstheme="majorHAnsi"/>
                <w:bCs/>
                <w:color w:val="000000" w:themeColor="text1"/>
                <w:sz w:val="20"/>
                <w:szCs w:val="20"/>
              </w:rPr>
              <w:t> </w:t>
            </w:r>
          </w:p>
        </w:tc>
      </w:tr>
      <w:tr w:rsidR="00C11E86" w:rsidRPr="00825DD7" w14:paraId="46E969B2" w14:textId="77777777" w:rsidTr="00C11E86">
        <w:tc>
          <w:tcPr>
            <w:tcW w:w="0" w:type="auto"/>
          </w:tcPr>
          <w:p w14:paraId="0B4DCF37"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Achat des téléphones</w:t>
            </w:r>
          </w:p>
        </w:tc>
        <w:tc>
          <w:tcPr>
            <w:tcW w:w="3235" w:type="dxa"/>
          </w:tcPr>
          <w:p w14:paraId="431322CF" w14:textId="77777777" w:rsidR="00C11E86" w:rsidRPr="00825DD7" w:rsidRDefault="00C11E86" w:rsidP="00825DD7">
            <w:pPr>
              <w:spacing w:after="0" w:line="312" w:lineRule="auto"/>
              <w:ind w:right="0"/>
              <w:rPr>
                <w:rFonts w:asciiTheme="majorHAnsi" w:hAnsiTheme="majorHAnsi" w:cstheme="majorHAnsi"/>
                <w:color w:val="000000" w:themeColor="text1"/>
                <w:sz w:val="20"/>
                <w:szCs w:val="20"/>
                <w:lang w:val="fr-FR"/>
              </w:rPr>
            </w:pPr>
            <w:r w:rsidRPr="00825DD7">
              <w:rPr>
                <w:rFonts w:asciiTheme="majorHAnsi" w:hAnsiTheme="majorHAnsi" w:cstheme="majorHAnsi"/>
                <w:bCs/>
                <w:color w:val="000000" w:themeColor="text1"/>
                <w:sz w:val="20"/>
                <w:szCs w:val="20"/>
              </w:rPr>
              <w:t>Acquisition des téléphones</w:t>
            </w:r>
          </w:p>
        </w:tc>
        <w:tc>
          <w:tcPr>
            <w:tcW w:w="2072" w:type="dxa"/>
          </w:tcPr>
          <w:p w14:paraId="502B3105"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17 téléphones achetés</w:t>
            </w:r>
          </w:p>
        </w:tc>
        <w:tc>
          <w:tcPr>
            <w:tcW w:w="0" w:type="auto"/>
          </w:tcPr>
          <w:p w14:paraId="24047425"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17 téléphones achetés</w:t>
            </w:r>
          </w:p>
        </w:tc>
        <w:tc>
          <w:tcPr>
            <w:tcW w:w="0" w:type="auto"/>
          </w:tcPr>
          <w:p w14:paraId="59E8756C"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100%</w:t>
            </w:r>
          </w:p>
        </w:tc>
        <w:tc>
          <w:tcPr>
            <w:tcW w:w="0" w:type="auto"/>
          </w:tcPr>
          <w:p w14:paraId="45EDA319"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Factures des Téléphones, Bon de livraison, </w:t>
            </w:r>
          </w:p>
          <w:p w14:paraId="4896E161"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Téléphones</w:t>
            </w:r>
          </w:p>
        </w:tc>
        <w:tc>
          <w:tcPr>
            <w:tcW w:w="0" w:type="auto"/>
          </w:tcPr>
          <w:p w14:paraId="5F512446"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Collecte </w:t>
            </w:r>
            <w:r w:rsidRPr="00825DD7">
              <w:rPr>
                <w:rFonts w:asciiTheme="majorHAnsi" w:hAnsiTheme="majorHAnsi" w:cstheme="majorHAnsi"/>
                <w:bCs/>
                <w:color w:val="000000" w:themeColor="text1"/>
                <w:sz w:val="20"/>
                <w:szCs w:val="20"/>
              </w:rPr>
              <w:t xml:space="preserve">des données géographiques sur le suivi de satisfaction des PA et COLO via </w:t>
            </w:r>
            <w:proofErr w:type="spellStart"/>
            <w:r w:rsidRPr="00825DD7">
              <w:rPr>
                <w:rFonts w:asciiTheme="majorHAnsi" w:hAnsiTheme="majorHAnsi" w:cstheme="majorHAnsi"/>
                <w:bCs/>
                <w:color w:val="000000" w:themeColor="text1"/>
                <w:sz w:val="20"/>
                <w:szCs w:val="20"/>
              </w:rPr>
              <w:t>Kobo</w:t>
            </w:r>
            <w:proofErr w:type="spellEnd"/>
          </w:p>
        </w:tc>
      </w:tr>
      <w:tr w:rsidR="00C11E86" w:rsidRPr="00825DD7" w14:paraId="2655F937" w14:textId="77777777" w:rsidTr="00C11E86">
        <w:tc>
          <w:tcPr>
            <w:tcW w:w="0" w:type="auto"/>
          </w:tcPr>
          <w:p w14:paraId="0388AA75"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bCs/>
                <w:color w:val="000000" w:themeColor="text1"/>
                <w:sz w:val="20"/>
                <w:szCs w:val="20"/>
              </w:rPr>
              <w:t>Audit externe</w:t>
            </w:r>
          </w:p>
        </w:tc>
        <w:tc>
          <w:tcPr>
            <w:tcW w:w="3235" w:type="dxa"/>
          </w:tcPr>
          <w:p w14:paraId="2D000759" w14:textId="77777777" w:rsidR="00C11E86" w:rsidRPr="00825DD7" w:rsidRDefault="00C11E86" w:rsidP="00825DD7">
            <w:pPr>
              <w:spacing w:after="0" w:line="312" w:lineRule="auto"/>
              <w:ind w:right="0"/>
              <w:rPr>
                <w:rFonts w:asciiTheme="majorHAnsi" w:hAnsiTheme="majorHAnsi" w:cstheme="majorHAnsi"/>
                <w:color w:val="000000" w:themeColor="text1"/>
                <w:sz w:val="20"/>
                <w:szCs w:val="20"/>
                <w:lang w:val="fr-FR"/>
              </w:rPr>
            </w:pPr>
            <w:r w:rsidRPr="00825DD7">
              <w:rPr>
                <w:rFonts w:asciiTheme="majorHAnsi" w:hAnsiTheme="majorHAnsi" w:cstheme="majorHAnsi"/>
                <w:bCs/>
                <w:color w:val="000000" w:themeColor="text1"/>
                <w:sz w:val="20"/>
                <w:szCs w:val="20"/>
              </w:rPr>
              <w:t>Certification des comptes du projet pour l’exercice 2019 par un Cabinet Indépendant</w:t>
            </w:r>
          </w:p>
        </w:tc>
        <w:tc>
          <w:tcPr>
            <w:tcW w:w="2072" w:type="dxa"/>
          </w:tcPr>
          <w:p w14:paraId="7526A7B0"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Comptes du projet certifiés </w:t>
            </w:r>
          </w:p>
        </w:tc>
        <w:tc>
          <w:tcPr>
            <w:tcW w:w="0" w:type="auto"/>
          </w:tcPr>
          <w:p w14:paraId="66FBFA47"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Les comptes du projet pour l’exercice 2019 certifiés</w:t>
            </w:r>
          </w:p>
        </w:tc>
        <w:tc>
          <w:tcPr>
            <w:tcW w:w="0" w:type="auto"/>
          </w:tcPr>
          <w:p w14:paraId="6BBD72FF"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100%</w:t>
            </w:r>
          </w:p>
        </w:tc>
        <w:tc>
          <w:tcPr>
            <w:tcW w:w="0" w:type="auto"/>
          </w:tcPr>
          <w:p w14:paraId="5DF18E7B"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Rapport d’Audit externe pour l’exercice 2019</w:t>
            </w:r>
          </w:p>
        </w:tc>
        <w:tc>
          <w:tcPr>
            <w:tcW w:w="0" w:type="auto"/>
          </w:tcPr>
          <w:p w14:paraId="16F3E99D" w14:textId="77777777" w:rsidR="00C11E86" w:rsidRPr="00825DD7" w:rsidRDefault="00C11E86" w:rsidP="00825DD7">
            <w:pPr>
              <w:spacing w:line="240" w:lineRule="auto"/>
              <w:ind w:left="0" w:firstLine="0"/>
              <w:rPr>
                <w:rFonts w:asciiTheme="majorHAnsi" w:hAnsiTheme="majorHAnsi" w:cstheme="majorHAnsi"/>
                <w:color w:val="000000" w:themeColor="text1"/>
                <w:sz w:val="20"/>
                <w:szCs w:val="20"/>
                <w:lang w:val="fr-FR"/>
              </w:rPr>
            </w:pPr>
            <w:r w:rsidRPr="00825DD7">
              <w:rPr>
                <w:rFonts w:asciiTheme="majorHAnsi" w:hAnsiTheme="majorHAnsi" w:cstheme="majorHAnsi"/>
                <w:color w:val="000000" w:themeColor="text1"/>
                <w:sz w:val="20"/>
                <w:szCs w:val="20"/>
                <w:lang w:val="fr-FR"/>
              </w:rPr>
              <w:t xml:space="preserve">Préparer les </w:t>
            </w:r>
            <w:proofErr w:type="spellStart"/>
            <w:r w:rsidRPr="00825DD7">
              <w:rPr>
                <w:rFonts w:asciiTheme="majorHAnsi" w:hAnsiTheme="majorHAnsi" w:cstheme="majorHAnsi"/>
                <w:color w:val="000000" w:themeColor="text1"/>
                <w:sz w:val="20"/>
                <w:szCs w:val="20"/>
                <w:lang w:val="fr-FR"/>
              </w:rPr>
              <w:t>TdR</w:t>
            </w:r>
            <w:proofErr w:type="spellEnd"/>
            <w:r w:rsidRPr="00825DD7">
              <w:rPr>
                <w:rFonts w:asciiTheme="majorHAnsi" w:hAnsiTheme="majorHAnsi" w:cstheme="majorHAnsi"/>
                <w:color w:val="000000" w:themeColor="text1"/>
                <w:sz w:val="20"/>
                <w:szCs w:val="20"/>
                <w:lang w:val="fr-FR"/>
              </w:rPr>
              <w:t xml:space="preserve"> de l’Audit externe pour l’exercice 2020</w:t>
            </w:r>
          </w:p>
        </w:tc>
      </w:tr>
    </w:tbl>
    <w:p w14:paraId="32AE3FB1" w14:textId="77777777" w:rsidR="00C11E86" w:rsidRPr="00825DD7" w:rsidRDefault="00C11E86" w:rsidP="00262509">
      <w:pPr>
        <w:ind w:left="0" w:firstLine="0"/>
        <w:rPr>
          <w:rFonts w:asciiTheme="majorHAnsi" w:hAnsiTheme="majorHAnsi" w:cstheme="majorHAnsi"/>
        </w:rPr>
      </w:pPr>
    </w:p>
    <w:p w14:paraId="15B116B0" w14:textId="72CC9C7D" w:rsidR="00697A90" w:rsidRPr="00825DD7" w:rsidRDefault="006D5D24" w:rsidP="00825DD7">
      <w:pPr>
        <w:pStyle w:val="Titre1"/>
        <w:numPr>
          <w:ilvl w:val="0"/>
          <w:numId w:val="21"/>
        </w:numPr>
        <w:jc w:val="both"/>
        <w:rPr>
          <w:rFonts w:cstheme="majorHAnsi"/>
          <w:sz w:val="22"/>
        </w:rPr>
      </w:pPr>
      <w:bookmarkStart w:id="8" w:name="_Toc44577886"/>
      <w:r w:rsidRPr="00825DD7">
        <w:rPr>
          <w:rFonts w:cstheme="majorHAnsi"/>
          <w:sz w:val="22"/>
        </w:rPr>
        <w:t>Etat d’avancement des r</w:t>
      </w:r>
      <w:r w:rsidR="00FA4940" w:rsidRPr="00825DD7">
        <w:rPr>
          <w:rFonts w:cstheme="majorHAnsi"/>
          <w:sz w:val="22"/>
        </w:rPr>
        <w:t xml:space="preserve">ésultats </w:t>
      </w:r>
      <w:r w:rsidR="00105009" w:rsidRPr="00825DD7">
        <w:rPr>
          <w:rFonts w:cstheme="majorHAnsi"/>
          <w:sz w:val="22"/>
        </w:rPr>
        <w:t>du P</w:t>
      </w:r>
      <w:r w:rsidRPr="00825DD7">
        <w:rPr>
          <w:rFonts w:cstheme="majorHAnsi"/>
          <w:sz w:val="22"/>
        </w:rPr>
        <w:t>rogramme</w:t>
      </w:r>
      <w:bookmarkEnd w:id="8"/>
    </w:p>
    <w:p w14:paraId="45C01503" w14:textId="77777777" w:rsidR="00AD768D" w:rsidRPr="00825DD7" w:rsidRDefault="00AD768D" w:rsidP="00825DD7">
      <w:pPr>
        <w:spacing w:line="240" w:lineRule="auto"/>
        <w:rPr>
          <w:rFonts w:asciiTheme="majorHAnsi" w:hAnsiTheme="majorHAnsi" w:cstheme="majorHAnsi"/>
          <w:sz w:val="8"/>
          <w:szCs w:val="8"/>
        </w:rPr>
      </w:pPr>
    </w:p>
    <w:p w14:paraId="23C755DB" w14:textId="77777777" w:rsidR="0006581D" w:rsidRPr="00825DD7" w:rsidRDefault="0006581D" w:rsidP="00825DD7">
      <w:pPr>
        <w:spacing w:after="0"/>
        <w:ind w:left="0" w:right="35" w:firstLine="0"/>
        <w:rPr>
          <w:rFonts w:asciiTheme="majorHAnsi" w:hAnsiTheme="majorHAnsi" w:cstheme="majorHAnsi"/>
          <w:sz w:val="16"/>
          <w:szCs w:val="16"/>
        </w:rPr>
      </w:pPr>
    </w:p>
    <w:p w14:paraId="31356C7B" w14:textId="72B3C706" w:rsidR="00AD768D" w:rsidRPr="00825DD7" w:rsidRDefault="0006581D" w:rsidP="00825DD7">
      <w:pPr>
        <w:spacing w:line="240" w:lineRule="auto"/>
        <w:rPr>
          <w:rFonts w:asciiTheme="majorHAnsi" w:hAnsiTheme="majorHAnsi" w:cstheme="majorHAnsi"/>
          <w:sz w:val="22"/>
        </w:rPr>
      </w:pPr>
      <w:r w:rsidRPr="00825DD7">
        <w:rPr>
          <w:rFonts w:asciiTheme="majorHAnsi" w:hAnsiTheme="majorHAnsi" w:cstheme="majorHAnsi"/>
          <w:sz w:val="22"/>
        </w:rPr>
        <w:t>Tableau 2 </w:t>
      </w:r>
      <w:r w:rsidR="00DC743A" w:rsidRPr="00825DD7">
        <w:rPr>
          <w:rFonts w:asciiTheme="majorHAnsi" w:hAnsiTheme="majorHAnsi" w:cstheme="majorHAnsi"/>
          <w:sz w:val="22"/>
        </w:rPr>
        <w:t>-</w:t>
      </w:r>
      <w:r w:rsidRPr="00825DD7">
        <w:rPr>
          <w:rFonts w:asciiTheme="majorHAnsi" w:hAnsiTheme="majorHAnsi" w:cstheme="majorHAnsi"/>
          <w:sz w:val="22"/>
        </w:rPr>
        <w:t xml:space="preserve"> Cadre de résultats du programme</w:t>
      </w:r>
    </w:p>
    <w:p w14:paraId="566BF39B" w14:textId="77777777" w:rsidR="00C11E86" w:rsidRPr="00825DD7" w:rsidRDefault="00C11E86" w:rsidP="00825DD7">
      <w:pPr>
        <w:spacing w:after="0" w:line="250" w:lineRule="auto"/>
        <w:ind w:left="0" w:right="0" w:firstLine="0"/>
        <w:rPr>
          <w:rFonts w:asciiTheme="majorHAnsi" w:hAnsiTheme="majorHAnsi" w:cstheme="majorHAnsi"/>
          <w:b/>
          <w:i/>
          <w:iCs/>
          <w:sz w:val="20"/>
          <w:szCs w:val="20"/>
          <w:u w:val="single"/>
        </w:rPr>
      </w:pPr>
    </w:p>
    <w:tbl>
      <w:tblPr>
        <w:tblW w:w="15168" w:type="dxa"/>
        <w:tblInd w:w="-5" w:type="dxa"/>
        <w:tblLayout w:type="fixed"/>
        <w:tblCellMar>
          <w:left w:w="70" w:type="dxa"/>
          <w:right w:w="70" w:type="dxa"/>
        </w:tblCellMar>
        <w:tblLook w:val="04A0" w:firstRow="1" w:lastRow="0" w:firstColumn="1" w:lastColumn="0" w:noHBand="0" w:noVBand="1"/>
      </w:tblPr>
      <w:tblGrid>
        <w:gridCol w:w="1418"/>
        <w:gridCol w:w="1265"/>
        <w:gridCol w:w="800"/>
        <w:gridCol w:w="679"/>
        <w:gridCol w:w="941"/>
        <w:gridCol w:w="1374"/>
        <w:gridCol w:w="142"/>
        <w:gridCol w:w="1461"/>
        <w:gridCol w:w="1701"/>
        <w:gridCol w:w="1701"/>
        <w:gridCol w:w="1918"/>
        <w:gridCol w:w="1768"/>
      </w:tblGrid>
      <w:tr w:rsidR="00C11E86" w:rsidRPr="00825DD7" w14:paraId="3A46A152" w14:textId="77777777" w:rsidTr="00C11E86">
        <w:trPr>
          <w:trHeight w:val="440"/>
        </w:trPr>
        <w:tc>
          <w:tcPr>
            <w:tcW w:w="13400" w:type="dxa"/>
            <w:gridSpan w:val="11"/>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B050912" w14:textId="77777777" w:rsidR="00C11E86" w:rsidRPr="00825DD7" w:rsidRDefault="00C11E86" w:rsidP="00825DD7">
            <w:pPr>
              <w:spacing w:after="0" w:line="240" w:lineRule="auto"/>
              <w:ind w:left="0" w:right="0" w:firstLine="0"/>
              <w:rPr>
                <w:rFonts w:asciiTheme="majorHAnsi" w:eastAsia="Times New Roman" w:hAnsiTheme="majorHAnsi" w:cstheme="majorHAnsi"/>
                <w:sz w:val="20"/>
                <w:szCs w:val="20"/>
                <w:u w:val="single"/>
                <w:lang w:val="fr-FR" w:eastAsia="fr-FR"/>
              </w:rPr>
            </w:pPr>
            <w:r w:rsidRPr="00825DD7">
              <w:rPr>
                <w:rFonts w:asciiTheme="majorHAnsi" w:eastAsia="Times New Roman" w:hAnsiTheme="majorHAnsi" w:cstheme="majorHAnsi"/>
                <w:sz w:val="20"/>
                <w:szCs w:val="20"/>
                <w:u w:val="single"/>
                <w:lang w:val="fr-FR" w:eastAsia="fr-FR"/>
              </w:rPr>
              <w:t xml:space="preserve">Effet 1 : </w:t>
            </w:r>
            <w:r w:rsidRPr="00825DD7">
              <w:rPr>
                <w:rFonts w:asciiTheme="majorHAnsi" w:hAnsiTheme="majorHAnsi" w:cstheme="majorHAnsi"/>
                <w:b/>
                <w:color w:val="000000" w:themeColor="text1"/>
                <w:sz w:val="20"/>
                <w:szCs w:val="20"/>
                <w:lang w:val="fr-FR"/>
              </w:rPr>
              <w:t>Les droits fonciers permettent l’évolution durable de l’exploitation forestière et agricole</w:t>
            </w:r>
          </w:p>
        </w:tc>
        <w:tc>
          <w:tcPr>
            <w:tcW w:w="1768" w:type="dxa"/>
            <w:tcBorders>
              <w:top w:val="single" w:sz="4" w:space="0" w:color="auto"/>
              <w:left w:val="nil"/>
              <w:bottom w:val="single" w:sz="4" w:space="0" w:color="auto"/>
              <w:right w:val="single" w:sz="4" w:space="0" w:color="auto"/>
            </w:tcBorders>
            <w:shd w:val="clear" w:color="000000" w:fill="C6E0B4"/>
            <w:noWrap/>
            <w:vAlign w:val="center"/>
            <w:hideMark/>
          </w:tcPr>
          <w:p w14:paraId="3B39FA5D" w14:textId="77777777" w:rsidR="00C11E86" w:rsidRPr="00825DD7"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825DD7">
              <w:rPr>
                <w:rFonts w:asciiTheme="majorHAnsi" w:eastAsia="Times New Roman" w:hAnsiTheme="majorHAnsi" w:cstheme="majorHAnsi"/>
                <w:sz w:val="20"/>
                <w:szCs w:val="20"/>
                <w:lang w:val="fr-FR" w:eastAsia="fr-FR"/>
              </w:rPr>
              <w:t>Ajustement de la cible (cas échéant)</w:t>
            </w:r>
          </w:p>
        </w:tc>
      </w:tr>
      <w:tr w:rsidR="00C11E86" w:rsidRPr="00931A18" w14:paraId="1DA54A50" w14:textId="77777777" w:rsidTr="00C11E86">
        <w:trPr>
          <w:trHeight w:val="552"/>
        </w:trPr>
        <w:tc>
          <w:tcPr>
            <w:tcW w:w="1418" w:type="dxa"/>
            <w:vMerge w:val="restart"/>
            <w:tcBorders>
              <w:top w:val="nil"/>
              <w:left w:val="single" w:sz="4" w:space="0" w:color="auto"/>
              <w:right w:val="single" w:sz="4" w:space="0" w:color="auto"/>
            </w:tcBorders>
            <w:shd w:val="clear" w:color="000000" w:fill="DDEBF7"/>
            <w:noWrap/>
            <w:vAlign w:val="center"/>
            <w:hideMark/>
          </w:tcPr>
          <w:p w14:paraId="42A790F8" w14:textId="77777777" w:rsidR="00C11E86" w:rsidRPr="00931A18" w:rsidRDefault="00C11E86" w:rsidP="00825DD7">
            <w:pPr>
              <w:spacing w:after="0" w:line="240" w:lineRule="auto"/>
              <w:ind w:left="0"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1265" w:type="dxa"/>
            <w:vMerge w:val="restart"/>
            <w:tcBorders>
              <w:top w:val="nil"/>
              <w:left w:val="nil"/>
              <w:right w:val="single" w:sz="4" w:space="0" w:color="auto"/>
            </w:tcBorders>
            <w:shd w:val="clear" w:color="000000" w:fill="DDEBF7"/>
            <w:noWrap/>
            <w:vAlign w:val="center"/>
            <w:hideMark/>
          </w:tcPr>
          <w:p w14:paraId="31714D3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Indicateurs</w:t>
            </w:r>
          </w:p>
          <w:p w14:paraId="62AB1522" w14:textId="77777777" w:rsidR="00C11E86" w:rsidRPr="00931A18" w:rsidRDefault="00C11E86" w:rsidP="00825DD7">
            <w:pPr>
              <w:spacing w:after="0" w:line="240" w:lineRule="auto"/>
              <w:ind w:left="0"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2420" w:type="dxa"/>
            <w:gridSpan w:val="3"/>
            <w:tcBorders>
              <w:top w:val="nil"/>
              <w:left w:val="nil"/>
              <w:bottom w:val="single" w:sz="4" w:space="0" w:color="auto"/>
              <w:right w:val="single" w:sz="4" w:space="0" w:color="auto"/>
            </w:tcBorders>
            <w:shd w:val="clear" w:color="000000" w:fill="DDEBF7"/>
            <w:noWrap/>
            <w:vAlign w:val="center"/>
            <w:hideMark/>
          </w:tcPr>
          <w:p w14:paraId="5856AC5E"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Baseline</w:t>
            </w:r>
          </w:p>
          <w:p w14:paraId="101F650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2977" w:type="dxa"/>
            <w:gridSpan w:val="3"/>
            <w:tcBorders>
              <w:top w:val="nil"/>
              <w:left w:val="nil"/>
              <w:bottom w:val="single" w:sz="4" w:space="0" w:color="auto"/>
              <w:right w:val="single" w:sz="4" w:space="0" w:color="auto"/>
            </w:tcBorders>
            <w:shd w:val="clear" w:color="000000" w:fill="A6A6A6"/>
            <w:noWrap/>
            <w:vAlign w:val="center"/>
            <w:hideMark/>
          </w:tcPr>
          <w:p w14:paraId="1F73469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Cibles</w:t>
            </w:r>
          </w:p>
          <w:p w14:paraId="2468A7B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3402" w:type="dxa"/>
            <w:gridSpan w:val="2"/>
            <w:tcBorders>
              <w:top w:val="nil"/>
              <w:left w:val="nil"/>
              <w:bottom w:val="single" w:sz="4" w:space="0" w:color="auto"/>
              <w:right w:val="single" w:sz="4" w:space="0" w:color="auto"/>
            </w:tcBorders>
            <w:shd w:val="clear" w:color="000000" w:fill="F4B084"/>
            <w:noWrap/>
            <w:vAlign w:val="center"/>
            <w:hideMark/>
          </w:tcPr>
          <w:p w14:paraId="5DF5DCAF"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Résultats</w:t>
            </w:r>
          </w:p>
          <w:p w14:paraId="3C2005EF"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1918" w:type="dxa"/>
            <w:tcBorders>
              <w:top w:val="nil"/>
              <w:left w:val="nil"/>
              <w:bottom w:val="single" w:sz="4" w:space="0" w:color="auto"/>
              <w:right w:val="single" w:sz="4" w:space="0" w:color="auto"/>
            </w:tcBorders>
            <w:shd w:val="clear" w:color="000000" w:fill="DDEBF7"/>
            <w:noWrap/>
            <w:vAlign w:val="center"/>
            <w:hideMark/>
          </w:tcPr>
          <w:p w14:paraId="33906BEE"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Commentaires</w:t>
            </w:r>
          </w:p>
        </w:tc>
        <w:tc>
          <w:tcPr>
            <w:tcW w:w="1768" w:type="dxa"/>
            <w:tcBorders>
              <w:top w:val="nil"/>
              <w:left w:val="nil"/>
              <w:bottom w:val="single" w:sz="4" w:space="0" w:color="auto"/>
              <w:right w:val="single" w:sz="4" w:space="0" w:color="auto"/>
            </w:tcBorders>
            <w:shd w:val="clear" w:color="000000" w:fill="C6E0B4"/>
            <w:noWrap/>
            <w:vAlign w:val="center"/>
            <w:hideMark/>
          </w:tcPr>
          <w:p w14:paraId="46895597"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r>
      <w:tr w:rsidR="00C11E86" w:rsidRPr="00931A18" w14:paraId="61E35717" w14:textId="77777777" w:rsidTr="00C11E86">
        <w:trPr>
          <w:trHeight w:val="290"/>
        </w:trPr>
        <w:tc>
          <w:tcPr>
            <w:tcW w:w="1418" w:type="dxa"/>
            <w:vMerge/>
            <w:tcBorders>
              <w:left w:val="single" w:sz="4" w:space="0" w:color="auto"/>
              <w:bottom w:val="single" w:sz="4" w:space="0" w:color="auto"/>
              <w:right w:val="single" w:sz="4" w:space="0" w:color="auto"/>
            </w:tcBorders>
            <w:shd w:val="clear" w:color="000000" w:fill="DDEBF7"/>
            <w:noWrap/>
            <w:vAlign w:val="center"/>
            <w:hideMark/>
          </w:tcPr>
          <w:p w14:paraId="6920AB5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265" w:type="dxa"/>
            <w:vMerge/>
            <w:tcBorders>
              <w:left w:val="nil"/>
              <w:bottom w:val="single" w:sz="4" w:space="0" w:color="auto"/>
              <w:right w:val="single" w:sz="4" w:space="0" w:color="auto"/>
            </w:tcBorders>
            <w:shd w:val="clear" w:color="000000" w:fill="DDEBF7"/>
            <w:noWrap/>
            <w:vAlign w:val="center"/>
            <w:hideMark/>
          </w:tcPr>
          <w:p w14:paraId="2559FF0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800" w:type="dxa"/>
            <w:tcBorders>
              <w:top w:val="nil"/>
              <w:left w:val="nil"/>
              <w:bottom w:val="single" w:sz="4" w:space="0" w:color="auto"/>
              <w:right w:val="single" w:sz="4" w:space="0" w:color="auto"/>
            </w:tcBorders>
            <w:shd w:val="clear" w:color="000000" w:fill="DDEBF7"/>
            <w:noWrap/>
            <w:vAlign w:val="center"/>
            <w:hideMark/>
          </w:tcPr>
          <w:p w14:paraId="0898670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Valeur</w:t>
            </w:r>
          </w:p>
        </w:tc>
        <w:tc>
          <w:tcPr>
            <w:tcW w:w="679" w:type="dxa"/>
            <w:tcBorders>
              <w:top w:val="nil"/>
              <w:left w:val="nil"/>
              <w:bottom w:val="single" w:sz="4" w:space="0" w:color="auto"/>
              <w:right w:val="single" w:sz="4" w:space="0" w:color="auto"/>
            </w:tcBorders>
            <w:shd w:val="clear" w:color="000000" w:fill="DDEBF7"/>
            <w:noWrap/>
            <w:vAlign w:val="center"/>
            <w:hideMark/>
          </w:tcPr>
          <w:p w14:paraId="59B59B6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Année</w:t>
            </w:r>
          </w:p>
        </w:tc>
        <w:tc>
          <w:tcPr>
            <w:tcW w:w="941" w:type="dxa"/>
            <w:tcBorders>
              <w:top w:val="nil"/>
              <w:left w:val="nil"/>
              <w:bottom w:val="single" w:sz="4" w:space="0" w:color="auto"/>
              <w:right w:val="single" w:sz="4" w:space="0" w:color="auto"/>
            </w:tcBorders>
            <w:shd w:val="clear" w:color="000000" w:fill="DDEBF7"/>
            <w:noWrap/>
            <w:vAlign w:val="center"/>
            <w:hideMark/>
          </w:tcPr>
          <w:p w14:paraId="2717EE8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Source</w:t>
            </w:r>
          </w:p>
        </w:tc>
        <w:tc>
          <w:tcPr>
            <w:tcW w:w="1516" w:type="dxa"/>
            <w:gridSpan w:val="2"/>
            <w:tcBorders>
              <w:top w:val="nil"/>
              <w:left w:val="nil"/>
              <w:bottom w:val="single" w:sz="4" w:space="0" w:color="auto"/>
              <w:right w:val="single" w:sz="4" w:space="0" w:color="auto"/>
            </w:tcBorders>
            <w:shd w:val="clear" w:color="000000" w:fill="A6A6A6"/>
            <w:noWrap/>
            <w:vAlign w:val="center"/>
            <w:hideMark/>
          </w:tcPr>
          <w:p w14:paraId="5C2578CB"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2019</w:t>
            </w:r>
          </w:p>
        </w:tc>
        <w:tc>
          <w:tcPr>
            <w:tcW w:w="1461" w:type="dxa"/>
            <w:tcBorders>
              <w:top w:val="nil"/>
              <w:left w:val="nil"/>
              <w:bottom w:val="single" w:sz="4" w:space="0" w:color="auto"/>
              <w:right w:val="single" w:sz="4" w:space="0" w:color="auto"/>
            </w:tcBorders>
            <w:shd w:val="clear" w:color="000000" w:fill="A6A6A6"/>
            <w:noWrap/>
            <w:vAlign w:val="center"/>
            <w:hideMark/>
          </w:tcPr>
          <w:p w14:paraId="2497EAD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2020</w:t>
            </w:r>
          </w:p>
        </w:tc>
        <w:tc>
          <w:tcPr>
            <w:tcW w:w="1701" w:type="dxa"/>
            <w:tcBorders>
              <w:top w:val="nil"/>
              <w:left w:val="nil"/>
              <w:bottom w:val="single" w:sz="4" w:space="0" w:color="auto"/>
              <w:right w:val="single" w:sz="4" w:space="0" w:color="auto"/>
            </w:tcBorders>
            <w:shd w:val="clear" w:color="000000" w:fill="F4B084"/>
            <w:noWrap/>
            <w:vAlign w:val="center"/>
            <w:hideMark/>
          </w:tcPr>
          <w:p w14:paraId="73195E45"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2019</w:t>
            </w:r>
          </w:p>
        </w:tc>
        <w:tc>
          <w:tcPr>
            <w:tcW w:w="1701" w:type="dxa"/>
            <w:tcBorders>
              <w:top w:val="nil"/>
              <w:left w:val="nil"/>
              <w:bottom w:val="single" w:sz="4" w:space="0" w:color="auto"/>
              <w:right w:val="single" w:sz="4" w:space="0" w:color="auto"/>
            </w:tcBorders>
            <w:shd w:val="clear" w:color="000000" w:fill="F4B084"/>
            <w:noWrap/>
            <w:vAlign w:val="center"/>
            <w:hideMark/>
          </w:tcPr>
          <w:p w14:paraId="2F427C4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2020</w:t>
            </w:r>
          </w:p>
        </w:tc>
        <w:tc>
          <w:tcPr>
            <w:tcW w:w="1918" w:type="dxa"/>
            <w:tcBorders>
              <w:top w:val="nil"/>
              <w:left w:val="nil"/>
              <w:bottom w:val="single" w:sz="4" w:space="0" w:color="auto"/>
              <w:right w:val="single" w:sz="4" w:space="0" w:color="auto"/>
            </w:tcBorders>
            <w:shd w:val="clear" w:color="000000" w:fill="DDEBF7"/>
            <w:noWrap/>
            <w:vAlign w:val="center"/>
            <w:hideMark/>
          </w:tcPr>
          <w:p w14:paraId="24A7339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1768" w:type="dxa"/>
            <w:tcBorders>
              <w:top w:val="nil"/>
              <w:left w:val="nil"/>
              <w:bottom w:val="single" w:sz="4" w:space="0" w:color="auto"/>
              <w:right w:val="single" w:sz="4" w:space="0" w:color="auto"/>
            </w:tcBorders>
            <w:shd w:val="clear" w:color="000000" w:fill="C6E0B4"/>
            <w:noWrap/>
            <w:vAlign w:val="center"/>
            <w:hideMark/>
          </w:tcPr>
          <w:p w14:paraId="3D72383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r>
      <w:tr w:rsidR="00C11E86" w:rsidRPr="00931A18" w14:paraId="30B117CA" w14:textId="77777777" w:rsidTr="00C11E86">
        <w:trPr>
          <w:trHeight w:val="384"/>
        </w:trPr>
        <w:tc>
          <w:tcPr>
            <w:tcW w:w="1418" w:type="dxa"/>
            <w:tcBorders>
              <w:top w:val="nil"/>
              <w:left w:val="single" w:sz="4" w:space="0" w:color="auto"/>
              <w:bottom w:val="single" w:sz="4" w:space="0" w:color="auto"/>
              <w:right w:val="single" w:sz="4" w:space="0" w:color="auto"/>
            </w:tcBorders>
            <w:shd w:val="clear" w:color="000000" w:fill="FFF2CC"/>
            <w:noWrap/>
            <w:vAlign w:val="center"/>
            <w:hideMark/>
          </w:tcPr>
          <w:p w14:paraId="699107A3"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Résultat n°1.1 : ……</w:t>
            </w:r>
          </w:p>
        </w:tc>
        <w:tc>
          <w:tcPr>
            <w:tcW w:w="13750" w:type="dxa"/>
            <w:gridSpan w:val="11"/>
            <w:tcBorders>
              <w:top w:val="nil"/>
              <w:left w:val="nil"/>
              <w:bottom w:val="single" w:sz="4" w:space="0" w:color="auto"/>
              <w:right w:val="single" w:sz="4" w:space="0" w:color="auto"/>
            </w:tcBorders>
            <w:shd w:val="clear" w:color="000000" w:fill="FFF2CC"/>
            <w:noWrap/>
            <w:vAlign w:val="center"/>
            <w:hideMark/>
          </w:tcPr>
          <w:p w14:paraId="7BDEE2D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hAnsiTheme="majorHAnsi" w:cstheme="majorHAnsi"/>
                <w:b/>
                <w:color w:val="000000" w:themeColor="text1"/>
                <w:sz w:val="20"/>
                <w:szCs w:val="20"/>
                <w:lang w:val="fr-FR"/>
              </w:rPr>
              <w:t>Résultat 1.1. : La sécurisation des droits (titres, acte de propriété) et organisation du pouvoir ayant compétence sur le foncier</w:t>
            </w:r>
          </w:p>
        </w:tc>
      </w:tr>
      <w:tr w:rsidR="00C11E86" w:rsidRPr="00931A18" w14:paraId="341C072C" w14:textId="77777777" w:rsidTr="00C11E86">
        <w:trPr>
          <w:trHeight w:val="290"/>
        </w:trPr>
        <w:tc>
          <w:tcPr>
            <w:tcW w:w="1418" w:type="dxa"/>
            <w:vMerge w:val="restart"/>
            <w:tcBorders>
              <w:top w:val="nil"/>
              <w:left w:val="single" w:sz="4" w:space="0" w:color="auto"/>
              <w:right w:val="single" w:sz="4" w:space="0" w:color="auto"/>
            </w:tcBorders>
            <w:shd w:val="clear" w:color="auto" w:fill="auto"/>
            <w:noWrap/>
            <w:vAlign w:val="center"/>
          </w:tcPr>
          <w:p w14:paraId="14EA7787" w14:textId="77777777" w:rsidR="00C11E86" w:rsidRPr="00931A18" w:rsidRDefault="00C11E86" w:rsidP="00825DD7">
            <w:pPr>
              <w:spacing w:after="0" w:line="240" w:lineRule="auto"/>
              <w:ind w:left="0"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 </w:t>
            </w:r>
            <w:r w:rsidRPr="00931A18">
              <w:rPr>
                <w:rFonts w:asciiTheme="majorHAnsi" w:hAnsiTheme="majorHAnsi" w:cstheme="majorHAnsi"/>
                <w:b/>
                <w:color w:val="000000" w:themeColor="text1"/>
                <w:sz w:val="20"/>
                <w:szCs w:val="20"/>
                <w:lang w:val="fr-FR"/>
              </w:rPr>
              <w:t>Les droits fonciers permettent l’évolution durable de l’exploitation forestière et agricole</w:t>
            </w:r>
          </w:p>
        </w:tc>
        <w:tc>
          <w:tcPr>
            <w:tcW w:w="1265" w:type="dxa"/>
            <w:tcBorders>
              <w:top w:val="nil"/>
              <w:left w:val="nil"/>
              <w:bottom w:val="single" w:sz="4" w:space="0" w:color="auto"/>
              <w:right w:val="single" w:sz="4" w:space="0" w:color="auto"/>
            </w:tcBorders>
            <w:shd w:val="clear" w:color="auto" w:fill="auto"/>
            <w:noWrap/>
            <w:vAlign w:val="center"/>
            <w:hideMark/>
          </w:tcPr>
          <w:p w14:paraId="01F8330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 Note sur le positionnement des peuples autochtones </w:t>
            </w:r>
          </w:p>
        </w:tc>
        <w:tc>
          <w:tcPr>
            <w:tcW w:w="800" w:type="dxa"/>
            <w:tcBorders>
              <w:top w:val="nil"/>
              <w:left w:val="nil"/>
              <w:bottom w:val="single" w:sz="4" w:space="0" w:color="auto"/>
              <w:right w:val="single" w:sz="4" w:space="0" w:color="auto"/>
            </w:tcBorders>
            <w:shd w:val="clear" w:color="000000" w:fill="FFFFFF"/>
            <w:noWrap/>
            <w:vAlign w:val="center"/>
            <w:hideMark/>
          </w:tcPr>
          <w:p w14:paraId="29CAB49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La loi foncière de 1973</w:t>
            </w:r>
          </w:p>
        </w:tc>
        <w:tc>
          <w:tcPr>
            <w:tcW w:w="679" w:type="dxa"/>
            <w:tcBorders>
              <w:top w:val="nil"/>
              <w:left w:val="nil"/>
              <w:bottom w:val="single" w:sz="4" w:space="0" w:color="auto"/>
              <w:right w:val="single" w:sz="4" w:space="0" w:color="auto"/>
            </w:tcBorders>
            <w:shd w:val="clear" w:color="auto" w:fill="auto"/>
            <w:noWrap/>
            <w:vAlign w:val="center"/>
            <w:hideMark/>
          </w:tcPr>
          <w:p w14:paraId="607DDF6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2017</w:t>
            </w:r>
          </w:p>
        </w:tc>
        <w:tc>
          <w:tcPr>
            <w:tcW w:w="941" w:type="dxa"/>
            <w:tcBorders>
              <w:top w:val="nil"/>
              <w:left w:val="nil"/>
              <w:bottom w:val="single" w:sz="4" w:space="0" w:color="auto"/>
              <w:right w:val="single" w:sz="4" w:space="0" w:color="auto"/>
            </w:tcBorders>
            <w:shd w:val="clear" w:color="auto" w:fill="auto"/>
            <w:noWrap/>
            <w:vAlign w:val="center"/>
            <w:hideMark/>
          </w:tcPr>
          <w:p w14:paraId="57F0D3F3"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PV</w:t>
            </w:r>
          </w:p>
          <w:p w14:paraId="4D00077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Rapport </w:t>
            </w:r>
          </w:p>
          <w:p w14:paraId="152A3EB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Article </w:t>
            </w:r>
          </w:p>
        </w:tc>
        <w:tc>
          <w:tcPr>
            <w:tcW w:w="1516" w:type="dxa"/>
            <w:gridSpan w:val="2"/>
            <w:tcBorders>
              <w:top w:val="nil"/>
              <w:left w:val="nil"/>
              <w:bottom w:val="single" w:sz="4" w:space="0" w:color="auto"/>
              <w:right w:val="single" w:sz="4" w:space="0" w:color="auto"/>
            </w:tcBorders>
            <w:shd w:val="clear" w:color="auto" w:fill="auto"/>
            <w:noWrap/>
            <w:vAlign w:val="center"/>
            <w:hideMark/>
          </w:tcPr>
          <w:p w14:paraId="10B3A81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La reconnaissance des droits des PA et COLO dans la réforme foncière </w:t>
            </w:r>
          </w:p>
        </w:tc>
        <w:tc>
          <w:tcPr>
            <w:tcW w:w="1461" w:type="dxa"/>
            <w:tcBorders>
              <w:top w:val="nil"/>
              <w:left w:val="nil"/>
              <w:bottom w:val="single" w:sz="4" w:space="0" w:color="auto"/>
              <w:right w:val="single" w:sz="4" w:space="0" w:color="auto"/>
            </w:tcBorders>
            <w:shd w:val="clear" w:color="auto" w:fill="auto"/>
            <w:noWrap/>
            <w:vAlign w:val="center"/>
            <w:hideMark/>
          </w:tcPr>
          <w:p w14:paraId="5744AFD5"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1A55A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 Un document draft0 du Plan Stratégique sur les droits fonciers des Peuples Autochtones Pygmées en RDC a été produit </w:t>
            </w:r>
          </w:p>
        </w:tc>
        <w:tc>
          <w:tcPr>
            <w:tcW w:w="1701" w:type="dxa"/>
            <w:tcBorders>
              <w:top w:val="nil"/>
              <w:left w:val="nil"/>
              <w:bottom w:val="single" w:sz="4" w:space="0" w:color="auto"/>
              <w:right w:val="single" w:sz="4" w:space="0" w:color="auto"/>
            </w:tcBorders>
            <w:shd w:val="clear" w:color="auto" w:fill="auto"/>
            <w:noWrap/>
            <w:vAlign w:val="center"/>
            <w:hideMark/>
          </w:tcPr>
          <w:p w14:paraId="6A55726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 </w:t>
            </w:r>
            <w:r w:rsidRPr="00931A18">
              <w:rPr>
                <w:rFonts w:asciiTheme="majorHAnsi" w:hAnsiTheme="majorHAnsi" w:cstheme="majorHAnsi"/>
                <w:color w:val="000000" w:themeColor="text1"/>
                <w:sz w:val="20"/>
                <w:szCs w:val="20"/>
                <w:lang w:val="fr-FR"/>
              </w:rPr>
              <w:t>Une feuille de route reprenant les recommandations et attentes des PA pour leur participation effective à la réforme de l’Aménagement du Territoire</w:t>
            </w:r>
          </w:p>
        </w:tc>
        <w:tc>
          <w:tcPr>
            <w:tcW w:w="1918" w:type="dxa"/>
            <w:tcBorders>
              <w:top w:val="nil"/>
              <w:left w:val="nil"/>
              <w:bottom w:val="single" w:sz="4" w:space="0" w:color="auto"/>
              <w:right w:val="single" w:sz="4" w:space="0" w:color="auto"/>
            </w:tcBorders>
            <w:shd w:val="clear" w:color="auto" w:fill="auto"/>
            <w:noWrap/>
            <w:vAlign w:val="center"/>
            <w:hideMark/>
          </w:tcPr>
          <w:p w14:paraId="56A21943" w14:textId="7474965E"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Des ateliers ont été organisés entre autre sur la validation de la politique nationale d’Aménagement du Territoire de l’avant-projet Loi sur l’AT en RDC et sur la relecture et validation de 2 guides méthodologiques sur la réforme de l’AT et des termes de référence</w:t>
            </w:r>
            <w:r w:rsidR="00F27506" w:rsidRPr="00931A18">
              <w:rPr>
                <w:rFonts w:asciiTheme="majorHAnsi" w:eastAsia="Times New Roman" w:hAnsiTheme="majorHAnsi" w:cstheme="majorHAnsi"/>
                <w:sz w:val="20"/>
                <w:szCs w:val="20"/>
                <w:lang w:val="fr-FR" w:eastAsia="fr-FR"/>
              </w:rPr>
              <w:t xml:space="preserve"> de groupes thématiques de l’AT</w:t>
            </w:r>
          </w:p>
        </w:tc>
        <w:tc>
          <w:tcPr>
            <w:tcW w:w="1768" w:type="dxa"/>
            <w:tcBorders>
              <w:top w:val="nil"/>
              <w:left w:val="nil"/>
              <w:bottom w:val="single" w:sz="4" w:space="0" w:color="auto"/>
              <w:right w:val="single" w:sz="4" w:space="0" w:color="auto"/>
            </w:tcBorders>
            <w:shd w:val="clear" w:color="auto" w:fill="auto"/>
            <w:noWrap/>
            <w:vAlign w:val="center"/>
            <w:hideMark/>
          </w:tcPr>
          <w:p w14:paraId="23B00E2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RAS</w:t>
            </w:r>
          </w:p>
        </w:tc>
      </w:tr>
      <w:tr w:rsidR="00C11E86" w:rsidRPr="00931A18" w14:paraId="5552BA40" w14:textId="77777777" w:rsidTr="00C11E86">
        <w:trPr>
          <w:trHeight w:val="290"/>
        </w:trPr>
        <w:tc>
          <w:tcPr>
            <w:tcW w:w="1418" w:type="dxa"/>
            <w:vMerge/>
            <w:tcBorders>
              <w:left w:val="single" w:sz="4" w:space="0" w:color="auto"/>
              <w:right w:val="single" w:sz="4" w:space="0" w:color="auto"/>
            </w:tcBorders>
            <w:shd w:val="clear" w:color="auto" w:fill="auto"/>
            <w:noWrap/>
            <w:vAlign w:val="center"/>
          </w:tcPr>
          <w:p w14:paraId="324BF961" w14:textId="77777777" w:rsidR="00C11E86" w:rsidRPr="00931A18" w:rsidRDefault="00C11E86" w:rsidP="00825DD7">
            <w:pPr>
              <w:spacing w:after="0" w:line="240" w:lineRule="auto"/>
              <w:ind w:left="0" w:right="0"/>
              <w:rPr>
                <w:rFonts w:asciiTheme="majorHAnsi" w:eastAsia="Times New Roman" w:hAnsiTheme="majorHAnsi" w:cstheme="majorHAnsi"/>
                <w:sz w:val="20"/>
                <w:szCs w:val="20"/>
                <w:lang w:val="fr-FR" w:eastAsia="fr-FR"/>
              </w:rPr>
            </w:pPr>
          </w:p>
        </w:tc>
        <w:tc>
          <w:tcPr>
            <w:tcW w:w="1265" w:type="dxa"/>
            <w:tcBorders>
              <w:top w:val="nil"/>
              <w:left w:val="nil"/>
              <w:bottom w:val="single" w:sz="4" w:space="0" w:color="auto"/>
              <w:right w:val="single" w:sz="4" w:space="0" w:color="auto"/>
            </w:tcBorders>
            <w:shd w:val="clear" w:color="auto" w:fill="auto"/>
            <w:noWrap/>
            <w:vAlign w:val="center"/>
          </w:tcPr>
          <w:p w14:paraId="27AAC24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Edits fonciers provinciaux élaborés de manière participative </w:t>
            </w:r>
          </w:p>
        </w:tc>
        <w:tc>
          <w:tcPr>
            <w:tcW w:w="800" w:type="dxa"/>
            <w:tcBorders>
              <w:top w:val="nil"/>
              <w:left w:val="nil"/>
              <w:bottom w:val="single" w:sz="4" w:space="0" w:color="auto"/>
              <w:right w:val="single" w:sz="4" w:space="0" w:color="auto"/>
            </w:tcBorders>
            <w:shd w:val="clear" w:color="000000" w:fill="FFFFFF"/>
            <w:noWrap/>
            <w:vAlign w:val="center"/>
          </w:tcPr>
          <w:p w14:paraId="5CEBCE9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Existence des Edits </w:t>
            </w:r>
          </w:p>
        </w:tc>
        <w:tc>
          <w:tcPr>
            <w:tcW w:w="679" w:type="dxa"/>
            <w:tcBorders>
              <w:top w:val="nil"/>
              <w:left w:val="nil"/>
              <w:bottom w:val="single" w:sz="4" w:space="0" w:color="auto"/>
              <w:right w:val="single" w:sz="4" w:space="0" w:color="auto"/>
            </w:tcBorders>
            <w:shd w:val="clear" w:color="auto" w:fill="auto"/>
            <w:noWrap/>
            <w:vAlign w:val="center"/>
          </w:tcPr>
          <w:p w14:paraId="5D609A64"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2017</w:t>
            </w:r>
          </w:p>
        </w:tc>
        <w:tc>
          <w:tcPr>
            <w:tcW w:w="941" w:type="dxa"/>
            <w:tcBorders>
              <w:top w:val="nil"/>
              <w:left w:val="nil"/>
              <w:bottom w:val="single" w:sz="4" w:space="0" w:color="auto"/>
              <w:right w:val="single" w:sz="4" w:space="0" w:color="auto"/>
            </w:tcBorders>
            <w:shd w:val="clear" w:color="auto" w:fill="auto"/>
            <w:noWrap/>
            <w:vAlign w:val="center"/>
          </w:tcPr>
          <w:p w14:paraId="5E0FE8F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Edit</w:t>
            </w:r>
          </w:p>
        </w:tc>
        <w:tc>
          <w:tcPr>
            <w:tcW w:w="1516" w:type="dxa"/>
            <w:gridSpan w:val="2"/>
            <w:tcBorders>
              <w:top w:val="nil"/>
              <w:left w:val="nil"/>
              <w:bottom w:val="single" w:sz="4" w:space="0" w:color="auto"/>
              <w:right w:val="single" w:sz="4" w:space="0" w:color="auto"/>
            </w:tcBorders>
            <w:shd w:val="clear" w:color="auto" w:fill="auto"/>
            <w:noWrap/>
            <w:vAlign w:val="center"/>
          </w:tcPr>
          <w:p w14:paraId="2369F2A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Une proposition d’Edit dans chaque province </w:t>
            </w:r>
          </w:p>
        </w:tc>
        <w:tc>
          <w:tcPr>
            <w:tcW w:w="1461" w:type="dxa"/>
            <w:tcBorders>
              <w:top w:val="nil"/>
              <w:left w:val="nil"/>
              <w:bottom w:val="single" w:sz="4" w:space="0" w:color="auto"/>
              <w:right w:val="single" w:sz="4" w:space="0" w:color="auto"/>
            </w:tcBorders>
            <w:shd w:val="clear" w:color="auto" w:fill="auto"/>
            <w:noWrap/>
            <w:vAlign w:val="center"/>
          </w:tcPr>
          <w:p w14:paraId="328EA1BF"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RAS</w:t>
            </w:r>
          </w:p>
        </w:tc>
        <w:tc>
          <w:tcPr>
            <w:tcW w:w="1701" w:type="dxa"/>
            <w:tcBorders>
              <w:top w:val="nil"/>
              <w:left w:val="nil"/>
              <w:bottom w:val="single" w:sz="4" w:space="0" w:color="auto"/>
              <w:right w:val="single" w:sz="4" w:space="0" w:color="auto"/>
            </w:tcBorders>
            <w:shd w:val="clear" w:color="auto" w:fill="auto"/>
            <w:noWrap/>
            <w:vAlign w:val="center"/>
          </w:tcPr>
          <w:p w14:paraId="24DFF54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RAS</w:t>
            </w:r>
          </w:p>
        </w:tc>
        <w:tc>
          <w:tcPr>
            <w:tcW w:w="1701" w:type="dxa"/>
            <w:tcBorders>
              <w:top w:val="nil"/>
              <w:left w:val="nil"/>
              <w:bottom w:val="single" w:sz="4" w:space="0" w:color="auto"/>
              <w:right w:val="single" w:sz="4" w:space="0" w:color="auto"/>
            </w:tcBorders>
            <w:shd w:val="clear" w:color="auto" w:fill="auto"/>
            <w:noWrap/>
            <w:vAlign w:val="center"/>
          </w:tcPr>
          <w:p w14:paraId="3ED0826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RAS</w:t>
            </w:r>
          </w:p>
        </w:tc>
        <w:tc>
          <w:tcPr>
            <w:tcW w:w="1918" w:type="dxa"/>
            <w:tcBorders>
              <w:top w:val="nil"/>
              <w:left w:val="nil"/>
              <w:bottom w:val="single" w:sz="4" w:space="0" w:color="auto"/>
              <w:right w:val="single" w:sz="4" w:space="0" w:color="auto"/>
            </w:tcBorders>
            <w:shd w:val="clear" w:color="auto" w:fill="auto"/>
            <w:noWrap/>
            <w:vAlign w:val="center"/>
          </w:tcPr>
          <w:p w14:paraId="602851D5"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RAS</w:t>
            </w:r>
          </w:p>
        </w:tc>
        <w:tc>
          <w:tcPr>
            <w:tcW w:w="1768" w:type="dxa"/>
            <w:tcBorders>
              <w:top w:val="nil"/>
              <w:left w:val="nil"/>
              <w:bottom w:val="single" w:sz="4" w:space="0" w:color="auto"/>
              <w:right w:val="single" w:sz="4" w:space="0" w:color="auto"/>
            </w:tcBorders>
            <w:shd w:val="clear" w:color="auto" w:fill="auto"/>
            <w:noWrap/>
            <w:vAlign w:val="center"/>
          </w:tcPr>
          <w:p w14:paraId="05D8481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RAS</w:t>
            </w:r>
          </w:p>
        </w:tc>
      </w:tr>
      <w:tr w:rsidR="00C11E86" w:rsidRPr="00931A18" w14:paraId="67AED56B" w14:textId="77777777" w:rsidTr="00C11E86">
        <w:trPr>
          <w:trHeight w:val="290"/>
        </w:trPr>
        <w:tc>
          <w:tcPr>
            <w:tcW w:w="1418" w:type="dxa"/>
            <w:vMerge/>
            <w:tcBorders>
              <w:left w:val="single" w:sz="4" w:space="0" w:color="auto"/>
              <w:bottom w:val="single" w:sz="4" w:space="0" w:color="auto"/>
              <w:right w:val="single" w:sz="4" w:space="0" w:color="auto"/>
            </w:tcBorders>
            <w:shd w:val="clear" w:color="auto" w:fill="auto"/>
            <w:noWrap/>
            <w:vAlign w:val="center"/>
          </w:tcPr>
          <w:p w14:paraId="61C01AE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265" w:type="dxa"/>
            <w:tcBorders>
              <w:top w:val="nil"/>
              <w:left w:val="nil"/>
              <w:bottom w:val="single" w:sz="4" w:space="0" w:color="auto"/>
              <w:right w:val="single" w:sz="4" w:space="0" w:color="auto"/>
            </w:tcBorders>
            <w:shd w:val="clear" w:color="auto" w:fill="auto"/>
            <w:noWrap/>
            <w:vAlign w:val="center"/>
          </w:tcPr>
          <w:p w14:paraId="21D571E7"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 xml:space="preserve">% des terroirs villageois cartographiés de manière participative </w:t>
            </w:r>
          </w:p>
        </w:tc>
        <w:tc>
          <w:tcPr>
            <w:tcW w:w="800" w:type="dxa"/>
            <w:tcBorders>
              <w:top w:val="nil"/>
              <w:left w:val="nil"/>
              <w:bottom w:val="single" w:sz="4" w:space="0" w:color="auto"/>
              <w:right w:val="single" w:sz="4" w:space="0" w:color="auto"/>
            </w:tcBorders>
            <w:shd w:val="clear" w:color="000000" w:fill="FFFFFF"/>
            <w:noWrap/>
            <w:vAlign w:val="center"/>
          </w:tcPr>
          <w:p w14:paraId="147F7E2B"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N/A</w:t>
            </w:r>
          </w:p>
        </w:tc>
        <w:tc>
          <w:tcPr>
            <w:tcW w:w="679" w:type="dxa"/>
            <w:tcBorders>
              <w:top w:val="nil"/>
              <w:left w:val="nil"/>
              <w:bottom w:val="single" w:sz="4" w:space="0" w:color="auto"/>
              <w:right w:val="single" w:sz="4" w:space="0" w:color="auto"/>
            </w:tcBorders>
            <w:shd w:val="clear" w:color="auto" w:fill="auto"/>
            <w:noWrap/>
            <w:vAlign w:val="center"/>
          </w:tcPr>
          <w:p w14:paraId="7A17E387"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2017</w:t>
            </w:r>
          </w:p>
        </w:tc>
        <w:tc>
          <w:tcPr>
            <w:tcW w:w="941" w:type="dxa"/>
            <w:tcBorders>
              <w:top w:val="nil"/>
              <w:left w:val="nil"/>
              <w:bottom w:val="single" w:sz="4" w:space="0" w:color="auto"/>
              <w:right w:val="single" w:sz="4" w:space="0" w:color="auto"/>
            </w:tcBorders>
            <w:shd w:val="clear" w:color="auto" w:fill="auto"/>
            <w:noWrap/>
            <w:vAlign w:val="center"/>
          </w:tcPr>
          <w:p w14:paraId="01809CD2"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 xml:space="preserve">Rapport </w:t>
            </w:r>
          </w:p>
        </w:tc>
        <w:tc>
          <w:tcPr>
            <w:tcW w:w="1516" w:type="dxa"/>
            <w:gridSpan w:val="2"/>
            <w:tcBorders>
              <w:top w:val="nil"/>
              <w:left w:val="nil"/>
              <w:bottom w:val="single" w:sz="4" w:space="0" w:color="auto"/>
              <w:right w:val="single" w:sz="4" w:space="0" w:color="auto"/>
            </w:tcBorders>
            <w:shd w:val="clear" w:color="auto" w:fill="auto"/>
            <w:noWrap/>
            <w:vAlign w:val="center"/>
          </w:tcPr>
          <w:p w14:paraId="3E0CD19F"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 xml:space="preserve">2  terroirs villageois cartographiés </w:t>
            </w:r>
          </w:p>
        </w:tc>
        <w:tc>
          <w:tcPr>
            <w:tcW w:w="1461" w:type="dxa"/>
            <w:tcBorders>
              <w:top w:val="nil"/>
              <w:left w:val="nil"/>
              <w:bottom w:val="single" w:sz="4" w:space="0" w:color="auto"/>
              <w:right w:val="single" w:sz="4" w:space="0" w:color="auto"/>
            </w:tcBorders>
            <w:shd w:val="clear" w:color="auto" w:fill="auto"/>
            <w:noWrap/>
            <w:vAlign w:val="center"/>
          </w:tcPr>
          <w:p w14:paraId="0CD2967C"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 xml:space="preserve">2 terroirs villageois à </w:t>
            </w:r>
            <w:proofErr w:type="spellStart"/>
            <w:r w:rsidRPr="00931A18">
              <w:rPr>
                <w:rFonts w:asciiTheme="majorHAnsi" w:eastAsia="Times New Roman" w:hAnsiTheme="majorHAnsi" w:cstheme="majorHAnsi"/>
                <w:color w:val="auto"/>
                <w:sz w:val="20"/>
                <w:szCs w:val="20"/>
                <w:lang w:val="fr-FR" w:eastAsia="fr-FR"/>
              </w:rPr>
              <w:t>Bikoro</w:t>
            </w:r>
            <w:proofErr w:type="spellEnd"/>
            <w:r w:rsidRPr="00931A18">
              <w:rPr>
                <w:rFonts w:asciiTheme="majorHAnsi" w:eastAsia="Times New Roman" w:hAnsiTheme="majorHAnsi" w:cstheme="majorHAnsi"/>
                <w:color w:val="auto"/>
                <w:sz w:val="20"/>
                <w:szCs w:val="20"/>
                <w:lang w:val="fr-FR" w:eastAsia="fr-FR"/>
              </w:rPr>
              <w:t xml:space="preserve"> et à </w:t>
            </w:r>
            <w:proofErr w:type="spellStart"/>
            <w:r w:rsidRPr="00931A18">
              <w:rPr>
                <w:rFonts w:asciiTheme="majorHAnsi" w:eastAsia="Times New Roman" w:hAnsiTheme="majorHAnsi" w:cstheme="majorHAnsi"/>
                <w:color w:val="auto"/>
                <w:sz w:val="20"/>
                <w:szCs w:val="20"/>
                <w:lang w:val="fr-FR" w:eastAsia="fr-FR"/>
              </w:rPr>
              <w:t>Walikale</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05E3CA33" w14:textId="77777777" w:rsidR="00C11E86" w:rsidRPr="00931A18" w:rsidRDefault="00C11E86" w:rsidP="00825DD7">
            <w:pPr>
              <w:spacing w:after="0" w:line="240" w:lineRule="auto"/>
              <w:ind w:left="0" w:right="0" w:firstLine="0"/>
              <w:rPr>
                <w:rFonts w:asciiTheme="majorHAnsi" w:eastAsia="Times New Roman" w:hAnsiTheme="majorHAnsi" w:cstheme="majorHAnsi"/>
                <w:color w:val="FF0000"/>
                <w:sz w:val="20"/>
                <w:szCs w:val="20"/>
                <w:lang w:val="fr-FR" w:eastAsia="fr-FR"/>
              </w:rPr>
            </w:pPr>
            <w:r w:rsidRPr="00931A18">
              <w:rPr>
                <w:rFonts w:asciiTheme="majorHAnsi" w:eastAsia="Times New Roman" w:hAnsiTheme="majorHAnsi" w:cstheme="majorHAnsi"/>
                <w:color w:val="auto"/>
                <w:sz w:val="20"/>
                <w:szCs w:val="20"/>
                <w:lang w:val="fr-FR" w:eastAsia="fr-FR"/>
              </w:rPr>
              <w:t>RAS</w:t>
            </w:r>
          </w:p>
        </w:tc>
        <w:tc>
          <w:tcPr>
            <w:tcW w:w="1701" w:type="dxa"/>
            <w:tcBorders>
              <w:top w:val="nil"/>
              <w:left w:val="nil"/>
              <w:bottom w:val="single" w:sz="4" w:space="0" w:color="auto"/>
              <w:right w:val="single" w:sz="4" w:space="0" w:color="auto"/>
            </w:tcBorders>
            <w:shd w:val="clear" w:color="auto" w:fill="auto"/>
            <w:noWrap/>
            <w:vAlign w:val="center"/>
          </w:tcPr>
          <w:p w14:paraId="0ED0AE05"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 xml:space="preserve">Elaboration des </w:t>
            </w:r>
            <w:proofErr w:type="spellStart"/>
            <w:r w:rsidRPr="00931A18">
              <w:rPr>
                <w:rFonts w:asciiTheme="majorHAnsi" w:eastAsia="Times New Roman" w:hAnsiTheme="majorHAnsi" w:cstheme="majorHAnsi"/>
                <w:color w:val="auto"/>
                <w:sz w:val="20"/>
                <w:szCs w:val="20"/>
                <w:lang w:val="fr-FR" w:eastAsia="fr-FR"/>
              </w:rPr>
              <w:t>TdR</w:t>
            </w:r>
            <w:proofErr w:type="spellEnd"/>
            <w:r w:rsidRPr="00931A18">
              <w:rPr>
                <w:rFonts w:asciiTheme="majorHAnsi" w:eastAsia="Times New Roman" w:hAnsiTheme="majorHAnsi" w:cstheme="majorHAnsi"/>
                <w:color w:val="auto"/>
                <w:sz w:val="20"/>
                <w:szCs w:val="20"/>
                <w:lang w:val="fr-FR" w:eastAsia="fr-FR"/>
              </w:rPr>
              <w:t xml:space="preserve"> de la mission de prospection et identification des terres à </w:t>
            </w:r>
            <w:proofErr w:type="spellStart"/>
            <w:r w:rsidRPr="00931A18">
              <w:rPr>
                <w:rFonts w:asciiTheme="majorHAnsi" w:eastAsia="Times New Roman" w:hAnsiTheme="majorHAnsi" w:cstheme="majorHAnsi"/>
                <w:color w:val="auto"/>
                <w:sz w:val="20"/>
                <w:szCs w:val="20"/>
                <w:lang w:val="fr-FR" w:eastAsia="fr-FR"/>
              </w:rPr>
              <w:t>Bikoro</w:t>
            </w:r>
            <w:proofErr w:type="spellEnd"/>
            <w:r w:rsidRPr="00931A18">
              <w:rPr>
                <w:rFonts w:asciiTheme="majorHAnsi" w:eastAsia="Times New Roman" w:hAnsiTheme="majorHAnsi" w:cstheme="majorHAnsi"/>
                <w:color w:val="auto"/>
                <w:sz w:val="20"/>
                <w:szCs w:val="20"/>
                <w:lang w:val="fr-FR" w:eastAsia="fr-FR"/>
              </w:rPr>
              <w:t xml:space="preserve"> et </w:t>
            </w:r>
            <w:proofErr w:type="spellStart"/>
            <w:r w:rsidRPr="00931A18">
              <w:rPr>
                <w:rFonts w:asciiTheme="majorHAnsi" w:eastAsia="Times New Roman" w:hAnsiTheme="majorHAnsi" w:cstheme="majorHAnsi"/>
                <w:color w:val="auto"/>
                <w:sz w:val="20"/>
                <w:szCs w:val="20"/>
                <w:lang w:val="fr-FR" w:eastAsia="fr-FR"/>
              </w:rPr>
              <w:t>Walikale</w:t>
            </w:r>
            <w:proofErr w:type="spellEnd"/>
          </w:p>
        </w:tc>
        <w:tc>
          <w:tcPr>
            <w:tcW w:w="1918" w:type="dxa"/>
            <w:tcBorders>
              <w:top w:val="nil"/>
              <w:left w:val="nil"/>
              <w:bottom w:val="single" w:sz="4" w:space="0" w:color="auto"/>
              <w:right w:val="single" w:sz="4" w:space="0" w:color="auto"/>
            </w:tcBorders>
            <w:shd w:val="clear" w:color="auto" w:fill="auto"/>
            <w:noWrap/>
            <w:vAlign w:val="center"/>
          </w:tcPr>
          <w:p w14:paraId="76B09EB9" w14:textId="77777777" w:rsidR="00C11E86" w:rsidRPr="00931A18" w:rsidRDefault="00C11E86"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Mission non réalisée à cause de la Covid-19</w:t>
            </w:r>
          </w:p>
          <w:p w14:paraId="70C62626" w14:textId="77777777" w:rsidR="00C11E86" w:rsidRPr="00931A18" w:rsidRDefault="00C11E86" w:rsidP="00825DD7">
            <w:pPr>
              <w:spacing w:after="0" w:line="240" w:lineRule="auto"/>
              <w:ind w:left="0" w:right="0" w:firstLine="0"/>
              <w:rPr>
                <w:rFonts w:asciiTheme="majorHAnsi" w:eastAsia="Times New Roman" w:hAnsiTheme="majorHAnsi" w:cstheme="majorHAnsi"/>
                <w:color w:val="FF0000"/>
                <w:sz w:val="20"/>
                <w:szCs w:val="20"/>
                <w:lang w:val="fr-FR" w:eastAsia="fr-FR"/>
              </w:rPr>
            </w:pPr>
          </w:p>
        </w:tc>
        <w:tc>
          <w:tcPr>
            <w:tcW w:w="1768" w:type="dxa"/>
            <w:tcBorders>
              <w:top w:val="nil"/>
              <w:left w:val="nil"/>
              <w:bottom w:val="single" w:sz="4" w:space="0" w:color="auto"/>
              <w:right w:val="single" w:sz="4" w:space="0" w:color="auto"/>
            </w:tcBorders>
            <w:shd w:val="clear" w:color="auto" w:fill="auto"/>
            <w:noWrap/>
            <w:vAlign w:val="center"/>
          </w:tcPr>
          <w:p w14:paraId="7CB28540" w14:textId="77777777" w:rsidR="00C11E86" w:rsidRPr="00931A18" w:rsidRDefault="00C11E86" w:rsidP="00825DD7">
            <w:pPr>
              <w:spacing w:after="0" w:line="240" w:lineRule="auto"/>
              <w:ind w:left="0" w:right="0" w:firstLine="0"/>
              <w:rPr>
                <w:rFonts w:asciiTheme="majorHAnsi" w:eastAsia="Times New Roman" w:hAnsiTheme="majorHAnsi" w:cstheme="majorHAnsi"/>
                <w:color w:val="FF0000"/>
                <w:sz w:val="20"/>
                <w:szCs w:val="20"/>
                <w:lang w:val="fr-FR" w:eastAsia="fr-FR"/>
              </w:rPr>
            </w:pPr>
          </w:p>
        </w:tc>
      </w:tr>
      <w:tr w:rsidR="00C11E86" w:rsidRPr="00931A18" w14:paraId="3DDD61E1" w14:textId="77777777" w:rsidTr="00C11E86">
        <w:trPr>
          <w:trHeight w:val="401"/>
        </w:trPr>
        <w:tc>
          <w:tcPr>
            <w:tcW w:w="1418" w:type="dxa"/>
            <w:tcBorders>
              <w:top w:val="nil"/>
              <w:left w:val="single" w:sz="4" w:space="0" w:color="auto"/>
              <w:bottom w:val="single" w:sz="4" w:space="0" w:color="auto"/>
              <w:right w:val="single" w:sz="4" w:space="0" w:color="auto"/>
            </w:tcBorders>
            <w:shd w:val="clear" w:color="000000" w:fill="FFF2CC"/>
            <w:noWrap/>
            <w:vAlign w:val="center"/>
            <w:hideMark/>
          </w:tcPr>
          <w:p w14:paraId="393E5CB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hAnsiTheme="majorHAnsi" w:cstheme="majorHAnsi"/>
                <w:b/>
                <w:color w:val="000000" w:themeColor="text1"/>
                <w:sz w:val="20"/>
                <w:szCs w:val="20"/>
                <w:lang w:val="fr-FR"/>
              </w:rPr>
              <w:t>Résultat 1.2</w:t>
            </w:r>
            <w:r w:rsidRPr="00931A18">
              <w:rPr>
                <w:rFonts w:asciiTheme="majorHAnsi" w:eastAsia="Times New Roman" w:hAnsiTheme="majorHAnsi" w:cstheme="majorHAnsi"/>
                <w:sz w:val="20"/>
                <w:szCs w:val="20"/>
                <w:lang w:val="fr-FR" w:eastAsia="fr-FR"/>
              </w:rPr>
              <w:t> </w:t>
            </w:r>
          </w:p>
          <w:p w14:paraId="2878839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3750" w:type="dxa"/>
            <w:gridSpan w:val="11"/>
            <w:tcBorders>
              <w:top w:val="nil"/>
              <w:left w:val="nil"/>
              <w:bottom w:val="single" w:sz="4" w:space="0" w:color="auto"/>
              <w:right w:val="single" w:sz="4" w:space="0" w:color="auto"/>
            </w:tcBorders>
            <w:shd w:val="clear" w:color="000000" w:fill="FFF2CC"/>
            <w:noWrap/>
            <w:hideMark/>
          </w:tcPr>
          <w:p w14:paraId="325D3C4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Résultat 1.2 : Une Loi sur les PA soumis au Parlement pour la protection et la promotion des PA Pygmées en RDC</w:t>
            </w:r>
          </w:p>
        </w:tc>
      </w:tr>
      <w:tr w:rsidR="00C11E86" w:rsidRPr="00931A18" w14:paraId="2D9C8130" w14:textId="77777777" w:rsidTr="00C11E86">
        <w:trPr>
          <w:trHeight w:val="401"/>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100CD87"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hAnsiTheme="majorHAnsi" w:cstheme="majorHAnsi"/>
                <w:b/>
                <w:color w:val="000000" w:themeColor="text1"/>
                <w:sz w:val="20"/>
                <w:szCs w:val="20"/>
                <w:lang w:val="fr-FR"/>
              </w:rPr>
              <w:t>La promotion de la Loi et la lutte contre les discriminations</w:t>
            </w:r>
          </w:p>
          <w:p w14:paraId="46D9973F"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265" w:type="dxa"/>
            <w:tcBorders>
              <w:top w:val="nil"/>
              <w:left w:val="nil"/>
              <w:bottom w:val="single" w:sz="4" w:space="0" w:color="auto"/>
              <w:right w:val="single" w:sz="4" w:space="0" w:color="auto"/>
            </w:tcBorders>
            <w:shd w:val="clear" w:color="auto" w:fill="auto"/>
            <w:noWrap/>
            <w:vAlign w:val="center"/>
          </w:tcPr>
          <w:p w14:paraId="248C389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Une Loi sur les PA</w:t>
            </w:r>
          </w:p>
        </w:tc>
        <w:tc>
          <w:tcPr>
            <w:tcW w:w="800" w:type="dxa"/>
            <w:tcBorders>
              <w:top w:val="nil"/>
              <w:left w:val="nil"/>
              <w:bottom w:val="single" w:sz="4" w:space="0" w:color="auto"/>
              <w:right w:val="single" w:sz="4" w:space="0" w:color="auto"/>
            </w:tcBorders>
            <w:shd w:val="clear" w:color="auto" w:fill="auto"/>
            <w:vAlign w:val="center"/>
          </w:tcPr>
          <w:p w14:paraId="326481A7"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679" w:type="dxa"/>
            <w:tcBorders>
              <w:top w:val="nil"/>
              <w:left w:val="nil"/>
              <w:bottom w:val="single" w:sz="4" w:space="0" w:color="auto"/>
              <w:right w:val="single" w:sz="4" w:space="0" w:color="auto"/>
            </w:tcBorders>
            <w:shd w:val="clear" w:color="auto" w:fill="auto"/>
            <w:vAlign w:val="center"/>
          </w:tcPr>
          <w:p w14:paraId="54CEBA5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941" w:type="dxa"/>
            <w:tcBorders>
              <w:top w:val="nil"/>
              <w:left w:val="nil"/>
              <w:bottom w:val="single" w:sz="4" w:space="0" w:color="auto"/>
              <w:right w:val="single" w:sz="4" w:space="0" w:color="auto"/>
            </w:tcBorders>
            <w:shd w:val="clear" w:color="auto" w:fill="auto"/>
            <w:vAlign w:val="center"/>
          </w:tcPr>
          <w:p w14:paraId="19D03B55"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PV de réception</w:t>
            </w:r>
          </w:p>
        </w:tc>
        <w:tc>
          <w:tcPr>
            <w:tcW w:w="1374" w:type="dxa"/>
            <w:tcBorders>
              <w:top w:val="nil"/>
              <w:left w:val="nil"/>
              <w:bottom w:val="single" w:sz="4" w:space="0" w:color="auto"/>
              <w:right w:val="single" w:sz="4" w:space="0" w:color="auto"/>
            </w:tcBorders>
            <w:shd w:val="clear" w:color="auto" w:fill="auto"/>
            <w:vAlign w:val="center"/>
          </w:tcPr>
          <w:p w14:paraId="6480F28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Proposition d’Edit provinciaux élaborés de manière participative</w:t>
            </w:r>
          </w:p>
        </w:tc>
        <w:tc>
          <w:tcPr>
            <w:tcW w:w="1603" w:type="dxa"/>
            <w:gridSpan w:val="2"/>
            <w:tcBorders>
              <w:top w:val="nil"/>
              <w:left w:val="nil"/>
              <w:bottom w:val="single" w:sz="4" w:space="0" w:color="auto"/>
              <w:right w:val="single" w:sz="4" w:space="0" w:color="auto"/>
            </w:tcBorders>
            <w:shd w:val="clear" w:color="auto" w:fill="auto"/>
            <w:vAlign w:val="center"/>
          </w:tcPr>
          <w:p w14:paraId="41E556A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Adoption et promulgation de la Loi</w:t>
            </w:r>
          </w:p>
        </w:tc>
        <w:tc>
          <w:tcPr>
            <w:tcW w:w="1701" w:type="dxa"/>
            <w:tcBorders>
              <w:top w:val="nil"/>
              <w:left w:val="nil"/>
              <w:bottom w:val="single" w:sz="4" w:space="0" w:color="auto"/>
              <w:right w:val="single" w:sz="4" w:space="0" w:color="auto"/>
            </w:tcBorders>
            <w:shd w:val="clear" w:color="auto" w:fill="auto"/>
            <w:vAlign w:val="center"/>
          </w:tcPr>
          <w:p w14:paraId="1638FE5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RAS</w:t>
            </w:r>
          </w:p>
        </w:tc>
        <w:tc>
          <w:tcPr>
            <w:tcW w:w="1701" w:type="dxa"/>
            <w:tcBorders>
              <w:top w:val="nil"/>
              <w:left w:val="nil"/>
              <w:bottom w:val="single" w:sz="4" w:space="0" w:color="auto"/>
              <w:right w:val="single" w:sz="4" w:space="0" w:color="auto"/>
            </w:tcBorders>
            <w:shd w:val="clear" w:color="auto" w:fill="auto"/>
            <w:vAlign w:val="center"/>
          </w:tcPr>
          <w:p w14:paraId="2381E44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Dépôt de la proposition Loi organique portant sur les principes fondamentaux relatifs à la promotion et à la protection des droits des Peuples Autochtones  pygmées à l’Assemblée Nationale </w:t>
            </w:r>
          </w:p>
        </w:tc>
        <w:tc>
          <w:tcPr>
            <w:tcW w:w="1918" w:type="dxa"/>
            <w:tcBorders>
              <w:top w:val="nil"/>
              <w:left w:val="nil"/>
              <w:bottom w:val="single" w:sz="4" w:space="0" w:color="auto"/>
              <w:right w:val="single" w:sz="4" w:space="0" w:color="auto"/>
            </w:tcBorders>
            <w:shd w:val="clear" w:color="auto" w:fill="auto"/>
            <w:vAlign w:val="center"/>
          </w:tcPr>
          <w:p w14:paraId="491FA374"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Cette proposition de Loi a été présentée en plénière à l’Assemblée Nationale le 05 juin 2020.</w:t>
            </w:r>
          </w:p>
          <w:p w14:paraId="5DCE784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68" w:type="dxa"/>
            <w:tcBorders>
              <w:top w:val="nil"/>
              <w:left w:val="nil"/>
              <w:bottom w:val="single" w:sz="4" w:space="0" w:color="auto"/>
              <w:right w:val="single" w:sz="4" w:space="0" w:color="auto"/>
            </w:tcBorders>
            <w:shd w:val="clear" w:color="auto" w:fill="auto"/>
            <w:vAlign w:val="center"/>
          </w:tcPr>
          <w:p w14:paraId="54E9EFA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r>
      <w:tr w:rsidR="00C11E86" w:rsidRPr="00931A18" w14:paraId="47E349BC" w14:textId="77777777" w:rsidTr="00C11E86">
        <w:trPr>
          <w:trHeight w:val="290"/>
        </w:trPr>
        <w:tc>
          <w:tcPr>
            <w:tcW w:w="1418" w:type="dxa"/>
            <w:tcBorders>
              <w:top w:val="nil"/>
              <w:left w:val="single" w:sz="4" w:space="0" w:color="auto"/>
              <w:bottom w:val="single" w:sz="4" w:space="0" w:color="auto"/>
              <w:right w:val="single" w:sz="4" w:space="0" w:color="auto"/>
            </w:tcBorders>
            <w:shd w:val="clear" w:color="000000" w:fill="C6E0B4"/>
            <w:noWrap/>
            <w:vAlign w:val="center"/>
            <w:hideMark/>
          </w:tcPr>
          <w:p w14:paraId="6814D0E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u w:val="single"/>
                <w:lang w:val="fr-FR" w:eastAsia="fr-FR"/>
              </w:rPr>
            </w:pPr>
            <w:r w:rsidRPr="00931A18">
              <w:rPr>
                <w:rFonts w:asciiTheme="majorHAnsi" w:eastAsia="Times New Roman" w:hAnsiTheme="majorHAnsi" w:cstheme="majorHAnsi"/>
                <w:sz w:val="20"/>
                <w:szCs w:val="20"/>
                <w:u w:val="single"/>
                <w:lang w:val="fr-FR" w:eastAsia="fr-FR"/>
              </w:rPr>
              <w:t xml:space="preserve">Effet 2 : </w:t>
            </w:r>
          </w:p>
        </w:tc>
        <w:tc>
          <w:tcPr>
            <w:tcW w:w="13750" w:type="dxa"/>
            <w:gridSpan w:val="11"/>
            <w:tcBorders>
              <w:top w:val="nil"/>
              <w:left w:val="nil"/>
              <w:bottom w:val="single" w:sz="4" w:space="0" w:color="auto"/>
              <w:right w:val="single" w:sz="4" w:space="0" w:color="auto"/>
            </w:tcBorders>
            <w:shd w:val="clear" w:color="000000" w:fill="C6E0B4"/>
            <w:noWrap/>
            <w:vAlign w:val="center"/>
            <w:hideMark/>
          </w:tcPr>
          <w:p w14:paraId="019EE5D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r w:rsidRPr="00931A18">
              <w:rPr>
                <w:rFonts w:asciiTheme="majorHAnsi" w:hAnsiTheme="majorHAnsi" w:cstheme="majorHAnsi"/>
                <w:b/>
                <w:sz w:val="20"/>
                <w:szCs w:val="20"/>
              </w:rPr>
              <w:t xml:space="preserve">La déforestation et la dégradation issues de l’exploitation des forêts </w:t>
            </w:r>
            <w:proofErr w:type="gramStart"/>
            <w:r w:rsidRPr="00931A18">
              <w:rPr>
                <w:rFonts w:asciiTheme="majorHAnsi" w:hAnsiTheme="majorHAnsi" w:cstheme="majorHAnsi"/>
                <w:b/>
                <w:sz w:val="20"/>
                <w:szCs w:val="20"/>
              </w:rPr>
              <w:t>est</w:t>
            </w:r>
            <w:proofErr w:type="gramEnd"/>
            <w:r w:rsidRPr="00931A18">
              <w:rPr>
                <w:rFonts w:asciiTheme="majorHAnsi" w:hAnsiTheme="majorHAnsi" w:cstheme="majorHAnsi"/>
                <w:b/>
                <w:sz w:val="20"/>
                <w:szCs w:val="20"/>
              </w:rPr>
              <w:t xml:space="preserve"> réduite grâce à une gestion plus durable.</w:t>
            </w:r>
          </w:p>
        </w:tc>
      </w:tr>
      <w:tr w:rsidR="00C11E86" w:rsidRPr="00931A18" w14:paraId="5756533E" w14:textId="77777777" w:rsidTr="00C11E86">
        <w:trPr>
          <w:trHeight w:val="401"/>
        </w:trPr>
        <w:tc>
          <w:tcPr>
            <w:tcW w:w="1418" w:type="dxa"/>
            <w:tcBorders>
              <w:top w:val="nil"/>
              <w:left w:val="single" w:sz="4" w:space="0" w:color="auto"/>
              <w:bottom w:val="single" w:sz="4" w:space="0" w:color="auto"/>
              <w:right w:val="single" w:sz="4" w:space="0" w:color="auto"/>
            </w:tcBorders>
            <w:shd w:val="clear" w:color="000000" w:fill="FFF2CC"/>
            <w:noWrap/>
            <w:vAlign w:val="center"/>
            <w:hideMark/>
          </w:tcPr>
          <w:p w14:paraId="75907DB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Résultat n°2.2 : ……</w:t>
            </w:r>
          </w:p>
        </w:tc>
        <w:tc>
          <w:tcPr>
            <w:tcW w:w="13750" w:type="dxa"/>
            <w:gridSpan w:val="11"/>
            <w:tcBorders>
              <w:top w:val="nil"/>
              <w:left w:val="nil"/>
              <w:bottom w:val="single" w:sz="4" w:space="0" w:color="auto"/>
              <w:right w:val="single" w:sz="4" w:space="0" w:color="auto"/>
            </w:tcBorders>
            <w:shd w:val="clear" w:color="000000" w:fill="FFF2CC"/>
            <w:noWrap/>
            <w:vAlign w:val="center"/>
            <w:hideMark/>
          </w:tcPr>
          <w:p w14:paraId="4334120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Résutat2.2 : Nombre de microprojets financés</w:t>
            </w:r>
          </w:p>
          <w:p w14:paraId="3FA36424"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p w14:paraId="7A45804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p>
        </w:tc>
      </w:tr>
      <w:tr w:rsidR="00C11E86" w:rsidRPr="00931A18" w14:paraId="4A781A4C" w14:textId="77777777" w:rsidTr="00C11E86">
        <w:trPr>
          <w:trHeight w:val="401"/>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5C467B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Promotion de la gestion durable des forêts et de terres</w:t>
            </w:r>
          </w:p>
        </w:tc>
        <w:tc>
          <w:tcPr>
            <w:tcW w:w="1265" w:type="dxa"/>
            <w:tcBorders>
              <w:top w:val="nil"/>
              <w:left w:val="nil"/>
              <w:bottom w:val="single" w:sz="4" w:space="0" w:color="auto"/>
              <w:right w:val="single" w:sz="4" w:space="0" w:color="auto"/>
            </w:tcBorders>
            <w:shd w:val="clear" w:color="auto" w:fill="auto"/>
            <w:noWrap/>
            <w:vAlign w:val="center"/>
          </w:tcPr>
          <w:p w14:paraId="7ACA8F9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10 microprojets pilotes </w:t>
            </w:r>
          </w:p>
        </w:tc>
        <w:tc>
          <w:tcPr>
            <w:tcW w:w="800" w:type="dxa"/>
            <w:tcBorders>
              <w:top w:val="nil"/>
              <w:left w:val="nil"/>
              <w:bottom w:val="single" w:sz="4" w:space="0" w:color="auto"/>
              <w:right w:val="single" w:sz="4" w:space="0" w:color="auto"/>
            </w:tcBorders>
            <w:shd w:val="clear" w:color="auto" w:fill="auto"/>
            <w:noWrap/>
            <w:vAlign w:val="center"/>
          </w:tcPr>
          <w:p w14:paraId="47F2BC90"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N/A</w:t>
            </w:r>
          </w:p>
        </w:tc>
        <w:tc>
          <w:tcPr>
            <w:tcW w:w="679" w:type="dxa"/>
            <w:tcBorders>
              <w:top w:val="nil"/>
              <w:left w:val="nil"/>
              <w:bottom w:val="single" w:sz="4" w:space="0" w:color="auto"/>
              <w:right w:val="single" w:sz="4" w:space="0" w:color="auto"/>
            </w:tcBorders>
            <w:shd w:val="clear" w:color="auto" w:fill="auto"/>
            <w:noWrap/>
            <w:vAlign w:val="center"/>
          </w:tcPr>
          <w:p w14:paraId="4638C923"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2017</w:t>
            </w:r>
          </w:p>
        </w:tc>
        <w:tc>
          <w:tcPr>
            <w:tcW w:w="941" w:type="dxa"/>
            <w:tcBorders>
              <w:top w:val="nil"/>
              <w:left w:val="nil"/>
              <w:bottom w:val="single" w:sz="4" w:space="0" w:color="auto"/>
              <w:right w:val="single" w:sz="4" w:space="0" w:color="auto"/>
            </w:tcBorders>
            <w:shd w:val="clear" w:color="auto" w:fill="auto"/>
            <w:noWrap/>
            <w:vAlign w:val="center"/>
          </w:tcPr>
          <w:p w14:paraId="0B8921F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516" w:type="dxa"/>
            <w:gridSpan w:val="2"/>
            <w:tcBorders>
              <w:top w:val="nil"/>
              <w:left w:val="nil"/>
              <w:bottom w:val="single" w:sz="4" w:space="0" w:color="auto"/>
              <w:right w:val="single" w:sz="4" w:space="0" w:color="auto"/>
            </w:tcBorders>
            <w:shd w:val="clear" w:color="auto" w:fill="auto"/>
            <w:noWrap/>
            <w:vAlign w:val="center"/>
          </w:tcPr>
          <w:p w14:paraId="26E93AA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10 microprojets financés  </w:t>
            </w:r>
          </w:p>
        </w:tc>
        <w:tc>
          <w:tcPr>
            <w:tcW w:w="1461" w:type="dxa"/>
            <w:tcBorders>
              <w:top w:val="nil"/>
              <w:left w:val="nil"/>
              <w:bottom w:val="single" w:sz="4" w:space="0" w:color="auto"/>
              <w:right w:val="single" w:sz="4" w:space="0" w:color="auto"/>
            </w:tcBorders>
            <w:shd w:val="clear" w:color="auto" w:fill="auto"/>
            <w:noWrap/>
            <w:vAlign w:val="center"/>
          </w:tcPr>
          <w:p w14:paraId="5C7AFEEA"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10 microprojets financés  </w:t>
            </w:r>
          </w:p>
        </w:tc>
        <w:tc>
          <w:tcPr>
            <w:tcW w:w="1701" w:type="dxa"/>
            <w:tcBorders>
              <w:top w:val="nil"/>
              <w:left w:val="nil"/>
              <w:bottom w:val="single" w:sz="4" w:space="0" w:color="auto"/>
              <w:right w:val="single" w:sz="4" w:space="0" w:color="auto"/>
            </w:tcBorders>
            <w:shd w:val="clear" w:color="auto" w:fill="auto"/>
            <w:noWrap/>
            <w:vAlign w:val="center"/>
          </w:tcPr>
          <w:p w14:paraId="75923B55"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17 fiches de microprojets élaborées et validées par les PA et COLO de </w:t>
            </w:r>
            <w:proofErr w:type="spellStart"/>
            <w:r w:rsidRPr="00931A18">
              <w:rPr>
                <w:rFonts w:asciiTheme="majorHAnsi" w:eastAsia="Times New Roman" w:hAnsiTheme="majorHAnsi" w:cstheme="majorHAnsi"/>
                <w:sz w:val="20"/>
                <w:szCs w:val="20"/>
                <w:lang w:val="fr-FR" w:eastAsia="fr-FR"/>
              </w:rPr>
              <w:t>Bikoro</w:t>
            </w:r>
            <w:proofErr w:type="spellEnd"/>
            <w:r w:rsidRPr="00931A18">
              <w:rPr>
                <w:rFonts w:asciiTheme="majorHAnsi" w:eastAsia="Times New Roman" w:hAnsiTheme="majorHAnsi" w:cstheme="majorHAnsi"/>
                <w:sz w:val="20"/>
                <w:szCs w:val="20"/>
                <w:lang w:val="fr-FR" w:eastAsia="fr-FR"/>
              </w:rPr>
              <w:t xml:space="preserve">, </w:t>
            </w:r>
            <w:proofErr w:type="spellStart"/>
            <w:r w:rsidRPr="00931A18">
              <w:rPr>
                <w:rFonts w:asciiTheme="majorHAnsi" w:eastAsia="Times New Roman" w:hAnsiTheme="majorHAnsi" w:cstheme="majorHAnsi"/>
                <w:sz w:val="20"/>
                <w:szCs w:val="20"/>
                <w:lang w:val="fr-FR" w:eastAsia="fr-FR"/>
              </w:rPr>
              <w:t>Kalehe</w:t>
            </w:r>
            <w:proofErr w:type="spellEnd"/>
            <w:r w:rsidRPr="00931A18">
              <w:rPr>
                <w:rFonts w:asciiTheme="majorHAnsi" w:eastAsia="Times New Roman" w:hAnsiTheme="majorHAnsi" w:cstheme="majorHAnsi"/>
                <w:sz w:val="20"/>
                <w:szCs w:val="20"/>
                <w:lang w:val="fr-FR" w:eastAsia="fr-FR"/>
              </w:rPr>
              <w:t xml:space="preserve"> et </w:t>
            </w:r>
            <w:proofErr w:type="spellStart"/>
            <w:r w:rsidRPr="00931A18">
              <w:rPr>
                <w:rFonts w:asciiTheme="majorHAnsi" w:eastAsia="Times New Roman" w:hAnsiTheme="majorHAnsi" w:cstheme="majorHAnsi"/>
                <w:sz w:val="20"/>
                <w:szCs w:val="20"/>
                <w:lang w:val="fr-FR" w:eastAsia="fr-FR"/>
              </w:rPr>
              <w:t>Walikale</w:t>
            </w:r>
            <w:proofErr w:type="spellEnd"/>
            <w:r w:rsidRPr="00931A18">
              <w:rPr>
                <w:rFonts w:asciiTheme="majorHAnsi" w:hAnsiTheme="majorHAnsi" w:cstheme="majorHAnsi"/>
                <w:bCs/>
                <w:color w:val="000000" w:themeColor="text1"/>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05FB3467"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Validation des termes de référence des missions de screening environnemental et social dans les Territoires de </w:t>
            </w:r>
            <w:proofErr w:type="spellStart"/>
            <w:r w:rsidRPr="00931A18">
              <w:rPr>
                <w:rFonts w:asciiTheme="majorHAnsi" w:eastAsia="Times New Roman" w:hAnsiTheme="majorHAnsi" w:cstheme="majorHAnsi"/>
                <w:sz w:val="20"/>
                <w:szCs w:val="20"/>
                <w:lang w:val="fr-FR" w:eastAsia="fr-FR"/>
              </w:rPr>
              <w:t>Bikoro</w:t>
            </w:r>
            <w:proofErr w:type="spellEnd"/>
            <w:r w:rsidRPr="00931A18">
              <w:rPr>
                <w:rFonts w:asciiTheme="majorHAnsi" w:eastAsia="Times New Roman" w:hAnsiTheme="majorHAnsi" w:cstheme="majorHAnsi"/>
                <w:sz w:val="20"/>
                <w:szCs w:val="20"/>
                <w:lang w:val="fr-FR" w:eastAsia="fr-FR"/>
              </w:rPr>
              <w:t xml:space="preserve">, </w:t>
            </w:r>
            <w:proofErr w:type="spellStart"/>
            <w:r w:rsidRPr="00931A18">
              <w:rPr>
                <w:rFonts w:asciiTheme="majorHAnsi" w:eastAsia="Times New Roman" w:hAnsiTheme="majorHAnsi" w:cstheme="majorHAnsi"/>
                <w:sz w:val="20"/>
                <w:szCs w:val="20"/>
                <w:lang w:val="fr-FR" w:eastAsia="fr-FR"/>
              </w:rPr>
              <w:t>Kalehe</w:t>
            </w:r>
            <w:proofErr w:type="spellEnd"/>
            <w:r w:rsidRPr="00931A18">
              <w:rPr>
                <w:rFonts w:asciiTheme="majorHAnsi" w:eastAsia="Times New Roman" w:hAnsiTheme="majorHAnsi" w:cstheme="majorHAnsi"/>
                <w:sz w:val="20"/>
                <w:szCs w:val="20"/>
                <w:lang w:val="fr-FR" w:eastAsia="fr-FR"/>
              </w:rPr>
              <w:t xml:space="preserve"> et </w:t>
            </w:r>
            <w:proofErr w:type="spellStart"/>
            <w:r w:rsidRPr="00931A18">
              <w:rPr>
                <w:rFonts w:asciiTheme="majorHAnsi" w:eastAsia="Times New Roman" w:hAnsiTheme="majorHAnsi" w:cstheme="majorHAnsi"/>
                <w:sz w:val="20"/>
                <w:szCs w:val="20"/>
                <w:lang w:val="fr-FR" w:eastAsia="fr-FR"/>
              </w:rPr>
              <w:t>Walikale</w:t>
            </w:r>
            <w:proofErr w:type="spellEnd"/>
            <w:r w:rsidRPr="00931A18">
              <w:rPr>
                <w:rFonts w:asciiTheme="majorHAnsi" w:hAnsiTheme="majorHAnsi" w:cstheme="majorHAnsi"/>
                <w:bCs/>
                <w:color w:val="000000" w:themeColor="text1"/>
                <w:sz w:val="20"/>
                <w:szCs w:val="20"/>
              </w:rPr>
              <w:t> </w:t>
            </w:r>
          </w:p>
        </w:tc>
        <w:tc>
          <w:tcPr>
            <w:tcW w:w="1918" w:type="dxa"/>
            <w:tcBorders>
              <w:top w:val="nil"/>
              <w:left w:val="nil"/>
              <w:bottom w:val="single" w:sz="4" w:space="0" w:color="auto"/>
              <w:right w:val="single" w:sz="4" w:space="0" w:color="auto"/>
            </w:tcBorders>
            <w:shd w:val="clear" w:color="auto" w:fill="auto"/>
            <w:noWrap/>
            <w:vAlign w:val="center"/>
          </w:tcPr>
          <w:p w14:paraId="1116051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Mission de recadrage des microprojets dans les Territoires de </w:t>
            </w:r>
            <w:proofErr w:type="spellStart"/>
            <w:r w:rsidRPr="00931A18">
              <w:rPr>
                <w:rFonts w:asciiTheme="majorHAnsi" w:eastAsia="Times New Roman" w:hAnsiTheme="majorHAnsi" w:cstheme="majorHAnsi"/>
                <w:sz w:val="20"/>
                <w:szCs w:val="20"/>
                <w:lang w:val="fr-FR" w:eastAsia="fr-FR"/>
              </w:rPr>
              <w:t>Bikoro</w:t>
            </w:r>
            <w:proofErr w:type="spellEnd"/>
            <w:r w:rsidRPr="00931A18">
              <w:rPr>
                <w:rFonts w:asciiTheme="majorHAnsi" w:eastAsia="Times New Roman" w:hAnsiTheme="majorHAnsi" w:cstheme="majorHAnsi"/>
                <w:sz w:val="20"/>
                <w:szCs w:val="20"/>
                <w:lang w:val="fr-FR" w:eastAsia="fr-FR"/>
              </w:rPr>
              <w:t xml:space="preserve">, </w:t>
            </w:r>
            <w:proofErr w:type="spellStart"/>
            <w:r w:rsidRPr="00931A18">
              <w:rPr>
                <w:rFonts w:asciiTheme="majorHAnsi" w:eastAsia="Times New Roman" w:hAnsiTheme="majorHAnsi" w:cstheme="majorHAnsi"/>
                <w:sz w:val="20"/>
                <w:szCs w:val="20"/>
                <w:lang w:val="fr-FR" w:eastAsia="fr-FR"/>
              </w:rPr>
              <w:t>Kalehe</w:t>
            </w:r>
            <w:proofErr w:type="spellEnd"/>
            <w:r w:rsidRPr="00931A18">
              <w:rPr>
                <w:rFonts w:asciiTheme="majorHAnsi" w:eastAsia="Times New Roman" w:hAnsiTheme="majorHAnsi" w:cstheme="majorHAnsi"/>
                <w:sz w:val="20"/>
                <w:szCs w:val="20"/>
                <w:lang w:val="fr-FR" w:eastAsia="fr-FR"/>
              </w:rPr>
              <w:t xml:space="preserve"> et </w:t>
            </w:r>
            <w:proofErr w:type="spellStart"/>
            <w:r w:rsidRPr="00931A18">
              <w:rPr>
                <w:rFonts w:asciiTheme="majorHAnsi" w:eastAsia="Times New Roman" w:hAnsiTheme="majorHAnsi" w:cstheme="majorHAnsi"/>
                <w:sz w:val="20"/>
                <w:szCs w:val="20"/>
                <w:lang w:val="fr-FR" w:eastAsia="fr-FR"/>
              </w:rPr>
              <w:t>Walikale</w:t>
            </w:r>
            <w:proofErr w:type="spellEnd"/>
            <w:r w:rsidRPr="00931A18">
              <w:rPr>
                <w:rFonts w:asciiTheme="majorHAnsi" w:hAnsiTheme="majorHAnsi" w:cstheme="majorHAnsi"/>
                <w:bCs/>
                <w:color w:val="000000" w:themeColor="text1"/>
                <w:sz w:val="20"/>
                <w:szCs w:val="20"/>
              </w:rPr>
              <w:t> </w:t>
            </w:r>
            <w:r w:rsidRPr="00931A18">
              <w:rPr>
                <w:rFonts w:asciiTheme="majorHAnsi" w:eastAsia="Times New Roman" w:hAnsiTheme="majorHAnsi" w:cstheme="majorHAnsi"/>
                <w:sz w:val="20"/>
                <w:szCs w:val="20"/>
                <w:lang w:val="fr-FR" w:eastAsia="fr-FR"/>
              </w:rPr>
              <w:t>non réalisée à cause de la Covid-19</w:t>
            </w:r>
          </w:p>
        </w:tc>
        <w:tc>
          <w:tcPr>
            <w:tcW w:w="1768" w:type="dxa"/>
            <w:tcBorders>
              <w:top w:val="nil"/>
              <w:left w:val="nil"/>
              <w:bottom w:val="single" w:sz="4" w:space="0" w:color="auto"/>
              <w:right w:val="single" w:sz="4" w:space="0" w:color="auto"/>
            </w:tcBorders>
            <w:shd w:val="clear" w:color="auto" w:fill="auto"/>
            <w:noWrap/>
            <w:vAlign w:val="center"/>
          </w:tcPr>
          <w:p w14:paraId="14CE53F8"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r>
      <w:tr w:rsidR="00C11E86" w:rsidRPr="00931A18" w14:paraId="66E03D54" w14:textId="77777777" w:rsidTr="00C11E86">
        <w:trPr>
          <w:trHeight w:val="290"/>
        </w:trPr>
        <w:tc>
          <w:tcPr>
            <w:tcW w:w="1418" w:type="dxa"/>
            <w:tcBorders>
              <w:top w:val="nil"/>
              <w:left w:val="single" w:sz="4" w:space="0" w:color="auto"/>
              <w:bottom w:val="single" w:sz="4" w:space="0" w:color="auto"/>
              <w:right w:val="single" w:sz="4" w:space="0" w:color="auto"/>
            </w:tcBorders>
            <w:shd w:val="clear" w:color="000000" w:fill="C6E0B4"/>
            <w:noWrap/>
            <w:vAlign w:val="center"/>
            <w:hideMark/>
          </w:tcPr>
          <w:p w14:paraId="7C95C134"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u w:val="single"/>
                <w:lang w:val="fr-FR" w:eastAsia="fr-FR"/>
              </w:rPr>
            </w:pPr>
            <w:r w:rsidRPr="00931A18">
              <w:rPr>
                <w:rFonts w:asciiTheme="majorHAnsi" w:eastAsia="Times New Roman" w:hAnsiTheme="majorHAnsi" w:cstheme="majorHAnsi"/>
                <w:sz w:val="20"/>
                <w:szCs w:val="20"/>
                <w:u w:val="single"/>
                <w:lang w:val="fr-FR" w:eastAsia="fr-FR"/>
              </w:rPr>
              <w:t xml:space="preserve">Effet 3: </w:t>
            </w:r>
          </w:p>
        </w:tc>
        <w:tc>
          <w:tcPr>
            <w:tcW w:w="13750" w:type="dxa"/>
            <w:gridSpan w:val="11"/>
            <w:tcBorders>
              <w:top w:val="nil"/>
              <w:left w:val="nil"/>
              <w:bottom w:val="single" w:sz="4" w:space="0" w:color="auto"/>
              <w:right w:val="single" w:sz="4" w:space="0" w:color="auto"/>
            </w:tcBorders>
            <w:shd w:val="clear" w:color="000000" w:fill="C6E0B4"/>
            <w:noWrap/>
            <w:vAlign w:val="center"/>
            <w:hideMark/>
          </w:tcPr>
          <w:p w14:paraId="1821E1C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w:t>
            </w:r>
            <w:r w:rsidRPr="00931A18">
              <w:rPr>
                <w:rFonts w:asciiTheme="majorHAnsi" w:hAnsiTheme="majorHAnsi" w:cstheme="majorHAnsi"/>
                <w:b/>
                <w:sz w:val="20"/>
                <w:szCs w:val="20"/>
              </w:rPr>
              <w:t>La bonne gouvernance est assurée permettant une mise en œuvre effective, transversale et intégrée, transparente, équitable et durable de REDD+, basée sur les résultats, et intégrant l’information, la consultation, la participation et l’appropriation de toutes les parties prenantes, y compris équitablement entre les femmes et les hommes</w:t>
            </w:r>
          </w:p>
        </w:tc>
      </w:tr>
      <w:tr w:rsidR="00C11E86" w:rsidRPr="00931A18" w14:paraId="38945674" w14:textId="77777777" w:rsidTr="00C11E86">
        <w:trPr>
          <w:trHeight w:val="290"/>
        </w:trPr>
        <w:tc>
          <w:tcPr>
            <w:tcW w:w="1418" w:type="dxa"/>
            <w:tcBorders>
              <w:top w:val="nil"/>
              <w:left w:val="single" w:sz="4" w:space="0" w:color="auto"/>
              <w:bottom w:val="nil"/>
              <w:right w:val="single" w:sz="4" w:space="0" w:color="auto"/>
            </w:tcBorders>
            <w:shd w:val="clear" w:color="000000" w:fill="FFF2CC"/>
            <w:noWrap/>
            <w:vAlign w:val="center"/>
            <w:hideMark/>
          </w:tcPr>
          <w:p w14:paraId="439DA0C6" w14:textId="3DC549B1" w:rsidR="00C11E86" w:rsidRPr="00931A18" w:rsidRDefault="00F2750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Résultat n°3.1 :</w:t>
            </w:r>
          </w:p>
        </w:tc>
        <w:tc>
          <w:tcPr>
            <w:tcW w:w="13750" w:type="dxa"/>
            <w:gridSpan w:val="11"/>
            <w:tcBorders>
              <w:top w:val="nil"/>
              <w:left w:val="nil"/>
              <w:bottom w:val="nil"/>
              <w:right w:val="single" w:sz="4" w:space="0" w:color="auto"/>
            </w:tcBorders>
            <w:shd w:val="clear" w:color="000000" w:fill="FFF2CC"/>
            <w:noWrap/>
            <w:vAlign w:val="center"/>
            <w:hideMark/>
          </w:tcPr>
          <w:p w14:paraId="1DEA1780" w14:textId="54C500D4"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Résultat 3.1 : Participation effective de représentants</w:t>
            </w:r>
            <w:r w:rsidR="00F27506" w:rsidRPr="00931A18">
              <w:rPr>
                <w:rFonts w:asciiTheme="majorHAnsi" w:eastAsia="Times New Roman" w:hAnsiTheme="majorHAnsi" w:cstheme="majorHAnsi"/>
                <w:sz w:val="20"/>
                <w:szCs w:val="20"/>
                <w:lang w:val="fr-FR" w:eastAsia="fr-FR"/>
              </w:rPr>
              <w:t xml:space="preserve"> légitimes dans les plateformes</w:t>
            </w:r>
          </w:p>
        </w:tc>
      </w:tr>
      <w:tr w:rsidR="00C11E86" w:rsidRPr="00931A18" w14:paraId="420C9F6C" w14:textId="77777777" w:rsidTr="00C11E86">
        <w:trPr>
          <w:trHeight w:val="290"/>
        </w:trPr>
        <w:tc>
          <w:tcPr>
            <w:tcW w:w="1418" w:type="dxa"/>
            <w:tcBorders>
              <w:top w:val="single" w:sz="4" w:space="0" w:color="auto"/>
              <w:left w:val="single" w:sz="4" w:space="0" w:color="auto"/>
              <w:bottom w:val="nil"/>
              <w:right w:val="single" w:sz="4" w:space="0" w:color="auto"/>
            </w:tcBorders>
            <w:shd w:val="clear" w:color="000000" w:fill="FFF2CC"/>
            <w:noWrap/>
            <w:vAlign w:val="center"/>
          </w:tcPr>
          <w:p w14:paraId="2DC5688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265" w:type="dxa"/>
            <w:tcBorders>
              <w:top w:val="single" w:sz="4" w:space="0" w:color="auto"/>
              <w:left w:val="nil"/>
              <w:bottom w:val="nil"/>
              <w:right w:val="single" w:sz="4" w:space="0" w:color="auto"/>
            </w:tcBorders>
            <w:shd w:val="clear" w:color="000000" w:fill="FFF2CC"/>
            <w:noWrap/>
            <w:vAlign w:val="center"/>
          </w:tcPr>
          <w:p w14:paraId="0947A1FE"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La prise en compte officielle des avis représentatifs des PA dans le processus d’attribution </w:t>
            </w:r>
          </w:p>
        </w:tc>
        <w:tc>
          <w:tcPr>
            <w:tcW w:w="800" w:type="dxa"/>
            <w:tcBorders>
              <w:top w:val="single" w:sz="4" w:space="0" w:color="auto"/>
              <w:left w:val="nil"/>
              <w:bottom w:val="nil"/>
              <w:right w:val="single" w:sz="4" w:space="0" w:color="auto"/>
            </w:tcBorders>
            <w:shd w:val="clear" w:color="000000" w:fill="FFF2CC"/>
            <w:noWrap/>
            <w:vAlign w:val="center"/>
          </w:tcPr>
          <w:p w14:paraId="1C1E416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679" w:type="dxa"/>
            <w:tcBorders>
              <w:top w:val="single" w:sz="4" w:space="0" w:color="auto"/>
              <w:left w:val="nil"/>
              <w:bottom w:val="nil"/>
              <w:right w:val="single" w:sz="4" w:space="0" w:color="auto"/>
            </w:tcBorders>
            <w:shd w:val="clear" w:color="000000" w:fill="FFF2CC"/>
            <w:noWrap/>
            <w:vAlign w:val="center"/>
          </w:tcPr>
          <w:p w14:paraId="4FC0B64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2017</w:t>
            </w:r>
          </w:p>
        </w:tc>
        <w:tc>
          <w:tcPr>
            <w:tcW w:w="941" w:type="dxa"/>
            <w:tcBorders>
              <w:top w:val="single" w:sz="4" w:space="0" w:color="auto"/>
              <w:left w:val="nil"/>
              <w:bottom w:val="nil"/>
              <w:right w:val="single" w:sz="4" w:space="0" w:color="auto"/>
            </w:tcBorders>
            <w:shd w:val="clear" w:color="000000" w:fill="FFF2CC"/>
            <w:noWrap/>
            <w:vAlign w:val="center"/>
          </w:tcPr>
          <w:p w14:paraId="2F1CDCA4"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Manuel de Gestion des Plaintes </w:t>
            </w:r>
          </w:p>
          <w:p w14:paraId="0149512E"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Site  web PA </w:t>
            </w:r>
          </w:p>
          <w:p w14:paraId="74BBFDC4"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516" w:type="dxa"/>
            <w:gridSpan w:val="2"/>
            <w:tcBorders>
              <w:top w:val="single" w:sz="4" w:space="0" w:color="auto"/>
              <w:left w:val="nil"/>
              <w:bottom w:val="nil"/>
              <w:right w:val="single" w:sz="4" w:space="0" w:color="auto"/>
            </w:tcBorders>
            <w:shd w:val="clear" w:color="000000" w:fill="FFF2CC"/>
            <w:noWrap/>
            <w:vAlign w:val="center"/>
          </w:tcPr>
          <w:p w14:paraId="6B0340E9" w14:textId="59B5E1B0"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Représentants REPALEF dans le COPIL (</w:t>
            </w:r>
            <w:r w:rsidR="00D949A7" w:rsidRPr="00931A18">
              <w:rPr>
                <w:rFonts w:asciiTheme="majorHAnsi" w:eastAsia="Times New Roman" w:hAnsiTheme="majorHAnsi" w:cstheme="majorHAnsi"/>
                <w:sz w:val="20"/>
                <w:szCs w:val="20"/>
                <w:lang w:val="fr-FR" w:eastAsia="fr-FR"/>
              </w:rPr>
              <w:t>Plateforme</w:t>
            </w:r>
            <w:r w:rsidRPr="00931A18">
              <w:rPr>
                <w:rFonts w:asciiTheme="majorHAnsi" w:eastAsia="Times New Roman" w:hAnsiTheme="majorHAnsi" w:cstheme="majorHAnsi"/>
                <w:sz w:val="20"/>
                <w:szCs w:val="20"/>
                <w:lang w:val="fr-FR" w:eastAsia="fr-FR"/>
              </w:rPr>
              <w:t>) ;</w:t>
            </w:r>
          </w:p>
          <w:p w14:paraId="76DE27FF"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 </w:t>
            </w:r>
          </w:p>
          <w:p w14:paraId="43B15D7E"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Dispositif du mécanisme de plaintes et recours REPALEF est opérationnel</w:t>
            </w:r>
          </w:p>
          <w:p w14:paraId="065C8E5B"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461" w:type="dxa"/>
            <w:tcBorders>
              <w:top w:val="single" w:sz="4" w:space="0" w:color="auto"/>
              <w:left w:val="nil"/>
              <w:bottom w:val="nil"/>
              <w:right w:val="single" w:sz="4" w:space="0" w:color="auto"/>
            </w:tcBorders>
            <w:shd w:val="clear" w:color="000000" w:fill="FFF2CC"/>
            <w:noWrap/>
            <w:vAlign w:val="center"/>
          </w:tcPr>
          <w:p w14:paraId="27CDFBE5" w14:textId="45C21E71"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Représentants REPALEF dans le COPIL (</w:t>
            </w:r>
            <w:r w:rsidR="00D949A7" w:rsidRPr="00931A18">
              <w:rPr>
                <w:rFonts w:asciiTheme="majorHAnsi" w:eastAsia="Times New Roman" w:hAnsiTheme="majorHAnsi" w:cstheme="majorHAnsi"/>
                <w:sz w:val="20"/>
                <w:szCs w:val="20"/>
                <w:lang w:val="fr-FR" w:eastAsia="fr-FR"/>
              </w:rPr>
              <w:t>Plateforme</w:t>
            </w:r>
            <w:r w:rsidRPr="00931A18">
              <w:rPr>
                <w:rFonts w:asciiTheme="majorHAnsi" w:eastAsia="Times New Roman" w:hAnsiTheme="majorHAnsi" w:cstheme="majorHAnsi"/>
                <w:sz w:val="20"/>
                <w:szCs w:val="20"/>
                <w:lang w:val="fr-FR" w:eastAsia="fr-FR"/>
              </w:rPr>
              <w:t>) ;</w:t>
            </w:r>
          </w:p>
          <w:p w14:paraId="24455AEE"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 </w:t>
            </w:r>
          </w:p>
          <w:p w14:paraId="13BE3507"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Dispositif du mécanisme de plaintes et recours REPALEF est opérationnel</w:t>
            </w:r>
          </w:p>
          <w:p w14:paraId="03051BD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01" w:type="dxa"/>
            <w:tcBorders>
              <w:top w:val="single" w:sz="4" w:space="0" w:color="auto"/>
              <w:left w:val="nil"/>
              <w:bottom w:val="nil"/>
              <w:right w:val="single" w:sz="4" w:space="0" w:color="auto"/>
            </w:tcBorders>
            <w:shd w:val="clear" w:color="000000" w:fill="FFF2CC"/>
            <w:noWrap/>
            <w:vAlign w:val="center"/>
          </w:tcPr>
          <w:p w14:paraId="760A0030" w14:textId="77777777" w:rsidR="00C11E86" w:rsidRPr="00931A18" w:rsidRDefault="00C11E86" w:rsidP="00825DD7">
            <w:pPr>
              <w:spacing w:after="0" w:line="240" w:lineRule="auto"/>
              <w:ind w:left="1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Les Représentants du REPALEF participent dans les </w:t>
            </w:r>
            <w:proofErr w:type="spellStart"/>
            <w:r w:rsidRPr="00931A18">
              <w:rPr>
                <w:rFonts w:asciiTheme="majorHAnsi" w:eastAsia="Times New Roman" w:hAnsiTheme="majorHAnsi" w:cstheme="majorHAnsi"/>
                <w:sz w:val="20"/>
                <w:szCs w:val="20"/>
                <w:lang w:val="fr-FR" w:eastAsia="fr-FR"/>
              </w:rPr>
              <w:t>COPILs</w:t>
            </w:r>
            <w:proofErr w:type="spellEnd"/>
            <w:r w:rsidRPr="00931A18">
              <w:rPr>
                <w:rFonts w:asciiTheme="majorHAnsi" w:eastAsia="Times New Roman" w:hAnsiTheme="majorHAnsi" w:cstheme="majorHAnsi"/>
                <w:sz w:val="20"/>
                <w:szCs w:val="20"/>
                <w:lang w:val="fr-FR" w:eastAsia="fr-FR"/>
              </w:rPr>
              <w:t xml:space="preserve"> programmes FONAREDD ;</w:t>
            </w:r>
          </w:p>
          <w:p w14:paraId="78B61FA8"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Les Représentants du REPALEF participent dans les rencontres sur le Foncier et Aménagement du Territoire</w:t>
            </w:r>
          </w:p>
          <w:p w14:paraId="7DE9684A"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Le REPALEF est fonctionnel au niveau national, provincial et local</w:t>
            </w:r>
          </w:p>
          <w:p w14:paraId="7E52CD40"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Le DGM est opérationnel</w:t>
            </w:r>
          </w:p>
          <w:p w14:paraId="4998FF85"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Le Manuel de Gestion des Plaintes REPALEF opérationnel</w:t>
            </w:r>
          </w:p>
          <w:p w14:paraId="0D8F611E"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Le Site  web PA opérationnel </w:t>
            </w:r>
            <w:hyperlink r:id="rId11" w:history="1">
              <w:r w:rsidRPr="00931A18">
                <w:rPr>
                  <w:rStyle w:val="Lienhypertexte"/>
                  <w:rFonts w:asciiTheme="majorHAnsi" w:eastAsia="Times New Roman" w:hAnsiTheme="majorHAnsi" w:cstheme="majorHAnsi"/>
                  <w:sz w:val="20"/>
                  <w:szCs w:val="20"/>
                  <w:lang w:val="fr-FR" w:eastAsia="fr-FR"/>
                </w:rPr>
                <w:t>www.peuplesautochtones.cd</w:t>
              </w:r>
            </w:hyperlink>
          </w:p>
          <w:p w14:paraId="508D8088"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01" w:type="dxa"/>
            <w:tcBorders>
              <w:top w:val="single" w:sz="4" w:space="0" w:color="auto"/>
              <w:left w:val="nil"/>
              <w:bottom w:val="nil"/>
              <w:right w:val="single" w:sz="4" w:space="0" w:color="auto"/>
            </w:tcBorders>
            <w:shd w:val="clear" w:color="000000" w:fill="FFF2CC"/>
            <w:noWrap/>
            <w:vAlign w:val="center"/>
          </w:tcPr>
          <w:p w14:paraId="5F88C9EE"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Les Représentants du REPALEF dans les </w:t>
            </w:r>
            <w:proofErr w:type="spellStart"/>
            <w:r w:rsidRPr="00931A18">
              <w:rPr>
                <w:rFonts w:asciiTheme="majorHAnsi" w:eastAsia="Times New Roman" w:hAnsiTheme="majorHAnsi" w:cstheme="majorHAnsi"/>
                <w:sz w:val="20"/>
                <w:szCs w:val="20"/>
                <w:lang w:val="fr-FR" w:eastAsia="fr-FR"/>
              </w:rPr>
              <w:t>COPILs</w:t>
            </w:r>
            <w:proofErr w:type="spellEnd"/>
            <w:r w:rsidRPr="00931A18">
              <w:rPr>
                <w:rFonts w:asciiTheme="majorHAnsi" w:eastAsia="Times New Roman" w:hAnsiTheme="majorHAnsi" w:cstheme="majorHAnsi"/>
                <w:sz w:val="20"/>
                <w:szCs w:val="20"/>
                <w:lang w:val="fr-FR" w:eastAsia="fr-FR"/>
              </w:rPr>
              <w:t xml:space="preserve"> participent programmes FONAREDD ;</w:t>
            </w:r>
          </w:p>
          <w:p w14:paraId="1DB79837"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Les Représentants du REPALEF participent dans les rencontres sur le Foncier et Aménagement du Territoire ;</w:t>
            </w:r>
          </w:p>
          <w:p w14:paraId="275726E9"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Le REPALEF est fonctionnel au niveau national, provincial et local</w:t>
            </w:r>
          </w:p>
          <w:p w14:paraId="557C8392" w14:textId="77777777" w:rsidR="00C11E86" w:rsidRPr="00931A18" w:rsidRDefault="00C11E86" w:rsidP="00825DD7">
            <w:pPr>
              <w:spacing w:after="0" w:line="240" w:lineRule="auto"/>
              <w:ind w:right="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 xml:space="preserve">17 Plaintes reçues en cours de résolution </w:t>
            </w:r>
          </w:p>
          <w:p w14:paraId="24D06A75" w14:textId="77777777" w:rsidR="00C11E86" w:rsidRPr="00931A18" w:rsidRDefault="00C11E86" w:rsidP="00825DD7">
            <w:pPr>
              <w:spacing w:after="0" w:line="240" w:lineRule="auto"/>
              <w:ind w:right="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 xml:space="preserve">Le Site  web PA opérationnel </w:t>
            </w:r>
            <w:hyperlink r:id="rId12" w:history="1">
              <w:r w:rsidRPr="00931A18">
                <w:rPr>
                  <w:rStyle w:val="Lienhypertexte"/>
                  <w:rFonts w:asciiTheme="majorHAnsi" w:eastAsia="Times New Roman" w:hAnsiTheme="majorHAnsi" w:cstheme="majorHAnsi"/>
                  <w:sz w:val="20"/>
                  <w:szCs w:val="20"/>
                  <w:lang w:val="fr-FR" w:eastAsia="fr-FR"/>
                </w:rPr>
                <w:t>www.peuplesautochtones.cd</w:t>
              </w:r>
            </w:hyperlink>
          </w:p>
          <w:p w14:paraId="6A90CBF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918" w:type="dxa"/>
            <w:tcBorders>
              <w:top w:val="single" w:sz="4" w:space="0" w:color="auto"/>
              <w:left w:val="nil"/>
              <w:bottom w:val="nil"/>
              <w:right w:val="single" w:sz="4" w:space="0" w:color="auto"/>
            </w:tcBorders>
            <w:shd w:val="clear" w:color="000000" w:fill="FFF2CC"/>
            <w:noWrap/>
            <w:vAlign w:val="center"/>
          </w:tcPr>
          <w:p w14:paraId="4FEE9FAC"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68" w:type="dxa"/>
            <w:tcBorders>
              <w:top w:val="single" w:sz="4" w:space="0" w:color="auto"/>
              <w:left w:val="nil"/>
              <w:bottom w:val="nil"/>
              <w:right w:val="single" w:sz="4" w:space="0" w:color="auto"/>
            </w:tcBorders>
            <w:shd w:val="clear" w:color="000000" w:fill="FFF2CC"/>
            <w:noWrap/>
            <w:vAlign w:val="center"/>
          </w:tcPr>
          <w:p w14:paraId="10705F8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r>
      <w:tr w:rsidR="00C11E86" w:rsidRPr="00931A18" w14:paraId="00C25FF6" w14:textId="77777777" w:rsidTr="00C11E86">
        <w:trPr>
          <w:trHeight w:val="34"/>
        </w:trPr>
        <w:tc>
          <w:tcPr>
            <w:tcW w:w="1418" w:type="dxa"/>
            <w:tcBorders>
              <w:top w:val="nil"/>
              <w:left w:val="single" w:sz="4" w:space="0" w:color="auto"/>
              <w:bottom w:val="single" w:sz="4" w:space="0" w:color="auto"/>
              <w:right w:val="single" w:sz="4" w:space="0" w:color="auto"/>
            </w:tcBorders>
            <w:shd w:val="clear" w:color="000000" w:fill="FFF2CC"/>
            <w:noWrap/>
            <w:vAlign w:val="center"/>
          </w:tcPr>
          <w:p w14:paraId="794CB79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265" w:type="dxa"/>
            <w:tcBorders>
              <w:top w:val="nil"/>
              <w:left w:val="nil"/>
              <w:bottom w:val="single" w:sz="4" w:space="0" w:color="auto"/>
              <w:right w:val="single" w:sz="4" w:space="0" w:color="auto"/>
            </w:tcBorders>
            <w:shd w:val="clear" w:color="000000" w:fill="FFF2CC"/>
            <w:noWrap/>
            <w:vAlign w:val="center"/>
          </w:tcPr>
          <w:p w14:paraId="0F2D09E2"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800" w:type="dxa"/>
            <w:tcBorders>
              <w:top w:val="nil"/>
              <w:left w:val="nil"/>
              <w:bottom w:val="single" w:sz="4" w:space="0" w:color="auto"/>
              <w:right w:val="single" w:sz="4" w:space="0" w:color="auto"/>
            </w:tcBorders>
            <w:shd w:val="clear" w:color="000000" w:fill="FFF2CC"/>
            <w:noWrap/>
            <w:vAlign w:val="center"/>
          </w:tcPr>
          <w:p w14:paraId="4DE0E2B7"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679" w:type="dxa"/>
            <w:tcBorders>
              <w:top w:val="nil"/>
              <w:left w:val="nil"/>
              <w:bottom w:val="single" w:sz="4" w:space="0" w:color="auto"/>
              <w:right w:val="single" w:sz="4" w:space="0" w:color="auto"/>
            </w:tcBorders>
            <w:shd w:val="clear" w:color="000000" w:fill="FFF2CC"/>
            <w:noWrap/>
            <w:vAlign w:val="center"/>
          </w:tcPr>
          <w:p w14:paraId="4766687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r w:rsidRPr="00931A18">
              <w:rPr>
                <w:rFonts w:asciiTheme="majorHAnsi" w:eastAsia="Times New Roman" w:hAnsiTheme="majorHAnsi" w:cstheme="majorHAnsi"/>
                <w:sz w:val="20"/>
                <w:szCs w:val="20"/>
                <w:lang w:val="fr-FR" w:eastAsia="fr-FR"/>
              </w:rPr>
              <w:t>2017</w:t>
            </w:r>
          </w:p>
        </w:tc>
        <w:tc>
          <w:tcPr>
            <w:tcW w:w="941" w:type="dxa"/>
            <w:tcBorders>
              <w:top w:val="nil"/>
              <w:left w:val="nil"/>
              <w:bottom w:val="single" w:sz="4" w:space="0" w:color="auto"/>
              <w:right w:val="single" w:sz="4" w:space="0" w:color="auto"/>
            </w:tcBorders>
            <w:shd w:val="clear" w:color="000000" w:fill="FFF2CC"/>
            <w:noWrap/>
            <w:vAlign w:val="center"/>
          </w:tcPr>
          <w:p w14:paraId="3EC34D5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516" w:type="dxa"/>
            <w:gridSpan w:val="2"/>
            <w:tcBorders>
              <w:top w:val="nil"/>
              <w:left w:val="nil"/>
              <w:bottom w:val="single" w:sz="4" w:space="0" w:color="auto"/>
              <w:right w:val="single" w:sz="4" w:space="0" w:color="auto"/>
            </w:tcBorders>
            <w:shd w:val="clear" w:color="000000" w:fill="FFF2CC"/>
            <w:noWrap/>
            <w:vAlign w:val="center"/>
          </w:tcPr>
          <w:p w14:paraId="657BCD56"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461" w:type="dxa"/>
            <w:tcBorders>
              <w:top w:val="nil"/>
              <w:left w:val="nil"/>
              <w:bottom w:val="single" w:sz="4" w:space="0" w:color="auto"/>
              <w:right w:val="single" w:sz="4" w:space="0" w:color="auto"/>
            </w:tcBorders>
            <w:shd w:val="clear" w:color="000000" w:fill="FFF2CC"/>
            <w:noWrap/>
            <w:vAlign w:val="center"/>
          </w:tcPr>
          <w:p w14:paraId="5981534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01" w:type="dxa"/>
            <w:tcBorders>
              <w:top w:val="nil"/>
              <w:left w:val="nil"/>
              <w:bottom w:val="single" w:sz="4" w:space="0" w:color="auto"/>
              <w:right w:val="single" w:sz="4" w:space="0" w:color="auto"/>
            </w:tcBorders>
            <w:shd w:val="clear" w:color="000000" w:fill="FFF2CC"/>
            <w:noWrap/>
            <w:vAlign w:val="center"/>
          </w:tcPr>
          <w:p w14:paraId="5165A2DD"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01" w:type="dxa"/>
            <w:tcBorders>
              <w:top w:val="nil"/>
              <w:left w:val="nil"/>
              <w:bottom w:val="single" w:sz="4" w:space="0" w:color="auto"/>
              <w:right w:val="single" w:sz="4" w:space="0" w:color="auto"/>
            </w:tcBorders>
            <w:shd w:val="clear" w:color="000000" w:fill="FFF2CC"/>
            <w:noWrap/>
            <w:vAlign w:val="center"/>
          </w:tcPr>
          <w:p w14:paraId="4325D5B9"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918" w:type="dxa"/>
            <w:tcBorders>
              <w:top w:val="nil"/>
              <w:left w:val="nil"/>
              <w:bottom w:val="single" w:sz="4" w:space="0" w:color="auto"/>
              <w:right w:val="single" w:sz="4" w:space="0" w:color="auto"/>
            </w:tcBorders>
            <w:shd w:val="clear" w:color="000000" w:fill="FFF2CC"/>
            <w:noWrap/>
            <w:vAlign w:val="center"/>
          </w:tcPr>
          <w:p w14:paraId="1D84E117"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c>
          <w:tcPr>
            <w:tcW w:w="1768" w:type="dxa"/>
            <w:tcBorders>
              <w:top w:val="nil"/>
              <w:left w:val="nil"/>
              <w:bottom w:val="single" w:sz="4" w:space="0" w:color="auto"/>
              <w:right w:val="single" w:sz="4" w:space="0" w:color="auto"/>
            </w:tcBorders>
            <w:shd w:val="clear" w:color="000000" w:fill="FFF2CC"/>
            <w:noWrap/>
            <w:vAlign w:val="center"/>
          </w:tcPr>
          <w:p w14:paraId="0DBC02C1" w14:textId="77777777" w:rsidR="00C11E86" w:rsidRPr="00931A18" w:rsidRDefault="00C11E86" w:rsidP="00825DD7">
            <w:pPr>
              <w:spacing w:after="0" w:line="240" w:lineRule="auto"/>
              <w:ind w:left="0" w:right="0" w:firstLine="0"/>
              <w:rPr>
                <w:rFonts w:asciiTheme="majorHAnsi" w:eastAsia="Times New Roman" w:hAnsiTheme="majorHAnsi" w:cstheme="majorHAnsi"/>
                <w:sz w:val="20"/>
                <w:szCs w:val="20"/>
                <w:lang w:val="fr-FR" w:eastAsia="fr-FR"/>
              </w:rPr>
            </w:pPr>
          </w:p>
        </w:tc>
      </w:tr>
    </w:tbl>
    <w:p w14:paraId="2DDB56B0" w14:textId="536DAC95" w:rsidR="00E67A0B" w:rsidRPr="00931A18" w:rsidRDefault="00E67A0B" w:rsidP="00262509">
      <w:pPr>
        <w:spacing w:line="240" w:lineRule="auto"/>
        <w:ind w:left="0" w:firstLine="0"/>
        <w:rPr>
          <w:rFonts w:asciiTheme="majorHAnsi" w:hAnsiTheme="majorHAnsi" w:cstheme="majorHAnsi"/>
          <w:sz w:val="20"/>
          <w:szCs w:val="20"/>
        </w:rPr>
      </w:pPr>
      <w:bookmarkStart w:id="9" w:name="_GoBack"/>
      <w:bookmarkEnd w:id="9"/>
    </w:p>
    <w:p w14:paraId="2EF66482" w14:textId="0249551A" w:rsidR="0006581D" w:rsidRPr="00825DD7" w:rsidRDefault="006D5D24" w:rsidP="00825DD7">
      <w:pPr>
        <w:pStyle w:val="Titre1"/>
        <w:numPr>
          <w:ilvl w:val="0"/>
          <w:numId w:val="21"/>
        </w:numPr>
        <w:jc w:val="both"/>
        <w:rPr>
          <w:rFonts w:cstheme="majorHAnsi"/>
          <w:sz w:val="22"/>
        </w:rPr>
      </w:pPr>
      <w:bookmarkStart w:id="10" w:name="_Toc44577887"/>
      <w:r w:rsidRPr="00825DD7">
        <w:rPr>
          <w:rFonts w:cstheme="majorHAnsi"/>
          <w:sz w:val="22"/>
        </w:rPr>
        <w:t xml:space="preserve">Contribution du programme à l’atteinte des </w:t>
      </w:r>
      <w:r w:rsidR="00FE4C0A" w:rsidRPr="00825DD7">
        <w:rPr>
          <w:rFonts w:cstheme="majorHAnsi"/>
          <w:sz w:val="22"/>
        </w:rPr>
        <w:t>Indicateurs harmonisés FONAREDD</w:t>
      </w:r>
      <w:r w:rsidR="000A67EC" w:rsidRPr="00825DD7">
        <w:rPr>
          <w:rFonts w:cstheme="majorHAnsi"/>
          <w:sz w:val="22"/>
        </w:rPr>
        <w:t>-</w:t>
      </w:r>
      <w:r w:rsidR="00FE4C0A" w:rsidRPr="00825DD7">
        <w:rPr>
          <w:rFonts w:cstheme="majorHAnsi"/>
          <w:sz w:val="22"/>
        </w:rPr>
        <w:t>CAFI</w:t>
      </w:r>
      <w:bookmarkEnd w:id="10"/>
    </w:p>
    <w:p w14:paraId="3D7A91B0" w14:textId="6A8C2658" w:rsidR="0006581D" w:rsidRPr="00825DD7" w:rsidRDefault="0006581D" w:rsidP="00825DD7">
      <w:pPr>
        <w:spacing w:after="0" w:line="259" w:lineRule="auto"/>
        <w:ind w:left="0" w:right="0" w:firstLine="0"/>
        <w:rPr>
          <w:rFonts w:asciiTheme="majorHAnsi" w:hAnsiTheme="majorHAnsi" w:cstheme="majorHAnsi"/>
          <w:iCs/>
          <w:color w:val="000000" w:themeColor="text1"/>
          <w:sz w:val="20"/>
          <w:szCs w:val="20"/>
        </w:rPr>
      </w:pPr>
      <w:r w:rsidRPr="00825DD7">
        <w:rPr>
          <w:rFonts w:asciiTheme="majorHAnsi" w:hAnsiTheme="majorHAnsi" w:cstheme="majorHAnsi"/>
          <w:bCs/>
          <w:iCs/>
          <w:color w:val="000000" w:themeColor="text1"/>
          <w:sz w:val="20"/>
          <w:szCs w:val="20"/>
        </w:rPr>
        <w:t>Tableau </w:t>
      </w:r>
      <w:r w:rsidR="0086798C" w:rsidRPr="00825DD7">
        <w:rPr>
          <w:rFonts w:asciiTheme="majorHAnsi" w:hAnsiTheme="majorHAnsi" w:cstheme="majorHAnsi"/>
          <w:bCs/>
          <w:iCs/>
          <w:color w:val="000000" w:themeColor="text1"/>
          <w:sz w:val="20"/>
          <w:szCs w:val="20"/>
        </w:rPr>
        <w:t>3</w:t>
      </w:r>
      <w:r w:rsidR="00853837" w:rsidRPr="00825DD7">
        <w:rPr>
          <w:rFonts w:asciiTheme="majorHAnsi" w:hAnsiTheme="majorHAnsi" w:cstheme="majorHAnsi"/>
          <w:bCs/>
          <w:iCs/>
          <w:color w:val="000000" w:themeColor="text1"/>
          <w:sz w:val="20"/>
          <w:szCs w:val="20"/>
        </w:rPr>
        <w:t xml:space="preserve"> </w:t>
      </w:r>
      <w:r w:rsidR="00105009" w:rsidRPr="00825DD7">
        <w:rPr>
          <w:rFonts w:asciiTheme="majorHAnsi" w:hAnsiTheme="majorHAnsi" w:cstheme="majorHAnsi"/>
          <w:bCs/>
          <w:iCs/>
          <w:color w:val="000000" w:themeColor="text1"/>
          <w:sz w:val="20"/>
          <w:szCs w:val="20"/>
        </w:rPr>
        <w:t>-</w:t>
      </w:r>
      <w:r w:rsidR="00853837" w:rsidRPr="00825DD7">
        <w:rPr>
          <w:rFonts w:asciiTheme="majorHAnsi" w:hAnsiTheme="majorHAnsi" w:cstheme="majorHAnsi"/>
          <w:iCs/>
          <w:color w:val="000000" w:themeColor="text1"/>
          <w:sz w:val="20"/>
          <w:szCs w:val="20"/>
        </w:rPr>
        <w:t xml:space="preserve"> </w:t>
      </w:r>
      <w:r w:rsidRPr="00825DD7">
        <w:rPr>
          <w:rFonts w:asciiTheme="majorHAnsi" w:hAnsiTheme="majorHAnsi" w:cstheme="majorHAnsi"/>
          <w:iCs/>
          <w:color w:val="000000" w:themeColor="text1"/>
          <w:sz w:val="20"/>
          <w:szCs w:val="20"/>
        </w:rPr>
        <w:t>Progrès vers les indicateurs CAFI couverts par le programme</w:t>
      </w:r>
      <w:r w:rsidR="00105009" w:rsidRPr="00825DD7">
        <w:rPr>
          <w:rFonts w:asciiTheme="majorHAnsi" w:hAnsiTheme="majorHAnsi" w:cstheme="majorHAnsi"/>
          <w:iCs/>
          <w:color w:val="000000" w:themeColor="text1"/>
          <w:sz w:val="20"/>
          <w:szCs w:val="20"/>
        </w:rPr>
        <w:t>.</w:t>
      </w:r>
    </w:p>
    <w:tbl>
      <w:tblPr>
        <w:tblpPr w:leftFromText="141" w:rightFromText="141" w:vertAnchor="text" w:horzAnchor="margin" w:tblpY="215"/>
        <w:tblW w:w="13887" w:type="dxa"/>
        <w:tblLayout w:type="fixed"/>
        <w:tblCellMar>
          <w:left w:w="70" w:type="dxa"/>
          <w:right w:w="70" w:type="dxa"/>
        </w:tblCellMar>
        <w:tblLook w:val="04A0" w:firstRow="1" w:lastRow="0" w:firstColumn="1" w:lastColumn="0" w:noHBand="0" w:noVBand="1"/>
      </w:tblPr>
      <w:tblGrid>
        <w:gridCol w:w="3256"/>
        <w:gridCol w:w="2551"/>
        <w:gridCol w:w="3119"/>
        <w:gridCol w:w="2268"/>
        <w:gridCol w:w="2693"/>
      </w:tblGrid>
      <w:tr w:rsidR="00B76CBD" w:rsidRPr="00825DD7" w14:paraId="11739DDD" w14:textId="77777777" w:rsidTr="0076472C">
        <w:trPr>
          <w:trHeight w:val="945"/>
        </w:trPr>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9BE91A9" w14:textId="77777777" w:rsidR="00B76CBD" w:rsidRPr="00825DD7" w:rsidRDefault="00B76CBD" w:rsidP="00825DD7">
            <w:pPr>
              <w:spacing w:after="0" w:line="240" w:lineRule="auto"/>
              <w:ind w:left="0" w:right="2293" w:firstLine="0"/>
              <w:rPr>
                <w:rFonts w:asciiTheme="majorHAnsi" w:eastAsia="Times New Roman" w:hAnsiTheme="majorHAnsi" w:cstheme="majorHAnsi"/>
                <w:color w:val="000000" w:themeColor="text1"/>
                <w:sz w:val="20"/>
                <w:szCs w:val="20"/>
                <w:lang w:val="fr-FR" w:eastAsia="fr-FR"/>
              </w:rPr>
            </w:pPr>
            <w:r w:rsidRPr="00825DD7">
              <w:rPr>
                <w:rFonts w:asciiTheme="majorHAnsi" w:eastAsia="Times New Roman" w:hAnsiTheme="majorHAnsi" w:cstheme="majorHAnsi"/>
                <w:color w:val="000000" w:themeColor="text1"/>
                <w:sz w:val="20"/>
                <w:szCs w:val="20"/>
                <w:lang w:val="fr-FR" w:eastAsia="fr-FR"/>
              </w:rPr>
              <w:t>Indicateur révisé</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EE70505" w14:textId="77777777" w:rsidR="00B76CBD" w:rsidRPr="00825DD7"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825DD7">
              <w:rPr>
                <w:rFonts w:asciiTheme="majorHAnsi" w:eastAsia="Times New Roman" w:hAnsiTheme="majorHAnsi" w:cstheme="majorHAnsi"/>
                <w:color w:val="000000" w:themeColor="text1"/>
                <w:sz w:val="20"/>
                <w:szCs w:val="20"/>
                <w:lang w:val="fr-FR" w:eastAsia="fr-FR"/>
              </w:rPr>
              <w:t>Ligne de base en RDC (ou date à laquelle elle sera renseignée)</w:t>
            </w:r>
          </w:p>
        </w:tc>
        <w:tc>
          <w:tcPr>
            <w:tcW w:w="311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FB857C7" w14:textId="77777777" w:rsidR="00B76CBD" w:rsidRPr="00825DD7"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825DD7">
              <w:rPr>
                <w:rFonts w:asciiTheme="majorHAnsi" w:eastAsia="Times New Roman" w:hAnsiTheme="majorHAnsi" w:cstheme="majorHAnsi"/>
                <w:color w:val="000000" w:themeColor="text1"/>
                <w:sz w:val="20"/>
                <w:szCs w:val="20"/>
                <w:lang w:val="fr-FR" w:eastAsia="fr-FR"/>
              </w:rPr>
              <w:t xml:space="preserve">Cible (approuvée dans le document de programme) </w:t>
            </w:r>
          </w:p>
        </w:tc>
        <w:tc>
          <w:tcPr>
            <w:tcW w:w="226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E0C214A" w14:textId="77777777" w:rsidR="00B76CBD" w:rsidRPr="00825DD7"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825DD7">
              <w:rPr>
                <w:rFonts w:asciiTheme="majorHAnsi" w:eastAsia="Times New Roman" w:hAnsiTheme="majorHAnsi" w:cstheme="majorHAnsi"/>
                <w:color w:val="000000" w:themeColor="text1"/>
                <w:sz w:val="20"/>
                <w:szCs w:val="20"/>
                <w:lang w:val="fr-FR" w:eastAsia="fr-FR"/>
              </w:rPr>
              <w:t xml:space="preserve">Fréquence de </w:t>
            </w:r>
            <w:proofErr w:type="spellStart"/>
            <w:r w:rsidRPr="00825DD7">
              <w:rPr>
                <w:rFonts w:asciiTheme="majorHAnsi" w:eastAsia="Times New Roman" w:hAnsiTheme="majorHAnsi" w:cstheme="majorHAnsi"/>
                <w:color w:val="000000" w:themeColor="text1"/>
                <w:sz w:val="20"/>
                <w:szCs w:val="20"/>
                <w:lang w:val="fr-FR" w:eastAsia="fr-FR"/>
              </w:rPr>
              <w:t>reporting</w:t>
            </w:r>
            <w:proofErr w:type="spellEnd"/>
            <w:r w:rsidRPr="00825DD7">
              <w:rPr>
                <w:rFonts w:asciiTheme="majorHAnsi" w:eastAsia="Times New Roman" w:hAnsiTheme="majorHAnsi" w:cstheme="majorHAnsi"/>
                <w:color w:val="000000" w:themeColor="text1"/>
                <w:sz w:val="20"/>
                <w:szCs w:val="20"/>
                <w:lang w:val="fr-FR" w:eastAsia="fr-FR"/>
              </w:rPr>
              <w:t xml:space="preserve"> </w:t>
            </w:r>
          </w:p>
        </w:tc>
        <w:tc>
          <w:tcPr>
            <w:tcW w:w="269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2661656" w14:textId="77777777" w:rsidR="00B76CBD" w:rsidRPr="00825DD7"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825DD7">
              <w:rPr>
                <w:rFonts w:asciiTheme="majorHAnsi" w:eastAsia="Times New Roman" w:hAnsiTheme="majorHAnsi" w:cstheme="majorHAnsi"/>
                <w:color w:val="000000" w:themeColor="text1"/>
                <w:sz w:val="20"/>
                <w:szCs w:val="20"/>
                <w:lang w:val="fr-FR" w:eastAsia="fr-FR"/>
              </w:rPr>
              <w:t>Progrès réalisé</w:t>
            </w:r>
          </w:p>
        </w:tc>
      </w:tr>
      <w:tr w:rsidR="00B76CBD" w:rsidRPr="00825DD7" w14:paraId="12B5BE38" w14:textId="77777777" w:rsidTr="0076472C">
        <w:trPr>
          <w:trHeight w:val="244"/>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B7BD8BE" w14:textId="77777777" w:rsidR="00B76CBD" w:rsidRPr="00931A18" w:rsidRDefault="00B76CBD" w:rsidP="00825DD7">
            <w:pPr>
              <w:spacing w:after="0" w:line="240" w:lineRule="auto"/>
              <w:ind w:left="0" w:right="0" w:firstLine="0"/>
              <w:rPr>
                <w:rFonts w:asciiTheme="majorHAnsi" w:eastAsia="Times New Roman" w:hAnsiTheme="majorHAnsi" w:cstheme="majorHAnsi"/>
                <w:b/>
                <w:bCs/>
                <w:color w:val="auto"/>
                <w:sz w:val="20"/>
                <w:szCs w:val="20"/>
                <w:lang w:val="fr-FR" w:eastAsia="fr-FR"/>
              </w:rPr>
            </w:pPr>
            <w:r w:rsidRPr="00931A18">
              <w:rPr>
                <w:rFonts w:asciiTheme="majorHAnsi" w:eastAsia="Times New Roman" w:hAnsiTheme="majorHAnsi" w:cstheme="majorHAnsi"/>
                <w:bCs/>
                <w:color w:val="auto"/>
                <w:sz w:val="20"/>
                <w:szCs w:val="20"/>
                <w:lang w:val="fr-FR" w:eastAsia="fr-FR"/>
              </w:rPr>
              <w:t>Politique Foncière adoptée</w:t>
            </w:r>
            <w:r w:rsidRPr="00931A18">
              <w:rPr>
                <w:rFonts w:asciiTheme="majorHAnsi" w:eastAsia="Times New Roman" w:hAnsiTheme="majorHAnsi" w:cstheme="majorHAnsi"/>
                <w:b/>
                <w:bCs/>
                <w:color w:val="auto"/>
                <w:sz w:val="20"/>
                <w:szCs w:val="20"/>
                <w:lang w:val="fr-FR" w:eastAsia="fr-FR"/>
              </w:rPr>
              <w:t xml:space="preserve"> </w:t>
            </w:r>
          </w:p>
          <w:p w14:paraId="7936A000"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551" w:type="dxa"/>
            <w:tcBorders>
              <w:top w:val="nil"/>
              <w:left w:val="nil"/>
              <w:bottom w:val="single" w:sz="4" w:space="0" w:color="auto"/>
              <w:right w:val="single" w:sz="4" w:space="0" w:color="auto"/>
            </w:tcBorders>
            <w:shd w:val="clear" w:color="auto" w:fill="auto"/>
            <w:noWrap/>
            <w:vAlign w:val="bottom"/>
            <w:hideMark/>
          </w:tcPr>
          <w:p w14:paraId="3FA51BEF"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w:t>
            </w:r>
          </w:p>
        </w:tc>
        <w:tc>
          <w:tcPr>
            <w:tcW w:w="3119" w:type="dxa"/>
            <w:tcBorders>
              <w:top w:val="nil"/>
              <w:left w:val="nil"/>
              <w:bottom w:val="single" w:sz="4" w:space="0" w:color="auto"/>
              <w:right w:val="single" w:sz="4" w:space="0" w:color="auto"/>
            </w:tcBorders>
            <w:shd w:val="clear" w:color="auto" w:fill="auto"/>
            <w:noWrap/>
            <w:vAlign w:val="bottom"/>
            <w:hideMark/>
          </w:tcPr>
          <w:p w14:paraId="3C2D6416"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bCs/>
                <w:color w:val="auto"/>
                <w:sz w:val="20"/>
                <w:szCs w:val="20"/>
                <w:lang w:val="fr-FR" w:eastAsia="fr-FR"/>
              </w:rPr>
              <w:t>Mener le plaidoyer auprès du Gouvernement et des autres parties prenantes pour la prise en compte des droits fonciers des Peuples Autochtones dans les réformes foncière et celle l’AT en cours</w:t>
            </w:r>
            <w:r w:rsidRPr="00931A18">
              <w:rPr>
                <w:rFonts w:asciiTheme="majorHAnsi" w:eastAsia="Times New Roman" w:hAnsiTheme="majorHAnsi" w:cstheme="majorHAnsi"/>
                <w:color w:val="000000" w:themeColor="text1"/>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6565AD" w14:textId="5B12EA5D"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Semestriel,</w:t>
            </w:r>
            <w:r w:rsidR="00D949A7" w:rsidRPr="00931A18">
              <w:rPr>
                <w:rFonts w:asciiTheme="majorHAnsi" w:eastAsia="Times New Roman" w:hAnsiTheme="majorHAnsi" w:cstheme="majorHAnsi"/>
                <w:color w:val="000000" w:themeColor="text1"/>
                <w:sz w:val="20"/>
                <w:szCs w:val="20"/>
                <w:lang w:val="fr-FR" w:eastAsia="fr-FR"/>
              </w:rPr>
              <w:t xml:space="preserve"> </w:t>
            </w:r>
            <w:r w:rsidRPr="00931A18">
              <w:rPr>
                <w:rFonts w:asciiTheme="majorHAnsi" w:eastAsia="Times New Roman" w:hAnsiTheme="majorHAnsi" w:cstheme="majorHAnsi"/>
                <w:color w:val="000000" w:themeColor="text1"/>
                <w:sz w:val="20"/>
                <w:szCs w:val="20"/>
                <w:lang w:val="fr-FR" w:eastAsia="fr-FR"/>
              </w:rPr>
              <w:t>2 fois l’an</w:t>
            </w:r>
          </w:p>
        </w:tc>
        <w:tc>
          <w:tcPr>
            <w:tcW w:w="2693" w:type="dxa"/>
            <w:tcBorders>
              <w:top w:val="nil"/>
              <w:left w:val="nil"/>
              <w:bottom w:val="single" w:sz="4" w:space="0" w:color="auto"/>
              <w:right w:val="single" w:sz="4" w:space="0" w:color="auto"/>
            </w:tcBorders>
            <w:shd w:val="clear" w:color="auto" w:fill="auto"/>
            <w:noWrap/>
            <w:vAlign w:val="bottom"/>
            <w:hideMark/>
          </w:tcPr>
          <w:p w14:paraId="30FA74D7" w14:textId="77777777" w:rsidR="00B76CBD" w:rsidRPr="00931A18" w:rsidRDefault="00B76CBD" w:rsidP="00825DD7">
            <w:pPr>
              <w:ind w:left="10" w:firstLine="0"/>
              <w:rPr>
                <w:rFonts w:asciiTheme="majorHAnsi" w:hAnsiTheme="majorHAnsi" w:cstheme="majorHAnsi"/>
                <w:color w:val="000000" w:themeColor="text1"/>
                <w:sz w:val="20"/>
                <w:szCs w:val="20"/>
              </w:rPr>
            </w:pPr>
            <w:r w:rsidRPr="00931A18">
              <w:rPr>
                <w:rFonts w:asciiTheme="majorHAnsi" w:eastAsia="Times New Roman" w:hAnsiTheme="majorHAnsi" w:cstheme="majorHAnsi"/>
                <w:color w:val="000000" w:themeColor="text1"/>
                <w:sz w:val="20"/>
                <w:szCs w:val="20"/>
                <w:lang w:val="fr-FR"/>
              </w:rPr>
              <w:t xml:space="preserve">Production d’une </w:t>
            </w:r>
            <w:proofErr w:type="spellStart"/>
            <w:r w:rsidRPr="00931A18">
              <w:rPr>
                <w:rFonts w:asciiTheme="majorHAnsi" w:eastAsia="Times New Roman" w:hAnsiTheme="majorHAnsi" w:cstheme="majorHAnsi"/>
                <w:color w:val="000000" w:themeColor="text1"/>
                <w:sz w:val="20"/>
                <w:szCs w:val="20"/>
                <w:lang w:val="fr-FR"/>
              </w:rPr>
              <w:t>strat</w:t>
            </w:r>
            <w:r w:rsidRPr="00931A18">
              <w:rPr>
                <w:rFonts w:asciiTheme="majorHAnsi" w:eastAsia="Times New Roman" w:hAnsiTheme="majorHAnsi" w:cstheme="majorHAnsi"/>
                <w:color w:val="000000" w:themeColor="text1"/>
                <w:sz w:val="20"/>
                <w:szCs w:val="20"/>
              </w:rPr>
              <w:t>égie</w:t>
            </w:r>
            <w:proofErr w:type="spellEnd"/>
            <w:r w:rsidRPr="00931A18">
              <w:rPr>
                <w:rFonts w:asciiTheme="majorHAnsi" w:eastAsia="Times New Roman" w:hAnsiTheme="majorHAnsi" w:cstheme="majorHAnsi"/>
                <w:color w:val="000000" w:themeColor="text1"/>
                <w:sz w:val="20"/>
                <w:szCs w:val="20"/>
              </w:rPr>
              <w:t xml:space="preserve"> du REPALEF pour la reconnaissance formelle des droits fonciers des Peuples Autochtones</w:t>
            </w:r>
          </w:p>
          <w:p w14:paraId="13613187"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eastAsia="fr-FR"/>
              </w:rPr>
            </w:pPr>
          </w:p>
        </w:tc>
      </w:tr>
      <w:tr w:rsidR="00B76CBD" w:rsidRPr="00825DD7" w14:paraId="5EF54DAA"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2A55"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Produit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517DD5D"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6F94147F"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E33291"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17A3D8"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w:t>
            </w:r>
          </w:p>
        </w:tc>
      </w:tr>
      <w:tr w:rsidR="00B76CBD" w:rsidRPr="00825DD7" w14:paraId="096D656B"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15571"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bCs/>
                <w:color w:val="auto"/>
                <w:sz w:val="20"/>
                <w:szCs w:val="20"/>
                <w:lang w:val="fr-FR" w:eastAsia="fr-FR"/>
              </w:rPr>
              <w:t>Politique forestière adoptée</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45278BFE"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932751B"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xml:space="preserve">Participer au processus de prise de décision sur la réforme foncière </w:t>
            </w:r>
          </w:p>
          <w:p w14:paraId="3FC33A84" w14:textId="1009F62B"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xml:space="preserve">Créer et gérer une base de données </w:t>
            </w:r>
            <w:r w:rsidR="00D949A7" w:rsidRPr="00931A18">
              <w:rPr>
                <w:rFonts w:asciiTheme="majorHAnsi" w:eastAsia="Times New Roman" w:hAnsiTheme="majorHAnsi" w:cstheme="majorHAnsi"/>
                <w:color w:val="000000" w:themeColor="text1"/>
                <w:sz w:val="20"/>
                <w:szCs w:val="20"/>
                <w:lang w:val="fr-FR" w:eastAsia="fr-FR"/>
              </w:rPr>
              <w:t>cartographique et ethnographique</w:t>
            </w:r>
            <w:r w:rsidRPr="00931A18">
              <w:rPr>
                <w:rFonts w:asciiTheme="majorHAnsi" w:eastAsia="Times New Roman" w:hAnsiTheme="majorHAnsi" w:cstheme="majorHAnsi"/>
                <w:color w:val="000000" w:themeColor="text1"/>
                <w:sz w:val="20"/>
                <w:szCs w:val="20"/>
                <w:lang w:val="fr-FR" w:eastAsia="fr-FR"/>
              </w:rPr>
              <w:t xml:space="preserve"> sur les terres des peuples autochtones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FA8AC26"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lang w:val="fr-FR" w:eastAsia="fr-FR"/>
              </w:rPr>
              <w:t xml:space="preserve">Annuel </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4E1119C"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color w:val="000000" w:themeColor="text1"/>
                <w:sz w:val="20"/>
                <w:szCs w:val="20"/>
              </w:rPr>
              <w:t>Contractualisation en cours avec un opérateur spécialisé choisi par le REPALEF</w:t>
            </w:r>
            <w:r w:rsidRPr="00931A18">
              <w:rPr>
                <w:rFonts w:asciiTheme="majorHAnsi" w:eastAsia="Times New Roman" w:hAnsiTheme="majorHAnsi" w:cstheme="majorHAnsi"/>
                <w:color w:val="000000" w:themeColor="text1"/>
                <w:sz w:val="20"/>
                <w:szCs w:val="20"/>
                <w:lang w:val="fr-FR" w:eastAsia="fr-FR"/>
              </w:rPr>
              <w:t xml:space="preserve"> </w:t>
            </w:r>
          </w:p>
        </w:tc>
      </w:tr>
      <w:tr w:rsidR="00B76CBD" w:rsidRPr="00825DD7" w14:paraId="30668FB7"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861E2"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3C2FF4CB"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6CED37C"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793F751"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2283ABE7"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r>
      <w:tr w:rsidR="00B76CBD" w:rsidRPr="00825DD7" w14:paraId="7980D2AB"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42E4E"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r w:rsidRPr="00931A18">
              <w:rPr>
                <w:rFonts w:asciiTheme="majorHAnsi" w:eastAsia="Times New Roman" w:hAnsiTheme="majorHAnsi" w:cstheme="majorHAnsi"/>
                <w:bCs/>
                <w:color w:val="auto"/>
                <w:sz w:val="20"/>
                <w:szCs w:val="20"/>
                <w:lang w:val="fr-FR" w:eastAsia="fr-FR"/>
              </w:rPr>
              <w:t xml:space="preserve">Renforcement de la gestion de l’espace et des ressources naturelles aux divers niveaux </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5A914378"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1D64A55"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4EE5C65"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275B6D67"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r>
      <w:tr w:rsidR="00B76CBD" w:rsidRPr="00825DD7" w14:paraId="71EE4F4D"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EEA8C" w14:textId="77777777" w:rsidR="00B76CBD" w:rsidRPr="00931A18" w:rsidRDefault="00B76CBD" w:rsidP="00825DD7">
            <w:pPr>
              <w:spacing w:after="0" w:line="240" w:lineRule="auto"/>
              <w:ind w:left="0" w:right="0" w:firstLine="0"/>
              <w:rPr>
                <w:rFonts w:asciiTheme="majorHAnsi" w:eastAsia="Times New Roman" w:hAnsiTheme="majorHAnsi" w:cstheme="majorHAnsi"/>
                <w:bCs/>
                <w:color w:val="auto"/>
                <w:sz w:val="20"/>
                <w:szCs w:val="20"/>
                <w:lang w:val="fr-FR" w:eastAsia="fr-FR"/>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318E396"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4CDFCC74"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0B36B9C"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3E3427F9"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r>
      <w:tr w:rsidR="00B76CBD" w:rsidRPr="00825DD7" w14:paraId="68A8BF0C"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520A0" w14:textId="77777777" w:rsidR="00B76CBD" w:rsidRPr="00931A18" w:rsidRDefault="00B76CBD" w:rsidP="00825DD7">
            <w:pPr>
              <w:spacing w:after="0" w:line="240" w:lineRule="auto"/>
              <w:ind w:left="0" w:right="0" w:firstLine="0"/>
              <w:rPr>
                <w:rFonts w:asciiTheme="majorHAnsi" w:eastAsia="Times New Roman" w:hAnsiTheme="majorHAnsi" w:cstheme="majorHAnsi"/>
                <w:bCs/>
                <w:color w:val="auto"/>
                <w:sz w:val="20"/>
                <w:szCs w:val="20"/>
                <w:lang w:val="fr-FR" w:eastAsia="fr-FR"/>
              </w:rPr>
            </w:pPr>
            <w:r w:rsidRPr="00931A18">
              <w:rPr>
                <w:rFonts w:asciiTheme="majorHAnsi" w:eastAsia="Times New Roman" w:hAnsiTheme="majorHAnsi" w:cstheme="majorHAnsi"/>
                <w:bCs/>
                <w:color w:val="auto"/>
                <w:sz w:val="20"/>
                <w:szCs w:val="20"/>
                <w:lang w:val="fr-FR" w:eastAsia="fr-FR"/>
              </w:rPr>
              <w:t>Promotion et la mise en œuvre de divers modèles locaux et communautaires de gestion des forêts</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8A18A71"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848F59B"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2030C02"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09F07442" w14:textId="77777777" w:rsidR="00B76CBD" w:rsidRPr="00931A18" w:rsidRDefault="00B76CBD" w:rsidP="00825DD7">
            <w:pPr>
              <w:spacing w:after="0" w:line="240" w:lineRule="auto"/>
              <w:ind w:left="0" w:right="0" w:firstLine="0"/>
              <w:rPr>
                <w:rFonts w:asciiTheme="majorHAnsi" w:eastAsia="Times New Roman" w:hAnsiTheme="majorHAnsi" w:cstheme="majorHAnsi"/>
                <w:color w:val="000000" w:themeColor="text1"/>
                <w:sz w:val="20"/>
                <w:szCs w:val="20"/>
                <w:lang w:val="fr-FR" w:eastAsia="fr-FR"/>
              </w:rPr>
            </w:pPr>
          </w:p>
        </w:tc>
      </w:tr>
      <w:tr w:rsidR="00B76CBD" w:rsidRPr="00825DD7" w14:paraId="2A011323" w14:textId="77777777" w:rsidTr="0076472C">
        <w:trPr>
          <w:trHeight w:val="24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61C9B" w14:textId="77777777" w:rsidR="00B76CBD" w:rsidRPr="00931A18" w:rsidRDefault="00B76CBD" w:rsidP="00825DD7">
            <w:pPr>
              <w:spacing w:after="0" w:line="240" w:lineRule="auto"/>
              <w:ind w:left="0" w:right="0" w:firstLine="0"/>
              <w:rPr>
                <w:rFonts w:asciiTheme="majorHAnsi" w:eastAsia="Times New Roman" w:hAnsiTheme="majorHAnsi" w:cstheme="majorHAnsi"/>
                <w:bCs/>
                <w:i/>
                <w:iCs/>
                <w:color w:val="auto"/>
                <w:sz w:val="20"/>
                <w:szCs w:val="20"/>
                <w:lang w:val="fr-FR" w:eastAsia="fr-FR"/>
              </w:rPr>
            </w:pPr>
            <w:r w:rsidRPr="00931A18">
              <w:rPr>
                <w:rFonts w:asciiTheme="majorHAnsi" w:eastAsia="Times New Roman" w:hAnsiTheme="majorHAnsi" w:cstheme="majorHAnsi"/>
                <w:bCs/>
                <w:i/>
                <w:iCs/>
                <w:color w:val="auto"/>
                <w:sz w:val="20"/>
                <w:szCs w:val="20"/>
                <w:lang w:eastAsia="fr-FR"/>
              </w:rPr>
              <w:t>Forêts communautaires rentrant dans le processus Concession des Forêts des Communautés Locales (CFCL) identifiées</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17439B4"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42D68E99"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r w:rsidRPr="00931A18">
              <w:rPr>
                <w:rFonts w:asciiTheme="majorHAnsi" w:eastAsia="Times New Roman" w:hAnsiTheme="majorHAnsi" w:cstheme="majorHAnsi"/>
                <w:i/>
                <w:iCs/>
                <w:color w:val="000000" w:themeColor="text1"/>
                <w:sz w:val="20"/>
                <w:szCs w:val="20"/>
                <w:lang w:val="fr-FR" w:eastAsia="fr-FR"/>
              </w:rPr>
              <w:t xml:space="preserve">Deux CFCL </w:t>
            </w:r>
          </w:p>
          <w:p w14:paraId="3C29661D"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B3F3AE8"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r w:rsidRPr="00931A18">
              <w:rPr>
                <w:rFonts w:asciiTheme="majorHAnsi" w:eastAsia="Times New Roman" w:hAnsiTheme="majorHAnsi" w:cstheme="majorHAnsi"/>
                <w:i/>
                <w:iCs/>
                <w:color w:val="000000" w:themeColor="text1"/>
                <w:sz w:val="20"/>
                <w:szCs w:val="20"/>
                <w:lang w:val="fr-FR" w:eastAsia="fr-FR"/>
              </w:rPr>
              <w:t>Semestriel, 2 fois l’an</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63C39DFC"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r w:rsidRPr="00931A18">
              <w:rPr>
                <w:rFonts w:asciiTheme="majorHAnsi" w:eastAsia="Times New Roman" w:hAnsiTheme="majorHAnsi" w:cstheme="majorHAnsi"/>
                <w:i/>
                <w:iCs/>
                <w:color w:val="000000" w:themeColor="text1"/>
                <w:sz w:val="20"/>
                <w:szCs w:val="20"/>
                <w:lang w:val="fr-FR" w:eastAsia="fr-FR"/>
              </w:rPr>
              <w:t xml:space="preserve">Démarches lancées pour demande officielle de CFCL et enquête de vacance des terres pour </w:t>
            </w:r>
            <w:proofErr w:type="spellStart"/>
            <w:r w:rsidRPr="00931A18">
              <w:rPr>
                <w:rFonts w:asciiTheme="majorHAnsi" w:eastAsia="Times New Roman" w:hAnsiTheme="majorHAnsi" w:cstheme="majorHAnsi"/>
                <w:i/>
                <w:iCs/>
                <w:color w:val="000000" w:themeColor="text1"/>
                <w:sz w:val="20"/>
                <w:szCs w:val="20"/>
                <w:lang w:val="fr-FR" w:eastAsia="fr-FR"/>
              </w:rPr>
              <w:t>Kiri</w:t>
            </w:r>
            <w:proofErr w:type="spellEnd"/>
            <w:r w:rsidRPr="00931A18">
              <w:rPr>
                <w:rFonts w:asciiTheme="majorHAnsi" w:eastAsia="Times New Roman" w:hAnsiTheme="majorHAnsi" w:cstheme="majorHAnsi"/>
                <w:i/>
                <w:iCs/>
                <w:color w:val="000000" w:themeColor="text1"/>
                <w:sz w:val="20"/>
                <w:szCs w:val="20"/>
                <w:lang w:val="fr-FR" w:eastAsia="fr-FR"/>
              </w:rPr>
              <w:t xml:space="preserve">, </w:t>
            </w:r>
            <w:proofErr w:type="spellStart"/>
            <w:r w:rsidRPr="00931A18">
              <w:rPr>
                <w:rFonts w:asciiTheme="majorHAnsi" w:eastAsia="Times New Roman" w:hAnsiTheme="majorHAnsi" w:cstheme="majorHAnsi"/>
                <w:i/>
                <w:iCs/>
                <w:color w:val="000000" w:themeColor="text1"/>
                <w:sz w:val="20"/>
                <w:szCs w:val="20"/>
                <w:lang w:val="fr-FR" w:eastAsia="fr-FR"/>
              </w:rPr>
              <w:t>Mambasa</w:t>
            </w:r>
            <w:proofErr w:type="spellEnd"/>
            <w:r w:rsidRPr="00931A18">
              <w:rPr>
                <w:rFonts w:asciiTheme="majorHAnsi" w:eastAsia="Times New Roman" w:hAnsiTheme="majorHAnsi" w:cstheme="majorHAnsi"/>
                <w:i/>
                <w:iCs/>
                <w:color w:val="000000" w:themeColor="text1"/>
                <w:sz w:val="20"/>
                <w:szCs w:val="20"/>
                <w:lang w:val="fr-FR" w:eastAsia="fr-FR"/>
              </w:rPr>
              <w:t xml:space="preserve"> et </w:t>
            </w:r>
            <w:proofErr w:type="spellStart"/>
            <w:r w:rsidRPr="00931A18">
              <w:rPr>
                <w:rFonts w:asciiTheme="majorHAnsi" w:eastAsia="Times New Roman" w:hAnsiTheme="majorHAnsi" w:cstheme="majorHAnsi"/>
                <w:i/>
                <w:iCs/>
                <w:color w:val="000000" w:themeColor="text1"/>
                <w:sz w:val="20"/>
                <w:szCs w:val="20"/>
                <w:lang w:val="fr-FR" w:eastAsia="fr-FR"/>
              </w:rPr>
              <w:t>Mweka</w:t>
            </w:r>
            <w:proofErr w:type="spellEnd"/>
          </w:p>
          <w:p w14:paraId="6290C63B"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p>
          <w:p w14:paraId="67119EAC" w14:textId="77777777" w:rsidR="00B76CBD" w:rsidRPr="00931A18" w:rsidRDefault="00B76CBD" w:rsidP="00825DD7">
            <w:pPr>
              <w:spacing w:after="0" w:line="240" w:lineRule="auto"/>
              <w:ind w:left="0" w:right="0" w:firstLine="0"/>
              <w:rPr>
                <w:rFonts w:asciiTheme="majorHAnsi" w:eastAsia="Times New Roman" w:hAnsiTheme="majorHAnsi" w:cstheme="majorHAnsi"/>
                <w:i/>
                <w:iCs/>
                <w:color w:val="000000" w:themeColor="text1"/>
                <w:sz w:val="20"/>
                <w:szCs w:val="20"/>
                <w:lang w:val="fr-FR" w:eastAsia="fr-FR"/>
              </w:rPr>
            </w:pPr>
            <w:r w:rsidRPr="00931A18">
              <w:rPr>
                <w:rFonts w:asciiTheme="majorHAnsi" w:eastAsia="Times New Roman" w:hAnsiTheme="majorHAnsi" w:cstheme="majorHAnsi"/>
                <w:i/>
                <w:iCs/>
                <w:color w:val="000000" w:themeColor="text1"/>
                <w:sz w:val="20"/>
                <w:szCs w:val="20"/>
                <w:lang w:val="fr-FR" w:eastAsia="fr-FR"/>
              </w:rPr>
              <w:t xml:space="preserve">Démarches pour prospection et identification des CFCL à </w:t>
            </w:r>
            <w:proofErr w:type="spellStart"/>
            <w:r w:rsidRPr="00931A18">
              <w:rPr>
                <w:rFonts w:asciiTheme="majorHAnsi" w:eastAsia="Times New Roman" w:hAnsiTheme="majorHAnsi" w:cstheme="majorHAnsi"/>
                <w:i/>
                <w:iCs/>
                <w:color w:val="000000" w:themeColor="text1"/>
                <w:sz w:val="20"/>
                <w:szCs w:val="20"/>
                <w:lang w:val="fr-FR" w:eastAsia="fr-FR"/>
              </w:rPr>
              <w:t>Bikoro</w:t>
            </w:r>
            <w:proofErr w:type="spellEnd"/>
            <w:r w:rsidRPr="00931A18">
              <w:rPr>
                <w:rFonts w:asciiTheme="majorHAnsi" w:eastAsia="Times New Roman" w:hAnsiTheme="majorHAnsi" w:cstheme="majorHAnsi"/>
                <w:i/>
                <w:iCs/>
                <w:color w:val="000000" w:themeColor="text1"/>
                <w:sz w:val="20"/>
                <w:szCs w:val="20"/>
                <w:lang w:val="fr-FR" w:eastAsia="fr-FR"/>
              </w:rPr>
              <w:t xml:space="preserve"> et </w:t>
            </w:r>
            <w:proofErr w:type="spellStart"/>
            <w:r w:rsidRPr="00931A18">
              <w:rPr>
                <w:rFonts w:asciiTheme="majorHAnsi" w:eastAsia="Times New Roman" w:hAnsiTheme="majorHAnsi" w:cstheme="majorHAnsi"/>
                <w:i/>
                <w:iCs/>
                <w:color w:val="000000" w:themeColor="text1"/>
                <w:sz w:val="20"/>
                <w:szCs w:val="20"/>
                <w:lang w:val="fr-FR" w:eastAsia="fr-FR"/>
              </w:rPr>
              <w:t>Walikale</w:t>
            </w:r>
            <w:proofErr w:type="spellEnd"/>
            <w:r w:rsidRPr="00931A18">
              <w:rPr>
                <w:rFonts w:asciiTheme="majorHAnsi" w:eastAsia="Times New Roman" w:hAnsiTheme="majorHAnsi" w:cstheme="majorHAnsi"/>
                <w:i/>
                <w:iCs/>
                <w:color w:val="000000" w:themeColor="text1"/>
                <w:sz w:val="20"/>
                <w:szCs w:val="20"/>
                <w:lang w:val="fr-FR" w:eastAsia="fr-FR"/>
              </w:rPr>
              <w:t xml:space="preserve"> lancées </w:t>
            </w:r>
          </w:p>
        </w:tc>
      </w:tr>
    </w:tbl>
    <w:p w14:paraId="1B36540D" w14:textId="77777777" w:rsidR="00F27506" w:rsidRPr="00825DD7" w:rsidRDefault="00F27506" w:rsidP="00825DD7">
      <w:pPr>
        <w:spacing w:after="0" w:line="240" w:lineRule="auto"/>
        <w:ind w:left="0" w:right="0" w:firstLine="0"/>
        <w:rPr>
          <w:rFonts w:asciiTheme="majorHAnsi" w:hAnsiTheme="majorHAnsi" w:cstheme="majorHAnsi"/>
          <w:color w:val="000000" w:themeColor="text1"/>
          <w:sz w:val="22"/>
        </w:rPr>
      </w:pPr>
    </w:p>
    <w:p w14:paraId="424E98B4" w14:textId="7176D491" w:rsidR="00B76CBD" w:rsidRPr="00825DD7" w:rsidRDefault="00B76CBD" w:rsidP="00825DD7">
      <w:pPr>
        <w:pStyle w:val="Titre1"/>
        <w:numPr>
          <w:ilvl w:val="0"/>
          <w:numId w:val="21"/>
        </w:numPr>
        <w:jc w:val="both"/>
        <w:rPr>
          <w:rFonts w:cstheme="majorHAnsi"/>
          <w:sz w:val="22"/>
        </w:rPr>
      </w:pPr>
      <w:bookmarkStart w:id="11" w:name="_Toc44577888"/>
      <w:r w:rsidRPr="00825DD7">
        <w:rPr>
          <w:rFonts w:cstheme="majorHAnsi"/>
          <w:sz w:val="22"/>
        </w:rPr>
        <w:t>Contribution du programme à l’atteinte des jalons de la Lettre d’intention</w:t>
      </w:r>
      <w:bookmarkEnd w:id="11"/>
    </w:p>
    <w:p w14:paraId="79700FAA" w14:textId="335460E7" w:rsidR="0006581D" w:rsidRPr="00825DD7" w:rsidRDefault="0006581D" w:rsidP="00825DD7">
      <w:pPr>
        <w:spacing w:after="0" w:line="240" w:lineRule="auto"/>
        <w:ind w:left="0" w:right="0" w:firstLine="0"/>
        <w:rPr>
          <w:rFonts w:asciiTheme="majorHAnsi" w:hAnsiTheme="majorHAnsi" w:cstheme="majorHAnsi"/>
          <w:iCs/>
          <w:color w:val="000000" w:themeColor="text1"/>
          <w:sz w:val="20"/>
          <w:szCs w:val="20"/>
        </w:rPr>
      </w:pPr>
      <w:r w:rsidRPr="00825DD7">
        <w:rPr>
          <w:rFonts w:asciiTheme="majorHAnsi" w:hAnsiTheme="majorHAnsi" w:cstheme="majorHAnsi"/>
          <w:iCs/>
          <w:color w:val="000000" w:themeColor="text1"/>
          <w:sz w:val="20"/>
          <w:szCs w:val="20"/>
        </w:rPr>
        <w:t xml:space="preserve">Tableau </w:t>
      </w:r>
      <w:r w:rsidR="0086798C" w:rsidRPr="00825DD7">
        <w:rPr>
          <w:rFonts w:asciiTheme="majorHAnsi" w:hAnsiTheme="majorHAnsi" w:cstheme="majorHAnsi"/>
          <w:iCs/>
          <w:color w:val="000000" w:themeColor="text1"/>
          <w:sz w:val="20"/>
          <w:szCs w:val="20"/>
        </w:rPr>
        <w:t>4 </w:t>
      </w:r>
      <w:r w:rsidR="00C3424B" w:rsidRPr="00825DD7">
        <w:rPr>
          <w:rFonts w:asciiTheme="majorHAnsi" w:hAnsiTheme="majorHAnsi" w:cstheme="majorHAnsi"/>
          <w:iCs/>
          <w:color w:val="000000" w:themeColor="text1"/>
          <w:sz w:val="20"/>
          <w:szCs w:val="20"/>
        </w:rPr>
        <w:t>-</w:t>
      </w:r>
      <w:r w:rsidR="0086798C" w:rsidRPr="00825DD7">
        <w:rPr>
          <w:rFonts w:asciiTheme="majorHAnsi" w:hAnsiTheme="majorHAnsi" w:cstheme="majorHAnsi"/>
          <w:iCs/>
          <w:color w:val="000000" w:themeColor="text1"/>
          <w:sz w:val="20"/>
          <w:szCs w:val="20"/>
        </w:rPr>
        <w:t xml:space="preserve"> </w:t>
      </w:r>
      <w:r w:rsidRPr="00825DD7">
        <w:rPr>
          <w:rFonts w:asciiTheme="majorHAnsi" w:hAnsiTheme="majorHAnsi" w:cstheme="majorHAnsi"/>
          <w:iCs/>
          <w:color w:val="000000" w:themeColor="text1"/>
          <w:sz w:val="20"/>
          <w:szCs w:val="20"/>
        </w:rPr>
        <w:t xml:space="preserve">Progrès vers les Jalons de la LOI </w:t>
      </w:r>
    </w:p>
    <w:p w14:paraId="79E25CEC" w14:textId="77777777" w:rsidR="00B76CBD" w:rsidRPr="00825DD7" w:rsidRDefault="00B76CBD" w:rsidP="00825DD7">
      <w:pPr>
        <w:spacing w:after="0" w:line="240" w:lineRule="auto"/>
        <w:ind w:left="0" w:right="0" w:firstLine="0"/>
        <w:rPr>
          <w:rFonts w:asciiTheme="majorHAnsi" w:hAnsiTheme="majorHAnsi" w:cstheme="majorHAnsi"/>
          <w:iCs/>
          <w:color w:val="000000" w:themeColor="text1"/>
          <w:sz w:val="22"/>
        </w:rPr>
      </w:pPr>
    </w:p>
    <w:tbl>
      <w:tblPr>
        <w:tblStyle w:val="Grilledutableau"/>
        <w:tblW w:w="0" w:type="auto"/>
        <w:tblLook w:val="04A0" w:firstRow="1" w:lastRow="0" w:firstColumn="1" w:lastColumn="0" w:noHBand="0" w:noVBand="1"/>
      </w:tblPr>
      <w:tblGrid>
        <w:gridCol w:w="858"/>
        <w:gridCol w:w="3242"/>
        <w:gridCol w:w="3056"/>
        <w:gridCol w:w="2138"/>
        <w:gridCol w:w="2049"/>
        <w:gridCol w:w="2034"/>
      </w:tblGrid>
      <w:tr w:rsidR="00B76CBD" w:rsidRPr="00825DD7" w14:paraId="4522506D" w14:textId="77777777" w:rsidTr="0076472C">
        <w:tc>
          <w:tcPr>
            <w:tcW w:w="14422" w:type="dxa"/>
            <w:gridSpan w:val="6"/>
            <w:shd w:val="clear" w:color="auto" w:fill="D9E2F3" w:themeFill="accent1" w:themeFillTint="33"/>
          </w:tcPr>
          <w:p w14:paraId="60B61A78"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Période de janvier 2018 à juin 2020</w:t>
            </w:r>
          </w:p>
        </w:tc>
      </w:tr>
      <w:tr w:rsidR="00B76CBD" w:rsidRPr="00825DD7" w14:paraId="47A45949" w14:textId="77777777" w:rsidTr="0076472C">
        <w:tc>
          <w:tcPr>
            <w:tcW w:w="959" w:type="dxa"/>
            <w:shd w:val="clear" w:color="auto" w:fill="D9E2F3" w:themeFill="accent1" w:themeFillTint="33"/>
            <w:vAlign w:val="center"/>
          </w:tcPr>
          <w:p w14:paraId="50742F7A"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N°</w:t>
            </w:r>
          </w:p>
        </w:tc>
        <w:tc>
          <w:tcPr>
            <w:tcW w:w="3553" w:type="dxa"/>
            <w:shd w:val="clear" w:color="auto" w:fill="D9E2F3" w:themeFill="accent1" w:themeFillTint="33"/>
            <w:vAlign w:val="center"/>
          </w:tcPr>
          <w:p w14:paraId="144E38E9"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Type de jalon</w:t>
            </w:r>
          </w:p>
        </w:tc>
        <w:tc>
          <w:tcPr>
            <w:tcW w:w="3141" w:type="dxa"/>
            <w:shd w:val="clear" w:color="auto" w:fill="D9E2F3" w:themeFill="accent1" w:themeFillTint="33"/>
            <w:vAlign w:val="center"/>
          </w:tcPr>
          <w:p w14:paraId="17E9F11A"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Objectifs</w:t>
            </w:r>
          </w:p>
        </w:tc>
        <w:tc>
          <w:tcPr>
            <w:tcW w:w="2256" w:type="dxa"/>
            <w:shd w:val="clear" w:color="auto" w:fill="D9E2F3" w:themeFill="accent1" w:themeFillTint="33"/>
            <w:vAlign w:val="center"/>
          </w:tcPr>
          <w:p w14:paraId="04D33D9A"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 xml:space="preserve">Progrès accomplis </w:t>
            </w:r>
          </w:p>
        </w:tc>
        <w:tc>
          <w:tcPr>
            <w:tcW w:w="2256" w:type="dxa"/>
            <w:shd w:val="clear" w:color="auto" w:fill="D9E2F3" w:themeFill="accent1" w:themeFillTint="33"/>
            <w:vAlign w:val="center"/>
          </w:tcPr>
          <w:p w14:paraId="36EEF78A"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Points d’attention particulière</w:t>
            </w:r>
          </w:p>
        </w:tc>
        <w:tc>
          <w:tcPr>
            <w:tcW w:w="2257" w:type="dxa"/>
            <w:shd w:val="clear" w:color="auto" w:fill="D9E2F3" w:themeFill="accent1" w:themeFillTint="33"/>
            <w:vAlign w:val="center"/>
          </w:tcPr>
          <w:p w14:paraId="089B44A0" w14:textId="77777777" w:rsidR="00B76CBD" w:rsidRPr="00825DD7" w:rsidRDefault="00B76CBD"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Solutions proposées</w:t>
            </w:r>
          </w:p>
        </w:tc>
      </w:tr>
      <w:tr w:rsidR="00B76CBD" w:rsidRPr="00931A18" w14:paraId="39B59B70" w14:textId="77777777" w:rsidTr="0076472C">
        <w:tc>
          <w:tcPr>
            <w:tcW w:w="959" w:type="dxa"/>
          </w:tcPr>
          <w:p w14:paraId="070210FA"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3553" w:type="dxa"/>
          </w:tcPr>
          <w:p w14:paraId="7551F6EC" w14:textId="77777777" w:rsidR="00B76CBD" w:rsidRPr="00931A18" w:rsidRDefault="00B76CBD" w:rsidP="00825DD7">
            <w:pPr>
              <w:spacing w:after="0" w:line="240" w:lineRule="auto"/>
              <w:ind w:left="0" w:right="0" w:firstLine="0"/>
              <w:rPr>
                <w:rFonts w:asciiTheme="majorHAnsi" w:eastAsia="Times New Roman" w:hAnsiTheme="majorHAnsi" w:cstheme="majorHAnsi"/>
                <w:b/>
                <w:bCs/>
                <w:color w:val="auto"/>
                <w:sz w:val="20"/>
                <w:szCs w:val="20"/>
                <w:lang w:val="fr-FR" w:eastAsia="fr-FR"/>
              </w:rPr>
            </w:pPr>
            <w:r w:rsidRPr="00931A18">
              <w:rPr>
                <w:rFonts w:asciiTheme="majorHAnsi" w:eastAsia="Times New Roman" w:hAnsiTheme="majorHAnsi" w:cstheme="majorHAnsi"/>
                <w:b/>
                <w:bCs/>
                <w:color w:val="auto"/>
                <w:sz w:val="20"/>
                <w:szCs w:val="20"/>
                <w:lang w:val="fr-FR" w:eastAsia="fr-FR"/>
              </w:rPr>
              <w:t xml:space="preserve">Jalon 2020 Foncier : </w:t>
            </w:r>
            <w:r w:rsidRPr="00931A18">
              <w:rPr>
                <w:rFonts w:asciiTheme="majorHAnsi" w:eastAsia="Times New Roman" w:hAnsiTheme="majorHAnsi" w:cstheme="majorHAnsi"/>
                <w:bCs/>
                <w:color w:val="auto"/>
                <w:sz w:val="20"/>
                <w:szCs w:val="20"/>
                <w:lang w:val="fr-FR" w:eastAsia="fr-FR"/>
              </w:rPr>
              <w:t>Politique Foncière adoptée, équitable, y compris en ce qui concerne les questions de genre et des communautés locales et PA et assurant la gestion durable et non conflictuelle des terres et la clarification des droits fonciers en vue de limiter la conversation des terres forestières</w:t>
            </w:r>
            <w:r w:rsidRPr="00931A18">
              <w:rPr>
                <w:rFonts w:asciiTheme="majorHAnsi" w:eastAsia="Times New Roman" w:hAnsiTheme="majorHAnsi" w:cstheme="majorHAnsi"/>
                <w:b/>
                <w:bCs/>
                <w:color w:val="auto"/>
                <w:sz w:val="20"/>
                <w:szCs w:val="20"/>
                <w:lang w:val="fr-FR" w:eastAsia="fr-FR"/>
              </w:rPr>
              <w:t xml:space="preserve"> </w:t>
            </w:r>
          </w:p>
          <w:p w14:paraId="647AAD19"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p>
        </w:tc>
        <w:tc>
          <w:tcPr>
            <w:tcW w:w="3141" w:type="dxa"/>
          </w:tcPr>
          <w:p w14:paraId="514F918A"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Les préoccupations des Peuples autochtones sont prises en compte par la politique foncière et les textes</w:t>
            </w:r>
          </w:p>
          <w:p w14:paraId="748F45D4"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Politique foncière adoptée et code forestier révisé de manière participative avec les PA</w:t>
            </w:r>
          </w:p>
          <w:p w14:paraId="3776C908"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p>
        </w:tc>
        <w:tc>
          <w:tcPr>
            <w:tcW w:w="2256" w:type="dxa"/>
          </w:tcPr>
          <w:p w14:paraId="630B0ADA" w14:textId="77777777" w:rsidR="00B76CBD" w:rsidRPr="00931A18" w:rsidRDefault="00B76CBD" w:rsidP="00825DD7">
            <w:pPr>
              <w:pStyle w:val="Paragraphedeliste"/>
              <w:numPr>
                <w:ilvl w:val="0"/>
                <w:numId w:val="33"/>
              </w:numPr>
              <w:spacing w:after="0" w:line="240" w:lineRule="auto"/>
              <w:ind w:left="123" w:right="0" w:hanging="123"/>
              <w:rPr>
                <w:rFonts w:asciiTheme="majorHAnsi" w:eastAsia="Symbol" w:hAnsiTheme="majorHAnsi" w:cstheme="majorHAnsi"/>
                <w:color w:val="auto"/>
                <w:sz w:val="20"/>
                <w:szCs w:val="20"/>
                <w:lang w:val="fr-FR" w:eastAsia="fr-FR"/>
              </w:rPr>
            </w:pPr>
            <w:r w:rsidRPr="00931A18">
              <w:rPr>
                <w:rFonts w:asciiTheme="majorHAnsi" w:hAnsiTheme="majorHAnsi" w:cstheme="majorHAnsi"/>
                <w:color w:val="000000" w:themeColor="text1"/>
                <w:sz w:val="20"/>
                <w:szCs w:val="20"/>
                <w:lang w:val="fr-FR"/>
              </w:rPr>
              <w:t xml:space="preserve">La note de contribution des PA dans le document de la politique de l’Aménagement du territoire  </w:t>
            </w:r>
          </w:p>
          <w:p w14:paraId="1CD270E6" w14:textId="371DA8EE" w:rsidR="00B76CBD" w:rsidRPr="00931A18" w:rsidRDefault="00B76CBD" w:rsidP="00825DD7">
            <w:pPr>
              <w:pStyle w:val="Paragraphedeliste"/>
              <w:numPr>
                <w:ilvl w:val="0"/>
                <w:numId w:val="33"/>
              </w:numPr>
              <w:spacing w:after="0" w:line="240" w:lineRule="auto"/>
              <w:ind w:left="123" w:right="0" w:hanging="123"/>
              <w:rPr>
                <w:rFonts w:asciiTheme="majorHAnsi" w:eastAsia="Symbol" w:hAnsiTheme="majorHAnsi" w:cstheme="majorHAnsi"/>
                <w:color w:val="auto"/>
                <w:sz w:val="20"/>
                <w:szCs w:val="20"/>
                <w:lang w:val="fr-FR" w:eastAsia="fr-FR"/>
              </w:rPr>
            </w:pPr>
            <w:r w:rsidRPr="00931A18">
              <w:rPr>
                <w:rFonts w:asciiTheme="majorHAnsi" w:eastAsia="Times New Roman" w:hAnsiTheme="majorHAnsi" w:cstheme="majorHAnsi"/>
                <w:sz w:val="20"/>
                <w:szCs w:val="20"/>
                <w:lang w:val="fr-FR" w:eastAsia="fr-FR"/>
              </w:rPr>
              <w:t>Un document Draft0 du plan stratégique sur les droits fonciers des peuples autochtones pygmées en RDC</w:t>
            </w:r>
          </w:p>
        </w:tc>
        <w:tc>
          <w:tcPr>
            <w:tcW w:w="2256" w:type="dxa"/>
          </w:tcPr>
          <w:p w14:paraId="5041F9AD"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p>
        </w:tc>
        <w:tc>
          <w:tcPr>
            <w:tcW w:w="2257" w:type="dxa"/>
          </w:tcPr>
          <w:p w14:paraId="0E143EB0"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r>
      <w:tr w:rsidR="00B76CBD" w:rsidRPr="00931A18" w14:paraId="548CEC8C" w14:textId="77777777" w:rsidTr="0076472C">
        <w:tc>
          <w:tcPr>
            <w:tcW w:w="959" w:type="dxa"/>
          </w:tcPr>
          <w:p w14:paraId="0718E5B1"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3553" w:type="dxa"/>
          </w:tcPr>
          <w:p w14:paraId="61306E26" w14:textId="77777777" w:rsidR="00B76CBD" w:rsidRPr="00931A18" w:rsidRDefault="00B76CBD" w:rsidP="00825DD7">
            <w:pPr>
              <w:spacing w:after="0" w:line="240" w:lineRule="auto"/>
              <w:ind w:left="0" w:right="0" w:firstLine="0"/>
              <w:rPr>
                <w:rFonts w:asciiTheme="majorHAnsi" w:eastAsia="Times New Roman" w:hAnsiTheme="majorHAnsi" w:cstheme="majorHAnsi"/>
                <w:bCs/>
                <w:color w:val="auto"/>
                <w:sz w:val="20"/>
                <w:szCs w:val="20"/>
                <w:lang w:val="fr-FR" w:eastAsia="fr-FR"/>
              </w:rPr>
            </w:pPr>
            <w:r w:rsidRPr="00931A18">
              <w:rPr>
                <w:rFonts w:asciiTheme="majorHAnsi" w:eastAsia="Times New Roman" w:hAnsiTheme="majorHAnsi" w:cstheme="majorHAnsi"/>
                <w:b/>
                <w:bCs/>
                <w:color w:val="auto"/>
                <w:sz w:val="20"/>
                <w:szCs w:val="20"/>
                <w:lang w:val="fr-FR" w:eastAsia="fr-FR"/>
              </w:rPr>
              <w:t xml:space="preserve">Jalon 2018 politique forestière : </w:t>
            </w:r>
            <w:r w:rsidRPr="00931A18">
              <w:rPr>
                <w:rFonts w:asciiTheme="majorHAnsi" w:eastAsia="Times New Roman" w:hAnsiTheme="majorHAnsi" w:cstheme="majorHAnsi"/>
                <w:bCs/>
                <w:color w:val="auto"/>
                <w:sz w:val="20"/>
                <w:szCs w:val="20"/>
                <w:lang w:val="fr-FR" w:eastAsia="fr-FR"/>
              </w:rPr>
              <w:t xml:space="preserve">adoptée, résultant d’un processus participatif et transparent avec toutes les parties prenantes pertinentes. Le gouvernement s’engage à présenter d’ici fin 2016 une ébauche formelle de politique forestière </w:t>
            </w:r>
          </w:p>
          <w:p w14:paraId="19FE8026"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p>
        </w:tc>
        <w:tc>
          <w:tcPr>
            <w:tcW w:w="3141" w:type="dxa"/>
          </w:tcPr>
          <w:p w14:paraId="5386EB33"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La politique forestière prend en compte les droits des PA, notamment d’usage et d’exploitation artisanale</w:t>
            </w:r>
          </w:p>
          <w:p w14:paraId="79F9E29C"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027767C6"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39D4B607"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3057ECA2"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381DD546"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6B8BB0C6"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Les leçons d’expérience tirées des projets pilote PA/DGM sont prise en compte dans l’élaboration des modèles (APAC)</w:t>
            </w:r>
          </w:p>
        </w:tc>
        <w:tc>
          <w:tcPr>
            <w:tcW w:w="2256" w:type="dxa"/>
          </w:tcPr>
          <w:p w14:paraId="69098DAB" w14:textId="77777777" w:rsidR="00B76CBD" w:rsidRPr="00931A18" w:rsidRDefault="00B76CBD" w:rsidP="00825DD7">
            <w:pPr>
              <w:spacing w:after="0" w:line="240" w:lineRule="auto"/>
              <w:ind w:right="0"/>
              <w:rPr>
                <w:rFonts w:asciiTheme="majorHAnsi" w:eastAsia="Symbol" w:hAnsiTheme="majorHAnsi" w:cstheme="majorHAnsi"/>
                <w:color w:val="auto"/>
                <w:sz w:val="20"/>
                <w:szCs w:val="20"/>
                <w:lang w:val="fr-FR" w:eastAsia="fr-FR"/>
              </w:rPr>
            </w:pPr>
            <w:r w:rsidRPr="00931A18">
              <w:rPr>
                <w:rFonts w:asciiTheme="majorHAnsi" w:eastAsia="Symbol" w:hAnsiTheme="majorHAnsi" w:cstheme="majorHAnsi"/>
                <w:color w:val="auto"/>
                <w:sz w:val="20"/>
                <w:szCs w:val="20"/>
                <w:lang w:val="fr-FR" w:eastAsia="fr-FR"/>
              </w:rPr>
              <w:t>Le dispositif du DGM pour identifier les projets est opérationnel ;</w:t>
            </w:r>
          </w:p>
          <w:p w14:paraId="2E8CCF22" w14:textId="77777777" w:rsidR="00B76CBD" w:rsidRPr="00931A18" w:rsidRDefault="00B76CBD" w:rsidP="00825DD7">
            <w:pPr>
              <w:spacing w:after="0" w:line="240" w:lineRule="auto"/>
              <w:ind w:right="0"/>
              <w:rPr>
                <w:rFonts w:asciiTheme="majorHAnsi" w:eastAsia="Symbol" w:hAnsiTheme="majorHAnsi" w:cstheme="majorHAnsi"/>
                <w:color w:val="auto"/>
                <w:sz w:val="20"/>
                <w:szCs w:val="20"/>
                <w:lang w:val="fr-FR" w:eastAsia="fr-FR"/>
              </w:rPr>
            </w:pPr>
            <w:r w:rsidRPr="00931A18">
              <w:rPr>
                <w:rFonts w:asciiTheme="majorHAnsi" w:eastAsia="Symbol" w:hAnsiTheme="majorHAnsi" w:cstheme="majorHAnsi"/>
                <w:color w:val="auto"/>
                <w:sz w:val="20"/>
                <w:szCs w:val="20"/>
                <w:lang w:val="fr-FR" w:eastAsia="fr-FR"/>
              </w:rPr>
              <w:t>Collaboration avec les PIREDD dans la mise en place des micros-projets ;</w:t>
            </w:r>
          </w:p>
          <w:p w14:paraId="0D6234EA" w14:textId="07E67D3E" w:rsidR="00B76CBD" w:rsidRPr="00931A18" w:rsidRDefault="00B76CBD" w:rsidP="00825DD7">
            <w:pPr>
              <w:shd w:val="clear" w:color="auto" w:fill="FFFFFF" w:themeFill="background1"/>
              <w:spacing w:after="0" w:line="240" w:lineRule="auto"/>
              <w:ind w:left="0" w:right="0" w:firstLine="0"/>
              <w:rPr>
                <w:rFonts w:asciiTheme="majorHAnsi" w:eastAsia="Symbol" w:hAnsiTheme="majorHAnsi" w:cstheme="majorHAnsi"/>
                <w:color w:val="auto"/>
                <w:sz w:val="20"/>
                <w:szCs w:val="20"/>
                <w:lang w:val="fr-FR" w:eastAsia="fr-FR"/>
              </w:rPr>
            </w:pPr>
            <w:r w:rsidRPr="00931A18">
              <w:rPr>
                <w:rFonts w:asciiTheme="majorHAnsi" w:eastAsia="Symbol" w:hAnsiTheme="majorHAnsi" w:cstheme="majorHAnsi"/>
                <w:color w:val="auto"/>
                <w:sz w:val="20"/>
                <w:szCs w:val="20"/>
                <w:lang w:val="fr-FR" w:eastAsia="fr-FR"/>
              </w:rPr>
              <w:t>3 comités locaux de suivi mise en place dans les 3 territoires PA/FONAREDD</w:t>
            </w:r>
          </w:p>
        </w:tc>
        <w:tc>
          <w:tcPr>
            <w:tcW w:w="2256" w:type="dxa"/>
          </w:tcPr>
          <w:p w14:paraId="0B94B6B9" w14:textId="77777777" w:rsidR="00B76CBD" w:rsidRPr="00931A18" w:rsidRDefault="00B76CBD" w:rsidP="00825DD7">
            <w:pPr>
              <w:spacing w:after="0" w:line="240" w:lineRule="auto"/>
              <w:ind w:left="0" w:right="0" w:firstLine="0"/>
              <w:rPr>
                <w:rFonts w:asciiTheme="majorHAnsi" w:eastAsia="Symbol" w:hAnsiTheme="majorHAnsi" w:cstheme="majorHAnsi"/>
                <w:color w:val="auto"/>
                <w:sz w:val="20"/>
                <w:szCs w:val="20"/>
                <w:lang w:val="fr-FR" w:eastAsia="fr-FR"/>
              </w:rPr>
            </w:pPr>
            <w:r w:rsidRPr="00931A18">
              <w:rPr>
                <w:rFonts w:asciiTheme="majorHAnsi" w:eastAsia="Symbol" w:hAnsiTheme="majorHAnsi" w:cstheme="majorHAnsi"/>
                <w:color w:val="auto"/>
                <w:sz w:val="20"/>
                <w:szCs w:val="20"/>
                <w:lang w:val="fr-FR" w:eastAsia="fr-FR"/>
              </w:rPr>
              <w:t>RAS</w:t>
            </w:r>
          </w:p>
          <w:p w14:paraId="63329625"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2257" w:type="dxa"/>
          </w:tcPr>
          <w:p w14:paraId="26B6F976"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r>
      <w:tr w:rsidR="00B76CBD" w:rsidRPr="00931A18" w14:paraId="019838D0" w14:textId="77777777" w:rsidTr="0076472C">
        <w:tc>
          <w:tcPr>
            <w:tcW w:w="959" w:type="dxa"/>
          </w:tcPr>
          <w:p w14:paraId="3D5B980B"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3553" w:type="dxa"/>
          </w:tcPr>
          <w:p w14:paraId="7DE4A806" w14:textId="77777777" w:rsidR="00B76CBD" w:rsidRPr="00931A18" w:rsidRDefault="00B76CBD" w:rsidP="00825DD7">
            <w:pPr>
              <w:spacing w:after="0" w:line="240" w:lineRule="auto"/>
              <w:ind w:left="0" w:right="0" w:firstLine="0"/>
              <w:rPr>
                <w:rFonts w:asciiTheme="majorHAnsi" w:eastAsia="Times New Roman" w:hAnsiTheme="majorHAnsi" w:cstheme="majorHAnsi"/>
                <w:bCs/>
                <w:color w:val="auto"/>
                <w:sz w:val="20"/>
                <w:szCs w:val="20"/>
                <w:lang w:val="fr-FR" w:eastAsia="fr-FR"/>
              </w:rPr>
            </w:pPr>
            <w:r w:rsidRPr="00931A18">
              <w:rPr>
                <w:rFonts w:asciiTheme="majorHAnsi" w:eastAsia="Times New Roman" w:hAnsiTheme="majorHAnsi" w:cstheme="majorHAnsi"/>
                <w:b/>
                <w:bCs/>
                <w:color w:val="auto"/>
                <w:sz w:val="20"/>
                <w:szCs w:val="20"/>
                <w:lang w:val="fr-FR" w:eastAsia="fr-FR"/>
              </w:rPr>
              <w:t xml:space="preserve">Jalon 2018 Forêt : </w:t>
            </w:r>
            <w:r w:rsidRPr="00931A18">
              <w:rPr>
                <w:rFonts w:asciiTheme="majorHAnsi" w:eastAsia="Times New Roman" w:hAnsiTheme="majorHAnsi" w:cstheme="majorHAnsi"/>
                <w:bCs/>
                <w:color w:val="auto"/>
                <w:sz w:val="20"/>
                <w:szCs w:val="20"/>
                <w:lang w:val="fr-FR" w:eastAsia="fr-FR"/>
              </w:rPr>
              <w:t>La promotion et la mise en œuvre de divers modèles locaux et communautaires de gestion des forêts fera partie intégrante de la politique forestière, avec des standards rigoureux et en accord avec l’objectif 6 </w:t>
            </w:r>
          </w:p>
        </w:tc>
        <w:tc>
          <w:tcPr>
            <w:tcW w:w="3141" w:type="dxa"/>
          </w:tcPr>
          <w:p w14:paraId="480ED9B4"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2256" w:type="dxa"/>
          </w:tcPr>
          <w:p w14:paraId="7CC29B0A" w14:textId="77777777" w:rsidR="00B76CBD" w:rsidRPr="00931A18" w:rsidRDefault="00B76CBD" w:rsidP="00825DD7">
            <w:pPr>
              <w:pStyle w:val="Paragraphedeliste"/>
              <w:numPr>
                <w:ilvl w:val="0"/>
                <w:numId w:val="33"/>
              </w:numPr>
              <w:spacing w:after="0" w:line="240" w:lineRule="auto"/>
              <w:ind w:left="123" w:right="0" w:hanging="123"/>
              <w:rPr>
                <w:rFonts w:asciiTheme="majorHAnsi" w:eastAsia="Symbol" w:hAnsiTheme="majorHAnsi" w:cstheme="majorHAnsi"/>
                <w:color w:val="auto"/>
                <w:sz w:val="20"/>
                <w:szCs w:val="20"/>
                <w:lang w:val="fr-FR" w:eastAsia="fr-FR"/>
              </w:rPr>
            </w:pPr>
          </w:p>
        </w:tc>
        <w:tc>
          <w:tcPr>
            <w:tcW w:w="2256" w:type="dxa"/>
          </w:tcPr>
          <w:p w14:paraId="50C2C7DE"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p>
        </w:tc>
        <w:tc>
          <w:tcPr>
            <w:tcW w:w="2257" w:type="dxa"/>
          </w:tcPr>
          <w:p w14:paraId="5B7A6597"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r>
      <w:tr w:rsidR="00B76CBD" w:rsidRPr="00931A18" w14:paraId="4C5DB3FF" w14:textId="77777777" w:rsidTr="0076472C">
        <w:tc>
          <w:tcPr>
            <w:tcW w:w="959" w:type="dxa"/>
          </w:tcPr>
          <w:p w14:paraId="47C826B4"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3553" w:type="dxa"/>
          </w:tcPr>
          <w:p w14:paraId="6481A87F" w14:textId="77777777" w:rsidR="00B76CBD" w:rsidRPr="00931A18" w:rsidRDefault="00B76CBD" w:rsidP="00825DD7">
            <w:pPr>
              <w:spacing w:after="0" w:line="240" w:lineRule="auto"/>
              <w:ind w:left="0" w:right="0" w:firstLine="0"/>
              <w:rPr>
                <w:rFonts w:asciiTheme="majorHAnsi" w:eastAsia="Times New Roman" w:hAnsiTheme="majorHAnsi" w:cstheme="majorHAnsi"/>
                <w:b/>
                <w:bCs/>
                <w:color w:val="auto"/>
                <w:sz w:val="20"/>
                <w:szCs w:val="20"/>
                <w:lang w:val="fr-FR" w:eastAsia="fr-FR"/>
              </w:rPr>
            </w:pPr>
            <w:r w:rsidRPr="00931A18">
              <w:rPr>
                <w:rFonts w:asciiTheme="majorHAnsi" w:eastAsia="Times New Roman" w:hAnsiTheme="majorHAnsi" w:cstheme="majorHAnsi"/>
                <w:b/>
                <w:bCs/>
                <w:color w:val="auto"/>
                <w:sz w:val="20"/>
                <w:szCs w:val="20"/>
                <w:lang w:val="fr-FR" w:eastAsia="fr-FR"/>
              </w:rPr>
              <w:t>Jalon 2018 Gouvernance :</w:t>
            </w:r>
          </w:p>
          <w:p w14:paraId="5D2A0506"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r w:rsidRPr="00931A18">
              <w:rPr>
                <w:rFonts w:asciiTheme="majorHAnsi" w:eastAsia="Times New Roman" w:hAnsiTheme="majorHAnsi" w:cstheme="majorHAnsi"/>
                <w:bCs/>
                <w:color w:val="auto"/>
                <w:sz w:val="20"/>
                <w:szCs w:val="20"/>
                <w:lang w:val="fr-FR" w:eastAsia="fr-FR"/>
              </w:rPr>
              <w:t>Renforcement de la gestion de l’espace et des ressources naturelles aux divers niveaux de gouvernance territoriale appropriée, au travers de l’opérationnalisation des plateformes de concertation multi acteurs et multisectorielles pertinentes (telles que les Conseils Agricoles Ruraux de Gestion), au mandat élargi, dans le cadre des programmes intégrés</w:t>
            </w:r>
          </w:p>
        </w:tc>
        <w:tc>
          <w:tcPr>
            <w:tcW w:w="3141" w:type="dxa"/>
          </w:tcPr>
          <w:p w14:paraId="300F9ECF"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Ces dispositifs envoient des représentants dans toutes les plateformes multi acteurs (CARG…)</w:t>
            </w:r>
          </w:p>
          <w:p w14:paraId="624C26B1"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1E7536AF"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Site web du projet opérationnel</w:t>
            </w:r>
          </w:p>
          <w:p w14:paraId="11BF9E03"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Symbol" w:hAnsiTheme="majorHAnsi" w:cstheme="majorHAnsi"/>
                <w:color w:val="auto"/>
                <w:sz w:val="20"/>
                <w:szCs w:val="20"/>
                <w:lang w:val="fr-FR" w:eastAsia="fr-FR"/>
              </w:rPr>
              <w:t>(www.peuplesautochtones.cd)</w:t>
            </w:r>
          </w:p>
          <w:p w14:paraId="7F1D82AC"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p w14:paraId="2A2AF96C"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p>
        </w:tc>
        <w:tc>
          <w:tcPr>
            <w:tcW w:w="2256" w:type="dxa"/>
          </w:tcPr>
          <w:p w14:paraId="4DAF5E4E"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r w:rsidRPr="00931A18">
              <w:rPr>
                <w:rFonts w:asciiTheme="majorHAnsi" w:eastAsia="Symbol" w:hAnsiTheme="majorHAnsi" w:cstheme="majorHAnsi"/>
                <w:color w:val="auto"/>
                <w:sz w:val="20"/>
                <w:szCs w:val="20"/>
                <w:lang w:val="fr-FR" w:eastAsia="fr-FR"/>
              </w:rPr>
              <w:t>Les capacités des représentants locaux sont renforcées afin que leur participation aux plateformes soit utile et défendent les lignes convenues y compris le niveau national</w:t>
            </w:r>
          </w:p>
        </w:tc>
        <w:tc>
          <w:tcPr>
            <w:tcW w:w="2256" w:type="dxa"/>
          </w:tcPr>
          <w:p w14:paraId="5BC1A768"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2257" w:type="dxa"/>
          </w:tcPr>
          <w:p w14:paraId="2F402F27"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r>
      <w:tr w:rsidR="00B76CBD" w:rsidRPr="00931A18" w14:paraId="039066BD" w14:textId="77777777" w:rsidTr="0076472C">
        <w:tc>
          <w:tcPr>
            <w:tcW w:w="959" w:type="dxa"/>
          </w:tcPr>
          <w:p w14:paraId="41CF2CC1"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3553" w:type="dxa"/>
          </w:tcPr>
          <w:p w14:paraId="43F4D044" w14:textId="77777777" w:rsidR="00B76CBD" w:rsidRPr="00931A18" w:rsidRDefault="00B76CBD" w:rsidP="00825DD7">
            <w:pPr>
              <w:spacing w:after="0" w:line="240" w:lineRule="auto"/>
              <w:ind w:left="0" w:right="0" w:firstLine="0"/>
              <w:rPr>
                <w:rFonts w:asciiTheme="majorHAnsi" w:eastAsia="Times New Roman" w:hAnsiTheme="majorHAnsi" w:cstheme="majorHAnsi"/>
                <w:b/>
                <w:bCs/>
                <w:color w:val="auto"/>
                <w:sz w:val="20"/>
                <w:szCs w:val="20"/>
                <w:lang w:val="fr-FR" w:eastAsia="fr-FR"/>
              </w:rPr>
            </w:pPr>
            <w:r w:rsidRPr="00931A18">
              <w:rPr>
                <w:rFonts w:asciiTheme="majorHAnsi" w:eastAsia="Times New Roman" w:hAnsiTheme="majorHAnsi" w:cstheme="majorHAnsi"/>
                <w:b/>
                <w:bCs/>
                <w:color w:val="auto"/>
                <w:sz w:val="20"/>
                <w:szCs w:val="20"/>
                <w:lang w:val="fr-FR" w:eastAsia="fr-FR"/>
              </w:rPr>
              <w:t>Jalon 2018 Gouvernance :</w:t>
            </w:r>
          </w:p>
          <w:p w14:paraId="21E6869D"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r w:rsidRPr="00931A18">
              <w:rPr>
                <w:rFonts w:asciiTheme="majorHAnsi" w:eastAsia="Times New Roman" w:hAnsiTheme="majorHAnsi" w:cstheme="majorHAnsi"/>
                <w:bCs/>
                <w:color w:val="auto"/>
                <w:sz w:val="20"/>
                <w:szCs w:val="20"/>
                <w:lang w:val="fr-FR" w:eastAsia="fr-FR"/>
              </w:rPr>
              <w:t>Renforcement la gestion de l’espace et des ressources naturelles aux divers niveaux de gouvernance territoriale appropriée, au travers de l’opérationnalisation des plateformes de concertation multi acteurs et multisectorielles pertinentes (telles que les Conseils Agricoles Ruraux de Gestion), au mandat élargi, dans le cadre des programmes intégrés</w:t>
            </w:r>
          </w:p>
        </w:tc>
        <w:tc>
          <w:tcPr>
            <w:tcW w:w="3141" w:type="dxa"/>
          </w:tcPr>
          <w:p w14:paraId="23C6FA92" w14:textId="77777777" w:rsidR="00B76CBD" w:rsidRPr="00931A18" w:rsidRDefault="00B76CBD" w:rsidP="00825DD7">
            <w:pPr>
              <w:spacing w:after="0" w:line="240" w:lineRule="auto"/>
              <w:ind w:left="0" w:right="0" w:firstLine="0"/>
              <w:rPr>
                <w:rFonts w:asciiTheme="majorHAnsi" w:eastAsia="Times New Roman" w:hAnsiTheme="majorHAnsi" w:cstheme="majorHAnsi"/>
                <w:color w:val="auto"/>
                <w:sz w:val="20"/>
                <w:szCs w:val="20"/>
                <w:lang w:val="fr-FR" w:eastAsia="fr-FR"/>
              </w:rPr>
            </w:pPr>
            <w:r w:rsidRPr="00931A18">
              <w:rPr>
                <w:rFonts w:asciiTheme="majorHAnsi" w:eastAsia="Times New Roman" w:hAnsiTheme="majorHAnsi" w:cstheme="majorHAnsi"/>
                <w:color w:val="auto"/>
                <w:sz w:val="20"/>
                <w:szCs w:val="20"/>
                <w:lang w:val="fr-FR" w:eastAsia="fr-FR"/>
              </w:rPr>
              <w:t>Ces dispositifs envoient des représentants dans toutes les plateformes multi acteurs (CARG…)</w:t>
            </w:r>
          </w:p>
          <w:p w14:paraId="23877C19"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lang w:val="fr-FR"/>
              </w:rPr>
            </w:pPr>
          </w:p>
        </w:tc>
        <w:tc>
          <w:tcPr>
            <w:tcW w:w="2256" w:type="dxa"/>
          </w:tcPr>
          <w:p w14:paraId="1FB08262"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r w:rsidRPr="00931A18">
              <w:rPr>
                <w:rFonts w:asciiTheme="majorHAnsi" w:eastAsia="Symbol" w:hAnsiTheme="majorHAnsi" w:cstheme="majorHAnsi"/>
                <w:color w:val="auto"/>
                <w:sz w:val="20"/>
                <w:szCs w:val="20"/>
                <w:lang w:val="fr-FR" w:eastAsia="fr-FR"/>
              </w:rPr>
              <w:t>Les capacités des représentants locaux sont renforcées afin que leur participation aux plateformes soit utile et défendent les lignes convenues y compris le niveau national</w:t>
            </w:r>
          </w:p>
        </w:tc>
        <w:tc>
          <w:tcPr>
            <w:tcW w:w="2256" w:type="dxa"/>
          </w:tcPr>
          <w:p w14:paraId="51869F06"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c>
          <w:tcPr>
            <w:tcW w:w="2257" w:type="dxa"/>
          </w:tcPr>
          <w:p w14:paraId="348F9693" w14:textId="77777777" w:rsidR="00B76CBD" w:rsidRPr="00931A18" w:rsidRDefault="00B76CBD" w:rsidP="00825DD7">
            <w:pPr>
              <w:spacing w:after="0" w:line="259" w:lineRule="auto"/>
              <w:ind w:left="0" w:right="0" w:firstLine="0"/>
              <w:rPr>
                <w:rFonts w:asciiTheme="majorHAnsi" w:hAnsiTheme="majorHAnsi" w:cstheme="majorHAnsi"/>
                <w:strike/>
                <w:color w:val="auto"/>
                <w:sz w:val="20"/>
                <w:szCs w:val="20"/>
              </w:rPr>
            </w:pPr>
          </w:p>
        </w:tc>
      </w:tr>
    </w:tbl>
    <w:p w14:paraId="30BABEAF" w14:textId="77777777" w:rsidR="00C3424B" w:rsidRPr="00931A18" w:rsidRDefault="00C3424B" w:rsidP="00825DD7">
      <w:pPr>
        <w:ind w:left="0" w:firstLine="0"/>
        <w:rPr>
          <w:rFonts w:asciiTheme="majorHAnsi" w:hAnsiTheme="majorHAnsi" w:cstheme="majorHAnsi"/>
          <w:sz w:val="20"/>
          <w:szCs w:val="20"/>
        </w:rPr>
      </w:pPr>
    </w:p>
    <w:p w14:paraId="37C7B70E" w14:textId="2ADD91FC" w:rsidR="000E529E" w:rsidRPr="00825DD7" w:rsidRDefault="000E529E" w:rsidP="00825DD7">
      <w:pPr>
        <w:pStyle w:val="Titre1"/>
        <w:numPr>
          <w:ilvl w:val="0"/>
          <w:numId w:val="21"/>
        </w:numPr>
        <w:jc w:val="both"/>
        <w:rPr>
          <w:rFonts w:cstheme="majorHAnsi"/>
          <w:sz w:val="22"/>
        </w:rPr>
      </w:pPr>
      <w:bookmarkStart w:id="12" w:name="_Toc44577889"/>
      <w:r w:rsidRPr="00825DD7">
        <w:rPr>
          <w:rFonts w:cstheme="majorHAnsi"/>
          <w:sz w:val="22"/>
        </w:rPr>
        <w:t>Exécution financière</w:t>
      </w:r>
      <w:bookmarkEnd w:id="12"/>
    </w:p>
    <w:p w14:paraId="0EDAE82D" w14:textId="77777777" w:rsidR="00C3424B" w:rsidRPr="00825DD7" w:rsidRDefault="00C3424B" w:rsidP="00825DD7">
      <w:pPr>
        <w:spacing w:after="8" w:line="259" w:lineRule="auto"/>
        <w:ind w:right="0"/>
        <w:rPr>
          <w:rFonts w:asciiTheme="majorHAnsi" w:hAnsiTheme="majorHAnsi" w:cstheme="majorHAnsi"/>
          <w:color w:val="000000" w:themeColor="text1"/>
          <w:sz w:val="22"/>
        </w:rPr>
      </w:pPr>
    </w:p>
    <w:p w14:paraId="48511B5D" w14:textId="38756C79" w:rsidR="00262509" w:rsidRPr="00825DD7" w:rsidRDefault="00023467" w:rsidP="00262509">
      <w:pPr>
        <w:spacing w:after="8" w:line="259" w:lineRule="auto"/>
        <w:ind w:left="10" w:right="0" w:firstLine="0"/>
        <w:rPr>
          <w:rFonts w:asciiTheme="majorHAnsi" w:hAnsiTheme="majorHAnsi" w:cstheme="majorHAnsi"/>
          <w:color w:val="000000" w:themeColor="text1"/>
          <w:sz w:val="22"/>
        </w:rPr>
      </w:pPr>
      <w:r w:rsidRPr="00825DD7">
        <w:rPr>
          <w:rFonts w:asciiTheme="majorHAnsi" w:hAnsiTheme="majorHAnsi" w:cstheme="majorHAnsi"/>
          <w:color w:val="000000" w:themeColor="text1"/>
          <w:sz w:val="22"/>
        </w:rPr>
        <w:t xml:space="preserve">Tableau </w:t>
      </w:r>
      <w:r w:rsidR="00DD10F9" w:rsidRPr="00825DD7">
        <w:rPr>
          <w:rFonts w:asciiTheme="majorHAnsi" w:hAnsiTheme="majorHAnsi" w:cstheme="majorHAnsi"/>
          <w:color w:val="000000" w:themeColor="text1"/>
          <w:sz w:val="22"/>
        </w:rPr>
        <w:t>5</w:t>
      </w:r>
      <w:r w:rsidRPr="00825DD7">
        <w:rPr>
          <w:rFonts w:asciiTheme="majorHAnsi" w:hAnsiTheme="majorHAnsi" w:cstheme="majorHAnsi"/>
          <w:color w:val="000000" w:themeColor="text1"/>
          <w:sz w:val="22"/>
        </w:rPr>
        <w:t> </w:t>
      </w:r>
      <w:r w:rsidR="00C3424B" w:rsidRPr="00825DD7">
        <w:rPr>
          <w:rFonts w:asciiTheme="majorHAnsi" w:hAnsiTheme="majorHAnsi" w:cstheme="majorHAnsi"/>
          <w:color w:val="000000" w:themeColor="text1"/>
          <w:sz w:val="22"/>
        </w:rPr>
        <w:t>-</w:t>
      </w:r>
      <w:r w:rsidRPr="00825DD7">
        <w:rPr>
          <w:rFonts w:asciiTheme="majorHAnsi" w:hAnsiTheme="majorHAnsi" w:cstheme="majorHAnsi"/>
          <w:color w:val="000000" w:themeColor="text1"/>
          <w:sz w:val="22"/>
        </w:rPr>
        <w:t xml:space="preserve"> </w:t>
      </w:r>
      <w:r w:rsidR="00262509">
        <w:rPr>
          <w:rFonts w:asciiTheme="majorHAnsi" w:hAnsiTheme="majorHAnsi" w:cstheme="majorHAnsi"/>
          <w:color w:val="000000" w:themeColor="text1"/>
          <w:sz w:val="22"/>
        </w:rPr>
        <w:t xml:space="preserve"> En annexe</w:t>
      </w:r>
    </w:p>
    <w:p w14:paraId="221497AC" w14:textId="10880394" w:rsidR="001149B2" w:rsidRPr="00825DD7" w:rsidRDefault="00C3424B" w:rsidP="00825DD7">
      <w:pPr>
        <w:spacing w:after="8" w:line="259" w:lineRule="auto"/>
        <w:ind w:right="0"/>
        <w:rPr>
          <w:rFonts w:asciiTheme="majorHAnsi" w:hAnsiTheme="majorHAnsi" w:cstheme="majorHAnsi"/>
          <w:color w:val="000000" w:themeColor="text1"/>
          <w:sz w:val="22"/>
        </w:rPr>
      </w:pPr>
      <w:r w:rsidRPr="00825DD7">
        <w:rPr>
          <w:rFonts w:asciiTheme="majorHAnsi" w:hAnsiTheme="majorHAnsi" w:cstheme="majorHAnsi"/>
          <w:i/>
          <w:iCs/>
          <w:color w:val="000000" w:themeColor="text1"/>
          <w:sz w:val="20"/>
          <w:szCs w:val="20"/>
        </w:rPr>
        <w:t>.</w:t>
      </w:r>
      <w:r w:rsidR="00262509" w:rsidRPr="00825DD7">
        <w:rPr>
          <w:rFonts w:asciiTheme="majorHAnsi" w:hAnsiTheme="majorHAnsi" w:cstheme="majorHAnsi"/>
          <w:color w:val="000000" w:themeColor="text1"/>
          <w:sz w:val="22"/>
        </w:rPr>
        <w:t xml:space="preserve"> </w:t>
      </w:r>
    </w:p>
    <w:p w14:paraId="4535CC44" w14:textId="79C97440" w:rsidR="00023467" w:rsidRPr="00825DD7" w:rsidRDefault="00DD10F9" w:rsidP="00825DD7">
      <w:pPr>
        <w:rPr>
          <w:rFonts w:asciiTheme="majorHAnsi" w:hAnsiTheme="majorHAnsi" w:cstheme="majorHAnsi"/>
          <w:color w:val="000000" w:themeColor="text1"/>
          <w:sz w:val="22"/>
        </w:rPr>
      </w:pPr>
      <w:r w:rsidRPr="00825DD7">
        <w:rPr>
          <w:rFonts w:asciiTheme="majorHAnsi" w:hAnsiTheme="majorHAnsi" w:cstheme="majorHAnsi"/>
          <w:color w:val="000000" w:themeColor="text1"/>
          <w:sz w:val="22"/>
        </w:rPr>
        <w:t>Tableau 6 </w:t>
      </w:r>
      <w:r w:rsidR="00C3424B" w:rsidRPr="00825DD7">
        <w:rPr>
          <w:rFonts w:asciiTheme="majorHAnsi" w:hAnsiTheme="majorHAnsi" w:cstheme="majorHAnsi"/>
          <w:color w:val="000000" w:themeColor="text1"/>
          <w:sz w:val="22"/>
        </w:rPr>
        <w:t>-</w:t>
      </w:r>
      <w:r w:rsidRPr="00825DD7">
        <w:rPr>
          <w:rFonts w:asciiTheme="majorHAnsi" w:hAnsiTheme="majorHAnsi" w:cstheme="majorHAnsi"/>
          <w:color w:val="000000" w:themeColor="text1"/>
          <w:sz w:val="22"/>
        </w:rPr>
        <w:t xml:space="preserve"> Suivi des contrats des ALE/PLE</w:t>
      </w:r>
      <w:r w:rsidR="00C3424B" w:rsidRPr="00825DD7">
        <w:rPr>
          <w:rFonts w:asciiTheme="majorHAnsi" w:hAnsiTheme="majorHAnsi" w:cstheme="majorHAnsi"/>
          <w:color w:val="000000" w:themeColor="text1"/>
          <w:sz w:val="22"/>
        </w:rPr>
        <w:t>.</w:t>
      </w:r>
    </w:p>
    <w:p w14:paraId="2622FF41" w14:textId="77777777" w:rsidR="00C3424B" w:rsidRPr="00825DD7" w:rsidRDefault="00C3424B" w:rsidP="00825DD7">
      <w:pPr>
        <w:rPr>
          <w:rFonts w:asciiTheme="majorHAnsi" w:hAnsiTheme="majorHAnsi" w:cstheme="majorHAnsi"/>
          <w:color w:val="000000" w:themeColor="text1"/>
          <w:sz w:val="16"/>
          <w:szCs w:val="16"/>
        </w:rPr>
      </w:pPr>
    </w:p>
    <w:tbl>
      <w:tblPr>
        <w:tblW w:w="11664" w:type="dxa"/>
        <w:tblCellMar>
          <w:left w:w="70" w:type="dxa"/>
          <w:right w:w="70" w:type="dxa"/>
        </w:tblCellMar>
        <w:tblLook w:val="04A0" w:firstRow="1" w:lastRow="0" w:firstColumn="1" w:lastColumn="0" w:noHBand="0" w:noVBand="1"/>
      </w:tblPr>
      <w:tblGrid>
        <w:gridCol w:w="2639"/>
        <w:gridCol w:w="1758"/>
        <w:gridCol w:w="1147"/>
        <w:gridCol w:w="1200"/>
        <w:gridCol w:w="1200"/>
        <w:gridCol w:w="1200"/>
        <w:gridCol w:w="1200"/>
        <w:gridCol w:w="1321"/>
      </w:tblGrid>
      <w:tr w:rsidR="00DD10F9" w:rsidRPr="00825DD7" w14:paraId="38EDF55C" w14:textId="77777777" w:rsidTr="00931A18">
        <w:trPr>
          <w:trHeight w:val="420"/>
        </w:trPr>
        <w:tc>
          <w:tcPr>
            <w:tcW w:w="263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N° du Contrat</w:t>
            </w:r>
          </w:p>
        </w:tc>
        <w:tc>
          <w:tcPr>
            <w:tcW w:w="1758"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Intitulé et thématique</w:t>
            </w:r>
          </w:p>
        </w:tc>
        <w:tc>
          <w:tcPr>
            <w:tcW w:w="1147"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Montant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931A18" w:rsidRDefault="00DD10F9" w:rsidP="00931A18">
            <w:pPr>
              <w:pStyle w:val="Paragraphedeliste"/>
              <w:spacing w:after="0" w:line="259" w:lineRule="auto"/>
              <w:ind w:left="0" w:right="0" w:firstLine="0"/>
              <w:rPr>
                <w:rFonts w:asciiTheme="majorHAnsi" w:hAnsiTheme="majorHAnsi" w:cstheme="majorHAnsi"/>
                <w:b/>
                <w:color w:val="000000" w:themeColor="text1"/>
                <w:sz w:val="20"/>
                <w:szCs w:val="20"/>
              </w:rPr>
            </w:pPr>
            <w:r w:rsidRPr="00931A18">
              <w:rPr>
                <w:rFonts w:asciiTheme="majorHAnsi" w:hAnsiTheme="majorHAnsi" w:cstheme="majorHAnsi"/>
                <w:b/>
                <w:color w:val="000000" w:themeColor="text1"/>
                <w:sz w:val="20"/>
                <w:szCs w:val="20"/>
              </w:rPr>
              <w:t>Délai Exécution Prévu</w:t>
            </w:r>
          </w:p>
        </w:tc>
        <w:tc>
          <w:tcPr>
            <w:tcW w:w="132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931A18" w:rsidRDefault="00DD10F9" w:rsidP="00825DD7">
            <w:pPr>
              <w:spacing w:after="0" w:line="240" w:lineRule="auto"/>
              <w:ind w:left="0" w:right="0" w:firstLine="0"/>
              <w:rPr>
                <w:rFonts w:asciiTheme="majorHAnsi" w:eastAsia="Times New Roman" w:hAnsiTheme="majorHAnsi" w:cstheme="majorHAnsi"/>
                <w:b/>
                <w:bCs/>
                <w:sz w:val="16"/>
                <w:szCs w:val="16"/>
                <w:lang w:val="fr-FR" w:eastAsia="fr-FR"/>
              </w:rPr>
            </w:pPr>
            <w:r w:rsidRPr="00931A18">
              <w:rPr>
                <w:rFonts w:asciiTheme="majorHAnsi" w:hAnsiTheme="majorHAnsi" w:cstheme="majorHAnsi"/>
                <w:b/>
                <w:color w:val="000000" w:themeColor="text1"/>
                <w:sz w:val="20"/>
                <w:szCs w:val="20"/>
              </w:rPr>
              <w:t>Commentaires</w:t>
            </w:r>
          </w:p>
        </w:tc>
      </w:tr>
      <w:tr w:rsidR="00CA2C82" w:rsidRPr="00825DD7" w14:paraId="3F5118F4"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14:paraId="1BEAA384" w14:textId="486A2DF0"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001/CC/PACDF/DGMRDC/2017</w:t>
            </w:r>
          </w:p>
        </w:tc>
        <w:tc>
          <w:tcPr>
            <w:tcW w:w="1758" w:type="dxa"/>
            <w:tcBorders>
              <w:top w:val="nil"/>
              <w:left w:val="nil"/>
              <w:bottom w:val="single" w:sz="4" w:space="0" w:color="auto"/>
              <w:right w:val="single" w:sz="4" w:space="0" w:color="auto"/>
            </w:tcBorders>
            <w:shd w:val="clear" w:color="auto" w:fill="auto"/>
            <w:noWrap/>
            <w:vAlign w:val="center"/>
            <w:hideMark/>
          </w:tcPr>
          <w:p w14:paraId="138FB14F" w14:textId="0A0A7B60"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REPALEF : la gestion des plaintes et le suivi de satisfaction par les communautés</w:t>
            </w:r>
          </w:p>
        </w:tc>
        <w:tc>
          <w:tcPr>
            <w:tcW w:w="1147" w:type="dxa"/>
            <w:tcBorders>
              <w:top w:val="nil"/>
              <w:left w:val="nil"/>
              <w:bottom w:val="single" w:sz="4" w:space="0" w:color="auto"/>
              <w:right w:val="single" w:sz="4" w:space="0" w:color="auto"/>
            </w:tcBorders>
            <w:shd w:val="clear" w:color="auto" w:fill="auto"/>
            <w:noWrap/>
            <w:vAlign w:val="center"/>
            <w:hideMark/>
          </w:tcPr>
          <w:p w14:paraId="0A91D994" w14:textId="6063BB27"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$270 000,00</w:t>
            </w:r>
          </w:p>
        </w:tc>
        <w:tc>
          <w:tcPr>
            <w:tcW w:w="1200" w:type="dxa"/>
            <w:tcBorders>
              <w:top w:val="nil"/>
              <w:left w:val="nil"/>
              <w:bottom w:val="single" w:sz="4" w:space="0" w:color="auto"/>
              <w:right w:val="single" w:sz="4" w:space="0" w:color="auto"/>
            </w:tcBorders>
            <w:shd w:val="clear" w:color="auto" w:fill="auto"/>
            <w:noWrap/>
            <w:vAlign w:val="center"/>
            <w:hideMark/>
          </w:tcPr>
          <w:p w14:paraId="1854A6E2" w14:textId="10DC1F23"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1-juin-17</w:t>
            </w:r>
          </w:p>
        </w:tc>
        <w:tc>
          <w:tcPr>
            <w:tcW w:w="1200" w:type="dxa"/>
            <w:tcBorders>
              <w:top w:val="nil"/>
              <w:left w:val="nil"/>
              <w:bottom w:val="single" w:sz="4" w:space="0" w:color="auto"/>
              <w:right w:val="single" w:sz="4" w:space="0" w:color="auto"/>
            </w:tcBorders>
            <w:shd w:val="clear" w:color="auto" w:fill="auto"/>
            <w:noWrap/>
            <w:vAlign w:val="center"/>
            <w:hideMark/>
          </w:tcPr>
          <w:p w14:paraId="0292F4B6" w14:textId="7AD4EF20"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1-juin-17</w:t>
            </w:r>
          </w:p>
        </w:tc>
        <w:tc>
          <w:tcPr>
            <w:tcW w:w="1200" w:type="dxa"/>
            <w:tcBorders>
              <w:top w:val="nil"/>
              <w:left w:val="nil"/>
              <w:bottom w:val="single" w:sz="4" w:space="0" w:color="auto"/>
              <w:right w:val="single" w:sz="4" w:space="0" w:color="auto"/>
            </w:tcBorders>
            <w:shd w:val="clear" w:color="auto" w:fill="auto"/>
            <w:noWrap/>
            <w:vAlign w:val="center"/>
            <w:hideMark/>
          </w:tcPr>
          <w:p w14:paraId="5AC29DF7" w14:textId="0A934656"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31-mai-20</w:t>
            </w:r>
          </w:p>
        </w:tc>
        <w:tc>
          <w:tcPr>
            <w:tcW w:w="1200" w:type="dxa"/>
            <w:tcBorders>
              <w:top w:val="nil"/>
              <w:left w:val="nil"/>
              <w:bottom w:val="single" w:sz="4" w:space="0" w:color="auto"/>
              <w:right w:val="single" w:sz="4" w:space="0" w:color="auto"/>
            </w:tcBorders>
            <w:shd w:val="clear" w:color="auto" w:fill="auto"/>
            <w:noWrap/>
            <w:vAlign w:val="center"/>
            <w:hideMark/>
          </w:tcPr>
          <w:p w14:paraId="7733013E" w14:textId="02B730A1"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 xml:space="preserve">3 Ans </w:t>
            </w:r>
          </w:p>
        </w:tc>
        <w:tc>
          <w:tcPr>
            <w:tcW w:w="1320" w:type="dxa"/>
            <w:tcBorders>
              <w:top w:val="nil"/>
              <w:left w:val="nil"/>
              <w:bottom w:val="single" w:sz="4" w:space="0" w:color="auto"/>
              <w:right w:val="single" w:sz="4" w:space="0" w:color="auto"/>
            </w:tcBorders>
            <w:shd w:val="clear" w:color="auto" w:fill="auto"/>
            <w:noWrap/>
            <w:vAlign w:val="bottom"/>
            <w:hideMark/>
          </w:tcPr>
          <w:p w14:paraId="7AC3A9AC" w14:textId="77777777" w:rsidR="00CA2C82" w:rsidRPr="00825DD7" w:rsidRDefault="00CA2C82" w:rsidP="00825DD7">
            <w:pPr>
              <w:spacing w:after="0" w:line="240" w:lineRule="auto"/>
              <w:ind w:left="0" w:right="0" w:firstLine="0"/>
              <w:rPr>
                <w:rFonts w:asciiTheme="majorHAnsi" w:eastAsia="Times New Roman" w:hAnsiTheme="majorHAnsi" w:cstheme="majorHAnsi"/>
                <w:sz w:val="22"/>
                <w:lang w:val="fr-FR" w:eastAsia="fr-FR"/>
              </w:rPr>
            </w:pPr>
            <w:r w:rsidRPr="00825DD7">
              <w:rPr>
                <w:rFonts w:asciiTheme="majorHAnsi" w:eastAsia="Times New Roman" w:hAnsiTheme="majorHAnsi" w:cstheme="majorHAnsi"/>
                <w:sz w:val="22"/>
                <w:lang w:val="fr-FR" w:eastAsia="fr-FR"/>
              </w:rPr>
              <w:t> </w:t>
            </w:r>
          </w:p>
        </w:tc>
      </w:tr>
      <w:tr w:rsidR="00CA2C82" w:rsidRPr="00825DD7" w14:paraId="403A0F4C"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14:paraId="25373105" w14:textId="37596F5B"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002/CC/PACDF/DGMRDC/2017</w:t>
            </w:r>
          </w:p>
        </w:tc>
        <w:tc>
          <w:tcPr>
            <w:tcW w:w="1758" w:type="dxa"/>
            <w:tcBorders>
              <w:top w:val="nil"/>
              <w:left w:val="nil"/>
              <w:bottom w:val="single" w:sz="4" w:space="0" w:color="auto"/>
              <w:right w:val="single" w:sz="4" w:space="0" w:color="auto"/>
            </w:tcBorders>
            <w:shd w:val="clear" w:color="auto" w:fill="auto"/>
            <w:noWrap/>
            <w:vAlign w:val="center"/>
            <w:hideMark/>
          </w:tcPr>
          <w:p w14:paraId="51604144" w14:textId="2C8FFCB0"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DGPA : assurer le suivi de la Loi portant protection des peuples autochtones pygmées.</w:t>
            </w:r>
          </w:p>
        </w:tc>
        <w:tc>
          <w:tcPr>
            <w:tcW w:w="1147" w:type="dxa"/>
            <w:tcBorders>
              <w:top w:val="nil"/>
              <w:left w:val="nil"/>
              <w:bottom w:val="single" w:sz="4" w:space="0" w:color="auto"/>
              <w:right w:val="single" w:sz="4" w:space="0" w:color="auto"/>
            </w:tcBorders>
            <w:shd w:val="clear" w:color="auto" w:fill="auto"/>
            <w:noWrap/>
            <w:vAlign w:val="center"/>
            <w:hideMark/>
          </w:tcPr>
          <w:p w14:paraId="74B4AD3C" w14:textId="18B43812"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$60 000,00</w:t>
            </w:r>
          </w:p>
        </w:tc>
        <w:tc>
          <w:tcPr>
            <w:tcW w:w="1200" w:type="dxa"/>
            <w:tcBorders>
              <w:top w:val="nil"/>
              <w:left w:val="nil"/>
              <w:bottom w:val="single" w:sz="4" w:space="0" w:color="auto"/>
              <w:right w:val="single" w:sz="4" w:space="0" w:color="auto"/>
            </w:tcBorders>
            <w:shd w:val="clear" w:color="auto" w:fill="auto"/>
            <w:noWrap/>
            <w:vAlign w:val="center"/>
            <w:hideMark/>
          </w:tcPr>
          <w:p w14:paraId="5266C757" w14:textId="76E30B9E"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1-juil.-17</w:t>
            </w:r>
          </w:p>
        </w:tc>
        <w:tc>
          <w:tcPr>
            <w:tcW w:w="1200" w:type="dxa"/>
            <w:tcBorders>
              <w:top w:val="nil"/>
              <w:left w:val="nil"/>
              <w:bottom w:val="single" w:sz="4" w:space="0" w:color="auto"/>
              <w:right w:val="single" w:sz="4" w:space="0" w:color="auto"/>
            </w:tcBorders>
            <w:shd w:val="clear" w:color="auto" w:fill="auto"/>
            <w:noWrap/>
            <w:vAlign w:val="center"/>
            <w:hideMark/>
          </w:tcPr>
          <w:p w14:paraId="4BFA27DA" w14:textId="1495EC8F"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1-juil.-17</w:t>
            </w:r>
          </w:p>
        </w:tc>
        <w:tc>
          <w:tcPr>
            <w:tcW w:w="1200" w:type="dxa"/>
            <w:tcBorders>
              <w:top w:val="nil"/>
              <w:left w:val="nil"/>
              <w:bottom w:val="single" w:sz="4" w:space="0" w:color="auto"/>
              <w:right w:val="single" w:sz="4" w:space="0" w:color="auto"/>
            </w:tcBorders>
            <w:shd w:val="clear" w:color="auto" w:fill="auto"/>
            <w:noWrap/>
            <w:vAlign w:val="center"/>
            <w:hideMark/>
          </w:tcPr>
          <w:p w14:paraId="56D7A877" w14:textId="757AE355"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30-juin-20</w:t>
            </w:r>
          </w:p>
        </w:tc>
        <w:tc>
          <w:tcPr>
            <w:tcW w:w="1200" w:type="dxa"/>
            <w:tcBorders>
              <w:top w:val="nil"/>
              <w:left w:val="nil"/>
              <w:bottom w:val="single" w:sz="4" w:space="0" w:color="auto"/>
              <w:right w:val="single" w:sz="4" w:space="0" w:color="auto"/>
            </w:tcBorders>
            <w:shd w:val="clear" w:color="auto" w:fill="auto"/>
            <w:noWrap/>
            <w:vAlign w:val="center"/>
            <w:hideMark/>
          </w:tcPr>
          <w:p w14:paraId="2A66C801" w14:textId="1AF50B15"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 xml:space="preserve">3 Ans </w:t>
            </w:r>
          </w:p>
        </w:tc>
        <w:tc>
          <w:tcPr>
            <w:tcW w:w="1320" w:type="dxa"/>
            <w:tcBorders>
              <w:top w:val="nil"/>
              <w:left w:val="nil"/>
              <w:bottom w:val="single" w:sz="4" w:space="0" w:color="auto"/>
              <w:right w:val="single" w:sz="4" w:space="0" w:color="auto"/>
            </w:tcBorders>
            <w:shd w:val="clear" w:color="auto" w:fill="auto"/>
            <w:noWrap/>
            <w:vAlign w:val="bottom"/>
            <w:hideMark/>
          </w:tcPr>
          <w:p w14:paraId="4413A1FC" w14:textId="77777777" w:rsidR="00CA2C82" w:rsidRPr="00825DD7" w:rsidRDefault="00CA2C82" w:rsidP="00825DD7">
            <w:pPr>
              <w:spacing w:after="0" w:line="240" w:lineRule="auto"/>
              <w:ind w:left="0" w:right="0" w:firstLine="0"/>
              <w:rPr>
                <w:rFonts w:asciiTheme="majorHAnsi" w:eastAsia="Times New Roman" w:hAnsiTheme="majorHAnsi" w:cstheme="majorHAnsi"/>
                <w:sz w:val="22"/>
                <w:lang w:val="fr-FR" w:eastAsia="fr-FR"/>
              </w:rPr>
            </w:pPr>
            <w:r w:rsidRPr="00825DD7">
              <w:rPr>
                <w:rFonts w:asciiTheme="majorHAnsi" w:eastAsia="Times New Roman" w:hAnsiTheme="majorHAnsi" w:cstheme="majorHAnsi"/>
                <w:sz w:val="22"/>
                <w:lang w:val="fr-FR" w:eastAsia="fr-FR"/>
              </w:rPr>
              <w:t> </w:t>
            </w:r>
          </w:p>
        </w:tc>
      </w:tr>
      <w:tr w:rsidR="00CA2C82" w:rsidRPr="00825DD7" w14:paraId="4D37A006"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14:paraId="0E69ACC8" w14:textId="16338B74"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003/CC/PACDF/DGMRDC/2018</w:t>
            </w:r>
          </w:p>
        </w:tc>
        <w:tc>
          <w:tcPr>
            <w:tcW w:w="1758" w:type="dxa"/>
            <w:tcBorders>
              <w:top w:val="nil"/>
              <w:left w:val="nil"/>
              <w:bottom w:val="single" w:sz="4" w:space="0" w:color="auto"/>
              <w:right w:val="single" w:sz="4" w:space="0" w:color="auto"/>
            </w:tcBorders>
            <w:shd w:val="clear" w:color="auto" w:fill="auto"/>
            <w:noWrap/>
            <w:vAlign w:val="center"/>
            <w:hideMark/>
          </w:tcPr>
          <w:p w14:paraId="071623CA" w14:textId="405C635B"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OSAPY:</w:t>
            </w:r>
            <w:r w:rsidR="00D949A7" w:rsidRPr="00931A18">
              <w:rPr>
                <w:rFonts w:asciiTheme="majorHAnsi" w:hAnsiTheme="majorHAnsi" w:cstheme="majorHAnsi"/>
                <w:color w:val="000000" w:themeColor="text1"/>
                <w:sz w:val="20"/>
                <w:szCs w:val="20"/>
              </w:rPr>
              <w:t xml:space="preserve"> </w:t>
            </w:r>
            <w:r w:rsidRPr="00931A18">
              <w:rPr>
                <w:rFonts w:asciiTheme="majorHAnsi" w:hAnsiTheme="majorHAnsi" w:cstheme="majorHAnsi"/>
                <w:color w:val="000000" w:themeColor="text1"/>
                <w:sz w:val="20"/>
                <w:szCs w:val="20"/>
              </w:rPr>
              <w:t>Opérateur spécialisé chargé d’appuyer l’élaboration des cartes de terroirs communautaire et des plans d’aménagement</w:t>
            </w:r>
          </w:p>
        </w:tc>
        <w:tc>
          <w:tcPr>
            <w:tcW w:w="1147" w:type="dxa"/>
            <w:tcBorders>
              <w:top w:val="nil"/>
              <w:left w:val="nil"/>
              <w:bottom w:val="single" w:sz="4" w:space="0" w:color="auto"/>
              <w:right w:val="single" w:sz="4" w:space="0" w:color="auto"/>
            </w:tcBorders>
            <w:shd w:val="clear" w:color="auto" w:fill="auto"/>
            <w:noWrap/>
            <w:vAlign w:val="center"/>
            <w:hideMark/>
          </w:tcPr>
          <w:p w14:paraId="7767B985" w14:textId="5582CA98"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$150 000,00</w:t>
            </w:r>
          </w:p>
        </w:tc>
        <w:tc>
          <w:tcPr>
            <w:tcW w:w="1200" w:type="dxa"/>
            <w:tcBorders>
              <w:top w:val="nil"/>
              <w:left w:val="nil"/>
              <w:bottom w:val="single" w:sz="4" w:space="0" w:color="auto"/>
              <w:right w:val="single" w:sz="4" w:space="0" w:color="auto"/>
            </w:tcBorders>
            <w:shd w:val="clear" w:color="auto" w:fill="auto"/>
            <w:noWrap/>
            <w:vAlign w:val="center"/>
            <w:hideMark/>
          </w:tcPr>
          <w:p w14:paraId="61452BE9" w14:textId="2A06C4A2"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9-nov.-17</w:t>
            </w:r>
          </w:p>
        </w:tc>
        <w:tc>
          <w:tcPr>
            <w:tcW w:w="1200" w:type="dxa"/>
            <w:tcBorders>
              <w:top w:val="nil"/>
              <w:left w:val="nil"/>
              <w:bottom w:val="single" w:sz="4" w:space="0" w:color="auto"/>
              <w:right w:val="single" w:sz="4" w:space="0" w:color="auto"/>
            </w:tcBorders>
            <w:shd w:val="clear" w:color="auto" w:fill="auto"/>
            <w:noWrap/>
            <w:vAlign w:val="center"/>
            <w:hideMark/>
          </w:tcPr>
          <w:p w14:paraId="35B26894" w14:textId="2F29785F"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9-nov.-17</w:t>
            </w:r>
          </w:p>
        </w:tc>
        <w:tc>
          <w:tcPr>
            <w:tcW w:w="1200" w:type="dxa"/>
            <w:tcBorders>
              <w:top w:val="nil"/>
              <w:left w:val="nil"/>
              <w:bottom w:val="single" w:sz="4" w:space="0" w:color="auto"/>
              <w:right w:val="single" w:sz="4" w:space="0" w:color="auto"/>
            </w:tcBorders>
            <w:shd w:val="clear" w:color="auto" w:fill="auto"/>
            <w:noWrap/>
            <w:vAlign w:val="center"/>
            <w:hideMark/>
          </w:tcPr>
          <w:p w14:paraId="1862D4ED" w14:textId="217FDC5E"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8-déc.-20</w:t>
            </w:r>
          </w:p>
        </w:tc>
        <w:tc>
          <w:tcPr>
            <w:tcW w:w="1200" w:type="dxa"/>
            <w:tcBorders>
              <w:top w:val="nil"/>
              <w:left w:val="nil"/>
              <w:bottom w:val="single" w:sz="4" w:space="0" w:color="auto"/>
              <w:right w:val="single" w:sz="4" w:space="0" w:color="auto"/>
            </w:tcBorders>
            <w:shd w:val="clear" w:color="auto" w:fill="auto"/>
            <w:noWrap/>
            <w:vAlign w:val="center"/>
            <w:hideMark/>
          </w:tcPr>
          <w:p w14:paraId="228F55CD" w14:textId="47684B8F"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 xml:space="preserve">3 Ans </w:t>
            </w:r>
          </w:p>
        </w:tc>
        <w:tc>
          <w:tcPr>
            <w:tcW w:w="1320" w:type="dxa"/>
            <w:tcBorders>
              <w:top w:val="nil"/>
              <w:left w:val="nil"/>
              <w:bottom w:val="single" w:sz="4" w:space="0" w:color="auto"/>
              <w:right w:val="single" w:sz="4" w:space="0" w:color="auto"/>
            </w:tcBorders>
            <w:shd w:val="clear" w:color="auto" w:fill="auto"/>
            <w:noWrap/>
            <w:vAlign w:val="bottom"/>
            <w:hideMark/>
          </w:tcPr>
          <w:p w14:paraId="6FDB5ACF" w14:textId="77777777" w:rsidR="00CA2C82" w:rsidRPr="00825DD7" w:rsidRDefault="00CA2C82" w:rsidP="00825DD7">
            <w:pPr>
              <w:spacing w:after="0" w:line="240" w:lineRule="auto"/>
              <w:ind w:left="0" w:right="0" w:firstLine="0"/>
              <w:rPr>
                <w:rFonts w:asciiTheme="majorHAnsi" w:eastAsia="Times New Roman" w:hAnsiTheme="majorHAnsi" w:cstheme="majorHAnsi"/>
                <w:sz w:val="22"/>
                <w:lang w:val="fr-FR" w:eastAsia="fr-FR"/>
              </w:rPr>
            </w:pPr>
            <w:r w:rsidRPr="00825DD7">
              <w:rPr>
                <w:rFonts w:asciiTheme="majorHAnsi" w:eastAsia="Times New Roman" w:hAnsiTheme="majorHAnsi" w:cstheme="majorHAnsi"/>
                <w:sz w:val="22"/>
                <w:lang w:val="fr-FR" w:eastAsia="fr-FR"/>
              </w:rPr>
              <w:t> </w:t>
            </w:r>
          </w:p>
        </w:tc>
      </w:tr>
      <w:tr w:rsidR="00CA2C82" w:rsidRPr="00825DD7" w14:paraId="3960BB70"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hideMark/>
          </w:tcPr>
          <w:p w14:paraId="6A02E483" w14:textId="149B4BD7"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008/CC/PACFD/DGMRDC/2018</w:t>
            </w:r>
          </w:p>
        </w:tc>
        <w:tc>
          <w:tcPr>
            <w:tcW w:w="1758" w:type="dxa"/>
            <w:tcBorders>
              <w:top w:val="nil"/>
              <w:left w:val="nil"/>
              <w:bottom w:val="single" w:sz="4" w:space="0" w:color="auto"/>
              <w:right w:val="single" w:sz="4" w:space="0" w:color="auto"/>
            </w:tcBorders>
            <w:shd w:val="clear" w:color="auto" w:fill="auto"/>
            <w:noWrap/>
            <w:vAlign w:val="center"/>
            <w:hideMark/>
          </w:tcPr>
          <w:p w14:paraId="0C0569BB" w14:textId="6EDFC515"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LINAPYCO-GTF : Elaboration des cartes de terroir communautaires et de plans d'aménagement</w:t>
            </w:r>
          </w:p>
        </w:tc>
        <w:tc>
          <w:tcPr>
            <w:tcW w:w="1147" w:type="dxa"/>
            <w:tcBorders>
              <w:top w:val="nil"/>
              <w:left w:val="nil"/>
              <w:bottom w:val="single" w:sz="4" w:space="0" w:color="auto"/>
              <w:right w:val="single" w:sz="4" w:space="0" w:color="auto"/>
            </w:tcBorders>
            <w:shd w:val="clear" w:color="auto" w:fill="auto"/>
            <w:noWrap/>
            <w:vAlign w:val="center"/>
            <w:hideMark/>
          </w:tcPr>
          <w:p w14:paraId="46B5F33D" w14:textId="11210CEC"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$85 800,00</w:t>
            </w:r>
          </w:p>
        </w:tc>
        <w:tc>
          <w:tcPr>
            <w:tcW w:w="1200" w:type="dxa"/>
            <w:tcBorders>
              <w:top w:val="nil"/>
              <w:left w:val="nil"/>
              <w:bottom w:val="single" w:sz="4" w:space="0" w:color="auto"/>
              <w:right w:val="single" w:sz="4" w:space="0" w:color="auto"/>
            </w:tcBorders>
            <w:shd w:val="clear" w:color="auto" w:fill="auto"/>
            <w:noWrap/>
            <w:vAlign w:val="center"/>
            <w:hideMark/>
          </w:tcPr>
          <w:p w14:paraId="4D414FDD" w14:textId="6B441DC3"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26-déc.-17</w:t>
            </w:r>
          </w:p>
        </w:tc>
        <w:tc>
          <w:tcPr>
            <w:tcW w:w="1200" w:type="dxa"/>
            <w:tcBorders>
              <w:top w:val="nil"/>
              <w:left w:val="nil"/>
              <w:bottom w:val="single" w:sz="4" w:space="0" w:color="auto"/>
              <w:right w:val="single" w:sz="4" w:space="0" w:color="auto"/>
            </w:tcBorders>
            <w:shd w:val="clear" w:color="auto" w:fill="auto"/>
            <w:noWrap/>
            <w:vAlign w:val="center"/>
            <w:hideMark/>
          </w:tcPr>
          <w:p w14:paraId="5DA1AFEB" w14:textId="5E4F84C0"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26-déc.-17</w:t>
            </w:r>
          </w:p>
        </w:tc>
        <w:tc>
          <w:tcPr>
            <w:tcW w:w="1200" w:type="dxa"/>
            <w:tcBorders>
              <w:top w:val="nil"/>
              <w:left w:val="nil"/>
              <w:bottom w:val="single" w:sz="4" w:space="0" w:color="auto"/>
              <w:right w:val="single" w:sz="4" w:space="0" w:color="auto"/>
            </w:tcBorders>
            <w:shd w:val="clear" w:color="auto" w:fill="auto"/>
            <w:noWrap/>
            <w:vAlign w:val="center"/>
            <w:hideMark/>
          </w:tcPr>
          <w:p w14:paraId="1EE6B406" w14:textId="6628DDB8"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25-déc.-18</w:t>
            </w:r>
          </w:p>
        </w:tc>
        <w:tc>
          <w:tcPr>
            <w:tcW w:w="1200" w:type="dxa"/>
            <w:tcBorders>
              <w:top w:val="nil"/>
              <w:left w:val="nil"/>
              <w:bottom w:val="single" w:sz="4" w:space="0" w:color="auto"/>
              <w:right w:val="single" w:sz="4" w:space="0" w:color="auto"/>
            </w:tcBorders>
            <w:shd w:val="clear" w:color="auto" w:fill="auto"/>
            <w:noWrap/>
            <w:vAlign w:val="center"/>
            <w:hideMark/>
          </w:tcPr>
          <w:p w14:paraId="13950201" w14:textId="423E7125"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 xml:space="preserve">1 An </w:t>
            </w:r>
          </w:p>
        </w:tc>
        <w:tc>
          <w:tcPr>
            <w:tcW w:w="1320" w:type="dxa"/>
            <w:tcBorders>
              <w:top w:val="nil"/>
              <w:left w:val="nil"/>
              <w:bottom w:val="single" w:sz="4" w:space="0" w:color="auto"/>
              <w:right w:val="single" w:sz="4" w:space="0" w:color="auto"/>
            </w:tcBorders>
            <w:shd w:val="clear" w:color="auto" w:fill="auto"/>
            <w:noWrap/>
            <w:vAlign w:val="bottom"/>
            <w:hideMark/>
          </w:tcPr>
          <w:p w14:paraId="567AA033" w14:textId="77777777" w:rsidR="00CA2C82" w:rsidRPr="00825DD7" w:rsidRDefault="00CA2C82" w:rsidP="00825DD7">
            <w:pPr>
              <w:spacing w:after="0" w:line="240" w:lineRule="auto"/>
              <w:ind w:left="0" w:right="0" w:firstLine="0"/>
              <w:rPr>
                <w:rFonts w:asciiTheme="majorHAnsi" w:eastAsia="Times New Roman" w:hAnsiTheme="majorHAnsi" w:cstheme="majorHAnsi"/>
                <w:sz w:val="22"/>
                <w:lang w:val="fr-FR" w:eastAsia="fr-FR"/>
              </w:rPr>
            </w:pPr>
            <w:r w:rsidRPr="00825DD7">
              <w:rPr>
                <w:rFonts w:asciiTheme="majorHAnsi" w:eastAsia="Times New Roman" w:hAnsiTheme="majorHAnsi" w:cstheme="majorHAnsi"/>
                <w:sz w:val="22"/>
                <w:lang w:val="fr-FR" w:eastAsia="fr-FR"/>
              </w:rPr>
              <w:t> </w:t>
            </w:r>
          </w:p>
        </w:tc>
      </w:tr>
      <w:tr w:rsidR="00CA2C82" w:rsidRPr="00825DD7" w14:paraId="0B6F96D4"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tcPr>
          <w:p w14:paraId="5E8A7072" w14:textId="52F9F105"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009/CC/PACDF/DGMRDC/2018</w:t>
            </w:r>
          </w:p>
        </w:tc>
        <w:tc>
          <w:tcPr>
            <w:tcW w:w="1758" w:type="dxa"/>
            <w:tcBorders>
              <w:top w:val="nil"/>
              <w:left w:val="nil"/>
              <w:bottom w:val="single" w:sz="4" w:space="0" w:color="auto"/>
              <w:right w:val="single" w:sz="4" w:space="0" w:color="auto"/>
            </w:tcBorders>
            <w:shd w:val="clear" w:color="auto" w:fill="auto"/>
            <w:noWrap/>
            <w:vAlign w:val="center"/>
          </w:tcPr>
          <w:p w14:paraId="0008AEEB" w14:textId="59A03AE3"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 xml:space="preserve">ERND: Contrat  pour la mission de suivi des 10 opérateurs chargé d'assurer l'identification des idées projets et formation des </w:t>
            </w:r>
            <w:proofErr w:type="spellStart"/>
            <w:r w:rsidRPr="00931A18">
              <w:rPr>
                <w:rFonts w:asciiTheme="majorHAnsi" w:hAnsiTheme="majorHAnsi" w:cstheme="majorHAnsi"/>
                <w:color w:val="000000" w:themeColor="text1"/>
                <w:sz w:val="20"/>
                <w:szCs w:val="20"/>
              </w:rPr>
              <w:t>ONGs</w:t>
            </w:r>
            <w:proofErr w:type="spellEnd"/>
            <w:r w:rsidRPr="00931A18">
              <w:rPr>
                <w:rFonts w:asciiTheme="majorHAnsi" w:hAnsiTheme="majorHAnsi" w:cstheme="majorHAnsi"/>
                <w:color w:val="000000" w:themeColor="text1"/>
                <w:sz w:val="20"/>
                <w:szCs w:val="20"/>
              </w:rPr>
              <w:t xml:space="preserve"> locales</w:t>
            </w:r>
          </w:p>
        </w:tc>
        <w:tc>
          <w:tcPr>
            <w:tcW w:w="1147" w:type="dxa"/>
            <w:tcBorders>
              <w:top w:val="nil"/>
              <w:left w:val="nil"/>
              <w:bottom w:val="single" w:sz="4" w:space="0" w:color="auto"/>
              <w:right w:val="single" w:sz="4" w:space="0" w:color="auto"/>
            </w:tcBorders>
            <w:shd w:val="clear" w:color="auto" w:fill="auto"/>
            <w:noWrap/>
            <w:vAlign w:val="center"/>
          </w:tcPr>
          <w:p w14:paraId="682B1741" w14:textId="72FFE9C8"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$80 000,00</w:t>
            </w:r>
          </w:p>
        </w:tc>
        <w:tc>
          <w:tcPr>
            <w:tcW w:w="1200" w:type="dxa"/>
            <w:tcBorders>
              <w:top w:val="nil"/>
              <w:left w:val="nil"/>
              <w:bottom w:val="single" w:sz="4" w:space="0" w:color="auto"/>
              <w:right w:val="single" w:sz="4" w:space="0" w:color="auto"/>
            </w:tcBorders>
            <w:shd w:val="clear" w:color="auto" w:fill="auto"/>
            <w:noWrap/>
            <w:vAlign w:val="center"/>
          </w:tcPr>
          <w:p w14:paraId="5828070F" w14:textId="5EB89D42"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26-févr.-18</w:t>
            </w:r>
          </w:p>
        </w:tc>
        <w:tc>
          <w:tcPr>
            <w:tcW w:w="1200" w:type="dxa"/>
            <w:tcBorders>
              <w:top w:val="nil"/>
              <w:left w:val="nil"/>
              <w:bottom w:val="single" w:sz="4" w:space="0" w:color="auto"/>
              <w:right w:val="single" w:sz="4" w:space="0" w:color="auto"/>
            </w:tcBorders>
            <w:shd w:val="clear" w:color="auto" w:fill="auto"/>
            <w:noWrap/>
            <w:vAlign w:val="center"/>
          </w:tcPr>
          <w:p w14:paraId="12A3A7E3" w14:textId="6B75D3B3"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26-févr.-18</w:t>
            </w:r>
          </w:p>
        </w:tc>
        <w:tc>
          <w:tcPr>
            <w:tcW w:w="1200" w:type="dxa"/>
            <w:tcBorders>
              <w:top w:val="nil"/>
              <w:left w:val="nil"/>
              <w:bottom w:val="single" w:sz="4" w:space="0" w:color="auto"/>
              <w:right w:val="single" w:sz="4" w:space="0" w:color="auto"/>
            </w:tcBorders>
            <w:shd w:val="clear" w:color="auto" w:fill="auto"/>
            <w:noWrap/>
            <w:vAlign w:val="center"/>
          </w:tcPr>
          <w:p w14:paraId="2B6C7659" w14:textId="22477B5B"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20-mars-20</w:t>
            </w:r>
          </w:p>
        </w:tc>
        <w:tc>
          <w:tcPr>
            <w:tcW w:w="1200" w:type="dxa"/>
            <w:tcBorders>
              <w:top w:val="nil"/>
              <w:left w:val="nil"/>
              <w:bottom w:val="single" w:sz="4" w:space="0" w:color="auto"/>
              <w:right w:val="single" w:sz="4" w:space="0" w:color="auto"/>
            </w:tcBorders>
            <w:shd w:val="clear" w:color="auto" w:fill="auto"/>
            <w:noWrap/>
            <w:vAlign w:val="center"/>
          </w:tcPr>
          <w:p w14:paraId="7B0507B9" w14:textId="2B541951" w:rsidR="00CA2C82" w:rsidRPr="00931A18" w:rsidRDefault="00CA2C82"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 xml:space="preserve">2 Ans </w:t>
            </w:r>
          </w:p>
        </w:tc>
        <w:tc>
          <w:tcPr>
            <w:tcW w:w="1320" w:type="dxa"/>
            <w:tcBorders>
              <w:top w:val="nil"/>
              <w:left w:val="nil"/>
              <w:bottom w:val="single" w:sz="4" w:space="0" w:color="auto"/>
              <w:right w:val="single" w:sz="4" w:space="0" w:color="auto"/>
            </w:tcBorders>
            <w:shd w:val="clear" w:color="auto" w:fill="auto"/>
            <w:noWrap/>
            <w:vAlign w:val="bottom"/>
          </w:tcPr>
          <w:p w14:paraId="0B064AC8" w14:textId="77777777" w:rsidR="00CA2C82" w:rsidRPr="00825DD7" w:rsidRDefault="00CA2C82" w:rsidP="00825DD7">
            <w:pPr>
              <w:spacing w:after="0" w:line="240" w:lineRule="auto"/>
              <w:ind w:left="0" w:right="0" w:firstLine="0"/>
              <w:rPr>
                <w:rFonts w:asciiTheme="majorHAnsi" w:eastAsia="Times New Roman" w:hAnsiTheme="majorHAnsi" w:cstheme="majorHAnsi"/>
                <w:sz w:val="22"/>
                <w:lang w:val="fr-FR" w:eastAsia="fr-FR"/>
              </w:rPr>
            </w:pPr>
          </w:p>
        </w:tc>
      </w:tr>
      <w:tr w:rsidR="00B90A49" w:rsidRPr="00825DD7" w14:paraId="2FC41C6D"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tcPr>
          <w:p w14:paraId="4E2041C1" w14:textId="43A8DADB"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014/CC/PACDF/DGMRDC/2019</w:t>
            </w:r>
          </w:p>
        </w:tc>
        <w:tc>
          <w:tcPr>
            <w:tcW w:w="1758" w:type="dxa"/>
            <w:tcBorders>
              <w:top w:val="nil"/>
              <w:left w:val="nil"/>
              <w:bottom w:val="single" w:sz="4" w:space="0" w:color="auto"/>
              <w:right w:val="single" w:sz="4" w:space="0" w:color="auto"/>
            </w:tcBorders>
            <w:shd w:val="clear" w:color="auto" w:fill="auto"/>
            <w:noWrap/>
            <w:vAlign w:val="center"/>
          </w:tcPr>
          <w:p w14:paraId="46877589" w14:textId="3FE0D289"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KASONGO KABUSA : Evaluation indépendante à mi-parcours</w:t>
            </w:r>
          </w:p>
        </w:tc>
        <w:tc>
          <w:tcPr>
            <w:tcW w:w="1147" w:type="dxa"/>
            <w:tcBorders>
              <w:top w:val="nil"/>
              <w:left w:val="nil"/>
              <w:bottom w:val="single" w:sz="4" w:space="0" w:color="auto"/>
              <w:right w:val="single" w:sz="4" w:space="0" w:color="auto"/>
            </w:tcBorders>
            <w:shd w:val="clear" w:color="auto" w:fill="auto"/>
            <w:noWrap/>
            <w:vAlign w:val="center"/>
          </w:tcPr>
          <w:p w14:paraId="55B4DC3D" w14:textId="2EF9967B"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$20 000,00</w:t>
            </w:r>
          </w:p>
        </w:tc>
        <w:tc>
          <w:tcPr>
            <w:tcW w:w="1200" w:type="dxa"/>
            <w:tcBorders>
              <w:top w:val="nil"/>
              <w:left w:val="nil"/>
              <w:bottom w:val="single" w:sz="4" w:space="0" w:color="auto"/>
              <w:right w:val="single" w:sz="4" w:space="0" w:color="auto"/>
            </w:tcBorders>
            <w:shd w:val="clear" w:color="auto" w:fill="auto"/>
            <w:noWrap/>
            <w:vAlign w:val="center"/>
          </w:tcPr>
          <w:p w14:paraId="1671F757" w14:textId="380EB5D0"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15-oct.-19</w:t>
            </w:r>
          </w:p>
        </w:tc>
        <w:tc>
          <w:tcPr>
            <w:tcW w:w="1200" w:type="dxa"/>
            <w:tcBorders>
              <w:top w:val="nil"/>
              <w:left w:val="nil"/>
              <w:bottom w:val="single" w:sz="4" w:space="0" w:color="auto"/>
              <w:right w:val="single" w:sz="4" w:space="0" w:color="auto"/>
            </w:tcBorders>
            <w:shd w:val="clear" w:color="auto" w:fill="auto"/>
            <w:noWrap/>
            <w:vAlign w:val="center"/>
          </w:tcPr>
          <w:p w14:paraId="2D2A7CA7" w14:textId="2761D131"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15-oct.-19</w:t>
            </w:r>
          </w:p>
        </w:tc>
        <w:tc>
          <w:tcPr>
            <w:tcW w:w="1200" w:type="dxa"/>
            <w:tcBorders>
              <w:top w:val="nil"/>
              <w:left w:val="nil"/>
              <w:bottom w:val="single" w:sz="4" w:space="0" w:color="auto"/>
              <w:right w:val="single" w:sz="4" w:space="0" w:color="auto"/>
            </w:tcBorders>
            <w:shd w:val="clear" w:color="auto" w:fill="auto"/>
            <w:noWrap/>
            <w:vAlign w:val="center"/>
          </w:tcPr>
          <w:p w14:paraId="51FCE769" w14:textId="6EA31C77"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8-nov.-19</w:t>
            </w:r>
          </w:p>
        </w:tc>
        <w:tc>
          <w:tcPr>
            <w:tcW w:w="1200" w:type="dxa"/>
            <w:tcBorders>
              <w:top w:val="nil"/>
              <w:left w:val="nil"/>
              <w:bottom w:val="single" w:sz="4" w:space="0" w:color="auto"/>
              <w:right w:val="single" w:sz="4" w:space="0" w:color="auto"/>
            </w:tcBorders>
            <w:shd w:val="clear" w:color="auto" w:fill="auto"/>
            <w:noWrap/>
            <w:vAlign w:val="center"/>
          </w:tcPr>
          <w:p w14:paraId="6E4691B1" w14:textId="0287EF01"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23 Jours</w:t>
            </w:r>
          </w:p>
        </w:tc>
        <w:tc>
          <w:tcPr>
            <w:tcW w:w="1320" w:type="dxa"/>
            <w:tcBorders>
              <w:top w:val="nil"/>
              <w:left w:val="nil"/>
              <w:bottom w:val="single" w:sz="4" w:space="0" w:color="auto"/>
              <w:right w:val="single" w:sz="4" w:space="0" w:color="auto"/>
            </w:tcBorders>
            <w:shd w:val="clear" w:color="auto" w:fill="auto"/>
            <w:noWrap/>
            <w:vAlign w:val="bottom"/>
          </w:tcPr>
          <w:p w14:paraId="24501862" w14:textId="77777777" w:rsidR="00B90A49" w:rsidRPr="00825DD7" w:rsidRDefault="00B90A49" w:rsidP="00825DD7">
            <w:pPr>
              <w:spacing w:after="0" w:line="240" w:lineRule="auto"/>
              <w:ind w:left="0" w:right="0" w:firstLine="0"/>
              <w:rPr>
                <w:rFonts w:asciiTheme="majorHAnsi" w:eastAsia="Times New Roman" w:hAnsiTheme="majorHAnsi" w:cstheme="majorHAnsi"/>
                <w:sz w:val="22"/>
                <w:lang w:val="fr-FR" w:eastAsia="fr-FR"/>
              </w:rPr>
            </w:pPr>
          </w:p>
        </w:tc>
      </w:tr>
      <w:tr w:rsidR="00B90A49" w:rsidRPr="00825DD7" w14:paraId="5B0F3DC9"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tcPr>
          <w:p w14:paraId="74195F73" w14:textId="1DA212D8"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015/CC/PACDF/DGMRDC/2019</w:t>
            </w:r>
          </w:p>
        </w:tc>
        <w:tc>
          <w:tcPr>
            <w:tcW w:w="1758" w:type="dxa"/>
            <w:tcBorders>
              <w:top w:val="nil"/>
              <w:left w:val="nil"/>
              <w:bottom w:val="single" w:sz="4" w:space="0" w:color="auto"/>
              <w:right w:val="single" w:sz="4" w:space="0" w:color="auto"/>
            </w:tcBorders>
            <w:shd w:val="clear" w:color="auto" w:fill="auto"/>
            <w:noWrap/>
            <w:vAlign w:val="center"/>
          </w:tcPr>
          <w:p w14:paraId="0C6FB59E" w14:textId="6DB99CEB"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AVENANT ANAPAC : Assemblées communautaires et réunions de  consultation des communautés et de constitution des dossiers de demande des CFCL</w:t>
            </w:r>
          </w:p>
        </w:tc>
        <w:tc>
          <w:tcPr>
            <w:tcW w:w="1147" w:type="dxa"/>
            <w:tcBorders>
              <w:top w:val="nil"/>
              <w:left w:val="nil"/>
              <w:bottom w:val="single" w:sz="4" w:space="0" w:color="auto"/>
              <w:right w:val="single" w:sz="4" w:space="0" w:color="auto"/>
            </w:tcBorders>
            <w:shd w:val="clear" w:color="auto" w:fill="auto"/>
            <w:noWrap/>
            <w:vAlign w:val="center"/>
          </w:tcPr>
          <w:p w14:paraId="3497252C" w14:textId="04C5C2E9"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$27 008,00</w:t>
            </w:r>
          </w:p>
        </w:tc>
        <w:tc>
          <w:tcPr>
            <w:tcW w:w="1200" w:type="dxa"/>
            <w:tcBorders>
              <w:top w:val="nil"/>
              <w:left w:val="nil"/>
              <w:bottom w:val="single" w:sz="4" w:space="0" w:color="auto"/>
              <w:right w:val="single" w:sz="4" w:space="0" w:color="auto"/>
            </w:tcBorders>
            <w:shd w:val="clear" w:color="auto" w:fill="auto"/>
            <w:noWrap/>
            <w:vAlign w:val="center"/>
          </w:tcPr>
          <w:p w14:paraId="2579DA5C" w14:textId="31D30889"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27-nov.-19</w:t>
            </w:r>
          </w:p>
        </w:tc>
        <w:tc>
          <w:tcPr>
            <w:tcW w:w="1200" w:type="dxa"/>
            <w:tcBorders>
              <w:top w:val="nil"/>
              <w:left w:val="nil"/>
              <w:bottom w:val="single" w:sz="4" w:space="0" w:color="auto"/>
              <w:right w:val="single" w:sz="4" w:space="0" w:color="auto"/>
            </w:tcBorders>
            <w:shd w:val="clear" w:color="auto" w:fill="auto"/>
            <w:noWrap/>
            <w:vAlign w:val="center"/>
          </w:tcPr>
          <w:p w14:paraId="4EBAB8F0" w14:textId="07FB49D6"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27-nov.-19</w:t>
            </w:r>
          </w:p>
        </w:tc>
        <w:tc>
          <w:tcPr>
            <w:tcW w:w="1200" w:type="dxa"/>
            <w:tcBorders>
              <w:top w:val="nil"/>
              <w:left w:val="nil"/>
              <w:bottom w:val="single" w:sz="4" w:space="0" w:color="auto"/>
              <w:right w:val="single" w:sz="4" w:space="0" w:color="auto"/>
            </w:tcBorders>
            <w:shd w:val="clear" w:color="auto" w:fill="auto"/>
            <w:noWrap/>
            <w:vAlign w:val="center"/>
          </w:tcPr>
          <w:p w14:paraId="6C55ADE5" w14:textId="4E4C56F5"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22-févr.-20</w:t>
            </w:r>
          </w:p>
        </w:tc>
        <w:tc>
          <w:tcPr>
            <w:tcW w:w="1200" w:type="dxa"/>
            <w:tcBorders>
              <w:top w:val="nil"/>
              <w:left w:val="nil"/>
              <w:bottom w:val="single" w:sz="4" w:space="0" w:color="auto"/>
              <w:right w:val="single" w:sz="4" w:space="0" w:color="auto"/>
            </w:tcBorders>
            <w:shd w:val="clear" w:color="auto" w:fill="auto"/>
            <w:noWrap/>
            <w:vAlign w:val="center"/>
          </w:tcPr>
          <w:p w14:paraId="2DFD1ACF" w14:textId="61B0C207"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3 Mois</w:t>
            </w:r>
          </w:p>
        </w:tc>
        <w:tc>
          <w:tcPr>
            <w:tcW w:w="1320" w:type="dxa"/>
            <w:tcBorders>
              <w:top w:val="nil"/>
              <w:left w:val="nil"/>
              <w:bottom w:val="single" w:sz="4" w:space="0" w:color="auto"/>
              <w:right w:val="single" w:sz="4" w:space="0" w:color="auto"/>
            </w:tcBorders>
            <w:shd w:val="clear" w:color="auto" w:fill="auto"/>
            <w:noWrap/>
            <w:vAlign w:val="bottom"/>
          </w:tcPr>
          <w:p w14:paraId="61FA5156" w14:textId="77777777" w:rsidR="00B90A49" w:rsidRPr="00825DD7" w:rsidRDefault="00B90A49" w:rsidP="00825DD7">
            <w:pPr>
              <w:spacing w:after="0" w:line="240" w:lineRule="auto"/>
              <w:ind w:left="0" w:right="0" w:firstLine="0"/>
              <w:rPr>
                <w:rFonts w:asciiTheme="majorHAnsi" w:eastAsia="Times New Roman" w:hAnsiTheme="majorHAnsi" w:cstheme="majorHAnsi"/>
                <w:sz w:val="22"/>
                <w:lang w:val="fr-FR" w:eastAsia="fr-FR"/>
              </w:rPr>
            </w:pPr>
          </w:p>
        </w:tc>
      </w:tr>
      <w:tr w:rsidR="00B90A49" w:rsidRPr="00825DD7" w14:paraId="5953E2F8" w14:textId="77777777" w:rsidTr="00931A18">
        <w:trPr>
          <w:trHeight w:val="290"/>
        </w:trPr>
        <w:tc>
          <w:tcPr>
            <w:tcW w:w="2639" w:type="dxa"/>
            <w:tcBorders>
              <w:top w:val="nil"/>
              <w:left w:val="single" w:sz="4" w:space="0" w:color="auto"/>
              <w:bottom w:val="single" w:sz="4" w:space="0" w:color="auto"/>
              <w:right w:val="single" w:sz="4" w:space="0" w:color="auto"/>
            </w:tcBorders>
            <w:shd w:val="clear" w:color="auto" w:fill="auto"/>
            <w:noWrap/>
            <w:vAlign w:val="center"/>
          </w:tcPr>
          <w:p w14:paraId="1F54DE90" w14:textId="5F80F70C"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016/CC/PACDF/DGMRDC/2020</w:t>
            </w:r>
          </w:p>
        </w:tc>
        <w:tc>
          <w:tcPr>
            <w:tcW w:w="1758" w:type="dxa"/>
            <w:tcBorders>
              <w:top w:val="nil"/>
              <w:left w:val="nil"/>
              <w:bottom w:val="single" w:sz="4" w:space="0" w:color="auto"/>
              <w:right w:val="single" w:sz="4" w:space="0" w:color="auto"/>
            </w:tcBorders>
            <w:shd w:val="clear" w:color="auto" w:fill="auto"/>
            <w:noWrap/>
            <w:vAlign w:val="center"/>
          </w:tcPr>
          <w:p w14:paraId="15EAF343" w14:textId="305F71A4"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AVENANT LINAPYCO :</w:t>
            </w:r>
            <w:r w:rsidR="009B41CE" w:rsidRPr="00931A18">
              <w:rPr>
                <w:rFonts w:asciiTheme="majorHAnsi" w:hAnsiTheme="majorHAnsi" w:cstheme="majorHAnsi"/>
                <w:color w:val="000000" w:themeColor="text1"/>
                <w:sz w:val="20"/>
                <w:szCs w:val="20"/>
              </w:rPr>
              <w:t xml:space="preserve"> renforcer la capacité de plaidoyer des Peuples Autochtones pour la réforme foncière</w:t>
            </w:r>
          </w:p>
        </w:tc>
        <w:tc>
          <w:tcPr>
            <w:tcW w:w="1147" w:type="dxa"/>
            <w:tcBorders>
              <w:top w:val="nil"/>
              <w:left w:val="nil"/>
              <w:bottom w:val="single" w:sz="4" w:space="0" w:color="auto"/>
              <w:right w:val="single" w:sz="4" w:space="0" w:color="auto"/>
            </w:tcBorders>
            <w:shd w:val="clear" w:color="auto" w:fill="auto"/>
            <w:noWrap/>
            <w:vAlign w:val="center"/>
          </w:tcPr>
          <w:p w14:paraId="7183069C" w14:textId="7C6B53CB"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$120 000,00</w:t>
            </w:r>
          </w:p>
        </w:tc>
        <w:tc>
          <w:tcPr>
            <w:tcW w:w="1200" w:type="dxa"/>
            <w:tcBorders>
              <w:top w:val="nil"/>
              <w:left w:val="nil"/>
              <w:bottom w:val="single" w:sz="4" w:space="0" w:color="auto"/>
              <w:right w:val="single" w:sz="4" w:space="0" w:color="auto"/>
            </w:tcBorders>
            <w:shd w:val="clear" w:color="auto" w:fill="auto"/>
            <w:noWrap/>
            <w:vAlign w:val="center"/>
          </w:tcPr>
          <w:p w14:paraId="4AA1947E" w14:textId="10BEDF9A"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15-mars-2020</w:t>
            </w:r>
          </w:p>
        </w:tc>
        <w:tc>
          <w:tcPr>
            <w:tcW w:w="1200" w:type="dxa"/>
            <w:tcBorders>
              <w:top w:val="nil"/>
              <w:left w:val="nil"/>
              <w:bottom w:val="single" w:sz="4" w:space="0" w:color="auto"/>
              <w:right w:val="single" w:sz="4" w:space="0" w:color="auto"/>
            </w:tcBorders>
            <w:shd w:val="clear" w:color="auto" w:fill="auto"/>
            <w:noWrap/>
            <w:vAlign w:val="center"/>
          </w:tcPr>
          <w:p w14:paraId="33CA8F80" w14:textId="6C018100"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30-juin-2022</w:t>
            </w:r>
          </w:p>
        </w:tc>
        <w:tc>
          <w:tcPr>
            <w:tcW w:w="1200" w:type="dxa"/>
            <w:tcBorders>
              <w:top w:val="nil"/>
              <w:left w:val="nil"/>
              <w:bottom w:val="single" w:sz="4" w:space="0" w:color="auto"/>
              <w:right w:val="single" w:sz="4" w:space="0" w:color="auto"/>
            </w:tcBorders>
            <w:shd w:val="clear" w:color="auto" w:fill="auto"/>
            <w:noWrap/>
            <w:vAlign w:val="center"/>
          </w:tcPr>
          <w:p w14:paraId="7CEFE049" w14:textId="0594E181"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15-mars-2020</w:t>
            </w:r>
          </w:p>
        </w:tc>
        <w:tc>
          <w:tcPr>
            <w:tcW w:w="1200" w:type="dxa"/>
            <w:tcBorders>
              <w:top w:val="nil"/>
              <w:left w:val="nil"/>
              <w:bottom w:val="single" w:sz="4" w:space="0" w:color="auto"/>
              <w:right w:val="single" w:sz="4" w:space="0" w:color="auto"/>
            </w:tcBorders>
            <w:shd w:val="clear" w:color="auto" w:fill="auto"/>
            <w:noWrap/>
            <w:vAlign w:val="center"/>
          </w:tcPr>
          <w:p w14:paraId="197C58F7" w14:textId="3B9BBB13" w:rsidR="00B90A49" w:rsidRPr="00931A18" w:rsidRDefault="00B90A49" w:rsidP="00931A18">
            <w:pPr>
              <w:pStyle w:val="Paragraphedeliste"/>
              <w:spacing w:after="0" w:line="259" w:lineRule="auto"/>
              <w:ind w:left="0" w:right="0" w:firstLine="0"/>
              <w:rPr>
                <w:rFonts w:asciiTheme="majorHAnsi" w:hAnsiTheme="majorHAnsi" w:cstheme="majorHAnsi"/>
                <w:color w:val="000000" w:themeColor="text1"/>
                <w:sz w:val="20"/>
                <w:szCs w:val="20"/>
              </w:rPr>
            </w:pPr>
            <w:r w:rsidRPr="00931A18">
              <w:rPr>
                <w:rFonts w:asciiTheme="majorHAnsi" w:hAnsiTheme="majorHAnsi" w:cstheme="majorHAnsi"/>
                <w:color w:val="000000" w:themeColor="text1"/>
                <w:sz w:val="20"/>
                <w:szCs w:val="20"/>
              </w:rPr>
              <w:t>2 Ans</w:t>
            </w:r>
          </w:p>
        </w:tc>
        <w:tc>
          <w:tcPr>
            <w:tcW w:w="1320" w:type="dxa"/>
            <w:tcBorders>
              <w:top w:val="nil"/>
              <w:left w:val="nil"/>
              <w:bottom w:val="single" w:sz="4" w:space="0" w:color="auto"/>
              <w:right w:val="single" w:sz="4" w:space="0" w:color="auto"/>
            </w:tcBorders>
            <w:shd w:val="clear" w:color="auto" w:fill="auto"/>
            <w:noWrap/>
            <w:vAlign w:val="bottom"/>
          </w:tcPr>
          <w:p w14:paraId="526DCCBA" w14:textId="77777777" w:rsidR="00B90A49" w:rsidRPr="00825DD7" w:rsidRDefault="00B90A49" w:rsidP="00825DD7">
            <w:pPr>
              <w:spacing w:after="0" w:line="240" w:lineRule="auto"/>
              <w:ind w:left="0" w:right="0" w:firstLine="0"/>
              <w:rPr>
                <w:rFonts w:asciiTheme="majorHAnsi" w:eastAsia="Times New Roman" w:hAnsiTheme="majorHAnsi" w:cstheme="majorHAnsi"/>
                <w:sz w:val="22"/>
                <w:lang w:val="fr-FR" w:eastAsia="fr-FR"/>
              </w:rPr>
            </w:pPr>
          </w:p>
        </w:tc>
      </w:tr>
    </w:tbl>
    <w:p w14:paraId="01DF623F" w14:textId="77777777" w:rsidR="00DD10F9" w:rsidRPr="00825DD7" w:rsidRDefault="00DD10F9" w:rsidP="00825DD7">
      <w:pPr>
        <w:rPr>
          <w:rFonts w:asciiTheme="majorHAnsi" w:hAnsiTheme="majorHAnsi" w:cstheme="majorHAnsi"/>
          <w:color w:val="000000" w:themeColor="text1"/>
          <w:sz w:val="22"/>
        </w:rPr>
      </w:pPr>
    </w:p>
    <w:p w14:paraId="7992B064" w14:textId="77777777" w:rsidR="00891662" w:rsidRPr="00825DD7" w:rsidRDefault="00891662" w:rsidP="00825DD7">
      <w:pPr>
        <w:pStyle w:val="Paragraphedeliste"/>
        <w:numPr>
          <w:ilvl w:val="0"/>
          <w:numId w:val="12"/>
        </w:numPr>
        <w:spacing w:after="8" w:line="259" w:lineRule="auto"/>
        <w:ind w:right="0"/>
        <w:rPr>
          <w:rFonts w:asciiTheme="majorHAnsi" w:hAnsiTheme="majorHAnsi" w:cstheme="majorHAnsi"/>
          <w:i/>
          <w:iCs/>
          <w:sz w:val="20"/>
          <w:szCs w:val="20"/>
        </w:rPr>
        <w:sectPr w:rsidR="00891662" w:rsidRPr="00825DD7" w:rsidSect="00AB5847">
          <w:headerReference w:type="default" r:id="rId13"/>
          <w:footerReference w:type="default" r:id="rId14"/>
          <w:headerReference w:type="first" r:id="rId15"/>
          <w:pgSz w:w="16840" w:h="11900" w:orient="landscape"/>
          <w:pgMar w:top="1576" w:right="1962" w:bottom="1559" w:left="1491" w:header="1021" w:footer="1117" w:gutter="0"/>
          <w:cols w:space="720"/>
          <w:titlePg/>
          <w:docGrid w:linePitch="286"/>
        </w:sectPr>
      </w:pPr>
    </w:p>
    <w:p w14:paraId="1553AAD0" w14:textId="77777777" w:rsidR="00C3424B" w:rsidRPr="00825DD7" w:rsidRDefault="00C3424B" w:rsidP="00825DD7">
      <w:pPr>
        <w:spacing w:line="240" w:lineRule="auto"/>
        <w:ind w:left="0" w:firstLine="0"/>
        <w:rPr>
          <w:rFonts w:asciiTheme="majorHAnsi" w:hAnsiTheme="majorHAnsi" w:cstheme="majorHAnsi"/>
          <w:b/>
          <w:bCs/>
          <w:sz w:val="22"/>
        </w:rPr>
      </w:pPr>
    </w:p>
    <w:p w14:paraId="5D499A36" w14:textId="75E9BCB8" w:rsidR="000E529E" w:rsidRPr="00262509" w:rsidRDefault="00E37A94" w:rsidP="00262509">
      <w:pPr>
        <w:pStyle w:val="Titre1"/>
        <w:jc w:val="both"/>
        <w:rPr>
          <w:rFonts w:cstheme="majorHAnsi"/>
          <w:sz w:val="22"/>
        </w:rPr>
      </w:pPr>
      <w:r w:rsidRPr="00262509">
        <w:rPr>
          <w:rFonts w:cstheme="majorHAnsi"/>
          <w:sz w:val="22"/>
        </w:rPr>
        <w:t>Tableau 7 </w:t>
      </w:r>
      <w:r w:rsidR="00C3424B" w:rsidRPr="00262509">
        <w:rPr>
          <w:rFonts w:cstheme="majorHAnsi"/>
          <w:sz w:val="22"/>
        </w:rPr>
        <w:t>-</w:t>
      </w:r>
      <w:r w:rsidRPr="00262509">
        <w:rPr>
          <w:rFonts w:cstheme="majorHAnsi"/>
          <w:sz w:val="22"/>
        </w:rPr>
        <w:t xml:space="preserve"> Répartition des coûts du programme</w:t>
      </w:r>
      <w:r w:rsidR="00C3424B" w:rsidRPr="00262509">
        <w:rPr>
          <w:rFonts w:cstheme="majorHAnsi"/>
          <w:sz w:val="22"/>
        </w:rPr>
        <w:t>.</w:t>
      </w:r>
    </w:p>
    <w:p w14:paraId="595B8AFF" w14:textId="77777777" w:rsidR="00C3424B" w:rsidRPr="00825DD7" w:rsidRDefault="00C3424B" w:rsidP="00825DD7">
      <w:pPr>
        <w:spacing w:line="240" w:lineRule="auto"/>
        <w:rPr>
          <w:rFonts w:asciiTheme="majorHAnsi" w:hAnsiTheme="majorHAnsi" w:cstheme="majorHAnsi"/>
          <w:b/>
          <w:bCs/>
          <w:sz w:val="22"/>
        </w:rPr>
      </w:pPr>
    </w:p>
    <w:tbl>
      <w:tblPr>
        <w:tblStyle w:val="Grilledutableau"/>
        <w:tblW w:w="7860" w:type="dxa"/>
        <w:tblInd w:w="137" w:type="dxa"/>
        <w:tblLook w:val="04A0" w:firstRow="1" w:lastRow="0" w:firstColumn="1" w:lastColumn="0" w:noHBand="0" w:noVBand="1"/>
      </w:tblPr>
      <w:tblGrid>
        <w:gridCol w:w="412"/>
        <w:gridCol w:w="2404"/>
        <w:gridCol w:w="1352"/>
        <w:gridCol w:w="999"/>
        <w:gridCol w:w="2693"/>
      </w:tblGrid>
      <w:tr w:rsidR="000E529E" w:rsidRPr="00825DD7" w14:paraId="75E63EF4" w14:textId="77777777" w:rsidTr="005C1EEB">
        <w:tc>
          <w:tcPr>
            <w:tcW w:w="0" w:type="auto"/>
            <w:shd w:val="clear" w:color="auto" w:fill="B4C6E7" w:themeFill="accent1" w:themeFillTint="66"/>
          </w:tcPr>
          <w:p w14:paraId="6BADFFC7" w14:textId="77777777" w:rsidR="000E529E" w:rsidRPr="00825DD7" w:rsidRDefault="000E529E"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N°</w:t>
            </w:r>
          </w:p>
        </w:tc>
        <w:tc>
          <w:tcPr>
            <w:tcW w:w="2404" w:type="dxa"/>
            <w:shd w:val="clear" w:color="auto" w:fill="B4C6E7" w:themeFill="accent1" w:themeFillTint="66"/>
          </w:tcPr>
          <w:p w14:paraId="0D3A604B" w14:textId="77777777" w:rsidR="000E529E" w:rsidRPr="00825DD7" w:rsidRDefault="000E529E"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Description</w:t>
            </w:r>
          </w:p>
        </w:tc>
        <w:tc>
          <w:tcPr>
            <w:tcW w:w="0" w:type="auto"/>
            <w:shd w:val="clear" w:color="auto" w:fill="B4C6E7" w:themeFill="accent1" w:themeFillTint="66"/>
          </w:tcPr>
          <w:p w14:paraId="138CDF69" w14:textId="77777777" w:rsidR="000E529E" w:rsidRPr="00825DD7" w:rsidRDefault="000E529E"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Montant en USD</w:t>
            </w:r>
          </w:p>
        </w:tc>
        <w:tc>
          <w:tcPr>
            <w:tcW w:w="999" w:type="dxa"/>
            <w:shd w:val="clear" w:color="auto" w:fill="B4C6E7" w:themeFill="accent1" w:themeFillTint="66"/>
          </w:tcPr>
          <w:p w14:paraId="1E638189" w14:textId="77777777" w:rsidR="000E529E" w:rsidRPr="00825DD7" w:rsidRDefault="000E529E"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w:t>
            </w:r>
          </w:p>
        </w:tc>
        <w:tc>
          <w:tcPr>
            <w:tcW w:w="2693" w:type="dxa"/>
            <w:shd w:val="clear" w:color="auto" w:fill="B4C6E7" w:themeFill="accent1" w:themeFillTint="66"/>
          </w:tcPr>
          <w:p w14:paraId="6A6D15B2" w14:textId="77777777" w:rsidR="000E529E" w:rsidRPr="00825DD7" w:rsidRDefault="000E529E" w:rsidP="00825DD7">
            <w:pPr>
              <w:spacing w:after="0" w:line="240" w:lineRule="auto"/>
              <w:ind w:left="0" w:right="0" w:firstLine="0"/>
              <w:rPr>
                <w:rFonts w:asciiTheme="majorHAnsi" w:eastAsia="Times New Roman" w:hAnsiTheme="majorHAnsi" w:cstheme="majorHAnsi"/>
                <w:b/>
                <w:bCs/>
                <w:sz w:val="20"/>
                <w:szCs w:val="20"/>
                <w:lang w:val="fr-FR" w:eastAsia="fr-FR"/>
              </w:rPr>
            </w:pPr>
            <w:r w:rsidRPr="00825DD7">
              <w:rPr>
                <w:rFonts w:asciiTheme="majorHAnsi" w:eastAsia="Times New Roman" w:hAnsiTheme="majorHAnsi" w:cstheme="majorHAnsi"/>
                <w:b/>
                <w:bCs/>
                <w:sz w:val="20"/>
                <w:szCs w:val="20"/>
                <w:lang w:val="fr-FR" w:eastAsia="fr-FR"/>
              </w:rPr>
              <w:t>Commentaires</w:t>
            </w:r>
          </w:p>
        </w:tc>
      </w:tr>
      <w:tr w:rsidR="000E529E" w:rsidRPr="00825DD7" w14:paraId="046A7B90" w14:textId="77777777" w:rsidTr="005C1EEB">
        <w:tc>
          <w:tcPr>
            <w:tcW w:w="0" w:type="auto"/>
          </w:tcPr>
          <w:p w14:paraId="1D0A090F" w14:textId="77777777" w:rsidR="000E529E" w:rsidRPr="00825DD7" w:rsidRDefault="000E529E"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1.</w:t>
            </w:r>
          </w:p>
        </w:tc>
        <w:tc>
          <w:tcPr>
            <w:tcW w:w="2404" w:type="dxa"/>
          </w:tcPr>
          <w:p w14:paraId="250A4603" w14:textId="77777777" w:rsidR="000E529E" w:rsidRPr="00825DD7" w:rsidRDefault="000E529E"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Activités du programme</w:t>
            </w:r>
          </w:p>
        </w:tc>
        <w:tc>
          <w:tcPr>
            <w:tcW w:w="0" w:type="auto"/>
          </w:tcPr>
          <w:p w14:paraId="162CB876" w14:textId="48BB3A94" w:rsidR="000E529E" w:rsidRPr="00825DD7" w:rsidRDefault="003D5B2F"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5</w:t>
            </w:r>
            <w:r w:rsidR="00B65A2F" w:rsidRPr="00825DD7">
              <w:rPr>
                <w:rFonts w:asciiTheme="majorHAnsi" w:hAnsiTheme="majorHAnsi" w:cstheme="majorHAnsi"/>
                <w:color w:val="000000" w:themeColor="text1"/>
                <w:sz w:val="20"/>
                <w:szCs w:val="20"/>
              </w:rPr>
              <w:t>1</w:t>
            </w:r>
            <w:r w:rsidRPr="00825DD7">
              <w:rPr>
                <w:rFonts w:asciiTheme="majorHAnsi" w:hAnsiTheme="majorHAnsi" w:cstheme="majorHAnsi"/>
                <w:color w:val="000000" w:themeColor="text1"/>
                <w:sz w:val="20"/>
                <w:szCs w:val="20"/>
              </w:rPr>
              <w:t>.</w:t>
            </w:r>
            <w:r w:rsidR="00B65A2F" w:rsidRPr="00825DD7">
              <w:rPr>
                <w:rFonts w:asciiTheme="majorHAnsi" w:hAnsiTheme="majorHAnsi" w:cstheme="majorHAnsi"/>
                <w:color w:val="000000" w:themeColor="text1"/>
                <w:sz w:val="20"/>
                <w:szCs w:val="20"/>
              </w:rPr>
              <w:t>677</w:t>
            </w:r>
            <w:r w:rsidRPr="00825DD7">
              <w:rPr>
                <w:rFonts w:asciiTheme="majorHAnsi" w:hAnsiTheme="majorHAnsi" w:cstheme="majorHAnsi"/>
                <w:color w:val="000000" w:themeColor="text1"/>
                <w:sz w:val="20"/>
                <w:szCs w:val="20"/>
              </w:rPr>
              <w:t>,</w:t>
            </w:r>
            <w:r w:rsidR="00B65A2F" w:rsidRPr="00825DD7">
              <w:rPr>
                <w:rFonts w:asciiTheme="majorHAnsi" w:hAnsiTheme="majorHAnsi" w:cstheme="majorHAnsi"/>
                <w:color w:val="000000" w:themeColor="text1"/>
                <w:sz w:val="20"/>
                <w:szCs w:val="20"/>
              </w:rPr>
              <w:t>19</w:t>
            </w:r>
          </w:p>
        </w:tc>
        <w:tc>
          <w:tcPr>
            <w:tcW w:w="999" w:type="dxa"/>
          </w:tcPr>
          <w:p w14:paraId="4CAD3266" w14:textId="33F82E47" w:rsidR="000E529E" w:rsidRPr="00825DD7" w:rsidRDefault="003D5B2F"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7</w:t>
            </w:r>
            <w:r w:rsidR="00E97E5B" w:rsidRPr="00825DD7">
              <w:rPr>
                <w:rFonts w:asciiTheme="majorHAnsi" w:hAnsiTheme="majorHAnsi" w:cstheme="majorHAnsi"/>
                <w:color w:val="000000" w:themeColor="text1"/>
                <w:sz w:val="20"/>
                <w:szCs w:val="20"/>
              </w:rPr>
              <w:t>3,72</w:t>
            </w:r>
            <w:r w:rsidRPr="00825DD7">
              <w:rPr>
                <w:rFonts w:asciiTheme="majorHAnsi" w:hAnsiTheme="majorHAnsi" w:cstheme="majorHAnsi"/>
                <w:color w:val="000000" w:themeColor="text1"/>
                <w:sz w:val="20"/>
                <w:szCs w:val="20"/>
              </w:rPr>
              <w:t>%</w:t>
            </w:r>
          </w:p>
        </w:tc>
        <w:tc>
          <w:tcPr>
            <w:tcW w:w="2693" w:type="dxa"/>
          </w:tcPr>
          <w:p w14:paraId="2B73615A" w14:textId="2B7A02B8" w:rsidR="000E529E" w:rsidRPr="00825DD7" w:rsidRDefault="003D5B2F"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 xml:space="preserve">Les activités ont connu un retard dû à la pandémie </w:t>
            </w:r>
            <w:r w:rsidR="0076472C" w:rsidRPr="00825DD7">
              <w:rPr>
                <w:rFonts w:asciiTheme="majorHAnsi" w:hAnsiTheme="majorHAnsi" w:cstheme="majorHAnsi"/>
                <w:color w:val="000000" w:themeColor="text1"/>
                <w:sz w:val="20"/>
                <w:szCs w:val="20"/>
              </w:rPr>
              <w:t>de</w:t>
            </w:r>
            <w:r w:rsidRPr="00825DD7">
              <w:rPr>
                <w:rFonts w:asciiTheme="majorHAnsi" w:hAnsiTheme="majorHAnsi" w:cstheme="majorHAnsi"/>
                <w:color w:val="000000" w:themeColor="text1"/>
                <w:sz w:val="20"/>
                <w:szCs w:val="20"/>
              </w:rPr>
              <w:t xml:space="preserve"> COVID-19</w:t>
            </w:r>
          </w:p>
        </w:tc>
      </w:tr>
      <w:tr w:rsidR="000E529E" w:rsidRPr="00825DD7" w14:paraId="2A578F33" w14:textId="77777777" w:rsidTr="005C1EEB">
        <w:tc>
          <w:tcPr>
            <w:tcW w:w="0" w:type="auto"/>
          </w:tcPr>
          <w:p w14:paraId="0412E9D4" w14:textId="77777777" w:rsidR="000E529E" w:rsidRPr="00825DD7" w:rsidRDefault="000E529E" w:rsidP="00825DD7">
            <w:pPr>
              <w:pStyle w:val="Paragraphedeliste"/>
              <w:spacing w:after="0"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2.</w:t>
            </w:r>
          </w:p>
        </w:tc>
        <w:tc>
          <w:tcPr>
            <w:tcW w:w="2404" w:type="dxa"/>
          </w:tcPr>
          <w:p w14:paraId="64A12B6D" w14:textId="2904E8B6" w:rsidR="000E529E" w:rsidRPr="00825DD7" w:rsidRDefault="000E529E" w:rsidP="00825DD7">
            <w:pPr>
              <w:pStyle w:val="Paragraphedeliste"/>
              <w:spacing w:after="0"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Equipement</w:t>
            </w:r>
            <w:r w:rsidR="0076472C" w:rsidRPr="00825DD7">
              <w:rPr>
                <w:rFonts w:asciiTheme="majorHAnsi" w:hAnsiTheme="majorHAnsi" w:cstheme="majorHAnsi"/>
                <w:color w:val="000000" w:themeColor="text1"/>
                <w:sz w:val="20"/>
                <w:szCs w:val="20"/>
              </w:rPr>
              <w:t>s</w:t>
            </w:r>
          </w:p>
        </w:tc>
        <w:tc>
          <w:tcPr>
            <w:tcW w:w="0" w:type="auto"/>
          </w:tcPr>
          <w:p w14:paraId="160BE465" w14:textId="4C7DC070" w:rsidR="000E529E" w:rsidRPr="00825DD7" w:rsidRDefault="00B65A2F" w:rsidP="00825DD7">
            <w:pPr>
              <w:pStyle w:val="Paragraphedeliste"/>
              <w:spacing w:after="0"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1.381,25</w:t>
            </w:r>
          </w:p>
        </w:tc>
        <w:tc>
          <w:tcPr>
            <w:tcW w:w="999" w:type="dxa"/>
          </w:tcPr>
          <w:p w14:paraId="6145AA77" w14:textId="33D6BD70" w:rsidR="000E529E" w:rsidRPr="00825DD7" w:rsidRDefault="00B65A2F" w:rsidP="00825DD7">
            <w:pPr>
              <w:pStyle w:val="Paragraphedeliste"/>
              <w:spacing w:after="0"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1,97%</w:t>
            </w:r>
          </w:p>
        </w:tc>
        <w:tc>
          <w:tcPr>
            <w:tcW w:w="2693" w:type="dxa"/>
          </w:tcPr>
          <w:p w14:paraId="48A984C7" w14:textId="3C86003B" w:rsidR="000E529E" w:rsidRPr="00825DD7" w:rsidRDefault="00217128" w:rsidP="00825DD7">
            <w:pPr>
              <w:pStyle w:val="Paragraphedeliste"/>
              <w:spacing w:after="0"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 xml:space="preserve">Le projet </w:t>
            </w:r>
            <w:r w:rsidR="00BF05C9" w:rsidRPr="00825DD7">
              <w:rPr>
                <w:rFonts w:asciiTheme="majorHAnsi" w:hAnsiTheme="majorHAnsi" w:cstheme="majorHAnsi"/>
                <w:color w:val="000000" w:themeColor="text1"/>
                <w:sz w:val="20"/>
                <w:szCs w:val="20"/>
              </w:rPr>
              <w:t xml:space="preserve">a </w:t>
            </w:r>
            <w:r w:rsidRPr="00825DD7">
              <w:rPr>
                <w:rFonts w:asciiTheme="majorHAnsi" w:hAnsiTheme="majorHAnsi" w:cstheme="majorHAnsi"/>
                <w:color w:val="000000" w:themeColor="text1"/>
                <w:sz w:val="20"/>
                <w:szCs w:val="20"/>
              </w:rPr>
              <w:t xml:space="preserve">acheté 17 téléphones pour le suivi satisfaction des indicateurs. </w:t>
            </w:r>
          </w:p>
        </w:tc>
      </w:tr>
      <w:tr w:rsidR="000E529E" w:rsidRPr="00825DD7" w14:paraId="2521F8DD" w14:textId="77777777" w:rsidTr="005C1EEB">
        <w:tc>
          <w:tcPr>
            <w:tcW w:w="0" w:type="auto"/>
          </w:tcPr>
          <w:p w14:paraId="7C1D673F" w14:textId="77777777" w:rsidR="000E529E" w:rsidRPr="00825DD7" w:rsidRDefault="000E529E"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3.</w:t>
            </w:r>
          </w:p>
        </w:tc>
        <w:tc>
          <w:tcPr>
            <w:tcW w:w="2404" w:type="dxa"/>
          </w:tcPr>
          <w:p w14:paraId="0F0EE648" w14:textId="77777777" w:rsidR="000E529E" w:rsidRPr="00825DD7" w:rsidRDefault="000E529E"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Fonctionnement</w:t>
            </w:r>
          </w:p>
        </w:tc>
        <w:tc>
          <w:tcPr>
            <w:tcW w:w="0" w:type="auto"/>
          </w:tcPr>
          <w:p w14:paraId="49A51E83" w14:textId="5BB50981" w:rsidR="000E529E" w:rsidRPr="00825DD7" w:rsidRDefault="003D5B2F"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17.038,54</w:t>
            </w:r>
          </w:p>
        </w:tc>
        <w:tc>
          <w:tcPr>
            <w:tcW w:w="999" w:type="dxa"/>
          </w:tcPr>
          <w:p w14:paraId="5E9076EF" w14:textId="1E8C3A03" w:rsidR="000E529E" w:rsidRPr="00825DD7" w:rsidRDefault="003D5B2F"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24,43%</w:t>
            </w:r>
          </w:p>
        </w:tc>
        <w:tc>
          <w:tcPr>
            <w:tcW w:w="2693" w:type="dxa"/>
          </w:tcPr>
          <w:p w14:paraId="672F8584" w14:textId="046923D1" w:rsidR="000E529E" w:rsidRPr="00825DD7" w:rsidRDefault="00162AD7" w:rsidP="00825DD7">
            <w:pPr>
              <w:pStyle w:val="Paragraphedeliste"/>
              <w:spacing w:after="8" w:line="259" w:lineRule="auto"/>
              <w:ind w:left="0" w:right="0"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Appui au fonctionnement de l’AEN</w:t>
            </w:r>
          </w:p>
        </w:tc>
      </w:tr>
    </w:tbl>
    <w:p w14:paraId="6FE2E14F" w14:textId="6C27B588" w:rsidR="006D5D24" w:rsidRPr="00825DD7" w:rsidRDefault="006D5D24" w:rsidP="00825DD7">
      <w:pPr>
        <w:rPr>
          <w:rFonts w:asciiTheme="majorHAnsi" w:hAnsiTheme="majorHAnsi" w:cstheme="majorHAnsi"/>
        </w:rPr>
      </w:pPr>
    </w:p>
    <w:p w14:paraId="5B655D99" w14:textId="5FA6FED5" w:rsidR="00697A90" w:rsidRPr="00825DD7" w:rsidRDefault="00FA4940" w:rsidP="00825DD7">
      <w:pPr>
        <w:pStyle w:val="Titre1"/>
        <w:numPr>
          <w:ilvl w:val="0"/>
          <w:numId w:val="21"/>
        </w:numPr>
        <w:jc w:val="both"/>
        <w:rPr>
          <w:rFonts w:cstheme="majorHAnsi"/>
          <w:sz w:val="22"/>
        </w:rPr>
      </w:pPr>
      <w:bookmarkStart w:id="13" w:name="_Toc44577890"/>
      <w:r w:rsidRPr="00825DD7">
        <w:rPr>
          <w:rFonts w:cstheme="majorHAnsi"/>
          <w:sz w:val="22"/>
        </w:rPr>
        <w:t>Gestion participative</w:t>
      </w:r>
      <w:bookmarkEnd w:id="13"/>
    </w:p>
    <w:p w14:paraId="0DA9FB57" w14:textId="77777777" w:rsidR="00946FF7" w:rsidRPr="00825DD7" w:rsidRDefault="00946FF7" w:rsidP="00825DD7">
      <w:pPr>
        <w:tabs>
          <w:tab w:val="left" w:pos="5220"/>
        </w:tabs>
        <w:rPr>
          <w:rFonts w:asciiTheme="majorHAnsi" w:hAnsiTheme="majorHAnsi" w:cstheme="majorHAnsi"/>
          <w:iCs/>
          <w:color w:val="000000" w:themeColor="text1"/>
          <w:sz w:val="20"/>
          <w:szCs w:val="20"/>
        </w:rPr>
      </w:pPr>
    </w:p>
    <w:p w14:paraId="3EF030B3" w14:textId="2594E0EA" w:rsidR="00E71FAC" w:rsidRPr="00825DD7" w:rsidRDefault="00E71FAC" w:rsidP="00825DD7">
      <w:pPr>
        <w:tabs>
          <w:tab w:val="left" w:pos="5220"/>
        </w:tabs>
        <w:rPr>
          <w:rFonts w:asciiTheme="majorHAnsi" w:hAnsiTheme="majorHAnsi" w:cstheme="majorHAnsi"/>
          <w:iCs/>
          <w:color w:val="000000" w:themeColor="text1"/>
          <w:sz w:val="20"/>
          <w:szCs w:val="20"/>
        </w:rPr>
      </w:pPr>
      <w:r w:rsidRPr="00825DD7">
        <w:rPr>
          <w:rFonts w:asciiTheme="majorHAnsi" w:hAnsiTheme="majorHAnsi" w:cstheme="majorHAnsi"/>
          <w:iCs/>
          <w:color w:val="000000" w:themeColor="text1"/>
          <w:sz w:val="20"/>
          <w:szCs w:val="20"/>
        </w:rPr>
        <w:t>L</w:t>
      </w:r>
      <w:r w:rsidR="00A826A8" w:rsidRPr="00825DD7">
        <w:rPr>
          <w:rFonts w:asciiTheme="majorHAnsi" w:hAnsiTheme="majorHAnsi" w:cstheme="majorHAnsi"/>
          <w:iCs/>
          <w:color w:val="000000" w:themeColor="text1"/>
          <w:sz w:val="20"/>
          <w:szCs w:val="20"/>
        </w:rPr>
        <w:t xml:space="preserve">a gestion du projet se fait de manière participative. Cette participation trouve son fondement </w:t>
      </w:r>
      <w:r w:rsidR="00262509">
        <w:rPr>
          <w:rFonts w:asciiTheme="majorHAnsi" w:hAnsiTheme="majorHAnsi" w:cstheme="majorHAnsi"/>
          <w:iCs/>
          <w:color w:val="000000" w:themeColor="text1"/>
          <w:sz w:val="20"/>
          <w:szCs w:val="20"/>
        </w:rPr>
        <w:t>à travers 2</w:t>
      </w:r>
      <w:r w:rsidR="00DA2374" w:rsidRPr="00825DD7">
        <w:rPr>
          <w:rFonts w:asciiTheme="majorHAnsi" w:hAnsiTheme="majorHAnsi" w:cstheme="majorHAnsi"/>
          <w:iCs/>
          <w:color w:val="000000" w:themeColor="text1"/>
          <w:sz w:val="20"/>
          <w:szCs w:val="20"/>
        </w:rPr>
        <w:t xml:space="preserve"> de quatre principes du projet, à savoir : </w:t>
      </w:r>
      <w:r w:rsidR="00946FF7" w:rsidRPr="00825DD7">
        <w:rPr>
          <w:rFonts w:asciiTheme="majorHAnsi" w:hAnsiTheme="majorHAnsi" w:cstheme="majorHAnsi"/>
          <w:sz w:val="20"/>
          <w:szCs w:val="20"/>
        </w:rPr>
        <w:t>(a) appropriation et prise de décision conjointe par les PA et les C</w:t>
      </w:r>
      <w:r w:rsidR="00A826A8" w:rsidRPr="00825DD7">
        <w:rPr>
          <w:rFonts w:asciiTheme="majorHAnsi" w:hAnsiTheme="majorHAnsi" w:cstheme="majorHAnsi"/>
          <w:sz w:val="20"/>
          <w:szCs w:val="20"/>
        </w:rPr>
        <w:t>O</w:t>
      </w:r>
      <w:r w:rsidR="00946FF7" w:rsidRPr="00825DD7">
        <w:rPr>
          <w:rFonts w:asciiTheme="majorHAnsi" w:hAnsiTheme="majorHAnsi" w:cstheme="majorHAnsi"/>
          <w:sz w:val="20"/>
          <w:szCs w:val="20"/>
        </w:rPr>
        <w:t>L</w:t>
      </w:r>
      <w:r w:rsidR="00A826A8" w:rsidRPr="00825DD7">
        <w:rPr>
          <w:rFonts w:asciiTheme="majorHAnsi" w:hAnsiTheme="majorHAnsi" w:cstheme="majorHAnsi"/>
          <w:sz w:val="20"/>
          <w:szCs w:val="20"/>
        </w:rPr>
        <w:t>O</w:t>
      </w:r>
      <w:r w:rsidR="00946FF7" w:rsidRPr="00825DD7">
        <w:rPr>
          <w:rFonts w:asciiTheme="majorHAnsi" w:hAnsiTheme="majorHAnsi" w:cstheme="majorHAnsi"/>
          <w:sz w:val="20"/>
          <w:szCs w:val="20"/>
        </w:rPr>
        <w:t> ; (b) inclusion et équité sociales dirigées vers les femmes, les enfants, les personnes âgées et les autres personnes vulnérables de la société, en garantissant leur participation et leur protection.</w:t>
      </w:r>
    </w:p>
    <w:p w14:paraId="2C3CFC90" w14:textId="40C9070E" w:rsidR="00E71FAC" w:rsidRPr="00825DD7" w:rsidRDefault="00262509" w:rsidP="00825DD7">
      <w:pPr>
        <w:tabs>
          <w:tab w:val="left" w:pos="5220"/>
        </w:tabs>
        <w:ind w:left="0" w:firstLine="0"/>
        <w:rPr>
          <w:rFonts w:asciiTheme="majorHAnsi" w:hAnsiTheme="majorHAnsi" w:cstheme="majorHAnsi"/>
          <w:i/>
          <w:iCs/>
          <w:color w:val="000000" w:themeColor="text1"/>
          <w:sz w:val="20"/>
          <w:szCs w:val="20"/>
        </w:rPr>
      </w:pPr>
      <w:r w:rsidRPr="00262509">
        <w:rPr>
          <w:rFonts w:asciiTheme="majorHAnsi" w:hAnsiTheme="majorHAnsi" w:cstheme="majorHAnsi"/>
          <w:sz w:val="20"/>
          <w:szCs w:val="20"/>
        </w:rPr>
        <w:t xml:space="preserve">Le Projet valorise </w:t>
      </w:r>
      <w:r>
        <w:rPr>
          <w:rFonts w:asciiTheme="majorHAnsi" w:hAnsiTheme="majorHAnsi" w:cstheme="majorHAnsi"/>
          <w:sz w:val="20"/>
          <w:szCs w:val="20"/>
        </w:rPr>
        <w:t xml:space="preserve">la consultation libre informé et préalable entant que  fondamental pour s’assurer de la pleine participation de toutes les parties prenantes aussi bien dans les instances de prise de décisions et la mise en œuvre des activités </w:t>
      </w:r>
    </w:p>
    <w:p w14:paraId="75621612" w14:textId="77777777" w:rsidR="00697A90" w:rsidRPr="00825DD7" w:rsidRDefault="00FA4940" w:rsidP="00825DD7">
      <w:pPr>
        <w:pStyle w:val="Titre1"/>
        <w:numPr>
          <w:ilvl w:val="0"/>
          <w:numId w:val="21"/>
        </w:numPr>
        <w:jc w:val="both"/>
        <w:rPr>
          <w:rFonts w:cstheme="majorHAnsi"/>
          <w:sz w:val="22"/>
        </w:rPr>
      </w:pPr>
      <w:bookmarkStart w:id="14" w:name="_Toc44577891"/>
      <w:r w:rsidRPr="00825DD7">
        <w:rPr>
          <w:rFonts w:cstheme="majorHAnsi"/>
          <w:sz w:val="22"/>
        </w:rPr>
        <w:t>Termes transversaux</w:t>
      </w:r>
      <w:bookmarkEnd w:id="14"/>
    </w:p>
    <w:p w14:paraId="561FD19B" w14:textId="6F4189F7" w:rsidR="0076472C" w:rsidRPr="00825DD7" w:rsidRDefault="00C67DB8" w:rsidP="00825DD7">
      <w:pPr>
        <w:rPr>
          <w:rFonts w:asciiTheme="majorHAnsi" w:hAnsiTheme="majorHAnsi" w:cstheme="majorHAnsi"/>
        </w:rPr>
      </w:pPr>
      <w:r w:rsidRPr="00825DD7">
        <w:rPr>
          <w:rFonts w:asciiTheme="majorHAnsi" w:hAnsiTheme="majorHAnsi" w:cstheme="majorHAnsi"/>
        </w:rPr>
        <w:t xml:space="preserve">Le projet intègre les thèmes transversaux dans la réalisation des activités, notamment : (i) la mise en place du mécanisme de gestion des plaintes, (ii) la collecte des données désagrégées par sexe et âge sur la satisfaction, (iii) prise en compte de la </w:t>
      </w:r>
      <w:r w:rsidR="002C7963" w:rsidRPr="00825DD7">
        <w:rPr>
          <w:rFonts w:asciiTheme="majorHAnsi" w:hAnsiTheme="majorHAnsi" w:cstheme="majorHAnsi"/>
        </w:rPr>
        <w:t>diversité et des besoins spécifiques entre catégories des PA et COLO.</w:t>
      </w:r>
      <w:r w:rsidRPr="00825DD7">
        <w:rPr>
          <w:rFonts w:asciiTheme="majorHAnsi" w:hAnsiTheme="majorHAnsi" w:cstheme="majorHAnsi"/>
        </w:rPr>
        <w:t xml:space="preserve"> </w:t>
      </w:r>
    </w:p>
    <w:p w14:paraId="4F63B4E6" w14:textId="77777777" w:rsidR="0076472C" w:rsidRPr="00825DD7" w:rsidRDefault="0076472C" w:rsidP="00825DD7">
      <w:pPr>
        <w:rPr>
          <w:rFonts w:asciiTheme="majorHAnsi" w:hAnsiTheme="majorHAnsi" w:cstheme="majorHAnsi"/>
        </w:rPr>
      </w:pPr>
    </w:p>
    <w:p w14:paraId="13D4087F" w14:textId="72438BA4" w:rsidR="00FA2DB0" w:rsidRPr="00825DD7" w:rsidRDefault="00FA2DB0" w:rsidP="00825DD7">
      <w:pPr>
        <w:pStyle w:val="Titre1"/>
        <w:numPr>
          <w:ilvl w:val="0"/>
          <w:numId w:val="21"/>
        </w:numPr>
        <w:jc w:val="both"/>
        <w:rPr>
          <w:rFonts w:cstheme="majorHAnsi"/>
          <w:sz w:val="22"/>
        </w:rPr>
      </w:pPr>
      <w:bookmarkStart w:id="15" w:name="_Toc44577892"/>
      <w:r w:rsidRPr="00825DD7">
        <w:rPr>
          <w:rFonts w:cstheme="majorHAnsi"/>
          <w:sz w:val="22"/>
        </w:rPr>
        <w:t>Gouvernance</w:t>
      </w:r>
      <w:bookmarkEnd w:id="15"/>
      <w:r w:rsidR="006515A1" w:rsidRPr="00825DD7">
        <w:rPr>
          <w:rFonts w:cstheme="majorHAnsi"/>
          <w:sz w:val="22"/>
        </w:rPr>
        <w:t> </w:t>
      </w:r>
    </w:p>
    <w:p w14:paraId="245114BB" w14:textId="5595110A" w:rsidR="006515A1" w:rsidRPr="00825DD7" w:rsidRDefault="006515A1" w:rsidP="00825DD7">
      <w:pPr>
        <w:pStyle w:val="Sansinterligne"/>
        <w:rPr>
          <w:rFonts w:asciiTheme="majorHAnsi" w:hAnsiTheme="majorHAnsi" w:cstheme="majorHAnsi"/>
          <w:sz w:val="10"/>
          <w:szCs w:val="10"/>
        </w:rPr>
      </w:pPr>
    </w:p>
    <w:p w14:paraId="112A0050" w14:textId="1CC398F8" w:rsidR="002C7963" w:rsidRPr="00825DD7" w:rsidRDefault="002C7963" w:rsidP="00825DD7">
      <w:pPr>
        <w:rPr>
          <w:rFonts w:asciiTheme="majorHAnsi" w:hAnsiTheme="majorHAnsi" w:cstheme="majorHAnsi"/>
        </w:rPr>
      </w:pPr>
      <w:r w:rsidRPr="00825DD7">
        <w:rPr>
          <w:rFonts w:asciiTheme="majorHAnsi" w:hAnsiTheme="majorHAnsi" w:cstheme="majorHAnsi"/>
        </w:rPr>
        <w:t xml:space="preserve">Au cours de ce semestre, la réunion du Comité de pilotage, prévu au cours du mois de mars 2020 a été reportée à cause du corona virus, signalé à Kinshasa et en provinces. Cette réunion devrait permettre la validation du PTBA 2020, y compris les nouvelles orientations en faveur de la bonne marche du projet, notamment le règlement pacifique des </w:t>
      </w:r>
      <w:r w:rsidR="00953C94" w:rsidRPr="00825DD7">
        <w:rPr>
          <w:rFonts w:asciiTheme="majorHAnsi" w:hAnsiTheme="majorHAnsi" w:cstheme="majorHAnsi"/>
        </w:rPr>
        <w:t>conflits</w:t>
      </w:r>
      <w:r w:rsidRPr="00825DD7">
        <w:rPr>
          <w:rFonts w:asciiTheme="majorHAnsi" w:hAnsiTheme="majorHAnsi" w:cstheme="majorHAnsi"/>
        </w:rPr>
        <w:t xml:space="preserve">. </w:t>
      </w:r>
    </w:p>
    <w:p w14:paraId="002E556C" w14:textId="77777777" w:rsidR="00825DD7" w:rsidRPr="00825DD7" w:rsidRDefault="00825DD7" w:rsidP="00825DD7">
      <w:pPr>
        <w:rPr>
          <w:rFonts w:asciiTheme="majorHAnsi" w:hAnsiTheme="majorHAnsi" w:cstheme="majorHAnsi"/>
        </w:rPr>
      </w:pPr>
    </w:p>
    <w:p w14:paraId="0C8FBF85" w14:textId="77777777" w:rsidR="00825DD7" w:rsidRPr="00825DD7" w:rsidRDefault="00825DD7" w:rsidP="00825DD7">
      <w:pPr>
        <w:rPr>
          <w:rFonts w:asciiTheme="majorHAnsi" w:hAnsiTheme="majorHAnsi" w:cstheme="majorHAnsi"/>
        </w:rPr>
      </w:pPr>
    </w:p>
    <w:p w14:paraId="01B2F609" w14:textId="77777777" w:rsidR="00825DD7" w:rsidRPr="00825DD7" w:rsidRDefault="00825DD7" w:rsidP="00825DD7">
      <w:pPr>
        <w:rPr>
          <w:rFonts w:asciiTheme="majorHAnsi" w:hAnsiTheme="majorHAnsi" w:cstheme="majorHAnsi"/>
        </w:rPr>
      </w:pPr>
    </w:p>
    <w:p w14:paraId="49957946" w14:textId="77777777" w:rsidR="00825DD7" w:rsidRPr="00825DD7" w:rsidRDefault="00825DD7" w:rsidP="00825DD7">
      <w:pPr>
        <w:rPr>
          <w:rFonts w:asciiTheme="majorHAnsi" w:hAnsiTheme="majorHAnsi" w:cstheme="majorHAnsi"/>
        </w:rPr>
      </w:pPr>
    </w:p>
    <w:p w14:paraId="065A3DFE" w14:textId="77777777" w:rsidR="00825DD7" w:rsidRPr="00825DD7" w:rsidRDefault="00825DD7" w:rsidP="00825DD7">
      <w:pPr>
        <w:rPr>
          <w:rFonts w:asciiTheme="majorHAnsi" w:hAnsiTheme="majorHAnsi" w:cstheme="majorHAnsi"/>
        </w:rPr>
      </w:pPr>
    </w:p>
    <w:p w14:paraId="4F08E867" w14:textId="77777777" w:rsidR="00825DD7" w:rsidRPr="00825DD7" w:rsidRDefault="00825DD7" w:rsidP="00825DD7">
      <w:pPr>
        <w:rPr>
          <w:rFonts w:asciiTheme="majorHAnsi" w:hAnsiTheme="majorHAnsi" w:cstheme="majorHAnsi"/>
        </w:rPr>
      </w:pPr>
    </w:p>
    <w:p w14:paraId="23C89AED" w14:textId="77777777" w:rsidR="00825DD7" w:rsidRPr="00825DD7" w:rsidRDefault="00825DD7" w:rsidP="00825DD7">
      <w:pPr>
        <w:rPr>
          <w:rFonts w:asciiTheme="majorHAnsi" w:hAnsiTheme="majorHAnsi" w:cstheme="majorHAnsi"/>
        </w:rPr>
      </w:pPr>
    </w:p>
    <w:p w14:paraId="3F8ABD3A" w14:textId="7887FBCE" w:rsidR="00FA4940" w:rsidRPr="00825DD7" w:rsidRDefault="00FA4940" w:rsidP="00825DD7">
      <w:pPr>
        <w:pStyle w:val="Titre2"/>
        <w:numPr>
          <w:ilvl w:val="1"/>
          <w:numId w:val="21"/>
        </w:numPr>
        <w:rPr>
          <w:rFonts w:cstheme="majorHAnsi"/>
          <w:sz w:val="22"/>
          <w:szCs w:val="22"/>
        </w:rPr>
      </w:pPr>
      <w:bookmarkStart w:id="16" w:name="_Toc44577893"/>
      <w:r w:rsidRPr="00825DD7">
        <w:rPr>
          <w:rFonts w:cstheme="majorHAnsi"/>
          <w:sz w:val="22"/>
          <w:szCs w:val="22"/>
        </w:rPr>
        <w:t>Genre</w:t>
      </w:r>
      <w:bookmarkEnd w:id="16"/>
    </w:p>
    <w:p w14:paraId="7500BE4E" w14:textId="3891BAE3" w:rsidR="00BD5A30" w:rsidRPr="00825DD7" w:rsidRDefault="00BD5A30" w:rsidP="00825DD7">
      <w:pPr>
        <w:tabs>
          <w:tab w:val="left" w:pos="5220"/>
        </w:tabs>
        <w:rPr>
          <w:rFonts w:asciiTheme="majorHAnsi" w:hAnsiTheme="majorHAnsi" w:cstheme="majorHAnsi"/>
          <w:i/>
          <w:iCs/>
          <w:color w:val="000000" w:themeColor="text1"/>
          <w:sz w:val="20"/>
          <w:szCs w:val="20"/>
        </w:rPr>
      </w:pPr>
    </w:p>
    <w:p w14:paraId="4E056C4B" w14:textId="5402111E" w:rsidR="00FA4940" w:rsidRPr="00825DD7" w:rsidRDefault="009265CB" w:rsidP="00825DD7">
      <w:pPr>
        <w:spacing w:line="240" w:lineRule="auto"/>
        <w:rPr>
          <w:rFonts w:asciiTheme="majorHAnsi" w:hAnsiTheme="majorHAnsi" w:cstheme="majorHAnsi"/>
          <w:sz w:val="22"/>
        </w:rPr>
      </w:pPr>
      <w:r w:rsidRPr="00825DD7">
        <w:rPr>
          <w:rFonts w:asciiTheme="majorHAnsi" w:hAnsiTheme="majorHAnsi" w:cstheme="majorHAnsi"/>
          <w:sz w:val="22"/>
        </w:rPr>
        <w:t xml:space="preserve">Tableau </w:t>
      </w:r>
      <w:r w:rsidR="00677AA8" w:rsidRPr="00825DD7">
        <w:rPr>
          <w:rFonts w:asciiTheme="majorHAnsi" w:hAnsiTheme="majorHAnsi" w:cstheme="majorHAnsi"/>
          <w:sz w:val="22"/>
        </w:rPr>
        <w:t>8</w:t>
      </w:r>
      <w:r w:rsidRPr="00825DD7">
        <w:rPr>
          <w:rFonts w:asciiTheme="majorHAnsi" w:hAnsiTheme="majorHAnsi" w:cstheme="majorHAnsi"/>
          <w:sz w:val="22"/>
        </w:rPr>
        <w:t> </w:t>
      </w:r>
      <w:r w:rsidR="00677AA8" w:rsidRPr="00825DD7">
        <w:rPr>
          <w:rFonts w:asciiTheme="majorHAnsi" w:hAnsiTheme="majorHAnsi" w:cstheme="majorHAnsi"/>
          <w:sz w:val="22"/>
        </w:rPr>
        <w:t>-</w:t>
      </w:r>
      <w:r w:rsidRPr="00825DD7">
        <w:rPr>
          <w:rFonts w:asciiTheme="majorHAnsi" w:hAnsiTheme="majorHAnsi" w:cstheme="majorHAnsi"/>
          <w:sz w:val="22"/>
        </w:rPr>
        <w:t xml:space="preserve"> Suivi des aspects </w:t>
      </w:r>
      <w:r w:rsidR="00677AA8" w:rsidRPr="00825DD7">
        <w:rPr>
          <w:rFonts w:asciiTheme="majorHAnsi" w:hAnsiTheme="majorHAnsi" w:cstheme="majorHAnsi"/>
          <w:sz w:val="22"/>
        </w:rPr>
        <w:t>Genre.</w:t>
      </w:r>
    </w:p>
    <w:p w14:paraId="2E025B20" w14:textId="77777777" w:rsidR="00677AA8" w:rsidRPr="00825DD7" w:rsidRDefault="00677AA8" w:rsidP="00825DD7">
      <w:pPr>
        <w:spacing w:line="240" w:lineRule="auto"/>
        <w:rPr>
          <w:rFonts w:asciiTheme="majorHAnsi" w:hAnsiTheme="majorHAnsi" w:cstheme="majorHAnsi"/>
          <w:sz w:val="16"/>
          <w:szCs w:val="16"/>
        </w:rPr>
      </w:pPr>
    </w:p>
    <w:tbl>
      <w:tblPr>
        <w:tblStyle w:val="Grilledutableau"/>
        <w:tblW w:w="9351" w:type="dxa"/>
        <w:tblLook w:val="04A0" w:firstRow="1" w:lastRow="0" w:firstColumn="1" w:lastColumn="0" w:noHBand="0" w:noVBand="1"/>
      </w:tblPr>
      <w:tblGrid>
        <w:gridCol w:w="2405"/>
        <w:gridCol w:w="2268"/>
        <w:gridCol w:w="1701"/>
        <w:gridCol w:w="1404"/>
        <w:gridCol w:w="1573"/>
      </w:tblGrid>
      <w:tr w:rsidR="00CF758E" w:rsidRPr="00825DD7" w14:paraId="1BDCAAFA" w14:textId="77777777" w:rsidTr="00677AA8">
        <w:tc>
          <w:tcPr>
            <w:tcW w:w="2405" w:type="dxa"/>
            <w:shd w:val="clear" w:color="auto" w:fill="B4C6E7" w:themeFill="accent1" w:themeFillTint="66"/>
          </w:tcPr>
          <w:p w14:paraId="0D12CE88" w14:textId="77777777" w:rsidR="00CF758E" w:rsidRPr="00825DD7" w:rsidRDefault="00CF758E" w:rsidP="00825DD7">
            <w:pPr>
              <w:spacing w:after="0"/>
              <w:ind w:left="0" w:firstLine="0"/>
              <w:rPr>
                <w:rFonts w:asciiTheme="majorHAnsi" w:hAnsiTheme="majorHAnsi" w:cstheme="majorHAnsi"/>
                <w:b/>
                <w:bCs/>
                <w:sz w:val="20"/>
                <w:szCs w:val="20"/>
              </w:rPr>
            </w:pPr>
            <w:r w:rsidRPr="00825DD7">
              <w:rPr>
                <w:rFonts w:asciiTheme="majorHAnsi" w:hAnsiTheme="majorHAnsi" w:cstheme="majorHAnsi"/>
                <w:b/>
                <w:bCs/>
                <w:sz w:val="20"/>
                <w:szCs w:val="20"/>
              </w:rPr>
              <w:t>Critère</w:t>
            </w:r>
          </w:p>
        </w:tc>
        <w:tc>
          <w:tcPr>
            <w:tcW w:w="2268" w:type="dxa"/>
            <w:shd w:val="clear" w:color="auto" w:fill="B4C6E7" w:themeFill="accent1" w:themeFillTint="66"/>
          </w:tcPr>
          <w:p w14:paraId="2589FA05" w14:textId="77777777" w:rsidR="00CF758E" w:rsidRPr="00825DD7" w:rsidRDefault="00CF758E" w:rsidP="00825DD7">
            <w:pPr>
              <w:spacing w:after="0"/>
              <w:ind w:left="0" w:firstLine="0"/>
              <w:rPr>
                <w:rFonts w:asciiTheme="majorHAnsi" w:hAnsiTheme="majorHAnsi" w:cstheme="majorHAnsi"/>
                <w:b/>
                <w:bCs/>
                <w:sz w:val="20"/>
                <w:szCs w:val="20"/>
              </w:rPr>
            </w:pPr>
            <w:r w:rsidRPr="00825DD7">
              <w:rPr>
                <w:rFonts w:asciiTheme="majorHAnsi" w:hAnsiTheme="majorHAnsi" w:cstheme="majorHAnsi"/>
                <w:b/>
                <w:bCs/>
                <w:sz w:val="20"/>
                <w:szCs w:val="20"/>
              </w:rPr>
              <w:t>Actions prises pour intégrer l’aspect genre</w:t>
            </w:r>
          </w:p>
        </w:tc>
        <w:tc>
          <w:tcPr>
            <w:tcW w:w="1701" w:type="dxa"/>
            <w:shd w:val="clear" w:color="auto" w:fill="B4C6E7" w:themeFill="accent1" w:themeFillTint="66"/>
          </w:tcPr>
          <w:p w14:paraId="394957A6" w14:textId="77777777" w:rsidR="00CF758E" w:rsidRPr="00825DD7" w:rsidRDefault="00CF758E" w:rsidP="00825DD7">
            <w:pPr>
              <w:spacing w:after="0"/>
              <w:ind w:left="0" w:firstLine="0"/>
              <w:rPr>
                <w:rFonts w:asciiTheme="majorHAnsi" w:hAnsiTheme="majorHAnsi" w:cstheme="majorHAnsi"/>
                <w:b/>
                <w:bCs/>
                <w:sz w:val="20"/>
                <w:szCs w:val="20"/>
              </w:rPr>
            </w:pPr>
            <w:r w:rsidRPr="00825DD7">
              <w:rPr>
                <w:rFonts w:asciiTheme="majorHAnsi" w:hAnsiTheme="majorHAnsi" w:cstheme="majorHAnsi"/>
                <w:b/>
                <w:bCs/>
                <w:sz w:val="20"/>
                <w:szCs w:val="20"/>
              </w:rPr>
              <w:t>Résultats</w:t>
            </w:r>
          </w:p>
        </w:tc>
        <w:tc>
          <w:tcPr>
            <w:tcW w:w="1404" w:type="dxa"/>
            <w:shd w:val="clear" w:color="auto" w:fill="B4C6E7" w:themeFill="accent1" w:themeFillTint="66"/>
          </w:tcPr>
          <w:p w14:paraId="50738F2C" w14:textId="4F4B66C1" w:rsidR="00CF758E" w:rsidRPr="00825DD7" w:rsidRDefault="00CF758E" w:rsidP="00825DD7">
            <w:pPr>
              <w:spacing w:after="0"/>
              <w:ind w:left="0" w:firstLine="0"/>
              <w:rPr>
                <w:rFonts w:asciiTheme="majorHAnsi" w:hAnsiTheme="majorHAnsi" w:cstheme="majorHAnsi"/>
                <w:b/>
                <w:bCs/>
                <w:sz w:val="20"/>
                <w:szCs w:val="20"/>
              </w:rPr>
            </w:pPr>
            <w:r w:rsidRPr="00825DD7">
              <w:rPr>
                <w:rFonts w:asciiTheme="majorHAnsi" w:hAnsiTheme="majorHAnsi" w:cstheme="majorHAnsi"/>
                <w:b/>
                <w:bCs/>
                <w:sz w:val="20"/>
                <w:szCs w:val="20"/>
              </w:rPr>
              <w:t>Coût en USD</w:t>
            </w:r>
          </w:p>
        </w:tc>
        <w:tc>
          <w:tcPr>
            <w:tcW w:w="1573" w:type="dxa"/>
            <w:shd w:val="clear" w:color="auto" w:fill="B4C6E7" w:themeFill="accent1" w:themeFillTint="66"/>
          </w:tcPr>
          <w:p w14:paraId="4DB4603C" w14:textId="7C2271C5" w:rsidR="00CF758E" w:rsidRPr="00825DD7" w:rsidRDefault="00CF758E" w:rsidP="00825DD7">
            <w:pPr>
              <w:spacing w:after="0"/>
              <w:ind w:left="0" w:firstLine="0"/>
              <w:rPr>
                <w:rFonts w:asciiTheme="majorHAnsi" w:hAnsiTheme="majorHAnsi" w:cstheme="majorHAnsi"/>
                <w:b/>
                <w:bCs/>
                <w:sz w:val="20"/>
                <w:szCs w:val="20"/>
              </w:rPr>
            </w:pPr>
            <w:r w:rsidRPr="00825DD7">
              <w:rPr>
                <w:rFonts w:asciiTheme="majorHAnsi" w:hAnsiTheme="majorHAnsi" w:cstheme="majorHAnsi"/>
                <w:b/>
                <w:bCs/>
                <w:sz w:val="20"/>
                <w:szCs w:val="20"/>
              </w:rPr>
              <w:t>Défis affrontés</w:t>
            </w:r>
          </w:p>
        </w:tc>
      </w:tr>
      <w:tr w:rsidR="00CC5147" w:rsidRPr="00825DD7" w14:paraId="795C93A7" w14:textId="77777777" w:rsidTr="00677AA8">
        <w:tc>
          <w:tcPr>
            <w:tcW w:w="2405" w:type="dxa"/>
          </w:tcPr>
          <w:p w14:paraId="44918D0F" w14:textId="4D6965A3"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sz w:val="20"/>
                <w:szCs w:val="20"/>
              </w:rPr>
              <w:t>Mise en œuvre/Activités</w:t>
            </w:r>
          </w:p>
        </w:tc>
        <w:tc>
          <w:tcPr>
            <w:tcW w:w="2268" w:type="dxa"/>
          </w:tcPr>
          <w:p w14:paraId="5B8A4FC8" w14:textId="77777777" w:rsidR="00CC5147" w:rsidRPr="00825DD7" w:rsidRDefault="00CC5147" w:rsidP="00825DD7">
            <w:pPr>
              <w:spacing w:after="0" w:line="259"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Participation soutenue des femmes dans :</w:t>
            </w:r>
          </w:p>
          <w:p w14:paraId="64238EA2" w14:textId="77777777" w:rsidR="00CC5147" w:rsidRPr="00825DD7" w:rsidRDefault="00CC5147" w:rsidP="00825DD7">
            <w:pPr>
              <w:spacing w:after="0" w:line="259"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 xml:space="preserve">- les Comités Locaux de Suivi (CLS) </w:t>
            </w:r>
          </w:p>
          <w:p w14:paraId="4323DB08" w14:textId="77777777" w:rsidR="00CC5147" w:rsidRPr="00825DD7" w:rsidRDefault="00CC5147" w:rsidP="00825DD7">
            <w:pPr>
              <w:spacing w:after="0" w:line="259"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 le Comité de Pilotage National (CPN)</w:t>
            </w:r>
          </w:p>
          <w:p w14:paraId="51969740" w14:textId="77777777" w:rsidR="00CC5147" w:rsidRPr="00825DD7" w:rsidRDefault="00CC5147" w:rsidP="00825DD7">
            <w:pPr>
              <w:spacing w:after="0" w:line="259"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 Les sessions de formations et rencontres</w:t>
            </w:r>
          </w:p>
          <w:p w14:paraId="1EDD62C6" w14:textId="193547D2"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bCs/>
                <w:sz w:val="20"/>
                <w:szCs w:val="20"/>
                <w:lang w:val="fr-FR"/>
              </w:rPr>
              <w:t>- La cartographie des terroirs</w:t>
            </w:r>
          </w:p>
        </w:tc>
        <w:tc>
          <w:tcPr>
            <w:tcW w:w="1701" w:type="dxa"/>
          </w:tcPr>
          <w:p w14:paraId="2C110767" w14:textId="77777777"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sz w:val="20"/>
                <w:szCs w:val="20"/>
              </w:rPr>
              <w:t xml:space="preserve">30% de femmes font parties du CLS, CPN, </w:t>
            </w:r>
          </w:p>
          <w:p w14:paraId="2455B22B" w14:textId="77777777" w:rsidR="00CC5147" w:rsidRPr="00825DD7" w:rsidRDefault="00CC5147" w:rsidP="00825DD7">
            <w:pPr>
              <w:spacing w:after="0"/>
              <w:ind w:left="0" w:firstLine="0"/>
              <w:rPr>
                <w:rFonts w:asciiTheme="majorHAnsi" w:hAnsiTheme="majorHAnsi" w:cstheme="majorHAnsi"/>
                <w:sz w:val="20"/>
                <w:szCs w:val="20"/>
              </w:rPr>
            </w:pPr>
          </w:p>
          <w:p w14:paraId="06A0D47F" w14:textId="77777777" w:rsidR="00CC5147" w:rsidRPr="00825DD7" w:rsidRDefault="00CC5147" w:rsidP="00825DD7">
            <w:pPr>
              <w:spacing w:after="0"/>
              <w:ind w:left="0" w:firstLine="0"/>
              <w:rPr>
                <w:rFonts w:asciiTheme="majorHAnsi" w:hAnsiTheme="majorHAnsi" w:cstheme="majorHAnsi"/>
                <w:sz w:val="20"/>
                <w:szCs w:val="20"/>
              </w:rPr>
            </w:pPr>
          </w:p>
          <w:p w14:paraId="6304BA71" w14:textId="77777777" w:rsidR="00CC5147" w:rsidRPr="00825DD7" w:rsidRDefault="00CC5147" w:rsidP="00825DD7">
            <w:pPr>
              <w:spacing w:after="0"/>
              <w:ind w:left="0" w:firstLine="0"/>
              <w:rPr>
                <w:rFonts w:asciiTheme="majorHAnsi" w:hAnsiTheme="majorHAnsi" w:cstheme="majorHAnsi"/>
                <w:sz w:val="20"/>
                <w:szCs w:val="20"/>
              </w:rPr>
            </w:pPr>
          </w:p>
          <w:p w14:paraId="477164A1" w14:textId="77777777" w:rsidR="00CC5147" w:rsidRPr="00825DD7" w:rsidRDefault="00CC5147" w:rsidP="00825DD7">
            <w:pPr>
              <w:spacing w:after="0"/>
              <w:ind w:left="0" w:firstLine="0"/>
              <w:rPr>
                <w:rFonts w:asciiTheme="majorHAnsi" w:hAnsiTheme="majorHAnsi" w:cstheme="majorHAnsi"/>
                <w:sz w:val="20"/>
                <w:szCs w:val="20"/>
              </w:rPr>
            </w:pPr>
          </w:p>
          <w:p w14:paraId="642E5DB0" w14:textId="77777777" w:rsidR="00CC5147" w:rsidRPr="00825DD7" w:rsidRDefault="00CC5147" w:rsidP="00825DD7">
            <w:pPr>
              <w:spacing w:after="0"/>
              <w:ind w:left="0" w:firstLine="0"/>
              <w:rPr>
                <w:rFonts w:asciiTheme="majorHAnsi" w:hAnsiTheme="majorHAnsi" w:cstheme="majorHAnsi"/>
                <w:sz w:val="20"/>
                <w:szCs w:val="20"/>
              </w:rPr>
            </w:pPr>
          </w:p>
          <w:p w14:paraId="61CD03AD" w14:textId="77777777" w:rsidR="00CC5147" w:rsidRPr="00825DD7" w:rsidRDefault="00CC5147" w:rsidP="00825DD7">
            <w:pPr>
              <w:spacing w:after="0"/>
              <w:ind w:left="0" w:firstLine="0"/>
              <w:rPr>
                <w:rFonts w:asciiTheme="majorHAnsi" w:hAnsiTheme="majorHAnsi" w:cstheme="majorHAnsi"/>
                <w:sz w:val="20"/>
                <w:szCs w:val="20"/>
              </w:rPr>
            </w:pPr>
          </w:p>
          <w:p w14:paraId="2E23161B" w14:textId="1112DC6B"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sz w:val="20"/>
                <w:szCs w:val="20"/>
              </w:rPr>
              <w:t>30 % des femmes participent aux sessions de formations et rencontres</w:t>
            </w:r>
          </w:p>
        </w:tc>
        <w:tc>
          <w:tcPr>
            <w:tcW w:w="1404" w:type="dxa"/>
          </w:tcPr>
          <w:p w14:paraId="470612C3" w14:textId="77777777" w:rsidR="00CC5147" w:rsidRPr="00825DD7" w:rsidRDefault="00CC5147" w:rsidP="00825DD7">
            <w:pPr>
              <w:spacing w:after="0"/>
              <w:ind w:left="0" w:firstLine="0"/>
              <w:rPr>
                <w:rFonts w:asciiTheme="majorHAnsi" w:hAnsiTheme="majorHAnsi" w:cstheme="majorHAnsi"/>
                <w:sz w:val="20"/>
                <w:szCs w:val="20"/>
              </w:rPr>
            </w:pPr>
          </w:p>
        </w:tc>
        <w:tc>
          <w:tcPr>
            <w:tcW w:w="1573" w:type="dxa"/>
          </w:tcPr>
          <w:p w14:paraId="1B9E9CCF" w14:textId="77777777"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sz w:val="20"/>
                <w:szCs w:val="20"/>
              </w:rPr>
              <w:t>Difficultés aux femmes de prendre la parole dans les réunions en présence des hommes (pesanteur de la coutume) ;</w:t>
            </w:r>
          </w:p>
          <w:p w14:paraId="1313CAED" w14:textId="2EF283EC"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sz w:val="20"/>
                <w:szCs w:val="20"/>
              </w:rPr>
              <w:t>Éventuelle contrainte liée à la coutume qui ne permet pas aux femmes de mener certaines activités ;</w:t>
            </w:r>
          </w:p>
        </w:tc>
      </w:tr>
      <w:tr w:rsidR="00CC5147" w:rsidRPr="00825DD7" w14:paraId="07CC2A96" w14:textId="77777777" w:rsidTr="00677AA8">
        <w:tc>
          <w:tcPr>
            <w:tcW w:w="2405" w:type="dxa"/>
          </w:tcPr>
          <w:p w14:paraId="6F99584A" w14:textId="77777777" w:rsidR="00CC5147" w:rsidRPr="00825DD7" w:rsidRDefault="00CC5147" w:rsidP="00825DD7">
            <w:pPr>
              <w:spacing w:after="0"/>
              <w:ind w:left="0" w:firstLine="0"/>
              <w:rPr>
                <w:rFonts w:asciiTheme="majorHAnsi" w:hAnsiTheme="majorHAnsi" w:cstheme="majorHAnsi"/>
                <w:sz w:val="20"/>
                <w:szCs w:val="20"/>
              </w:rPr>
            </w:pPr>
            <w:r w:rsidRPr="00825DD7">
              <w:rPr>
                <w:rFonts w:asciiTheme="majorHAnsi" w:hAnsiTheme="majorHAnsi" w:cstheme="majorHAnsi"/>
                <w:sz w:val="20"/>
                <w:szCs w:val="20"/>
              </w:rPr>
              <w:t>Suivi-évaluation</w:t>
            </w:r>
          </w:p>
        </w:tc>
        <w:tc>
          <w:tcPr>
            <w:tcW w:w="2268" w:type="dxa"/>
          </w:tcPr>
          <w:p w14:paraId="68DCFB01" w14:textId="77777777" w:rsidR="00CC5147" w:rsidRPr="00825DD7" w:rsidRDefault="00CC5147" w:rsidP="00825DD7">
            <w:pPr>
              <w:spacing w:after="0"/>
              <w:ind w:left="0" w:firstLine="0"/>
              <w:rPr>
                <w:rFonts w:asciiTheme="majorHAnsi" w:hAnsiTheme="majorHAnsi" w:cstheme="majorHAnsi"/>
                <w:sz w:val="20"/>
                <w:szCs w:val="20"/>
              </w:rPr>
            </w:pPr>
          </w:p>
        </w:tc>
        <w:tc>
          <w:tcPr>
            <w:tcW w:w="1701" w:type="dxa"/>
          </w:tcPr>
          <w:p w14:paraId="00963367" w14:textId="77777777" w:rsidR="00CC5147" w:rsidRPr="00825DD7" w:rsidRDefault="00CC5147" w:rsidP="00825DD7">
            <w:pPr>
              <w:spacing w:after="0"/>
              <w:ind w:left="0" w:firstLine="0"/>
              <w:rPr>
                <w:rFonts w:asciiTheme="majorHAnsi" w:hAnsiTheme="majorHAnsi" w:cstheme="majorHAnsi"/>
                <w:sz w:val="20"/>
                <w:szCs w:val="20"/>
              </w:rPr>
            </w:pPr>
          </w:p>
        </w:tc>
        <w:tc>
          <w:tcPr>
            <w:tcW w:w="1404" w:type="dxa"/>
          </w:tcPr>
          <w:p w14:paraId="67881598" w14:textId="77777777" w:rsidR="00CC5147" w:rsidRPr="00825DD7" w:rsidRDefault="00CC5147" w:rsidP="00825DD7">
            <w:pPr>
              <w:spacing w:after="0"/>
              <w:ind w:left="0" w:firstLine="0"/>
              <w:rPr>
                <w:rFonts w:asciiTheme="majorHAnsi" w:hAnsiTheme="majorHAnsi" w:cstheme="majorHAnsi"/>
                <w:sz w:val="20"/>
                <w:szCs w:val="20"/>
              </w:rPr>
            </w:pPr>
          </w:p>
        </w:tc>
        <w:tc>
          <w:tcPr>
            <w:tcW w:w="1573" w:type="dxa"/>
          </w:tcPr>
          <w:p w14:paraId="1D3EA853" w14:textId="4F0AAC7D" w:rsidR="00CC5147" w:rsidRPr="00825DD7" w:rsidRDefault="00CC5147" w:rsidP="00825DD7">
            <w:pPr>
              <w:spacing w:after="0"/>
              <w:ind w:left="0" w:firstLine="0"/>
              <w:rPr>
                <w:rFonts w:asciiTheme="majorHAnsi" w:hAnsiTheme="majorHAnsi" w:cstheme="majorHAnsi"/>
                <w:sz w:val="20"/>
                <w:szCs w:val="20"/>
              </w:rPr>
            </w:pPr>
          </w:p>
        </w:tc>
      </w:tr>
    </w:tbl>
    <w:p w14:paraId="3E107AC9" w14:textId="77777777" w:rsidR="00692712" w:rsidRPr="00825DD7" w:rsidRDefault="00692712" w:rsidP="00825DD7">
      <w:pPr>
        <w:spacing w:line="240" w:lineRule="auto"/>
        <w:ind w:left="0" w:firstLine="0"/>
        <w:rPr>
          <w:rFonts w:asciiTheme="majorHAnsi" w:hAnsiTheme="majorHAnsi" w:cstheme="majorHAnsi"/>
          <w:sz w:val="22"/>
        </w:rPr>
      </w:pPr>
    </w:p>
    <w:p w14:paraId="2F5E35AC" w14:textId="1F435EB2" w:rsidR="001B0426" w:rsidRPr="00825DD7" w:rsidRDefault="001B0426" w:rsidP="00825DD7">
      <w:pPr>
        <w:pStyle w:val="Titre1"/>
        <w:numPr>
          <w:ilvl w:val="0"/>
          <w:numId w:val="21"/>
        </w:numPr>
        <w:jc w:val="both"/>
        <w:rPr>
          <w:rFonts w:cstheme="majorHAnsi"/>
          <w:sz w:val="22"/>
        </w:rPr>
      </w:pPr>
      <w:bookmarkStart w:id="17" w:name="_Toc44577894"/>
      <w:r w:rsidRPr="00825DD7">
        <w:rPr>
          <w:rFonts w:cstheme="majorHAnsi"/>
          <w:sz w:val="22"/>
        </w:rPr>
        <w:t>Peuples Autochtones</w:t>
      </w:r>
      <w:bookmarkEnd w:id="17"/>
      <w:r w:rsidRPr="00825DD7">
        <w:rPr>
          <w:rFonts w:cstheme="majorHAnsi"/>
          <w:sz w:val="22"/>
        </w:rPr>
        <w:t xml:space="preserve"> </w:t>
      </w:r>
    </w:p>
    <w:p w14:paraId="34DC0288" w14:textId="69F76AC0" w:rsidR="009D68FA" w:rsidRPr="00262509" w:rsidRDefault="009D68FA" w:rsidP="00825DD7">
      <w:pPr>
        <w:rPr>
          <w:rFonts w:asciiTheme="majorHAnsi" w:hAnsiTheme="majorHAnsi" w:cstheme="majorHAnsi"/>
          <w:sz w:val="20"/>
          <w:szCs w:val="20"/>
        </w:rPr>
      </w:pPr>
      <w:r w:rsidRPr="00262509">
        <w:rPr>
          <w:rFonts w:asciiTheme="majorHAnsi" w:hAnsiTheme="majorHAnsi" w:cstheme="majorHAnsi"/>
          <w:sz w:val="20"/>
          <w:szCs w:val="20"/>
        </w:rPr>
        <w:t xml:space="preserve">Le projet est émanation des peuples autochtones, le fait de participer à sa conception, à sa mise en œuvre et à son évaluation. Les Peuples autochtone jouent un rôle important dans la gouvernance du projet, avec des représentations à différents niveaux : Comité de pilotage,  Comités Locaux de suivi, </w:t>
      </w:r>
      <w:r w:rsidR="00262509">
        <w:rPr>
          <w:rFonts w:asciiTheme="majorHAnsi" w:hAnsiTheme="majorHAnsi" w:cstheme="majorHAnsi"/>
          <w:sz w:val="20"/>
          <w:szCs w:val="20"/>
        </w:rPr>
        <w:t>Opérateurs de mise en œuvre,…</w:t>
      </w:r>
    </w:p>
    <w:p w14:paraId="7DB604BB" w14:textId="2DEC5FE9" w:rsidR="009D68FA" w:rsidRPr="00262509" w:rsidRDefault="009D68FA" w:rsidP="00825DD7">
      <w:pPr>
        <w:rPr>
          <w:rFonts w:asciiTheme="majorHAnsi" w:hAnsiTheme="majorHAnsi" w:cstheme="majorHAnsi"/>
          <w:sz w:val="20"/>
          <w:szCs w:val="20"/>
        </w:rPr>
      </w:pPr>
      <w:r w:rsidRPr="00262509">
        <w:rPr>
          <w:rFonts w:asciiTheme="majorHAnsi" w:hAnsiTheme="majorHAnsi" w:cstheme="majorHAnsi"/>
          <w:sz w:val="20"/>
          <w:szCs w:val="20"/>
        </w:rPr>
        <w:t>Le projet a reçu à valoriser la culture des PA, soutenir la participation dans les rencontres stratégiques liées à la REDD, mais également construit une dynamique forte des PA autour du REPALEF.</w:t>
      </w:r>
    </w:p>
    <w:p w14:paraId="2195BB80" w14:textId="29440116" w:rsidR="00677AA8" w:rsidRPr="00825DD7" w:rsidRDefault="001B0426" w:rsidP="00825DD7">
      <w:pPr>
        <w:pStyle w:val="Titre1"/>
        <w:numPr>
          <w:ilvl w:val="0"/>
          <w:numId w:val="21"/>
        </w:numPr>
        <w:jc w:val="both"/>
        <w:rPr>
          <w:rFonts w:cstheme="majorHAnsi"/>
          <w:sz w:val="22"/>
        </w:rPr>
      </w:pPr>
      <w:bookmarkStart w:id="18" w:name="_Toc44577895"/>
      <w:r w:rsidRPr="00825DD7">
        <w:rPr>
          <w:rFonts w:cstheme="majorHAnsi"/>
          <w:sz w:val="22"/>
        </w:rPr>
        <w:t>Autres groupes sociaux (Jeunes, mineurs, etc.)</w:t>
      </w:r>
      <w:bookmarkEnd w:id="18"/>
    </w:p>
    <w:p w14:paraId="411854E2" w14:textId="3C0F74DA" w:rsidR="00FA4940" w:rsidRPr="00825DD7" w:rsidRDefault="00FA4940" w:rsidP="00825DD7">
      <w:pPr>
        <w:pStyle w:val="Titre2"/>
        <w:numPr>
          <w:ilvl w:val="1"/>
          <w:numId w:val="21"/>
        </w:numPr>
        <w:rPr>
          <w:rFonts w:cstheme="majorHAnsi"/>
          <w:sz w:val="22"/>
          <w:szCs w:val="22"/>
        </w:rPr>
      </w:pPr>
      <w:bookmarkStart w:id="19" w:name="_Toc44577896"/>
      <w:r w:rsidRPr="00825DD7">
        <w:rPr>
          <w:rFonts w:cstheme="majorHAnsi"/>
          <w:sz w:val="22"/>
          <w:szCs w:val="22"/>
        </w:rPr>
        <w:t>Respect de normes environnementale et sociale</w:t>
      </w:r>
      <w:bookmarkEnd w:id="19"/>
    </w:p>
    <w:p w14:paraId="5D7D418F" w14:textId="77777777" w:rsidR="00697A90" w:rsidRPr="00825DD7" w:rsidRDefault="00697A90" w:rsidP="00825DD7">
      <w:pPr>
        <w:pStyle w:val="Sansinterligne"/>
        <w:rPr>
          <w:rFonts w:asciiTheme="majorHAnsi" w:hAnsiTheme="majorHAnsi" w:cstheme="majorHAnsi"/>
          <w:sz w:val="16"/>
          <w:szCs w:val="16"/>
        </w:rPr>
      </w:pPr>
    </w:p>
    <w:p w14:paraId="0CE07614" w14:textId="352DAB9E" w:rsidR="009B41CE" w:rsidRPr="00825DD7" w:rsidRDefault="009265CB" w:rsidP="00825DD7">
      <w:pPr>
        <w:pStyle w:val="Titre2"/>
        <w:numPr>
          <w:ilvl w:val="1"/>
          <w:numId w:val="24"/>
        </w:numPr>
        <w:rPr>
          <w:rFonts w:eastAsia="Times New Roman" w:cstheme="majorHAnsi"/>
          <w:lang w:val="fr-CH" w:eastAsia="fr-CH"/>
        </w:rPr>
      </w:pPr>
      <w:bookmarkStart w:id="20" w:name="_Toc41476902"/>
      <w:bookmarkStart w:id="21" w:name="_Toc44577897"/>
      <w:r w:rsidRPr="00825DD7">
        <w:rPr>
          <w:rFonts w:cstheme="majorHAnsi"/>
        </w:rPr>
        <w:t>Etude</w:t>
      </w:r>
      <w:r w:rsidRPr="00825DD7">
        <w:rPr>
          <w:rFonts w:eastAsia="Times New Roman" w:cstheme="majorHAnsi"/>
          <w:lang w:val="fr-CH" w:eastAsia="fr-CH"/>
        </w:rPr>
        <w:t xml:space="preserve"> d’impact environnementale et sociale</w:t>
      </w:r>
      <w:bookmarkEnd w:id="20"/>
      <w:bookmarkEnd w:id="21"/>
    </w:p>
    <w:p w14:paraId="6B792C65" w14:textId="77777777" w:rsidR="00BE682D" w:rsidRPr="00825DD7" w:rsidRDefault="00BE682D" w:rsidP="00825DD7">
      <w:pPr>
        <w:rPr>
          <w:rFonts w:asciiTheme="majorHAnsi" w:eastAsia="Times New Roman" w:hAnsiTheme="majorHAnsi" w:cstheme="majorHAnsi"/>
          <w:iCs/>
          <w:color w:val="000000" w:themeColor="text1"/>
          <w:sz w:val="20"/>
          <w:szCs w:val="20"/>
          <w:lang w:val="fr-CH" w:eastAsia="fr-CH"/>
        </w:rPr>
      </w:pPr>
      <w:r w:rsidRPr="00825DD7">
        <w:rPr>
          <w:rFonts w:asciiTheme="majorHAnsi" w:eastAsia="Times New Roman" w:hAnsiTheme="majorHAnsi" w:cstheme="majorHAnsi"/>
          <w:iCs/>
          <w:color w:val="000000" w:themeColor="text1"/>
          <w:sz w:val="20"/>
          <w:szCs w:val="20"/>
          <w:lang w:val="fr-CH" w:eastAsia="fr-CH"/>
        </w:rPr>
        <w:t xml:space="preserve">Le Projet d’Appui aux Communautés Dépendantes de la Forêt (PACDF) se classifie dans la catégorie B des projets de la Banque Mondiale. De ce fait, il est assujetti à la politique de sauvegarde environnementale et sociale 4.10 (peuples autochtones) qui conditionne le projet à avoir un cadre de gestion environnementale et sociale (CGES) et un cadre fonctionnel (CF). </w:t>
      </w:r>
    </w:p>
    <w:p w14:paraId="22A8FDDA" w14:textId="77777777" w:rsidR="00BE682D" w:rsidRPr="00825DD7" w:rsidRDefault="00BE682D" w:rsidP="00825DD7">
      <w:pPr>
        <w:spacing w:after="0"/>
        <w:rPr>
          <w:rFonts w:asciiTheme="majorHAnsi" w:eastAsia="Times New Roman" w:hAnsiTheme="majorHAnsi" w:cstheme="majorHAnsi"/>
          <w:iCs/>
          <w:color w:val="000000" w:themeColor="text1"/>
          <w:sz w:val="20"/>
          <w:szCs w:val="20"/>
          <w:lang w:val="fr-CH" w:eastAsia="fr-CH"/>
        </w:rPr>
      </w:pPr>
      <w:r w:rsidRPr="00825DD7">
        <w:rPr>
          <w:rFonts w:asciiTheme="majorHAnsi" w:eastAsia="Times New Roman" w:hAnsiTheme="majorHAnsi" w:cstheme="majorHAnsi"/>
          <w:iCs/>
          <w:color w:val="000000" w:themeColor="text1"/>
          <w:sz w:val="20"/>
          <w:szCs w:val="20"/>
          <w:lang w:val="fr-CH" w:eastAsia="fr-CH"/>
        </w:rPr>
        <w:t>C’est donc à la lumière de la mise en œuvre des microprojets sur terrain que se définira la nécessité des études environnementales et sociales complémentaires ou des simples mesures de sauvegarde qui seront contenues dans un cahier des charges environnementales et sociales.</w:t>
      </w:r>
    </w:p>
    <w:p w14:paraId="481F620C" w14:textId="77777777" w:rsidR="00BE682D" w:rsidRPr="00825DD7" w:rsidRDefault="00BE682D" w:rsidP="00825DD7">
      <w:pPr>
        <w:spacing w:after="0"/>
        <w:rPr>
          <w:rFonts w:asciiTheme="majorHAnsi" w:eastAsia="Times New Roman" w:hAnsiTheme="majorHAnsi" w:cstheme="majorHAnsi"/>
          <w:iCs/>
          <w:color w:val="000000" w:themeColor="text1"/>
          <w:sz w:val="24"/>
          <w:szCs w:val="24"/>
          <w:lang w:val="fr-CH" w:eastAsia="fr-CH"/>
        </w:rPr>
      </w:pPr>
    </w:p>
    <w:p w14:paraId="770135A1" w14:textId="77777777" w:rsidR="00BE682D" w:rsidRPr="00825DD7" w:rsidRDefault="00BE682D" w:rsidP="00262509">
      <w:pPr>
        <w:rPr>
          <w:rFonts w:asciiTheme="majorHAnsi" w:eastAsia="Times New Roman" w:hAnsiTheme="majorHAnsi" w:cstheme="majorHAnsi"/>
          <w:iCs/>
          <w:color w:val="000000" w:themeColor="text1"/>
          <w:sz w:val="20"/>
          <w:szCs w:val="20"/>
          <w:lang w:val="fr-CH" w:eastAsia="fr-CH"/>
        </w:rPr>
      </w:pPr>
      <w:r w:rsidRPr="00825DD7">
        <w:rPr>
          <w:rFonts w:asciiTheme="majorHAnsi" w:eastAsia="Times New Roman" w:hAnsiTheme="majorHAnsi" w:cstheme="majorHAnsi"/>
          <w:iCs/>
          <w:color w:val="000000" w:themeColor="text1"/>
          <w:sz w:val="20"/>
          <w:szCs w:val="20"/>
          <w:lang w:val="fr-CH" w:eastAsia="fr-CH"/>
        </w:rPr>
        <w:t xml:space="preserve">Au regard de la situation actuelle des microprojets préalablement identifiés, il nous sera donné de nous conformer au cahier des charges environnementales et sociales, sous réserve d’une quelconque complexité qui pourrait nécessiter un plan de gestion environnemental et social.  </w:t>
      </w:r>
    </w:p>
    <w:p w14:paraId="04736870" w14:textId="77777777" w:rsidR="00BE682D" w:rsidRPr="00825DD7" w:rsidRDefault="00BE682D" w:rsidP="00825DD7">
      <w:pPr>
        <w:rPr>
          <w:rFonts w:asciiTheme="majorHAnsi" w:eastAsia="Times New Roman" w:hAnsiTheme="majorHAnsi" w:cstheme="majorHAnsi"/>
          <w:i/>
          <w:iCs/>
          <w:color w:val="000000" w:themeColor="text1"/>
          <w:sz w:val="24"/>
          <w:szCs w:val="24"/>
          <w:lang w:val="fr-CH" w:eastAsia="fr-CH"/>
        </w:rPr>
      </w:pPr>
    </w:p>
    <w:p w14:paraId="54A461F6" w14:textId="77777777" w:rsidR="009265CB" w:rsidRPr="00825DD7" w:rsidRDefault="009265CB" w:rsidP="00825DD7">
      <w:pPr>
        <w:pStyle w:val="Titre2"/>
        <w:numPr>
          <w:ilvl w:val="1"/>
          <w:numId w:val="24"/>
        </w:numPr>
        <w:rPr>
          <w:rFonts w:eastAsia="Times New Roman" w:cstheme="majorHAnsi"/>
          <w:lang w:val="fr-CH" w:eastAsia="fr-CH"/>
        </w:rPr>
      </w:pPr>
      <w:bookmarkStart w:id="22" w:name="_Toc41476903"/>
      <w:bookmarkStart w:id="23" w:name="_Toc44577898"/>
      <w:r w:rsidRPr="00825DD7">
        <w:rPr>
          <w:rFonts w:eastAsia="Times New Roman" w:cstheme="majorHAnsi"/>
          <w:lang w:val="fr-CH" w:eastAsia="fr-CH"/>
        </w:rPr>
        <w:t>Mesures prises afin d’assurer le respect de chacune des sauvegardes</w:t>
      </w:r>
      <w:bookmarkEnd w:id="22"/>
      <w:bookmarkEnd w:id="23"/>
    </w:p>
    <w:p w14:paraId="3148EAE6" w14:textId="77777777" w:rsidR="00BE682D" w:rsidRPr="00825DD7" w:rsidRDefault="00BE682D" w:rsidP="00825DD7">
      <w:pPr>
        <w:ind w:left="0" w:firstLine="0"/>
        <w:rPr>
          <w:rFonts w:asciiTheme="majorHAnsi" w:eastAsia="Times New Roman" w:hAnsiTheme="majorHAnsi" w:cstheme="majorHAnsi"/>
          <w:color w:val="000000" w:themeColor="text1"/>
          <w:sz w:val="22"/>
          <w:lang w:val="fr-CH" w:eastAsia="fr-CH"/>
        </w:rPr>
      </w:pPr>
    </w:p>
    <w:p w14:paraId="3354A937" w14:textId="179EB771" w:rsidR="009265CB" w:rsidRPr="00825DD7" w:rsidRDefault="009265CB" w:rsidP="00825DD7">
      <w:pPr>
        <w:rPr>
          <w:rFonts w:asciiTheme="majorHAnsi" w:eastAsia="Times New Roman" w:hAnsiTheme="majorHAnsi" w:cstheme="majorHAnsi"/>
          <w:color w:val="000000" w:themeColor="text1"/>
          <w:sz w:val="20"/>
          <w:szCs w:val="20"/>
          <w:lang w:val="fr-CH" w:eastAsia="fr-CH"/>
        </w:rPr>
      </w:pPr>
      <w:r w:rsidRPr="00825DD7">
        <w:rPr>
          <w:rFonts w:asciiTheme="majorHAnsi" w:eastAsia="Times New Roman" w:hAnsiTheme="majorHAnsi" w:cstheme="majorHAnsi"/>
          <w:color w:val="000000" w:themeColor="text1"/>
          <w:sz w:val="20"/>
          <w:szCs w:val="20"/>
          <w:lang w:val="fr-CH" w:eastAsia="fr-CH"/>
        </w:rPr>
        <w:t xml:space="preserve">Tableau </w:t>
      </w:r>
      <w:r w:rsidR="008240D1" w:rsidRPr="00825DD7">
        <w:rPr>
          <w:rFonts w:asciiTheme="majorHAnsi" w:eastAsia="Times New Roman" w:hAnsiTheme="majorHAnsi" w:cstheme="majorHAnsi"/>
          <w:color w:val="auto"/>
          <w:sz w:val="20"/>
          <w:szCs w:val="20"/>
          <w:lang w:val="fr-CH" w:eastAsia="fr-CH"/>
        </w:rPr>
        <w:t>9 </w:t>
      </w:r>
      <w:r w:rsidR="0035684A" w:rsidRPr="00825DD7">
        <w:rPr>
          <w:rFonts w:asciiTheme="majorHAnsi" w:eastAsia="Times New Roman" w:hAnsiTheme="majorHAnsi" w:cstheme="majorHAnsi"/>
          <w:color w:val="000000" w:themeColor="text1"/>
          <w:sz w:val="20"/>
          <w:szCs w:val="20"/>
          <w:lang w:val="fr-CH" w:eastAsia="fr-CH"/>
        </w:rPr>
        <w:t>-</w:t>
      </w:r>
      <w:r w:rsidRPr="00825DD7">
        <w:rPr>
          <w:rFonts w:asciiTheme="majorHAnsi" w:eastAsia="Times New Roman" w:hAnsiTheme="majorHAnsi" w:cstheme="majorHAnsi"/>
          <w:color w:val="000000" w:themeColor="text1"/>
          <w:sz w:val="20"/>
          <w:szCs w:val="20"/>
          <w:lang w:val="fr-CH" w:eastAsia="fr-CH"/>
        </w:rPr>
        <w:t xml:space="preserve"> Suivi des mesures/principes de sauvegardes</w:t>
      </w:r>
      <w:r w:rsidR="0035684A" w:rsidRPr="00825DD7">
        <w:rPr>
          <w:rFonts w:asciiTheme="majorHAnsi" w:eastAsia="Times New Roman" w:hAnsiTheme="majorHAnsi" w:cstheme="majorHAnsi"/>
          <w:color w:val="000000" w:themeColor="text1"/>
          <w:sz w:val="20"/>
          <w:szCs w:val="20"/>
          <w:lang w:val="fr-CH" w:eastAsia="fr-CH"/>
        </w:rPr>
        <w:t>.</w:t>
      </w:r>
    </w:p>
    <w:p w14:paraId="308C1E8E" w14:textId="77777777" w:rsidR="0035684A" w:rsidRPr="00825DD7" w:rsidRDefault="0035684A" w:rsidP="00825DD7">
      <w:pPr>
        <w:pStyle w:val="Sansinterligne"/>
        <w:rPr>
          <w:rFonts w:asciiTheme="majorHAnsi" w:hAnsiTheme="majorHAnsi" w:cstheme="majorHAnsi"/>
          <w:sz w:val="16"/>
          <w:szCs w:val="16"/>
          <w:lang w:val="fr-CH" w:eastAsia="fr-CH"/>
        </w:rPr>
      </w:pPr>
    </w:p>
    <w:tbl>
      <w:tblPr>
        <w:tblStyle w:val="TableauGrille1Clair-Accentuation510"/>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491"/>
        <w:gridCol w:w="1106"/>
        <w:gridCol w:w="1354"/>
      </w:tblGrid>
      <w:tr w:rsidR="0032371A" w:rsidRPr="00825DD7" w14:paraId="072415A1" w14:textId="77777777" w:rsidTr="00BE6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8EAADB" w:themeFill="accent1" w:themeFillTint="99"/>
          </w:tcPr>
          <w:p w14:paraId="4869BBFC" w14:textId="77777777" w:rsidR="009265CB" w:rsidRPr="00825DD7" w:rsidRDefault="009265CB" w:rsidP="00825DD7">
            <w:pPr>
              <w:rPr>
                <w:rFonts w:asciiTheme="majorHAnsi" w:hAnsiTheme="majorHAnsi" w:cstheme="majorHAnsi"/>
                <w:sz w:val="20"/>
              </w:rPr>
            </w:pPr>
            <w:r w:rsidRPr="00825DD7">
              <w:rPr>
                <w:rFonts w:asciiTheme="majorHAnsi" w:hAnsiTheme="majorHAnsi" w:cstheme="majorHAnsi"/>
                <w:sz w:val="20"/>
              </w:rPr>
              <w:t>FONAREDD (2016)</w:t>
            </w:r>
          </w:p>
        </w:tc>
        <w:tc>
          <w:tcPr>
            <w:tcW w:w="3969" w:type="dxa"/>
            <w:shd w:val="clear" w:color="auto" w:fill="8EAADB" w:themeFill="accent1" w:themeFillTint="99"/>
          </w:tcPr>
          <w:p w14:paraId="1B5D820C" w14:textId="77777777" w:rsidR="009265CB" w:rsidRPr="00825DD7" w:rsidRDefault="009265CB" w:rsidP="00825DD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lang w:val="fr-FR"/>
              </w:rPr>
            </w:pPr>
            <w:r w:rsidRPr="00825DD7">
              <w:rPr>
                <w:rFonts w:asciiTheme="majorHAnsi" w:hAnsiTheme="majorHAnsi" w:cstheme="majorHAnsi"/>
                <w:sz w:val="20"/>
                <w:lang w:val="fr-FR"/>
              </w:rPr>
              <w:t>Les réalisations</w:t>
            </w:r>
          </w:p>
        </w:tc>
        <w:tc>
          <w:tcPr>
            <w:tcW w:w="1701" w:type="dxa"/>
            <w:shd w:val="clear" w:color="auto" w:fill="8EAADB" w:themeFill="accent1" w:themeFillTint="99"/>
          </w:tcPr>
          <w:p w14:paraId="6D52D57B" w14:textId="77777777" w:rsidR="009265CB" w:rsidRPr="00825DD7" w:rsidRDefault="009265CB" w:rsidP="00825DD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lang w:val="fr-FR"/>
              </w:rPr>
            </w:pPr>
            <w:r w:rsidRPr="00825DD7">
              <w:rPr>
                <w:rFonts w:asciiTheme="majorHAnsi" w:hAnsiTheme="majorHAnsi" w:cstheme="majorHAnsi"/>
                <w:sz w:val="20"/>
                <w:lang w:val="fr-FR"/>
              </w:rPr>
              <w:t>Le coût en USD</w:t>
            </w:r>
          </w:p>
        </w:tc>
        <w:tc>
          <w:tcPr>
            <w:tcW w:w="1616" w:type="dxa"/>
            <w:shd w:val="clear" w:color="auto" w:fill="8EAADB" w:themeFill="accent1" w:themeFillTint="99"/>
          </w:tcPr>
          <w:p w14:paraId="1DD4C8B2" w14:textId="77777777" w:rsidR="009265CB" w:rsidRPr="00825DD7" w:rsidRDefault="009265CB" w:rsidP="00825DD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lang w:val="fr-FR"/>
              </w:rPr>
            </w:pPr>
            <w:r w:rsidRPr="00825DD7">
              <w:rPr>
                <w:rFonts w:asciiTheme="majorHAnsi" w:hAnsiTheme="majorHAnsi" w:cstheme="majorHAnsi"/>
                <w:sz w:val="20"/>
                <w:lang w:val="fr-FR"/>
              </w:rPr>
              <w:t>Les défis rencontrés</w:t>
            </w:r>
          </w:p>
        </w:tc>
      </w:tr>
      <w:tr w:rsidR="00BE682D" w:rsidRPr="00825DD7" w14:paraId="2B6D8A85" w14:textId="77777777" w:rsidTr="00BE682D">
        <w:trPr>
          <w:trHeight w:val="856"/>
        </w:trPr>
        <w:tc>
          <w:tcPr>
            <w:cnfStyle w:val="001000000000" w:firstRow="0" w:lastRow="0" w:firstColumn="1" w:lastColumn="0" w:oddVBand="0" w:evenVBand="0" w:oddHBand="0" w:evenHBand="0" w:firstRowFirstColumn="0" w:firstRowLastColumn="0" w:lastRowFirstColumn="0" w:lastRowLastColumn="0"/>
            <w:tcW w:w="6096" w:type="dxa"/>
          </w:tcPr>
          <w:p w14:paraId="0E5E877A"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1 : Les activités REDD+ doivent protéger les forêts naturelles, favoriser l’accroissement des services environnementaux et renforcer la préservation de la biodiversité.</w:t>
            </w:r>
          </w:p>
          <w:p w14:paraId="5B7FF975"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(Cancun a ; IFC norme 6)</w:t>
            </w:r>
          </w:p>
          <w:p w14:paraId="5791E8CD" w14:textId="77777777" w:rsidR="00BE682D" w:rsidRPr="00825DD7" w:rsidRDefault="00BE682D" w:rsidP="00825DD7">
            <w:pPr>
              <w:rPr>
                <w:rFonts w:asciiTheme="majorHAnsi" w:hAnsiTheme="majorHAnsi" w:cstheme="majorHAnsi"/>
                <w:b w:val="0"/>
                <w:color w:val="ED7D31" w:themeColor="accent2"/>
                <w:sz w:val="20"/>
              </w:rPr>
            </w:pPr>
          </w:p>
        </w:tc>
        <w:tc>
          <w:tcPr>
            <w:tcW w:w="3969" w:type="dxa"/>
          </w:tcPr>
          <w:p w14:paraId="139CDE83" w14:textId="77C967EB"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0410F97F"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1A402F91"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28D9285D"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3EA373D4" w14:textId="3129DE2D"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2 : Les activités REDD+ doivent favoriser la transparence et la bonne gouvernance. (Cancun b)</w:t>
            </w:r>
          </w:p>
        </w:tc>
        <w:tc>
          <w:tcPr>
            <w:tcW w:w="3969" w:type="dxa"/>
          </w:tcPr>
          <w:p w14:paraId="1F9F62B6" w14:textId="04A4A5E0"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409A99AA"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0605D56B"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6906A3A5"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2DEE3DFF"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7CD1AAF" w14:textId="77777777" w:rsidR="00BE682D" w:rsidRPr="00825DD7" w:rsidRDefault="00BE682D" w:rsidP="00825DD7">
            <w:pPr>
              <w:rPr>
                <w:rFonts w:asciiTheme="majorHAnsi" w:hAnsiTheme="majorHAnsi" w:cstheme="majorHAnsi"/>
                <w:b w:val="0"/>
                <w:color w:val="ED7D31" w:themeColor="accent2"/>
                <w:sz w:val="20"/>
              </w:rPr>
            </w:pPr>
            <w:r w:rsidRPr="00825DD7">
              <w:rPr>
                <w:rFonts w:asciiTheme="majorHAnsi" w:hAnsiTheme="majorHAnsi" w:cstheme="majorHAnsi"/>
                <w:b w:val="0"/>
                <w:sz w:val="20"/>
              </w:rPr>
              <w:t>(IFC norme 4)</w:t>
            </w:r>
          </w:p>
        </w:tc>
        <w:tc>
          <w:tcPr>
            <w:tcW w:w="3969" w:type="dxa"/>
          </w:tcPr>
          <w:p w14:paraId="02856426" w14:textId="3B7C2D76"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525FBE99"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3E1FE7A6"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26B8A20E"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3EC0D0B3"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4 : Les bénéfices économiques et sociaux générés par les activités REDD+ doivent être partagés équitablement et proportionnellement par les parties prenantes intéressées</w:t>
            </w:r>
          </w:p>
          <w:p w14:paraId="0613421D"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(Cancun f ; IFC norme 1)</w:t>
            </w:r>
          </w:p>
          <w:p w14:paraId="2BDC1945" w14:textId="77777777" w:rsidR="00BE682D" w:rsidRPr="00825DD7" w:rsidRDefault="00BE682D" w:rsidP="00825DD7">
            <w:pPr>
              <w:rPr>
                <w:rFonts w:asciiTheme="majorHAnsi" w:hAnsiTheme="majorHAnsi" w:cstheme="majorHAnsi"/>
                <w:b w:val="0"/>
                <w:color w:val="ED7D31" w:themeColor="accent2"/>
                <w:sz w:val="20"/>
              </w:rPr>
            </w:pPr>
          </w:p>
        </w:tc>
        <w:tc>
          <w:tcPr>
            <w:tcW w:w="3969" w:type="dxa"/>
          </w:tcPr>
          <w:p w14:paraId="35C23187" w14:textId="25E8CC5B"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75F2CA20"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7E4135C4"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0865F8B6"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142DC4B0"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5 : Les activités REDD+ doivent favoriser l’émergence de nouvelles opportunités économiques pour contribuer au développement durable des communautés locales et des peuples autochtones</w:t>
            </w:r>
          </w:p>
          <w:p w14:paraId="3ADF3FFF" w14:textId="77777777" w:rsidR="00BE682D" w:rsidRPr="00825DD7" w:rsidRDefault="00BE682D" w:rsidP="00825DD7">
            <w:pPr>
              <w:rPr>
                <w:rFonts w:asciiTheme="majorHAnsi" w:hAnsiTheme="majorHAnsi" w:cstheme="majorHAnsi"/>
                <w:b w:val="0"/>
                <w:color w:val="ED7D31" w:themeColor="accent2"/>
                <w:sz w:val="20"/>
              </w:rPr>
            </w:pPr>
          </w:p>
        </w:tc>
        <w:tc>
          <w:tcPr>
            <w:tcW w:w="3969" w:type="dxa"/>
          </w:tcPr>
          <w:p w14:paraId="21A6EBFC" w14:textId="6EF47348"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1BB7EDED"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7A2F6C98"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199B3144"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4B030A66"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6 : Les activités REDD+ doivent assurer la participation effective et efficiente de toutes les parties prenantes, notamment des communautés locales et autochtones dans leurs spécificités locales</w:t>
            </w:r>
          </w:p>
          <w:p w14:paraId="3D3ADFB7" w14:textId="56DC78C4" w:rsidR="00BE682D" w:rsidRPr="00825DD7" w:rsidRDefault="00D73CEC" w:rsidP="00825DD7">
            <w:pPr>
              <w:rPr>
                <w:rFonts w:asciiTheme="majorHAnsi" w:hAnsiTheme="majorHAnsi" w:cstheme="majorHAnsi"/>
                <w:b w:val="0"/>
                <w:sz w:val="20"/>
              </w:rPr>
            </w:pPr>
            <w:r w:rsidRPr="00825DD7">
              <w:rPr>
                <w:rFonts w:asciiTheme="majorHAnsi" w:hAnsiTheme="majorHAnsi" w:cstheme="majorHAnsi"/>
                <w:b w:val="0"/>
                <w:sz w:val="20"/>
              </w:rPr>
              <w:t>(Cancun d)</w:t>
            </w:r>
          </w:p>
        </w:tc>
        <w:tc>
          <w:tcPr>
            <w:tcW w:w="3969" w:type="dxa"/>
          </w:tcPr>
          <w:p w14:paraId="16A5401B" w14:textId="32F78226"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5C99105E"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7715C7B4"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57230FBD"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71BDAE54" w14:textId="77777777" w:rsidR="00BE682D" w:rsidRPr="00825DD7" w:rsidRDefault="00BE682D" w:rsidP="00825DD7">
            <w:pPr>
              <w:rPr>
                <w:rFonts w:asciiTheme="majorHAnsi" w:hAnsiTheme="majorHAnsi" w:cstheme="majorHAnsi"/>
                <w:b w:val="0"/>
                <w:sz w:val="20"/>
              </w:rPr>
            </w:pPr>
            <w:r w:rsidRPr="00825DD7">
              <w:rPr>
                <w:rFonts w:asciiTheme="majorHAnsi" w:hAnsiTheme="majorHAnsi" w:cstheme="majorHAnsi"/>
                <w:b w:val="0"/>
                <w:sz w:val="20"/>
              </w:rPr>
              <w:t>Principe 7 : Les activités REDD+ doivent respecter les droits humains, ceux des travailleurs qu’ils emploient et les droits aux terres et ressources naturelles des communautés riveraines concernées</w:t>
            </w:r>
          </w:p>
          <w:p w14:paraId="6871E825" w14:textId="6311C99F" w:rsidR="00BE682D" w:rsidRPr="00825DD7" w:rsidRDefault="00D73CEC" w:rsidP="00825DD7">
            <w:pPr>
              <w:rPr>
                <w:rFonts w:asciiTheme="majorHAnsi" w:hAnsiTheme="majorHAnsi" w:cstheme="majorHAnsi"/>
                <w:b w:val="0"/>
                <w:sz w:val="20"/>
              </w:rPr>
            </w:pPr>
            <w:r w:rsidRPr="00825DD7">
              <w:rPr>
                <w:rFonts w:asciiTheme="majorHAnsi" w:hAnsiTheme="majorHAnsi" w:cstheme="majorHAnsi"/>
                <w:b w:val="0"/>
                <w:sz w:val="20"/>
              </w:rPr>
              <w:t>(Cancun c ; IFC norme 3</w:t>
            </w:r>
            <w:proofErr w:type="gramStart"/>
            <w:r w:rsidRPr="00825DD7">
              <w:rPr>
                <w:rFonts w:asciiTheme="majorHAnsi" w:hAnsiTheme="majorHAnsi" w:cstheme="majorHAnsi"/>
                <w:b w:val="0"/>
                <w:sz w:val="20"/>
              </w:rPr>
              <w:t>,5,7</w:t>
            </w:r>
            <w:proofErr w:type="gramEnd"/>
            <w:r w:rsidRPr="00825DD7">
              <w:rPr>
                <w:rFonts w:asciiTheme="majorHAnsi" w:hAnsiTheme="majorHAnsi" w:cstheme="majorHAnsi"/>
                <w:b w:val="0"/>
                <w:sz w:val="20"/>
              </w:rPr>
              <w:t>)</w:t>
            </w:r>
          </w:p>
        </w:tc>
        <w:tc>
          <w:tcPr>
            <w:tcW w:w="3969" w:type="dxa"/>
          </w:tcPr>
          <w:p w14:paraId="74E3B9CA" w14:textId="5C48C258"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5F5B7F3B"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542CD638"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164F618F"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771FA6FD" w14:textId="77777777" w:rsidR="00BE682D" w:rsidRPr="00825DD7" w:rsidRDefault="00BE682D" w:rsidP="00825DD7">
            <w:pPr>
              <w:spacing w:after="0" w:line="240" w:lineRule="auto"/>
              <w:rPr>
                <w:rFonts w:asciiTheme="majorHAnsi" w:hAnsiTheme="majorHAnsi" w:cstheme="majorHAnsi"/>
                <w:b w:val="0"/>
                <w:color w:val="000000" w:themeColor="text1"/>
                <w:sz w:val="20"/>
              </w:rPr>
            </w:pPr>
            <w:r w:rsidRPr="00825DD7">
              <w:rPr>
                <w:rFonts w:asciiTheme="majorHAnsi" w:hAnsiTheme="majorHAnsi" w:cstheme="majorHAnsi"/>
                <w:b w:val="0"/>
                <w:color w:val="000000" w:themeColor="text1"/>
                <w:sz w:val="20"/>
              </w:rPr>
              <w:t>a) Que les actions complètent ou sont conformes aux objectifs des programmes forestiers nationaux et des conventions et accords internationaux pertinents ;</w:t>
            </w:r>
          </w:p>
          <w:p w14:paraId="1456363E" w14:textId="77777777" w:rsidR="00BE682D" w:rsidRPr="00825DD7" w:rsidRDefault="00BE682D" w:rsidP="00825DD7">
            <w:pPr>
              <w:rPr>
                <w:rFonts w:asciiTheme="majorHAnsi" w:hAnsiTheme="majorHAnsi" w:cstheme="majorHAnsi"/>
                <w:b w:val="0"/>
                <w:color w:val="000000" w:themeColor="text1"/>
                <w:sz w:val="20"/>
              </w:rPr>
            </w:pPr>
          </w:p>
        </w:tc>
        <w:tc>
          <w:tcPr>
            <w:tcW w:w="3969" w:type="dxa"/>
          </w:tcPr>
          <w:p w14:paraId="4A6BA597" w14:textId="6E54A24D"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1EBC6D1F"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3DB2FAE1"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11CE1DAE"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7E5E59ED" w14:textId="77777777" w:rsidR="00BE682D" w:rsidRPr="00825DD7" w:rsidRDefault="00BE682D" w:rsidP="00825DD7">
            <w:pPr>
              <w:rPr>
                <w:rFonts w:asciiTheme="majorHAnsi" w:hAnsiTheme="majorHAnsi" w:cstheme="majorHAnsi"/>
                <w:b w:val="0"/>
                <w:color w:val="000000" w:themeColor="text1"/>
                <w:sz w:val="20"/>
              </w:rPr>
            </w:pPr>
            <w:r w:rsidRPr="00825DD7">
              <w:rPr>
                <w:rFonts w:asciiTheme="majorHAnsi" w:hAnsiTheme="majorHAnsi" w:cstheme="majorHAnsi"/>
                <w:b w:val="0"/>
                <w:color w:val="000000" w:themeColor="text1"/>
                <w:sz w:val="20"/>
              </w:rPr>
              <w:t>b) Mesures visant à réduire les déplacements d’émissions.</w:t>
            </w:r>
          </w:p>
          <w:p w14:paraId="04ACD508" w14:textId="77777777" w:rsidR="00BE682D" w:rsidRPr="00825DD7" w:rsidRDefault="00BE682D" w:rsidP="00825DD7">
            <w:pPr>
              <w:rPr>
                <w:rFonts w:asciiTheme="majorHAnsi" w:hAnsiTheme="majorHAnsi" w:cstheme="majorHAnsi"/>
                <w:b w:val="0"/>
                <w:color w:val="000000" w:themeColor="text1"/>
                <w:sz w:val="20"/>
              </w:rPr>
            </w:pPr>
          </w:p>
        </w:tc>
        <w:tc>
          <w:tcPr>
            <w:tcW w:w="3969" w:type="dxa"/>
          </w:tcPr>
          <w:p w14:paraId="7575582A" w14:textId="3FE3593C"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31C42F4E"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4E579A7A"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r w:rsidR="00BE682D" w:rsidRPr="00825DD7" w14:paraId="115F1C2A" w14:textId="77777777" w:rsidTr="00BE682D">
        <w:tc>
          <w:tcPr>
            <w:cnfStyle w:val="001000000000" w:firstRow="0" w:lastRow="0" w:firstColumn="1" w:lastColumn="0" w:oddVBand="0" w:evenVBand="0" w:oddHBand="0" w:evenHBand="0" w:firstRowFirstColumn="0" w:firstRowLastColumn="0" w:lastRowFirstColumn="0" w:lastRowLastColumn="0"/>
            <w:tcW w:w="6096" w:type="dxa"/>
          </w:tcPr>
          <w:p w14:paraId="2B554A25" w14:textId="26AA3AA4" w:rsidR="00BE682D" w:rsidRPr="00825DD7" w:rsidRDefault="00BE682D" w:rsidP="00825DD7">
            <w:pPr>
              <w:rPr>
                <w:rFonts w:asciiTheme="majorHAnsi" w:hAnsiTheme="majorHAnsi" w:cstheme="majorHAnsi"/>
                <w:b w:val="0"/>
                <w:color w:val="000000" w:themeColor="text1"/>
                <w:sz w:val="20"/>
              </w:rPr>
            </w:pPr>
            <w:r w:rsidRPr="00825DD7">
              <w:rPr>
                <w:rFonts w:asciiTheme="majorHAnsi" w:hAnsiTheme="majorHAnsi" w:cstheme="majorHAnsi"/>
                <w:b w:val="0"/>
                <w:color w:val="000000" w:themeColor="text1"/>
                <w:sz w:val="20"/>
              </w:rPr>
              <w:t>C) Norme de performance 2 : Main-d’œuvre et conditions de travail</w:t>
            </w:r>
          </w:p>
          <w:p w14:paraId="020A2E2F" w14:textId="77777777" w:rsidR="00BE682D" w:rsidRPr="00825DD7" w:rsidRDefault="00BE682D" w:rsidP="00825DD7">
            <w:pPr>
              <w:rPr>
                <w:rFonts w:asciiTheme="majorHAnsi" w:hAnsiTheme="majorHAnsi" w:cstheme="majorHAnsi"/>
                <w:b w:val="0"/>
                <w:color w:val="000000" w:themeColor="text1"/>
                <w:sz w:val="20"/>
              </w:rPr>
            </w:pPr>
          </w:p>
        </w:tc>
        <w:tc>
          <w:tcPr>
            <w:tcW w:w="3969" w:type="dxa"/>
          </w:tcPr>
          <w:p w14:paraId="5B9A7227" w14:textId="0FE336FB"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r w:rsidRPr="00825DD7">
              <w:rPr>
                <w:rFonts w:asciiTheme="majorHAnsi" w:hAnsiTheme="majorHAnsi" w:cstheme="majorHAnsi"/>
                <w:b/>
                <w:color w:val="auto"/>
                <w:sz w:val="20"/>
              </w:rPr>
              <w:t>C’est à la mise en œuvre des microprojets que les réalisations des sauvegardes seront effectives</w:t>
            </w:r>
          </w:p>
        </w:tc>
        <w:tc>
          <w:tcPr>
            <w:tcW w:w="1701" w:type="dxa"/>
          </w:tcPr>
          <w:p w14:paraId="4F1A1B09"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c>
          <w:tcPr>
            <w:tcW w:w="1616" w:type="dxa"/>
          </w:tcPr>
          <w:p w14:paraId="378C0315" w14:textId="77777777" w:rsidR="00BE682D" w:rsidRPr="00825DD7" w:rsidRDefault="00BE682D" w:rsidP="00825DD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ED7D31" w:themeColor="accent2"/>
                <w:sz w:val="20"/>
              </w:rPr>
            </w:pPr>
          </w:p>
        </w:tc>
      </w:tr>
    </w:tbl>
    <w:p w14:paraId="50B5230F" w14:textId="77777777" w:rsidR="00825DD7" w:rsidRPr="00825DD7" w:rsidRDefault="00825DD7" w:rsidP="00825DD7">
      <w:pPr>
        <w:ind w:left="0" w:firstLine="0"/>
        <w:rPr>
          <w:rFonts w:asciiTheme="majorHAnsi" w:hAnsiTheme="majorHAnsi" w:cstheme="majorHAnsi"/>
          <w:lang w:val="fr-CH" w:eastAsia="fr-CH"/>
        </w:rPr>
      </w:pPr>
    </w:p>
    <w:p w14:paraId="2B722E84" w14:textId="77777777" w:rsidR="00697A90" w:rsidRPr="00825DD7" w:rsidRDefault="0086798C" w:rsidP="00825DD7">
      <w:pPr>
        <w:pStyle w:val="Titre1"/>
        <w:numPr>
          <w:ilvl w:val="0"/>
          <w:numId w:val="21"/>
        </w:numPr>
        <w:jc w:val="both"/>
        <w:rPr>
          <w:rFonts w:cstheme="majorHAnsi"/>
          <w:sz w:val="22"/>
          <w:lang w:val="fr-CH" w:eastAsia="fr-CH"/>
        </w:rPr>
      </w:pPr>
      <w:bookmarkStart w:id="24" w:name="_Toc44577899"/>
      <w:r w:rsidRPr="00825DD7">
        <w:rPr>
          <w:rFonts w:cstheme="majorHAnsi"/>
          <w:sz w:val="22"/>
          <w:lang w:val="fr-CH" w:eastAsia="fr-CH"/>
        </w:rPr>
        <w:t>Gestion des risques</w:t>
      </w:r>
      <w:bookmarkEnd w:id="24"/>
    </w:p>
    <w:p w14:paraId="5A1F47DD" w14:textId="77777777" w:rsidR="0056085C" w:rsidRPr="00825DD7" w:rsidRDefault="0056085C" w:rsidP="00825DD7">
      <w:pPr>
        <w:spacing w:line="240" w:lineRule="auto"/>
        <w:rPr>
          <w:rFonts w:asciiTheme="majorHAnsi" w:hAnsiTheme="majorHAnsi" w:cstheme="majorHAnsi"/>
          <w:sz w:val="22"/>
          <w:lang w:val="fr-FR"/>
        </w:rPr>
      </w:pPr>
    </w:p>
    <w:tbl>
      <w:tblPr>
        <w:tblW w:w="9185" w:type="dxa"/>
        <w:tblInd w:w="-5" w:type="dxa"/>
        <w:tblLayout w:type="fixed"/>
        <w:tblLook w:val="04A0" w:firstRow="1" w:lastRow="0" w:firstColumn="1" w:lastColumn="0" w:noHBand="0" w:noVBand="1"/>
      </w:tblPr>
      <w:tblGrid>
        <w:gridCol w:w="1560"/>
        <w:gridCol w:w="1353"/>
        <w:gridCol w:w="1056"/>
        <w:gridCol w:w="1956"/>
        <w:gridCol w:w="1162"/>
        <w:gridCol w:w="2098"/>
      </w:tblGrid>
      <w:tr w:rsidR="0086798C" w:rsidRPr="00825DD7" w14:paraId="6A1E774C" w14:textId="77777777" w:rsidTr="008039D9">
        <w:trPr>
          <w:trHeight w:val="30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F933" w14:textId="77777777" w:rsidR="0086798C" w:rsidRPr="00825DD7" w:rsidRDefault="0086798C" w:rsidP="00825DD7">
            <w:pPr>
              <w:rPr>
                <w:rFonts w:asciiTheme="majorHAnsi" w:hAnsiTheme="majorHAnsi" w:cstheme="majorHAnsi"/>
                <w:b/>
                <w:bCs/>
                <w:color w:val="000000" w:themeColor="text1"/>
                <w:sz w:val="20"/>
                <w:szCs w:val="20"/>
              </w:rPr>
            </w:pPr>
            <w:r w:rsidRPr="00825DD7">
              <w:rPr>
                <w:rFonts w:asciiTheme="majorHAnsi" w:hAnsiTheme="majorHAnsi" w:cstheme="majorHAnsi"/>
                <w:b/>
                <w:color w:val="000000" w:themeColor="text1"/>
                <w:sz w:val="20"/>
                <w:szCs w:val="20"/>
              </w:rPr>
              <w:t>Identification des risques</w:t>
            </w:r>
          </w:p>
        </w:tc>
        <w:tc>
          <w:tcPr>
            <w:tcW w:w="521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C1DBEA" w14:textId="77777777" w:rsidR="0086798C" w:rsidRPr="00825DD7" w:rsidRDefault="0086798C" w:rsidP="00825DD7">
            <w:pPr>
              <w:rPr>
                <w:rFonts w:asciiTheme="majorHAnsi" w:hAnsiTheme="majorHAnsi" w:cstheme="majorHAnsi"/>
                <w:b/>
                <w:bCs/>
                <w:color w:val="000000" w:themeColor="text1"/>
                <w:sz w:val="20"/>
                <w:szCs w:val="20"/>
              </w:rPr>
            </w:pPr>
            <w:r w:rsidRPr="00825DD7">
              <w:rPr>
                <w:rFonts w:asciiTheme="majorHAnsi" w:hAnsiTheme="majorHAnsi" w:cstheme="majorHAnsi"/>
                <w:b/>
                <w:color w:val="000000" w:themeColor="text1"/>
                <w:sz w:val="20"/>
                <w:szCs w:val="20"/>
              </w:rPr>
              <w:t>Traitement du risque</w:t>
            </w:r>
          </w:p>
        </w:tc>
      </w:tr>
      <w:tr w:rsidR="00AB5847" w:rsidRPr="00825DD7" w14:paraId="2B752BD3" w14:textId="77777777" w:rsidTr="008039D9">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D38FE7" w14:textId="77777777" w:rsidR="0086798C" w:rsidRPr="00825DD7" w:rsidRDefault="0086798C" w:rsidP="00825DD7">
            <w:pPr>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Description du risque</w:t>
            </w:r>
          </w:p>
        </w:tc>
        <w:tc>
          <w:tcPr>
            <w:tcW w:w="1353" w:type="dxa"/>
            <w:tcBorders>
              <w:top w:val="nil"/>
              <w:left w:val="nil"/>
              <w:bottom w:val="single" w:sz="4" w:space="0" w:color="auto"/>
              <w:right w:val="single" w:sz="4" w:space="0" w:color="auto"/>
            </w:tcBorders>
            <w:shd w:val="clear" w:color="auto" w:fill="auto"/>
            <w:vAlign w:val="center"/>
            <w:hideMark/>
          </w:tcPr>
          <w:p w14:paraId="28445CF9" w14:textId="77777777" w:rsidR="0086798C" w:rsidRPr="00825DD7" w:rsidRDefault="0086798C" w:rsidP="00825DD7">
            <w:pPr>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Période d'identification</w:t>
            </w:r>
          </w:p>
        </w:tc>
        <w:tc>
          <w:tcPr>
            <w:tcW w:w="1056" w:type="dxa"/>
            <w:tcBorders>
              <w:top w:val="nil"/>
              <w:left w:val="nil"/>
              <w:bottom w:val="single" w:sz="4" w:space="0" w:color="auto"/>
              <w:right w:val="single" w:sz="4" w:space="0" w:color="auto"/>
            </w:tcBorders>
            <w:shd w:val="clear" w:color="auto" w:fill="auto"/>
            <w:vAlign w:val="center"/>
            <w:hideMark/>
          </w:tcPr>
          <w:p w14:paraId="61AF7DF1" w14:textId="77777777" w:rsidR="0086798C" w:rsidRPr="00825DD7" w:rsidRDefault="0086798C" w:rsidP="00825DD7">
            <w:pPr>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Catégorie de risque</w:t>
            </w:r>
          </w:p>
        </w:tc>
        <w:tc>
          <w:tcPr>
            <w:tcW w:w="1956" w:type="dxa"/>
            <w:tcBorders>
              <w:top w:val="nil"/>
              <w:left w:val="nil"/>
              <w:bottom w:val="single" w:sz="4" w:space="0" w:color="auto"/>
              <w:right w:val="single" w:sz="4" w:space="0" w:color="auto"/>
            </w:tcBorders>
            <w:shd w:val="clear" w:color="auto" w:fill="auto"/>
            <w:vAlign w:val="center"/>
            <w:hideMark/>
          </w:tcPr>
          <w:p w14:paraId="247F7D50" w14:textId="77777777" w:rsidR="0086798C" w:rsidRPr="00825DD7" w:rsidRDefault="0086798C" w:rsidP="00825DD7">
            <w:pPr>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Action(s)</w:t>
            </w:r>
          </w:p>
        </w:tc>
        <w:tc>
          <w:tcPr>
            <w:tcW w:w="1162" w:type="dxa"/>
            <w:tcBorders>
              <w:top w:val="nil"/>
              <w:left w:val="nil"/>
              <w:bottom w:val="single" w:sz="4" w:space="0" w:color="auto"/>
              <w:right w:val="single" w:sz="4" w:space="0" w:color="auto"/>
            </w:tcBorders>
            <w:shd w:val="clear" w:color="auto" w:fill="auto"/>
            <w:vAlign w:val="center"/>
            <w:hideMark/>
          </w:tcPr>
          <w:p w14:paraId="49F73C14" w14:textId="21DDA463" w:rsidR="0086798C" w:rsidRPr="00825DD7" w:rsidRDefault="0086798C" w:rsidP="00825DD7">
            <w:pPr>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Resp</w:t>
            </w:r>
            <w:r w:rsidR="008240D1" w:rsidRPr="00825DD7">
              <w:rPr>
                <w:rFonts w:asciiTheme="majorHAnsi" w:hAnsiTheme="majorHAnsi" w:cstheme="majorHAnsi"/>
                <w:color w:val="000000" w:themeColor="text1"/>
                <w:sz w:val="20"/>
                <w:szCs w:val="20"/>
              </w:rPr>
              <w:t>onsabilité</w:t>
            </w:r>
          </w:p>
        </w:tc>
        <w:tc>
          <w:tcPr>
            <w:tcW w:w="2098" w:type="dxa"/>
            <w:tcBorders>
              <w:top w:val="nil"/>
              <w:left w:val="nil"/>
              <w:bottom w:val="single" w:sz="4" w:space="0" w:color="auto"/>
              <w:right w:val="single" w:sz="4" w:space="0" w:color="auto"/>
            </w:tcBorders>
            <w:shd w:val="clear" w:color="auto" w:fill="auto"/>
            <w:vAlign w:val="center"/>
            <w:hideMark/>
          </w:tcPr>
          <w:p w14:paraId="2CC8B930" w14:textId="77777777" w:rsidR="0086798C" w:rsidRPr="00825DD7" w:rsidRDefault="0086798C" w:rsidP="00825DD7">
            <w:pPr>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Date limite</w:t>
            </w:r>
          </w:p>
        </w:tc>
      </w:tr>
      <w:tr w:rsidR="00AB5847" w:rsidRPr="00825DD7" w14:paraId="102CF43A" w14:textId="77777777" w:rsidTr="008039D9">
        <w:trPr>
          <w:trHeight w:val="25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1EF8C5" w14:textId="45DD20F1"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Possibilité de conflit au sein des parties prenantes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14:paraId="443A8378" w14:textId="3907A8F2"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Début du projet </w:t>
            </w:r>
          </w:p>
        </w:tc>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26DA2" w14:textId="0999EE79"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Modéré </w:t>
            </w:r>
          </w:p>
        </w:tc>
        <w:tc>
          <w:tcPr>
            <w:tcW w:w="1956" w:type="dxa"/>
            <w:tcBorders>
              <w:top w:val="nil"/>
              <w:left w:val="nil"/>
              <w:bottom w:val="single" w:sz="4" w:space="0" w:color="auto"/>
              <w:right w:val="single" w:sz="4" w:space="0" w:color="auto"/>
            </w:tcBorders>
            <w:shd w:val="clear" w:color="auto" w:fill="auto"/>
            <w:vAlign w:val="center"/>
            <w:hideMark/>
          </w:tcPr>
          <w:p w14:paraId="0AC4ADEE" w14:textId="4A115F00"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Réunion du CPN </w:t>
            </w:r>
          </w:p>
        </w:tc>
        <w:tc>
          <w:tcPr>
            <w:tcW w:w="1162" w:type="dxa"/>
            <w:tcBorders>
              <w:top w:val="nil"/>
              <w:left w:val="nil"/>
              <w:bottom w:val="single" w:sz="4" w:space="0" w:color="auto"/>
              <w:right w:val="single" w:sz="4" w:space="0" w:color="auto"/>
            </w:tcBorders>
            <w:shd w:val="clear" w:color="auto" w:fill="auto"/>
            <w:vAlign w:val="center"/>
            <w:hideMark/>
          </w:tcPr>
          <w:p w14:paraId="36514147" w14:textId="62728086"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CPN</w:t>
            </w:r>
          </w:p>
        </w:tc>
        <w:tc>
          <w:tcPr>
            <w:tcW w:w="2098" w:type="dxa"/>
            <w:tcBorders>
              <w:top w:val="nil"/>
              <w:left w:val="nil"/>
              <w:bottom w:val="single" w:sz="4" w:space="0" w:color="auto"/>
              <w:right w:val="single" w:sz="4" w:space="0" w:color="auto"/>
            </w:tcBorders>
            <w:shd w:val="clear" w:color="auto" w:fill="auto"/>
            <w:vAlign w:val="center"/>
            <w:hideMark/>
          </w:tcPr>
          <w:p w14:paraId="66421503" w14:textId="29C9757F"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Janvier et octobre </w:t>
            </w:r>
          </w:p>
        </w:tc>
      </w:tr>
      <w:tr w:rsidR="00AB5847" w:rsidRPr="00825DD7" w14:paraId="4130E178" w14:textId="77777777" w:rsidTr="008039D9">
        <w:trPr>
          <w:trHeight w:val="25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27A20A45" w14:textId="77777777" w:rsidR="00BE682D" w:rsidRPr="00825DD7" w:rsidRDefault="00BE682D" w:rsidP="00825DD7">
            <w:pPr>
              <w:rPr>
                <w:rFonts w:asciiTheme="majorHAnsi" w:hAnsiTheme="majorHAnsi" w:cstheme="majorHAnsi"/>
                <w:color w:val="000000" w:themeColor="text1"/>
                <w:sz w:val="20"/>
                <w:szCs w:val="20"/>
              </w:rPr>
            </w:pPr>
          </w:p>
        </w:tc>
        <w:tc>
          <w:tcPr>
            <w:tcW w:w="1353" w:type="dxa"/>
            <w:vMerge/>
            <w:tcBorders>
              <w:top w:val="nil"/>
              <w:left w:val="single" w:sz="4" w:space="0" w:color="auto"/>
              <w:bottom w:val="single" w:sz="4" w:space="0" w:color="auto"/>
              <w:right w:val="single" w:sz="4" w:space="0" w:color="auto"/>
            </w:tcBorders>
            <w:shd w:val="clear" w:color="auto" w:fill="auto"/>
            <w:vAlign w:val="center"/>
            <w:hideMark/>
          </w:tcPr>
          <w:p w14:paraId="0E70D18F" w14:textId="77777777" w:rsidR="00BE682D" w:rsidRPr="00825DD7" w:rsidRDefault="00BE682D" w:rsidP="00825DD7">
            <w:pPr>
              <w:rPr>
                <w:rFonts w:asciiTheme="majorHAnsi" w:hAnsiTheme="majorHAnsi" w:cstheme="majorHAnsi"/>
                <w:color w:val="000000" w:themeColor="text1"/>
                <w:sz w:val="20"/>
                <w:szCs w:val="20"/>
              </w:rPr>
            </w:pPr>
          </w:p>
        </w:tc>
        <w:tc>
          <w:tcPr>
            <w:tcW w:w="1056" w:type="dxa"/>
            <w:vMerge/>
            <w:tcBorders>
              <w:top w:val="nil"/>
              <w:left w:val="single" w:sz="4" w:space="0" w:color="auto"/>
              <w:bottom w:val="single" w:sz="4" w:space="0" w:color="000000"/>
              <w:right w:val="single" w:sz="4" w:space="0" w:color="auto"/>
            </w:tcBorders>
            <w:shd w:val="clear" w:color="auto" w:fill="auto"/>
            <w:vAlign w:val="center"/>
            <w:hideMark/>
          </w:tcPr>
          <w:p w14:paraId="19242249" w14:textId="77777777" w:rsidR="00BE682D" w:rsidRPr="00825DD7" w:rsidRDefault="00BE682D" w:rsidP="00825DD7">
            <w:pPr>
              <w:rPr>
                <w:rFonts w:asciiTheme="majorHAnsi" w:hAnsiTheme="majorHAnsi" w:cstheme="majorHAnsi"/>
                <w:color w:val="000000" w:themeColor="text1"/>
                <w:sz w:val="20"/>
                <w:szCs w:val="20"/>
              </w:rPr>
            </w:pPr>
          </w:p>
        </w:tc>
        <w:tc>
          <w:tcPr>
            <w:tcW w:w="1956" w:type="dxa"/>
            <w:tcBorders>
              <w:top w:val="nil"/>
              <w:left w:val="nil"/>
              <w:bottom w:val="single" w:sz="4" w:space="0" w:color="auto"/>
              <w:right w:val="single" w:sz="4" w:space="0" w:color="auto"/>
            </w:tcBorders>
            <w:shd w:val="clear" w:color="auto" w:fill="auto"/>
            <w:noWrap/>
            <w:vAlign w:val="bottom"/>
            <w:hideMark/>
          </w:tcPr>
          <w:p w14:paraId="1A43FB00" w14:textId="30B52E39"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Mécanisme de gestion des plaintes et recours </w:t>
            </w:r>
          </w:p>
        </w:tc>
        <w:tc>
          <w:tcPr>
            <w:tcW w:w="1162" w:type="dxa"/>
            <w:tcBorders>
              <w:top w:val="nil"/>
              <w:left w:val="nil"/>
              <w:bottom w:val="single" w:sz="4" w:space="0" w:color="auto"/>
              <w:right w:val="single" w:sz="4" w:space="0" w:color="auto"/>
            </w:tcBorders>
            <w:shd w:val="clear" w:color="auto" w:fill="auto"/>
            <w:noWrap/>
            <w:vAlign w:val="bottom"/>
            <w:hideMark/>
          </w:tcPr>
          <w:p w14:paraId="3D00F67B" w14:textId="2DBAB706"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REPALEF et CPN</w:t>
            </w:r>
          </w:p>
        </w:tc>
        <w:tc>
          <w:tcPr>
            <w:tcW w:w="2098" w:type="dxa"/>
            <w:tcBorders>
              <w:top w:val="nil"/>
              <w:left w:val="nil"/>
              <w:bottom w:val="single" w:sz="4" w:space="0" w:color="auto"/>
              <w:right w:val="single" w:sz="4" w:space="0" w:color="auto"/>
            </w:tcBorders>
            <w:shd w:val="clear" w:color="auto" w:fill="auto"/>
            <w:noWrap/>
            <w:vAlign w:val="bottom"/>
            <w:hideMark/>
          </w:tcPr>
          <w:p w14:paraId="68FCB176" w14:textId="033FCA96"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Continue </w:t>
            </w:r>
          </w:p>
        </w:tc>
      </w:tr>
      <w:tr w:rsidR="00AB5847" w:rsidRPr="00825DD7" w14:paraId="25019D2F" w14:textId="77777777" w:rsidTr="008039D9">
        <w:trPr>
          <w:trHeight w:val="25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0B469E20" w14:textId="77777777" w:rsidR="00BE682D" w:rsidRPr="00825DD7" w:rsidRDefault="00BE682D" w:rsidP="00825DD7">
            <w:pPr>
              <w:rPr>
                <w:rFonts w:asciiTheme="majorHAnsi" w:hAnsiTheme="majorHAnsi" w:cstheme="majorHAnsi"/>
                <w:color w:val="000000" w:themeColor="text1"/>
                <w:sz w:val="20"/>
                <w:szCs w:val="20"/>
              </w:rPr>
            </w:pPr>
          </w:p>
        </w:tc>
        <w:tc>
          <w:tcPr>
            <w:tcW w:w="1353" w:type="dxa"/>
            <w:vMerge/>
            <w:tcBorders>
              <w:top w:val="nil"/>
              <w:left w:val="single" w:sz="4" w:space="0" w:color="auto"/>
              <w:bottom w:val="single" w:sz="4" w:space="0" w:color="auto"/>
              <w:right w:val="single" w:sz="4" w:space="0" w:color="auto"/>
            </w:tcBorders>
            <w:shd w:val="clear" w:color="auto" w:fill="auto"/>
            <w:vAlign w:val="center"/>
            <w:hideMark/>
          </w:tcPr>
          <w:p w14:paraId="2F2CE9D3" w14:textId="77777777" w:rsidR="00BE682D" w:rsidRPr="00825DD7" w:rsidRDefault="00BE682D" w:rsidP="00825DD7">
            <w:pPr>
              <w:rPr>
                <w:rFonts w:asciiTheme="majorHAnsi" w:hAnsiTheme="majorHAnsi" w:cstheme="majorHAnsi"/>
                <w:color w:val="000000" w:themeColor="text1"/>
                <w:sz w:val="20"/>
                <w:szCs w:val="20"/>
              </w:rPr>
            </w:pPr>
          </w:p>
        </w:tc>
        <w:tc>
          <w:tcPr>
            <w:tcW w:w="1056" w:type="dxa"/>
            <w:vMerge/>
            <w:tcBorders>
              <w:top w:val="nil"/>
              <w:left w:val="single" w:sz="4" w:space="0" w:color="auto"/>
              <w:bottom w:val="single" w:sz="4" w:space="0" w:color="000000"/>
              <w:right w:val="single" w:sz="4" w:space="0" w:color="auto"/>
            </w:tcBorders>
            <w:shd w:val="clear" w:color="auto" w:fill="auto"/>
            <w:vAlign w:val="center"/>
            <w:hideMark/>
          </w:tcPr>
          <w:p w14:paraId="6912FFF8" w14:textId="77777777" w:rsidR="00BE682D" w:rsidRPr="00825DD7" w:rsidRDefault="00BE682D" w:rsidP="00825DD7">
            <w:pPr>
              <w:rPr>
                <w:rFonts w:asciiTheme="majorHAnsi" w:hAnsiTheme="majorHAnsi" w:cstheme="majorHAnsi"/>
                <w:color w:val="000000" w:themeColor="text1"/>
                <w:sz w:val="20"/>
                <w:szCs w:val="20"/>
              </w:rPr>
            </w:pPr>
          </w:p>
        </w:tc>
        <w:tc>
          <w:tcPr>
            <w:tcW w:w="1956" w:type="dxa"/>
            <w:tcBorders>
              <w:top w:val="nil"/>
              <w:left w:val="nil"/>
              <w:bottom w:val="single" w:sz="4" w:space="0" w:color="auto"/>
              <w:right w:val="single" w:sz="4" w:space="0" w:color="auto"/>
            </w:tcBorders>
            <w:shd w:val="clear" w:color="auto" w:fill="auto"/>
            <w:noWrap/>
            <w:vAlign w:val="bottom"/>
            <w:hideMark/>
          </w:tcPr>
          <w:p w14:paraId="18F2AF67" w14:textId="6DE2CD79"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Mission de gestion de conflits</w:t>
            </w:r>
          </w:p>
        </w:tc>
        <w:tc>
          <w:tcPr>
            <w:tcW w:w="1162" w:type="dxa"/>
            <w:tcBorders>
              <w:top w:val="nil"/>
              <w:left w:val="nil"/>
              <w:bottom w:val="single" w:sz="4" w:space="0" w:color="auto"/>
              <w:right w:val="single" w:sz="4" w:space="0" w:color="auto"/>
            </w:tcBorders>
            <w:shd w:val="clear" w:color="auto" w:fill="auto"/>
            <w:noWrap/>
            <w:vAlign w:val="bottom"/>
            <w:hideMark/>
          </w:tcPr>
          <w:p w14:paraId="313FC1E2" w14:textId="4260CA93"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REPALEF et CPN</w:t>
            </w:r>
          </w:p>
        </w:tc>
        <w:tc>
          <w:tcPr>
            <w:tcW w:w="2098" w:type="dxa"/>
            <w:tcBorders>
              <w:top w:val="nil"/>
              <w:left w:val="nil"/>
              <w:bottom w:val="single" w:sz="4" w:space="0" w:color="auto"/>
              <w:right w:val="single" w:sz="4" w:space="0" w:color="auto"/>
            </w:tcBorders>
            <w:shd w:val="clear" w:color="auto" w:fill="auto"/>
            <w:noWrap/>
            <w:vAlign w:val="bottom"/>
            <w:hideMark/>
          </w:tcPr>
          <w:p w14:paraId="75FDCF2B" w14:textId="0C885BA2"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Circonstancielle </w:t>
            </w:r>
          </w:p>
        </w:tc>
      </w:tr>
      <w:tr w:rsidR="00AB5847" w:rsidRPr="00825DD7" w14:paraId="2C45A9B7" w14:textId="77777777" w:rsidTr="008039D9">
        <w:trPr>
          <w:trHeight w:val="255"/>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F7D197" w14:textId="61846CD6"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Nombre, diversité et dispersion géographique des PACL</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hideMark/>
          </w:tcPr>
          <w:p w14:paraId="43306C91" w14:textId="0DFA1195"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Début du projet </w:t>
            </w:r>
          </w:p>
        </w:tc>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1C0EE" w14:textId="6EAF884B"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Élevé  </w:t>
            </w:r>
          </w:p>
        </w:tc>
        <w:tc>
          <w:tcPr>
            <w:tcW w:w="1956" w:type="dxa"/>
            <w:tcBorders>
              <w:top w:val="nil"/>
              <w:left w:val="nil"/>
              <w:bottom w:val="single" w:sz="4" w:space="0" w:color="auto"/>
              <w:right w:val="single" w:sz="4" w:space="0" w:color="auto"/>
            </w:tcBorders>
            <w:shd w:val="clear" w:color="auto" w:fill="auto"/>
            <w:vAlign w:val="center"/>
            <w:hideMark/>
          </w:tcPr>
          <w:p w14:paraId="2B134487" w14:textId="6EE4A38A"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Mission de terrain sur sites </w:t>
            </w:r>
          </w:p>
        </w:tc>
        <w:tc>
          <w:tcPr>
            <w:tcW w:w="1162" w:type="dxa"/>
            <w:tcBorders>
              <w:top w:val="nil"/>
              <w:left w:val="nil"/>
              <w:bottom w:val="single" w:sz="4" w:space="0" w:color="auto"/>
              <w:right w:val="single" w:sz="4" w:space="0" w:color="auto"/>
            </w:tcBorders>
            <w:shd w:val="clear" w:color="auto" w:fill="auto"/>
            <w:vAlign w:val="center"/>
            <w:hideMark/>
          </w:tcPr>
          <w:p w14:paraId="1D38AF42" w14:textId="7052AE01"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AEN et REPALEF</w:t>
            </w:r>
          </w:p>
        </w:tc>
        <w:tc>
          <w:tcPr>
            <w:tcW w:w="2098" w:type="dxa"/>
            <w:tcBorders>
              <w:top w:val="nil"/>
              <w:left w:val="nil"/>
              <w:bottom w:val="single" w:sz="4" w:space="0" w:color="auto"/>
              <w:right w:val="single" w:sz="4" w:space="0" w:color="auto"/>
            </w:tcBorders>
            <w:shd w:val="clear" w:color="auto" w:fill="auto"/>
            <w:vAlign w:val="center"/>
            <w:hideMark/>
          </w:tcPr>
          <w:p w14:paraId="22A84401" w14:textId="6EF3E399"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Circonstancielle</w:t>
            </w:r>
          </w:p>
        </w:tc>
      </w:tr>
      <w:tr w:rsidR="00AB5847" w:rsidRPr="00825DD7" w14:paraId="5FB1706F" w14:textId="77777777" w:rsidTr="008039D9">
        <w:trPr>
          <w:trHeight w:val="25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078C92AC" w14:textId="77777777" w:rsidR="00BE682D" w:rsidRPr="00825DD7" w:rsidRDefault="00BE682D" w:rsidP="00825DD7">
            <w:pPr>
              <w:rPr>
                <w:rFonts w:asciiTheme="majorHAnsi" w:hAnsiTheme="majorHAnsi" w:cstheme="majorHAnsi"/>
                <w:color w:val="000000" w:themeColor="text1"/>
                <w:sz w:val="20"/>
                <w:szCs w:val="20"/>
              </w:rPr>
            </w:pPr>
          </w:p>
        </w:tc>
        <w:tc>
          <w:tcPr>
            <w:tcW w:w="1353" w:type="dxa"/>
            <w:vMerge/>
            <w:tcBorders>
              <w:top w:val="nil"/>
              <w:left w:val="single" w:sz="4" w:space="0" w:color="auto"/>
              <w:bottom w:val="single" w:sz="4" w:space="0" w:color="auto"/>
              <w:right w:val="single" w:sz="4" w:space="0" w:color="auto"/>
            </w:tcBorders>
            <w:shd w:val="clear" w:color="auto" w:fill="auto"/>
            <w:vAlign w:val="center"/>
            <w:hideMark/>
          </w:tcPr>
          <w:p w14:paraId="36E38503" w14:textId="77777777" w:rsidR="00BE682D" w:rsidRPr="00825DD7" w:rsidRDefault="00BE682D" w:rsidP="00825DD7">
            <w:pPr>
              <w:rPr>
                <w:rFonts w:asciiTheme="majorHAnsi" w:hAnsiTheme="majorHAnsi" w:cstheme="majorHAnsi"/>
                <w:color w:val="000000" w:themeColor="text1"/>
                <w:sz w:val="20"/>
                <w:szCs w:val="20"/>
              </w:rPr>
            </w:pPr>
          </w:p>
        </w:tc>
        <w:tc>
          <w:tcPr>
            <w:tcW w:w="1056" w:type="dxa"/>
            <w:vMerge/>
            <w:tcBorders>
              <w:top w:val="nil"/>
              <w:left w:val="single" w:sz="4" w:space="0" w:color="auto"/>
              <w:bottom w:val="single" w:sz="4" w:space="0" w:color="000000"/>
              <w:right w:val="single" w:sz="4" w:space="0" w:color="auto"/>
            </w:tcBorders>
            <w:shd w:val="clear" w:color="auto" w:fill="auto"/>
            <w:vAlign w:val="center"/>
            <w:hideMark/>
          </w:tcPr>
          <w:p w14:paraId="5172843A" w14:textId="77777777" w:rsidR="00BE682D" w:rsidRPr="00825DD7" w:rsidRDefault="00BE682D" w:rsidP="00825DD7">
            <w:pPr>
              <w:rPr>
                <w:rFonts w:asciiTheme="majorHAnsi" w:hAnsiTheme="majorHAnsi" w:cstheme="majorHAnsi"/>
                <w:color w:val="000000" w:themeColor="text1"/>
                <w:sz w:val="20"/>
                <w:szCs w:val="20"/>
              </w:rPr>
            </w:pPr>
          </w:p>
        </w:tc>
        <w:tc>
          <w:tcPr>
            <w:tcW w:w="1956" w:type="dxa"/>
            <w:tcBorders>
              <w:top w:val="nil"/>
              <w:left w:val="nil"/>
              <w:bottom w:val="single" w:sz="4" w:space="0" w:color="auto"/>
              <w:right w:val="single" w:sz="4" w:space="0" w:color="auto"/>
            </w:tcBorders>
            <w:shd w:val="clear" w:color="auto" w:fill="auto"/>
            <w:noWrap/>
            <w:vAlign w:val="bottom"/>
            <w:hideMark/>
          </w:tcPr>
          <w:p w14:paraId="3147917E" w14:textId="51A610F1"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Participation inclusive des PA-COLO dans toutes les assises du projet </w:t>
            </w:r>
          </w:p>
        </w:tc>
        <w:tc>
          <w:tcPr>
            <w:tcW w:w="1162" w:type="dxa"/>
            <w:tcBorders>
              <w:top w:val="nil"/>
              <w:left w:val="nil"/>
              <w:bottom w:val="single" w:sz="4" w:space="0" w:color="auto"/>
              <w:right w:val="single" w:sz="4" w:space="0" w:color="auto"/>
            </w:tcBorders>
            <w:shd w:val="clear" w:color="auto" w:fill="auto"/>
            <w:noWrap/>
            <w:vAlign w:val="bottom"/>
            <w:hideMark/>
          </w:tcPr>
          <w:p w14:paraId="21A5623F" w14:textId="65A83A29"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REPALEF </w:t>
            </w:r>
          </w:p>
        </w:tc>
        <w:tc>
          <w:tcPr>
            <w:tcW w:w="2098" w:type="dxa"/>
            <w:tcBorders>
              <w:top w:val="nil"/>
              <w:left w:val="nil"/>
              <w:bottom w:val="single" w:sz="4" w:space="0" w:color="auto"/>
              <w:right w:val="single" w:sz="4" w:space="0" w:color="auto"/>
            </w:tcBorders>
            <w:shd w:val="clear" w:color="auto" w:fill="auto"/>
            <w:noWrap/>
            <w:vAlign w:val="bottom"/>
            <w:hideMark/>
          </w:tcPr>
          <w:p w14:paraId="60B6CBB3" w14:textId="122B4E9A"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Continue </w:t>
            </w:r>
          </w:p>
        </w:tc>
      </w:tr>
      <w:tr w:rsidR="00AB5847" w:rsidRPr="00825DD7" w14:paraId="53869CCC" w14:textId="77777777" w:rsidTr="008039D9">
        <w:trPr>
          <w:trHeight w:val="25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35334D6F" w14:textId="77777777" w:rsidR="00BE682D" w:rsidRPr="00825DD7" w:rsidRDefault="00BE682D" w:rsidP="00825DD7">
            <w:pPr>
              <w:rPr>
                <w:rFonts w:asciiTheme="majorHAnsi" w:hAnsiTheme="majorHAnsi" w:cstheme="majorHAnsi"/>
                <w:color w:val="000000" w:themeColor="text1"/>
                <w:sz w:val="20"/>
                <w:szCs w:val="20"/>
              </w:rPr>
            </w:pPr>
          </w:p>
        </w:tc>
        <w:tc>
          <w:tcPr>
            <w:tcW w:w="1353" w:type="dxa"/>
            <w:vMerge/>
            <w:tcBorders>
              <w:top w:val="nil"/>
              <w:left w:val="single" w:sz="4" w:space="0" w:color="auto"/>
              <w:bottom w:val="single" w:sz="4" w:space="0" w:color="auto"/>
              <w:right w:val="single" w:sz="4" w:space="0" w:color="auto"/>
            </w:tcBorders>
            <w:shd w:val="clear" w:color="auto" w:fill="auto"/>
            <w:vAlign w:val="center"/>
            <w:hideMark/>
          </w:tcPr>
          <w:p w14:paraId="0C2E5F83" w14:textId="77777777" w:rsidR="00BE682D" w:rsidRPr="00825DD7" w:rsidRDefault="00BE682D" w:rsidP="00825DD7">
            <w:pPr>
              <w:rPr>
                <w:rFonts w:asciiTheme="majorHAnsi" w:hAnsiTheme="majorHAnsi" w:cstheme="majorHAnsi"/>
                <w:color w:val="000000" w:themeColor="text1"/>
                <w:sz w:val="20"/>
                <w:szCs w:val="20"/>
              </w:rPr>
            </w:pPr>
          </w:p>
        </w:tc>
        <w:tc>
          <w:tcPr>
            <w:tcW w:w="1056" w:type="dxa"/>
            <w:vMerge/>
            <w:tcBorders>
              <w:top w:val="nil"/>
              <w:left w:val="single" w:sz="4" w:space="0" w:color="auto"/>
              <w:bottom w:val="single" w:sz="4" w:space="0" w:color="000000"/>
              <w:right w:val="single" w:sz="4" w:space="0" w:color="auto"/>
            </w:tcBorders>
            <w:shd w:val="clear" w:color="auto" w:fill="auto"/>
            <w:vAlign w:val="center"/>
            <w:hideMark/>
          </w:tcPr>
          <w:p w14:paraId="6A12E34D" w14:textId="77777777" w:rsidR="00BE682D" w:rsidRPr="00825DD7" w:rsidRDefault="00BE682D" w:rsidP="00825DD7">
            <w:pPr>
              <w:rPr>
                <w:rFonts w:asciiTheme="majorHAnsi" w:hAnsiTheme="majorHAnsi" w:cstheme="majorHAnsi"/>
                <w:color w:val="000000" w:themeColor="text1"/>
                <w:sz w:val="20"/>
                <w:szCs w:val="20"/>
              </w:rPr>
            </w:pPr>
          </w:p>
        </w:tc>
        <w:tc>
          <w:tcPr>
            <w:tcW w:w="1956" w:type="dxa"/>
            <w:tcBorders>
              <w:top w:val="nil"/>
              <w:left w:val="nil"/>
              <w:bottom w:val="single" w:sz="4" w:space="0" w:color="auto"/>
              <w:right w:val="single" w:sz="4" w:space="0" w:color="auto"/>
            </w:tcBorders>
            <w:shd w:val="clear" w:color="auto" w:fill="auto"/>
            <w:noWrap/>
            <w:vAlign w:val="bottom"/>
            <w:hideMark/>
          </w:tcPr>
          <w:p w14:paraId="71A70272" w14:textId="374209A2"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COPIL décentralisé  </w:t>
            </w:r>
          </w:p>
        </w:tc>
        <w:tc>
          <w:tcPr>
            <w:tcW w:w="1162" w:type="dxa"/>
            <w:tcBorders>
              <w:top w:val="nil"/>
              <w:left w:val="nil"/>
              <w:bottom w:val="single" w:sz="4" w:space="0" w:color="auto"/>
              <w:right w:val="single" w:sz="4" w:space="0" w:color="auto"/>
            </w:tcBorders>
            <w:shd w:val="clear" w:color="auto" w:fill="auto"/>
            <w:noWrap/>
            <w:vAlign w:val="bottom"/>
            <w:hideMark/>
          </w:tcPr>
          <w:p w14:paraId="2F15CAD3" w14:textId="51868FA4"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CPN</w:t>
            </w:r>
          </w:p>
        </w:tc>
        <w:tc>
          <w:tcPr>
            <w:tcW w:w="2098" w:type="dxa"/>
            <w:tcBorders>
              <w:top w:val="nil"/>
              <w:left w:val="nil"/>
              <w:bottom w:val="single" w:sz="4" w:space="0" w:color="auto"/>
              <w:right w:val="single" w:sz="4" w:space="0" w:color="auto"/>
            </w:tcBorders>
            <w:shd w:val="clear" w:color="auto" w:fill="auto"/>
            <w:noWrap/>
            <w:vAlign w:val="bottom"/>
            <w:hideMark/>
          </w:tcPr>
          <w:p w14:paraId="7212BA6B" w14:textId="11BDB34E"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 Janvier et octobre </w:t>
            </w:r>
          </w:p>
        </w:tc>
      </w:tr>
      <w:tr w:rsidR="00AB5847" w:rsidRPr="00825DD7" w14:paraId="70B64F05"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hideMark/>
          </w:tcPr>
          <w:p w14:paraId="6E3A16BF" w14:textId="45F62AFD"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Accès difficile </w:t>
            </w:r>
          </w:p>
        </w:tc>
        <w:tc>
          <w:tcPr>
            <w:tcW w:w="1353" w:type="dxa"/>
            <w:tcBorders>
              <w:top w:val="nil"/>
              <w:left w:val="single" w:sz="4" w:space="0" w:color="auto"/>
              <w:bottom w:val="single" w:sz="4" w:space="0" w:color="auto"/>
              <w:right w:val="single" w:sz="4" w:space="0" w:color="auto"/>
            </w:tcBorders>
            <w:shd w:val="clear" w:color="auto" w:fill="auto"/>
            <w:vAlign w:val="center"/>
            <w:hideMark/>
          </w:tcPr>
          <w:p w14:paraId="45879905" w14:textId="0687CBEB"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Début du projet</w:t>
            </w:r>
          </w:p>
        </w:tc>
        <w:tc>
          <w:tcPr>
            <w:tcW w:w="1056" w:type="dxa"/>
            <w:tcBorders>
              <w:top w:val="nil"/>
              <w:left w:val="single" w:sz="4" w:space="0" w:color="auto"/>
              <w:bottom w:val="single" w:sz="4" w:space="0" w:color="000000"/>
              <w:right w:val="single" w:sz="4" w:space="0" w:color="auto"/>
            </w:tcBorders>
            <w:shd w:val="clear" w:color="auto" w:fill="auto"/>
            <w:noWrap/>
            <w:vAlign w:val="center"/>
            <w:hideMark/>
          </w:tcPr>
          <w:p w14:paraId="7E062390" w14:textId="6E2AE2DF"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Elevé </w:t>
            </w:r>
          </w:p>
        </w:tc>
        <w:tc>
          <w:tcPr>
            <w:tcW w:w="1956" w:type="dxa"/>
            <w:tcBorders>
              <w:top w:val="nil"/>
              <w:left w:val="nil"/>
              <w:bottom w:val="single" w:sz="4" w:space="0" w:color="auto"/>
              <w:right w:val="single" w:sz="4" w:space="0" w:color="auto"/>
            </w:tcBorders>
            <w:shd w:val="clear" w:color="auto" w:fill="auto"/>
            <w:vAlign w:val="bottom"/>
            <w:hideMark/>
          </w:tcPr>
          <w:p w14:paraId="4C8F47D8" w14:textId="25FD3948"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Utilisation des points focaux environnementaux et sociaux, REPALEF et CARITAS </w:t>
            </w:r>
          </w:p>
        </w:tc>
        <w:tc>
          <w:tcPr>
            <w:tcW w:w="1162" w:type="dxa"/>
            <w:tcBorders>
              <w:top w:val="nil"/>
              <w:left w:val="nil"/>
              <w:bottom w:val="single" w:sz="4" w:space="0" w:color="auto"/>
              <w:right w:val="single" w:sz="4" w:space="0" w:color="auto"/>
            </w:tcBorders>
            <w:shd w:val="clear" w:color="auto" w:fill="auto"/>
            <w:vAlign w:val="bottom"/>
            <w:hideMark/>
          </w:tcPr>
          <w:p w14:paraId="2FC3FF1D" w14:textId="421E891A"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AEN et REPALEF</w:t>
            </w:r>
          </w:p>
        </w:tc>
        <w:tc>
          <w:tcPr>
            <w:tcW w:w="2098" w:type="dxa"/>
            <w:tcBorders>
              <w:top w:val="nil"/>
              <w:left w:val="nil"/>
              <w:bottom w:val="single" w:sz="4" w:space="0" w:color="auto"/>
              <w:right w:val="single" w:sz="4" w:space="0" w:color="auto"/>
            </w:tcBorders>
            <w:shd w:val="clear" w:color="auto" w:fill="auto"/>
            <w:noWrap/>
            <w:vAlign w:val="bottom"/>
            <w:hideMark/>
          </w:tcPr>
          <w:p w14:paraId="0D1EC69E" w14:textId="1A5AA289" w:rsidR="00BE682D" w:rsidRPr="00825DD7" w:rsidRDefault="00BE682D" w:rsidP="00825DD7">
            <w:pPr>
              <w:rPr>
                <w:rFonts w:asciiTheme="majorHAnsi" w:hAnsiTheme="majorHAnsi" w:cstheme="majorHAnsi"/>
                <w:color w:val="000000" w:themeColor="text1"/>
                <w:sz w:val="20"/>
                <w:szCs w:val="20"/>
              </w:rPr>
            </w:pPr>
            <w:r w:rsidRPr="00825DD7">
              <w:rPr>
                <w:rFonts w:asciiTheme="majorHAnsi" w:hAnsiTheme="majorHAnsi" w:cstheme="majorHAnsi"/>
                <w:sz w:val="20"/>
                <w:szCs w:val="20"/>
              </w:rPr>
              <w:t xml:space="preserve">Continue </w:t>
            </w:r>
          </w:p>
        </w:tc>
      </w:tr>
      <w:tr w:rsidR="00BE682D" w:rsidRPr="00825DD7" w14:paraId="6E8C401D"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tcPr>
          <w:p w14:paraId="70C2FF9A" w14:textId="77777777" w:rsidR="00BE682D" w:rsidRPr="00825DD7" w:rsidRDefault="00BE682D" w:rsidP="00825DD7">
            <w:pPr>
              <w:rPr>
                <w:rFonts w:asciiTheme="majorHAnsi" w:hAnsiTheme="majorHAnsi" w:cstheme="majorHAnsi"/>
                <w:sz w:val="20"/>
                <w:szCs w:val="20"/>
              </w:rPr>
            </w:pPr>
          </w:p>
        </w:tc>
        <w:tc>
          <w:tcPr>
            <w:tcW w:w="1353" w:type="dxa"/>
            <w:tcBorders>
              <w:top w:val="nil"/>
              <w:left w:val="single" w:sz="4" w:space="0" w:color="auto"/>
              <w:bottom w:val="single" w:sz="4" w:space="0" w:color="auto"/>
              <w:right w:val="single" w:sz="4" w:space="0" w:color="auto"/>
            </w:tcBorders>
            <w:shd w:val="clear" w:color="auto" w:fill="auto"/>
            <w:vAlign w:val="center"/>
          </w:tcPr>
          <w:p w14:paraId="03D4AC96" w14:textId="77777777" w:rsidR="00BE682D" w:rsidRPr="00825DD7" w:rsidRDefault="00BE682D" w:rsidP="00825DD7">
            <w:pPr>
              <w:rPr>
                <w:rFonts w:asciiTheme="majorHAnsi" w:hAnsiTheme="majorHAnsi" w:cstheme="majorHAnsi"/>
                <w:sz w:val="20"/>
                <w:szCs w:val="20"/>
              </w:rPr>
            </w:pPr>
          </w:p>
        </w:tc>
        <w:tc>
          <w:tcPr>
            <w:tcW w:w="1056" w:type="dxa"/>
            <w:tcBorders>
              <w:top w:val="nil"/>
              <w:left w:val="single" w:sz="4" w:space="0" w:color="auto"/>
              <w:bottom w:val="single" w:sz="4" w:space="0" w:color="000000"/>
              <w:right w:val="single" w:sz="4" w:space="0" w:color="auto"/>
            </w:tcBorders>
            <w:shd w:val="clear" w:color="auto" w:fill="auto"/>
            <w:noWrap/>
            <w:vAlign w:val="center"/>
          </w:tcPr>
          <w:p w14:paraId="10EDB0DD" w14:textId="77777777" w:rsidR="00BE682D" w:rsidRPr="00825DD7" w:rsidRDefault="00BE682D" w:rsidP="00825DD7">
            <w:pPr>
              <w:rPr>
                <w:rFonts w:asciiTheme="majorHAnsi" w:hAnsiTheme="majorHAnsi" w:cstheme="majorHAnsi"/>
                <w:sz w:val="20"/>
                <w:szCs w:val="20"/>
              </w:rPr>
            </w:pPr>
          </w:p>
        </w:tc>
        <w:tc>
          <w:tcPr>
            <w:tcW w:w="1956" w:type="dxa"/>
            <w:tcBorders>
              <w:top w:val="nil"/>
              <w:left w:val="nil"/>
              <w:bottom w:val="single" w:sz="4" w:space="0" w:color="auto"/>
              <w:right w:val="single" w:sz="4" w:space="0" w:color="auto"/>
            </w:tcBorders>
            <w:shd w:val="clear" w:color="auto" w:fill="auto"/>
            <w:vAlign w:val="bottom"/>
          </w:tcPr>
          <w:p w14:paraId="09A6D4DF" w14:textId="77777777" w:rsidR="00BE682D" w:rsidRPr="00825DD7" w:rsidRDefault="00BE682D" w:rsidP="00825DD7">
            <w:pPr>
              <w:rPr>
                <w:rFonts w:asciiTheme="majorHAnsi" w:hAnsiTheme="majorHAnsi" w:cstheme="majorHAnsi"/>
                <w:sz w:val="20"/>
                <w:szCs w:val="20"/>
              </w:rPr>
            </w:pPr>
          </w:p>
        </w:tc>
        <w:tc>
          <w:tcPr>
            <w:tcW w:w="1162" w:type="dxa"/>
            <w:tcBorders>
              <w:top w:val="nil"/>
              <w:left w:val="nil"/>
              <w:bottom w:val="single" w:sz="4" w:space="0" w:color="auto"/>
              <w:right w:val="single" w:sz="4" w:space="0" w:color="auto"/>
            </w:tcBorders>
            <w:shd w:val="clear" w:color="auto" w:fill="auto"/>
            <w:vAlign w:val="bottom"/>
          </w:tcPr>
          <w:p w14:paraId="60412688" w14:textId="77777777" w:rsidR="00BE682D" w:rsidRPr="00825DD7" w:rsidRDefault="00BE682D" w:rsidP="00825DD7">
            <w:pPr>
              <w:rPr>
                <w:rFonts w:asciiTheme="majorHAnsi" w:hAnsiTheme="majorHAnsi" w:cstheme="majorHAnsi"/>
                <w:sz w:val="20"/>
                <w:szCs w:val="20"/>
              </w:rPr>
            </w:pPr>
          </w:p>
        </w:tc>
        <w:tc>
          <w:tcPr>
            <w:tcW w:w="2098" w:type="dxa"/>
            <w:tcBorders>
              <w:top w:val="nil"/>
              <w:left w:val="nil"/>
              <w:bottom w:val="single" w:sz="4" w:space="0" w:color="auto"/>
              <w:right w:val="single" w:sz="4" w:space="0" w:color="auto"/>
            </w:tcBorders>
            <w:shd w:val="clear" w:color="auto" w:fill="auto"/>
            <w:noWrap/>
            <w:vAlign w:val="bottom"/>
          </w:tcPr>
          <w:p w14:paraId="3E702019" w14:textId="77777777" w:rsidR="00BE682D" w:rsidRPr="00825DD7" w:rsidRDefault="00BE682D" w:rsidP="00825DD7">
            <w:pPr>
              <w:rPr>
                <w:rFonts w:asciiTheme="majorHAnsi" w:hAnsiTheme="majorHAnsi" w:cstheme="majorHAnsi"/>
                <w:sz w:val="20"/>
                <w:szCs w:val="20"/>
              </w:rPr>
            </w:pPr>
          </w:p>
        </w:tc>
      </w:tr>
      <w:tr w:rsidR="00BE682D" w:rsidRPr="00825DD7" w14:paraId="629082AA"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tcPr>
          <w:p w14:paraId="29AF0B46" w14:textId="5CF1922B"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Risque environnementaux </w:t>
            </w:r>
          </w:p>
        </w:tc>
        <w:tc>
          <w:tcPr>
            <w:tcW w:w="1353" w:type="dxa"/>
            <w:tcBorders>
              <w:top w:val="nil"/>
              <w:left w:val="single" w:sz="4" w:space="0" w:color="auto"/>
              <w:bottom w:val="single" w:sz="4" w:space="0" w:color="auto"/>
              <w:right w:val="single" w:sz="4" w:space="0" w:color="auto"/>
            </w:tcBorders>
            <w:shd w:val="clear" w:color="auto" w:fill="auto"/>
            <w:vAlign w:val="center"/>
          </w:tcPr>
          <w:p w14:paraId="3B503D9E" w14:textId="3A81505E"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Début du projet </w:t>
            </w:r>
          </w:p>
        </w:tc>
        <w:tc>
          <w:tcPr>
            <w:tcW w:w="1056" w:type="dxa"/>
            <w:tcBorders>
              <w:top w:val="nil"/>
              <w:left w:val="single" w:sz="4" w:space="0" w:color="auto"/>
              <w:bottom w:val="single" w:sz="4" w:space="0" w:color="000000"/>
              <w:right w:val="single" w:sz="4" w:space="0" w:color="auto"/>
            </w:tcBorders>
            <w:shd w:val="clear" w:color="auto" w:fill="auto"/>
            <w:noWrap/>
            <w:vAlign w:val="center"/>
          </w:tcPr>
          <w:p w14:paraId="1058B14A" w14:textId="0DF4EA56"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Modéré </w:t>
            </w:r>
          </w:p>
        </w:tc>
        <w:tc>
          <w:tcPr>
            <w:tcW w:w="1956" w:type="dxa"/>
            <w:tcBorders>
              <w:top w:val="nil"/>
              <w:left w:val="nil"/>
              <w:bottom w:val="single" w:sz="4" w:space="0" w:color="auto"/>
              <w:right w:val="single" w:sz="4" w:space="0" w:color="auto"/>
            </w:tcBorders>
            <w:shd w:val="clear" w:color="auto" w:fill="auto"/>
            <w:vAlign w:val="bottom"/>
          </w:tcPr>
          <w:p w14:paraId="35962406" w14:textId="07CEA3F6"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Mise à jour du Cadre de Gestion Environnementale et Sociale, Screening environnemental des microprojets </w:t>
            </w:r>
          </w:p>
        </w:tc>
        <w:tc>
          <w:tcPr>
            <w:tcW w:w="1162" w:type="dxa"/>
            <w:tcBorders>
              <w:top w:val="nil"/>
              <w:left w:val="nil"/>
              <w:bottom w:val="single" w:sz="4" w:space="0" w:color="auto"/>
              <w:right w:val="single" w:sz="4" w:space="0" w:color="auto"/>
            </w:tcBorders>
            <w:shd w:val="clear" w:color="auto" w:fill="auto"/>
            <w:vAlign w:val="bottom"/>
          </w:tcPr>
          <w:p w14:paraId="5BF0C03C" w14:textId="1D74C91F"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AEN</w:t>
            </w:r>
          </w:p>
        </w:tc>
        <w:tc>
          <w:tcPr>
            <w:tcW w:w="2098" w:type="dxa"/>
            <w:tcBorders>
              <w:top w:val="nil"/>
              <w:left w:val="nil"/>
              <w:bottom w:val="single" w:sz="4" w:space="0" w:color="auto"/>
              <w:right w:val="single" w:sz="4" w:space="0" w:color="auto"/>
            </w:tcBorders>
            <w:shd w:val="clear" w:color="auto" w:fill="auto"/>
            <w:noWrap/>
            <w:vAlign w:val="bottom"/>
          </w:tcPr>
          <w:p w14:paraId="3E0BB7A1" w14:textId="245458F2"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Continue</w:t>
            </w:r>
          </w:p>
        </w:tc>
      </w:tr>
      <w:tr w:rsidR="00BE682D" w:rsidRPr="00825DD7" w14:paraId="4747A3F8"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tcPr>
          <w:p w14:paraId="3D5DF5D5" w14:textId="77777777" w:rsidR="00BE682D" w:rsidRPr="00825DD7" w:rsidRDefault="00BE682D" w:rsidP="00825DD7">
            <w:pPr>
              <w:rPr>
                <w:rFonts w:asciiTheme="majorHAnsi" w:hAnsiTheme="majorHAnsi" w:cstheme="majorHAnsi"/>
                <w:sz w:val="20"/>
                <w:szCs w:val="20"/>
              </w:rPr>
            </w:pPr>
          </w:p>
        </w:tc>
        <w:tc>
          <w:tcPr>
            <w:tcW w:w="1353" w:type="dxa"/>
            <w:tcBorders>
              <w:top w:val="nil"/>
              <w:left w:val="single" w:sz="4" w:space="0" w:color="auto"/>
              <w:bottom w:val="single" w:sz="4" w:space="0" w:color="auto"/>
              <w:right w:val="single" w:sz="4" w:space="0" w:color="auto"/>
            </w:tcBorders>
            <w:shd w:val="clear" w:color="auto" w:fill="auto"/>
            <w:vAlign w:val="center"/>
          </w:tcPr>
          <w:p w14:paraId="58ACBD3A" w14:textId="77777777" w:rsidR="00BE682D" w:rsidRPr="00825DD7" w:rsidRDefault="00BE682D" w:rsidP="00825DD7">
            <w:pPr>
              <w:rPr>
                <w:rFonts w:asciiTheme="majorHAnsi" w:hAnsiTheme="majorHAnsi" w:cstheme="majorHAnsi"/>
                <w:sz w:val="20"/>
                <w:szCs w:val="20"/>
              </w:rPr>
            </w:pPr>
          </w:p>
        </w:tc>
        <w:tc>
          <w:tcPr>
            <w:tcW w:w="1056" w:type="dxa"/>
            <w:tcBorders>
              <w:top w:val="nil"/>
              <w:left w:val="single" w:sz="4" w:space="0" w:color="auto"/>
              <w:bottom w:val="single" w:sz="4" w:space="0" w:color="000000"/>
              <w:right w:val="single" w:sz="4" w:space="0" w:color="auto"/>
            </w:tcBorders>
            <w:shd w:val="clear" w:color="auto" w:fill="auto"/>
            <w:noWrap/>
            <w:vAlign w:val="center"/>
          </w:tcPr>
          <w:p w14:paraId="75E43388" w14:textId="77777777" w:rsidR="00BE682D" w:rsidRPr="00825DD7" w:rsidRDefault="00BE682D" w:rsidP="00825DD7">
            <w:pPr>
              <w:rPr>
                <w:rFonts w:asciiTheme="majorHAnsi" w:hAnsiTheme="majorHAnsi" w:cstheme="majorHAnsi"/>
                <w:sz w:val="20"/>
                <w:szCs w:val="20"/>
              </w:rPr>
            </w:pPr>
          </w:p>
        </w:tc>
        <w:tc>
          <w:tcPr>
            <w:tcW w:w="1956" w:type="dxa"/>
            <w:tcBorders>
              <w:top w:val="nil"/>
              <w:left w:val="nil"/>
              <w:bottom w:val="single" w:sz="4" w:space="0" w:color="auto"/>
              <w:right w:val="single" w:sz="4" w:space="0" w:color="auto"/>
            </w:tcBorders>
            <w:shd w:val="clear" w:color="auto" w:fill="auto"/>
            <w:vAlign w:val="bottom"/>
          </w:tcPr>
          <w:p w14:paraId="4E99E3F6" w14:textId="77777777" w:rsidR="00BE682D" w:rsidRPr="00825DD7" w:rsidRDefault="00BE682D" w:rsidP="00825DD7">
            <w:pPr>
              <w:rPr>
                <w:rFonts w:asciiTheme="majorHAnsi" w:hAnsiTheme="majorHAnsi" w:cstheme="majorHAnsi"/>
                <w:sz w:val="20"/>
                <w:szCs w:val="20"/>
              </w:rPr>
            </w:pPr>
          </w:p>
        </w:tc>
        <w:tc>
          <w:tcPr>
            <w:tcW w:w="1162" w:type="dxa"/>
            <w:tcBorders>
              <w:top w:val="nil"/>
              <w:left w:val="nil"/>
              <w:bottom w:val="single" w:sz="4" w:space="0" w:color="auto"/>
              <w:right w:val="single" w:sz="4" w:space="0" w:color="auto"/>
            </w:tcBorders>
            <w:shd w:val="clear" w:color="auto" w:fill="auto"/>
            <w:vAlign w:val="bottom"/>
          </w:tcPr>
          <w:p w14:paraId="00CB4271" w14:textId="77777777" w:rsidR="00BE682D" w:rsidRPr="00825DD7" w:rsidRDefault="00BE682D" w:rsidP="00825DD7">
            <w:pPr>
              <w:rPr>
                <w:rFonts w:asciiTheme="majorHAnsi" w:hAnsiTheme="majorHAnsi" w:cstheme="majorHAnsi"/>
                <w:sz w:val="20"/>
                <w:szCs w:val="20"/>
              </w:rPr>
            </w:pPr>
          </w:p>
        </w:tc>
        <w:tc>
          <w:tcPr>
            <w:tcW w:w="2098" w:type="dxa"/>
            <w:tcBorders>
              <w:top w:val="nil"/>
              <w:left w:val="nil"/>
              <w:bottom w:val="single" w:sz="4" w:space="0" w:color="auto"/>
              <w:right w:val="single" w:sz="4" w:space="0" w:color="auto"/>
            </w:tcBorders>
            <w:shd w:val="clear" w:color="auto" w:fill="auto"/>
            <w:noWrap/>
            <w:vAlign w:val="bottom"/>
          </w:tcPr>
          <w:p w14:paraId="10C09603" w14:textId="77777777" w:rsidR="00BE682D" w:rsidRPr="00825DD7" w:rsidRDefault="00BE682D" w:rsidP="00825DD7">
            <w:pPr>
              <w:rPr>
                <w:rFonts w:asciiTheme="majorHAnsi" w:hAnsiTheme="majorHAnsi" w:cstheme="majorHAnsi"/>
                <w:sz w:val="20"/>
                <w:szCs w:val="20"/>
              </w:rPr>
            </w:pPr>
          </w:p>
        </w:tc>
      </w:tr>
      <w:tr w:rsidR="00BE682D" w:rsidRPr="00825DD7" w14:paraId="57545535"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tcPr>
          <w:p w14:paraId="205A1B2C" w14:textId="5955C4D1"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Risques sociaux </w:t>
            </w:r>
          </w:p>
        </w:tc>
        <w:tc>
          <w:tcPr>
            <w:tcW w:w="1353" w:type="dxa"/>
            <w:tcBorders>
              <w:top w:val="nil"/>
              <w:left w:val="single" w:sz="4" w:space="0" w:color="auto"/>
              <w:bottom w:val="single" w:sz="4" w:space="0" w:color="auto"/>
              <w:right w:val="single" w:sz="4" w:space="0" w:color="auto"/>
            </w:tcBorders>
            <w:shd w:val="clear" w:color="auto" w:fill="auto"/>
            <w:vAlign w:val="center"/>
          </w:tcPr>
          <w:p w14:paraId="3BD13CED" w14:textId="4A6C7BB6"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Début du projet </w:t>
            </w:r>
          </w:p>
        </w:tc>
        <w:tc>
          <w:tcPr>
            <w:tcW w:w="1056" w:type="dxa"/>
            <w:tcBorders>
              <w:top w:val="nil"/>
              <w:left w:val="single" w:sz="4" w:space="0" w:color="auto"/>
              <w:bottom w:val="single" w:sz="4" w:space="0" w:color="000000"/>
              <w:right w:val="single" w:sz="4" w:space="0" w:color="auto"/>
            </w:tcBorders>
            <w:shd w:val="clear" w:color="auto" w:fill="auto"/>
            <w:noWrap/>
            <w:vAlign w:val="center"/>
          </w:tcPr>
          <w:p w14:paraId="651B370C" w14:textId="3ED2E3A3"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Modéré </w:t>
            </w:r>
          </w:p>
        </w:tc>
        <w:tc>
          <w:tcPr>
            <w:tcW w:w="1956" w:type="dxa"/>
            <w:tcBorders>
              <w:top w:val="nil"/>
              <w:left w:val="nil"/>
              <w:bottom w:val="single" w:sz="4" w:space="0" w:color="auto"/>
              <w:right w:val="single" w:sz="4" w:space="0" w:color="auto"/>
            </w:tcBorders>
            <w:shd w:val="clear" w:color="auto" w:fill="auto"/>
            <w:vAlign w:val="bottom"/>
          </w:tcPr>
          <w:p w14:paraId="601BB73A" w14:textId="3B73BAFB"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Mise à jour du Cadre Fonctionnel</w:t>
            </w:r>
          </w:p>
        </w:tc>
        <w:tc>
          <w:tcPr>
            <w:tcW w:w="1162" w:type="dxa"/>
            <w:tcBorders>
              <w:top w:val="nil"/>
              <w:left w:val="nil"/>
              <w:bottom w:val="single" w:sz="4" w:space="0" w:color="auto"/>
              <w:right w:val="single" w:sz="4" w:space="0" w:color="auto"/>
            </w:tcBorders>
            <w:shd w:val="clear" w:color="auto" w:fill="auto"/>
            <w:vAlign w:val="bottom"/>
          </w:tcPr>
          <w:p w14:paraId="22510D2E" w14:textId="61D9160F"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AEN</w:t>
            </w:r>
          </w:p>
        </w:tc>
        <w:tc>
          <w:tcPr>
            <w:tcW w:w="2098" w:type="dxa"/>
            <w:tcBorders>
              <w:top w:val="nil"/>
              <w:left w:val="nil"/>
              <w:bottom w:val="single" w:sz="4" w:space="0" w:color="auto"/>
              <w:right w:val="single" w:sz="4" w:space="0" w:color="auto"/>
            </w:tcBorders>
            <w:shd w:val="clear" w:color="auto" w:fill="auto"/>
            <w:noWrap/>
            <w:vAlign w:val="bottom"/>
          </w:tcPr>
          <w:p w14:paraId="1A7360C6" w14:textId="60302659"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Continue </w:t>
            </w:r>
          </w:p>
        </w:tc>
      </w:tr>
      <w:tr w:rsidR="00BE682D" w:rsidRPr="00825DD7" w14:paraId="38A1A5D3"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tcPr>
          <w:p w14:paraId="0360B206" w14:textId="2C63551D"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Risque au niveau de la réputation </w:t>
            </w:r>
          </w:p>
        </w:tc>
        <w:tc>
          <w:tcPr>
            <w:tcW w:w="1353" w:type="dxa"/>
            <w:tcBorders>
              <w:top w:val="nil"/>
              <w:left w:val="single" w:sz="4" w:space="0" w:color="auto"/>
              <w:bottom w:val="single" w:sz="4" w:space="0" w:color="auto"/>
              <w:right w:val="single" w:sz="4" w:space="0" w:color="auto"/>
            </w:tcBorders>
            <w:shd w:val="clear" w:color="auto" w:fill="auto"/>
            <w:vAlign w:val="center"/>
          </w:tcPr>
          <w:p w14:paraId="2F9A4754" w14:textId="79C4FB9E"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Début du projet </w:t>
            </w:r>
          </w:p>
        </w:tc>
        <w:tc>
          <w:tcPr>
            <w:tcW w:w="1056" w:type="dxa"/>
            <w:tcBorders>
              <w:top w:val="nil"/>
              <w:left w:val="single" w:sz="4" w:space="0" w:color="auto"/>
              <w:bottom w:val="single" w:sz="4" w:space="0" w:color="000000"/>
              <w:right w:val="single" w:sz="4" w:space="0" w:color="auto"/>
            </w:tcBorders>
            <w:shd w:val="clear" w:color="auto" w:fill="auto"/>
            <w:noWrap/>
            <w:vAlign w:val="center"/>
          </w:tcPr>
          <w:p w14:paraId="4CAF2F5E" w14:textId="14F5E48C"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Elevé </w:t>
            </w:r>
          </w:p>
        </w:tc>
        <w:tc>
          <w:tcPr>
            <w:tcW w:w="1956" w:type="dxa"/>
            <w:tcBorders>
              <w:top w:val="nil"/>
              <w:left w:val="nil"/>
              <w:bottom w:val="single" w:sz="4" w:space="0" w:color="auto"/>
              <w:right w:val="single" w:sz="4" w:space="0" w:color="auto"/>
            </w:tcBorders>
            <w:shd w:val="clear" w:color="auto" w:fill="auto"/>
            <w:vAlign w:val="bottom"/>
          </w:tcPr>
          <w:p w14:paraId="77B8F86B" w14:textId="384D83FC"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Consentement Libre Informé au Préalable à différent niveau d’action </w:t>
            </w:r>
          </w:p>
        </w:tc>
        <w:tc>
          <w:tcPr>
            <w:tcW w:w="1162" w:type="dxa"/>
            <w:tcBorders>
              <w:top w:val="nil"/>
              <w:left w:val="nil"/>
              <w:bottom w:val="single" w:sz="4" w:space="0" w:color="auto"/>
              <w:right w:val="single" w:sz="4" w:space="0" w:color="auto"/>
            </w:tcBorders>
            <w:shd w:val="clear" w:color="auto" w:fill="auto"/>
            <w:vAlign w:val="bottom"/>
          </w:tcPr>
          <w:p w14:paraId="0E1F27D2" w14:textId="10CD2C12"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AEN, CPN et REPALEF </w:t>
            </w:r>
          </w:p>
        </w:tc>
        <w:tc>
          <w:tcPr>
            <w:tcW w:w="2098" w:type="dxa"/>
            <w:tcBorders>
              <w:top w:val="nil"/>
              <w:left w:val="nil"/>
              <w:bottom w:val="single" w:sz="4" w:space="0" w:color="auto"/>
              <w:right w:val="single" w:sz="4" w:space="0" w:color="auto"/>
            </w:tcBorders>
            <w:shd w:val="clear" w:color="auto" w:fill="auto"/>
            <w:noWrap/>
            <w:vAlign w:val="bottom"/>
          </w:tcPr>
          <w:p w14:paraId="5C475C02" w14:textId="2A2079FE"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Continue </w:t>
            </w:r>
          </w:p>
        </w:tc>
      </w:tr>
      <w:tr w:rsidR="00BE682D" w:rsidRPr="00825DD7" w14:paraId="53CB4E14" w14:textId="77777777" w:rsidTr="008039D9">
        <w:trPr>
          <w:trHeight w:val="255"/>
        </w:trPr>
        <w:tc>
          <w:tcPr>
            <w:tcW w:w="1560" w:type="dxa"/>
            <w:tcBorders>
              <w:top w:val="nil"/>
              <w:left w:val="single" w:sz="4" w:space="0" w:color="auto"/>
              <w:bottom w:val="single" w:sz="4" w:space="0" w:color="000000"/>
              <w:right w:val="single" w:sz="4" w:space="0" w:color="auto"/>
            </w:tcBorders>
            <w:shd w:val="clear" w:color="auto" w:fill="auto"/>
            <w:vAlign w:val="center"/>
          </w:tcPr>
          <w:p w14:paraId="46755ADE" w14:textId="397F4655"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Risque lié à l’ancrage au sein du PACDF (financement MSD)</w:t>
            </w:r>
          </w:p>
        </w:tc>
        <w:tc>
          <w:tcPr>
            <w:tcW w:w="1353" w:type="dxa"/>
            <w:tcBorders>
              <w:top w:val="nil"/>
              <w:left w:val="single" w:sz="4" w:space="0" w:color="auto"/>
              <w:bottom w:val="single" w:sz="4" w:space="0" w:color="auto"/>
              <w:right w:val="single" w:sz="4" w:space="0" w:color="auto"/>
            </w:tcBorders>
            <w:shd w:val="clear" w:color="auto" w:fill="auto"/>
            <w:vAlign w:val="center"/>
          </w:tcPr>
          <w:p w14:paraId="1F2BDC07" w14:textId="62BA0863"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Début du projet </w:t>
            </w:r>
          </w:p>
        </w:tc>
        <w:tc>
          <w:tcPr>
            <w:tcW w:w="1056" w:type="dxa"/>
            <w:tcBorders>
              <w:top w:val="nil"/>
              <w:left w:val="single" w:sz="4" w:space="0" w:color="auto"/>
              <w:bottom w:val="single" w:sz="4" w:space="0" w:color="000000"/>
              <w:right w:val="single" w:sz="4" w:space="0" w:color="auto"/>
            </w:tcBorders>
            <w:shd w:val="clear" w:color="auto" w:fill="auto"/>
            <w:noWrap/>
            <w:vAlign w:val="center"/>
          </w:tcPr>
          <w:p w14:paraId="70A4C92A" w14:textId="15E0B22E"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Faible </w:t>
            </w:r>
          </w:p>
        </w:tc>
        <w:tc>
          <w:tcPr>
            <w:tcW w:w="1956" w:type="dxa"/>
            <w:tcBorders>
              <w:top w:val="nil"/>
              <w:left w:val="nil"/>
              <w:bottom w:val="single" w:sz="4" w:space="0" w:color="auto"/>
              <w:right w:val="single" w:sz="4" w:space="0" w:color="auto"/>
            </w:tcBorders>
            <w:shd w:val="clear" w:color="auto" w:fill="auto"/>
            <w:vAlign w:val="bottom"/>
          </w:tcPr>
          <w:p w14:paraId="7CC63B2D" w14:textId="68205DFC"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Une seule équipe du fiduciaire</w:t>
            </w:r>
          </w:p>
        </w:tc>
        <w:tc>
          <w:tcPr>
            <w:tcW w:w="1162" w:type="dxa"/>
            <w:tcBorders>
              <w:top w:val="nil"/>
              <w:left w:val="nil"/>
              <w:bottom w:val="single" w:sz="4" w:space="0" w:color="auto"/>
              <w:right w:val="single" w:sz="4" w:space="0" w:color="auto"/>
            </w:tcBorders>
            <w:shd w:val="clear" w:color="auto" w:fill="auto"/>
            <w:vAlign w:val="bottom"/>
          </w:tcPr>
          <w:p w14:paraId="5BD93557" w14:textId="3CC26D21"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AEN</w:t>
            </w:r>
          </w:p>
        </w:tc>
        <w:tc>
          <w:tcPr>
            <w:tcW w:w="2098" w:type="dxa"/>
            <w:tcBorders>
              <w:top w:val="nil"/>
              <w:left w:val="nil"/>
              <w:bottom w:val="single" w:sz="4" w:space="0" w:color="auto"/>
              <w:right w:val="single" w:sz="4" w:space="0" w:color="auto"/>
            </w:tcBorders>
            <w:shd w:val="clear" w:color="auto" w:fill="auto"/>
            <w:noWrap/>
            <w:vAlign w:val="bottom"/>
          </w:tcPr>
          <w:p w14:paraId="36E03E85" w14:textId="09E16A00" w:rsidR="00BE682D" w:rsidRPr="00825DD7" w:rsidRDefault="00BE682D" w:rsidP="00825DD7">
            <w:pPr>
              <w:rPr>
                <w:rFonts w:asciiTheme="majorHAnsi" w:hAnsiTheme="majorHAnsi" w:cstheme="majorHAnsi"/>
                <w:sz w:val="20"/>
                <w:szCs w:val="20"/>
              </w:rPr>
            </w:pPr>
            <w:r w:rsidRPr="00825DD7">
              <w:rPr>
                <w:rFonts w:asciiTheme="majorHAnsi" w:hAnsiTheme="majorHAnsi" w:cstheme="majorHAnsi"/>
                <w:sz w:val="20"/>
                <w:szCs w:val="20"/>
              </w:rPr>
              <w:t xml:space="preserve">Continue </w:t>
            </w:r>
          </w:p>
        </w:tc>
      </w:tr>
    </w:tbl>
    <w:p w14:paraId="27AC41C4" w14:textId="77777777" w:rsidR="00BE682D" w:rsidRPr="00825DD7" w:rsidRDefault="00BE682D" w:rsidP="00825DD7">
      <w:pPr>
        <w:ind w:left="0" w:firstLine="0"/>
        <w:rPr>
          <w:rFonts w:asciiTheme="majorHAnsi" w:hAnsiTheme="majorHAnsi" w:cstheme="majorHAnsi"/>
        </w:rPr>
      </w:pPr>
    </w:p>
    <w:p w14:paraId="00946663" w14:textId="3B1E516F" w:rsidR="00697A90" w:rsidRPr="00825DD7" w:rsidRDefault="00A339FB" w:rsidP="00825DD7">
      <w:pPr>
        <w:pStyle w:val="Titre1"/>
        <w:numPr>
          <w:ilvl w:val="0"/>
          <w:numId w:val="21"/>
        </w:numPr>
        <w:jc w:val="both"/>
        <w:rPr>
          <w:rFonts w:cstheme="majorHAnsi"/>
          <w:sz w:val="22"/>
        </w:rPr>
      </w:pPr>
      <w:bookmarkStart w:id="25" w:name="_Toc44577900"/>
      <w:r w:rsidRPr="00825DD7">
        <w:rPr>
          <w:rFonts w:cstheme="majorHAnsi"/>
          <w:sz w:val="22"/>
        </w:rPr>
        <w:t>Illustration narrative spécifique</w:t>
      </w:r>
      <w:bookmarkEnd w:id="25"/>
    </w:p>
    <w:p w14:paraId="58288250" w14:textId="77777777" w:rsidR="00697A90" w:rsidRPr="00825DD7" w:rsidRDefault="00697A90" w:rsidP="00825DD7">
      <w:pPr>
        <w:spacing w:line="240" w:lineRule="auto"/>
        <w:rPr>
          <w:rFonts w:asciiTheme="majorHAnsi" w:hAnsiTheme="majorHAnsi" w:cstheme="majorHAnsi"/>
          <w:sz w:val="16"/>
          <w:szCs w:val="16"/>
        </w:rPr>
      </w:pPr>
    </w:p>
    <w:p w14:paraId="6540B617" w14:textId="77777777" w:rsidR="00BE682D" w:rsidRPr="00825DD7" w:rsidRDefault="00BE682D" w:rsidP="00825DD7">
      <w:pPr>
        <w:pStyle w:val="Paragraphedeliste"/>
        <w:numPr>
          <w:ilvl w:val="0"/>
          <w:numId w:val="34"/>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La représentativité des Peuples Autochtones aux instances de prise de décision au niveau local, provincial et national en RDC sur le foncier et les droits humains</w:t>
      </w:r>
    </w:p>
    <w:p w14:paraId="7E968BFC" w14:textId="77777777" w:rsidR="00BE682D" w:rsidRPr="00825DD7" w:rsidRDefault="00BE682D" w:rsidP="00825DD7">
      <w:pPr>
        <w:pStyle w:val="Paragraphedeliste"/>
        <w:numPr>
          <w:ilvl w:val="0"/>
          <w:numId w:val="34"/>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Le renforcement institutionnel et organisationnel du Réseau des peuples autochtones pour la gestion durable des écosystèmes forestiers de la RDC REPALEF à travers l’opérationnalisation des bureaux au niveau national, provincial et local</w:t>
      </w:r>
    </w:p>
    <w:p w14:paraId="70853782" w14:textId="77777777" w:rsidR="00BE682D" w:rsidRPr="00825DD7" w:rsidRDefault="00BE682D" w:rsidP="00825DD7">
      <w:pPr>
        <w:pStyle w:val="Paragraphedeliste"/>
        <w:numPr>
          <w:ilvl w:val="0"/>
          <w:numId w:val="34"/>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 xml:space="preserve">La prise en compte des avis des Peuples Autochtones dans les politiques des différents secteurs. </w:t>
      </w:r>
    </w:p>
    <w:p w14:paraId="41AF64E5" w14:textId="77777777" w:rsidR="00BE682D" w:rsidRPr="00825DD7" w:rsidRDefault="00BE682D" w:rsidP="00825DD7">
      <w:pPr>
        <w:ind w:left="709" w:firstLine="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Exemple : Contribution des PACOLO sur les documents de la politique nationale d’Aménagement du Territoire.</w:t>
      </w:r>
    </w:p>
    <w:p w14:paraId="00BE89F9" w14:textId="77777777" w:rsidR="00BE682D" w:rsidRPr="00825DD7" w:rsidRDefault="00BE682D" w:rsidP="00825DD7">
      <w:pPr>
        <w:pStyle w:val="Paragraphedeliste"/>
        <w:numPr>
          <w:ilvl w:val="0"/>
          <w:numId w:val="34"/>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La représentativité des Peuples Autochtones aux instances de prise de décision au niveau local, provincial et national en RDC sur le foncier et les droits humains</w:t>
      </w:r>
    </w:p>
    <w:p w14:paraId="28BFD4B3" w14:textId="77777777" w:rsidR="00BE682D" w:rsidRPr="00825DD7" w:rsidRDefault="00BE682D" w:rsidP="00825DD7">
      <w:pPr>
        <w:pStyle w:val="Paragraphedeliste"/>
        <w:numPr>
          <w:ilvl w:val="0"/>
          <w:numId w:val="34"/>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Le renforcement institutionnel et organisationnel du Réseau des peuples autochtones pour la gestion durable des écosystèmes forestiers de la RDC REPALEF à travers l’opérationnalisation des bureaux au niveau national, provincial et local</w:t>
      </w:r>
    </w:p>
    <w:p w14:paraId="624F9631" w14:textId="77777777" w:rsidR="00BE682D" w:rsidRPr="00825DD7" w:rsidRDefault="00BE682D" w:rsidP="00825DD7">
      <w:pPr>
        <w:pStyle w:val="Paragraphedeliste"/>
        <w:numPr>
          <w:ilvl w:val="0"/>
          <w:numId w:val="34"/>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 xml:space="preserve">La prise en compte des avis des Peuples Autochtones dans les politiques des différents secteurs. </w:t>
      </w:r>
    </w:p>
    <w:p w14:paraId="2241BFDD" w14:textId="77777777" w:rsidR="00BE682D" w:rsidRPr="00825DD7" w:rsidRDefault="00BE682D" w:rsidP="00825DD7">
      <w:pPr>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 xml:space="preserve">                Exemple :</w:t>
      </w:r>
    </w:p>
    <w:p w14:paraId="4F6A4C36" w14:textId="77777777" w:rsidR="00BE682D" w:rsidRPr="00825DD7" w:rsidRDefault="00BE682D" w:rsidP="00825DD7">
      <w:pPr>
        <w:pStyle w:val="Paragraphedeliste"/>
        <w:numPr>
          <w:ilvl w:val="2"/>
          <w:numId w:val="35"/>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La stratégie nationale sur la foresterie communautaire en RDC</w:t>
      </w:r>
    </w:p>
    <w:p w14:paraId="3BFAA609" w14:textId="77777777" w:rsidR="00BE682D" w:rsidRPr="00825DD7" w:rsidRDefault="00BE682D" w:rsidP="00825DD7">
      <w:pPr>
        <w:pStyle w:val="Paragraphedeliste"/>
        <w:numPr>
          <w:ilvl w:val="2"/>
          <w:numId w:val="35"/>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Le document sur la politique foncière en RDC</w:t>
      </w:r>
    </w:p>
    <w:p w14:paraId="19C068C2" w14:textId="77777777" w:rsidR="00BE682D" w:rsidRPr="00825DD7" w:rsidRDefault="00BE682D" w:rsidP="00825DD7">
      <w:pPr>
        <w:pStyle w:val="Paragraphedeliste"/>
        <w:numPr>
          <w:ilvl w:val="2"/>
          <w:numId w:val="35"/>
        </w:numPr>
        <w:spacing w:after="0" w:line="240" w:lineRule="auto"/>
        <w:ind w:right="0"/>
        <w:rPr>
          <w:rFonts w:asciiTheme="majorHAnsi" w:eastAsia="Times New Roman" w:hAnsiTheme="majorHAnsi" w:cstheme="majorHAnsi"/>
          <w:color w:val="auto"/>
          <w:kern w:val="1"/>
          <w:sz w:val="20"/>
          <w:szCs w:val="20"/>
          <w:lang w:val="fr-FR" w:eastAsia="fr-FR"/>
        </w:rPr>
      </w:pPr>
      <w:r w:rsidRPr="00825DD7">
        <w:rPr>
          <w:rFonts w:asciiTheme="majorHAnsi" w:eastAsia="Times New Roman" w:hAnsiTheme="majorHAnsi" w:cstheme="majorHAnsi"/>
          <w:color w:val="auto"/>
          <w:kern w:val="1"/>
          <w:sz w:val="20"/>
          <w:szCs w:val="20"/>
          <w:lang w:val="fr-FR" w:eastAsia="fr-FR"/>
        </w:rPr>
        <w:t>Les documents de la politique d’Aménagement du Territoire</w:t>
      </w:r>
    </w:p>
    <w:p w14:paraId="6F661701" w14:textId="77777777" w:rsidR="00697A90" w:rsidRDefault="00697A90" w:rsidP="00825DD7">
      <w:pPr>
        <w:spacing w:line="240" w:lineRule="auto"/>
        <w:rPr>
          <w:rFonts w:asciiTheme="majorHAnsi" w:hAnsiTheme="majorHAnsi" w:cstheme="majorHAnsi"/>
          <w:sz w:val="22"/>
          <w:lang w:val="fr-FR"/>
        </w:rPr>
      </w:pPr>
    </w:p>
    <w:p w14:paraId="5190129A" w14:textId="77777777" w:rsidR="00825DD7" w:rsidRPr="00825DD7" w:rsidRDefault="00825DD7" w:rsidP="002110AD">
      <w:pPr>
        <w:spacing w:line="240" w:lineRule="auto"/>
        <w:ind w:left="0" w:firstLine="0"/>
        <w:rPr>
          <w:rFonts w:asciiTheme="majorHAnsi" w:hAnsiTheme="majorHAnsi" w:cstheme="majorHAnsi"/>
          <w:sz w:val="22"/>
          <w:lang w:val="fr-FR"/>
        </w:rPr>
      </w:pPr>
    </w:p>
    <w:p w14:paraId="3A8D6BD6" w14:textId="15D98561" w:rsidR="00697A90" w:rsidRPr="00825DD7" w:rsidRDefault="00A339FB" w:rsidP="00825DD7">
      <w:pPr>
        <w:pStyle w:val="Titre1"/>
        <w:numPr>
          <w:ilvl w:val="0"/>
          <w:numId w:val="21"/>
        </w:numPr>
        <w:jc w:val="both"/>
        <w:rPr>
          <w:rFonts w:cstheme="majorHAnsi"/>
          <w:sz w:val="22"/>
        </w:rPr>
      </w:pPr>
      <w:bookmarkStart w:id="26" w:name="_Toc44577901"/>
      <w:r w:rsidRPr="00825DD7">
        <w:rPr>
          <w:rFonts w:cstheme="majorHAnsi"/>
          <w:sz w:val="22"/>
        </w:rPr>
        <w:t>Modalités de suivi</w:t>
      </w:r>
      <w:bookmarkEnd w:id="26"/>
    </w:p>
    <w:p w14:paraId="426A733C" w14:textId="77777777" w:rsidR="00BE682D" w:rsidRPr="00825DD7" w:rsidRDefault="00BE682D" w:rsidP="00825DD7">
      <w:pPr>
        <w:ind w:left="0" w:firstLine="0"/>
        <w:rPr>
          <w:rFonts w:asciiTheme="majorHAnsi" w:hAnsiTheme="majorHAnsi" w:cstheme="majorHAnsi"/>
          <w:color w:val="auto"/>
          <w:sz w:val="20"/>
          <w:szCs w:val="20"/>
        </w:rPr>
      </w:pPr>
      <w:r w:rsidRPr="00825DD7">
        <w:rPr>
          <w:rFonts w:asciiTheme="majorHAnsi" w:hAnsiTheme="majorHAnsi" w:cstheme="majorHAnsi"/>
          <w:color w:val="auto"/>
          <w:sz w:val="20"/>
          <w:szCs w:val="20"/>
        </w:rPr>
        <w:t>Le projet a mis en place un dispositif de suivi-évaluation à partir d’un manuel produit à cet effet, Ce dernier contient les fiches de suivi des indicateurs qui renseigne sur les procédures de collecte des données, la fréquence ainsi que la méthodologie appropriée. Un échantillon composé de 150 leaders PA et COLO a été identifié, à savoir : 19 délégués titulaires, 19 délégués suppléants, membres du comité local de suivi et 30 représentants des organisations, pour remplir les questionnaires via l’outil KOBO.</w:t>
      </w:r>
    </w:p>
    <w:p w14:paraId="08D38C6F" w14:textId="77777777" w:rsidR="00BE682D" w:rsidRPr="00825DD7" w:rsidRDefault="00BE682D" w:rsidP="00825DD7">
      <w:pPr>
        <w:ind w:left="0" w:firstLine="0"/>
        <w:rPr>
          <w:rFonts w:asciiTheme="majorHAnsi" w:hAnsiTheme="majorHAnsi" w:cstheme="majorHAnsi"/>
          <w:color w:val="auto"/>
          <w:sz w:val="20"/>
          <w:szCs w:val="20"/>
        </w:rPr>
      </w:pPr>
      <w:r w:rsidRPr="00825DD7">
        <w:rPr>
          <w:rFonts w:asciiTheme="majorHAnsi" w:hAnsiTheme="majorHAnsi" w:cstheme="majorHAnsi"/>
          <w:color w:val="auto"/>
          <w:sz w:val="20"/>
          <w:szCs w:val="20"/>
        </w:rPr>
        <w:t>Les données sont collectées pendant les sessions de CPN national et décentralisé, les missions des points focaux du REPALEF, ainsi que lors de certaines rencontres stratégiques, notamment la JIPA, les ateliers de restitution des résultats auprès de grand groupe du REPALEF.</w:t>
      </w:r>
    </w:p>
    <w:p w14:paraId="36BF2450" w14:textId="77777777" w:rsidR="00BE682D" w:rsidRPr="00825DD7" w:rsidRDefault="00BE682D" w:rsidP="00825DD7">
      <w:pPr>
        <w:spacing w:after="0"/>
        <w:ind w:left="0" w:firstLine="0"/>
        <w:rPr>
          <w:rFonts w:asciiTheme="majorHAnsi" w:hAnsiTheme="majorHAnsi" w:cstheme="majorHAnsi"/>
          <w:color w:val="auto"/>
          <w:sz w:val="20"/>
          <w:szCs w:val="20"/>
        </w:rPr>
      </w:pPr>
      <w:r w:rsidRPr="00825DD7">
        <w:rPr>
          <w:rFonts w:asciiTheme="majorHAnsi" w:hAnsiTheme="majorHAnsi" w:cstheme="majorHAnsi"/>
          <w:color w:val="auto"/>
          <w:sz w:val="20"/>
          <w:szCs w:val="20"/>
        </w:rPr>
        <w:t xml:space="preserve">L’analyse et le traitement des données collectées se font à travers la responsable de suivi-évaluation qui, produit un rapport de suivi des indicateurs, partagé avec toutes les parties prenantes du projet, chaque semestre. </w:t>
      </w:r>
    </w:p>
    <w:p w14:paraId="14C0CA45" w14:textId="77777777" w:rsidR="00AF6150" w:rsidRPr="00825DD7" w:rsidRDefault="00AF6150" w:rsidP="00825DD7">
      <w:pPr>
        <w:spacing w:after="0" w:line="312" w:lineRule="auto"/>
        <w:ind w:left="10" w:firstLine="0"/>
        <w:rPr>
          <w:rFonts w:asciiTheme="majorHAnsi" w:eastAsia="Times New Roman" w:hAnsiTheme="majorHAnsi" w:cstheme="majorHAnsi"/>
          <w:color w:val="auto"/>
          <w:sz w:val="20"/>
          <w:szCs w:val="20"/>
          <w:lang w:val="fr-FR" w:eastAsia="fr-FR"/>
        </w:rPr>
      </w:pPr>
    </w:p>
    <w:p w14:paraId="19278B84" w14:textId="77777777" w:rsidR="00BE682D" w:rsidRPr="00825DD7" w:rsidRDefault="00BE682D" w:rsidP="00825DD7">
      <w:pPr>
        <w:spacing w:after="0" w:line="312" w:lineRule="auto"/>
        <w:ind w:left="10" w:firstLine="0"/>
        <w:rPr>
          <w:rFonts w:asciiTheme="majorHAnsi" w:hAnsiTheme="majorHAnsi" w:cstheme="majorHAnsi"/>
          <w:color w:val="auto"/>
          <w:sz w:val="20"/>
          <w:szCs w:val="20"/>
          <w:lang w:val="fr-FR" w:eastAsia="fr-FR"/>
        </w:rPr>
      </w:pPr>
      <w:r w:rsidRPr="00825DD7">
        <w:rPr>
          <w:rFonts w:asciiTheme="majorHAnsi" w:eastAsia="Times New Roman" w:hAnsiTheme="majorHAnsi" w:cstheme="majorHAnsi"/>
          <w:color w:val="auto"/>
          <w:sz w:val="20"/>
          <w:szCs w:val="20"/>
          <w:lang w:val="fr-FR" w:eastAsia="fr-FR"/>
        </w:rPr>
        <w:t>Dans le cadre du s</w:t>
      </w:r>
      <w:r w:rsidRPr="00825DD7">
        <w:rPr>
          <w:rFonts w:asciiTheme="majorHAnsi" w:hAnsiTheme="majorHAnsi" w:cstheme="majorHAnsi"/>
          <w:color w:val="auto"/>
          <w:sz w:val="20"/>
          <w:szCs w:val="20"/>
          <w:lang w:val="fr-FR" w:eastAsia="fr-FR"/>
        </w:rPr>
        <w:t>uivi de satisfaction, gestion des plaintes et recours, le Réseau des Populations Autochtones et Locales pour la gestion Durable des Ecosystèmes Forestiers de la RDC  « </w:t>
      </w:r>
      <w:r w:rsidRPr="00825DD7">
        <w:rPr>
          <w:rFonts w:asciiTheme="majorHAnsi" w:hAnsiTheme="majorHAnsi" w:cstheme="majorHAnsi"/>
          <w:b/>
          <w:color w:val="auto"/>
          <w:sz w:val="20"/>
          <w:szCs w:val="20"/>
          <w:lang w:val="fr-FR" w:eastAsia="fr-FR"/>
        </w:rPr>
        <w:t>REPALEF »</w:t>
      </w:r>
      <w:r w:rsidRPr="00825DD7">
        <w:rPr>
          <w:rFonts w:asciiTheme="majorHAnsi" w:hAnsiTheme="majorHAnsi" w:cstheme="majorHAnsi"/>
          <w:color w:val="auto"/>
          <w:sz w:val="20"/>
          <w:szCs w:val="20"/>
          <w:lang w:val="fr-FR" w:eastAsia="fr-FR"/>
        </w:rPr>
        <w:t xml:space="preserve"> qui assure le lead produit tous les 3 mois : </w:t>
      </w:r>
    </w:p>
    <w:p w14:paraId="1D1FF81C" w14:textId="77777777" w:rsidR="00BE682D" w:rsidRPr="00825DD7" w:rsidRDefault="00BE682D" w:rsidP="00825DD7">
      <w:pPr>
        <w:numPr>
          <w:ilvl w:val="0"/>
          <w:numId w:val="36"/>
        </w:numPr>
        <w:spacing w:after="0" w:line="276" w:lineRule="auto"/>
        <w:ind w:right="0"/>
        <w:rPr>
          <w:rFonts w:asciiTheme="majorHAnsi" w:hAnsiTheme="majorHAnsi" w:cstheme="majorHAnsi"/>
          <w:color w:val="auto"/>
          <w:sz w:val="20"/>
          <w:szCs w:val="20"/>
          <w:lang w:val="fr-FR" w:eastAsia="fr-FR"/>
        </w:rPr>
      </w:pPr>
      <w:r w:rsidRPr="00825DD7">
        <w:rPr>
          <w:rFonts w:asciiTheme="majorHAnsi" w:hAnsiTheme="majorHAnsi" w:cstheme="majorHAnsi"/>
          <w:color w:val="auto"/>
          <w:sz w:val="20"/>
          <w:szCs w:val="20"/>
          <w:lang w:val="fr-FR" w:eastAsia="fr-FR"/>
        </w:rPr>
        <w:t xml:space="preserve">Un registre </w:t>
      </w:r>
      <w:r w:rsidRPr="00825DD7">
        <w:rPr>
          <w:rFonts w:asciiTheme="majorHAnsi" w:eastAsia="Times New Roman" w:hAnsiTheme="majorHAnsi" w:cstheme="majorHAnsi"/>
          <w:sz w:val="20"/>
          <w:szCs w:val="20"/>
          <w:lang w:val="fr-FR" w:eastAsia="fr-FR"/>
        </w:rPr>
        <w:t>des plaintes actualisé</w:t>
      </w:r>
    </w:p>
    <w:p w14:paraId="6E7E03A4" w14:textId="77777777" w:rsidR="00BE682D" w:rsidRPr="00825DD7" w:rsidRDefault="00BE682D" w:rsidP="00825DD7">
      <w:pPr>
        <w:numPr>
          <w:ilvl w:val="0"/>
          <w:numId w:val="36"/>
        </w:numPr>
        <w:spacing w:after="0" w:line="276" w:lineRule="auto"/>
        <w:ind w:right="0"/>
        <w:rPr>
          <w:rFonts w:asciiTheme="majorHAnsi" w:hAnsiTheme="majorHAnsi" w:cstheme="majorHAnsi"/>
          <w:color w:val="auto"/>
          <w:sz w:val="20"/>
          <w:szCs w:val="20"/>
          <w:lang w:val="fr-FR" w:eastAsia="fr-FR"/>
        </w:rPr>
      </w:pPr>
      <w:r w:rsidRPr="00825DD7">
        <w:rPr>
          <w:rFonts w:asciiTheme="majorHAnsi" w:eastAsia="Times New Roman" w:hAnsiTheme="majorHAnsi" w:cstheme="majorHAnsi"/>
          <w:sz w:val="20"/>
          <w:szCs w:val="20"/>
          <w:lang w:val="fr-FR" w:eastAsia="fr-FR"/>
        </w:rPr>
        <w:t>Un rapport sur la satisfaction des PA et COLO sur le projet.</w:t>
      </w:r>
    </w:p>
    <w:p w14:paraId="1A231870" w14:textId="4F6D4CD0" w:rsidR="00AB5847" w:rsidRPr="00825DD7" w:rsidRDefault="00BE682D" w:rsidP="00825DD7">
      <w:pPr>
        <w:spacing w:after="0" w:line="276" w:lineRule="auto"/>
        <w:ind w:right="0"/>
        <w:rPr>
          <w:rFonts w:asciiTheme="majorHAnsi" w:eastAsia="Times New Roman" w:hAnsiTheme="majorHAnsi" w:cstheme="majorHAnsi"/>
          <w:sz w:val="20"/>
          <w:szCs w:val="20"/>
          <w:lang w:val="fr-FR" w:eastAsia="fr-FR"/>
        </w:rPr>
      </w:pPr>
      <w:r w:rsidRPr="00825DD7">
        <w:rPr>
          <w:rFonts w:asciiTheme="majorHAnsi" w:eastAsia="Times New Roman" w:hAnsiTheme="majorHAnsi" w:cstheme="majorHAnsi"/>
          <w:sz w:val="20"/>
          <w:szCs w:val="20"/>
          <w:lang w:val="fr-FR" w:eastAsia="fr-FR"/>
        </w:rPr>
        <w:t>Au cours de ce semestre, les résultats suivants ont été atteints :</w:t>
      </w:r>
    </w:p>
    <w:p w14:paraId="0DDF599E" w14:textId="77777777" w:rsidR="00BE682D" w:rsidRPr="00825DD7" w:rsidRDefault="00BE682D" w:rsidP="00825DD7">
      <w:pPr>
        <w:numPr>
          <w:ilvl w:val="0"/>
          <w:numId w:val="36"/>
        </w:numPr>
        <w:spacing w:after="0" w:line="276" w:lineRule="auto"/>
        <w:ind w:right="0"/>
        <w:rPr>
          <w:rFonts w:asciiTheme="majorHAnsi" w:hAnsiTheme="majorHAnsi" w:cstheme="majorHAnsi"/>
          <w:color w:val="auto"/>
          <w:sz w:val="20"/>
          <w:szCs w:val="20"/>
          <w:lang w:val="fr-FR" w:eastAsia="fr-FR"/>
        </w:rPr>
      </w:pPr>
      <w:r w:rsidRPr="00825DD7">
        <w:rPr>
          <w:rFonts w:asciiTheme="majorHAnsi" w:hAnsiTheme="majorHAnsi" w:cstheme="majorHAnsi"/>
          <w:color w:val="auto"/>
          <w:sz w:val="20"/>
          <w:szCs w:val="20"/>
          <w:lang w:val="fr-FR" w:eastAsia="fr-FR"/>
        </w:rPr>
        <w:t>17 plaintes ont reçues et en cours de résolution</w:t>
      </w:r>
    </w:p>
    <w:p w14:paraId="64EB5ABD" w14:textId="1FDAE371" w:rsidR="00825DD7" w:rsidRPr="00825DD7" w:rsidRDefault="00BE682D" w:rsidP="00262509">
      <w:pPr>
        <w:spacing w:after="0" w:line="276" w:lineRule="auto"/>
        <w:rPr>
          <w:rFonts w:asciiTheme="majorHAnsi" w:hAnsiTheme="majorHAnsi" w:cstheme="majorHAnsi"/>
          <w:color w:val="auto"/>
          <w:sz w:val="20"/>
          <w:szCs w:val="20"/>
          <w:lang w:val="fr-FR" w:eastAsia="fr-FR"/>
        </w:rPr>
      </w:pPr>
      <w:r w:rsidRPr="00825DD7">
        <w:rPr>
          <w:rFonts w:asciiTheme="majorHAnsi" w:hAnsiTheme="majorHAnsi" w:cstheme="majorHAnsi"/>
          <w:color w:val="auto"/>
          <w:sz w:val="20"/>
          <w:szCs w:val="20"/>
          <w:lang w:val="fr-FR" w:eastAsia="fr-FR"/>
        </w:rPr>
        <w:t xml:space="preserve">Les plaintes ont concerné : le processus de désignation des délégués et </w:t>
      </w:r>
      <w:r w:rsidRPr="00825DD7">
        <w:rPr>
          <w:rFonts w:asciiTheme="majorHAnsi" w:hAnsiTheme="majorHAnsi" w:cstheme="majorHAnsi"/>
          <w:sz w:val="20"/>
          <w:szCs w:val="20"/>
        </w:rPr>
        <w:t>Réclamation de la mise en œuvre de microprojets</w:t>
      </w:r>
      <w:r w:rsidR="00262509">
        <w:rPr>
          <w:rFonts w:asciiTheme="majorHAnsi" w:hAnsiTheme="majorHAnsi" w:cstheme="majorHAnsi"/>
          <w:color w:val="auto"/>
          <w:sz w:val="20"/>
          <w:szCs w:val="20"/>
          <w:lang w:val="fr-FR" w:eastAsia="fr-FR"/>
        </w:rPr>
        <w:t>.</w:t>
      </w:r>
    </w:p>
    <w:p w14:paraId="1B96BBAB" w14:textId="539FE7E9" w:rsidR="0032371A" w:rsidRPr="00825DD7" w:rsidRDefault="0032371A" w:rsidP="00825DD7">
      <w:pPr>
        <w:pStyle w:val="Titre1"/>
        <w:jc w:val="both"/>
        <w:rPr>
          <w:rFonts w:cstheme="majorHAnsi"/>
          <w:sz w:val="22"/>
        </w:rPr>
      </w:pPr>
      <w:r w:rsidRPr="00825DD7">
        <w:rPr>
          <w:rFonts w:cstheme="majorHAnsi"/>
          <w:sz w:val="22"/>
        </w:rPr>
        <w:t xml:space="preserve">Tableau </w:t>
      </w:r>
      <w:r w:rsidR="008240D1" w:rsidRPr="00825DD7">
        <w:rPr>
          <w:rFonts w:cstheme="majorHAnsi"/>
          <w:sz w:val="22"/>
        </w:rPr>
        <w:t>11 </w:t>
      </w:r>
      <w:r w:rsidR="0035684A" w:rsidRPr="00825DD7">
        <w:rPr>
          <w:rFonts w:cstheme="majorHAnsi"/>
          <w:sz w:val="22"/>
        </w:rPr>
        <w:t>-</w:t>
      </w:r>
      <w:r w:rsidRPr="00825DD7">
        <w:rPr>
          <w:rFonts w:cstheme="majorHAnsi"/>
          <w:sz w:val="22"/>
        </w:rPr>
        <w:t xml:space="preserve"> Etat d’avancement du plan de suivi du programme</w:t>
      </w:r>
      <w:r w:rsidR="0035684A" w:rsidRPr="00825DD7">
        <w:rPr>
          <w:rFonts w:cstheme="majorHAnsi"/>
          <w:sz w:val="22"/>
        </w:rPr>
        <w:t>.</w:t>
      </w:r>
    </w:p>
    <w:p w14:paraId="09A48A92" w14:textId="77777777" w:rsidR="0035684A" w:rsidRPr="00825DD7" w:rsidRDefault="0035684A" w:rsidP="00825DD7">
      <w:pPr>
        <w:ind w:right="35"/>
        <w:rPr>
          <w:rFonts w:asciiTheme="majorHAnsi" w:hAnsiTheme="majorHAnsi" w:cstheme="majorHAnsi"/>
          <w:color w:val="000000" w:themeColor="text1"/>
          <w:sz w:val="16"/>
          <w:szCs w:val="16"/>
        </w:rPr>
      </w:pPr>
    </w:p>
    <w:tbl>
      <w:tblPr>
        <w:tblStyle w:val="Grilledutableau"/>
        <w:tblW w:w="0" w:type="auto"/>
        <w:tblInd w:w="362" w:type="dxa"/>
        <w:tblLook w:val="04A0" w:firstRow="1" w:lastRow="0" w:firstColumn="1" w:lastColumn="0" w:noHBand="0" w:noVBand="1"/>
      </w:tblPr>
      <w:tblGrid>
        <w:gridCol w:w="1717"/>
        <w:gridCol w:w="1329"/>
        <w:gridCol w:w="1329"/>
        <w:gridCol w:w="1455"/>
        <w:gridCol w:w="1237"/>
        <w:gridCol w:w="1326"/>
      </w:tblGrid>
      <w:tr w:rsidR="0032371A" w:rsidRPr="00825DD7" w14:paraId="7A3B12AD" w14:textId="77777777" w:rsidTr="0032371A">
        <w:tc>
          <w:tcPr>
            <w:tcW w:w="1568" w:type="dxa"/>
            <w:shd w:val="clear" w:color="auto" w:fill="B4C6E7" w:themeFill="accent1" w:themeFillTint="66"/>
          </w:tcPr>
          <w:p w14:paraId="624EC453" w14:textId="77777777" w:rsidR="0032371A" w:rsidRPr="00825DD7" w:rsidRDefault="0032371A" w:rsidP="00825DD7">
            <w:pPr>
              <w:ind w:left="0" w:right="35" w:firstLine="0"/>
              <w:rPr>
                <w:rFonts w:asciiTheme="majorHAnsi" w:hAnsiTheme="majorHAnsi" w:cstheme="majorHAnsi"/>
                <w:b/>
                <w:bCs/>
                <w:color w:val="000000" w:themeColor="text1"/>
                <w:sz w:val="20"/>
                <w:szCs w:val="20"/>
              </w:rPr>
            </w:pPr>
            <w:r w:rsidRPr="00825DD7">
              <w:rPr>
                <w:rFonts w:asciiTheme="majorHAnsi" w:hAnsiTheme="majorHAnsi" w:cstheme="majorHAnsi"/>
                <w:b/>
                <w:bCs/>
                <w:color w:val="000000" w:themeColor="text1"/>
                <w:sz w:val="20"/>
                <w:szCs w:val="20"/>
              </w:rPr>
              <w:t>Activité de suivi et évaluation</w:t>
            </w:r>
          </w:p>
        </w:tc>
        <w:tc>
          <w:tcPr>
            <w:tcW w:w="1384" w:type="dxa"/>
            <w:shd w:val="clear" w:color="auto" w:fill="B4C6E7" w:themeFill="accent1" w:themeFillTint="66"/>
          </w:tcPr>
          <w:p w14:paraId="02CE84F7" w14:textId="77777777" w:rsidR="0032371A" w:rsidRPr="00825DD7" w:rsidRDefault="0032371A" w:rsidP="00825DD7">
            <w:pPr>
              <w:ind w:left="0" w:right="35" w:firstLine="0"/>
              <w:rPr>
                <w:rFonts w:asciiTheme="majorHAnsi" w:hAnsiTheme="majorHAnsi" w:cstheme="majorHAnsi"/>
                <w:b/>
                <w:bCs/>
                <w:color w:val="000000" w:themeColor="text1"/>
                <w:sz w:val="20"/>
                <w:szCs w:val="20"/>
              </w:rPr>
            </w:pPr>
            <w:r w:rsidRPr="00825DD7">
              <w:rPr>
                <w:rFonts w:asciiTheme="majorHAnsi" w:hAnsiTheme="majorHAnsi" w:cstheme="majorHAnsi"/>
                <w:b/>
                <w:bCs/>
                <w:color w:val="000000" w:themeColor="text1"/>
                <w:sz w:val="20"/>
                <w:szCs w:val="20"/>
              </w:rPr>
              <w:t>Nombre prévu</w:t>
            </w:r>
          </w:p>
        </w:tc>
        <w:tc>
          <w:tcPr>
            <w:tcW w:w="1384" w:type="dxa"/>
            <w:shd w:val="clear" w:color="auto" w:fill="B4C6E7" w:themeFill="accent1" w:themeFillTint="66"/>
          </w:tcPr>
          <w:p w14:paraId="47CF9EEB" w14:textId="77777777" w:rsidR="0032371A" w:rsidRPr="00825DD7" w:rsidRDefault="0032371A" w:rsidP="00825DD7">
            <w:pPr>
              <w:ind w:left="0" w:right="35" w:firstLine="0"/>
              <w:rPr>
                <w:rFonts w:asciiTheme="majorHAnsi" w:hAnsiTheme="majorHAnsi" w:cstheme="majorHAnsi"/>
                <w:b/>
                <w:bCs/>
                <w:color w:val="000000" w:themeColor="text1"/>
                <w:sz w:val="20"/>
                <w:szCs w:val="20"/>
              </w:rPr>
            </w:pPr>
            <w:r w:rsidRPr="00825DD7">
              <w:rPr>
                <w:rFonts w:asciiTheme="majorHAnsi" w:hAnsiTheme="majorHAnsi" w:cstheme="majorHAnsi"/>
                <w:b/>
                <w:bCs/>
                <w:color w:val="000000" w:themeColor="text1"/>
                <w:sz w:val="20"/>
                <w:szCs w:val="20"/>
              </w:rPr>
              <w:t>Nombre réalisé</w:t>
            </w:r>
          </w:p>
        </w:tc>
        <w:tc>
          <w:tcPr>
            <w:tcW w:w="1504" w:type="dxa"/>
            <w:shd w:val="clear" w:color="auto" w:fill="B4C6E7" w:themeFill="accent1" w:themeFillTint="66"/>
          </w:tcPr>
          <w:p w14:paraId="03107724" w14:textId="77777777" w:rsidR="0032371A" w:rsidRPr="00825DD7" w:rsidRDefault="0032371A" w:rsidP="00825DD7">
            <w:pPr>
              <w:ind w:left="0" w:right="35" w:firstLine="0"/>
              <w:rPr>
                <w:rFonts w:asciiTheme="majorHAnsi" w:hAnsiTheme="majorHAnsi" w:cstheme="majorHAnsi"/>
                <w:b/>
                <w:bCs/>
                <w:color w:val="000000" w:themeColor="text1"/>
                <w:sz w:val="20"/>
                <w:szCs w:val="20"/>
              </w:rPr>
            </w:pPr>
            <w:r w:rsidRPr="00825DD7">
              <w:rPr>
                <w:rFonts w:asciiTheme="majorHAnsi" w:hAnsiTheme="majorHAnsi" w:cstheme="majorHAnsi"/>
                <w:b/>
                <w:bCs/>
                <w:color w:val="000000" w:themeColor="text1"/>
                <w:sz w:val="20"/>
                <w:szCs w:val="20"/>
              </w:rPr>
              <w:t>Taux de réalisation</w:t>
            </w:r>
          </w:p>
        </w:tc>
        <w:tc>
          <w:tcPr>
            <w:tcW w:w="1180" w:type="dxa"/>
            <w:shd w:val="clear" w:color="auto" w:fill="B4C6E7" w:themeFill="accent1" w:themeFillTint="66"/>
          </w:tcPr>
          <w:p w14:paraId="5DD82A56" w14:textId="54724BBD" w:rsidR="0032371A" w:rsidRPr="00825DD7" w:rsidRDefault="0032371A" w:rsidP="00825DD7">
            <w:pPr>
              <w:ind w:left="0" w:right="35" w:firstLine="0"/>
              <w:rPr>
                <w:rFonts w:asciiTheme="majorHAnsi" w:hAnsiTheme="majorHAnsi" w:cstheme="majorHAnsi"/>
                <w:b/>
                <w:bCs/>
                <w:color w:val="000000" w:themeColor="text1"/>
                <w:sz w:val="20"/>
                <w:szCs w:val="20"/>
              </w:rPr>
            </w:pPr>
            <w:r w:rsidRPr="00825DD7">
              <w:rPr>
                <w:rFonts w:asciiTheme="majorHAnsi" w:hAnsiTheme="majorHAnsi" w:cstheme="majorHAnsi"/>
                <w:b/>
                <w:bCs/>
                <w:color w:val="000000" w:themeColor="text1"/>
                <w:sz w:val="20"/>
                <w:szCs w:val="20"/>
              </w:rPr>
              <w:t>Coûts en USD/Budget</w:t>
            </w:r>
          </w:p>
        </w:tc>
        <w:tc>
          <w:tcPr>
            <w:tcW w:w="1372" w:type="dxa"/>
            <w:shd w:val="clear" w:color="auto" w:fill="B4C6E7" w:themeFill="accent1" w:themeFillTint="66"/>
          </w:tcPr>
          <w:p w14:paraId="29B75B6C" w14:textId="062F40DE" w:rsidR="0032371A" w:rsidRPr="00825DD7" w:rsidRDefault="0032371A" w:rsidP="00825DD7">
            <w:pPr>
              <w:ind w:left="0" w:right="35" w:firstLine="0"/>
              <w:rPr>
                <w:rFonts w:asciiTheme="majorHAnsi" w:hAnsiTheme="majorHAnsi" w:cstheme="majorHAnsi"/>
                <w:b/>
                <w:bCs/>
                <w:color w:val="000000" w:themeColor="text1"/>
                <w:sz w:val="20"/>
                <w:szCs w:val="20"/>
              </w:rPr>
            </w:pPr>
            <w:r w:rsidRPr="00825DD7">
              <w:rPr>
                <w:rFonts w:asciiTheme="majorHAnsi" w:hAnsiTheme="majorHAnsi" w:cstheme="majorHAnsi"/>
                <w:b/>
                <w:bCs/>
                <w:color w:val="000000" w:themeColor="text1"/>
                <w:sz w:val="20"/>
                <w:szCs w:val="20"/>
              </w:rPr>
              <w:t xml:space="preserve">Résultats et leçons tirées </w:t>
            </w:r>
          </w:p>
        </w:tc>
      </w:tr>
      <w:tr w:rsidR="0032371A" w:rsidRPr="00825DD7" w14:paraId="0076BA80" w14:textId="77777777" w:rsidTr="0032371A">
        <w:tc>
          <w:tcPr>
            <w:tcW w:w="1568" w:type="dxa"/>
          </w:tcPr>
          <w:p w14:paraId="474882E3" w14:textId="77777777" w:rsidR="0032371A" w:rsidRPr="00825DD7" w:rsidRDefault="0032371A"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Missions de suivi terrain</w:t>
            </w:r>
          </w:p>
        </w:tc>
        <w:tc>
          <w:tcPr>
            <w:tcW w:w="1384" w:type="dxa"/>
          </w:tcPr>
          <w:p w14:paraId="43D22B09" w14:textId="2BEF152E" w:rsidR="0032371A"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4</w:t>
            </w:r>
          </w:p>
        </w:tc>
        <w:tc>
          <w:tcPr>
            <w:tcW w:w="1384" w:type="dxa"/>
          </w:tcPr>
          <w:p w14:paraId="70C9D9AC" w14:textId="0E0C5EA7" w:rsidR="0032371A"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2</w:t>
            </w:r>
          </w:p>
        </w:tc>
        <w:tc>
          <w:tcPr>
            <w:tcW w:w="1504" w:type="dxa"/>
          </w:tcPr>
          <w:p w14:paraId="0AB0A0C9" w14:textId="77777777" w:rsidR="0032371A" w:rsidRPr="00825DD7" w:rsidRDefault="0032371A" w:rsidP="00825DD7">
            <w:pPr>
              <w:ind w:left="0" w:right="35" w:firstLine="0"/>
              <w:rPr>
                <w:rFonts w:asciiTheme="majorHAnsi" w:hAnsiTheme="majorHAnsi" w:cstheme="majorHAnsi"/>
                <w:color w:val="000000" w:themeColor="text1"/>
                <w:sz w:val="20"/>
                <w:szCs w:val="20"/>
              </w:rPr>
            </w:pPr>
          </w:p>
        </w:tc>
        <w:tc>
          <w:tcPr>
            <w:tcW w:w="1180" w:type="dxa"/>
          </w:tcPr>
          <w:p w14:paraId="634C221D" w14:textId="77777777" w:rsidR="0032371A" w:rsidRPr="00825DD7" w:rsidRDefault="0032371A" w:rsidP="00825DD7">
            <w:pPr>
              <w:ind w:left="0" w:right="35" w:firstLine="0"/>
              <w:rPr>
                <w:rFonts w:asciiTheme="majorHAnsi" w:hAnsiTheme="majorHAnsi" w:cstheme="majorHAnsi"/>
                <w:color w:val="000000" w:themeColor="text1"/>
                <w:sz w:val="20"/>
                <w:szCs w:val="20"/>
              </w:rPr>
            </w:pPr>
          </w:p>
        </w:tc>
        <w:tc>
          <w:tcPr>
            <w:tcW w:w="1372" w:type="dxa"/>
          </w:tcPr>
          <w:p w14:paraId="3514F7E4" w14:textId="48DD0D18" w:rsidR="0032371A" w:rsidRPr="00825DD7" w:rsidRDefault="0032371A" w:rsidP="00825DD7">
            <w:pPr>
              <w:ind w:left="0" w:right="35" w:firstLine="0"/>
              <w:rPr>
                <w:rFonts w:asciiTheme="majorHAnsi" w:hAnsiTheme="majorHAnsi" w:cstheme="majorHAnsi"/>
                <w:color w:val="000000" w:themeColor="text1"/>
                <w:sz w:val="20"/>
                <w:szCs w:val="20"/>
              </w:rPr>
            </w:pPr>
          </w:p>
        </w:tc>
      </w:tr>
      <w:tr w:rsidR="0032371A" w:rsidRPr="00825DD7" w14:paraId="5701D44F" w14:textId="77777777" w:rsidTr="0032371A">
        <w:tc>
          <w:tcPr>
            <w:tcW w:w="1568" w:type="dxa"/>
          </w:tcPr>
          <w:p w14:paraId="65DD7DB7" w14:textId="77777777" w:rsidR="0032371A" w:rsidRPr="00825DD7" w:rsidRDefault="0032371A"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Réunions</w:t>
            </w:r>
          </w:p>
        </w:tc>
        <w:tc>
          <w:tcPr>
            <w:tcW w:w="1384" w:type="dxa"/>
          </w:tcPr>
          <w:p w14:paraId="7D2CBEAD" w14:textId="77777777" w:rsidR="0032371A" w:rsidRPr="00825DD7" w:rsidRDefault="0032371A" w:rsidP="00825DD7">
            <w:pPr>
              <w:ind w:left="0" w:right="35" w:firstLine="0"/>
              <w:rPr>
                <w:rFonts w:asciiTheme="majorHAnsi" w:hAnsiTheme="majorHAnsi" w:cstheme="majorHAnsi"/>
                <w:color w:val="000000" w:themeColor="text1"/>
                <w:sz w:val="20"/>
                <w:szCs w:val="20"/>
              </w:rPr>
            </w:pPr>
          </w:p>
        </w:tc>
        <w:tc>
          <w:tcPr>
            <w:tcW w:w="1384" w:type="dxa"/>
          </w:tcPr>
          <w:p w14:paraId="389BFF6A" w14:textId="77777777" w:rsidR="0032371A" w:rsidRPr="00825DD7" w:rsidRDefault="0032371A" w:rsidP="00825DD7">
            <w:pPr>
              <w:ind w:left="0" w:right="35" w:firstLine="0"/>
              <w:rPr>
                <w:rFonts w:asciiTheme="majorHAnsi" w:hAnsiTheme="majorHAnsi" w:cstheme="majorHAnsi"/>
                <w:color w:val="000000" w:themeColor="text1"/>
                <w:sz w:val="20"/>
                <w:szCs w:val="20"/>
              </w:rPr>
            </w:pPr>
          </w:p>
        </w:tc>
        <w:tc>
          <w:tcPr>
            <w:tcW w:w="1504" w:type="dxa"/>
          </w:tcPr>
          <w:p w14:paraId="53A2560E" w14:textId="77777777" w:rsidR="0032371A" w:rsidRPr="00825DD7" w:rsidRDefault="0032371A" w:rsidP="00825DD7">
            <w:pPr>
              <w:ind w:left="0" w:right="35" w:firstLine="0"/>
              <w:rPr>
                <w:rFonts w:asciiTheme="majorHAnsi" w:hAnsiTheme="majorHAnsi" w:cstheme="majorHAnsi"/>
                <w:color w:val="000000" w:themeColor="text1"/>
                <w:sz w:val="20"/>
                <w:szCs w:val="20"/>
              </w:rPr>
            </w:pPr>
          </w:p>
        </w:tc>
        <w:tc>
          <w:tcPr>
            <w:tcW w:w="1180" w:type="dxa"/>
          </w:tcPr>
          <w:p w14:paraId="0CD434EE" w14:textId="77777777" w:rsidR="0032371A" w:rsidRPr="00825DD7" w:rsidRDefault="0032371A" w:rsidP="00825DD7">
            <w:pPr>
              <w:ind w:left="0" w:right="35" w:firstLine="0"/>
              <w:rPr>
                <w:rFonts w:asciiTheme="majorHAnsi" w:hAnsiTheme="majorHAnsi" w:cstheme="majorHAnsi"/>
                <w:color w:val="000000" w:themeColor="text1"/>
                <w:sz w:val="20"/>
                <w:szCs w:val="20"/>
              </w:rPr>
            </w:pPr>
          </w:p>
        </w:tc>
        <w:tc>
          <w:tcPr>
            <w:tcW w:w="1372" w:type="dxa"/>
          </w:tcPr>
          <w:p w14:paraId="15CC3B0B" w14:textId="7AC5AEEA" w:rsidR="0032371A" w:rsidRPr="00825DD7" w:rsidRDefault="0032371A" w:rsidP="00825DD7">
            <w:pPr>
              <w:ind w:left="0" w:right="35" w:firstLine="0"/>
              <w:rPr>
                <w:rFonts w:asciiTheme="majorHAnsi" w:hAnsiTheme="majorHAnsi" w:cstheme="majorHAnsi"/>
                <w:color w:val="000000" w:themeColor="text1"/>
                <w:sz w:val="20"/>
                <w:szCs w:val="20"/>
              </w:rPr>
            </w:pPr>
          </w:p>
        </w:tc>
      </w:tr>
      <w:tr w:rsidR="00BE682D" w:rsidRPr="00825DD7" w14:paraId="37C39392" w14:textId="77777777" w:rsidTr="0032371A">
        <w:tc>
          <w:tcPr>
            <w:tcW w:w="1568" w:type="dxa"/>
          </w:tcPr>
          <w:p w14:paraId="050CD7C2" w14:textId="77777777"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Rapports</w:t>
            </w:r>
          </w:p>
        </w:tc>
        <w:tc>
          <w:tcPr>
            <w:tcW w:w="1384" w:type="dxa"/>
          </w:tcPr>
          <w:p w14:paraId="58BDDEDA" w14:textId="0FD3392E" w:rsidR="00BE682D" w:rsidRPr="00825DD7" w:rsidRDefault="00B37CEF"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2</w:t>
            </w:r>
          </w:p>
        </w:tc>
        <w:tc>
          <w:tcPr>
            <w:tcW w:w="1384" w:type="dxa"/>
          </w:tcPr>
          <w:p w14:paraId="071B45F0" w14:textId="354565B0" w:rsidR="00BE682D" w:rsidRPr="00825DD7" w:rsidRDefault="00B37CEF"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1</w:t>
            </w:r>
          </w:p>
        </w:tc>
        <w:tc>
          <w:tcPr>
            <w:tcW w:w="1504" w:type="dxa"/>
          </w:tcPr>
          <w:p w14:paraId="3C56BB84"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180" w:type="dxa"/>
          </w:tcPr>
          <w:p w14:paraId="354346D2"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66647AB0" w14:textId="43FF53EB" w:rsidR="00BE682D" w:rsidRPr="00825DD7" w:rsidRDefault="00BE682D" w:rsidP="00825DD7">
            <w:pPr>
              <w:ind w:left="0" w:right="35" w:firstLine="0"/>
              <w:rPr>
                <w:rFonts w:asciiTheme="majorHAnsi" w:hAnsiTheme="majorHAnsi" w:cstheme="majorHAnsi"/>
                <w:color w:val="000000" w:themeColor="text1"/>
                <w:sz w:val="20"/>
                <w:szCs w:val="20"/>
              </w:rPr>
            </w:pPr>
          </w:p>
        </w:tc>
      </w:tr>
      <w:tr w:rsidR="00BE682D" w:rsidRPr="00825DD7" w14:paraId="324E6EBE" w14:textId="77777777" w:rsidTr="0032371A">
        <w:tc>
          <w:tcPr>
            <w:tcW w:w="1568" w:type="dxa"/>
          </w:tcPr>
          <w:p w14:paraId="65011583" w14:textId="77777777"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Revus techniques</w:t>
            </w:r>
          </w:p>
        </w:tc>
        <w:tc>
          <w:tcPr>
            <w:tcW w:w="1384" w:type="dxa"/>
          </w:tcPr>
          <w:p w14:paraId="75A33BBF"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84" w:type="dxa"/>
          </w:tcPr>
          <w:p w14:paraId="12380394"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504" w:type="dxa"/>
          </w:tcPr>
          <w:p w14:paraId="09EDFB8B"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180" w:type="dxa"/>
          </w:tcPr>
          <w:p w14:paraId="460835F4"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09D7AE82" w14:textId="7100C811" w:rsidR="00BE682D" w:rsidRPr="00825DD7" w:rsidRDefault="00BE682D" w:rsidP="00825DD7">
            <w:pPr>
              <w:ind w:left="0" w:right="35" w:firstLine="0"/>
              <w:rPr>
                <w:rFonts w:asciiTheme="majorHAnsi" w:hAnsiTheme="majorHAnsi" w:cstheme="majorHAnsi"/>
                <w:color w:val="000000" w:themeColor="text1"/>
                <w:sz w:val="20"/>
                <w:szCs w:val="20"/>
              </w:rPr>
            </w:pPr>
          </w:p>
        </w:tc>
      </w:tr>
      <w:tr w:rsidR="00BE682D" w:rsidRPr="00825DD7" w14:paraId="75ADB285" w14:textId="77777777" w:rsidTr="0032371A">
        <w:tc>
          <w:tcPr>
            <w:tcW w:w="1568" w:type="dxa"/>
          </w:tcPr>
          <w:p w14:paraId="05FB4DBD" w14:textId="77777777"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Evaluations externes</w:t>
            </w:r>
          </w:p>
        </w:tc>
        <w:tc>
          <w:tcPr>
            <w:tcW w:w="1384" w:type="dxa"/>
          </w:tcPr>
          <w:p w14:paraId="14E1EF8E" w14:textId="735F7C56"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1</w:t>
            </w:r>
          </w:p>
        </w:tc>
        <w:tc>
          <w:tcPr>
            <w:tcW w:w="1384" w:type="dxa"/>
          </w:tcPr>
          <w:p w14:paraId="3AAFCE4A" w14:textId="0257B520" w:rsidR="00BE682D" w:rsidRPr="00825DD7" w:rsidRDefault="00BE682D" w:rsidP="00825DD7">
            <w:pPr>
              <w:ind w:left="0" w:right="35" w:firstLine="0"/>
              <w:rPr>
                <w:rFonts w:asciiTheme="majorHAnsi" w:hAnsiTheme="majorHAnsi" w:cstheme="majorHAnsi"/>
                <w:color w:val="000000" w:themeColor="text1"/>
                <w:sz w:val="20"/>
                <w:szCs w:val="20"/>
              </w:rPr>
            </w:pPr>
          </w:p>
        </w:tc>
        <w:tc>
          <w:tcPr>
            <w:tcW w:w="1504" w:type="dxa"/>
          </w:tcPr>
          <w:p w14:paraId="0589AD1A" w14:textId="79CC4139" w:rsidR="00BE682D" w:rsidRPr="00825DD7" w:rsidRDefault="00BE682D" w:rsidP="00825DD7">
            <w:pPr>
              <w:ind w:left="0" w:right="35" w:firstLine="0"/>
              <w:rPr>
                <w:rFonts w:asciiTheme="majorHAnsi" w:hAnsiTheme="majorHAnsi" w:cstheme="majorHAnsi"/>
                <w:color w:val="000000" w:themeColor="text1"/>
                <w:sz w:val="20"/>
                <w:szCs w:val="20"/>
              </w:rPr>
            </w:pPr>
          </w:p>
        </w:tc>
        <w:tc>
          <w:tcPr>
            <w:tcW w:w="1180" w:type="dxa"/>
          </w:tcPr>
          <w:p w14:paraId="6616F9BC"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0DC2651D" w14:textId="440A9C32" w:rsidR="00BE682D" w:rsidRPr="00825DD7" w:rsidRDefault="00BE682D" w:rsidP="00825DD7">
            <w:pPr>
              <w:ind w:left="0" w:right="35" w:firstLine="0"/>
              <w:rPr>
                <w:rFonts w:asciiTheme="majorHAnsi" w:hAnsiTheme="majorHAnsi" w:cstheme="majorHAnsi"/>
                <w:color w:val="000000" w:themeColor="text1"/>
                <w:sz w:val="20"/>
                <w:szCs w:val="20"/>
              </w:rPr>
            </w:pPr>
          </w:p>
        </w:tc>
      </w:tr>
      <w:tr w:rsidR="00BE682D" w:rsidRPr="00825DD7" w14:paraId="27D76686" w14:textId="77777777" w:rsidTr="0032371A">
        <w:tc>
          <w:tcPr>
            <w:tcW w:w="1568" w:type="dxa"/>
          </w:tcPr>
          <w:p w14:paraId="23A67FDF" w14:textId="2C4405F9"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Collecte des données</w:t>
            </w:r>
          </w:p>
        </w:tc>
        <w:tc>
          <w:tcPr>
            <w:tcW w:w="1384" w:type="dxa"/>
          </w:tcPr>
          <w:p w14:paraId="458442B0" w14:textId="7F342938"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4</w:t>
            </w:r>
          </w:p>
        </w:tc>
        <w:tc>
          <w:tcPr>
            <w:tcW w:w="1384" w:type="dxa"/>
          </w:tcPr>
          <w:p w14:paraId="7DFF2802" w14:textId="0F1E4880"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0</w:t>
            </w:r>
          </w:p>
        </w:tc>
        <w:tc>
          <w:tcPr>
            <w:tcW w:w="1504" w:type="dxa"/>
          </w:tcPr>
          <w:p w14:paraId="40AEDF45" w14:textId="17D0136B"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0</w:t>
            </w:r>
          </w:p>
        </w:tc>
        <w:tc>
          <w:tcPr>
            <w:tcW w:w="1180" w:type="dxa"/>
          </w:tcPr>
          <w:p w14:paraId="79EBC3A3"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0FB82E5D" w14:textId="1A779DC1" w:rsidR="00BE682D" w:rsidRPr="00825DD7" w:rsidRDefault="00BE682D" w:rsidP="00825DD7">
            <w:pPr>
              <w:ind w:left="0" w:right="35" w:firstLine="0"/>
              <w:rPr>
                <w:rFonts w:asciiTheme="majorHAnsi" w:hAnsiTheme="majorHAnsi" w:cstheme="majorHAnsi"/>
                <w:color w:val="000000" w:themeColor="text1"/>
                <w:sz w:val="20"/>
                <w:szCs w:val="20"/>
              </w:rPr>
            </w:pPr>
          </w:p>
        </w:tc>
      </w:tr>
      <w:tr w:rsidR="00BE682D" w:rsidRPr="00825DD7" w14:paraId="0A4774AC" w14:textId="77777777" w:rsidTr="007B0F1E">
        <w:tc>
          <w:tcPr>
            <w:tcW w:w="1568" w:type="dxa"/>
            <w:vAlign w:val="bottom"/>
          </w:tcPr>
          <w:p w14:paraId="3069F551" w14:textId="651816B3"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eastAsia="Times New Roman" w:hAnsiTheme="majorHAnsi" w:cstheme="majorHAnsi"/>
                <w:sz w:val="20"/>
                <w:szCs w:val="20"/>
                <w:lang w:val="fr-FR" w:eastAsia="fr-FR"/>
              </w:rPr>
              <w:t>Tenue du COPIL</w:t>
            </w:r>
          </w:p>
        </w:tc>
        <w:tc>
          <w:tcPr>
            <w:tcW w:w="1384" w:type="dxa"/>
          </w:tcPr>
          <w:p w14:paraId="6BF4F50C" w14:textId="2485BD33"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2</w:t>
            </w:r>
          </w:p>
        </w:tc>
        <w:tc>
          <w:tcPr>
            <w:tcW w:w="1384" w:type="dxa"/>
          </w:tcPr>
          <w:p w14:paraId="2F69B849" w14:textId="39B81263"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0</w:t>
            </w:r>
          </w:p>
        </w:tc>
        <w:tc>
          <w:tcPr>
            <w:tcW w:w="1504" w:type="dxa"/>
          </w:tcPr>
          <w:p w14:paraId="05CF83CB" w14:textId="65A63708" w:rsidR="00BE682D" w:rsidRPr="00825DD7" w:rsidRDefault="00BE682D" w:rsidP="00825DD7">
            <w:pPr>
              <w:ind w:left="0" w:right="35" w:firstLine="0"/>
              <w:rPr>
                <w:rFonts w:asciiTheme="majorHAnsi" w:hAnsiTheme="majorHAnsi" w:cstheme="majorHAnsi"/>
                <w:color w:val="000000" w:themeColor="text1"/>
                <w:sz w:val="20"/>
                <w:szCs w:val="20"/>
              </w:rPr>
            </w:pPr>
            <w:r w:rsidRPr="00825DD7">
              <w:rPr>
                <w:rFonts w:asciiTheme="majorHAnsi" w:hAnsiTheme="majorHAnsi" w:cstheme="majorHAnsi"/>
                <w:color w:val="000000" w:themeColor="text1"/>
                <w:sz w:val="20"/>
                <w:szCs w:val="20"/>
              </w:rPr>
              <w:t>0</w:t>
            </w:r>
          </w:p>
        </w:tc>
        <w:tc>
          <w:tcPr>
            <w:tcW w:w="1180" w:type="dxa"/>
          </w:tcPr>
          <w:p w14:paraId="04FFA9DD"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5F242FB7"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r>
      <w:tr w:rsidR="00BE682D" w:rsidRPr="00825DD7" w14:paraId="62E10A69" w14:textId="77777777" w:rsidTr="007B0F1E">
        <w:tc>
          <w:tcPr>
            <w:tcW w:w="1568" w:type="dxa"/>
            <w:vAlign w:val="bottom"/>
          </w:tcPr>
          <w:p w14:paraId="2D6276BD" w14:textId="6E5957D3" w:rsidR="00BE682D" w:rsidRPr="00825DD7" w:rsidRDefault="00BE682D" w:rsidP="00825DD7">
            <w:pPr>
              <w:ind w:left="0" w:right="35" w:firstLine="0"/>
              <w:rPr>
                <w:rFonts w:asciiTheme="majorHAnsi" w:eastAsia="Times New Roman" w:hAnsiTheme="majorHAnsi" w:cstheme="majorHAnsi"/>
                <w:sz w:val="20"/>
                <w:szCs w:val="20"/>
                <w:lang w:val="fr-FR" w:eastAsia="fr-FR"/>
              </w:rPr>
            </w:pPr>
            <w:r w:rsidRPr="00825DD7">
              <w:rPr>
                <w:rFonts w:asciiTheme="majorHAnsi" w:eastAsia="Times New Roman" w:hAnsiTheme="majorHAnsi" w:cstheme="majorHAnsi"/>
                <w:sz w:val="20"/>
                <w:szCs w:val="20"/>
                <w:lang w:val="fr-FR" w:eastAsia="fr-FR"/>
              </w:rPr>
              <w:t>Prise en compte des recommandations du COPIL</w:t>
            </w:r>
          </w:p>
        </w:tc>
        <w:tc>
          <w:tcPr>
            <w:tcW w:w="1384" w:type="dxa"/>
          </w:tcPr>
          <w:p w14:paraId="3571FF30"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84" w:type="dxa"/>
          </w:tcPr>
          <w:p w14:paraId="715795B3"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504" w:type="dxa"/>
          </w:tcPr>
          <w:p w14:paraId="4816D5E2"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180" w:type="dxa"/>
          </w:tcPr>
          <w:p w14:paraId="2F1821A2"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4BCF1838"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r>
      <w:tr w:rsidR="00BE682D" w:rsidRPr="00825DD7" w14:paraId="5DC437B1" w14:textId="77777777" w:rsidTr="007B0F1E">
        <w:tc>
          <w:tcPr>
            <w:tcW w:w="1568" w:type="dxa"/>
            <w:vAlign w:val="bottom"/>
          </w:tcPr>
          <w:p w14:paraId="3595B7AC" w14:textId="4B9966E7" w:rsidR="00BE682D" w:rsidRPr="00825DD7" w:rsidRDefault="00BE682D" w:rsidP="00825DD7">
            <w:pPr>
              <w:ind w:left="0" w:right="35" w:firstLine="0"/>
              <w:rPr>
                <w:rFonts w:asciiTheme="majorHAnsi" w:eastAsia="Times New Roman" w:hAnsiTheme="majorHAnsi" w:cstheme="majorHAnsi"/>
                <w:sz w:val="20"/>
                <w:szCs w:val="20"/>
                <w:lang w:val="fr-FR" w:eastAsia="fr-FR"/>
              </w:rPr>
            </w:pPr>
            <w:r w:rsidRPr="00825DD7">
              <w:rPr>
                <w:rFonts w:asciiTheme="majorHAnsi" w:eastAsia="Times New Roman" w:hAnsiTheme="majorHAnsi" w:cstheme="majorHAnsi"/>
                <w:sz w:val="20"/>
                <w:szCs w:val="20"/>
                <w:lang w:val="fr-FR" w:eastAsia="fr-FR"/>
              </w:rPr>
              <w:t>Réunion de différentes plateformes</w:t>
            </w:r>
          </w:p>
        </w:tc>
        <w:tc>
          <w:tcPr>
            <w:tcW w:w="1384" w:type="dxa"/>
          </w:tcPr>
          <w:p w14:paraId="4BB41D0C"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84" w:type="dxa"/>
          </w:tcPr>
          <w:p w14:paraId="57CB2DD9"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504" w:type="dxa"/>
          </w:tcPr>
          <w:p w14:paraId="28AACB87"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180" w:type="dxa"/>
          </w:tcPr>
          <w:p w14:paraId="3B4ED0E3"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c>
          <w:tcPr>
            <w:tcW w:w="1372" w:type="dxa"/>
          </w:tcPr>
          <w:p w14:paraId="59B05BF2" w14:textId="77777777" w:rsidR="00BE682D" w:rsidRPr="00825DD7" w:rsidRDefault="00BE682D" w:rsidP="00825DD7">
            <w:pPr>
              <w:ind w:left="0" w:right="35" w:firstLine="0"/>
              <w:rPr>
                <w:rFonts w:asciiTheme="majorHAnsi" w:hAnsiTheme="majorHAnsi" w:cstheme="majorHAnsi"/>
                <w:color w:val="000000" w:themeColor="text1"/>
                <w:sz w:val="20"/>
                <w:szCs w:val="20"/>
              </w:rPr>
            </w:pPr>
          </w:p>
        </w:tc>
      </w:tr>
    </w:tbl>
    <w:p w14:paraId="61A6BD86" w14:textId="0BFDFD0C" w:rsidR="00825DD7" w:rsidRPr="00825DD7" w:rsidRDefault="00825DD7" w:rsidP="00825DD7">
      <w:pPr>
        <w:ind w:left="0" w:firstLine="0"/>
        <w:rPr>
          <w:rFonts w:asciiTheme="majorHAnsi" w:hAnsiTheme="majorHAnsi" w:cstheme="majorHAnsi"/>
          <w:i/>
          <w:iCs/>
          <w:color w:val="000000" w:themeColor="text1"/>
          <w:sz w:val="20"/>
          <w:szCs w:val="20"/>
        </w:rPr>
      </w:pPr>
    </w:p>
    <w:p w14:paraId="60DE5E0F" w14:textId="0DDDF9F1" w:rsidR="00697A90" w:rsidRPr="00825DD7" w:rsidRDefault="0056085C" w:rsidP="00825DD7">
      <w:pPr>
        <w:pStyle w:val="Titre1"/>
        <w:numPr>
          <w:ilvl w:val="0"/>
          <w:numId w:val="21"/>
        </w:numPr>
        <w:jc w:val="both"/>
        <w:rPr>
          <w:rFonts w:cstheme="majorHAnsi"/>
          <w:sz w:val="22"/>
        </w:rPr>
      </w:pPr>
      <w:bookmarkStart w:id="27" w:name="_Toc44577902"/>
      <w:r w:rsidRPr="00825DD7">
        <w:rPr>
          <w:rFonts w:cstheme="majorHAnsi"/>
          <w:sz w:val="22"/>
        </w:rPr>
        <w:t>Révisions programmatiques (</w:t>
      </w:r>
      <w:r w:rsidR="00A339FB" w:rsidRPr="00825DD7">
        <w:rPr>
          <w:rFonts w:cstheme="majorHAnsi"/>
          <w:sz w:val="22"/>
        </w:rPr>
        <w:t>le cas échéant)</w:t>
      </w:r>
      <w:bookmarkEnd w:id="27"/>
    </w:p>
    <w:p w14:paraId="4DCB449C" w14:textId="77777777" w:rsidR="00964636" w:rsidRPr="00825DD7" w:rsidRDefault="00964636" w:rsidP="00825DD7">
      <w:pPr>
        <w:spacing w:after="0" w:line="240" w:lineRule="auto"/>
        <w:ind w:left="0" w:right="0" w:firstLine="0"/>
        <w:rPr>
          <w:rFonts w:asciiTheme="majorHAnsi" w:hAnsiTheme="majorHAnsi" w:cstheme="majorHAnsi"/>
          <w:sz w:val="16"/>
          <w:szCs w:val="16"/>
        </w:rPr>
      </w:pPr>
      <w:r w:rsidRPr="00825DD7">
        <w:rPr>
          <w:rFonts w:asciiTheme="majorHAnsi" w:hAnsiTheme="majorHAnsi" w:cstheme="majorHAnsi"/>
          <w:sz w:val="22"/>
        </w:rPr>
        <w:t xml:space="preserve"> </w:t>
      </w:r>
    </w:p>
    <w:p w14:paraId="4F06D3BD" w14:textId="50DB6C8E" w:rsidR="00BE682D" w:rsidRPr="00825DD7" w:rsidRDefault="00BE682D" w:rsidP="00825DD7">
      <w:pPr>
        <w:spacing w:line="240" w:lineRule="auto"/>
        <w:ind w:left="0" w:firstLine="0"/>
        <w:rPr>
          <w:rFonts w:asciiTheme="majorHAnsi" w:hAnsiTheme="majorHAnsi" w:cstheme="majorHAnsi"/>
          <w:sz w:val="20"/>
          <w:szCs w:val="20"/>
        </w:rPr>
      </w:pPr>
      <w:r w:rsidRPr="00825DD7">
        <w:rPr>
          <w:rFonts w:asciiTheme="majorHAnsi" w:hAnsiTheme="majorHAnsi" w:cstheme="majorHAnsi"/>
          <w:sz w:val="20"/>
          <w:szCs w:val="20"/>
        </w:rPr>
        <w:t>Rien à signaler</w:t>
      </w:r>
    </w:p>
    <w:p w14:paraId="3DD71744" w14:textId="2095D95C" w:rsidR="003042DF" w:rsidRPr="00825DD7" w:rsidRDefault="003042DF" w:rsidP="00825DD7">
      <w:pPr>
        <w:pStyle w:val="Titre1"/>
        <w:numPr>
          <w:ilvl w:val="0"/>
          <w:numId w:val="21"/>
        </w:numPr>
        <w:jc w:val="both"/>
        <w:rPr>
          <w:rFonts w:cstheme="majorHAnsi"/>
          <w:sz w:val="22"/>
        </w:rPr>
      </w:pPr>
      <w:bookmarkStart w:id="28" w:name="_Toc44577903"/>
      <w:r w:rsidRPr="00825DD7">
        <w:rPr>
          <w:rFonts w:cstheme="majorHAnsi"/>
          <w:sz w:val="22"/>
        </w:rPr>
        <w:t>Auto-évaluation du programme</w:t>
      </w:r>
      <w:bookmarkEnd w:id="28"/>
    </w:p>
    <w:p w14:paraId="3D25A689" w14:textId="0820BCEE" w:rsidR="00616C17" w:rsidRPr="00825DD7" w:rsidRDefault="00BE682D" w:rsidP="00825DD7">
      <w:pPr>
        <w:spacing w:line="240" w:lineRule="auto"/>
        <w:rPr>
          <w:rFonts w:asciiTheme="majorHAnsi" w:hAnsiTheme="majorHAnsi" w:cstheme="majorHAnsi"/>
          <w:sz w:val="20"/>
          <w:szCs w:val="20"/>
        </w:rPr>
      </w:pPr>
      <w:r w:rsidRPr="00825DD7">
        <w:rPr>
          <w:rFonts w:asciiTheme="majorHAnsi" w:hAnsiTheme="majorHAnsi" w:cstheme="majorHAnsi"/>
          <w:sz w:val="20"/>
          <w:szCs w:val="20"/>
        </w:rPr>
        <w:t xml:space="preserve">Le projet </w:t>
      </w:r>
      <w:r w:rsidR="00616C17" w:rsidRPr="00825DD7">
        <w:rPr>
          <w:rFonts w:asciiTheme="majorHAnsi" w:hAnsiTheme="majorHAnsi" w:cstheme="majorHAnsi"/>
          <w:sz w:val="20"/>
          <w:szCs w:val="20"/>
        </w:rPr>
        <w:t xml:space="preserve">a enregistré plusieurs progrès en termes de : (i) la participation active des PA dans les débats sur la REDD au niveau international, national et local, (ii) la prise en compte des préoccupations des PA dans les réformes relatives à l’Administration du Territoire et au Foncier, (iii) l’émergence d’un leadership au niveau des Ressources humaines sur la REDD ainsi que des organisations PA,  </w:t>
      </w:r>
    </w:p>
    <w:p w14:paraId="177AD5CA" w14:textId="475668FC" w:rsidR="00BE682D" w:rsidRPr="00825DD7" w:rsidRDefault="00616C17" w:rsidP="00825DD7">
      <w:pPr>
        <w:spacing w:line="240" w:lineRule="auto"/>
        <w:rPr>
          <w:rFonts w:asciiTheme="majorHAnsi" w:hAnsiTheme="majorHAnsi" w:cstheme="majorHAnsi"/>
          <w:sz w:val="20"/>
          <w:szCs w:val="20"/>
        </w:rPr>
      </w:pPr>
      <w:r w:rsidRPr="00825DD7">
        <w:rPr>
          <w:rFonts w:asciiTheme="majorHAnsi" w:hAnsiTheme="majorHAnsi" w:cstheme="majorHAnsi"/>
          <w:sz w:val="20"/>
          <w:szCs w:val="20"/>
        </w:rPr>
        <w:t>A cela, s’ajoute la performance au niveau de la gouvernance et la rédévabilité. Le niveau de satisfaction aussi par la</w:t>
      </w:r>
      <w:r w:rsidR="00BE682D" w:rsidRPr="00825DD7">
        <w:rPr>
          <w:rFonts w:asciiTheme="majorHAnsi" w:hAnsiTheme="majorHAnsi" w:cstheme="majorHAnsi"/>
          <w:sz w:val="20"/>
          <w:szCs w:val="20"/>
        </w:rPr>
        <w:t xml:space="preserve"> certification des dépenses par l’audit externe. </w:t>
      </w:r>
    </w:p>
    <w:p w14:paraId="10CE3237" w14:textId="77777777" w:rsidR="0035684A" w:rsidRPr="00825DD7" w:rsidRDefault="0035684A" w:rsidP="00825DD7">
      <w:pPr>
        <w:spacing w:line="240" w:lineRule="auto"/>
        <w:ind w:left="10" w:firstLine="0"/>
        <w:rPr>
          <w:rFonts w:asciiTheme="majorHAnsi" w:hAnsiTheme="majorHAnsi" w:cstheme="majorHAnsi"/>
          <w:sz w:val="22"/>
        </w:rPr>
      </w:pPr>
    </w:p>
    <w:p w14:paraId="7E13A9FD" w14:textId="3CFA99B1" w:rsidR="00692712" w:rsidRPr="00825DD7" w:rsidRDefault="00692712" w:rsidP="00825DD7">
      <w:pPr>
        <w:pStyle w:val="Titre1"/>
        <w:numPr>
          <w:ilvl w:val="0"/>
          <w:numId w:val="21"/>
        </w:numPr>
        <w:jc w:val="both"/>
        <w:rPr>
          <w:rFonts w:cstheme="majorHAnsi"/>
          <w:sz w:val="22"/>
        </w:rPr>
      </w:pPr>
      <w:bookmarkStart w:id="29" w:name="_Toc44577904"/>
      <w:r w:rsidRPr="00825DD7">
        <w:rPr>
          <w:rFonts w:cstheme="majorHAnsi"/>
          <w:sz w:val="22"/>
        </w:rPr>
        <w:t>Difficultés rencontrées et mesures prises</w:t>
      </w:r>
      <w:bookmarkEnd w:id="29"/>
    </w:p>
    <w:p w14:paraId="182399FA" w14:textId="77777777" w:rsidR="00BE682D" w:rsidRPr="00825DD7" w:rsidRDefault="00BE682D" w:rsidP="00825DD7">
      <w:pPr>
        <w:ind w:left="0" w:firstLine="0"/>
        <w:rPr>
          <w:rFonts w:asciiTheme="majorHAnsi" w:hAnsiTheme="majorHAnsi" w:cstheme="majorHAnsi"/>
          <w:sz w:val="20"/>
          <w:szCs w:val="20"/>
        </w:rPr>
      </w:pPr>
      <w:r w:rsidRPr="00825DD7">
        <w:rPr>
          <w:rFonts w:asciiTheme="majorHAnsi" w:hAnsiTheme="majorHAnsi" w:cstheme="majorHAnsi"/>
          <w:sz w:val="20"/>
          <w:szCs w:val="20"/>
        </w:rPr>
        <w:t>La difficulté majeure rencontrée au cours de la période du rapportage est la pandémie de la Covid-19 qui a causé :</w:t>
      </w:r>
    </w:p>
    <w:p w14:paraId="28D6C059" w14:textId="77777777" w:rsidR="00BE682D" w:rsidRPr="00825DD7" w:rsidRDefault="00BE682D" w:rsidP="00825DD7">
      <w:pPr>
        <w:pStyle w:val="Sansinterligne1"/>
        <w:numPr>
          <w:ilvl w:val="0"/>
          <w:numId w:val="31"/>
        </w:numPr>
        <w:spacing w:line="312" w:lineRule="auto"/>
        <w:jc w:val="both"/>
        <w:rPr>
          <w:rFonts w:asciiTheme="majorHAnsi" w:hAnsiTheme="majorHAnsi" w:cstheme="majorHAnsi"/>
          <w:sz w:val="20"/>
          <w:szCs w:val="20"/>
          <w:lang w:val="fr-FR" w:eastAsia="fr-FR"/>
        </w:rPr>
      </w:pPr>
      <w:r w:rsidRPr="00825DD7">
        <w:rPr>
          <w:rFonts w:asciiTheme="majorHAnsi" w:hAnsiTheme="majorHAnsi" w:cstheme="majorHAnsi"/>
          <w:sz w:val="20"/>
          <w:szCs w:val="20"/>
          <w:lang w:val="fr-FR" w:eastAsia="fr-FR"/>
        </w:rPr>
        <w:t>Le non respecte de chronogramme dans l’exécution des activités  à cause du covid-19</w:t>
      </w:r>
    </w:p>
    <w:p w14:paraId="519DD678" w14:textId="77777777" w:rsidR="00BE682D" w:rsidRPr="00825DD7" w:rsidRDefault="00BE682D" w:rsidP="00825DD7">
      <w:pPr>
        <w:pStyle w:val="Sansinterligne1"/>
        <w:numPr>
          <w:ilvl w:val="0"/>
          <w:numId w:val="31"/>
        </w:numPr>
        <w:spacing w:line="312" w:lineRule="auto"/>
        <w:jc w:val="both"/>
        <w:rPr>
          <w:rFonts w:asciiTheme="majorHAnsi" w:hAnsiTheme="majorHAnsi" w:cstheme="majorHAnsi"/>
          <w:sz w:val="20"/>
          <w:szCs w:val="20"/>
          <w:lang w:val="fr-FR" w:eastAsia="fr-FR"/>
        </w:rPr>
      </w:pPr>
      <w:r w:rsidRPr="00825DD7">
        <w:rPr>
          <w:rFonts w:asciiTheme="majorHAnsi" w:hAnsiTheme="majorHAnsi" w:cstheme="majorHAnsi"/>
          <w:sz w:val="20"/>
          <w:szCs w:val="20"/>
          <w:lang w:val="fr-FR" w:eastAsia="fr-FR"/>
        </w:rPr>
        <w:t>Le retard de la signature des avenants des opérateurs spécialisés</w:t>
      </w:r>
    </w:p>
    <w:p w14:paraId="2F39A604" w14:textId="77777777"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sz w:val="20"/>
          <w:szCs w:val="20"/>
          <w:lang w:val="fr-FR"/>
        </w:rPr>
        <w:t xml:space="preserve">Les mesures prises : </w:t>
      </w:r>
      <w:r w:rsidRPr="00825DD7">
        <w:rPr>
          <w:rFonts w:asciiTheme="majorHAnsi" w:hAnsiTheme="majorHAnsi" w:cstheme="majorHAnsi"/>
          <w:bCs/>
          <w:sz w:val="20"/>
          <w:szCs w:val="20"/>
          <w:lang w:val="fr-FR"/>
        </w:rPr>
        <w:t xml:space="preserve">Télétravail (vidéo-conférence) via </w:t>
      </w:r>
      <w:proofErr w:type="spellStart"/>
      <w:r w:rsidRPr="00825DD7">
        <w:rPr>
          <w:rFonts w:asciiTheme="majorHAnsi" w:hAnsiTheme="majorHAnsi" w:cstheme="majorHAnsi"/>
          <w:bCs/>
          <w:sz w:val="20"/>
          <w:szCs w:val="20"/>
          <w:lang w:val="fr-FR"/>
        </w:rPr>
        <w:t>WhatsApp</w:t>
      </w:r>
      <w:proofErr w:type="spellEnd"/>
      <w:r w:rsidRPr="00825DD7">
        <w:rPr>
          <w:rFonts w:asciiTheme="majorHAnsi" w:hAnsiTheme="majorHAnsi" w:cstheme="majorHAnsi"/>
          <w:bCs/>
          <w:sz w:val="20"/>
          <w:szCs w:val="20"/>
          <w:lang w:val="fr-FR"/>
        </w:rPr>
        <w:t xml:space="preserve">, zoom, </w:t>
      </w:r>
      <w:proofErr w:type="spellStart"/>
      <w:r w:rsidRPr="00825DD7">
        <w:rPr>
          <w:rFonts w:asciiTheme="majorHAnsi" w:hAnsiTheme="majorHAnsi" w:cstheme="majorHAnsi"/>
          <w:bCs/>
          <w:sz w:val="20"/>
          <w:szCs w:val="20"/>
          <w:lang w:val="fr-FR"/>
        </w:rPr>
        <w:t>skype</w:t>
      </w:r>
      <w:proofErr w:type="spellEnd"/>
      <w:r w:rsidRPr="00825DD7">
        <w:rPr>
          <w:rFonts w:asciiTheme="majorHAnsi" w:hAnsiTheme="majorHAnsi" w:cstheme="majorHAnsi"/>
          <w:bCs/>
          <w:sz w:val="20"/>
          <w:szCs w:val="20"/>
          <w:lang w:val="fr-FR"/>
        </w:rPr>
        <w:t xml:space="preserve"> avec les partenaires pour finaliser les contrats, les évaluations périodiques des activités et validations des nouvelles orientations.</w:t>
      </w:r>
    </w:p>
    <w:p w14:paraId="51A2BAEC" w14:textId="77777777"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Multiplication des échanges par e-mail</w:t>
      </w:r>
    </w:p>
    <w:p w14:paraId="74E6F00B" w14:textId="77777777" w:rsidR="00C920AB" w:rsidRPr="00825DD7" w:rsidRDefault="00C920AB" w:rsidP="00825DD7">
      <w:pPr>
        <w:spacing w:after="0"/>
        <w:rPr>
          <w:rFonts w:asciiTheme="majorHAnsi" w:hAnsiTheme="majorHAnsi" w:cstheme="majorHAnsi"/>
          <w:lang w:val="fr-FR"/>
        </w:rPr>
      </w:pPr>
    </w:p>
    <w:p w14:paraId="5D9F5C48" w14:textId="6855B8FD" w:rsidR="003042DF" w:rsidRPr="00825DD7" w:rsidRDefault="00692712" w:rsidP="00825DD7">
      <w:pPr>
        <w:pStyle w:val="Titre1"/>
        <w:numPr>
          <w:ilvl w:val="0"/>
          <w:numId w:val="21"/>
        </w:numPr>
        <w:jc w:val="both"/>
        <w:rPr>
          <w:rFonts w:cstheme="majorHAnsi"/>
          <w:sz w:val="22"/>
        </w:rPr>
      </w:pPr>
      <w:bookmarkStart w:id="30" w:name="_Toc44577905"/>
      <w:r w:rsidRPr="00825DD7">
        <w:rPr>
          <w:rFonts w:cstheme="majorHAnsi"/>
          <w:sz w:val="22"/>
        </w:rPr>
        <w:t>Défis</w:t>
      </w:r>
      <w:r w:rsidR="00C920AB" w:rsidRPr="00825DD7">
        <w:rPr>
          <w:rFonts w:cstheme="majorHAnsi"/>
          <w:sz w:val="22"/>
        </w:rPr>
        <w:t xml:space="preserve"> et leçons apprises</w:t>
      </w:r>
      <w:r w:rsidRPr="00825DD7">
        <w:rPr>
          <w:rFonts w:cstheme="majorHAnsi"/>
          <w:sz w:val="22"/>
        </w:rPr>
        <w:t xml:space="preserve"> </w:t>
      </w:r>
      <w:r w:rsidR="00C920AB" w:rsidRPr="00825DD7">
        <w:rPr>
          <w:rFonts w:cstheme="majorHAnsi"/>
          <w:sz w:val="22"/>
        </w:rPr>
        <w:t>dans la mise en œuvre du programme</w:t>
      </w:r>
      <w:bookmarkEnd w:id="30"/>
    </w:p>
    <w:p w14:paraId="2A4BDC85" w14:textId="77777777" w:rsidR="00BE682D" w:rsidRPr="00825DD7" w:rsidRDefault="00BE682D" w:rsidP="00825DD7">
      <w:pPr>
        <w:spacing w:after="0" w:line="276" w:lineRule="auto"/>
        <w:ind w:left="0" w:right="0" w:firstLine="0"/>
        <w:rPr>
          <w:rFonts w:asciiTheme="majorHAnsi" w:hAnsiTheme="majorHAnsi" w:cstheme="majorHAnsi"/>
          <w:bCs/>
          <w:sz w:val="20"/>
          <w:szCs w:val="20"/>
          <w:lang w:val="fr-FR"/>
        </w:rPr>
      </w:pPr>
      <w:r w:rsidRPr="00825DD7">
        <w:rPr>
          <w:rFonts w:asciiTheme="majorHAnsi" w:hAnsiTheme="majorHAnsi" w:cstheme="majorHAnsi"/>
          <w:sz w:val="20"/>
          <w:szCs w:val="20"/>
        </w:rPr>
        <w:t>L</w:t>
      </w:r>
      <w:r w:rsidRPr="00825DD7">
        <w:rPr>
          <w:rFonts w:asciiTheme="majorHAnsi" w:hAnsiTheme="majorHAnsi" w:cstheme="majorHAnsi"/>
          <w:bCs/>
          <w:sz w:val="20"/>
          <w:szCs w:val="20"/>
          <w:lang w:val="fr-FR"/>
        </w:rPr>
        <w:t>e ralentissement de la mise en œuvre du projet : (i) report de la tenue du Comité de Pilotage National prévue en mars 2020, (ii) le lancement des microprojets, (iii) participation des PA aux ateliers provinciaux de validation de la politique foncière</w:t>
      </w:r>
    </w:p>
    <w:p w14:paraId="3B57B581" w14:textId="77777777"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 xml:space="preserve">La perturbation de la planification des activités de l’année 2020 </w:t>
      </w:r>
    </w:p>
    <w:p w14:paraId="3F58B648" w14:textId="2FC068FA"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 xml:space="preserve">Organisé le travail par ; Télétravail (vidéo-conférence) via </w:t>
      </w:r>
      <w:proofErr w:type="spellStart"/>
      <w:r w:rsidRPr="00825DD7">
        <w:rPr>
          <w:rFonts w:asciiTheme="majorHAnsi" w:hAnsiTheme="majorHAnsi" w:cstheme="majorHAnsi"/>
          <w:bCs/>
          <w:sz w:val="20"/>
          <w:szCs w:val="20"/>
          <w:lang w:val="fr-FR"/>
        </w:rPr>
        <w:t>WhatsApp</w:t>
      </w:r>
      <w:proofErr w:type="spellEnd"/>
      <w:r w:rsidRPr="00825DD7">
        <w:rPr>
          <w:rFonts w:asciiTheme="majorHAnsi" w:hAnsiTheme="majorHAnsi" w:cstheme="majorHAnsi"/>
          <w:bCs/>
          <w:sz w:val="20"/>
          <w:szCs w:val="20"/>
          <w:lang w:val="fr-FR"/>
        </w:rPr>
        <w:t xml:space="preserve">, zoom, </w:t>
      </w:r>
      <w:proofErr w:type="spellStart"/>
      <w:r w:rsidRPr="00825DD7">
        <w:rPr>
          <w:rFonts w:asciiTheme="majorHAnsi" w:hAnsiTheme="majorHAnsi" w:cstheme="majorHAnsi"/>
          <w:bCs/>
          <w:sz w:val="20"/>
          <w:szCs w:val="20"/>
          <w:lang w:val="fr-FR"/>
        </w:rPr>
        <w:t>skype</w:t>
      </w:r>
      <w:proofErr w:type="spellEnd"/>
      <w:r w:rsidRPr="00825DD7">
        <w:rPr>
          <w:rFonts w:asciiTheme="majorHAnsi" w:hAnsiTheme="majorHAnsi" w:cstheme="majorHAnsi"/>
          <w:bCs/>
          <w:sz w:val="20"/>
          <w:szCs w:val="20"/>
          <w:lang w:val="fr-FR"/>
        </w:rPr>
        <w:t xml:space="preserve"> avec les partenaires pour finaliser les contrats, les évaluations périodiques des activités et validations des nouvelles orientations.</w:t>
      </w:r>
    </w:p>
    <w:p w14:paraId="46BDC4FE" w14:textId="69C159C2" w:rsidR="00964636" w:rsidRPr="00825DD7" w:rsidRDefault="00A339FB" w:rsidP="00825DD7">
      <w:pPr>
        <w:pStyle w:val="Titre1"/>
        <w:numPr>
          <w:ilvl w:val="0"/>
          <w:numId w:val="21"/>
        </w:numPr>
        <w:jc w:val="both"/>
        <w:rPr>
          <w:rFonts w:cstheme="majorHAnsi"/>
          <w:sz w:val="22"/>
        </w:rPr>
      </w:pPr>
      <w:bookmarkStart w:id="31" w:name="_Toc44577906"/>
      <w:r w:rsidRPr="00825DD7">
        <w:rPr>
          <w:rFonts w:cstheme="majorHAnsi"/>
          <w:sz w:val="22"/>
        </w:rPr>
        <w:t>Conclusion et recommandations</w:t>
      </w:r>
      <w:bookmarkEnd w:id="31"/>
    </w:p>
    <w:p w14:paraId="22023307" w14:textId="77777777"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Les activités du projet au cours du 1</w:t>
      </w:r>
      <w:r w:rsidRPr="00825DD7">
        <w:rPr>
          <w:rFonts w:asciiTheme="majorHAnsi" w:hAnsiTheme="majorHAnsi" w:cstheme="majorHAnsi"/>
          <w:bCs/>
          <w:sz w:val="20"/>
          <w:szCs w:val="20"/>
          <w:vertAlign w:val="superscript"/>
          <w:lang w:val="fr-FR"/>
        </w:rPr>
        <w:t>er</w:t>
      </w:r>
      <w:r w:rsidRPr="00825DD7">
        <w:rPr>
          <w:rFonts w:asciiTheme="majorHAnsi" w:hAnsiTheme="majorHAnsi" w:cstheme="majorHAnsi"/>
          <w:bCs/>
          <w:sz w:val="20"/>
          <w:szCs w:val="20"/>
          <w:lang w:val="fr-FR"/>
        </w:rPr>
        <w:t xml:space="preserve"> semestre de l’année 2020 ont connu </w:t>
      </w:r>
      <w:r w:rsidRPr="00825DD7">
        <w:rPr>
          <w:rFonts w:asciiTheme="majorHAnsi" w:hAnsiTheme="majorHAnsi" w:cstheme="majorHAnsi"/>
          <w:bCs/>
          <w:color w:val="000000" w:themeColor="text1"/>
          <w:sz w:val="20"/>
          <w:szCs w:val="20"/>
        </w:rPr>
        <w:t>un retard  par rapport à ses prévisions, suite à la crise sanitaire de la pandémie Covid-19. Les mesures prises par le gouvernement pour empêcher la propagation de la maladie ont affaibli le rythme du travail.</w:t>
      </w:r>
      <w:r w:rsidRPr="00825DD7">
        <w:rPr>
          <w:rFonts w:asciiTheme="majorHAnsi" w:hAnsiTheme="majorHAnsi" w:cstheme="majorHAnsi"/>
          <w:bCs/>
          <w:sz w:val="20"/>
          <w:szCs w:val="20"/>
          <w:lang w:val="fr-FR"/>
        </w:rPr>
        <w:t xml:space="preserve"> </w:t>
      </w:r>
    </w:p>
    <w:p w14:paraId="496C4E36" w14:textId="77777777" w:rsidR="00BE682D" w:rsidRPr="00825DD7" w:rsidRDefault="00BE682D" w:rsidP="00825DD7">
      <w:pPr>
        <w:spacing w:after="0" w:line="276" w:lineRule="auto"/>
        <w:ind w:right="0"/>
        <w:rPr>
          <w:rFonts w:asciiTheme="majorHAnsi" w:hAnsiTheme="majorHAnsi" w:cstheme="majorHAnsi"/>
          <w:color w:val="000000" w:themeColor="text1"/>
          <w:sz w:val="20"/>
          <w:szCs w:val="20"/>
          <w:lang w:val="fr-FR"/>
        </w:rPr>
      </w:pPr>
      <w:r w:rsidRPr="00825DD7">
        <w:rPr>
          <w:rFonts w:asciiTheme="majorHAnsi" w:hAnsiTheme="majorHAnsi" w:cstheme="majorHAnsi"/>
          <w:bCs/>
          <w:sz w:val="20"/>
          <w:szCs w:val="20"/>
          <w:lang w:val="fr-FR"/>
        </w:rPr>
        <w:t xml:space="preserve">Toutefois, nous signalons la réalisation de quelques résultats probants ont été atteints au cours ce semestre, notamment (i) </w:t>
      </w:r>
      <w:r w:rsidRPr="00825DD7">
        <w:rPr>
          <w:rFonts w:asciiTheme="majorHAnsi" w:hAnsiTheme="majorHAnsi" w:cstheme="majorHAnsi"/>
          <w:color w:val="000000" w:themeColor="text1"/>
          <w:sz w:val="20"/>
          <w:szCs w:val="20"/>
          <w:lang w:val="fr-FR"/>
        </w:rPr>
        <w:t>Une feuille de route reprenant les recommandations et attentes des PA pour leur participation effective à la réforme de l’Aménagement du Territoire élaborée</w:t>
      </w:r>
      <w:r w:rsidRPr="00825DD7">
        <w:rPr>
          <w:rFonts w:asciiTheme="majorHAnsi" w:hAnsiTheme="majorHAnsi" w:cstheme="majorHAnsi"/>
          <w:color w:val="000000" w:themeColor="text1"/>
          <w:sz w:val="20"/>
          <w:szCs w:val="20"/>
        </w:rPr>
        <w:t>, (ii)</w:t>
      </w:r>
      <w:r w:rsidRPr="00825DD7">
        <w:rPr>
          <w:rFonts w:asciiTheme="majorHAnsi" w:hAnsiTheme="majorHAnsi" w:cstheme="majorHAnsi"/>
          <w:color w:val="000000" w:themeColor="text1"/>
          <w:sz w:val="20"/>
          <w:szCs w:val="20"/>
          <w:lang w:val="fr-FR"/>
        </w:rPr>
        <w:t xml:space="preserve"> la contractualisation avec les alphabétiseurs, (iii) La soumission de la loi PA au niveau de la commission socio culturelle de l’Assemblée Nationale, etc.</w:t>
      </w:r>
    </w:p>
    <w:p w14:paraId="5B015012" w14:textId="77777777"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En vue d’améliorer le taux d’exécution du projet, il s’avère impérieux de financer les microprojets des communautés et redynamiser les Comités Locaux de suivi en vue d’obtenir les résultats palpables auprès des communautés et atteindre les objectifs du projet sur terrain.</w:t>
      </w:r>
    </w:p>
    <w:p w14:paraId="5C69B64D" w14:textId="77777777" w:rsidR="00BE682D" w:rsidRPr="00825DD7" w:rsidRDefault="00BE682D" w:rsidP="00825DD7">
      <w:pPr>
        <w:spacing w:after="0" w:line="276" w:lineRule="auto"/>
        <w:ind w:right="0"/>
        <w:rPr>
          <w:rFonts w:asciiTheme="majorHAnsi" w:hAnsiTheme="majorHAnsi" w:cstheme="majorHAnsi"/>
          <w:bCs/>
          <w:sz w:val="20"/>
          <w:szCs w:val="20"/>
          <w:lang w:val="fr-FR"/>
        </w:rPr>
      </w:pPr>
      <w:r w:rsidRPr="00825DD7">
        <w:rPr>
          <w:rFonts w:asciiTheme="majorHAnsi" w:hAnsiTheme="majorHAnsi" w:cstheme="majorHAnsi"/>
          <w:bCs/>
          <w:sz w:val="20"/>
          <w:szCs w:val="20"/>
          <w:lang w:val="fr-FR"/>
        </w:rPr>
        <w:t>Le projet reste confronté par un faible taux d’exécution qui s’est accentué avec la pandémie Covid-19, alors qu’un plan d’amélioration était déjà discuté et validé avec toutes les parties prenantes, qui portait entre autres sur le financement des microprojets, le lancement de cours d’alphabétisation et la sécurisation des terres.</w:t>
      </w:r>
    </w:p>
    <w:p w14:paraId="785CFA7B" w14:textId="1784E508" w:rsidR="00BE682D" w:rsidRPr="00825DD7" w:rsidRDefault="00BE682D" w:rsidP="002110AD">
      <w:pPr>
        <w:spacing w:after="0" w:line="276" w:lineRule="auto"/>
        <w:ind w:right="0"/>
        <w:rPr>
          <w:rFonts w:asciiTheme="majorHAnsi" w:hAnsiTheme="majorHAnsi" w:cstheme="majorHAnsi"/>
          <w:sz w:val="20"/>
          <w:szCs w:val="20"/>
          <w:lang w:val="fr-FR"/>
        </w:rPr>
      </w:pPr>
      <w:r w:rsidRPr="00825DD7">
        <w:rPr>
          <w:rFonts w:asciiTheme="majorHAnsi" w:hAnsiTheme="majorHAnsi" w:cstheme="majorHAnsi"/>
          <w:bCs/>
          <w:sz w:val="20"/>
          <w:szCs w:val="20"/>
          <w:lang w:val="fr-FR"/>
        </w:rPr>
        <w:t xml:space="preserve">Un plan après </w:t>
      </w:r>
      <w:proofErr w:type="spellStart"/>
      <w:r w:rsidRPr="00825DD7">
        <w:rPr>
          <w:rFonts w:asciiTheme="majorHAnsi" w:hAnsiTheme="majorHAnsi" w:cstheme="majorHAnsi"/>
          <w:bCs/>
          <w:sz w:val="20"/>
          <w:szCs w:val="20"/>
          <w:lang w:val="fr-FR"/>
        </w:rPr>
        <w:t>Covid</w:t>
      </w:r>
      <w:proofErr w:type="spellEnd"/>
      <w:r w:rsidRPr="00825DD7">
        <w:rPr>
          <w:rFonts w:asciiTheme="majorHAnsi" w:hAnsiTheme="majorHAnsi" w:cstheme="majorHAnsi"/>
          <w:bCs/>
          <w:sz w:val="20"/>
          <w:szCs w:val="20"/>
          <w:lang w:val="fr-FR"/>
        </w:rPr>
        <w:t xml:space="preserve"> a été élaboré pour un redre</w:t>
      </w:r>
      <w:r w:rsidR="002110AD">
        <w:rPr>
          <w:rFonts w:asciiTheme="majorHAnsi" w:hAnsiTheme="majorHAnsi" w:cstheme="majorHAnsi"/>
          <w:bCs/>
          <w:sz w:val="20"/>
          <w:szCs w:val="20"/>
          <w:lang w:val="fr-FR"/>
        </w:rPr>
        <w:t>ssement rapide de la situation.</w:t>
      </w:r>
    </w:p>
    <w:sectPr w:rsidR="00BE682D" w:rsidRPr="00825DD7" w:rsidSect="00AB5847">
      <w:pgSz w:w="11900" w:h="16840"/>
      <w:pgMar w:top="1962" w:right="1559" w:bottom="1491" w:left="1576" w:header="1021" w:footer="111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B2DE0" w14:textId="77777777" w:rsidR="00EB544A" w:rsidRDefault="00EB544A">
      <w:pPr>
        <w:spacing w:after="0" w:line="240" w:lineRule="auto"/>
      </w:pPr>
      <w:r>
        <w:separator/>
      </w:r>
    </w:p>
  </w:endnote>
  <w:endnote w:type="continuationSeparator" w:id="0">
    <w:p w14:paraId="6B518C4C" w14:textId="77777777" w:rsidR="00EB544A" w:rsidRDefault="00EB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440688"/>
      <w:docPartObj>
        <w:docPartGallery w:val="Page Numbers (Bottom of Page)"/>
        <w:docPartUnique/>
      </w:docPartObj>
    </w:sdtPr>
    <w:sdtContent>
      <w:p w14:paraId="5320FAC9" w14:textId="77777777" w:rsidR="00825DD7" w:rsidRDefault="00825DD7">
        <w:pPr>
          <w:pStyle w:val="Pieddepage"/>
          <w:jc w:val="right"/>
        </w:pPr>
        <w:r>
          <w:fldChar w:fldCharType="begin"/>
        </w:r>
        <w:r>
          <w:instrText>PAGE   \* MERGEFORMAT</w:instrText>
        </w:r>
        <w:r>
          <w:fldChar w:fldCharType="separate"/>
        </w:r>
        <w:r w:rsidR="00931A18" w:rsidRPr="00931A18">
          <w:rPr>
            <w:noProof/>
            <w:lang w:val="fr-FR"/>
          </w:rPr>
          <w:t>5</w:t>
        </w:r>
        <w:r>
          <w:fldChar w:fldCharType="end"/>
        </w:r>
      </w:p>
    </w:sdtContent>
  </w:sdt>
  <w:p w14:paraId="3341E084" w14:textId="77777777" w:rsidR="00825DD7" w:rsidRDefault="00825D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8617"/>
      <w:docPartObj>
        <w:docPartGallery w:val="Page Numbers (Bottom of Page)"/>
        <w:docPartUnique/>
      </w:docPartObj>
    </w:sdtPr>
    <w:sdtContent>
      <w:p w14:paraId="4D89EB5B" w14:textId="6ACDFA6C" w:rsidR="00825DD7" w:rsidRDefault="00825DD7">
        <w:pPr>
          <w:pStyle w:val="Pieddepage"/>
          <w:jc w:val="right"/>
        </w:pPr>
        <w:r>
          <w:fldChar w:fldCharType="begin"/>
        </w:r>
        <w:r>
          <w:instrText>PAGE   \* MERGEFORMAT</w:instrText>
        </w:r>
        <w:r>
          <w:fldChar w:fldCharType="separate"/>
        </w:r>
        <w:r w:rsidR="00931A18" w:rsidRPr="00931A18">
          <w:rPr>
            <w:noProof/>
            <w:lang w:val="fr-FR"/>
          </w:rPr>
          <w:t>7</w:t>
        </w:r>
        <w:r>
          <w:fldChar w:fldCharType="end"/>
        </w:r>
      </w:p>
    </w:sdtContent>
  </w:sdt>
  <w:p w14:paraId="25D978C8" w14:textId="77777777" w:rsidR="00825DD7" w:rsidRDefault="00825D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FF023" w14:textId="77777777" w:rsidR="00EB544A" w:rsidRDefault="00EB544A">
      <w:pPr>
        <w:spacing w:after="0" w:line="240" w:lineRule="auto"/>
      </w:pPr>
      <w:r>
        <w:separator/>
      </w:r>
    </w:p>
  </w:footnote>
  <w:footnote w:type="continuationSeparator" w:id="0">
    <w:p w14:paraId="02429C7A" w14:textId="77777777" w:rsidR="00EB544A" w:rsidRDefault="00EB544A">
      <w:pPr>
        <w:spacing w:after="0" w:line="240" w:lineRule="auto"/>
      </w:pPr>
      <w:r>
        <w:continuationSeparator/>
      </w:r>
    </w:p>
  </w:footnote>
  <w:footnote w:id="1">
    <w:p w14:paraId="0F98E8A8" w14:textId="66C49661" w:rsidR="00825DD7" w:rsidRPr="00DD0128" w:rsidRDefault="00825DD7" w:rsidP="00DD0128">
      <w:pPr>
        <w:pStyle w:val="Notedebasdepage"/>
      </w:pPr>
      <w:r>
        <w:rPr>
          <w:rStyle w:val="Appelnotedebasdep"/>
        </w:rPr>
        <w:footnoteRef/>
      </w:r>
      <w:r>
        <w:t xml:space="preserve"> </w:t>
      </w:r>
      <w:r w:rsidRPr="00DD0128">
        <w:t>Ce canevas proposé par le Secrétariat Exécutif du FONAREDD est relatif à la présentation des rapports semestriel et annuel des Agences d’</w:t>
      </w:r>
      <w:r>
        <w:t>E</w:t>
      </w:r>
      <w:r w:rsidRPr="00DD0128">
        <w:t>xécution</w:t>
      </w:r>
      <w:r>
        <w:t xml:space="preserve"> (AE)</w:t>
      </w:r>
      <w:r w:rsidRPr="00DD0128">
        <w:t xml:space="preserve"> des programmes financés par le FONAREDD.</w:t>
      </w:r>
    </w:p>
    <w:p w14:paraId="3897DC13" w14:textId="78222C07" w:rsidR="00825DD7" w:rsidRPr="00DD0128" w:rsidRDefault="00825DD7">
      <w:pPr>
        <w:pStyle w:val="Notedebasdepage"/>
      </w:pPr>
    </w:p>
  </w:footnote>
  <w:footnote w:id="2">
    <w:p w14:paraId="56AC19A1" w14:textId="165C462A" w:rsidR="00825DD7" w:rsidRPr="00105009" w:rsidRDefault="00825DD7">
      <w:pPr>
        <w:pStyle w:val="Notedebasdepage"/>
        <w:rPr>
          <w:lang w:val="fr-FR"/>
        </w:rPr>
      </w:pPr>
      <w:r>
        <w:rPr>
          <w:rStyle w:val="Appelnotedebasdep"/>
        </w:rPr>
        <w:footnoteRef/>
      </w:r>
      <w:r>
        <w:t xml:space="preserve"> </w:t>
      </w:r>
      <w:r>
        <w:rPr>
          <w:lang w:val="fr-FR"/>
        </w:rPr>
        <w:t>Contexte lié à la période sous-examen (semestre/année).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1832" w14:textId="77777777" w:rsidR="00825DD7" w:rsidRPr="002C5DD5" w:rsidRDefault="00825DD7" w:rsidP="002C5DD5">
    <w:pPr>
      <w:pStyle w:val="En-tte"/>
      <w:jc w:val="right"/>
      <w:rPr>
        <w:i/>
        <w:iCs/>
        <w:lang w:val="fr-FR"/>
      </w:rPr>
    </w:pPr>
    <w:r>
      <w:rPr>
        <w:i/>
        <w:iCs/>
        <w:lang w:val="fr-FR"/>
      </w:rPr>
      <w:t xml:space="preserve">Canevas de rapport des AE – </w:t>
    </w:r>
    <w:proofErr w:type="gramStart"/>
    <w:r>
      <w:rPr>
        <w:i/>
        <w:iCs/>
        <w:lang w:val="fr-FR"/>
      </w:rPr>
      <w:t>Programmes</w:t>
    </w:r>
    <w:proofErr w:type="gramEnd"/>
    <w:r>
      <w:rPr>
        <w:i/>
        <w:iCs/>
        <w:lang w:val="fr-FR"/>
      </w:rPr>
      <w:t xml:space="preserve"> du FONAREDD - 2020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CA02" w14:textId="77777777" w:rsidR="00825DD7" w:rsidRPr="008E3CDE" w:rsidRDefault="00825DD7" w:rsidP="005238B6">
    <w:pPr>
      <w:spacing w:after="0" w:line="240" w:lineRule="auto"/>
      <w:jc w:val="center"/>
      <w:rPr>
        <w:rFonts w:ascii="Arial" w:eastAsia="Cambria" w:hAnsi="Arial" w:cs="Arial"/>
        <w:b/>
        <w:color w:val="19486A"/>
        <w:sz w:val="24"/>
        <w:szCs w:val="24"/>
      </w:rPr>
    </w:pPr>
    <w:r w:rsidRPr="00D1794A">
      <w:rPr>
        <w:rFonts w:ascii="Times New Roman" w:eastAsia="Times New Roman" w:hAnsi="Times New Roman" w:cs="Times New Roman"/>
        <w:noProof/>
        <w:sz w:val="24"/>
        <w:szCs w:val="24"/>
        <w:lang w:val="fr-FR" w:eastAsia="fr-FR"/>
      </w:rPr>
      <mc:AlternateContent>
        <mc:Choice Requires="wps">
          <w:drawing>
            <wp:anchor distT="0" distB="0" distL="114299" distR="114299" simplePos="0" relativeHeight="251661312" behindDoc="0" locked="0" layoutInCell="1" allowOverlap="1" wp14:anchorId="6505AB8B" wp14:editId="2592E863">
              <wp:simplePos x="0" y="0"/>
              <wp:positionH relativeFrom="column">
                <wp:posOffset>1407794</wp:posOffset>
              </wp:positionH>
              <wp:positionV relativeFrom="paragraph">
                <wp:posOffset>-187960</wp:posOffset>
              </wp:positionV>
              <wp:extent cx="0" cy="1054100"/>
              <wp:effectExtent l="0" t="0" r="38100" b="317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BC9FBE" id="Connecteur droit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sm0gEAAI8DAAAOAAAAZHJzL2Uyb0RvYy54bWysU01v2zAMvQ/YfxB0X+wE2VIYcYohQXcp&#10;tgDdfgAjy7YwfYFU4+Tfj1KSrt1uw3wQJJJ61Ht8Xt+fnBVHjWSCb+V8VkuhvQqd8UMrf3x/+HAn&#10;BSXwHdjgdSvPmuT95v279RQbvQhjsJ1GwSCemim2ckwpNlVFatQOaBai9pzsAzpIfMSh6hAmRne2&#10;WtT1p2oK2EUMShNxdHdJyk3B73ut0re+J52EbSW/LZUVy3rIa7VZQzMgxNGo6zPgH17hwHhu+gK1&#10;gwTiGc1fUM4oDBT6NFPBVaHvjdKFA7OZ13+weRoh6sKFxaH4IhP9P1j19bhHYbpWLqXw4HhE2+A9&#10;66afUXQYTBLLrNIUqeHird9j5qlO/ik+BvWTOFe9SeYDxUvZqUeXy5moOBXVzy+q61MS6hJUHJ3X&#10;H5fzukykguZ2MSKlLzo4kTettMZnQaCB4yOl3BqaW0kO+/BgrC1DtV5MjLpYMaZQwN7qLSTeushs&#10;yQ9SgB3YtCphgaRgTZevZyDC4bC1KI7AxlnVn3fLVVaB270py713QOOlrqQulnImsa+tca28q/N3&#10;vW19RtfFmVcGv/XKu0Poznu8icpTL02vDs22en3m/ev/aPML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Ojxr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val="fr-FR" w:eastAsia="fr-FR"/>
      </w:rPr>
      <w:drawing>
        <wp:anchor distT="0" distB="0" distL="114300" distR="114300" simplePos="0" relativeHeight="251659264" behindDoc="1" locked="0" layoutInCell="1" allowOverlap="1" wp14:anchorId="0FE9DF3B" wp14:editId="1A2595EE">
          <wp:simplePos x="0" y="0"/>
          <wp:positionH relativeFrom="margin">
            <wp:align>left</wp:align>
          </wp:positionH>
          <wp:positionV relativeFrom="paragraph">
            <wp:posOffset>-339725</wp:posOffset>
          </wp:positionV>
          <wp:extent cx="1225550" cy="124396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796C9C7F" w14:textId="77777777" w:rsidR="00825DD7" w:rsidRPr="008E3CDE" w:rsidRDefault="00825DD7"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56BC9D69" w14:textId="77777777" w:rsidR="00825DD7" w:rsidRPr="008E3CDE" w:rsidRDefault="00825DD7"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CEFA6EE" w14:textId="77777777" w:rsidR="00825DD7" w:rsidRPr="00084591" w:rsidRDefault="00825DD7"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30E3AD83" w14:textId="77777777" w:rsidR="00825DD7" w:rsidRPr="00D1794A" w:rsidRDefault="00825DD7" w:rsidP="005238B6">
    <w:pPr>
      <w:spacing w:after="0" w:line="240" w:lineRule="auto"/>
      <w:ind w:right="-125"/>
      <w:jc w:val="center"/>
      <w:rPr>
        <w:rFonts w:ascii="Arial" w:eastAsia="Cambria" w:hAnsi="Arial" w:cs="Arial"/>
        <w:b/>
        <w:color w:val="385623"/>
        <w:sz w:val="24"/>
        <w:szCs w:val="24"/>
        <w:lang w:val="en-US"/>
      </w:rPr>
    </w:pPr>
  </w:p>
  <w:p w14:paraId="29844525" w14:textId="77777777" w:rsidR="00825DD7" w:rsidRDefault="00825DD7" w:rsidP="007D0C5E">
    <w:pPr>
      <w:keepNext/>
      <w:spacing w:after="0" w:line="240" w:lineRule="auto"/>
      <w:outlineLvl w:val="0"/>
    </w:pPr>
    <w:r>
      <w:rPr>
        <w:rFonts w:ascii="Times New Roman" w:eastAsia="Times New Roman" w:hAnsi="Times New Roman" w:cs="Times New Roman"/>
        <w:b/>
        <w:bCs/>
        <w:noProof/>
        <w:color w:val="FFFFFF"/>
        <w:sz w:val="24"/>
        <w:szCs w:val="24"/>
        <w:lang w:val="fr-FR" w:eastAsia="fr-FR"/>
      </w:rPr>
      <mc:AlternateContent>
        <mc:Choice Requires="wps">
          <w:drawing>
            <wp:anchor distT="0" distB="0" distL="114300" distR="114300" simplePos="0" relativeHeight="251663360" behindDoc="0" locked="0" layoutInCell="1" allowOverlap="1" wp14:anchorId="2EF5877B" wp14:editId="1C5B401E">
              <wp:simplePos x="0" y="0"/>
              <wp:positionH relativeFrom="column">
                <wp:posOffset>116205</wp:posOffset>
              </wp:positionH>
              <wp:positionV relativeFrom="paragraph">
                <wp:posOffset>50800</wp:posOffset>
              </wp:positionV>
              <wp:extent cx="5403850" cy="6350"/>
              <wp:effectExtent l="0" t="0" r="25400" b="31750"/>
              <wp:wrapNone/>
              <wp:docPr id="5" name="Connecteur droit 5"/>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D6BDB21" id="Connecteur droit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EYwgEAAM4DAAAOAAAAZHJzL2Uyb0RvYy54bWysU02L2zAQvRf6H4TujZ2kCYuJs4cs7aW0&#10;oV93rTyKBfpipI2df9+R7HVLW1govQjJeu/NvKfx4X60hl0Bo/au5etVzRk46TvtLi3/9vXdmzvO&#10;YhKuE8Y7aPkNIr8/vn51GEIDG9970wEyEnGxGULL+5RCU1VR9mBFXPkAji6VRysSHfFSdSgGUrem&#10;2tT1vho8dgG9hBjp68N0yY9FXymQ6ZNSERIzLafeUlmxrI95rY4H0VxQhF7LuQ3xD11YoR0VXaQe&#10;RBLsCfUfUlZL9NGrtJLeVl4pLaF4IDfr+jc3X3oRoHihcGJYYor/T1Z+vJ6R6a7lO86csPREJ+8c&#10;5QZPyDr0OrFdTmkIsSHwyZ1xPsVwxmx5VGiZMjp8pwEoIZAtNpaMb0vGMCYm6ePubb2929FTSLrb&#10;b2lHctWkktUCxvQevGV503KjXU5ANOL6IaYJ+gwhXu5q6qPs0s1ABhv3GRS5onrbwi7zBCeD7Cpo&#10;EoSU4NJ+Ll3Qmaa0MQuxfpk44zMVyqwt5M3L5IVRKnuXFrLVzuPfBNK4nltWE/45gcl3juDRd7fy&#10;QiUaGpoS7jzgeSp/PRf6z9/w+AMAAP//AwBQSwMEFAAGAAgAAAAhAJURsfvbAAAABgEAAA8AAABk&#10;cnMvZG93bnJldi54bWxMj9FKw0AQRd8F/2EZwRexGxVCGrMpVRAVVGjqB2yy0yRtdjbsbtv07zt9&#10;0sfLvZw5UywmO4gD+tA7UvAwS0AgNc701Cr4Xb/dZyBC1GT04AgVnDDAory+KnRu3JFWeKhiKxhC&#10;IdcKuhjHXMrQdGh1mLkRibuN81ZHjr6Vxusjw+0gH5MklVb3xBc6PeJrh82u2lsF89XXu//++fD1&#10;55jexei3p+plrdTtzbR8BhFxin9juOizOpTsVLs9mSAGztkTLxVk/BHXWTrnXDM7AVkW8r9+eQYA&#10;AP//AwBQSwECLQAUAAYACAAAACEAtoM4kv4AAADhAQAAEwAAAAAAAAAAAAAAAAAAAAAAW0NvbnRl&#10;bnRfVHlwZXNdLnhtbFBLAQItABQABgAIAAAAIQA4/SH/1gAAAJQBAAALAAAAAAAAAAAAAAAAAC8B&#10;AABfcmVscy8ucmVsc1BLAQItABQABgAIAAAAIQCGJDEYwgEAAM4DAAAOAAAAAAAAAAAAAAAAAC4C&#10;AABkcnMvZTJvRG9jLnhtbFBLAQItABQABgAIAAAAIQCVEbH72wAAAAYBAAAPAAAAAAAAAAAAAAAA&#10;ABwEAABkcnMvZG93bnJldi54bWxQSwUGAAAAAAQABADzAAAAJAUAAAAA&#10;" strokecolor="#70ad47 [3209]" strokeweight="1.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E015" w14:textId="66F5C4DD" w:rsidR="00825DD7" w:rsidRPr="002C5DD5" w:rsidRDefault="00825DD7" w:rsidP="002C5DD5">
    <w:pPr>
      <w:pStyle w:val="En-tte"/>
      <w:jc w:val="right"/>
      <w:rPr>
        <w:i/>
        <w:iCs/>
        <w:lang w:val="fr-FR"/>
      </w:rPr>
    </w:pPr>
    <w:r>
      <w:rPr>
        <w:i/>
        <w:iCs/>
        <w:lang w:val="fr-FR"/>
      </w:rPr>
      <w:t xml:space="preserve">Canevas de rapport des AE – </w:t>
    </w:r>
    <w:proofErr w:type="gramStart"/>
    <w:r>
      <w:rPr>
        <w:i/>
        <w:iCs/>
        <w:lang w:val="fr-FR"/>
      </w:rPr>
      <w:t>Programmes</w:t>
    </w:r>
    <w:proofErr w:type="gramEnd"/>
    <w:r>
      <w:rPr>
        <w:i/>
        <w:iCs/>
        <w:lang w:val="fr-FR"/>
      </w:rPr>
      <w:t xml:space="preserve"> du FONAREDD - 2020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378F" w14:textId="77777777" w:rsidR="00825DD7" w:rsidRPr="008E3CDE" w:rsidRDefault="00825DD7" w:rsidP="005238B6">
    <w:pPr>
      <w:spacing w:after="0" w:line="240" w:lineRule="auto"/>
      <w:jc w:val="center"/>
      <w:rPr>
        <w:rFonts w:ascii="Arial" w:eastAsia="Cambria" w:hAnsi="Arial" w:cs="Arial"/>
        <w:b/>
        <w:color w:val="19486A"/>
        <w:sz w:val="24"/>
        <w:szCs w:val="24"/>
      </w:rPr>
    </w:pPr>
    <w:r w:rsidRPr="00D1794A">
      <w:rPr>
        <w:rFonts w:ascii="Times New Roman" w:eastAsia="Times New Roman" w:hAnsi="Times New Roman" w:cs="Times New Roman"/>
        <w:noProof/>
        <w:sz w:val="24"/>
        <w:szCs w:val="24"/>
        <w:lang w:val="fr-FR" w:eastAsia="fr-FR"/>
      </w:rPr>
      <mc:AlternateContent>
        <mc:Choice Requires="wps">
          <w:drawing>
            <wp:anchor distT="0" distB="0" distL="114299" distR="114299" simplePos="0" relativeHeight="25165516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A59822" id="Connecteur droit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val="fr-FR" w:eastAsia="fr-FR"/>
      </w:rPr>
      <w:drawing>
        <wp:anchor distT="0" distB="0" distL="114300" distR="114300" simplePos="0" relativeHeight="251653120"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825DD7" w:rsidRPr="008E3CDE" w:rsidRDefault="00825DD7"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77777777" w:rsidR="00825DD7" w:rsidRPr="008E3CDE" w:rsidRDefault="00825DD7"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825DD7" w:rsidRPr="00084591" w:rsidRDefault="00825DD7"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825DD7" w:rsidRPr="00D1794A" w:rsidRDefault="00825DD7" w:rsidP="005238B6">
    <w:pPr>
      <w:spacing w:after="0" w:line="240" w:lineRule="auto"/>
      <w:ind w:right="-125"/>
      <w:jc w:val="center"/>
      <w:rPr>
        <w:rFonts w:ascii="Arial" w:eastAsia="Cambria" w:hAnsi="Arial" w:cs="Arial"/>
        <w:b/>
        <w:color w:val="385623"/>
        <w:sz w:val="24"/>
        <w:szCs w:val="24"/>
        <w:lang w:val="en-US"/>
      </w:rPr>
    </w:pPr>
  </w:p>
  <w:p w14:paraId="0FD0D921" w14:textId="680AE821" w:rsidR="00825DD7" w:rsidRDefault="00825DD7" w:rsidP="007D0C5E">
    <w:pPr>
      <w:keepNext/>
      <w:spacing w:after="0" w:line="240" w:lineRule="auto"/>
      <w:outlineLvl w:val="0"/>
    </w:pPr>
    <w:r>
      <w:rPr>
        <w:rFonts w:ascii="Times New Roman" w:eastAsia="Times New Roman" w:hAnsi="Times New Roman" w:cs="Times New Roman"/>
        <w:b/>
        <w:bCs/>
        <w:noProof/>
        <w:color w:val="FFFFFF"/>
        <w:sz w:val="24"/>
        <w:szCs w:val="24"/>
        <w:lang w:val="fr-FR" w:eastAsia="fr-FR"/>
      </w:rPr>
      <mc:AlternateContent>
        <mc:Choice Requires="wps">
          <w:drawing>
            <wp:anchor distT="0" distB="0" distL="114300" distR="114300" simplePos="0" relativeHeight="251657216"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66A27C8" id="Connecteur droit 3"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117"/>
    <w:multiLevelType w:val="hybridMultilevel"/>
    <w:tmpl w:val="E82EAC06"/>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
    <w:nsid w:val="01444A95"/>
    <w:multiLevelType w:val="hybridMultilevel"/>
    <w:tmpl w:val="065E9A50"/>
    <w:lvl w:ilvl="0" w:tplc="7C60D9CC">
      <w:start w:val="1"/>
      <w:numFmt w:val="lowerRoman"/>
      <w:lvlText w:val="%1)"/>
      <w:lvlJc w:val="left"/>
      <w:pPr>
        <w:ind w:left="3615" w:hanging="363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2">
    <w:nsid w:val="024B1FF1"/>
    <w:multiLevelType w:val="hybridMultilevel"/>
    <w:tmpl w:val="E17C1750"/>
    <w:lvl w:ilvl="0" w:tplc="719832C4">
      <w:start w:val="1"/>
      <w:numFmt w:val="lowerRoman"/>
      <w:lvlText w:val="%1)"/>
      <w:lvlJc w:val="left"/>
      <w:pPr>
        <w:ind w:left="0" w:firstLine="137"/>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3">
    <w:nsid w:val="055079AC"/>
    <w:multiLevelType w:val="hybridMultilevel"/>
    <w:tmpl w:val="1BF4C5A2"/>
    <w:lvl w:ilvl="0" w:tplc="7C60D9CC">
      <w:start w:val="1"/>
      <w:numFmt w:val="lowerRoman"/>
      <w:lvlText w:val="%1)"/>
      <w:lvlJc w:val="left"/>
      <w:pPr>
        <w:ind w:left="3600" w:hanging="363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4">
    <w:nsid w:val="07BC562B"/>
    <w:multiLevelType w:val="hybridMultilevel"/>
    <w:tmpl w:val="D6C87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583B6C"/>
    <w:multiLevelType w:val="hybridMultilevel"/>
    <w:tmpl w:val="054EF6AC"/>
    <w:lvl w:ilvl="0" w:tplc="7C64ADB8">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6">
    <w:nsid w:val="0D830742"/>
    <w:multiLevelType w:val="hybridMultilevel"/>
    <w:tmpl w:val="F112E264"/>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7">
    <w:nsid w:val="10DC7AD2"/>
    <w:multiLevelType w:val="hybridMultilevel"/>
    <w:tmpl w:val="A8EE5F36"/>
    <w:lvl w:ilvl="0" w:tplc="1D7A332C">
      <w:start w:val="1"/>
      <w:numFmt w:val="decimal"/>
      <w:lvlText w:val="%1."/>
      <w:lvlJc w:val="left"/>
      <w:pPr>
        <w:ind w:left="137"/>
      </w:pPr>
      <w:rPr>
        <w:rFonts w:asciiTheme="minorHAnsi" w:eastAsia="Calibri" w:hAnsiTheme="minorHAnsi" w:cstheme="minorHAns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8">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nsid w:val="24976765"/>
    <w:multiLevelType w:val="hybridMultilevel"/>
    <w:tmpl w:val="CD6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5B3AD7"/>
    <w:multiLevelType w:val="hybridMultilevel"/>
    <w:tmpl w:val="108C0980"/>
    <w:lvl w:ilvl="0" w:tplc="EAA20FB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E3B5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4C338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F2490A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94C7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2E98F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324FE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EE76D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6A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nsid w:val="2E4252DF"/>
    <w:multiLevelType w:val="hybridMultilevel"/>
    <w:tmpl w:val="EB5E19CC"/>
    <w:lvl w:ilvl="0" w:tplc="54326532">
      <w:start w:val="1"/>
      <w:numFmt w:val="lowerLetter"/>
      <w:lvlText w:val="%1."/>
      <w:lvlJc w:val="right"/>
      <w:pPr>
        <w:ind w:left="73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2">
    <w:nsid w:val="31F256FD"/>
    <w:multiLevelType w:val="hybridMultilevel"/>
    <w:tmpl w:val="E16E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nsid w:val="37643CB7"/>
    <w:multiLevelType w:val="multilevel"/>
    <w:tmpl w:val="96CCBA52"/>
    <w:lvl w:ilvl="0">
      <w:start w:val="1"/>
      <w:numFmt w:val="upperRoman"/>
      <w:lvlText w:val="%1."/>
      <w:lvlJc w:val="left"/>
      <w:pPr>
        <w:ind w:left="730"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5">
    <w:nsid w:val="3B52758F"/>
    <w:multiLevelType w:val="hybridMultilevel"/>
    <w:tmpl w:val="89ECBC10"/>
    <w:lvl w:ilvl="0" w:tplc="57BC48A4">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CB420">
      <w:start w:val="1"/>
      <w:numFmt w:val="bullet"/>
      <w:lvlText w:val="o"/>
      <w:lvlJc w:val="left"/>
      <w:pPr>
        <w:ind w:left="13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28EF92">
      <w:start w:val="1"/>
      <w:numFmt w:val="bullet"/>
      <w:lvlText w:val="▪"/>
      <w:lvlJc w:val="left"/>
      <w:pPr>
        <w:ind w:left="20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84AC56">
      <w:start w:val="1"/>
      <w:numFmt w:val="bullet"/>
      <w:lvlText w:val="•"/>
      <w:lvlJc w:val="left"/>
      <w:pPr>
        <w:ind w:left="2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C4DF74">
      <w:start w:val="1"/>
      <w:numFmt w:val="bullet"/>
      <w:lvlText w:val="o"/>
      <w:lvlJc w:val="left"/>
      <w:pPr>
        <w:ind w:left="34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3CC5A6">
      <w:start w:val="1"/>
      <w:numFmt w:val="bullet"/>
      <w:lvlText w:val="▪"/>
      <w:lvlJc w:val="left"/>
      <w:pPr>
        <w:ind w:left="42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A6C03C">
      <w:start w:val="1"/>
      <w:numFmt w:val="bullet"/>
      <w:lvlText w:val="•"/>
      <w:lvlJc w:val="left"/>
      <w:pPr>
        <w:ind w:left="4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4EB320">
      <w:start w:val="1"/>
      <w:numFmt w:val="bullet"/>
      <w:lvlText w:val="o"/>
      <w:lvlJc w:val="left"/>
      <w:pPr>
        <w:ind w:left="56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5A6B668">
      <w:start w:val="1"/>
      <w:numFmt w:val="bullet"/>
      <w:lvlText w:val="▪"/>
      <w:lvlJc w:val="left"/>
      <w:pPr>
        <w:ind w:left="63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nsid w:val="3D983D59"/>
    <w:multiLevelType w:val="hybridMultilevel"/>
    <w:tmpl w:val="87D46E66"/>
    <w:lvl w:ilvl="0" w:tplc="9A5896A6">
      <w:start w:val="1"/>
      <w:numFmt w:val="lowerLetter"/>
      <w:lvlText w:val="%1)"/>
      <w:lvlJc w:val="left"/>
      <w:pPr>
        <w:tabs>
          <w:tab w:val="num" w:pos="360"/>
        </w:tabs>
        <w:ind w:left="360" w:hanging="360"/>
      </w:pPr>
    </w:lvl>
    <w:lvl w:ilvl="1" w:tplc="F1CA882E" w:tentative="1">
      <w:start w:val="1"/>
      <w:numFmt w:val="lowerLetter"/>
      <w:lvlText w:val="%2)"/>
      <w:lvlJc w:val="left"/>
      <w:pPr>
        <w:tabs>
          <w:tab w:val="num" w:pos="1080"/>
        </w:tabs>
        <w:ind w:left="1080" w:hanging="360"/>
      </w:pPr>
    </w:lvl>
    <w:lvl w:ilvl="2" w:tplc="EF9AAEA0" w:tentative="1">
      <w:start w:val="1"/>
      <w:numFmt w:val="lowerLetter"/>
      <w:lvlText w:val="%3)"/>
      <w:lvlJc w:val="left"/>
      <w:pPr>
        <w:tabs>
          <w:tab w:val="num" w:pos="1800"/>
        </w:tabs>
        <w:ind w:left="1800" w:hanging="360"/>
      </w:pPr>
    </w:lvl>
    <w:lvl w:ilvl="3" w:tplc="A7AC1FFC" w:tentative="1">
      <w:start w:val="1"/>
      <w:numFmt w:val="lowerLetter"/>
      <w:lvlText w:val="%4)"/>
      <w:lvlJc w:val="left"/>
      <w:pPr>
        <w:tabs>
          <w:tab w:val="num" w:pos="2520"/>
        </w:tabs>
        <w:ind w:left="2520" w:hanging="360"/>
      </w:pPr>
    </w:lvl>
    <w:lvl w:ilvl="4" w:tplc="758ABD02" w:tentative="1">
      <w:start w:val="1"/>
      <w:numFmt w:val="lowerLetter"/>
      <w:lvlText w:val="%5)"/>
      <w:lvlJc w:val="left"/>
      <w:pPr>
        <w:tabs>
          <w:tab w:val="num" w:pos="3240"/>
        </w:tabs>
        <w:ind w:left="3240" w:hanging="360"/>
      </w:pPr>
    </w:lvl>
    <w:lvl w:ilvl="5" w:tplc="8726361E" w:tentative="1">
      <w:start w:val="1"/>
      <w:numFmt w:val="lowerLetter"/>
      <w:lvlText w:val="%6)"/>
      <w:lvlJc w:val="left"/>
      <w:pPr>
        <w:tabs>
          <w:tab w:val="num" w:pos="3960"/>
        </w:tabs>
        <w:ind w:left="3960" w:hanging="360"/>
      </w:pPr>
    </w:lvl>
    <w:lvl w:ilvl="6" w:tplc="9B3CC608" w:tentative="1">
      <w:start w:val="1"/>
      <w:numFmt w:val="lowerLetter"/>
      <w:lvlText w:val="%7)"/>
      <w:lvlJc w:val="left"/>
      <w:pPr>
        <w:tabs>
          <w:tab w:val="num" w:pos="4680"/>
        </w:tabs>
        <w:ind w:left="4680" w:hanging="360"/>
      </w:pPr>
    </w:lvl>
    <w:lvl w:ilvl="7" w:tplc="BABA08DC" w:tentative="1">
      <w:start w:val="1"/>
      <w:numFmt w:val="lowerLetter"/>
      <w:lvlText w:val="%8)"/>
      <w:lvlJc w:val="left"/>
      <w:pPr>
        <w:tabs>
          <w:tab w:val="num" w:pos="5400"/>
        </w:tabs>
        <w:ind w:left="5400" w:hanging="360"/>
      </w:pPr>
    </w:lvl>
    <w:lvl w:ilvl="8" w:tplc="2EC0EF34" w:tentative="1">
      <w:start w:val="1"/>
      <w:numFmt w:val="lowerLetter"/>
      <w:lvlText w:val="%9)"/>
      <w:lvlJc w:val="left"/>
      <w:pPr>
        <w:tabs>
          <w:tab w:val="num" w:pos="6120"/>
        </w:tabs>
        <w:ind w:left="6120" w:hanging="360"/>
      </w:pPr>
    </w:lvl>
  </w:abstractNum>
  <w:abstractNum w:abstractNumId="17">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8">
    <w:nsid w:val="42C67212"/>
    <w:multiLevelType w:val="hybridMultilevel"/>
    <w:tmpl w:val="531E2FBA"/>
    <w:lvl w:ilvl="0" w:tplc="A1828C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24310C"/>
    <w:multiLevelType w:val="hybridMultilevel"/>
    <w:tmpl w:val="ACC69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C6D44A6"/>
    <w:multiLevelType w:val="hybridMultilevel"/>
    <w:tmpl w:val="B1127FFC"/>
    <w:lvl w:ilvl="0" w:tplc="7E5617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E1D94"/>
    <w:multiLevelType w:val="hybridMultilevel"/>
    <w:tmpl w:val="8AA2F2A6"/>
    <w:lvl w:ilvl="0" w:tplc="7E249CA2">
      <w:start w:val="1"/>
      <w:numFmt w:val="lowerRoman"/>
      <w:lvlText w:val="%1)"/>
      <w:lvlJc w:val="left"/>
      <w:pPr>
        <w:tabs>
          <w:tab w:val="num" w:pos="113"/>
        </w:tabs>
        <w:ind w:left="0" w:firstLine="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23">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nsid w:val="546E4991"/>
    <w:multiLevelType w:val="hybridMultilevel"/>
    <w:tmpl w:val="D716FC5A"/>
    <w:lvl w:ilvl="0" w:tplc="A6687C64">
      <w:start w:val="1"/>
      <w:numFmt w:val="bullet"/>
      <w:lvlText w:val=""/>
      <w:lvlJc w:val="left"/>
      <w:pPr>
        <w:ind w:left="108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6635619"/>
    <w:multiLevelType w:val="hybridMultilevel"/>
    <w:tmpl w:val="713C62E6"/>
    <w:lvl w:ilvl="0" w:tplc="76D6718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7">
    <w:nsid w:val="5F836C2E"/>
    <w:multiLevelType w:val="hybridMultilevel"/>
    <w:tmpl w:val="CF765C30"/>
    <w:lvl w:ilvl="0" w:tplc="7FE26A12">
      <w:numFmt w:val="bullet"/>
      <w:lvlText w:val="-"/>
      <w:lvlJc w:val="left"/>
      <w:pPr>
        <w:ind w:left="415" w:hanging="360"/>
      </w:pPr>
      <w:rPr>
        <w:rFonts w:ascii="Calibri" w:eastAsia="Calibri" w:hAnsi="Calibri" w:cs="Calibri"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8">
    <w:nsid w:val="644572C2"/>
    <w:multiLevelType w:val="hybridMultilevel"/>
    <w:tmpl w:val="A79216B4"/>
    <w:lvl w:ilvl="0" w:tplc="051C3B16">
      <w:numFmt w:val="bullet"/>
      <w:lvlText w:val="-"/>
      <w:lvlJc w:val="left"/>
      <w:pPr>
        <w:ind w:left="730" w:hanging="360"/>
      </w:pPr>
      <w:rPr>
        <w:rFonts w:ascii="Times New Roman" w:eastAsiaTheme="minorEastAsia" w:hAnsi="Times New Roman" w:cs="Times New Roman"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9">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32">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B6237F3"/>
    <w:multiLevelType w:val="hybridMultilevel"/>
    <w:tmpl w:val="23D4D0B0"/>
    <w:lvl w:ilvl="0" w:tplc="ABD6E60E">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2ABA06">
      <w:start w:val="1"/>
      <w:numFmt w:val="lowerLetter"/>
      <w:lvlText w:val="%2."/>
      <w:lvlJc w:val="left"/>
      <w:pPr>
        <w:ind w:left="1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A469BBC">
      <w:start w:val="1"/>
      <w:numFmt w:val="lowerRoman"/>
      <w:lvlText w:val="%3"/>
      <w:lvlJc w:val="left"/>
      <w:pPr>
        <w:ind w:left="21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2E4324">
      <w:start w:val="1"/>
      <w:numFmt w:val="decimal"/>
      <w:lvlText w:val="%4"/>
      <w:lvlJc w:val="left"/>
      <w:pPr>
        <w:ind w:left="2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270A2">
      <w:start w:val="1"/>
      <w:numFmt w:val="lowerLetter"/>
      <w:lvlText w:val="%5"/>
      <w:lvlJc w:val="left"/>
      <w:pPr>
        <w:ind w:left="35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4CD490">
      <w:start w:val="1"/>
      <w:numFmt w:val="lowerRoman"/>
      <w:lvlText w:val="%6"/>
      <w:lvlJc w:val="left"/>
      <w:pPr>
        <w:ind w:left="42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EAA688">
      <w:start w:val="1"/>
      <w:numFmt w:val="decimal"/>
      <w:lvlText w:val="%7"/>
      <w:lvlJc w:val="left"/>
      <w:pPr>
        <w:ind w:left="50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B885C2">
      <w:start w:val="1"/>
      <w:numFmt w:val="lowerLetter"/>
      <w:lvlText w:val="%8"/>
      <w:lvlJc w:val="left"/>
      <w:pPr>
        <w:ind w:left="5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D62DB6">
      <w:start w:val="1"/>
      <w:numFmt w:val="lowerRoman"/>
      <w:lvlText w:val="%9"/>
      <w:lvlJc w:val="left"/>
      <w:pPr>
        <w:ind w:left="64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4">
    <w:nsid w:val="7B76402D"/>
    <w:multiLevelType w:val="hybridMultilevel"/>
    <w:tmpl w:val="8E20E0C2"/>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13444D"/>
    <w:multiLevelType w:val="hybridMultilevel"/>
    <w:tmpl w:val="E2DCC070"/>
    <w:lvl w:ilvl="0" w:tplc="3F365F88">
      <w:start w:val="29"/>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abstractNumId w:val="35"/>
  </w:num>
  <w:num w:numId="2">
    <w:abstractNumId w:val="10"/>
  </w:num>
  <w:num w:numId="3">
    <w:abstractNumId w:val="30"/>
  </w:num>
  <w:num w:numId="4">
    <w:abstractNumId w:val="8"/>
  </w:num>
  <w:num w:numId="5">
    <w:abstractNumId w:val="23"/>
  </w:num>
  <w:num w:numId="6">
    <w:abstractNumId w:val="13"/>
  </w:num>
  <w:num w:numId="7">
    <w:abstractNumId w:val="15"/>
  </w:num>
  <w:num w:numId="8">
    <w:abstractNumId w:val="9"/>
  </w:num>
  <w:num w:numId="9">
    <w:abstractNumId w:val="32"/>
  </w:num>
  <w:num w:numId="10">
    <w:abstractNumId w:val="33"/>
  </w:num>
  <w:num w:numId="11">
    <w:abstractNumId w:val="7"/>
  </w:num>
  <w:num w:numId="12">
    <w:abstractNumId w:val="20"/>
  </w:num>
  <w:num w:numId="13">
    <w:abstractNumId w:val="1"/>
  </w:num>
  <w:num w:numId="14">
    <w:abstractNumId w:val="3"/>
  </w:num>
  <w:num w:numId="15">
    <w:abstractNumId w:val="2"/>
  </w:num>
  <w:num w:numId="16">
    <w:abstractNumId w:val="22"/>
  </w:num>
  <w:num w:numId="17">
    <w:abstractNumId w:val="18"/>
  </w:num>
  <w:num w:numId="18">
    <w:abstractNumId w:val="16"/>
  </w:num>
  <w:num w:numId="19">
    <w:abstractNumId w:val="5"/>
  </w:num>
  <w:num w:numId="20">
    <w:abstractNumId w:val="14"/>
  </w:num>
  <w:num w:numId="21">
    <w:abstractNumId w:val="29"/>
  </w:num>
  <w:num w:numId="22">
    <w:abstractNumId w:val="27"/>
  </w:num>
  <w:num w:numId="23">
    <w:abstractNumId w:val="17"/>
  </w:num>
  <w:num w:numId="24">
    <w:abstractNumId w:val="26"/>
  </w:num>
  <w:num w:numId="25">
    <w:abstractNumId w:val="11"/>
  </w:num>
  <w:num w:numId="26">
    <w:abstractNumId w:val="31"/>
  </w:num>
  <w:num w:numId="27">
    <w:abstractNumId w:val="6"/>
  </w:num>
  <w:num w:numId="28">
    <w:abstractNumId w:val="4"/>
  </w:num>
  <w:num w:numId="29">
    <w:abstractNumId w:val="24"/>
  </w:num>
  <w:num w:numId="30">
    <w:abstractNumId w:val="12"/>
  </w:num>
  <w:num w:numId="31">
    <w:abstractNumId w:val="21"/>
  </w:num>
  <w:num w:numId="32">
    <w:abstractNumId w:val="28"/>
  </w:num>
  <w:num w:numId="33">
    <w:abstractNumId w:val="0"/>
  </w:num>
  <w:num w:numId="34">
    <w:abstractNumId w:val="19"/>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36"/>
    <w:rsid w:val="00005220"/>
    <w:rsid w:val="00020866"/>
    <w:rsid w:val="00023467"/>
    <w:rsid w:val="00033A4D"/>
    <w:rsid w:val="0003765E"/>
    <w:rsid w:val="0006581D"/>
    <w:rsid w:val="0007664A"/>
    <w:rsid w:val="000A67EC"/>
    <w:rsid w:val="000A7AF2"/>
    <w:rsid w:val="000B7FA7"/>
    <w:rsid w:val="000D3BFD"/>
    <w:rsid w:val="000E2C92"/>
    <w:rsid w:val="000E529E"/>
    <w:rsid w:val="000F1262"/>
    <w:rsid w:val="00105009"/>
    <w:rsid w:val="0011332B"/>
    <w:rsid w:val="001149B2"/>
    <w:rsid w:val="001207F0"/>
    <w:rsid w:val="00141731"/>
    <w:rsid w:val="00144474"/>
    <w:rsid w:val="0015694A"/>
    <w:rsid w:val="001609A0"/>
    <w:rsid w:val="00162AD7"/>
    <w:rsid w:val="00162F7F"/>
    <w:rsid w:val="001813C2"/>
    <w:rsid w:val="00182EB5"/>
    <w:rsid w:val="001B0426"/>
    <w:rsid w:val="001B54C7"/>
    <w:rsid w:val="001B7B32"/>
    <w:rsid w:val="001C04DE"/>
    <w:rsid w:val="001D04B5"/>
    <w:rsid w:val="001D4141"/>
    <w:rsid w:val="001F625F"/>
    <w:rsid w:val="001F6705"/>
    <w:rsid w:val="001F7E05"/>
    <w:rsid w:val="002110AD"/>
    <w:rsid w:val="00212C3C"/>
    <w:rsid w:val="00217128"/>
    <w:rsid w:val="00221DA3"/>
    <w:rsid w:val="002230C0"/>
    <w:rsid w:val="002327F9"/>
    <w:rsid w:val="00232818"/>
    <w:rsid w:val="00233B58"/>
    <w:rsid w:val="00255C21"/>
    <w:rsid w:val="00262509"/>
    <w:rsid w:val="00265AF7"/>
    <w:rsid w:val="00274E4B"/>
    <w:rsid w:val="0027529E"/>
    <w:rsid w:val="00285775"/>
    <w:rsid w:val="00295B65"/>
    <w:rsid w:val="002A218E"/>
    <w:rsid w:val="002A321E"/>
    <w:rsid w:val="002B6E97"/>
    <w:rsid w:val="002C248D"/>
    <w:rsid w:val="002C39B1"/>
    <w:rsid w:val="002C5DD5"/>
    <w:rsid w:val="002C7963"/>
    <w:rsid w:val="002F1328"/>
    <w:rsid w:val="002F3BFA"/>
    <w:rsid w:val="002F7036"/>
    <w:rsid w:val="003042DF"/>
    <w:rsid w:val="00310D1F"/>
    <w:rsid w:val="00313DCA"/>
    <w:rsid w:val="0032371A"/>
    <w:rsid w:val="00336DBD"/>
    <w:rsid w:val="00352CB5"/>
    <w:rsid w:val="0035684A"/>
    <w:rsid w:val="00360A85"/>
    <w:rsid w:val="00370E78"/>
    <w:rsid w:val="00396C07"/>
    <w:rsid w:val="003A3362"/>
    <w:rsid w:val="003B115A"/>
    <w:rsid w:val="003B7A19"/>
    <w:rsid w:val="003D2FEC"/>
    <w:rsid w:val="003D5B2F"/>
    <w:rsid w:val="003F5844"/>
    <w:rsid w:val="00403C0F"/>
    <w:rsid w:val="0041437E"/>
    <w:rsid w:val="00420BC5"/>
    <w:rsid w:val="00437937"/>
    <w:rsid w:val="004430D7"/>
    <w:rsid w:val="00443E75"/>
    <w:rsid w:val="00465237"/>
    <w:rsid w:val="00471B56"/>
    <w:rsid w:val="00483F11"/>
    <w:rsid w:val="00497088"/>
    <w:rsid w:val="004A0DC5"/>
    <w:rsid w:val="004B2A08"/>
    <w:rsid w:val="004C48EC"/>
    <w:rsid w:val="004D7C87"/>
    <w:rsid w:val="004F5544"/>
    <w:rsid w:val="00500F0B"/>
    <w:rsid w:val="00506D3C"/>
    <w:rsid w:val="005238B6"/>
    <w:rsid w:val="00556AE1"/>
    <w:rsid w:val="00556DC1"/>
    <w:rsid w:val="0056085C"/>
    <w:rsid w:val="00567F5D"/>
    <w:rsid w:val="0057555C"/>
    <w:rsid w:val="00591D4F"/>
    <w:rsid w:val="005C1EEB"/>
    <w:rsid w:val="005D761C"/>
    <w:rsid w:val="005E0B59"/>
    <w:rsid w:val="005E112D"/>
    <w:rsid w:val="005F2BE5"/>
    <w:rsid w:val="005F2CB1"/>
    <w:rsid w:val="005F7940"/>
    <w:rsid w:val="006145E8"/>
    <w:rsid w:val="00616C17"/>
    <w:rsid w:val="006272D1"/>
    <w:rsid w:val="006423EA"/>
    <w:rsid w:val="00647360"/>
    <w:rsid w:val="006515A1"/>
    <w:rsid w:val="00663CA7"/>
    <w:rsid w:val="00664DA4"/>
    <w:rsid w:val="00666CC3"/>
    <w:rsid w:val="00677AA8"/>
    <w:rsid w:val="00692712"/>
    <w:rsid w:val="00697A90"/>
    <w:rsid w:val="006A1DCD"/>
    <w:rsid w:val="006A4B50"/>
    <w:rsid w:val="006B19B9"/>
    <w:rsid w:val="006D5D24"/>
    <w:rsid w:val="006E0602"/>
    <w:rsid w:val="006E78F5"/>
    <w:rsid w:val="006F59B3"/>
    <w:rsid w:val="00711EA2"/>
    <w:rsid w:val="00715C3E"/>
    <w:rsid w:val="0072444C"/>
    <w:rsid w:val="00727DE5"/>
    <w:rsid w:val="00735CAA"/>
    <w:rsid w:val="00745115"/>
    <w:rsid w:val="00753386"/>
    <w:rsid w:val="0076472C"/>
    <w:rsid w:val="007808CB"/>
    <w:rsid w:val="007B0F1E"/>
    <w:rsid w:val="007B641C"/>
    <w:rsid w:val="007B756E"/>
    <w:rsid w:val="007C3F90"/>
    <w:rsid w:val="007C73FD"/>
    <w:rsid w:val="007D0C5E"/>
    <w:rsid w:val="007D31EE"/>
    <w:rsid w:val="007F7FCF"/>
    <w:rsid w:val="008039D9"/>
    <w:rsid w:val="00804877"/>
    <w:rsid w:val="008048FC"/>
    <w:rsid w:val="008240D1"/>
    <w:rsid w:val="00825DD7"/>
    <w:rsid w:val="00830731"/>
    <w:rsid w:val="0083463A"/>
    <w:rsid w:val="00845AFD"/>
    <w:rsid w:val="00853837"/>
    <w:rsid w:val="00865B08"/>
    <w:rsid w:val="00865E51"/>
    <w:rsid w:val="0086798C"/>
    <w:rsid w:val="008902F9"/>
    <w:rsid w:val="00891662"/>
    <w:rsid w:val="008A5559"/>
    <w:rsid w:val="008B0BAC"/>
    <w:rsid w:val="008F5A8F"/>
    <w:rsid w:val="00906F5E"/>
    <w:rsid w:val="00925A7F"/>
    <w:rsid w:val="009265CB"/>
    <w:rsid w:val="00931A18"/>
    <w:rsid w:val="0094240C"/>
    <w:rsid w:val="009442E4"/>
    <w:rsid w:val="00946FF7"/>
    <w:rsid w:val="00951157"/>
    <w:rsid w:val="00952F65"/>
    <w:rsid w:val="00953C94"/>
    <w:rsid w:val="00955232"/>
    <w:rsid w:val="00956297"/>
    <w:rsid w:val="00960C13"/>
    <w:rsid w:val="00963F57"/>
    <w:rsid w:val="00964636"/>
    <w:rsid w:val="0097160F"/>
    <w:rsid w:val="00980AAF"/>
    <w:rsid w:val="00981C17"/>
    <w:rsid w:val="00984115"/>
    <w:rsid w:val="00993376"/>
    <w:rsid w:val="00997F36"/>
    <w:rsid w:val="009B41CE"/>
    <w:rsid w:val="009D68FA"/>
    <w:rsid w:val="009E2FE4"/>
    <w:rsid w:val="009F5483"/>
    <w:rsid w:val="009F733B"/>
    <w:rsid w:val="00A02702"/>
    <w:rsid w:val="00A270C9"/>
    <w:rsid w:val="00A339FB"/>
    <w:rsid w:val="00A6464A"/>
    <w:rsid w:val="00A826A8"/>
    <w:rsid w:val="00A85653"/>
    <w:rsid w:val="00A96E98"/>
    <w:rsid w:val="00AA1427"/>
    <w:rsid w:val="00AA56FA"/>
    <w:rsid w:val="00AA6B52"/>
    <w:rsid w:val="00AB5847"/>
    <w:rsid w:val="00AD505B"/>
    <w:rsid w:val="00AD768D"/>
    <w:rsid w:val="00AE1B28"/>
    <w:rsid w:val="00AE75C9"/>
    <w:rsid w:val="00AF6150"/>
    <w:rsid w:val="00AF6A56"/>
    <w:rsid w:val="00B20FC4"/>
    <w:rsid w:val="00B37CEF"/>
    <w:rsid w:val="00B4686B"/>
    <w:rsid w:val="00B65A2F"/>
    <w:rsid w:val="00B76CBD"/>
    <w:rsid w:val="00B844D8"/>
    <w:rsid w:val="00B90744"/>
    <w:rsid w:val="00B90A49"/>
    <w:rsid w:val="00BA1E91"/>
    <w:rsid w:val="00BA385F"/>
    <w:rsid w:val="00BC5BAD"/>
    <w:rsid w:val="00BC70AA"/>
    <w:rsid w:val="00BD2E23"/>
    <w:rsid w:val="00BD5A30"/>
    <w:rsid w:val="00BE682D"/>
    <w:rsid w:val="00BF05C9"/>
    <w:rsid w:val="00BF64F3"/>
    <w:rsid w:val="00C021F2"/>
    <w:rsid w:val="00C041DF"/>
    <w:rsid w:val="00C04DF4"/>
    <w:rsid w:val="00C0767A"/>
    <w:rsid w:val="00C11E86"/>
    <w:rsid w:val="00C24E1F"/>
    <w:rsid w:val="00C2713B"/>
    <w:rsid w:val="00C30FB4"/>
    <w:rsid w:val="00C3424B"/>
    <w:rsid w:val="00C46DB5"/>
    <w:rsid w:val="00C6673E"/>
    <w:rsid w:val="00C67DB8"/>
    <w:rsid w:val="00C7104E"/>
    <w:rsid w:val="00C71D99"/>
    <w:rsid w:val="00C8307D"/>
    <w:rsid w:val="00C850E5"/>
    <w:rsid w:val="00C920AB"/>
    <w:rsid w:val="00CA2C82"/>
    <w:rsid w:val="00CC5147"/>
    <w:rsid w:val="00CE5EEB"/>
    <w:rsid w:val="00CF62BA"/>
    <w:rsid w:val="00CF758E"/>
    <w:rsid w:val="00D17E74"/>
    <w:rsid w:val="00D23E8E"/>
    <w:rsid w:val="00D27AFF"/>
    <w:rsid w:val="00D27C6A"/>
    <w:rsid w:val="00D47822"/>
    <w:rsid w:val="00D631F9"/>
    <w:rsid w:val="00D645EF"/>
    <w:rsid w:val="00D73CEC"/>
    <w:rsid w:val="00D81D6E"/>
    <w:rsid w:val="00D85AFE"/>
    <w:rsid w:val="00D949A7"/>
    <w:rsid w:val="00DA2374"/>
    <w:rsid w:val="00DA43C4"/>
    <w:rsid w:val="00DC0E99"/>
    <w:rsid w:val="00DC743A"/>
    <w:rsid w:val="00DD0128"/>
    <w:rsid w:val="00DD10F9"/>
    <w:rsid w:val="00E103F2"/>
    <w:rsid w:val="00E2703B"/>
    <w:rsid w:val="00E37029"/>
    <w:rsid w:val="00E37A94"/>
    <w:rsid w:val="00E4600B"/>
    <w:rsid w:val="00E555C3"/>
    <w:rsid w:val="00E5673F"/>
    <w:rsid w:val="00E5787A"/>
    <w:rsid w:val="00E61F07"/>
    <w:rsid w:val="00E64D86"/>
    <w:rsid w:val="00E65E47"/>
    <w:rsid w:val="00E67A0B"/>
    <w:rsid w:val="00E71FAC"/>
    <w:rsid w:val="00E97210"/>
    <w:rsid w:val="00E97E5B"/>
    <w:rsid w:val="00EA0890"/>
    <w:rsid w:val="00EB544A"/>
    <w:rsid w:val="00ED2161"/>
    <w:rsid w:val="00EE215B"/>
    <w:rsid w:val="00EE69E0"/>
    <w:rsid w:val="00EF3F0D"/>
    <w:rsid w:val="00EF57A9"/>
    <w:rsid w:val="00EF60F6"/>
    <w:rsid w:val="00EF6ED7"/>
    <w:rsid w:val="00F261B0"/>
    <w:rsid w:val="00F27506"/>
    <w:rsid w:val="00F4447C"/>
    <w:rsid w:val="00F45CDA"/>
    <w:rsid w:val="00F5619D"/>
    <w:rsid w:val="00F57160"/>
    <w:rsid w:val="00F83FA9"/>
    <w:rsid w:val="00F914FA"/>
    <w:rsid w:val="00F91C3B"/>
    <w:rsid w:val="00FA2DB0"/>
    <w:rsid w:val="00FA4940"/>
    <w:rsid w:val="00FA5900"/>
    <w:rsid w:val="00FB7921"/>
    <w:rsid w:val="00FC2940"/>
    <w:rsid w:val="00FC3F99"/>
    <w:rsid w:val="00FE31AD"/>
    <w:rsid w:val="00FE4C0A"/>
    <w:rsid w:val="00FE5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docId w15:val="{847123DF-C5D6-48A3-9A4F-0DDDDFA2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8B6"/>
    <w:rPr>
      <w:rFonts w:asciiTheme="majorHAnsi" w:eastAsia="Cambria" w:hAnsiTheme="majorHAnsi" w:cs="Cambria"/>
      <w:b/>
      <w:color w:val="0070C0"/>
      <w:sz w:val="25"/>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Celula,Bullets,Medium Grid 1 - Accent 21,References,List Paragraph (numbered (a)),Numbered List Paragraph,Liste 1,List Paragraph1,List Bullet Mary,List Paragraph nowy,ReferencesCxSpLast,List_Paragraph,Multilevel para_II,body bullets"/>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customStyle="1" w:styleId="TableauGrille1Clair-Accentuation51">
    <w:name w:val="Tableau Grille 1 Clair - Accentuation 51"/>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styleId="Grilledutableau">
    <w:name w:val="Table Grid"/>
    <w:basedOn w:val="TableauNormal"/>
    <w:uiPriority w:val="39"/>
    <w:rsid w:val="0046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0">
    <w:name w:val="Tableau Grille 1 Clair - Accentuation 51"/>
    <w:basedOn w:val="TableauNormal"/>
    <w:next w:val="TableauGrille1Clair-Accentuation51"/>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ParagraphedelisteCar">
    <w:name w:val="Paragraphe de liste Car"/>
    <w:aliases w:val="Celula Car,Bullets Car,Medium Grid 1 - Accent 21 Car,References Car,List Paragraph (numbered (a)) Car,Numbered List Paragraph Car,Liste 1 Car,List Paragraph1 Car,List Bullet Mary Car,List Paragraph nowy Car,ReferencesCxSpLast Car"/>
    <w:basedOn w:val="Policepardfaut"/>
    <w:link w:val="Paragraphedeliste"/>
    <w:uiPriority w:val="34"/>
    <w:qFormat/>
    <w:locked/>
    <w:rsid w:val="00C11E86"/>
    <w:rPr>
      <w:rFonts w:ascii="Calibri" w:eastAsia="Calibri" w:hAnsi="Calibri" w:cs="Calibri"/>
      <w:color w:val="000000"/>
      <w:sz w:val="21"/>
      <w:lang w:val="fr-CD" w:eastAsia="fr-CD"/>
    </w:rPr>
  </w:style>
  <w:style w:type="paragraph" w:customStyle="1" w:styleId="Sansinterligne1">
    <w:name w:val="Sans interligne1"/>
    <w:qFormat/>
    <w:rsid w:val="00C11E8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uplesautochtones.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uplesautochtones.cd/"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90D0-8898-4AD2-8CE0-0C96A60F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6383</Words>
  <Characters>35111</Characters>
  <Application>Microsoft Office Word</Application>
  <DocSecurity>0</DocSecurity>
  <Lines>292</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FONAREDD04</dc:creator>
  <cp:lastModifiedBy>HP</cp:lastModifiedBy>
  <cp:revision>4</cp:revision>
  <dcterms:created xsi:type="dcterms:W3CDTF">2020-08-05T08:32:00Z</dcterms:created>
  <dcterms:modified xsi:type="dcterms:W3CDTF">2020-08-05T08:39:00Z</dcterms:modified>
</cp:coreProperties>
</file>