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3A5345" w:rsidRDefault="00E76CA1" w:rsidP="003A5345">
      <w:pPr>
        <w:jc w:val="both"/>
        <w:rPr>
          <w:b/>
        </w:rPr>
      </w:pPr>
    </w:p>
    <w:p w14:paraId="1C839BA4" w14:textId="77777777" w:rsidR="000F43A8" w:rsidRPr="003A5345" w:rsidRDefault="00B12FB8" w:rsidP="003A5345">
      <w:pPr>
        <w:numPr>
          <w:ilvl w:val="12"/>
          <w:numId w:val="0"/>
        </w:numPr>
        <w:tabs>
          <w:tab w:val="left" w:pos="0"/>
        </w:tabs>
        <w:suppressAutoHyphens/>
        <w:jc w:val="both"/>
        <w:rPr>
          <w:b/>
          <w:bCs/>
          <w:caps/>
          <w:lang w:val="fr-FR"/>
        </w:rPr>
      </w:pPr>
      <w:r w:rsidRPr="003A5345">
        <w:rPr>
          <w:spacing w:val="-3"/>
          <w:lang w:val="fr-FR"/>
        </w:rPr>
        <w:t xml:space="preserve"> </w:t>
      </w:r>
      <w:r w:rsidRPr="003A5345">
        <w:rPr>
          <w:spacing w:val="-3"/>
          <w:lang w:val="fr-FR"/>
        </w:rPr>
        <w:tab/>
      </w:r>
      <w:r w:rsidRPr="003A5345">
        <w:rPr>
          <w:spacing w:val="-3"/>
          <w:lang w:val="fr-FR"/>
        </w:rPr>
        <w:tab/>
      </w:r>
      <w:r w:rsidR="00ED6399" w:rsidRPr="003A5345">
        <w:rPr>
          <w:spacing w:val="-3"/>
          <w:lang w:val="fr-FR"/>
        </w:rPr>
        <w:tab/>
      </w:r>
      <w:r w:rsidR="000F43A8" w:rsidRPr="003A5345">
        <w:rPr>
          <w:b/>
          <w:lang w:val="fr-FR"/>
        </w:rPr>
        <w:t>RAPPORT DE PROGRES DE PROJET PBF</w:t>
      </w:r>
    </w:p>
    <w:p w14:paraId="7FF6AF87" w14:textId="200D9DC9" w:rsidR="000F43A8" w:rsidRPr="003A5345" w:rsidRDefault="000F43A8" w:rsidP="003A5345">
      <w:pPr>
        <w:jc w:val="both"/>
        <w:rPr>
          <w:b/>
          <w:bCs/>
          <w:caps/>
          <w:lang w:val="fr-FR"/>
        </w:rPr>
      </w:pPr>
      <w:r w:rsidRPr="003A5345">
        <w:rPr>
          <w:b/>
          <w:bCs/>
          <w:caps/>
          <w:lang w:val="fr-FR"/>
        </w:rPr>
        <w:t>PAYS</w:t>
      </w:r>
      <w:r w:rsidR="00950545" w:rsidRPr="003A5345">
        <w:rPr>
          <w:b/>
          <w:bCs/>
          <w:caps/>
          <w:lang w:val="fr-FR"/>
        </w:rPr>
        <w:t xml:space="preserve"> </w:t>
      </w:r>
      <w:r w:rsidRPr="003A5345">
        <w:rPr>
          <w:b/>
          <w:bCs/>
          <w:caps/>
          <w:lang w:val="fr-FR"/>
        </w:rPr>
        <w:t>:</w:t>
      </w:r>
      <w:r w:rsidRPr="003A5345">
        <w:rPr>
          <w:bCs/>
          <w:iCs/>
          <w:snapToGrid w:val="0"/>
          <w:lang w:val="fr-FR"/>
        </w:rPr>
        <w:t xml:space="preserve"> </w:t>
      </w:r>
      <w:r w:rsidR="00F078FC" w:rsidRPr="003A5345">
        <w:rPr>
          <w:bCs/>
          <w:iCs/>
          <w:snapToGrid w:val="0"/>
          <w:lang w:val="fr-FR"/>
        </w:rPr>
        <w:t xml:space="preserve">République </w:t>
      </w:r>
      <w:r w:rsidR="00EE3C90">
        <w:rPr>
          <w:bCs/>
          <w:iCs/>
          <w:snapToGrid w:val="0"/>
          <w:lang w:val="fr-FR"/>
        </w:rPr>
        <w:t>d</w:t>
      </w:r>
      <w:r w:rsidR="00F078FC" w:rsidRPr="003A5345">
        <w:rPr>
          <w:bCs/>
          <w:iCs/>
          <w:snapToGrid w:val="0"/>
          <w:lang w:val="fr-FR"/>
        </w:rPr>
        <w:t>émocratique du Congo</w:t>
      </w:r>
      <w:r w:rsidR="00EE3C90">
        <w:rPr>
          <w:bCs/>
          <w:iCs/>
          <w:snapToGrid w:val="0"/>
          <w:lang w:val="fr-FR"/>
        </w:rPr>
        <w:t xml:space="preserve"> (RDC)</w:t>
      </w:r>
    </w:p>
    <w:p w14:paraId="35B8BCCA" w14:textId="634699B5" w:rsidR="000F43A8" w:rsidRPr="003A5345" w:rsidRDefault="000F43A8" w:rsidP="003A5345">
      <w:pPr>
        <w:jc w:val="both"/>
        <w:rPr>
          <w:b/>
          <w:bCs/>
          <w:caps/>
          <w:lang w:val="fr-FR"/>
        </w:rPr>
      </w:pPr>
      <w:r w:rsidRPr="003A5345">
        <w:rPr>
          <w:b/>
          <w:bCs/>
          <w:caps/>
          <w:lang w:val="fr-FR"/>
        </w:rPr>
        <w:t>TYPE DE RAPPORT</w:t>
      </w:r>
      <w:r w:rsidR="00EE3C90">
        <w:rPr>
          <w:b/>
          <w:bCs/>
          <w:caps/>
          <w:lang w:val="fr-FR"/>
        </w:rPr>
        <w:t xml:space="preserve"> </w:t>
      </w:r>
      <w:r w:rsidR="001948EA" w:rsidRPr="003A5345">
        <w:rPr>
          <w:b/>
          <w:bCs/>
          <w:caps/>
          <w:lang w:val="fr-FR"/>
        </w:rPr>
        <w:t>:</w:t>
      </w:r>
      <w:r w:rsidR="00AE407C" w:rsidRPr="000F739E">
        <w:rPr>
          <w:b/>
        </w:rPr>
        <w:fldChar w:fldCharType="begin">
          <w:ffData>
            <w:name w:val=""/>
            <w:enabled w:val="0"/>
            <w:calcOnExit w:val="0"/>
            <w:statusText w:type="autoText" w:val=" Zone de texte simple"/>
            <w:ddList>
              <w:listEntry w:val="Final"/>
              <w:listEntry w:val="Semestriel"/>
              <w:listEntry w:val="Veuillez sélectionner"/>
              <w:listEntry w:val="Annuel"/>
            </w:ddList>
          </w:ffData>
        </w:fldChar>
      </w:r>
      <w:r w:rsidR="00AE407C" w:rsidRPr="000F739E">
        <w:rPr>
          <w:b/>
          <w:lang w:val="fr-FR"/>
        </w:rPr>
        <w:instrText xml:space="preserve"> FORMDROPDOWN </w:instrText>
      </w:r>
      <w:r w:rsidR="00347AC1">
        <w:rPr>
          <w:b/>
        </w:rPr>
      </w:r>
      <w:r w:rsidR="00347AC1">
        <w:rPr>
          <w:b/>
        </w:rPr>
        <w:fldChar w:fldCharType="separate"/>
      </w:r>
      <w:r w:rsidR="00AE407C" w:rsidRPr="000F739E">
        <w:rPr>
          <w:b/>
        </w:rPr>
        <w:fldChar w:fldCharType="end"/>
      </w:r>
    </w:p>
    <w:p w14:paraId="3DF3B0E7" w14:textId="24ADF918" w:rsidR="006C4CF1" w:rsidRPr="000F739E" w:rsidRDefault="00500587" w:rsidP="000F739E">
      <w:pPr>
        <w:jc w:val="both"/>
        <w:rPr>
          <w:bCs/>
          <w:iCs/>
          <w:snapToGrid w:val="0"/>
          <w:lang w:val="fr-FR"/>
        </w:rPr>
      </w:pPr>
      <w:r w:rsidRPr="000F739E">
        <w:rPr>
          <w:b/>
          <w:bCs/>
          <w:caps/>
          <w:lang w:val="fr-FR"/>
        </w:rPr>
        <w:t>ANNEE</w:t>
      </w:r>
      <w:r w:rsidR="000F43A8" w:rsidRPr="000F739E">
        <w:rPr>
          <w:b/>
          <w:bCs/>
          <w:caps/>
          <w:lang w:val="fr-FR"/>
        </w:rPr>
        <w:t xml:space="preserve"> DE RAPPORT</w:t>
      </w:r>
      <w:r w:rsidR="00060C72">
        <w:rPr>
          <w:b/>
          <w:bCs/>
          <w:caps/>
          <w:lang w:val="fr-FR"/>
        </w:rPr>
        <w:t xml:space="preserve"> </w:t>
      </w:r>
      <w:r w:rsidR="000F43A8" w:rsidRPr="000F739E">
        <w:rPr>
          <w:b/>
          <w:bCs/>
          <w:caps/>
          <w:lang w:val="fr-FR"/>
        </w:rPr>
        <w:t xml:space="preserve">: </w:t>
      </w:r>
      <w:r w:rsidR="00F078FC" w:rsidRPr="000F739E">
        <w:rPr>
          <w:bCs/>
          <w:iCs/>
          <w:snapToGrid w:val="0"/>
          <w:lang w:val="fr-FR"/>
        </w:rPr>
        <w:t>202</w:t>
      </w:r>
      <w:r w:rsidR="00F80114">
        <w:rPr>
          <w:bCs/>
          <w:iCs/>
          <w:snapToGrid w:val="0"/>
          <w:lang w:val="fr-FR"/>
        </w:rPr>
        <w:t>1</w:t>
      </w:r>
    </w:p>
    <w:p w14:paraId="32235E8F" w14:textId="77777777" w:rsidR="000F43A8" w:rsidRPr="000F739E" w:rsidRDefault="000F43A8" w:rsidP="000F739E">
      <w:pPr>
        <w:jc w:val="both"/>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F2478" w14:paraId="26E9F2DE" w14:textId="77777777" w:rsidTr="00F23D0F">
        <w:trPr>
          <w:trHeight w:val="422"/>
        </w:trPr>
        <w:tc>
          <w:tcPr>
            <w:tcW w:w="10080" w:type="dxa"/>
            <w:gridSpan w:val="2"/>
          </w:tcPr>
          <w:p w14:paraId="22DC0108" w14:textId="4139CCBC" w:rsidR="007679FE" w:rsidRPr="003A5345" w:rsidRDefault="000F43A8" w:rsidP="000F739E">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3A5345">
              <w:rPr>
                <w:rFonts w:ascii="Times New Roman" w:hAnsi="Times New Roman" w:cs="Times New Roman"/>
                <w:b/>
                <w:sz w:val="24"/>
                <w:szCs w:val="24"/>
                <w:lang w:val="fr-FR"/>
              </w:rPr>
              <w:t xml:space="preserve">Titre du </w:t>
            </w:r>
            <w:r w:rsidR="005322C0" w:rsidRPr="003A5345">
              <w:rPr>
                <w:rFonts w:ascii="Times New Roman" w:hAnsi="Times New Roman" w:cs="Times New Roman"/>
                <w:b/>
                <w:sz w:val="24"/>
                <w:szCs w:val="24"/>
                <w:lang w:val="fr-FR"/>
              </w:rPr>
              <w:t>projet :</w:t>
            </w:r>
            <w:r w:rsidRPr="00ED3920">
              <w:rPr>
                <w:rFonts w:ascii="Times New Roman" w:hAnsi="Times New Roman" w:cs="Times New Roman"/>
                <w:b/>
                <w:sz w:val="24"/>
                <w:szCs w:val="24"/>
                <w:lang w:val="fr-FR"/>
              </w:rPr>
              <w:t xml:space="preserve"> </w:t>
            </w:r>
            <w:r w:rsidR="00D74F22" w:rsidRPr="000F739E">
              <w:rPr>
                <w:rFonts w:ascii="Times New Roman" w:hAnsi="Times New Roman" w:cs="Times New Roman"/>
                <w:b/>
                <w:i/>
                <w:sz w:val="24"/>
                <w:szCs w:val="24"/>
                <w:lang w:val="fr-FR"/>
              </w:rPr>
              <w:t>Construisons un avenir meilleur</w:t>
            </w:r>
            <w:r w:rsidR="004F1ED9">
              <w:rPr>
                <w:rFonts w:ascii="Times New Roman" w:hAnsi="Times New Roman" w:cs="Times New Roman"/>
                <w:b/>
                <w:i/>
                <w:sz w:val="24"/>
                <w:szCs w:val="24"/>
                <w:lang w:val="fr-FR"/>
              </w:rPr>
              <w:t xml:space="preserve"> </w:t>
            </w:r>
            <w:r w:rsidR="004F1ED9" w:rsidRPr="003A5345">
              <w:rPr>
                <w:rFonts w:ascii="Times New Roman" w:hAnsi="Times New Roman" w:cs="Times New Roman"/>
                <w:bCs/>
                <w:iCs/>
                <w:noProof/>
                <w:snapToGrid w:val="0"/>
                <w:sz w:val="24"/>
                <w:szCs w:val="24"/>
                <w:lang w:val="fr-FR"/>
              </w:rPr>
              <w:t>(CAM)</w:t>
            </w:r>
            <w:r w:rsidR="00D74F22" w:rsidRPr="000F739E">
              <w:rPr>
                <w:rFonts w:ascii="Times New Roman" w:hAnsi="Times New Roman" w:cs="Times New Roman"/>
                <w:b/>
                <w:i/>
                <w:sz w:val="24"/>
                <w:szCs w:val="24"/>
                <w:lang w:val="fr-FR"/>
              </w:rPr>
              <w:t xml:space="preserve"> : le renforcement de la participation des jeunes dans la prise des décisions</w:t>
            </w:r>
            <w:r w:rsidR="007679FE" w:rsidRPr="003A5345">
              <w:rPr>
                <w:rFonts w:ascii="Times New Roman" w:hAnsi="Times New Roman" w:cs="Times New Roman"/>
                <w:bCs/>
                <w:iCs/>
                <w:noProof/>
                <w:snapToGrid w:val="0"/>
                <w:sz w:val="24"/>
                <w:szCs w:val="24"/>
                <w:lang w:val="fr-FR"/>
              </w:rPr>
              <w:t xml:space="preserve"> </w:t>
            </w:r>
          </w:p>
          <w:p w14:paraId="11EF4F5F" w14:textId="6D206240" w:rsidR="000F43A8" w:rsidRPr="00ED3920" w:rsidRDefault="000F43A8" w:rsidP="000F739E">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p>
          <w:p w14:paraId="24C4A490" w14:textId="47A285A3" w:rsidR="00793DE6" w:rsidRPr="006F2478" w:rsidRDefault="000F43A8" w:rsidP="000F739E">
            <w:pPr>
              <w:jc w:val="both"/>
              <w:rPr>
                <w:b/>
                <w:lang w:val="fr-FR"/>
              </w:rPr>
            </w:pPr>
            <w:r w:rsidRPr="006F2478">
              <w:rPr>
                <w:b/>
                <w:lang w:val="fr-FR"/>
              </w:rPr>
              <w:t xml:space="preserve">Numéro </w:t>
            </w:r>
            <w:r w:rsidR="00F00A75" w:rsidRPr="006F2478">
              <w:rPr>
                <w:b/>
                <w:lang w:val="fr-FR"/>
              </w:rPr>
              <w:t xml:space="preserve">du </w:t>
            </w:r>
            <w:r w:rsidRPr="006F2478">
              <w:rPr>
                <w:b/>
                <w:lang w:val="fr-FR"/>
              </w:rPr>
              <w:t xml:space="preserve">Projet / MPTF </w:t>
            </w:r>
            <w:proofErr w:type="gramStart"/>
            <w:r w:rsidRPr="006F2478">
              <w:rPr>
                <w:b/>
                <w:lang w:val="fr-FR"/>
              </w:rPr>
              <w:t>Gateway</w:t>
            </w:r>
            <w:r w:rsidR="00793DE6" w:rsidRPr="006F2478">
              <w:rPr>
                <w:b/>
                <w:lang w:val="fr-FR"/>
              </w:rPr>
              <w:t>:</w:t>
            </w:r>
            <w:proofErr w:type="gramEnd"/>
            <w:r w:rsidR="00793DE6" w:rsidRPr="006F2478">
              <w:rPr>
                <w:b/>
                <w:lang w:val="fr-FR"/>
              </w:rPr>
              <w:t xml:space="preserve"> </w:t>
            </w:r>
            <w:r w:rsidR="00D74273" w:rsidRPr="000F739E">
              <w:rPr>
                <w:b/>
              </w:rPr>
              <w:fldChar w:fldCharType="begin">
                <w:ffData>
                  <w:name w:val="projtype"/>
                  <w:enabled/>
                  <w:calcOnExit/>
                  <w:ddList>
                    <w:listEntry w:val="IRF"/>
                    <w:listEntry w:val="Veuillez sélectionner"/>
                    <w:listEntry w:val="PRF"/>
                  </w:ddList>
                </w:ffData>
              </w:fldChar>
            </w:r>
            <w:bookmarkStart w:id="0" w:name="projtype"/>
            <w:r w:rsidR="00D74273" w:rsidRPr="006F2478">
              <w:rPr>
                <w:b/>
                <w:lang w:val="fr-FR"/>
              </w:rPr>
              <w:instrText xml:space="preserve"> FORMDROPDOWN </w:instrText>
            </w:r>
            <w:r w:rsidR="00347AC1">
              <w:rPr>
                <w:b/>
              </w:rPr>
            </w:r>
            <w:r w:rsidR="00347AC1">
              <w:rPr>
                <w:b/>
              </w:rPr>
              <w:fldChar w:fldCharType="separate"/>
            </w:r>
            <w:r w:rsidR="00D74273" w:rsidRPr="000F739E">
              <w:rPr>
                <w:b/>
              </w:rPr>
              <w:fldChar w:fldCharType="end"/>
            </w:r>
            <w:bookmarkEnd w:id="0"/>
            <w:r w:rsidR="00A43B9C" w:rsidRPr="006F2478">
              <w:rPr>
                <w:b/>
                <w:lang w:val="fr-FR"/>
              </w:rPr>
              <w:t xml:space="preserve">   </w:t>
            </w:r>
            <w:r w:rsidR="007679FE" w:rsidRPr="003A5345">
              <w:rPr>
                <w:b/>
              </w:rPr>
              <w:fldChar w:fldCharType="begin">
                <w:ffData>
                  <w:name w:val="Text39"/>
                  <w:enabled/>
                  <w:calcOnExit w:val="0"/>
                  <w:textInput>
                    <w:default w:val="00113421 (PBF/IRF-275)"/>
                  </w:textInput>
                </w:ffData>
              </w:fldChar>
            </w:r>
            <w:r w:rsidR="007679FE" w:rsidRPr="006F2478">
              <w:rPr>
                <w:b/>
                <w:lang w:val="fr-FR"/>
              </w:rPr>
              <w:instrText xml:space="preserve"> FORMTEXT </w:instrText>
            </w:r>
            <w:r w:rsidR="007679FE" w:rsidRPr="003A5345">
              <w:rPr>
                <w:b/>
              </w:rPr>
            </w:r>
            <w:r w:rsidR="007679FE" w:rsidRPr="003A5345">
              <w:rPr>
                <w:b/>
              </w:rPr>
              <w:fldChar w:fldCharType="separate"/>
            </w:r>
            <w:r w:rsidR="007679FE" w:rsidRPr="006F2478">
              <w:rPr>
                <w:b/>
                <w:noProof/>
                <w:lang w:val="fr-FR"/>
              </w:rPr>
              <w:t>00113421 / PBF/IRF-275</w:t>
            </w:r>
            <w:r w:rsidR="007679FE" w:rsidRPr="003A5345">
              <w:rPr>
                <w:b/>
              </w:rPr>
              <w:fldChar w:fldCharType="end"/>
            </w:r>
          </w:p>
        </w:tc>
      </w:tr>
      <w:tr w:rsidR="00A43B9C" w:rsidRPr="000F739E" w14:paraId="27B16979" w14:textId="77777777" w:rsidTr="00A43B9C">
        <w:trPr>
          <w:trHeight w:val="422"/>
        </w:trPr>
        <w:tc>
          <w:tcPr>
            <w:tcW w:w="4163" w:type="dxa"/>
          </w:tcPr>
          <w:p w14:paraId="7816FE38" w14:textId="613C95B1" w:rsidR="000F43A8" w:rsidRPr="000F739E" w:rsidRDefault="000F43A8" w:rsidP="003A5345">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F739E">
              <w:rPr>
                <w:rFonts w:ascii="Times New Roman" w:hAnsi="Times New Roman" w:cs="Times New Roman"/>
                <w:b/>
                <w:sz w:val="24"/>
                <w:szCs w:val="24"/>
                <w:lang w:val="fr-FR"/>
              </w:rPr>
              <w:t xml:space="preserve">Si le financement passe par un Fonds Fiduciaire (“Trust </w:t>
            </w:r>
            <w:proofErr w:type="spellStart"/>
            <w:r w:rsidRPr="000F739E">
              <w:rPr>
                <w:rFonts w:ascii="Times New Roman" w:hAnsi="Times New Roman" w:cs="Times New Roman"/>
                <w:b/>
                <w:sz w:val="24"/>
                <w:szCs w:val="24"/>
                <w:lang w:val="fr-FR"/>
              </w:rPr>
              <w:t>fund</w:t>
            </w:r>
            <w:proofErr w:type="spellEnd"/>
            <w:r w:rsidRPr="000F739E">
              <w:rPr>
                <w:rFonts w:ascii="Times New Roman" w:hAnsi="Times New Roman" w:cs="Times New Roman"/>
                <w:b/>
                <w:sz w:val="24"/>
                <w:szCs w:val="24"/>
                <w:lang w:val="fr-FR"/>
              </w:rPr>
              <w:t>”)</w:t>
            </w:r>
            <w:r w:rsidR="00000C69" w:rsidRPr="000F739E">
              <w:rPr>
                <w:rFonts w:ascii="Times New Roman" w:hAnsi="Times New Roman" w:cs="Times New Roman"/>
                <w:b/>
                <w:sz w:val="24"/>
                <w:szCs w:val="24"/>
                <w:lang w:val="fr-FR"/>
              </w:rPr>
              <w:t xml:space="preserve"> </w:t>
            </w:r>
            <w:r w:rsidRPr="000F739E">
              <w:rPr>
                <w:rFonts w:ascii="Times New Roman" w:hAnsi="Times New Roman" w:cs="Times New Roman"/>
                <w:b/>
                <w:sz w:val="24"/>
                <w:szCs w:val="24"/>
                <w:lang w:val="fr-FR"/>
              </w:rPr>
              <w:t xml:space="preserve">: </w:t>
            </w:r>
          </w:p>
          <w:p w14:paraId="2523A6CD" w14:textId="77777777" w:rsidR="000F43A8" w:rsidRPr="00F80114" w:rsidRDefault="000F43A8" w:rsidP="00ED3920">
            <w:pPr>
              <w:tabs>
                <w:tab w:val="left" w:pos="0"/>
              </w:tabs>
              <w:suppressAutoHyphens/>
              <w:jc w:val="both"/>
              <w:rPr>
                <w:b/>
                <w:spacing w:val="-3"/>
                <w:lang w:val="fr-FR"/>
              </w:rPr>
            </w:pPr>
            <w:r w:rsidRPr="000F739E">
              <w:fldChar w:fldCharType="begin">
                <w:ffData>
                  <w:name w:val="Check1"/>
                  <w:enabled/>
                  <w:calcOnExit w:val="0"/>
                  <w:checkBox>
                    <w:sizeAuto/>
                    <w:default w:val="0"/>
                  </w:checkBox>
                </w:ffData>
              </w:fldChar>
            </w:r>
            <w:r w:rsidRPr="000F739E">
              <w:rPr>
                <w:lang w:val="fr-FR"/>
              </w:rPr>
              <w:instrText xml:space="preserve"> FORMCHECKBOX </w:instrText>
            </w:r>
            <w:r w:rsidR="00347AC1">
              <w:fldChar w:fldCharType="separate"/>
            </w:r>
            <w:r w:rsidRPr="000F739E">
              <w:fldChar w:fldCharType="end"/>
            </w:r>
            <w:r w:rsidRPr="003A5345">
              <w:rPr>
                <w:lang w:val="fr-FR"/>
              </w:rPr>
              <w:tab/>
            </w:r>
            <w:r w:rsidRPr="003A5345">
              <w:rPr>
                <w:lang w:val="fr-FR"/>
              </w:rPr>
              <w:tab/>
            </w:r>
            <w:r w:rsidRPr="003A5345">
              <w:rPr>
                <w:spacing w:val="-3"/>
                <w:lang w:val="fr-FR"/>
              </w:rPr>
              <w:t>Fonds fiduciaire pays</w:t>
            </w:r>
            <w:r w:rsidRPr="00ED3920">
              <w:rPr>
                <w:b/>
                <w:spacing w:val="-3"/>
                <w:lang w:val="fr-FR"/>
              </w:rPr>
              <w:t xml:space="preserve"> </w:t>
            </w:r>
          </w:p>
          <w:p w14:paraId="63C2D512" w14:textId="77777777" w:rsidR="000F43A8" w:rsidRPr="000F739E" w:rsidRDefault="000F43A8" w:rsidP="000F739E">
            <w:pPr>
              <w:tabs>
                <w:tab w:val="left" w:pos="0"/>
              </w:tabs>
              <w:suppressAutoHyphens/>
              <w:jc w:val="both"/>
              <w:rPr>
                <w:b/>
                <w:lang w:val="fr-FR"/>
              </w:rPr>
            </w:pPr>
            <w:r w:rsidRPr="000F739E">
              <w:fldChar w:fldCharType="begin">
                <w:ffData>
                  <w:name w:val="Check1"/>
                  <w:enabled/>
                  <w:calcOnExit w:val="0"/>
                  <w:checkBox>
                    <w:sizeAuto/>
                    <w:default w:val="0"/>
                  </w:checkBox>
                </w:ffData>
              </w:fldChar>
            </w:r>
            <w:r w:rsidRPr="000F739E">
              <w:rPr>
                <w:lang w:val="fr-FR"/>
              </w:rPr>
              <w:instrText xml:space="preserve"> FORMCHECKBOX </w:instrText>
            </w:r>
            <w:r w:rsidR="00347AC1">
              <w:fldChar w:fldCharType="separate"/>
            </w:r>
            <w:r w:rsidRPr="000F739E">
              <w:fldChar w:fldCharType="end"/>
            </w:r>
            <w:r w:rsidRPr="003A5345">
              <w:rPr>
                <w:lang w:val="fr-FR"/>
              </w:rPr>
              <w:tab/>
            </w:r>
            <w:r w:rsidRPr="003A5345">
              <w:rPr>
                <w:lang w:val="fr-FR"/>
              </w:rPr>
              <w:tab/>
              <w:t>Fonds fiduciaire régional</w:t>
            </w:r>
            <w:r w:rsidRPr="00ED3920">
              <w:rPr>
                <w:b/>
                <w:lang w:val="fr-FR"/>
              </w:rPr>
              <w:t xml:space="preserve"> </w:t>
            </w:r>
          </w:p>
          <w:p w14:paraId="44750222" w14:textId="77777777" w:rsidR="000F43A8" w:rsidRPr="000F739E" w:rsidRDefault="000F43A8" w:rsidP="000F739E">
            <w:pPr>
              <w:tabs>
                <w:tab w:val="left" w:pos="0"/>
              </w:tabs>
              <w:suppressAutoHyphens/>
              <w:jc w:val="both"/>
              <w:rPr>
                <w:b/>
                <w:lang w:val="fr-FR"/>
              </w:rPr>
            </w:pPr>
          </w:p>
          <w:p w14:paraId="57DFB016" w14:textId="77777777" w:rsidR="000F43A8" w:rsidRPr="003A5345" w:rsidRDefault="000F43A8" w:rsidP="000F739E">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F739E">
              <w:rPr>
                <w:rFonts w:ascii="Times New Roman" w:hAnsi="Times New Roman" w:cs="Times New Roman"/>
                <w:b/>
                <w:sz w:val="24"/>
                <w:szCs w:val="24"/>
                <w:lang w:val="fr-FR"/>
              </w:rPr>
              <w:t xml:space="preserve">Nom du fonds </w:t>
            </w:r>
            <w:proofErr w:type="gramStart"/>
            <w:r w:rsidRPr="000F739E">
              <w:rPr>
                <w:rFonts w:ascii="Times New Roman" w:hAnsi="Times New Roman" w:cs="Times New Roman"/>
                <w:b/>
                <w:sz w:val="24"/>
                <w:szCs w:val="24"/>
                <w:lang w:val="fr-FR"/>
              </w:rPr>
              <w:t>fiduciaire:</w:t>
            </w:r>
            <w:proofErr w:type="gramEnd"/>
            <w:r w:rsidRPr="000F739E">
              <w:rPr>
                <w:rFonts w:ascii="Times New Roman" w:hAnsi="Times New Roman" w:cs="Times New Roman"/>
                <w:b/>
                <w:sz w:val="24"/>
                <w:szCs w:val="24"/>
                <w:lang w:val="fr-FR"/>
              </w:rPr>
              <w:t xml:space="preserve"> </w:t>
            </w:r>
            <w:r w:rsidR="005D5A4A" w:rsidRPr="000F739E">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0F739E">
              <w:rPr>
                <w:rFonts w:ascii="Times New Roman" w:hAnsi="Times New Roman" w:cs="Times New Roman"/>
                <w:bCs/>
                <w:iCs/>
                <w:snapToGrid w:val="0"/>
                <w:sz w:val="24"/>
                <w:szCs w:val="24"/>
              </w:rPr>
              <w:instrText xml:space="preserve"> FORMTEXT </w:instrText>
            </w:r>
            <w:r w:rsidR="005D5A4A" w:rsidRPr="000F739E">
              <w:rPr>
                <w:rFonts w:ascii="Times New Roman" w:hAnsi="Times New Roman" w:cs="Times New Roman"/>
                <w:bCs/>
                <w:iCs/>
                <w:snapToGrid w:val="0"/>
                <w:sz w:val="24"/>
                <w:szCs w:val="24"/>
              </w:rPr>
            </w:r>
            <w:r w:rsidR="005D5A4A" w:rsidRPr="000F739E">
              <w:rPr>
                <w:rFonts w:ascii="Times New Roman" w:hAnsi="Times New Roman" w:cs="Times New Roman"/>
                <w:bCs/>
                <w:iCs/>
                <w:snapToGrid w:val="0"/>
                <w:sz w:val="24"/>
                <w:szCs w:val="24"/>
              </w:rPr>
              <w:fldChar w:fldCharType="separate"/>
            </w:r>
            <w:r w:rsidR="005D5A4A" w:rsidRPr="000F739E">
              <w:rPr>
                <w:rFonts w:ascii="Times New Roman" w:hAnsi="Times New Roman" w:cs="Times New Roman"/>
                <w:bCs/>
                <w:iCs/>
                <w:noProof/>
                <w:snapToGrid w:val="0"/>
                <w:sz w:val="24"/>
                <w:szCs w:val="24"/>
              </w:rPr>
              <w:t> </w:t>
            </w:r>
            <w:r w:rsidR="005D5A4A" w:rsidRPr="000F739E">
              <w:rPr>
                <w:rFonts w:ascii="Times New Roman" w:hAnsi="Times New Roman" w:cs="Times New Roman"/>
                <w:bCs/>
                <w:iCs/>
                <w:noProof/>
                <w:snapToGrid w:val="0"/>
                <w:sz w:val="24"/>
                <w:szCs w:val="24"/>
              </w:rPr>
              <w:t> </w:t>
            </w:r>
            <w:r w:rsidR="005D5A4A" w:rsidRPr="000F739E">
              <w:rPr>
                <w:rFonts w:ascii="Times New Roman" w:hAnsi="Times New Roman" w:cs="Times New Roman"/>
                <w:bCs/>
                <w:iCs/>
                <w:noProof/>
                <w:snapToGrid w:val="0"/>
                <w:sz w:val="24"/>
                <w:szCs w:val="24"/>
              </w:rPr>
              <w:t> </w:t>
            </w:r>
            <w:r w:rsidR="005D5A4A" w:rsidRPr="000F739E">
              <w:rPr>
                <w:rFonts w:ascii="Times New Roman" w:hAnsi="Times New Roman" w:cs="Times New Roman"/>
                <w:bCs/>
                <w:iCs/>
                <w:noProof/>
                <w:snapToGrid w:val="0"/>
                <w:sz w:val="24"/>
                <w:szCs w:val="24"/>
              </w:rPr>
              <w:t> </w:t>
            </w:r>
            <w:r w:rsidR="005D5A4A" w:rsidRPr="000F739E">
              <w:rPr>
                <w:rFonts w:ascii="Times New Roman" w:hAnsi="Times New Roman" w:cs="Times New Roman"/>
                <w:bCs/>
                <w:iCs/>
                <w:noProof/>
                <w:snapToGrid w:val="0"/>
                <w:sz w:val="24"/>
                <w:szCs w:val="24"/>
              </w:rPr>
              <w:t> </w:t>
            </w:r>
            <w:r w:rsidR="005D5A4A" w:rsidRPr="000F739E">
              <w:rPr>
                <w:rFonts w:ascii="Times New Roman" w:hAnsi="Times New Roman" w:cs="Times New Roman"/>
                <w:bCs/>
                <w:iCs/>
                <w:snapToGrid w:val="0"/>
                <w:sz w:val="24"/>
                <w:szCs w:val="24"/>
              </w:rPr>
              <w:fldChar w:fldCharType="end"/>
            </w:r>
          </w:p>
          <w:p w14:paraId="3B731EC0" w14:textId="77777777" w:rsidR="00A43B9C" w:rsidRPr="003A5345" w:rsidRDefault="00A43B9C" w:rsidP="000F739E">
            <w:pPr>
              <w:tabs>
                <w:tab w:val="left" w:pos="0"/>
              </w:tabs>
              <w:suppressAutoHyphens/>
              <w:jc w:val="both"/>
              <w:rPr>
                <w:b/>
              </w:rPr>
            </w:pPr>
          </w:p>
        </w:tc>
        <w:tc>
          <w:tcPr>
            <w:tcW w:w="5917" w:type="dxa"/>
          </w:tcPr>
          <w:p w14:paraId="4A6F6EA9" w14:textId="46BD24E1" w:rsidR="00A43B9C" w:rsidRPr="000F739E" w:rsidRDefault="00A43B9C" w:rsidP="000F739E">
            <w:pPr>
              <w:jc w:val="both"/>
              <w:rPr>
                <w:b/>
                <w:bCs/>
                <w:iCs/>
                <w:lang w:val="fr-FR"/>
              </w:rPr>
            </w:pPr>
            <w:r w:rsidRPr="00ED3920">
              <w:rPr>
                <w:b/>
                <w:bCs/>
                <w:iCs/>
                <w:lang w:val="fr-FR"/>
              </w:rPr>
              <w:t xml:space="preserve">Type </w:t>
            </w:r>
            <w:r w:rsidR="000F43A8" w:rsidRPr="00F80114">
              <w:rPr>
                <w:b/>
                <w:bCs/>
                <w:iCs/>
                <w:lang w:val="fr-FR"/>
              </w:rPr>
              <w:t>et nom d’agence récip</w:t>
            </w:r>
            <w:r w:rsidR="000F43A8" w:rsidRPr="000F739E">
              <w:rPr>
                <w:b/>
                <w:bCs/>
                <w:iCs/>
                <w:lang w:val="fr-FR"/>
              </w:rPr>
              <w:t>iendaire</w:t>
            </w:r>
            <w:r w:rsidR="00000C69" w:rsidRPr="000F739E">
              <w:rPr>
                <w:b/>
                <w:bCs/>
                <w:iCs/>
                <w:lang w:val="fr-FR"/>
              </w:rPr>
              <w:t xml:space="preserve"> </w:t>
            </w:r>
            <w:r w:rsidRPr="000F739E">
              <w:rPr>
                <w:b/>
                <w:bCs/>
                <w:iCs/>
                <w:lang w:val="fr-FR"/>
              </w:rPr>
              <w:t xml:space="preserve">: </w:t>
            </w:r>
          </w:p>
          <w:p w14:paraId="2FF52B1A" w14:textId="77777777" w:rsidR="00A43B9C" w:rsidRPr="000F739E" w:rsidRDefault="00A43B9C" w:rsidP="000F739E">
            <w:pPr>
              <w:jc w:val="both"/>
              <w:rPr>
                <w:b/>
                <w:bCs/>
                <w:iCs/>
                <w:lang w:val="fr-FR"/>
              </w:rPr>
            </w:pPr>
          </w:p>
          <w:p w14:paraId="6B8358E3" w14:textId="2477EF6B" w:rsidR="00A43B9C" w:rsidRPr="003A5345" w:rsidRDefault="00EE3C90" w:rsidP="000F739E">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 xml:space="preserve">International Alert </w:t>
            </w:r>
            <w:r w:rsidR="00A43B9C" w:rsidRPr="003A5345">
              <w:rPr>
                <w:rFonts w:ascii="Times New Roman" w:hAnsi="Times New Roman" w:cs="Times New Roman"/>
                <w:b/>
                <w:sz w:val="24"/>
                <w:szCs w:val="24"/>
              </w:rPr>
              <w:t>(</w:t>
            </w:r>
            <w:proofErr w:type="spellStart"/>
            <w:r w:rsidR="000F43A8" w:rsidRPr="003A5345">
              <w:rPr>
                <w:rFonts w:ascii="Times New Roman" w:hAnsi="Times New Roman" w:cs="Times New Roman"/>
                <w:b/>
                <w:sz w:val="24"/>
                <w:szCs w:val="24"/>
              </w:rPr>
              <w:t>Agence</w:t>
            </w:r>
            <w:proofErr w:type="spellEnd"/>
            <w:r w:rsidR="000F43A8" w:rsidRPr="003A5345">
              <w:rPr>
                <w:rFonts w:ascii="Times New Roman" w:hAnsi="Times New Roman" w:cs="Times New Roman"/>
                <w:b/>
                <w:sz w:val="24"/>
                <w:szCs w:val="24"/>
              </w:rPr>
              <w:t xml:space="preserve"> </w:t>
            </w:r>
            <w:proofErr w:type="spellStart"/>
            <w:r w:rsidR="000F43A8" w:rsidRPr="003A5345">
              <w:rPr>
                <w:rFonts w:ascii="Times New Roman" w:hAnsi="Times New Roman" w:cs="Times New Roman"/>
                <w:b/>
                <w:sz w:val="24"/>
                <w:szCs w:val="24"/>
              </w:rPr>
              <w:t>coord</w:t>
            </w:r>
            <w:r w:rsidR="00F00A75">
              <w:rPr>
                <w:rFonts w:ascii="Times New Roman" w:hAnsi="Times New Roman" w:cs="Times New Roman"/>
                <w:b/>
                <w:sz w:val="24"/>
                <w:szCs w:val="24"/>
              </w:rPr>
              <w:t>on</w:t>
            </w:r>
            <w:r w:rsidR="000F43A8" w:rsidRPr="003A5345">
              <w:rPr>
                <w:rFonts w:ascii="Times New Roman" w:hAnsi="Times New Roman" w:cs="Times New Roman"/>
                <w:b/>
                <w:sz w:val="24"/>
                <w:szCs w:val="24"/>
              </w:rPr>
              <w:t>natrice</w:t>
            </w:r>
            <w:proofErr w:type="spellEnd"/>
            <w:r w:rsidR="00A43B9C" w:rsidRPr="003A5345">
              <w:rPr>
                <w:rFonts w:ascii="Times New Roman" w:hAnsi="Times New Roman" w:cs="Times New Roman"/>
                <w:b/>
                <w:sz w:val="24"/>
                <w:szCs w:val="24"/>
              </w:rPr>
              <w:t>)</w:t>
            </w:r>
          </w:p>
          <w:p w14:paraId="28F5F181" w14:textId="77777777" w:rsidR="00A43B9C" w:rsidRPr="003A5345" w:rsidRDefault="00280FEA" w:rsidP="000F739E">
            <w:pPr>
              <w:pStyle w:val="BalloonText"/>
              <w:numPr>
                <w:ilvl w:val="12"/>
                <w:numId w:val="0"/>
              </w:numPr>
              <w:tabs>
                <w:tab w:val="left" w:pos="-720"/>
                <w:tab w:val="left" w:pos="4500"/>
              </w:tabs>
              <w:jc w:val="both"/>
              <w:rPr>
                <w:rFonts w:ascii="Times New Roman" w:hAnsi="Times New Roman" w:cs="Times New Roman"/>
                <w:b/>
                <w:sz w:val="24"/>
                <w:szCs w:val="24"/>
              </w:rPr>
            </w:pPr>
            <w:r w:rsidRPr="000F739E">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0F739E">
              <w:rPr>
                <w:rFonts w:ascii="Times New Roman" w:hAnsi="Times New Roman" w:cs="Times New Roman"/>
                <w:b/>
                <w:sz w:val="24"/>
                <w:szCs w:val="24"/>
              </w:rPr>
              <w:instrText xml:space="preserve"> FORMDROPDOWN </w:instrText>
            </w:r>
            <w:r w:rsidR="00347AC1">
              <w:rPr>
                <w:rFonts w:ascii="Times New Roman" w:hAnsi="Times New Roman" w:cs="Times New Roman"/>
                <w:b/>
                <w:sz w:val="24"/>
                <w:szCs w:val="24"/>
              </w:rPr>
            </w:r>
            <w:r w:rsidR="00347AC1">
              <w:rPr>
                <w:rFonts w:ascii="Times New Roman" w:hAnsi="Times New Roman" w:cs="Times New Roman"/>
                <w:b/>
                <w:sz w:val="24"/>
                <w:szCs w:val="24"/>
              </w:rPr>
              <w:fldChar w:fldCharType="separate"/>
            </w:r>
            <w:r w:rsidRPr="000F739E">
              <w:rPr>
                <w:rFonts w:ascii="Times New Roman" w:hAnsi="Times New Roman" w:cs="Times New Roman"/>
                <w:b/>
                <w:sz w:val="24"/>
                <w:szCs w:val="24"/>
              </w:rPr>
              <w:fldChar w:fldCharType="end"/>
            </w:r>
            <w:r w:rsidR="00A43B9C" w:rsidRPr="003A5345">
              <w:rPr>
                <w:rFonts w:ascii="Times New Roman" w:hAnsi="Times New Roman" w:cs="Times New Roman"/>
                <w:b/>
                <w:sz w:val="24"/>
                <w:szCs w:val="24"/>
              </w:rPr>
              <w:t xml:space="preserve">     </w:t>
            </w:r>
            <w:r w:rsidR="00A43B9C" w:rsidRPr="000F739E">
              <w:rPr>
                <w:rFonts w:ascii="Times New Roman" w:hAnsi="Times New Roman" w:cs="Times New Roman"/>
                <w:b/>
                <w:sz w:val="24"/>
                <w:szCs w:val="24"/>
              </w:rPr>
              <w:fldChar w:fldCharType="begin">
                <w:ffData>
                  <w:name w:val="Text41"/>
                  <w:enabled/>
                  <w:calcOnExit w:val="0"/>
                  <w:textInput/>
                </w:ffData>
              </w:fldChar>
            </w:r>
            <w:bookmarkStart w:id="1" w:name="Text41"/>
            <w:r w:rsidR="00A43B9C" w:rsidRPr="000F739E">
              <w:rPr>
                <w:rFonts w:ascii="Times New Roman" w:hAnsi="Times New Roman" w:cs="Times New Roman"/>
                <w:b/>
                <w:sz w:val="24"/>
                <w:szCs w:val="24"/>
              </w:rPr>
              <w:instrText xml:space="preserve"> FORMTEXT </w:instrText>
            </w:r>
            <w:r w:rsidR="00A43B9C" w:rsidRPr="000F739E">
              <w:rPr>
                <w:rFonts w:ascii="Times New Roman" w:hAnsi="Times New Roman" w:cs="Times New Roman"/>
                <w:b/>
                <w:sz w:val="24"/>
                <w:szCs w:val="24"/>
              </w:rPr>
            </w:r>
            <w:r w:rsidR="00A43B9C" w:rsidRPr="000F739E">
              <w:rPr>
                <w:rFonts w:ascii="Times New Roman" w:hAnsi="Times New Roman" w:cs="Times New Roman"/>
                <w:b/>
                <w:sz w:val="24"/>
                <w:szCs w:val="24"/>
              </w:rPr>
              <w:fldChar w:fldCharType="separate"/>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sz w:val="24"/>
                <w:szCs w:val="24"/>
              </w:rPr>
              <w:fldChar w:fldCharType="end"/>
            </w:r>
            <w:bookmarkEnd w:id="1"/>
          </w:p>
          <w:p w14:paraId="7E3EB135" w14:textId="77777777" w:rsidR="00A43B9C" w:rsidRPr="003A5345" w:rsidRDefault="005D5A4A" w:rsidP="000F739E">
            <w:pPr>
              <w:pStyle w:val="BalloonText"/>
              <w:numPr>
                <w:ilvl w:val="12"/>
                <w:numId w:val="0"/>
              </w:numPr>
              <w:tabs>
                <w:tab w:val="left" w:pos="-720"/>
                <w:tab w:val="left" w:pos="4500"/>
              </w:tabs>
              <w:jc w:val="both"/>
              <w:rPr>
                <w:rFonts w:ascii="Times New Roman" w:hAnsi="Times New Roman" w:cs="Times New Roman"/>
                <w:b/>
                <w:sz w:val="24"/>
                <w:szCs w:val="24"/>
              </w:rPr>
            </w:pPr>
            <w:r w:rsidRPr="000F739E">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sidRPr="000F739E">
              <w:rPr>
                <w:rFonts w:ascii="Times New Roman" w:hAnsi="Times New Roman" w:cs="Times New Roman"/>
                <w:b/>
                <w:sz w:val="24"/>
                <w:szCs w:val="24"/>
              </w:rPr>
              <w:instrText xml:space="preserve"> FORMDROPDOWN </w:instrText>
            </w:r>
            <w:r w:rsidR="00347AC1">
              <w:rPr>
                <w:rFonts w:ascii="Times New Roman" w:hAnsi="Times New Roman" w:cs="Times New Roman"/>
                <w:b/>
                <w:sz w:val="24"/>
                <w:szCs w:val="24"/>
              </w:rPr>
            </w:r>
            <w:r w:rsidR="00347AC1">
              <w:rPr>
                <w:rFonts w:ascii="Times New Roman" w:hAnsi="Times New Roman" w:cs="Times New Roman"/>
                <w:b/>
                <w:sz w:val="24"/>
                <w:szCs w:val="24"/>
              </w:rPr>
              <w:fldChar w:fldCharType="separate"/>
            </w:r>
            <w:r w:rsidRPr="000F739E">
              <w:rPr>
                <w:rFonts w:ascii="Times New Roman" w:hAnsi="Times New Roman" w:cs="Times New Roman"/>
                <w:b/>
                <w:sz w:val="24"/>
                <w:szCs w:val="24"/>
              </w:rPr>
              <w:fldChar w:fldCharType="end"/>
            </w:r>
            <w:bookmarkEnd w:id="2"/>
            <w:r w:rsidR="00A43B9C" w:rsidRPr="003A5345">
              <w:rPr>
                <w:rFonts w:ascii="Times New Roman" w:hAnsi="Times New Roman" w:cs="Times New Roman"/>
                <w:b/>
                <w:sz w:val="24"/>
                <w:szCs w:val="24"/>
              </w:rPr>
              <w:t xml:space="preserve">     </w:t>
            </w:r>
            <w:r w:rsidR="00A43B9C" w:rsidRPr="000F739E">
              <w:rPr>
                <w:rFonts w:ascii="Times New Roman" w:hAnsi="Times New Roman" w:cs="Times New Roman"/>
                <w:b/>
                <w:sz w:val="24"/>
                <w:szCs w:val="24"/>
              </w:rPr>
              <w:fldChar w:fldCharType="begin">
                <w:ffData>
                  <w:name w:val="Text42"/>
                  <w:enabled/>
                  <w:calcOnExit w:val="0"/>
                  <w:textInput/>
                </w:ffData>
              </w:fldChar>
            </w:r>
            <w:bookmarkStart w:id="3" w:name="Text42"/>
            <w:r w:rsidR="00A43B9C" w:rsidRPr="000F739E">
              <w:rPr>
                <w:rFonts w:ascii="Times New Roman" w:hAnsi="Times New Roman" w:cs="Times New Roman"/>
                <w:b/>
                <w:sz w:val="24"/>
                <w:szCs w:val="24"/>
              </w:rPr>
              <w:instrText xml:space="preserve"> FORMTEXT </w:instrText>
            </w:r>
            <w:r w:rsidR="00A43B9C" w:rsidRPr="000F739E">
              <w:rPr>
                <w:rFonts w:ascii="Times New Roman" w:hAnsi="Times New Roman" w:cs="Times New Roman"/>
                <w:b/>
                <w:sz w:val="24"/>
                <w:szCs w:val="24"/>
              </w:rPr>
            </w:r>
            <w:r w:rsidR="00A43B9C" w:rsidRPr="000F739E">
              <w:rPr>
                <w:rFonts w:ascii="Times New Roman" w:hAnsi="Times New Roman" w:cs="Times New Roman"/>
                <w:b/>
                <w:sz w:val="24"/>
                <w:szCs w:val="24"/>
              </w:rPr>
              <w:fldChar w:fldCharType="separate"/>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sz w:val="24"/>
                <w:szCs w:val="24"/>
              </w:rPr>
              <w:fldChar w:fldCharType="end"/>
            </w:r>
            <w:bookmarkEnd w:id="3"/>
          </w:p>
          <w:p w14:paraId="46214C2B" w14:textId="77777777" w:rsidR="00A43B9C" w:rsidRPr="003A5345" w:rsidRDefault="005D5A4A" w:rsidP="000F739E">
            <w:pPr>
              <w:pStyle w:val="BalloonText"/>
              <w:numPr>
                <w:ilvl w:val="12"/>
                <w:numId w:val="0"/>
              </w:numPr>
              <w:tabs>
                <w:tab w:val="left" w:pos="-720"/>
                <w:tab w:val="left" w:pos="4500"/>
              </w:tabs>
              <w:jc w:val="both"/>
              <w:rPr>
                <w:rFonts w:ascii="Times New Roman" w:hAnsi="Times New Roman" w:cs="Times New Roman"/>
                <w:b/>
                <w:sz w:val="24"/>
                <w:szCs w:val="24"/>
              </w:rPr>
            </w:pPr>
            <w:r w:rsidRPr="000F739E">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0F739E">
              <w:rPr>
                <w:rFonts w:ascii="Times New Roman" w:hAnsi="Times New Roman" w:cs="Times New Roman"/>
                <w:b/>
                <w:sz w:val="24"/>
                <w:szCs w:val="24"/>
              </w:rPr>
              <w:instrText xml:space="preserve"> FORMDROPDOWN </w:instrText>
            </w:r>
            <w:r w:rsidR="00347AC1">
              <w:rPr>
                <w:rFonts w:ascii="Times New Roman" w:hAnsi="Times New Roman" w:cs="Times New Roman"/>
                <w:b/>
                <w:sz w:val="24"/>
                <w:szCs w:val="24"/>
              </w:rPr>
            </w:r>
            <w:r w:rsidR="00347AC1">
              <w:rPr>
                <w:rFonts w:ascii="Times New Roman" w:hAnsi="Times New Roman" w:cs="Times New Roman"/>
                <w:b/>
                <w:sz w:val="24"/>
                <w:szCs w:val="24"/>
              </w:rPr>
              <w:fldChar w:fldCharType="separate"/>
            </w:r>
            <w:r w:rsidRPr="000F739E">
              <w:rPr>
                <w:rFonts w:ascii="Times New Roman" w:hAnsi="Times New Roman" w:cs="Times New Roman"/>
                <w:b/>
                <w:sz w:val="24"/>
                <w:szCs w:val="24"/>
              </w:rPr>
              <w:fldChar w:fldCharType="end"/>
            </w:r>
            <w:r w:rsidR="00A43B9C" w:rsidRPr="003A5345">
              <w:rPr>
                <w:rFonts w:ascii="Times New Roman" w:hAnsi="Times New Roman" w:cs="Times New Roman"/>
                <w:b/>
                <w:sz w:val="24"/>
                <w:szCs w:val="24"/>
              </w:rPr>
              <w:t xml:space="preserve">     </w:t>
            </w:r>
            <w:r w:rsidR="00A43B9C" w:rsidRPr="000F739E">
              <w:rPr>
                <w:rFonts w:ascii="Times New Roman" w:hAnsi="Times New Roman" w:cs="Times New Roman"/>
                <w:b/>
                <w:sz w:val="24"/>
                <w:szCs w:val="24"/>
              </w:rPr>
              <w:fldChar w:fldCharType="begin">
                <w:ffData>
                  <w:name w:val="Text43"/>
                  <w:enabled/>
                  <w:calcOnExit w:val="0"/>
                  <w:textInput/>
                </w:ffData>
              </w:fldChar>
            </w:r>
            <w:bookmarkStart w:id="4" w:name="Text43"/>
            <w:r w:rsidR="00A43B9C" w:rsidRPr="000F739E">
              <w:rPr>
                <w:rFonts w:ascii="Times New Roman" w:hAnsi="Times New Roman" w:cs="Times New Roman"/>
                <w:b/>
                <w:sz w:val="24"/>
                <w:szCs w:val="24"/>
              </w:rPr>
              <w:instrText xml:space="preserve"> FORMTEXT </w:instrText>
            </w:r>
            <w:r w:rsidR="00A43B9C" w:rsidRPr="000F739E">
              <w:rPr>
                <w:rFonts w:ascii="Times New Roman" w:hAnsi="Times New Roman" w:cs="Times New Roman"/>
                <w:b/>
                <w:sz w:val="24"/>
                <w:szCs w:val="24"/>
              </w:rPr>
            </w:r>
            <w:r w:rsidR="00A43B9C" w:rsidRPr="000F739E">
              <w:rPr>
                <w:rFonts w:ascii="Times New Roman" w:hAnsi="Times New Roman" w:cs="Times New Roman"/>
                <w:b/>
                <w:sz w:val="24"/>
                <w:szCs w:val="24"/>
              </w:rPr>
              <w:fldChar w:fldCharType="separate"/>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sz w:val="24"/>
                <w:szCs w:val="24"/>
              </w:rPr>
              <w:fldChar w:fldCharType="end"/>
            </w:r>
            <w:bookmarkEnd w:id="4"/>
          </w:p>
          <w:p w14:paraId="0673E8AA" w14:textId="77777777" w:rsidR="00A43B9C" w:rsidRPr="003A5345" w:rsidRDefault="005D5A4A" w:rsidP="000F739E">
            <w:pPr>
              <w:pStyle w:val="BalloonText"/>
              <w:numPr>
                <w:ilvl w:val="12"/>
                <w:numId w:val="0"/>
              </w:numPr>
              <w:tabs>
                <w:tab w:val="left" w:pos="-720"/>
                <w:tab w:val="left" w:pos="4500"/>
              </w:tabs>
              <w:jc w:val="both"/>
              <w:rPr>
                <w:rFonts w:ascii="Times New Roman" w:hAnsi="Times New Roman" w:cs="Times New Roman"/>
                <w:b/>
                <w:sz w:val="24"/>
                <w:szCs w:val="24"/>
              </w:rPr>
            </w:pPr>
            <w:r w:rsidRPr="000F739E">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sidRPr="000F739E">
              <w:rPr>
                <w:rFonts w:ascii="Times New Roman" w:hAnsi="Times New Roman" w:cs="Times New Roman"/>
                <w:b/>
                <w:sz w:val="24"/>
                <w:szCs w:val="24"/>
              </w:rPr>
              <w:instrText xml:space="preserve"> FORMDROPDOWN </w:instrText>
            </w:r>
            <w:r w:rsidR="00347AC1">
              <w:rPr>
                <w:rFonts w:ascii="Times New Roman" w:hAnsi="Times New Roman" w:cs="Times New Roman"/>
                <w:b/>
                <w:sz w:val="24"/>
                <w:szCs w:val="24"/>
              </w:rPr>
            </w:r>
            <w:r w:rsidR="00347AC1">
              <w:rPr>
                <w:rFonts w:ascii="Times New Roman" w:hAnsi="Times New Roman" w:cs="Times New Roman"/>
                <w:b/>
                <w:sz w:val="24"/>
                <w:szCs w:val="24"/>
              </w:rPr>
              <w:fldChar w:fldCharType="separate"/>
            </w:r>
            <w:r w:rsidRPr="000F739E">
              <w:rPr>
                <w:rFonts w:ascii="Times New Roman" w:hAnsi="Times New Roman" w:cs="Times New Roman"/>
                <w:b/>
                <w:sz w:val="24"/>
                <w:szCs w:val="24"/>
              </w:rPr>
              <w:fldChar w:fldCharType="end"/>
            </w:r>
            <w:bookmarkEnd w:id="5"/>
            <w:r w:rsidR="00A43B9C" w:rsidRPr="003A5345">
              <w:rPr>
                <w:rFonts w:ascii="Times New Roman" w:hAnsi="Times New Roman" w:cs="Times New Roman"/>
                <w:b/>
                <w:sz w:val="24"/>
                <w:szCs w:val="24"/>
              </w:rPr>
              <w:t xml:space="preserve">     </w:t>
            </w:r>
            <w:r w:rsidR="00A43B9C" w:rsidRPr="000F739E">
              <w:rPr>
                <w:rFonts w:ascii="Times New Roman" w:hAnsi="Times New Roman" w:cs="Times New Roman"/>
                <w:b/>
                <w:sz w:val="24"/>
                <w:szCs w:val="24"/>
              </w:rPr>
              <w:fldChar w:fldCharType="begin">
                <w:ffData>
                  <w:name w:val="Text44"/>
                  <w:enabled/>
                  <w:calcOnExit w:val="0"/>
                  <w:textInput/>
                </w:ffData>
              </w:fldChar>
            </w:r>
            <w:bookmarkStart w:id="6" w:name="Text44"/>
            <w:r w:rsidR="00A43B9C" w:rsidRPr="000F739E">
              <w:rPr>
                <w:rFonts w:ascii="Times New Roman" w:hAnsi="Times New Roman" w:cs="Times New Roman"/>
                <w:b/>
                <w:sz w:val="24"/>
                <w:szCs w:val="24"/>
              </w:rPr>
              <w:instrText xml:space="preserve"> FORMTEXT </w:instrText>
            </w:r>
            <w:r w:rsidR="00A43B9C" w:rsidRPr="000F739E">
              <w:rPr>
                <w:rFonts w:ascii="Times New Roman" w:hAnsi="Times New Roman" w:cs="Times New Roman"/>
                <w:b/>
                <w:sz w:val="24"/>
                <w:szCs w:val="24"/>
              </w:rPr>
            </w:r>
            <w:r w:rsidR="00A43B9C" w:rsidRPr="000F739E">
              <w:rPr>
                <w:rFonts w:ascii="Times New Roman" w:hAnsi="Times New Roman" w:cs="Times New Roman"/>
                <w:b/>
                <w:sz w:val="24"/>
                <w:szCs w:val="24"/>
              </w:rPr>
              <w:fldChar w:fldCharType="separate"/>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noProof/>
                <w:sz w:val="24"/>
                <w:szCs w:val="24"/>
              </w:rPr>
              <w:t> </w:t>
            </w:r>
            <w:r w:rsidR="00A43B9C" w:rsidRPr="000F739E">
              <w:rPr>
                <w:rFonts w:ascii="Times New Roman" w:hAnsi="Times New Roman" w:cs="Times New Roman"/>
                <w:b/>
                <w:sz w:val="24"/>
                <w:szCs w:val="24"/>
              </w:rPr>
              <w:fldChar w:fldCharType="end"/>
            </w:r>
            <w:bookmarkEnd w:id="6"/>
          </w:p>
        </w:tc>
      </w:tr>
      <w:tr w:rsidR="00793DE6" w:rsidRPr="005F1E35" w14:paraId="72CE853D" w14:textId="77777777" w:rsidTr="00F23D0F">
        <w:trPr>
          <w:trHeight w:val="368"/>
        </w:trPr>
        <w:tc>
          <w:tcPr>
            <w:tcW w:w="10080" w:type="dxa"/>
            <w:gridSpan w:val="2"/>
          </w:tcPr>
          <w:p w14:paraId="5C2804C5" w14:textId="13E24919" w:rsidR="00793DE6" w:rsidRPr="000F739E" w:rsidRDefault="000F43A8" w:rsidP="003A5345">
            <w:pPr>
              <w:jc w:val="both"/>
              <w:rPr>
                <w:b/>
                <w:bCs/>
                <w:iCs/>
                <w:lang w:val="fr-FR"/>
              </w:rPr>
            </w:pPr>
            <w:r w:rsidRPr="000F739E">
              <w:rPr>
                <w:b/>
                <w:bCs/>
                <w:iCs/>
                <w:lang w:val="fr-FR"/>
              </w:rPr>
              <w:t xml:space="preserve">Date du premier transfert de </w:t>
            </w:r>
            <w:r w:rsidR="005322C0" w:rsidRPr="000F739E">
              <w:rPr>
                <w:b/>
                <w:bCs/>
                <w:iCs/>
                <w:lang w:val="fr-FR"/>
              </w:rPr>
              <w:t>fonds :</w:t>
            </w:r>
            <w:r w:rsidR="00793DE6" w:rsidRPr="000F739E">
              <w:rPr>
                <w:b/>
                <w:bCs/>
                <w:iCs/>
                <w:lang w:val="fr-FR"/>
              </w:rPr>
              <w:t xml:space="preserve"> </w:t>
            </w:r>
            <w:r w:rsidR="008B0719" w:rsidRPr="004703A7">
              <w:rPr>
                <w:iCs/>
                <w:lang w:val="fr-FR"/>
              </w:rPr>
              <w:t>31</w:t>
            </w:r>
            <w:r w:rsidR="00790217">
              <w:rPr>
                <w:bCs/>
                <w:iCs/>
                <w:snapToGrid w:val="0"/>
                <w:lang w:val="fr-FR"/>
              </w:rPr>
              <w:t xml:space="preserve"> </w:t>
            </w:r>
            <w:r w:rsidR="0030020E" w:rsidRPr="000F739E">
              <w:rPr>
                <w:bCs/>
                <w:iCs/>
                <w:snapToGrid w:val="0"/>
                <w:lang w:val="fr-FR"/>
              </w:rPr>
              <w:t>Décembre</w:t>
            </w:r>
            <w:r w:rsidR="00F078FC" w:rsidRPr="000F739E">
              <w:rPr>
                <w:bCs/>
                <w:iCs/>
                <w:snapToGrid w:val="0"/>
                <w:lang w:val="fr-FR"/>
              </w:rPr>
              <w:t xml:space="preserve"> 2019</w:t>
            </w:r>
          </w:p>
          <w:p w14:paraId="064BF427" w14:textId="24E7D913" w:rsidR="004D141E" w:rsidRPr="000F739E" w:rsidRDefault="000F43A8" w:rsidP="00ED3920">
            <w:pPr>
              <w:jc w:val="both"/>
              <w:rPr>
                <w:bCs/>
                <w:iCs/>
                <w:snapToGrid w:val="0"/>
                <w:lang w:val="fr-FR"/>
              </w:rPr>
            </w:pPr>
            <w:r w:rsidRPr="000F739E">
              <w:rPr>
                <w:b/>
                <w:bCs/>
                <w:iCs/>
                <w:lang w:val="fr-FR"/>
              </w:rPr>
              <w:t xml:space="preserve">Date de fin de </w:t>
            </w:r>
            <w:r w:rsidR="005322C0" w:rsidRPr="000F739E">
              <w:rPr>
                <w:b/>
                <w:bCs/>
                <w:iCs/>
                <w:lang w:val="fr-FR"/>
              </w:rPr>
              <w:t>projet :</w:t>
            </w:r>
            <w:r w:rsidR="00793DE6" w:rsidRPr="000F739E">
              <w:rPr>
                <w:b/>
                <w:bCs/>
                <w:iCs/>
                <w:lang w:val="fr-FR"/>
              </w:rPr>
              <w:t xml:space="preserve"> </w:t>
            </w:r>
            <w:r w:rsidR="00447579" w:rsidRPr="000F739E">
              <w:rPr>
                <w:bCs/>
                <w:iCs/>
                <w:snapToGrid w:val="0"/>
                <w:lang w:val="fr-FR"/>
              </w:rPr>
              <w:t xml:space="preserve">18 </w:t>
            </w:r>
            <w:r w:rsidR="0030020E" w:rsidRPr="000F739E">
              <w:rPr>
                <w:bCs/>
                <w:iCs/>
                <w:snapToGrid w:val="0"/>
                <w:lang w:val="fr-FR"/>
              </w:rPr>
              <w:t>Décembre</w:t>
            </w:r>
            <w:r w:rsidR="00447579" w:rsidRPr="000F739E">
              <w:rPr>
                <w:bCs/>
                <w:iCs/>
                <w:snapToGrid w:val="0"/>
                <w:lang w:val="fr-FR"/>
              </w:rPr>
              <w:t xml:space="preserve"> 2020</w:t>
            </w:r>
            <w:r w:rsidR="0025220B" w:rsidRPr="000F739E">
              <w:rPr>
                <w:bCs/>
                <w:iCs/>
                <w:snapToGrid w:val="0"/>
                <w:lang w:val="fr-FR"/>
              </w:rPr>
              <w:t xml:space="preserve">     </w:t>
            </w:r>
          </w:p>
          <w:p w14:paraId="2AE235F0" w14:textId="752E4558" w:rsidR="00793DE6" w:rsidRPr="003A5345" w:rsidRDefault="000F43A8" w:rsidP="000F739E">
            <w:pPr>
              <w:jc w:val="both"/>
              <w:rPr>
                <w:bCs/>
                <w:iCs/>
                <w:snapToGrid w:val="0"/>
                <w:lang w:val="fr-FR"/>
              </w:rPr>
            </w:pPr>
            <w:r w:rsidRPr="000F739E">
              <w:rPr>
                <w:b/>
                <w:iCs/>
                <w:snapToGrid w:val="0"/>
                <w:lang w:val="fr-FR"/>
              </w:rPr>
              <w:t xml:space="preserve">Le projet est-il dans ces six derniers mois de mise en </w:t>
            </w:r>
            <w:r w:rsidR="005322C0" w:rsidRPr="000F739E">
              <w:rPr>
                <w:b/>
                <w:iCs/>
                <w:snapToGrid w:val="0"/>
                <w:lang w:val="fr-FR"/>
              </w:rPr>
              <w:t>œuvre ?</w:t>
            </w:r>
            <w:r w:rsidR="0025220B" w:rsidRPr="000F739E">
              <w:rPr>
                <w:bCs/>
                <w:iCs/>
                <w:snapToGrid w:val="0"/>
                <w:lang w:val="fr-FR"/>
              </w:rPr>
              <w:t xml:space="preserve"> </w:t>
            </w:r>
            <w:r w:rsidR="001E0525" w:rsidRPr="000F739E">
              <w:rPr>
                <w:bCs/>
                <w:iCs/>
                <w:snapToGrid w:val="0"/>
              </w:rPr>
              <w:fldChar w:fldCharType="begin">
                <w:ffData>
                  <w:name w:val="enddate"/>
                  <w:enabled/>
                  <w:calcOnExit/>
                  <w:ddList>
                    <w:listEntry w:val="Non"/>
                    <w:listEntry w:val="Veuillez sélectionner"/>
                    <w:listEntry w:val="Oui"/>
                  </w:ddList>
                </w:ffData>
              </w:fldChar>
            </w:r>
            <w:bookmarkStart w:id="7" w:name="enddate"/>
            <w:r w:rsidR="001E0525" w:rsidRPr="000F739E">
              <w:rPr>
                <w:bCs/>
                <w:iCs/>
                <w:snapToGrid w:val="0"/>
                <w:lang w:val="fr-FR"/>
              </w:rPr>
              <w:instrText xml:space="preserve"> FORMDROPDOWN </w:instrText>
            </w:r>
            <w:r w:rsidR="00347AC1">
              <w:rPr>
                <w:bCs/>
                <w:iCs/>
                <w:snapToGrid w:val="0"/>
              </w:rPr>
            </w:r>
            <w:r w:rsidR="00347AC1">
              <w:rPr>
                <w:bCs/>
                <w:iCs/>
                <w:snapToGrid w:val="0"/>
              </w:rPr>
              <w:fldChar w:fldCharType="separate"/>
            </w:r>
            <w:r w:rsidR="001E0525" w:rsidRPr="000F739E">
              <w:rPr>
                <w:bCs/>
                <w:iCs/>
                <w:snapToGrid w:val="0"/>
              </w:rPr>
              <w:fldChar w:fldCharType="end"/>
            </w:r>
            <w:bookmarkEnd w:id="7"/>
            <w:r w:rsidR="00F00A75" w:rsidRPr="006F2478">
              <w:rPr>
                <w:bCs/>
                <w:iCs/>
                <w:snapToGrid w:val="0"/>
                <w:lang w:val="fr-FR"/>
              </w:rPr>
              <w:t xml:space="preserve"> </w:t>
            </w:r>
            <w:r w:rsidR="00F00A75">
              <w:rPr>
                <w:bCs/>
                <w:iCs/>
                <w:snapToGrid w:val="0"/>
              </w:rPr>
              <w:t>(</w:t>
            </w:r>
            <w:proofErr w:type="spellStart"/>
            <w:r w:rsidR="00F00A75">
              <w:rPr>
                <w:bCs/>
                <w:iCs/>
                <w:snapToGrid w:val="0"/>
              </w:rPr>
              <w:t>Projet</w:t>
            </w:r>
            <w:proofErr w:type="spellEnd"/>
            <w:r w:rsidR="00F00A75">
              <w:rPr>
                <w:bCs/>
                <w:iCs/>
                <w:snapToGrid w:val="0"/>
              </w:rPr>
              <w:t xml:space="preserve"> cl</w:t>
            </w:r>
            <w:r w:rsidR="006D1184">
              <w:rPr>
                <w:bCs/>
                <w:iCs/>
                <w:snapToGrid w:val="0"/>
              </w:rPr>
              <w:t>os</w:t>
            </w:r>
            <w:r w:rsidR="00F00A75">
              <w:rPr>
                <w:bCs/>
                <w:iCs/>
                <w:snapToGrid w:val="0"/>
              </w:rPr>
              <w:t>)</w:t>
            </w:r>
            <w:r w:rsidR="006D1184">
              <w:rPr>
                <w:bCs/>
                <w:iCs/>
                <w:snapToGrid w:val="0"/>
              </w:rPr>
              <w:t>.</w:t>
            </w:r>
          </w:p>
          <w:p w14:paraId="433C13C0" w14:textId="77777777" w:rsidR="000F43A8" w:rsidRPr="003A5345" w:rsidRDefault="000F43A8" w:rsidP="000F739E">
            <w:pPr>
              <w:jc w:val="both"/>
              <w:rPr>
                <w:b/>
                <w:bCs/>
                <w:iCs/>
                <w:lang w:val="fr-FR"/>
              </w:rPr>
            </w:pPr>
          </w:p>
        </w:tc>
      </w:tr>
      <w:tr w:rsidR="00793DE6" w:rsidRPr="000F739E" w14:paraId="3A707F8C" w14:textId="77777777" w:rsidTr="00F23D0F">
        <w:trPr>
          <w:trHeight w:val="368"/>
        </w:trPr>
        <w:tc>
          <w:tcPr>
            <w:tcW w:w="10080" w:type="dxa"/>
            <w:gridSpan w:val="2"/>
          </w:tcPr>
          <w:p w14:paraId="77DA62DA" w14:textId="77777777" w:rsidR="000F43A8" w:rsidRPr="00ED3920" w:rsidRDefault="000F43A8" w:rsidP="003A5345">
            <w:pPr>
              <w:jc w:val="both"/>
              <w:rPr>
                <w:b/>
                <w:bCs/>
                <w:iCs/>
                <w:lang w:val="fr-FR"/>
              </w:rPr>
            </w:pPr>
            <w:r w:rsidRPr="003A5345">
              <w:rPr>
                <w:b/>
                <w:bCs/>
                <w:iCs/>
                <w:lang w:val="fr-FR"/>
              </w:rPr>
              <w:t xml:space="preserve">Est-ce que le projet fait part d’une des fenêtres prioritaires spécifiques du </w:t>
            </w:r>
            <w:proofErr w:type="gramStart"/>
            <w:r w:rsidRPr="003A5345">
              <w:rPr>
                <w:b/>
                <w:bCs/>
                <w:iCs/>
                <w:lang w:val="fr-FR"/>
              </w:rPr>
              <w:t>PBF:</w:t>
            </w:r>
            <w:proofErr w:type="gramEnd"/>
          </w:p>
          <w:p w14:paraId="100F4267" w14:textId="77777777" w:rsidR="000F43A8" w:rsidRPr="003A5345" w:rsidRDefault="000F43A8" w:rsidP="00ED3920">
            <w:pPr>
              <w:jc w:val="both"/>
              <w:rPr>
                <w:lang w:val="fr-FR"/>
              </w:rPr>
            </w:pPr>
            <w:r w:rsidRPr="000F739E">
              <w:rPr>
                <w:lang w:val="fr-FR"/>
              </w:rPr>
              <w:fldChar w:fldCharType="begin">
                <w:ffData>
                  <w:name w:val=""/>
                  <w:enabled/>
                  <w:calcOnExit w:val="0"/>
                  <w:checkBox>
                    <w:sizeAuto/>
                    <w:default w:val="0"/>
                  </w:checkBox>
                </w:ffData>
              </w:fldChar>
            </w:r>
            <w:r w:rsidRPr="000F739E">
              <w:rPr>
                <w:lang w:val="fr-FR"/>
              </w:rPr>
              <w:instrText xml:space="preserve"> FORMCHECKBOX </w:instrText>
            </w:r>
            <w:r w:rsidR="00347AC1">
              <w:rPr>
                <w:lang w:val="fr-FR"/>
              </w:rPr>
            </w:r>
            <w:r w:rsidR="00347AC1">
              <w:rPr>
                <w:lang w:val="fr-FR"/>
              </w:rPr>
              <w:fldChar w:fldCharType="separate"/>
            </w:r>
            <w:r w:rsidRPr="000F739E">
              <w:rPr>
                <w:lang w:val="fr-FR"/>
              </w:rPr>
              <w:fldChar w:fldCharType="end"/>
            </w:r>
            <w:r w:rsidRPr="003A5345">
              <w:rPr>
                <w:lang w:val="fr-FR"/>
              </w:rPr>
              <w:t xml:space="preserve"> Initiative de promotion du genre</w:t>
            </w:r>
          </w:p>
          <w:p w14:paraId="347330FA" w14:textId="7A6DF37A" w:rsidR="000F43A8" w:rsidRPr="003A5345" w:rsidRDefault="00F078FC" w:rsidP="000F739E">
            <w:pPr>
              <w:jc w:val="both"/>
              <w:rPr>
                <w:lang w:val="fr-FR"/>
              </w:rPr>
            </w:pPr>
            <w:r w:rsidRPr="000F739E">
              <w:rPr>
                <w:lang w:val="fr-FR"/>
              </w:rPr>
              <w:fldChar w:fldCharType="begin">
                <w:ffData>
                  <w:name w:val=""/>
                  <w:enabled/>
                  <w:calcOnExit w:val="0"/>
                  <w:checkBox>
                    <w:sizeAuto/>
                    <w:default w:val="1"/>
                  </w:checkBox>
                </w:ffData>
              </w:fldChar>
            </w:r>
            <w:r w:rsidRPr="000F739E">
              <w:rPr>
                <w:lang w:val="fr-FR"/>
              </w:rPr>
              <w:instrText xml:space="preserve"> FORMCHECKBOX </w:instrText>
            </w:r>
            <w:r w:rsidR="00347AC1">
              <w:rPr>
                <w:lang w:val="fr-FR"/>
              </w:rPr>
            </w:r>
            <w:r w:rsidR="00347AC1">
              <w:rPr>
                <w:lang w:val="fr-FR"/>
              </w:rPr>
              <w:fldChar w:fldCharType="separate"/>
            </w:r>
            <w:r w:rsidRPr="000F739E">
              <w:rPr>
                <w:lang w:val="fr-FR"/>
              </w:rPr>
              <w:fldChar w:fldCharType="end"/>
            </w:r>
            <w:r w:rsidR="000F43A8" w:rsidRPr="003A5345">
              <w:rPr>
                <w:lang w:val="fr-FR"/>
              </w:rPr>
              <w:t xml:space="preserve"> Initiative de promotion de la jeunesse</w:t>
            </w:r>
          </w:p>
          <w:p w14:paraId="422AAC34" w14:textId="77777777" w:rsidR="000F43A8" w:rsidRPr="000F739E" w:rsidRDefault="000F43A8" w:rsidP="000F739E">
            <w:pPr>
              <w:jc w:val="both"/>
              <w:rPr>
                <w:lang w:val="fr-FR"/>
              </w:rPr>
            </w:pPr>
            <w:r w:rsidRPr="000F739E">
              <w:rPr>
                <w:lang w:val="fr-FR"/>
              </w:rPr>
              <w:fldChar w:fldCharType="begin">
                <w:ffData>
                  <w:name w:val=""/>
                  <w:enabled/>
                  <w:calcOnExit w:val="0"/>
                  <w:checkBox>
                    <w:sizeAuto/>
                    <w:default w:val="0"/>
                  </w:checkBox>
                </w:ffData>
              </w:fldChar>
            </w:r>
            <w:r w:rsidRPr="000F739E">
              <w:rPr>
                <w:lang w:val="fr-FR"/>
              </w:rPr>
              <w:instrText xml:space="preserve"> FORMCHECKBOX </w:instrText>
            </w:r>
            <w:r w:rsidR="00347AC1">
              <w:rPr>
                <w:lang w:val="fr-FR"/>
              </w:rPr>
            </w:r>
            <w:r w:rsidR="00347AC1">
              <w:rPr>
                <w:lang w:val="fr-FR"/>
              </w:rPr>
              <w:fldChar w:fldCharType="separate"/>
            </w:r>
            <w:r w:rsidRPr="000F739E">
              <w:rPr>
                <w:lang w:val="fr-FR"/>
              </w:rPr>
              <w:fldChar w:fldCharType="end"/>
            </w:r>
            <w:r w:rsidRPr="003A5345">
              <w:rPr>
                <w:lang w:val="fr-FR"/>
              </w:rPr>
              <w:t xml:space="preserve"> Transition entre différentes configurations de l’ONU (e.g. sortie de la mission de maintien de la paix</w:t>
            </w:r>
            <w:r w:rsidRPr="00ED3920">
              <w:rPr>
                <w:lang w:val="fr-FR"/>
              </w:rPr>
              <w:t>)</w:t>
            </w:r>
          </w:p>
          <w:p w14:paraId="7A1D285E" w14:textId="77777777" w:rsidR="00793DE6" w:rsidRPr="003A5345" w:rsidRDefault="000F43A8" w:rsidP="000F739E">
            <w:pPr>
              <w:jc w:val="both"/>
              <w:rPr>
                <w:lang w:val="fr-FR"/>
              </w:rPr>
            </w:pPr>
            <w:r w:rsidRPr="000F739E">
              <w:rPr>
                <w:lang w:val="fr-FR"/>
              </w:rPr>
              <w:fldChar w:fldCharType="begin">
                <w:ffData>
                  <w:name w:val=""/>
                  <w:enabled/>
                  <w:calcOnExit w:val="0"/>
                  <w:checkBox>
                    <w:sizeAuto/>
                    <w:default w:val="0"/>
                  </w:checkBox>
                </w:ffData>
              </w:fldChar>
            </w:r>
            <w:r w:rsidRPr="000F739E">
              <w:rPr>
                <w:lang w:val="fr-FR"/>
              </w:rPr>
              <w:instrText xml:space="preserve"> FORMCHECKBOX </w:instrText>
            </w:r>
            <w:r w:rsidR="00347AC1">
              <w:rPr>
                <w:lang w:val="fr-FR"/>
              </w:rPr>
            </w:r>
            <w:r w:rsidR="00347AC1">
              <w:rPr>
                <w:lang w:val="fr-FR"/>
              </w:rPr>
              <w:fldChar w:fldCharType="separate"/>
            </w:r>
            <w:r w:rsidRPr="000F739E">
              <w:rPr>
                <w:lang w:val="fr-FR"/>
              </w:rPr>
              <w:fldChar w:fldCharType="end"/>
            </w:r>
            <w:r w:rsidRPr="003A5345">
              <w:rPr>
                <w:lang w:val="fr-FR"/>
              </w:rPr>
              <w:t xml:space="preserve"> Projet transfrontalier ou régional</w:t>
            </w:r>
          </w:p>
          <w:p w14:paraId="4BA2AA6A" w14:textId="77777777" w:rsidR="000F43A8" w:rsidRPr="00ED3920" w:rsidRDefault="000F43A8" w:rsidP="000F739E">
            <w:pPr>
              <w:jc w:val="both"/>
              <w:rPr>
                <w:b/>
                <w:bCs/>
                <w:iCs/>
              </w:rPr>
            </w:pPr>
          </w:p>
        </w:tc>
      </w:tr>
      <w:tr w:rsidR="00793DE6" w:rsidRPr="00EE3C90" w14:paraId="65120CDF" w14:textId="77777777" w:rsidTr="00F23D0F">
        <w:trPr>
          <w:trHeight w:val="1124"/>
        </w:trPr>
        <w:tc>
          <w:tcPr>
            <w:tcW w:w="10080" w:type="dxa"/>
            <w:gridSpan w:val="2"/>
          </w:tcPr>
          <w:p w14:paraId="08D9EBF0" w14:textId="00AFBB06" w:rsidR="00793DE6" w:rsidRPr="000F739E" w:rsidRDefault="000F43A8" w:rsidP="003A5345">
            <w:pPr>
              <w:jc w:val="both"/>
              <w:rPr>
                <w:b/>
                <w:bCs/>
                <w:iCs/>
                <w:lang w:val="fr-FR"/>
              </w:rPr>
            </w:pPr>
            <w:r w:rsidRPr="000F739E">
              <w:rPr>
                <w:b/>
                <w:bCs/>
                <w:iCs/>
                <w:lang w:val="fr-FR"/>
              </w:rPr>
              <w:t>Budget PBF total approuvé</w:t>
            </w:r>
            <w:r w:rsidR="00793DE6" w:rsidRPr="000F739E">
              <w:rPr>
                <w:b/>
                <w:bCs/>
                <w:iCs/>
                <w:lang w:val="fr-FR"/>
              </w:rPr>
              <w:t xml:space="preserve"> (</w:t>
            </w:r>
            <w:r w:rsidRPr="000F739E">
              <w:rPr>
                <w:b/>
                <w:bCs/>
                <w:iCs/>
                <w:lang w:val="fr-FR"/>
              </w:rPr>
              <w:t>par agence récipiendaire</w:t>
            </w:r>
            <w:r w:rsidR="00793DE6" w:rsidRPr="000F739E">
              <w:rPr>
                <w:b/>
                <w:bCs/>
                <w:iCs/>
                <w:lang w:val="fr-FR"/>
              </w:rPr>
              <w:t>)</w:t>
            </w:r>
            <w:r w:rsidR="004F1ED9">
              <w:rPr>
                <w:b/>
                <w:bCs/>
                <w:iCs/>
                <w:lang w:val="fr-FR"/>
              </w:rPr>
              <w:t xml:space="preserve"> </w:t>
            </w:r>
            <w:r w:rsidR="00793DE6" w:rsidRPr="000F739E">
              <w:rPr>
                <w:b/>
                <w:bCs/>
                <w:iCs/>
                <w:lang w:val="fr-FR"/>
              </w:rPr>
              <w:t xml:space="preserve">: </w:t>
            </w:r>
          </w:p>
          <w:p w14:paraId="2B3D1401" w14:textId="77777777" w:rsidR="00006EC0" w:rsidRPr="000F739E" w:rsidRDefault="000F43A8" w:rsidP="00ED3920">
            <w:pPr>
              <w:jc w:val="both"/>
              <w:rPr>
                <w:b/>
                <w:iCs/>
                <w:snapToGrid w:val="0"/>
                <w:lang w:val="fr-FR"/>
              </w:rPr>
            </w:pPr>
            <w:bookmarkStart w:id="8" w:name="_Hlk39507683"/>
            <w:r w:rsidRPr="000F739E">
              <w:rPr>
                <w:b/>
                <w:iCs/>
                <w:snapToGrid w:val="0"/>
                <w:lang w:val="fr-FR"/>
              </w:rPr>
              <w:t xml:space="preserve">Agence </w:t>
            </w:r>
            <w:r w:rsidRPr="000F739E">
              <w:rPr>
                <w:b/>
                <w:bCs/>
                <w:iCs/>
                <w:lang w:val="fr-FR"/>
              </w:rPr>
              <w:t>récipiendaire</w:t>
            </w:r>
            <w:r w:rsidRPr="000F739E">
              <w:rPr>
                <w:b/>
                <w:iCs/>
                <w:snapToGrid w:val="0"/>
                <w:lang w:val="fr-FR"/>
              </w:rPr>
              <w:t xml:space="preserve">                              Budget</w:t>
            </w:r>
            <w:r w:rsidR="00006EC0" w:rsidRPr="000F739E">
              <w:rPr>
                <w:b/>
                <w:iCs/>
                <w:snapToGrid w:val="0"/>
                <w:lang w:val="fr-FR"/>
              </w:rPr>
              <w:t xml:space="preserve">  </w:t>
            </w:r>
          </w:p>
          <w:p w14:paraId="61353E95" w14:textId="4A8583C0" w:rsidR="00793DE6" w:rsidRPr="000F739E" w:rsidRDefault="007679FE" w:rsidP="000F739E">
            <w:pPr>
              <w:jc w:val="both"/>
              <w:rPr>
                <w:iCs/>
                <w:lang w:val="fr-FR"/>
              </w:rPr>
            </w:pPr>
            <w:r w:rsidRPr="000F739E">
              <w:rPr>
                <w:bCs/>
                <w:iCs/>
                <w:snapToGrid w:val="0"/>
                <w:lang w:val="fr-FR"/>
              </w:rPr>
              <w:t>International Alert</w:t>
            </w:r>
            <w:bookmarkEnd w:id="8"/>
            <w:r w:rsidR="00006EC0" w:rsidRPr="000F739E">
              <w:rPr>
                <w:b/>
                <w:bCs/>
                <w:iCs/>
                <w:lang w:val="fr-FR"/>
              </w:rPr>
              <w:t xml:space="preserve">                                    </w:t>
            </w:r>
            <w:r w:rsidR="00793DE6" w:rsidRPr="000F739E">
              <w:rPr>
                <w:iCs/>
                <w:lang w:val="fr-FR"/>
              </w:rPr>
              <w:t xml:space="preserve">$ </w:t>
            </w:r>
            <w:r w:rsidRPr="000F739E">
              <w:rPr>
                <w:bCs/>
                <w:iCs/>
                <w:snapToGrid w:val="0"/>
                <w:lang w:val="fr-FR"/>
              </w:rPr>
              <w:t>1</w:t>
            </w:r>
            <w:r w:rsidR="00875857" w:rsidRPr="000F739E">
              <w:rPr>
                <w:bCs/>
                <w:iCs/>
                <w:snapToGrid w:val="0"/>
                <w:lang w:val="fr-FR"/>
              </w:rPr>
              <w:t>.</w:t>
            </w:r>
            <w:r w:rsidRPr="000F739E">
              <w:rPr>
                <w:bCs/>
                <w:iCs/>
                <w:snapToGrid w:val="0"/>
                <w:lang w:val="fr-FR"/>
              </w:rPr>
              <w:t>500</w:t>
            </w:r>
            <w:r w:rsidR="00875857" w:rsidRPr="000F739E">
              <w:rPr>
                <w:bCs/>
                <w:iCs/>
                <w:snapToGrid w:val="0"/>
                <w:lang w:val="fr-FR"/>
              </w:rPr>
              <w:t>.</w:t>
            </w:r>
            <w:r w:rsidRPr="000F739E">
              <w:rPr>
                <w:bCs/>
                <w:iCs/>
                <w:snapToGrid w:val="0"/>
                <w:lang w:val="fr-FR"/>
              </w:rPr>
              <w:t>000</w:t>
            </w:r>
          </w:p>
          <w:p w14:paraId="52AEBA43" w14:textId="77777777" w:rsidR="00793DE6" w:rsidRPr="003A5345" w:rsidRDefault="00C12D6A" w:rsidP="000F739E">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r w:rsidRPr="000F739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F739E">
              <w:rPr>
                <w:rFonts w:ascii="Times New Roman" w:hAnsi="Times New Roman" w:cs="Times New Roman"/>
                <w:bCs/>
                <w:iCs/>
                <w:snapToGrid w:val="0"/>
                <w:sz w:val="24"/>
                <w:szCs w:val="24"/>
                <w:lang w:val="fr-FR"/>
              </w:rPr>
              <w:instrText xml:space="preserve"> FORMTEXT </w:instrText>
            </w:r>
            <w:r w:rsidRPr="000F739E">
              <w:rPr>
                <w:rFonts w:ascii="Times New Roman" w:hAnsi="Times New Roman" w:cs="Times New Roman"/>
                <w:bCs/>
                <w:iCs/>
                <w:snapToGrid w:val="0"/>
                <w:sz w:val="24"/>
                <w:szCs w:val="24"/>
              </w:rPr>
            </w:r>
            <w:r w:rsidRPr="000F739E">
              <w:rPr>
                <w:rFonts w:ascii="Times New Roman" w:hAnsi="Times New Roman" w:cs="Times New Roman"/>
                <w:bCs/>
                <w:iCs/>
                <w:snapToGrid w:val="0"/>
                <w:sz w:val="24"/>
                <w:szCs w:val="24"/>
              </w:rPr>
              <w:fldChar w:fldCharType="separate"/>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fldChar w:fldCharType="end"/>
            </w:r>
            <w:r w:rsidRPr="003A5345">
              <w:rPr>
                <w:rFonts w:ascii="Times New Roman" w:hAnsi="Times New Roman" w:cs="Times New Roman"/>
                <w:bCs/>
                <w:iCs/>
                <w:snapToGrid w:val="0"/>
                <w:sz w:val="24"/>
                <w:szCs w:val="24"/>
                <w:lang w:val="fr-FR"/>
              </w:rPr>
              <w:t xml:space="preserve">   </w:t>
            </w:r>
            <w:r w:rsidR="00006EC0" w:rsidRPr="003A5345">
              <w:rPr>
                <w:rFonts w:ascii="Times New Roman" w:hAnsi="Times New Roman" w:cs="Times New Roman"/>
                <w:bCs/>
                <w:iCs/>
                <w:snapToGrid w:val="0"/>
                <w:sz w:val="24"/>
                <w:szCs w:val="24"/>
                <w:lang w:val="fr-FR"/>
              </w:rPr>
              <w:t xml:space="preserve">                                                     </w:t>
            </w:r>
            <w:r w:rsidR="00793DE6" w:rsidRPr="003A5345">
              <w:rPr>
                <w:rFonts w:ascii="Times New Roman" w:hAnsi="Times New Roman" w:cs="Times New Roman"/>
                <w:sz w:val="24"/>
                <w:szCs w:val="24"/>
                <w:lang w:val="fr-FR"/>
              </w:rPr>
              <w:t xml:space="preserve">$ </w:t>
            </w:r>
            <w:r w:rsidR="00006EC0" w:rsidRPr="000F739E">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0F739E">
              <w:rPr>
                <w:rFonts w:ascii="Times New Roman" w:hAnsi="Times New Roman" w:cs="Times New Roman"/>
                <w:bCs/>
                <w:iCs/>
                <w:snapToGrid w:val="0"/>
                <w:sz w:val="24"/>
                <w:szCs w:val="24"/>
                <w:lang w:val="fr-FR"/>
              </w:rPr>
              <w:instrText xml:space="preserve"> FORMTEXT </w:instrText>
            </w:r>
            <w:r w:rsidR="00006EC0" w:rsidRPr="000F739E">
              <w:rPr>
                <w:rFonts w:ascii="Times New Roman" w:hAnsi="Times New Roman" w:cs="Times New Roman"/>
                <w:bCs/>
                <w:iCs/>
                <w:snapToGrid w:val="0"/>
                <w:sz w:val="24"/>
                <w:szCs w:val="24"/>
              </w:rPr>
            </w:r>
            <w:r w:rsidR="00006EC0" w:rsidRPr="000F739E">
              <w:rPr>
                <w:rFonts w:ascii="Times New Roman" w:hAnsi="Times New Roman" w:cs="Times New Roman"/>
                <w:bCs/>
                <w:iCs/>
                <w:snapToGrid w:val="0"/>
                <w:sz w:val="24"/>
                <w:szCs w:val="24"/>
              </w:rPr>
              <w:fldChar w:fldCharType="separate"/>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snapToGrid w:val="0"/>
                <w:sz w:val="24"/>
                <w:szCs w:val="24"/>
              </w:rPr>
              <w:fldChar w:fldCharType="end"/>
            </w:r>
          </w:p>
          <w:p w14:paraId="142C77E8" w14:textId="77777777" w:rsidR="00793DE6" w:rsidRPr="003A5345" w:rsidRDefault="00C12D6A" w:rsidP="000F739E">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F739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F739E">
              <w:rPr>
                <w:rFonts w:ascii="Times New Roman" w:hAnsi="Times New Roman" w:cs="Times New Roman"/>
                <w:bCs/>
                <w:iCs/>
                <w:snapToGrid w:val="0"/>
                <w:sz w:val="24"/>
                <w:szCs w:val="24"/>
                <w:lang w:val="fr-FR"/>
              </w:rPr>
              <w:instrText xml:space="preserve"> FORMTEXT </w:instrText>
            </w:r>
            <w:r w:rsidRPr="000F739E">
              <w:rPr>
                <w:rFonts w:ascii="Times New Roman" w:hAnsi="Times New Roman" w:cs="Times New Roman"/>
                <w:bCs/>
                <w:iCs/>
                <w:snapToGrid w:val="0"/>
                <w:sz w:val="24"/>
                <w:szCs w:val="24"/>
              </w:rPr>
            </w:r>
            <w:r w:rsidRPr="000F739E">
              <w:rPr>
                <w:rFonts w:ascii="Times New Roman" w:hAnsi="Times New Roman" w:cs="Times New Roman"/>
                <w:bCs/>
                <w:iCs/>
                <w:snapToGrid w:val="0"/>
                <w:sz w:val="24"/>
                <w:szCs w:val="24"/>
              </w:rPr>
              <w:fldChar w:fldCharType="separate"/>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fldChar w:fldCharType="end"/>
            </w:r>
            <w:r w:rsidRPr="003A5345">
              <w:rPr>
                <w:rFonts w:ascii="Times New Roman" w:hAnsi="Times New Roman" w:cs="Times New Roman"/>
                <w:bCs/>
                <w:iCs/>
                <w:snapToGrid w:val="0"/>
                <w:sz w:val="24"/>
                <w:szCs w:val="24"/>
                <w:lang w:val="fr-FR"/>
              </w:rPr>
              <w:t xml:space="preserve">   </w:t>
            </w:r>
            <w:r w:rsidR="00006EC0" w:rsidRPr="003A5345">
              <w:rPr>
                <w:rFonts w:ascii="Times New Roman" w:hAnsi="Times New Roman" w:cs="Times New Roman"/>
                <w:bCs/>
                <w:iCs/>
                <w:snapToGrid w:val="0"/>
                <w:sz w:val="24"/>
                <w:szCs w:val="24"/>
                <w:lang w:val="fr-FR"/>
              </w:rPr>
              <w:t xml:space="preserve">                                                     </w:t>
            </w:r>
            <w:r w:rsidR="00793DE6" w:rsidRPr="003A5345">
              <w:rPr>
                <w:rFonts w:ascii="Times New Roman" w:hAnsi="Times New Roman" w:cs="Times New Roman"/>
                <w:sz w:val="24"/>
                <w:szCs w:val="24"/>
                <w:lang w:val="fr-FR"/>
              </w:rPr>
              <w:t xml:space="preserve">$ </w:t>
            </w:r>
            <w:r w:rsidR="00006EC0" w:rsidRPr="000F739E">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0F739E">
              <w:rPr>
                <w:rFonts w:ascii="Times New Roman" w:hAnsi="Times New Roman" w:cs="Times New Roman"/>
                <w:bCs/>
                <w:iCs/>
                <w:snapToGrid w:val="0"/>
                <w:sz w:val="24"/>
                <w:szCs w:val="24"/>
                <w:lang w:val="fr-FR"/>
              </w:rPr>
              <w:instrText xml:space="preserve"> FORMTEXT </w:instrText>
            </w:r>
            <w:r w:rsidR="00006EC0" w:rsidRPr="000F739E">
              <w:rPr>
                <w:rFonts w:ascii="Times New Roman" w:hAnsi="Times New Roman" w:cs="Times New Roman"/>
                <w:bCs/>
                <w:iCs/>
                <w:snapToGrid w:val="0"/>
                <w:sz w:val="24"/>
                <w:szCs w:val="24"/>
              </w:rPr>
            </w:r>
            <w:r w:rsidR="00006EC0" w:rsidRPr="000F739E">
              <w:rPr>
                <w:rFonts w:ascii="Times New Roman" w:hAnsi="Times New Roman" w:cs="Times New Roman"/>
                <w:bCs/>
                <w:iCs/>
                <w:snapToGrid w:val="0"/>
                <w:sz w:val="24"/>
                <w:szCs w:val="24"/>
              </w:rPr>
              <w:fldChar w:fldCharType="separate"/>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snapToGrid w:val="0"/>
                <w:sz w:val="24"/>
                <w:szCs w:val="24"/>
              </w:rPr>
              <w:fldChar w:fldCharType="end"/>
            </w:r>
          </w:p>
          <w:p w14:paraId="0900B169" w14:textId="77777777" w:rsidR="00C12D6A" w:rsidRPr="003A5345" w:rsidRDefault="00C12D6A" w:rsidP="000F739E">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F739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F739E">
              <w:rPr>
                <w:rFonts w:ascii="Times New Roman" w:hAnsi="Times New Roman" w:cs="Times New Roman"/>
                <w:bCs/>
                <w:iCs/>
                <w:snapToGrid w:val="0"/>
                <w:sz w:val="24"/>
                <w:szCs w:val="24"/>
                <w:lang w:val="fr-FR"/>
              </w:rPr>
              <w:instrText xml:space="preserve"> FORMTEXT </w:instrText>
            </w:r>
            <w:r w:rsidRPr="000F739E">
              <w:rPr>
                <w:rFonts w:ascii="Times New Roman" w:hAnsi="Times New Roman" w:cs="Times New Roman"/>
                <w:bCs/>
                <w:iCs/>
                <w:snapToGrid w:val="0"/>
                <w:sz w:val="24"/>
                <w:szCs w:val="24"/>
              </w:rPr>
            </w:r>
            <w:r w:rsidRPr="000F739E">
              <w:rPr>
                <w:rFonts w:ascii="Times New Roman" w:hAnsi="Times New Roman" w:cs="Times New Roman"/>
                <w:bCs/>
                <w:iCs/>
                <w:snapToGrid w:val="0"/>
                <w:sz w:val="24"/>
                <w:szCs w:val="24"/>
              </w:rPr>
              <w:fldChar w:fldCharType="separate"/>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t> </w:t>
            </w:r>
            <w:r w:rsidRPr="000F739E">
              <w:rPr>
                <w:rFonts w:ascii="Times New Roman" w:hAnsi="Times New Roman" w:cs="Times New Roman"/>
                <w:bCs/>
                <w:iCs/>
                <w:snapToGrid w:val="0"/>
                <w:sz w:val="24"/>
                <w:szCs w:val="24"/>
              </w:rPr>
              <w:fldChar w:fldCharType="end"/>
            </w:r>
            <w:r w:rsidRPr="003A5345">
              <w:rPr>
                <w:rFonts w:ascii="Times New Roman" w:hAnsi="Times New Roman" w:cs="Times New Roman"/>
                <w:bCs/>
                <w:iCs/>
                <w:snapToGrid w:val="0"/>
                <w:sz w:val="24"/>
                <w:szCs w:val="24"/>
                <w:lang w:val="fr-FR"/>
              </w:rPr>
              <w:t xml:space="preserve">   </w:t>
            </w:r>
            <w:r w:rsidR="00006EC0" w:rsidRPr="003A5345">
              <w:rPr>
                <w:rFonts w:ascii="Times New Roman" w:hAnsi="Times New Roman" w:cs="Times New Roman"/>
                <w:bCs/>
                <w:iCs/>
                <w:snapToGrid w:val="0"/>
                <w:sz w:val="24"/>
                <w:szCs w:val="24"/>
                <w:lang w:val="fr-FR"/>
              </w:rPr>
              <w:t xml:space="preserve">                                                     </w:t>
            </w:r>
            <w:r w:rsidRPr="003A5345">
              <w:rPr>
                <w:rFonts w:ascii="Times New Roman" w:hAnsi="Times New Roman" w:cs="Times New Roman"/>
                <w:sz w:val="24"/>
                <w:szCs w:val="24"/>
                <w:lang w:val="fr-FR"/>
              </w:rPr>
              <w:t xml:space="preserve">$ </w:t>
            </w:r>
            <w:r w:rsidR="00006EC0" w:rsidRPr="000F739E">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0F739E">
              <w:rPr>
                <w:rFonts w:ascii="Times New Roman" w:hAnsi="Times New Roman" w:cs="Times New Roman"/>
                <w:bCs/>
                <w:iCs/>
                <w:snapToGrid w:val="0"/>
                <w:sz w:val="24"/>
                <w:szCs w:val="24"/>
                <w:lang w:val="fr-FR"/>
              </w:rPr>
              <w:instrText xml:space="preserve"> FORMTEXT </w:instrText>
            </w:r>
            <w:r w:rsidR="00006EC0" w:rsidRPr="000F739E">
              <w:rPr>
                <w:rFonts w:ascii="Times New Roman" w:hAnsi="Times New Roman" w:cs="Times New Roman"/>
                <w:bCs/>
                <w:iCs/>
                <w:snapToGrid w:val="0"/>
                <w:sz w:val="24"/>
                <w:szCs w:val="24"/>
              </w:rPr>
            </w:r>
            <w:r w:rsidR="00006EC0" w:rsidRPr="000F739E">
              <w:rPr>
                <w:rFonts w:ascii="Times New Roman" w:hAnsi="Times New Roman" w:cs="Times New Roman"/>
                <w:bCs/>
                <w:iCs/>
                <w:snapToGrid w:val="0"/>
                <w:sz w:val="24"/>
                <w:szCs w:val="24"/>
              </w:rPr>
              <w:fldChar w:fldCharType="separate"/>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noProof/>
                <w:snapToGrid w:val="0"/>
                <w:sz w:val="24"/>
                <w:szCs w:val="24"/>
              </w:rPr>
              <w:t> </w:t>
            </w:r>
            <w:r w:rsidR="00006EC0" w:rsidRPr="000F739E">
              <w:rPr>
                <w:rFonts w:ascii="Times New Roman" w:hAnsi="Times New Roman" w:cs="Times New Roman"/>
                <w:bCs/>
                <w:iCs/>
                <w:snapToGrid w:val="0"/>
                <w:sz w:val="24"/>
                <w:szCs w:val="24"/>
              </w:rPr>
              <w:fldChar w:fldCharType="end"/>
            </w:r>
          </w:p>
          <w:p w14:paraId="7AA2D079" w14:textId="785B910B" w:rsidR="00793DE6" w:rsidRPr="000F739E" w:rsidRDefault="00006EC0" w:rsidP="000F739E">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3A5345">
              <w:rPr>
                <w:rFonts w:ascii="Times New Roman" w:hAnsi="Times New Roman" w:cs="Times New Roman"/>
                <w:sz w:val="24"/>
                <w:szCs w:val="24"/>
                <w:lang w:val="fr-FR"/>
              </w:rPr>
              <w:t xml:space="preserve">                                          </w:t>
            </w:r>
            <w:r w:rsidR="000F43A8" w:rsidRPr="003A5345">
              <w:rPr>
                <w:rFonts w:ascii="Times New Roman" w:hAnsi="Times New Roman" w:cs="Times New Roman"/>
                <w:sz w:val="24"/>
                <w:szCs w:val="24"/>
                <w:lang w:val="fr-FR"/>
              </w:rPr>
              <w:t xml:space="preserve">            </w:t>
            </w:r>
            <w:r w:rsidRPr="00ED3920">
              <w:rPr>
                <w:rFonts w:ascii="Times New Roman" w:hAnsi="Times New Roman" w:cs="Times New Roman"/>
                <w:sz w:val="24"/>
                <w:szCs w:val="24"/>
                <w:lang w:val="fr-FR"/>
              </w:rPr>
              <w:t xml:space="preserve"> </w:t>
            </w:r>
            <w:proofErr w:type="gramStart"/>
            <w:r w:rsidR="00793DE6" w:rsidRPr="000F739E">
              <w:rPr>
                <w:rFonts w:ascii="Times New Roman" w:hAnsi="Times New Roman" w:cs="Times New Roman"/>
                <w:sz w:val="24"/>
                <w:szCs w:val="24"/>
                <w:lang w:val="fr-FR"/>
              </w:rPr>
              <w:t>Total:</w:t>
            </w:r>
            <w:proofErr w:type="gramEnd"/>
            <w:r w:rsidRPr="000F739E">
              <w:rPr>
                <w:rFonts w:ascii="Times New Roman" w:hAnsi="Times New Roman" w:cs="Times New Roman"/>
                <w:sz w:val="24"/>
                <w:szCs w:val="24"/>
                <w:lang w:val="fr-FR"/>
              </w:rPr>
              <w:t xml:space="preserve"> $ </w:t>
            </w:r>
            <w:r w:rsidR="007679FE" w:rsidRPr="000F739E">
              <w:rPr>
                <w:rFonts w:ascii="Times New Roman" w:hAnsi="Times New Roman" w:cs="Times New Roman"/>
                <w:bCs/>
                <w:iCs/>
                <w:snapToGrid w:val="0"/>
                <w:sz w:val="24"/>
                <w:szCs w:val="24"/>
                <w:lang w:val="fr-FR"/>
              </w:rPr>
              <w:t>1</w:t>
            </w:r>
            <w:r w:rsidR="00875857" w:rsidRPr="000F739E">
              <w:rPr>
                <w:rFonts w:ascii="Times New Roman" w:hAnsi="Times New Roman" w:cs="Times New Roman"/>
                <w:bCs/>
                <w:iCs/>
                <w:snapToGrid w:val="0"/>
                <w:sz w:val="24"/>
                <w:szCs w:val="24"/>
                <w:lang w:val="fr-FR"/>
              </w:rPr>
              <w:t>.</w:t>
            </w:r>
            <w:r w:rsidR="007679FE" w:rsidRPr="000F739E">
              <w:rPr>
                <w:rFonts w:ascii="Times New Roman" w:hAnsi="Times New Roman" w:cs="Times New Roman"/>
                <w:bCs/>
                <w:iCs/>
                <w:snapToGrid w:val="0"/>
                <w:sz w:val="24"/>
                <w:szCs w:val="24"/>
                <w:lang w:val="fr-FR"/>
              </w:rPr>
              <w:t>500</w:t>
            </w:r>
            <w:r w:rsidR="00875857" w:rsidRPr="000F739E">
              <w:rPr>
                <w:rFonts w:ascii="Times New Roman" w:hAnsi="Times New Roman" w:cs="Times New Roman"/>
                <w:bCs/>
                <w:iCs/>
                <w:snapToGrid w:val="0"/>
                <w:sz w:val="24"/>
                <w:szCs w:val="24"/>
                <w:lang w:val="fr-FR"/>
              </w:rPr>
              <w:t>.</w:t>
            </w:r>
            <w:r w:rsidR="007679FE" w:rsidRPr="000F739E">
              <w:rPr>
                <w:rFonts w:ascii="Times New Roman" w:hAnsi="Times New Roman" w:cs="Times New Roman"/>
                <w:bCs/>
                <w:iCs/>
                <w:snapToGrid w:val="0"/>
                <w:sz w:val="24"/>
                <w:szCs w:val="24"/>
                <w:lang w:val="fr-FR"/>
              </w:rPr>
              <w:t xml:space="preserve">000 </w:t>
            </w:r>
            <w:r w:rsidR="00C12D6A" w:rsidRPr="000F739E">
              <w:rPr>
                <w:rFonts w:ascii="Times New Roman" w:hAnsi="Times New Roman" w:cs="Times New Roman"/>
                <w:bCs/>
                <w:iCs/>
                <w:snapToGrid w:val="0"/>
                <w:sz w:val="24"/>
                <w:szCs w:val="24"/>
                <w:lang w:val="fr-FR"/>
              </w:rPr>
              <w:t xml:space="preserve"> </w:t>
            </w:r>
          </w:p>
          <w:p w14:paraId="4160A5D1" w14:textId="5D4E6BE5" w:rsidR="00826923" w:rsidRPr="000F739E" w:rsidRDefault="000F43A8" w:rsidP="000F739E">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F739E">
              <w:rPr>
                <w:rFonts w:ascii="Times New Roman" w:hAnsi="Times New Roman" w:cs="Times New Roman"/>
                <w:bCs/>
                <w:iCs/>
                <w:snapToGrid w:val="0"/>
                <w:sz w:val="24"/>
                <w:szCs w:val="24"/>
                <w:lang w:val="fr-FR"/>
              </w:rPr>
              <w:t>Taux de mise en œuvre approximatif comme pourcentage du budget total du projet</w:t>
            </w:r>
            <w:r w:rsidR="00950545" w:rsidRPr="000F739E">
              <w:rPr>
                <w:rFonts w:ascii="Times New Roman" w:hAnsi="Times New Roman" w:cs="Times New Roman"/>
                <w:bCs/>
                <w:iCs/>
                <w:snapToGrid w:val="0"/>
                <w:sz w:val="24"/>
                <w:szCs w:val="24"/>
                <w:lang w:val="fr-FR"/>
              </w:rPr>
              <w:t xml:space="preserve"> </w:t>
            </w:r>
            <w:r w:rsidR="001C56B8" w:rsidRPr="000F739E">
              <w:rPr>
                <w:rFonts w:ascii="Times New Roman" w:hAnsi="Times New Roman" w:cs="Times New Roman"/>
                <w:bCs/>
                <w:iCs/>
                <w:snapToGrid w:val="0"/>
                <w:sz w:val="24"/>
                <w:szCs w:val="24"/>
                <w:lang w:val="fr-FR"/>
              </w:rPr>
              <w:t xml:space="preserve">: </w:t>
            </w:r>
            <w:r w:rsidR="004817D1">
              <w:rPr>
                <w:rFonts w:ascii="Times New Roman" w:hAnsi="Times New Roman" w:cs="Times New Roman"/>
                <w:bCs/>
                <w:iCs/>
                <w:snapToGrid w:val="0"/>
                <w:sz w:val="24"/>
                <w:szCs w:val="24"/>
                <w:lang w:val="fr-FR"/>
              </w:rPr>
              <w:t>100</w:t>
            </w:r>
            <w:r w:rsidR="0084720C" w:rsidRPr="000F739E">
              <w:rPr>
                <w:rFonts w:ascii="Times New Roman" w:hAnsi="Times New Roman" w:cs="Times New Roman"/>
                <w:bCs/>
                <w:iCs/>
                <w:snapToGrid w:val="0"/>
                <w:sz w:val="24"/>
                <w:szCs w:val="24"/>
                <w:lang w:val="fr-FR"/>
              </w:rPr>
              <w:t>%</w:t>
            </w:r>
            <w:r w:rsidR="00EE3C90">
              <w:rPr>
                <w:rFonts w:ascii="Times New Roman" w:hAnsi="Times New Roman" w:cs="Times New Roman"/>
                <w:bCs/>
                <w:iCs/>
                <w:snapToGrid w:val="0"/>
                <w:sz w:val="24"/>
                <w:szCs w:val="24"/>
                <w:lang w:val="fr-FR"/>
              </w:rPr>
              <w:t xml:space="preserve"> (voir rapport financier final)</w:t>
            </w:r>
          </w:p>
          <w:p w14:paraId="33C6084F" w14:textId="77777777" w:rsidR="00793DE6" w:rsidRPr="000F739E" w:rsidRDefault="00793DE6" w:rsidP="000F739E">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5EF3470F" w:rsidR="00006EC0" w:rsidRPr="000F739E" w:rsidRDefault="0070209F" w:rsidP="000F739E">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0F739E">
              <w:rPr>
                <w:rFonts w:ascii="Times New Roman" w:hAnsi="Times New Roman" w:cs="Times New Roman"/>
                <w:b/>
                <w:bCs/>
                <w:sz w:val="24"/>
                <w:szCs w:val="24"/>
                <w:lang w:val="fr-FR"/>
              </w:rPr>
              <w:t>Budgétisation</w:t>
            </w:r>
            <w:r w:rsidR="000F43A8" w:rsidRPr="000F739E">
              <w:rPr>
                <w:rFonts w:ascii="Times New Roman" w:hAnsi="Times New Roman" w:cs="Times New Roman"/>
                <w:b/>
                <w:bCs/>
                <w:sz w:val="24"/>
                <w:szCs w:val="24"/>
                <w:lang w:val="fr-FR"/>
              </w:rPr>
              <w:t xml:space="preserve"> sensible au genre</w:t>
            </w:r>
            <w:r w:rsidR="00950545" w:rsidRPr="000F739E">
              <w:rPr>
                <w:rFonts w:ascii="Times New Roman" w:hAnsi="Times New Roman" w:cs="Times New Roman"/>
                <w:b/>
                <w:bCs/>
                <w:sz w:val="24"/>
                <w:szCs w:val="24"/>
                <w:lang w:val="fr-FR"/>
              </w:rPr>
              <w:t xml:space="preserve"> </w:t>
            </w:r>
            <w:r w:rsidR="00006EC0" w:rsidRPr="000F739E">
              <w:rPr>
                <w:rFonts w:ascii="Times New Roman" w:hAnsi="Times New Roman" w:cs="Times New Roman"/>
                <w:b/>
                <w:bCs/>
                <w:sz w:val="24"/>
                <w:szCs w:val="24"/>
                <w:lang w:val="fr-FR"/>
              </w:rPr>
              <w:t>:</w:t>
            </w:r>
          </w:p>
          <w:p w14:paraId="70C2EA9C" w14:textId="3C2EE7C6" w:rsidR="00970F4C" w:rsidRPr="000F739E" w:rsidRDefault="000F43A8" w:rsidP="000F739E">
            <w:pPr>
              <w:jc w:val="both"/>
              <w:rPr>
                <w:lang w:val="fr-FR"/>
              </w:rPr>
            </w:pPr>
            <w:r w:rsidRPr="000F739E">
              <w:rPr>
                <w:lang w:val="fr-FR"/>
              </w:rPr>
              <w:t>Indiquez le montant ($) du budget dans le document de projet alloué aux activités dédiées à l’égalité des sexes ou à l’autonomisation des femmes</w:t>
            </w:r>
            <w:r w:rsidR="00950545" w:rsidRPr="000F739E">
              <w:rPr>
                <w:lang w:val="fr-FR"/>
              </w:rPr>
              <w:t xml:space="preserve"> </w:t>
            </w:r>
            <w:r w:rsidR="00970F4C" w:rsidRPr="000F739E">
              <w:rPr>
                <w:lang w:val="fr-FR"/>
              </w:rPr>
              <w:t xml:space="preserve">: </w:t>
            </w:r>
            <w:r w:rsidR="0070209F" w:rsidRPr="0070209F">
              <w:rPr>
                <w:lang w:val="fr-FR"/>
              </w:rPr>
              <w:t>213,684.45</w:t>
            </w:r>
            <w:r w:rsidR="0070209F">
              <w:rPr>
                <w:lang w:val="fr-FR"/>
              </w:rPr>
              <w:t xml:space="preserve"> </w:t>
            </w:r>
            <w:r w:rsidR="007679FE" w:rsidRPr="000F739E">
              <w:rPr>
                <w:lang w:val="fr-FR"/>
              </w:rPr>
              <w:t>USD</w:t>
            </w:r>
          </w:p>
          <w:p w14:paraId="4FC70226" w14:textId="7AD1403C" w:rsidR="007679FE" w:rsidRPr="000F739E" w:rsidRDefault="000F43A8" w:rsidP="0070209F">
            <w:pPr>
              <w:rPr>
                <w:lang w:val="fr-FR"/>
              </w:rPr>
            </w:pPr>
            <w:r w:rsidRPr="000F739E">
              <w:rPr>
                <w:lang w:val="fr-FR"/>
              </w:rPr>
              <w:t>Indiquez le montant ($) du budget dépensé jusqu’à maintenant pour les activités dédiées à l’égalité des sexes ou à l’autonomisation des femmes</w:t>
            </w:r>
            <w:r w:rsidR="00950545" w:rsidRPr="000F739E">
              <w:rPr>
                <w:lang w:val="fr-FR"/>
              </w:rPr>
              <w:t xml:space="preserve"> </w:t>
            </w:r>
            <w:r w:rsidR="00006EC0" w:rsidRPr="000F739E">
              <w:rPr>
                <w:lang w:val="fr-FR"/>
              </w:rPr>
              <w:t xml:space="preserve">: </w:t>
            </w:r>
            <w:r w:rsidR="0070209F" w:rsidRPr="0070209F">
              <w:rPr>
                <w:lang w:val="fr-FR"/>
              </w:rPr>
              <w:t>200,200.95</w:t>
            </w:r>
            <w:r w:rsidR="0070209F">
              <w:rPr>
                <w:lang w:val="fr-FR"/>
              </w:rPr>
              <w:t xml:space="preserve"> </w:t>
            </w:r>
            <w:r w:rsidR="007679FE" w:rsidRPr="000F739E">
              <w:rPr>
                <w:lang w:val="fr-FR"/>
              </w:rPr>
              <w:t>USD</w:t>
            </w:r>
          </w:p>
          <w:p w14:paraId="00AF6414" w14:textId="20AA420D" w:rsidR="00006EC0" w:rsidRPr="000F739E" w:rsidRDefault="00006EC0" w:rsidP="000F739E">
            <w:pPr>
              <w:jc w:val="both"/>
              <w:rPr>
                <w:lang w:val="fr-FR"/>
              </w:rPr>
            </w:pPr>
          </w:p>
          <w:p w14:paraId="639EFB0D" w14:textId="77777777" w:rsidR="00952DE4" w:rsidRPr="000F739E" w:rsidRDefault="00952DE4" w:rsidP="000F739E">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5F1E35" w14:paraId="0DF7F010" w14:textId="77777777" w:rsidTr="00F23D0F">
        <w:trPr>
          <w:trHeight w:val="1124"/>
        </w:trPr>
        <w:tc>
          <w:tcPr>
            <w:tcW w:w="10080" w:type="dxa"/>
            <w:gridSpan w:val="2"/>
          </w:tcPr>
          <w:p w14:paraId="0084A294" w14:textId="7BDEE9D0" w:rsidR="009B18EB" w:rsidRPr="003A5345" w:rsidRDefault="000F43A8" w:rsidP="003A5345">
            <w:pPr>
              <w:jc w:val="both"/>
              <w:rPr>
                <w:b/>
                <w:bCs/>
                <w:iCs/>
                <w:lang w:val="fr-FR"/>
              </w:rPr>
            </w:pPr>
            <w:r w:rsidRPr="003A5345">
              <w:rPr>
                <w:b/>
                <w:bCs/>
                <w:iCs/>
                <w:lang w:val="fr-FR"/>
              </w:rPr>
              <w:t xml:space="preserve">Marquer de genre du </w:t>
            </w:r>
            <w:r w:rsidR="005322C0" w:rsidRPr="003A5345">
              <w:rPr>
                <w:b/>
                <w:bCs/>
                <w:iCs/>
                <w:lang w:val="fr-FR"/>
              </w:rPr>
              <w:t>projet :</w:t>
            </w:r>
            <w:r w:rsidR="009B18EB" w:rsidRPr="003A5345">
              <w:rPr>
                <w:b/>
                <w:bCs/>
                <w:iCs/>
                <w:lang w:val="fr-FR"/>
              </w:rPr>
              <w:t xml:space="preserve"> </w:t>
            </w:r>
            <w:r w:rsidR="007679FE" w:rsidRPr="000F739E">
              <w:rPr>
                <w:b/>
                <w:bCs/>
                <w:iCs/>
              </w:rPr>
              <w:fldChar w:fldCharType="begin">
                <w:ffData>
                  <w:name w:val="gendermarker"/>
                  <w:enabled/>
                  <w:calcOnExit/>
                  <w:ddList>
                    <w:listEntry w:val="GM2"/>
                    <w:listEntry w:val="GM3"/>
                    <w:listEntry w:val="Veuillez sélectionner"/>
                    <w:listEntry w:val="GM1"/>
                  </w:ddList>
                </w:ffData>
              </w:fldChar>
            </w:r>
            <w:bookmarkStart w:id="9" w:name="gendermarker"/>
            <w:r w:rsidR="007679FE" w:rsidRPr="000F739E">
              <w:rPr>
                <w:b/>
                <w:bCs/>
                <w:iCs/>
                <w:lang w:val="fr-FR"/>
              </w:rPr>
              <w:instrText xml:space="preserve"> FORMDROPDOWN </w:instrText>
            </w:r>
            <w:r w:rsidR="00347AC1">
              <w:rPr>
                <w:b/>
                <w:bCs/>
                <w:iCs/>
              </w:rPr>
            </w:r>
            <w:r w:rsidR="00347AC1">
              <w:rPr>
                <w:b/>
                <w:bCs/>
                <w:iCs/>
              </w:rPr>
              <w:fldChar w:fldCharType="separate"/>
            </w:r>
            <w:r w:rsidR="007679FE" w:rsidRPr="000F739E">
              <w:rPr>
                <w:b/>
                <w:bCs/>
                <w:iCs/>
              </w:rPr>
              <w:fldChar w:fldCharType="end"/>
            </w:r>
            <w:bookmarkEnd w:id="9"/>
          </w:p>
          <w:p w14:paraId="7B5DB9E4" w14:textId="60F4853C" w:rsidR="009B18EB" w:rsidRPr="003A5345" w:rsidRDefault="000F43A8" w:rsidP="003A5345">
            <w:pPr>
              <w:jc w:val="both"/>
              <w:rPr>
                <w:b/>
                <w:bCs/>
                <w:iCs/>
                <w:lang w:val="fr-FR"/>
              </w:rPr>
            </w:pPr>
            <w:r w:rsidRPr="003A5345">
              <w:rPr>
                <w:b/>
                <w:bCs/>
                <w:iCs/>
                <w:lang w:val="fr-FR"/>
              </w:rPr>
              <w:t xml:space="preserve">Marquer de risque du </w:t>
            </w:r>
            <w:r w:rsidR="005322C0" w:rsidRPr="003A5345">
              <w:rPr>
                <w:b/>
                <w:bCs/>
                <w:iCs/>
                <w:lang w:val="fr-FR"/>
              </w:rPr>
              <w:t>projet :</w:t>
            </w:r>
            <w:r w:rsidR="009B18EB" w:rsidRPr="003A5345">
              <w:rPr>
                <w:b/>
                <w:bCs/>
                <w:iCs/>
                <w:lang w:val="fr-FR"/>
              </w:rPr>
              <w:t xml:space="preserve"> </w:t>
            </w:r>
            <w:r w:rsidR="0030020E" w:rsidRPr="000F739E">
              <w:rPr>
                <w:b/>
                <w:bCs/>
                <w:iCs/>
              </w:rPr>
              <w:fldChar w:fldCharType="begin">
                <w:ffData>
                  <w:name w:val="riskmarker"/>
                  <w:enabled w:val="0"/>
                  <w:calcOnExit w:val="0"/>
                  <w:ddList>
                    <w:listEntry w:val="Moyen"/>
                    <w:listEntry w:val="Faible"/>
                    <w:listEntry w:val="Élevé"/>
                    <w:listEntry w:val="Veuillez sélectionner"/>
                  </w:ddList>
                </w:ffData>
              </w:fldChar>
            </w:r>
            <w:bookmarkStart w:id="10" w:name="riskmarker"/>
            <w:r w:rsidR="0030020E" w:rsidRPr="000F739E">
              <w:rPr>
                <w:b/>
                <w:bCs/>
                <w:iCs/>
                <w:lang w:val="fr-FR"/>
              </w:rPr>
              <w:instrText xml:space="preserve"> FORMDROPDOWN </w:instrText>
            </w:r>
            <w:r w:rsidR="00347AC1">
              <w:rPr>
                <w:b/>
                <w:bCs/>
                <w:iCs/>
              </w:rPr>
            </w:r>
            <w:r w:rsidR="00347AC1">
              <w:rPr>
                <w:b/>
                <w:bCs/>
                <w:iCs/>
              </w:rPr>
              <w:fldChar w:fldCharType="separate"/>
            </w:r>
            <w:r w:rsidR="0030020E" w:rsidRPr="000F739E">
              <w:rPr>
                <w:b/>
                <w:bCs/>
                <w:iCs/>
              </w:rPr>
              <w:fldChar w:fldCharType="end"/>
            </w:r>
            <w:bookmarkEnd w:id="10"/>
          </w:p>
          <w:p w14:paraId="55B14D86" w14:textId="5246EC8D" w:rsidR="009B18EB" w:rsidRPr="003A5345" w:rsidRDefault="000F43A8" w:rsidP="003A5345">
            <w:pPr>
              <w:jc w:val="both"/>
              <w:rPr>
                <w:b/>
                <w:bCs/>
                <w:iCs/>
                <w:lang w:val="fr-FR"/>
              </w:rPr>
            </w:pPr>
            <w:r w:rsidRPr="003A5345">
              <w:rPr>
                <w:b/>
                <w:bCs/>
                <w:lang w:val="fr-FR"/>
              </w:rPr>
              <w:t xml:space="preserve">Domaine de priorité de l’intervention PBF (« PBF </w:t>
            </w:r>
            <w:r w:rsidR="009B18EB" w:rsidRPr="003A5345">
              <w:rPr>
                <w:b/>
                <w:bCs/>
                <w:iCs/>
                <w:lang w:val="fr-FR"/>
              </w:rPr>
              <w:t>focus area</w:t>
            </w:r>
            <w:r w:rsidRPr="003A5345">
              <w:rPr>
                <w:b/>
                <w:bCs/>
                <w:iCs/>
                <w:lang w:val="fr-FR"/>
              </w:rPr>
              <w:t> »</w:t>
            </w:r>
            <w:r w:rsidR="005322C0" w:rsidRPr="00ED3920">
              <w:rPr>
                <w:b/>
                <w:bCs/>
                <w:iCs/>
                <w:lang w:val="fr-FR"/>
              </w:rPr>
              <w:t>) :</w:t>
            </w:r>
            <w:r w:rsidR="009B18EB" w:rsidRPr="00F80114">
              <w:rPr>
                <w:b/>
                <w:bCs/>
                <w:iCs/>
                <w:lang w:val="fr-FR"/>
              </w:rPr>
              <w:t xml:space="preserve"> </w:t>
            </w:r>
            <w:r w:rsidR="008B0719" w:rsidRPr="000F739E">
              <w:rPr>
                <w:b/>
                <w:bCs/>
                <w:iCs/>
              </w:rPr>
              <w:fldChar w:fldCharType="begin">
                <w:ffData>
                  <w:name w:val="focusarea"/>
                  <w:enabled w:val="0"/>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8B0719" w:rsidRPr="000F739E">
              <w:rPr>
                <w:b/>
                <w:bCs/>
                <w:iCs/>
                <w:lang w:val="fr-FR"/>
              </w:rPr>
              <w:instrText xml:space="preserve"> </w:instrText>
            </w:r>
            <w:bookmarkStart w:id="11" w:name="focusarea"/>
            <w:r w:rsidR="008B0719" w:rsidRPr="000F739E">
              <w:rPr>
                <w:b/>
                <w:bCs/>
                <w:iCs/>
                <w:lang w:val="fr-FR"/>
              </w:rPr>
              <w:instrText xml:space="preserve">FORMDROPDOWN </w:instrText>
            </w:r>
            <w:r w:rsidR="00347AC1">
              <w:rPr>
                <w:b/>
                <w:bCs/>
                <w:iCs/>
              </w:rPr>
            </w:r>
            <w:r w:rsidR="00347AC1">
              <w:rPr>
                <w:b/>
                <w:bCs/>
                <w:iCs/>
              </w:rPr>
              <w:fldChar w:fldCharType="separate"/>
            </w:r>
            <w:r w:rsidR="008B0719" w:rsidRPr="000F739E">
              <w:rPr>
                <w:b/>
                <w:bCs/>
                <w:iCs/>
              </w:rPr>
              <w:fldChar w:fldCharType="end"/>
            </w:r>
            <w:bookmarkEnd w:id="11"/>
          </w:p>
        </w:tc>
      </w:tr>
      <w:tr w:rsidR="00793DE6" w:rsidRPr="005F1E35" w14:paraId="27192C5C" w14:textId="77777777" w:rsidTr="00F23D0F">
        <w:trPr>
          <w:trHeight w:val="1124"/>
        </w:trPr>
        <w:tc>
          <w:tcPr>
            <w:tcW w:w="10080" w:type="dxa"/>
            <w:gridSpan w:val="2"/>
          </w:tcPr>
          <w:p w14:paraId="7BC15C3E" w14:textId="6C478BDA" w:rsidR="000F43A8" w:rsidRPr="003A5345" w:rsidRDefault="000F43A8" w:rsidP="003A5345">
            <w:pPr>
              <w:jc w:val="both"/>
              <w:rPr>
                <w:b/>
                <w:bCs/>
                <w:lang w:val="fr-FR"/>
              </w:rPr>
            </w:pPr>
            <w:r w:rsidRPr="003A5345">
              <w:rPr>
                <w:b/>
                <w:bCs/>
                <w:lang w:val="fr-FR"/>
              </w:rPr>
              <w:lastRenderedPageBreak/>
              <w:t>Préparation du rapport</w:t>
            </w:r>
            <w:r w:rsidR="00000C69" w:rsidRPr="003A5345">
              <w:rPr>
                <w:b/>
                <w:bCs/>
                <w:lang w:val="fr-FR"/>
              </w:rPr>
              <w:t xml:space="preserve"> </w:t>
            </w:r>
            <w:r w:rsidRPr="003A5345">
              <w:rPr>
                <w:b/>
                <w:bCs/>
                <w:lang w:val="fr-FR"/>
              </w:rPr>
              <w:t>:</w:t>
            </w:r>
          </w:p>
          <w:p w14:paraId="43FCACD6" w14:textId="06BB91DF" w:rsidR="000F43A8" w:rsidRPr="000F739E" w:rsidRDefault="000F43A8" w:rsidP="00ED3920">
            <w:pPr>
              <w:jc w:val="both"/>
              <w:rPr>
                <w:lang w:val="fr-FR"/>
              </w:rPr>
            </w:pPr>
            <w:r w:rsidRPr="00ED3920">
              <w:rPr>
                <w:lang w:val="fr-FR"/>
              </w:rPr>
              <w:t>Rapport préparé par</w:t>
            </w:r>
            <w:r w:rsidR="00993768" w:rsidRPr="00F80114">
              <w:rPr>
                <w:lang w:val="fr-FR"/>
              </w:rPr>
              <w:t xml:space="preserve"> </w:t>
            </w:r>
            <w:r w:rsidRPr="00F80114">
              <w:rPr>
                <w:lang w:val="fr-FR"/>
              </w:rPr>
              <w:t xml:space="preserve">: </w:t>
            </w:r>
            <w:r w:rsidR="007679FE" w:rsidRPr="000F739E">
              <w:rPr>
                <w:lang w:val="fr-FR"/>
              </w:rPr>
              <w:t>Papson NYAMUSHALA</w:t>
            </w:r>
          </w:p>
          <w:p w14:paraId="4F7F6063" w14:textId="64D7CB1C" w:rsidR="000F43A8" w:rsidRPr="000F739E" w:rsidRDefault="000F43A8" w:rsidP="000F739E">
            <w:pPr>
              <w:jc w:val="both"/>
              <w:rPr>
                <w:lang w:val="fr-FR"/>
              </w:rPr>
            </w:pPr>
            <w:r w:rsidRPr="000F739E">
              <w:rPr>
                <w:lang w:val="fr-FR"/>
              </w:rPr>
              <w:t>Rapport approuvé par</w:t>
            </w:r>
            <w:r w:rsidR="00993768" w:rsidRPr="000F739E">
              <w:rPr>
                <w:lang w:val="fr-FR"/>
              </w:rPr>
              <w:t xml:space="preserve"> </w:t>
            </w:r>
            <w:r w:rsidRPr="000F739E">
              <w:rPr>
                <w:lang w:val="fr-FR"/>
              </w:rPr>
              <w:t xml:space="preserve">: </w:t>
            </w:r>
            <w:r w:rsidR="007679FE" w:rsidRPr="000F739E">
              <w:rPr>
                <w:lang w:val="fr-FR"/>
              </w:rPr>
              <w:t>Christine BUESSER</w:t>
            </w:r>
          </w:p>
          <w:p w14:paraId="64A19D37" w14:textId="7A70EC10" w:rsidR="000F43A8" w:rsidRPr="003A5345" w:rsidRDefault="000F43A8" w:rsidP="000F739E">
            <w:pPr>
              <w:jc w:val="both"/>
              <w:rPr>
                <w:lang w:val="fr-FR"/>
              </w:rPr>
            </w:pPr>
            <w:r w:rsidRPr="000F739E">
              <w:rPr>
                <w:lang w:val="fr-FR"/>
              </w:rPr>
              <w:t>Le Secrétariat PBF a-t-il revu le rapport</w:t>
            </w:r>
            <w:r w:rsidR="00993768" w:rsidRPr="000F739E">
              <w:rPr>
                <w:lang w:val="fr-FR"/>
              </w:rPr>
              <w:t xml:space="preserve"> </w:t>
            </w:r>
            <w:r w:rsidRPr="000F739E">
              <w:rPr>
                <w:lang w:val="fr-FR"/>
              </w:rPr>
              <w:t>:</w:t>
            </w:r>
            <w:r w:rsidR="00EE3C90">
              <w:rPr>
                <w:lang w:val="fr-FR"/>
              </w:rPr>
              <w:t xml:space="preserve"> Oui, Sophie A</w:t>
            </w:r>
            <w:r w:rsidR="00F00A75">
              <w:rPr>
                <w:lang w:val="fr-FR"/>
              </w:rPr>
              <w:t>LOË</w:t>
            </w:r>
            <w:r w:rsidR="00EE3C90">
              <w:rPr>
                <w:lang w:val="fr-FR"/>
              </w:rPr>
              <w:t>, Point Focal PBF en RDC</w:t>
            </w:r>
          </w:p>
        </w:tc>
      </w:tr>
    </w:tbl>
    <w:p w14:paraId="0BC7960C" w14:textId="77777777" w:rsidR="00272A58" w:rsidRPr="003A5345" w:rsidRDefault="00272A58" w:rsidP="003A5345">
      <w:pPr>
        <w:jc w:val="both"/>
        <w:rPr>
          <w:b/>
          <w:lang w:val="fr-FR"/>
        </w:rPr>
        <w:sectPr w:rsidR="00272A58" w:rsidRPr="003A5345" w:rsidSect="0078600B">
          <w:headerReference w:type="default" r:id="rId12"/>
          <w:footerReference w:type="default" r:id="rId13"/>
          <w:pgSz w:w="11906" w:h="16838"/>
          <w:pgMar w:top="1440" w:right="1800" w:bottom="1440" w:left="1800" w:header="720" w:footer="720" w:gutter="0"/>
          <w:cols w:space="720"/>
          <w:docGrid w:linePitch="360"/>
        </w:sectPr>
      </w:pPr>
    </w:p>
    <w:p w14:paraId="7E8152B5" w14:textId="77777777" w:rsidR="00F778A1" w:rsidRPr="000F739E" w:rsidRDefault="00F778A1" w:rsidP="000F739E">
      <w:pPr>
        <w:jc w:val="both"/>
        <w:rPr>
          <w:b/>
          <w:bCs/>
          <w:u w:val="single"/>
          <w:lang w:val="fr-FR"/>
        </w:rPr>
      </w:pPr>
      <w:r w:rsidRPr="000F739E">
        <w:rPr>
          <w:b/>
          <w:u w:val="single"/>
          <w:lang w:val="fr-FR"/>
        </w:rPr>
        <w:lastRenderedPageBreak/>
        <w:t xml:space="preserve">Partie 1 : </w:t>
      </w:r>
      <w:r w:rsidRPr="000F739E">
        <w:rPr>
          <w:b/>
          <w:bCs/>
          <w:u w:val="single"/>
          <w:lang w:val="fr-FR"/>
        </w:rPr>
        <w:t xml:space="preserve">Progrès global du projet </w:t>
      </w:r>
    </w:p>
    <w:p w14:paraId="57BCCBDE" w14:textId="77777777" w:rsidR="00D448C4" w:rsidRPr="000F739E" w:rsidRDefault="00D448C4" w:rsidP="006F2478">
      <w:pPr>
        <w:jc w:val="both"/>
        <w:rPr>
          <w:lang w:val="fr-FR"/>
        </w:rPr>
      </w:pPr>
    </w:p>
    <w:p w14:paraId="20EE55BE" w14:textId="4511844B" w:rsidR="00B42DF7" w:rsidRDefault="002800C3" w:rsidP="002800C3">
      <w:pPr>
        <w:ind w:left="-810"/>
        <w:jc w:val="both"/>
        <w:rPr>
          <w:lang w:val="fr-FR" w:eastAsia="fr-FR"/>
        </w:rPr>
      </w:pPr>
      <w:bookmarkStart w:id="12" w:name="_Hlk55888717"/>
      <w:r>
        <w:rPr>
          <w:lang w:val="fr-FR"/>
        </w:rPr>
        <w:t>Grâce à</w:t>
      </w:r>
      <w:r w:rsidR="00ED3052">
        <w:rPr>
          <w:lang w:val="fr-FR"/>
        </w:rPr>
        <w:t xml:space="preserve"> </w:t>
      </w:r>
      <w:r w:rsidR="00ED3052" w:rsidRPr="000F739E">
        <w:rPr>
          <w:lang w:val="fr-FR"/>
        </w:rPr>
        <w:t>l</w:t>
      </w:r>
      <w:r w:rsidR="003009A8">
        <w:rPr>
          <w:lang w:val="fr-FR"/>
        </w:rPr>
        <w:t xml:space="preserve">a </w:t>
      </w:r>
      <w:r w:rsidR="000B5CA0">
        <w:rPr>
          <w:lang w:val="fr-FR"/>
        </w:rPr>
        <w:t>prolongation</w:t>
      </w:r>
      <w:r w:rsidR="004861D7" w:rsidRPr="003A5345">
        <w:rPr>
          <w:lang w:val="fr-FR"/>
        </w:rPr>
        <w:t xml:space="preserve"> sans co</w:t>
      </w:r>
      <w:r w:rsidR="003009A8">
        <w:rPr>
          <w:lang w:val="fr-FR"/>
        </w:rPr>
        <w:t>û</w:t>
      </w:r>
      <w:r w:rsidR="004861D7" w:rsidRPr="003A5345">
        <w:rPr>
          <w:lang w:val="fr-FR"/>
        </w:rPr>
        <w:t xml:space="preserve">t de 6 mois </w:t>
      </w:r>
      <w:r w:rsidR="004861D7" w:rsidRPr="00ED3920">
        <w:rPr>
          <w:lang w:val="fr-FR"/>
        </w:rPr>
        <w:t xml:space="preserve">dont a </w:t>
      </w:r>
      <w:r w:rsidR="004861D7" w:rsidRPr="00F80114">
        <w:rPr>
          <w:lang w:val="fr-FR"/>
        </w:rPr>
        <w:t>bénéficié le projet CAM</w:t>
      </w:r>
      <w:r w:rsidR="003009A8" w:rsidRPr="003A5345">
        <w:rPr>
          <w:rStyle w:val="FootnoteReference"/>
          <w:lang w:val="fr-FR"/>
        </w:rPr>
        <w:footnoteReference w:id="1"/>
      </w:r>
      <w:r w:rsidR="004861D7" w:rsidRPr="00F80114">
        <w:rPr>
          <w:lang w:val="fr-FR"/>
        </w:rPr>
        <w:t xml:space="preserve">, </w:t>
      </w:r>
      <w:r>
        <w:rPr>
          <w:lang w:val="fr-FR"/>
        </w:rPr>
        <w:t xml:space="preserve">la quasi-totalité </w:t>
      </w:r>
      <w:r w:rsidR="004C6487">
        <w:rPr>
          <w:lang w:val="fr-FR"/>
        </w:rPr>
        <w:t>des</w:t>
      </w:r>
      <w:r w:rsidR="008B7B6B">
        <w:rPr>
          <w:lang w:val="fr-FR" w:eastAsia="fr-FR"/>
        </w:rPr>
        <w:t xml:space="preserve"> </w:t>
      </w:r>
      <w:r w:rsidR="00341EB5" w:rsidRPr="000F739E">
        <w:rPr>
          <w:lang w:val="fr-FR" w:eastAsia="fr-FR"/>
        </w:rPr>
        <w:t xml:space="preserve">activités ont </w:t>
      </w:r>
      <w:r>
        <w:rPr>
          <w:lang w:val="fr-FR" w:eastAsia="fr-FR"/>
        </w:rPr>
        <w:t xml:space="preserve">pu etre </w:t>
      </w:r>
      <w:r w:rsidR="004C6487">
        <w:rPr>
          <w:lang w:val="fr-FR" w:eastAsia="fr-FR"/>
        </w:rPr>
        <w:t>réalisées</w:t>
      </w:r>
      <w:r w:rsidR="004C6487" w:rsidRPr="000F739E">
        <w:rPr>
          <w:lang w:val="fr-FR" w:eastAsia="fr-FR"/>
        </w:rPr>
        <w:t xml:space="preserve"> </w:t>
      </w:r>
      <w:r w:rsidR="00341EB5" w:rsidRPr="000F739E">
        <w:rPr>
          <w:lang w:val="fr-FR" w:eastAsia="fr-FR"/>
        </w:rPr>
        <w:t xml:space="preserve">de manière </w:t>
      </w:r>
      <w:r w:rsidR="0028333E" w:rsidRPr="000F739E">
        <w:rPr>
          <w:lang w:val="fr-FR" w:eastAsia="fr-FR"/>
        </w:rPr>
        <w:t>satisfaisante</w:t>
      </w:r>
      <w:r w:rsidR="00341EB5" w:rsidRPr="000F739E">
        <w:rPr>
          <w:lang w:val="fr-FR" w:eastAsia="fr-FR"/>
        </w:rPr>
        <w:t>.</w:t>
      </w:r>
      <w:r w:rsidR="008B7B6B">
        <w:rPr>
          <w:lang w:val="fr-FR" w:eastAsia="fr-FR"/>
        </w:rPr>
        <w:t xml:space="preserve"> Le</w:t>
      </w:r>
      <w:r>
        <w:rPr>
          <w:lang w:val="fr-FR" w:eastAsia="fr-FR"/>
        </w:rPr>
        <w:t xml:space="preserve"> </w:t>
      </w:r>
      <w:r w:rsidR="008B7B6B">
        <w:rPr>
          <w:lang w:val="fr-FR" w:eastAsia="fr-FR"/>
        </w:rPr>
        <w:t>retard</w:t>
      </w:r>
      <w:r>
        <w:rPr>
          <w:lang w:val="fr-FR" w:eastAsia="fr-FR"/>
        </w:rPr>
        <w:t xml:space="preserve"> qu’a connu le</w:t>
      </w:r>
      <w:r w:rsidR="008B7B6B">
        <w:rPr>
          <w:lang w:val="fr-FR" w:eastAsia="fr-FR"/>
        </w:rPr>
        <w:t xml:space="preserve"> </w:t>
      </w:r>
      <w:r>
        <w:rPr>
          <w:lang w:val="fr-FR" w:eastAsia="fr-FR"/>
        </w:rPr>
        <w:t xml:space="preserve">projet </w:t>
      </w:r>
      <w:r w:rsidR="008B7B6B">
        <w:rPr>
          <w:lang w:val="fr-FR" w:eastAsia="fr-FR"/>
        </w:rPr>
        <w:t xml:space="preserve">durant sa première </w:t>
      </w:r>
      <w:r w:rsidR="00D307A5">
        <w:rPr>
          <w:lang w:val="fr-FR" w:eastAsia="fr-FR"/>
        </w:rPr>
        <w:t>année</w:t>
      </w:r>
      <w:r w:rsidR="004C6487">
        <w:rPr>
          <w:lang w:val="fr-FR" w:eastAsia="fr-FR"/>
        </w:rPr>
        <w:t xml:space="preserve"> de mise en </w:t>
      </w:r>
      <w:r w:rsidR="00AD281A">
        <w:rPr>
          <w:lang w:val="fr-FR" w:eastAsia="fr-FR"/>
        </w:rPr>
        <w:t>œuvre</w:t>
      </w:r>
      <w:r w:rsidR="00D307A5">
        <w:rPr>
          <w:lang w:val="fr-FR" w:eastAsia="fr-FR"/>
        </w:rPr>
        <w:t xml:space="preserve"> </w:t>
      </w:r>
      <w:r>
        <w:rPr>
          <w:lang w:val="fr-FR" w:eastAsia="fr-FR"/>
        </w:rPr>
        <w:t>était dû à</w:t>
      </w:r>
      <w:r w:rsidR="00270A0A">
        <w:rPr>
          <w:lang w:val="fr-FR" w:eastAsia="fr-FR"/>
        </w:rPr>
        <w:t xml:space="preserve"> </w:t>
      </w:r>
      <w:r w:rsidR="00251110">
        <w:rPr>
          <w:lang w:val="fr-FR" w:eastAsia="fr-FR"/>
        </w:rPr>
        <w:t>l</w:t>
      </w:r>
      <w:r w:rsidR="00251110" w:rsidRPr="003A5345">
        <w:rPr>
          <w:lang w:val="fr-FR" w:eastAsia="fr-FR"/>
        </w:rPr>
        <w:t>’intensification</w:t>
      </w:r>
      <w:r w:rsidR="00AF4BA9" w:rsidRPr="000F739E">
        <w:rPr>
          <w:lang w:val="fr-FR" w:eastAsia="fr-FR"/>
        </w:rPr>
        <w:t xml:space="preserve"> de</w:t>
      </w:r>
      <w:r>
        <w:rPr>
          <w:lang w:val="fr-FR" w:eastAsia="fr-FR"/>
        </w:rPr>
        <w:t>s</w:t>
      </w:r>
      <w:r w:rsidR="00AF4BA9" w:rsidRPr="000F739E">
        <w:rPr>
          <w:lang w:val="fr-FR" w:eastAsia="fr-FR"/>
        </w:rPr>
        <w:t xml:space="preserve"> violence</w:t>
      </w:r>
      <w:r w:rsidR="0028333E" w:rsidRPr="003A5345">
        <w:rPr>
          <w:lang w:val="fr-FR" w:eastAsia="fr-FR"/>
        </w:rPr>
        <w:t>s armées</w:t>
      </w:r>
      <w:r w:rsidR="00AF4BA9" w:rsidRPr="000F739E">
        <w:rPr>
          <w:lang w:val="fr-FR" w:eastAsia="fr-FR"/>
        </w:rPr>
        <w:t xml:space="preserve"> et </w:t>
      </w:r>
      <w:r w:rsidR="004C6487">
        <w:rPr>
          <w:lang w:val="fr-FR" w:eastAsia="fr-FR"/>
        </w:rPr>
        <w:t xml:space="preserve">des </w:t>
      </w:r>
      <w:r w:rsidR="00AF4BA9" w:rsidRPr="000F739E">
        <w:rPr>
          <w:lang w:val="fr-FR" w:eastAsia="fr-FR"/>
        </w:rPr>
        <w:t>mouvements de populations</w:t>
      </w:r>
      <w:r w:rsidR="0028333E" w:rsidRPr="003A5345">
        <w:rPr>
          <w:lang w:val="fr-FR" w:eastAsia="fr-FR"/>
        </w:rPr>
        <w:t xml:space="preserve"> </w:t>
      </w:r>
      <w:r w:rsidR="004C6487">
        <w:rPr>
          <w:lang w:val="fr-FR" w:eastAsia="fr-FR"/>
        </w:rPr>
        <w:t>à partir de</w:t>
      </w:r>
      <w:r w:rsidR="0004795E" w:rsidRPr="000F739E">
        <w:rPr>
          <w:lang w:val="fr-FR" w:eastAsia="fr-FR"/>
        </w:rPr>
        <w:t xml:space="preserve"> juin 2019</w:t>
      </w:r>
      <w:r w:rsidR="004C6487">
        <w:rPr>
          <w:lang w:val="fr-FR" w:eastAsia="fr-FR"/>
        </w:rPr>
        <w:t>.</w:t>
      </w:r>
      <w:r w:rsidR="00F977A0">
        <w:rPr>
          <w:rStyle w:val="FootnoteReference"/>
          <w:lang w:val="fr-FR" w:eastAsia="fr-FR"/>
        </w:rPr>
        <w:footnoteReference w:id="2"/>
      </w:r>
      <w:r w:rsidR="00D307A5">
        <w:rPr>
          <w:lang w:val="fr-FR" w:eastAsia="fr-FR"/>
        </w:rPr>
        <w:t xml:space="preserve"> </w:t>
      </w:r>
      <w:r w:rsidR="00DE227B" w:rsidRPr="000F739E">
        <w:rPr>
          <w:lang w:val="fr-FR" w:eastAsia="fr-FR"/>
        </w:rPr>
        <w:t>A ce</w:t>
      </w:r>
      <w:r>
        <w:rPr>
          <w:lang w:val="fr-FR" w:eastAsia="fr-FR"/>
        </w:rPr>
        <w:t>la</w:t>
      </w:r>
      <w:r w:rsidR="00DE227B" w:rsidRPr="000F739E">
        <w:rPr>
          <w:lang w:val="fr-FR" w:eastAsia="fr-FR"/>
        </w:rPr>
        <w:t xml:space="preserve"> s</w:t>
      </w:r>
      <w:r w:rsidR="006358E9">
        <w:rPr>
          <w:lang w:val="fr-FR" w:eastAsia="fr-FR"/>
        </w:rPr>
        <w:t>e sont</w:t>
      </w:r>
      <w:r w:rsidR="00DE227B" w:rsidRPr="000F739E">
        <w:rPr>
          <w:lang w:val="fr-FR" w:eastAsia="fr-FR"/>
        </w:rPr>
        <w:t xml:space="preserve"> </w:t>
      </w:r>
      <w:r w:rsidR="0042146E" w:rsidRPr="000F739E">
        <w:rPr>
          <w:lang w:val="fr-FR" w:eastAsia="fr-FR"/>
        </w:rPr>
        <w:t>ajouté</w:t>
      </w:r>
      <w:r w:rsidR="006358E9">
        <w:rPr>
          <w:lang w:val="fr-FR" w:eastAsia="fr-FR"/>
        </w:rPr>
        <w:t>es</w:t>
      </w:r>
      <w:r>
        <w:rPr>
          <w:lang w:val="fr-FR" w:eastAsia="fr-FR"/>
        </w:rPr>
        <w:t>,</w:t>
      </w:r>
      <w:r w:rsidR="0042146E" w:rsidRPr="000F739E">
        <w:rPr>
          <w:lang w:val="fr-FR" w:eastAsia="fr-FR"/>
        </w:rPr>
        <w:t xml:space="preserve"> en mars </w:t>
      </w:r>
      <w:r w:rsidR="00EA1CB8" w:rsidRPr="000F739E">
        <w:rPr>
          <w:lang w:val="fr-FR" w:eastAsia="fr-FR"/>
        </w:rPr>
        <w:t>2020</w:t>
      </w:r>
      <w:r>
        <w:rPr>
          <w:lang w:val="fr-FR" w:eastAsia="fr-FR"/>
        </w:rPr>
        <w:t>,</w:t>
      </w:r>
      <w:r w:rsidR="00EA1CB8" w:rsidRPr="000F739E">
        <w:rPr>
          <w:lang w:val="fr-FR" w:eastAsia="fr-FR"/>
        </w:rPr>
        <w:t xml:space="preserve"> les</w:t>
      </w:r>
      <w:r w:rsidR="0004795E" w:rsidRPr="000F739E">
        <w:rPr>
          <w:lang w:val="fr-FR" w:eastAsia="fr-FR"/>
        </w:rPr>
        <w:t xml:space="preserve"> restrictions du gouvernement </w:t>
      </w:r>
      <w:r w:rsidR="0028333E" w:rsidRPr="000F739E">
        <w:rPr>
          <w:lang w:val="fr-FR" w:eastAsia="fr-FR"/>
        </w:rPr>
        <w:t xml:space="preserve">congolais </w:t>
      </w:r>
      <w:r w:rsidR="0004795E" w:rsidRPr="000F739E">
        <w:rPr>
          <w:lang w:val="fr-FR" w:eastAsia="fr-FR"/>
        </w:rPr>
        <w:t xml:space="preserve">en réponse au </w:t>
      </w:r>
      <w:r w:rsidR="004C6487">
        <w:rPr>
          <w:lang w:val="fr-FR" w:eastAsia="fr-FR"/>
        </w:rPr>
        <w:t>C</w:t>
      </w:r>
      <w:r w:rsidR="003D4797">
        <w:rPr>
          <w:lang w:val="fr-FR" w:eastAsia="fr-FR"/>
        </w:rPr>
        <w:t>ovid</w:t>
      </w:r>
      <w:r w:rsidR="005732FB" w:rsidRPr="000F739E">
        <w:rPr>
          <w:lang w:val="fr-FR" w:eastAsia="fr-FR"/>
        </w:rPr>
        <w:t>-</w:t>
      </w:r>
      <w:r w:rsidR="0042146E" w:rsidRPr="000F739E">
        <w:rPr>
          <w:lang w:val="fr-FR" w:eastAsia="fr-FR"/>
        </w:rPr>
        <w:t>19</w:t>
      </w:r>
      <w:r w:rsidR="004C6487">
        <w:rPr>
          <w:lang w:val="fr-FR"/>
        </w:rPr>
        <w:t>,</w:t>
      </w:r>
      <w:r w:rsidR="004C6487" w:rsidRPr="000F739E">
        <w:rPr>
          <w:lang w:val="fr-FR" w:eastAsia="fr-FR"/>
        </w:rPr>
        <w:t xml:space="preserve"> </w:t>
      </w:r>
      <w:r w:rsidR="004C6487">
        <w:rPr>
          <w:lang w:val="fr-FR" w:eastAsia="fr-FR"/>
        </w:rPr>
        <w:t>expliquant</w:t>
      </w:r>
      <w:r w:rsidR="0028333E" w:rsidRPr="000F739E">
        <w:rPr>
          <w:lang w:val="fr-FR" w:eastAsia="fr-FR"/>
        </w:rPr>
        <w:t xml:space="preserve"> que certaines activités </w:t>
      </w:r>
      <w:r>
        <w:rPr>
          <w:lang w:val="fr-FR" w:eastAsia="fr-FR"/>
        </w:rPr>
        <w:t>aien</w:t>
      </w:r>
      <w:r w:rsidR="0028333E" w:rsidRPr="000F739E">
        <w:rPr>
          <w:lang w:val="fr-FR" w:eastAsia="fr-FR"/>
        </w:rPr>
        <w:t>t</w:t>
      </w:r>
      <w:r>
        <w:rPr>
          <w:lang w:val="fr-FR" w:eastAsia="fr-FR"/>
        </w:rPr>
        <w:t xml:space="preserve"> dû être</w:t>
      </w:r>
      <w:r w:rsidR="0028333E" w:rsidRPr="000F739E">
        <w:rPr>
          <w:lang w:val="fr-FR" w:eastAsia="fr-FR"/>
        </w:rPr>
        <w:t xml:space="preserve"> retardées ou </w:t>
      </w:r>
      <w:r w:rsidR="00B138F8" w:rsidRPr="000F739E">
        <w:rPr>
          <w:lang w:val="fr-FR" w:eastAsia="fr-FR"/>
        </w:rPr>
        <w:t>adaptée</w:t>
      </w:r>
      <w:r w:rsidR="0028333E" w:rsidRPr="000F739E">
        <w:rPr>
          <w:lang w:val="fr-FR" w:eastAsia="fr-FR"/>
        </w:rPr>
        <w:t>s</w:t>
      </w:r>
      <w:r w:rsidR="004C6487">
        <w:rPr>
          <w:lang w:val="fr-FR" w:eastAsia="fr-FR"/>
        </w:rPr>
        <w:t>.</w:t>
      </w:r>
      <w:r w:rsidR="00B42DF7">
        <w:rPr>
          <w:rStyle w:val="FootnoteReference"/>
          <w:lang w:val="fr-FR" w:eastAsia="fr-FR"/>
        </w:rPr>
        <w:footnoteReference w:id="3"/>
      </w:r>
      <w:r w:rsidR="00B42DF7">
        <w:rPr>
          <w:lang w:val="fr-FR" w:eastAsia="fr-FR"/>
        </w:rPr>
        <w:t xml:space="preserve"> </w:t>
      </w:r>
    </w:p>
    <w:p w14:paraId="509B77E1" w14:textId="7491F2D9" w:rsidR="00B42DF7" w:rsidRDefault="00B42DF7" w:rsidP="00ED3920">
      <w:pPr>
        <w:ind w:left="-810"/>
        <w:jc w:val="both"/>
        <w:rPr>
          <w:lang w:val="fr-FR" w:eastAsia="fr-FR"/>
        </w:rPr>
      </w:pPr>
    </w:p>
    <w:p w14:paraId="6241CB33" w14:textId="39BDA759" w:rsidR="005833BF" w:rsidRPr="000F739E" w:rsidRDefault="00184801" w:rsidP="004703A7">
      <w:pPr>
        <w:ind w:left="-810"/>
        <w:jc w:val="both"/>
        <w:rPr>
          <w:lang w:val="fr-FR" w:eastAsia="fr-FR"/>
        </w:rPr>
      </w:pPr>
      <w:r>
        <w:rPr>
          <w:lang w:val="fr-FR" w:eastAsia="fr-FR"/>
        </w:rPr>
        <w:t>60</w:t>
      </w:r>
      <w:r w:rsidR="005A7E5A">
        <w:rPr>
          <w:lang w:val="fr-FR" w:eastAsia="fr-FR"/>
        </w:rPr>
        <w:t>% des indicateurs ont atteint</w:t>
      </w:r>
      <w:r w:rsidR="00347AC1">
        <w:rPr>
          <w:lang w:val="fr-FR" w:eastAsia="fr-FR"/>
        </w:rPr>
        <w:t xml:space="preserve"> leurs </w:t>
      </w:r>
      <w:r>
        <w:rPr>
          <w:lang w:val="fr-FR" w:eastAsia="fr-FR"/>
        </w:rPr>
        <w:t>cible</w:t>
      </w:r>
      <w:r w:rsidR="00347AC1">
        <w:rPr>
          <w:lang w:val="fr-FR" w:eastAsia="fr-FR"/>
        </w:rPr>
        <w:t>s</w:t>
      </w:r>
      <w:r>
        <w:rPr>
          <w:lang w:val="fr-FR" w:eastAsia="fr-FR"/>
        </w:rPr>
        <w:t xml:space="preserve"> ou </w:t>
      </w:r>
      <w:r w:rsidR="00347AC1">
        <w:rPr>
          <w:lang w:val="fr-FR" w:eastAsia="fr-FR"/>
        </w:rPr>
        <w:t xml:space="preserve">les </w:t>
      </w:r>
      <w:r>
        <w:rPr>
          <w:lang w:val="fr-FR" w:eastAsia="fr-FR"/>
        </w:rPr>
        <w:t>ont dépassé</w:t>
      </w:r>
      <w:r w:rsidR="00347AC1">
        <w:rPr>
          <w:lang w:val="fr-FR" w:eastAsia="fr-FR"/>
        </w:rPr>
        <w:t>es</w:t>
      </w:r>
      <w:r>
        <w:rPr>
          <w:lang w:val="fr-FR" w:eastAsia="fr-FR"/>
        </w:rPr>
        <w:t xml:space="preserve">. Le projet a eu plus de difficultés </w:t>
      </w:r>
      <w:r w:rsidR="002A4BE8">
        <w:rPr>
          <w:lang w:val="fr-FR" w:eastAsia="fr-FR"/>
        </w:rPr>
        <w:t xml:space="preserve">à </w:t>
      </w:r>
      <w:r>
        <w:rPr>
          <w:lang w:val="fr-FR" w:eastAsia="fr-FR"/>
        </w:rPr>
        <w:t xml:space="preserve">atteindre les cibles des indicateurs </w:t>
      </w:r>
      <w:r w:rsidR="004C6487">
        <w:rPr>
          <w:lang w:val="fr-FR" w:eastAsia="fr-FR"/>
        </w:rPr>
        <w:t>portant sur les</w:t>
      </w:r>
      <w:r w:rsidR="00270A0A">
        <w:rPr>
          <w:lang w:val="fr-FR" w:eastAsia="fr-FR"/>
        </w:rPr>
        <w:t xml:space="preserve"> changement</w:t>
      </w:r>
      <w:r w:rsidR="004C6487">
        <w:rPr>
          <w:lang w:val="fr-FR" w:eastAsia="fr-FR"/>
        </w:rPr>
        <w:t>s</w:t>
      </w:r>
      <w:r w:rsidR="00270A0A">
        <w:rPr>
          <w:lang w:val="fr-FR" w:eastAsia="fr-FR"/>
        </w:rPr>
        <w:t xml:space="preserve"> d’attitude des autorités ou </w:t>
      </w:r>
      <w:r w:rsidR="002A4BE8">
        <w:rPr>
          <w:lang w:val="fr-FR" w:eastAsia="fr-FR"/>
        </w:rPr>
        <w:t xml:space="preserve">des </w:t>
      </w:r>
      <w:r w:rsidR="00270A0A">
        <w:rPr>
          <w:lang w:val="fr-FR" w:eastAsia="fr-FR"/>
        </w:rPr>
        <w:t>parents à travers les activités de plaidoyer.</w:t>
      </w:r>
      <w:r w:rsidR="00110CD3">
        <w:rPr>
          <w:lang w:val="fr-FR" w:eastAsia="fr-FR"/>
        </w:rPr>
        <w:t xml:space="preserve"> </w:t>
      </w:r>
      <w:r w:rsidR="00DD24EC" w:rsidRPr="003A5345">
        <w:rPr>
          <w:lang w:val="fr-FR" w:eastAsia="fr-FR"/>
        </w:rPr>
        <w:t xml:space="preserve">Ceci </w:t>
      </w:r>
      <w:r w:rsidR="00347AC1">
        <w:rPr>
          <w:lang w:val="fr-FR" w:eastAsia="fr-FR"/>
        </w:rPr>
        <w:t>peut s’expliquer</w:t>
      </w:r>
      <w:r w:rsidR="00DD24EC" w:rsidRPr="00F80114">
        <w:rPr>
          <w:lang w:val="fr-FR" w:eastAsia="fr-FR"/>
        </w:rPr>
        <w:t xml:space="preserve"> par le</w:t>
      </w:r>
      <w:r w:rsidR="00DD24EC" w:rsidRPr="000F739E">
        <w:rPr>
          <w:lang w:val="fr-FR" w:eastAsia="fr-FR"/>
        </w:rPr>
        <w:t xml:space="preserve"> retard enregistr</w:t>
      </w:r>
      <w:r w:rsidR="00D50780">
        <w:rPr>
          <w:lang w:val="fr-FR" w:eastAsia="fr-FR"/>
        </w:rPr>
        <w:t>é</w:t>
      </w:r>
      <w:r w:rsidR="00DD24EC" w:rsidRPr="000F739E">
        <w:rPr>
          <w:lang w:val="fr-FR" w:eastAsia="fr-FR"/>
        </w:rPr>
        <w:t xml:space="preserve"> dans la mise en œuvre </w:t>
      </w:r>
      <w:r w:rsidR="00C56EB5">
        <w:rPr>
          <w:lang w:val="fr-FR" w:eastAsia="fr-FR"/>
        </w:rPr>
        <w:t xml:space="preserve">et le suivi des engagements </w:t>
      </w:r>
      <w:r w:rsidR="00DD24EC" w:rsidRPr="000F739E">
        <w:rPr>
          <w:lang w:val="fr-FR" w:eastAsia="fr-FR"/>
        </w:rPr>
        <w:t>des activités de plaidoyer</w:t>
      </w:r>
      <w:r w:rsidR="00C56EB5">
        <w:rPr>
          <w:lang w:val="fr-FR" w:eastAsia="fr-FR"/>
        </w:rPr>
        <w:t xml:space="preserve"> </w:t>
      </w:r>
      <w:r w:rsidR="00347AC1">
        <w:rPr>
          <w:lang w:val="fr-FR" w:eastAsia="fr-FR"/>
        </w:rPr>
        <w:t>en raison du</w:t>
      </w:r>
      <w:r w:rsidR="005538FB" w:rsidRPr="000F739E">
        <w:rPr>
          <w:lang w:val="fr-FR" w:eastAsia="fr-FR"/>
        </w:rPr>
        <w:t xml:space="preserve"> contexte de sécurité précaire</w:t>
      </w:r>
      <w:r w:rsidR="00DD24EC" w:rsidRPr="003A5345">
        <w:rPr>
          <w:lang w:val="fr-FR" w:eastAsia="fr-FR"/>
        </w:rPr>
        <w:t xml:space="preserve">. </w:t>
      </w:r>
    </w:p>
    <w:p w14:paraId="439FCD01" w14:textId="77777777" w:rsidR="009A2FEE" w:rsidRPr="000F739E" w:rsidRDefault="009A2FEE" w:rsidP="00ED3052">
      <w:pPr>
        <w:ind w:left="-810"/>
        <w:jc w:val="both"/>
        <w:rPr>
          <w:lang w:val="fr-FR" w:eastAsia="fr-FR"/>
        </w:rPr>
      </w:pPr>
    </w:p>
    <w:p w14:paraId="451F1031" w14:textId="4B42E923" w:rsidR="00347AC1" w:rsidRDefault="00347AC1" w:rsidP="00ED3052">
      <w:pPr>
        <w:ind w:left="-810"/>
        <w:jc w:val="both"/>
        <w:rPr>
          <w:b/>
          <w:bCs/>
          <w:lang w:val="fr-FR" w:eastAsia="en-US"/>
        </w:rPr>
      </w:pPr>
      <w:bookmarkStart w:id="13" w:name="_Hlk54609555"/>
      <w:bookmarkEnd w:id="12"/>
      <w:r>
        <w:rPr>
          <w:b/>
          <w:bCs/>
          <w:lang w:val="fr-FR" w:eastAsia="en-US"/>
        </w:rPr>
        <w:t>E</w:t>
      </w:r>
      <w:r w:rsidR="00F778A1" w:rsidRPr="000F739E">
        <w:rPr>
          <w:b/>
          <w:bCs/>
          <w:lang w:val="fr-FR" w:eastAsia="en-US"/>
        </w:rPr>
        <w:t>vénement</w:t>
      </w:r>
      <w:r>
        <w:rPr>
          <w:b/>
          <w:bCs/>
          <w:lang w:val="fr-FR" w:eastAsia="en-US"/>
        </w:rPr>
        <w:t>s</w:t>
      </w:r>
      <w:r w:rsidR="00F778A1" w:rsidRPr="000F739E">
        <w:rPr>
          <w:b/>
          <w:bCs/>
          <w:lang w:val="fr-FR" w:eastAsia="en-US"/>
        </w:rPr>
        <w:t xml:space="preserve"> important</w:t>
      </w:r>
      <w:r>
        <w:rPr>
          <w:b/>
          <w:bCs/>
          <w:lang w:val="fr-FR" w:eastAsia="en-US"/>
        </w:rPr>
        <w:t>s</w:t>
      </w:r>
      <w:r w:rsidR="00F778A1" w:rsidRPr="000F739E">
        <w:rPr>
          <w:b/>
          <w:bCs/>
          <w:lang w:val="fr-FR" w:eastAsia="en-US"/>
        </w:rPr>
        <w:t xml:space="preserve"> lié</w:t>
      </w:r>
      <w:r>
        <w:rPr>
          <w:b/>
          <w:bCs/>
          <w:lang w:val="fr-FR" w:eastAsia="en-US"/>
        </w:rPr>
        <w:t>s</w:t>
      </w:r>
      <w:r w:rsidR="00F778A1" w:rsidRPr="000F739E">
        <w:rPr>
          <w:b/>
          <w:bCs/>
          <w:lang w:val="fr-FR" w:eastAsia="en-US"/>
        </w:rPr>
        <w:t xml:space="preserve"> au projet au cours des six prochains mois</w:t>
      </w:r>
      <w:r>
        <w:rPr>
          <w:b/>
          <w:bCs/>
          <w:lang w:val="fr-FR" w:eastAsia="en-US"/>
        </w:rPr>
        <w:t xml:space="preserve"> : </w:t>
      </w:r>
    </w:p>
    <w:p w14:paraId="6D9727B0" w14:textId="08078997" w:rsidR="00ED3052" w:rsidRDefault="00161D02" w:rsidP="00ED3052">
      <w:pPr>
        <w:ind w:left="-810"/>
        <w:jc w:val="both"/>
        <w:rPr>
          <w:b/>
          <w:bCs/>
          <w:lang w:val="fr-FR"/>
        </w:rPr>
      </w:pPr>
      <w:r w:rsidRPr="000F739E">
        <w:rPr>
          <w:b/>
          <w:bCs/>
          <w:lang w:val="fr-FR"/>
        </w:rPr>
        <w:t xml:space="preserve"> </w:t>
      </w:r>
      <w:bookmarkStart w:id="14" w:name="_Hlk55893594"/>
      <w:bookmarkEnd w:id="13"/>
    </w:p>
    <w:p w14:paraId="616B45B4" w14:textId="4C0CFFEC" w:rsidR="00351330" w:rsidRPr="000F739E" w:rsidRDefault="00C56EB5" w:rsidP="006F2478">
      <w:pPr>
        <w:ind w:left="-810" w:right="-154"/>
        <w:jc w:val="both"/>
        <w:rPr>
          <w:lang w:val="fr-FR"/>
        </w:rPr>
      </w:pPr>
      <w:r>
        <w:rPr>
          <w:lang w:val="fr-FR"/>
        </w:rPr>
        <w:t>L</w:t>
      </w:r>
      <w:r w:rsidR="00351330">
        <w:rPr>
          <w:lang w:val="fr-FR"/>
        </w:rPr>
        <w:t xml:space="preserve">e projet </w:t>
      </w:r>
      <w:r>
        <w:rPr>
          <w:lang w:val="fr-FR"/>
        </w:rPr>
        <w:t>étant cl</w:t>
      </w:r>
      <w:r w:rsidR="006D1184">
        <w:rPr>
          <w:lang w:val="fr-FR"/>
        </w:rPr>
        <w:t>os</w:t>
      </w:r>
      <w:r>
        <w:rPr>
          <w:lang w:val="fr-FR"/>
        </w:rPr>
        <w:t>,</w:t>
      </w:r>
      <w:r w:rsidR="00351330">
        <w:rPr>
          <w:lang w:val="fr-FR"/>
        </w:rPr>
        <w:t xml:space="preserve"> </w:t>
      </w:r>
      <w:r>
        <w:rPr>
          <w:lang w:val="fr-FR"/>
        </w:rPr>
        <w:t xml:space="preserve">les </w:t>
      </w:r>
      <w:r w:rsidR="00351330">
        <w:rPr>
          <w:lang w:val="fr-FR"/>
        </w:rPr>
        <w:t xml:space="preserve">activités spécifiques au projet </w:t>
      </w:r>
      <w:r>
        <w:rPr>
          <w:lang w:val="fr-FR"/>
        </w:rPr>
        <w:t xml:space="preserve">sont terminées. </w:t>
      </w:r>
      <w:r w:rsidR="00347AC1">
        <w:rPr>
          <w:lang w:val="fr-FR"/>
        </w:rPr>
        <w:t>Cependant, l</w:t>
      </w:r>
      <w:r w:rsidR="004703A7">
        <w:rPr>
          <w:lang w:val="fr-FR"/>
        </w:rPr>
        <w:t>e c</w:t>
      </w:r>
      <w:r w:rsidR="004703A7" w:rsidRPr="006B6CF5">
        <w:rPr>
          <w:lang w:val="fr-FR"/>
        </w:rPr>
        <w:t>omit</w:t>
      </w:r>
      <w:r w:rsidR="004703A7">
        <w:rPr>
          <w:lang w:val="fr-FR"/>
        </w:rPr>
        <w:t>é</w:t>
      </w:r>
      <w:r w:rsidR="004703A7" w:rsidRPr="006B6CF5">
        <w:rPr>
          <w:lang w:val="fr-FR"/>
        </w:rPr>
        <w:t xml:space="preserve"> de suivi d</w:t>
      </w:r>
      <w:r w:rsidR="00347AC1">
        <w:rPr>
          <w:lang w:val="fr-FR"/>
        </w:rPr>
        <w:t>u</w:t>
      </w:r>
      <w:r w:rsidR="004703A7" w:rsidRPr="006B6CF5">
        <w:rPr>
          <w:lang w:val="fr-FR"/>
        </w:rPr>
        <w:t xml:space="preserve"> cahier de charges </w:t>
      </w:r>
      <w:r w:rsidR="004703A7">
        <w:rPr>
          <w:lang w:val="fr-FR"/>
        </w:rPr>
        <w:t xml:space="preserve">mis en place par le projet continue </w:t>
      </w:r>
      <w:r w:rsidR="00347AC1">
        <w:rPr>
          <w:lang w:val="fr-FR"/>
        </w:rPr>
        <w:t xml:space="preserve">ses </w:t>
      </w:r>
      <w:r w:rsidR="004703A7">
        <w:rPr>
          <w:lang w:val="fr-FR"/>
        </w:rPr>
        <w:t xml:space="preserve">activités de plaidoyer </w:t>
      </w:r>
      <w:r w:rsidR="004703A7" w:rsidRPr="006B6CF5">
        <w:rPr>
          <w:lang w:val="fr-FR"/>
        </w:rPr>
        <w:t>autour des demandes des jeunes. 2 rencontres ont déjà eu</w:t>
      </w:r>
      <w:r w:rsidR="00347AC1">
        <w:rPr>
          <w:lang w:val="fr-FR"/>
        </w:rPr>
        <w:t xml:space="preserve"> lieu</w:t>
      </w:r>
      <w:r w:rsidR="004703A7" w:rsidRPr="006B6CF5">
        <w:rPr>
          <w:lang w:val="fr-FR"/>
        </w:rPr>
        <w:t xml:space="preserve"> dont 1 avec le vice</w:t>
      </w:r>
      <w:r w:rsidR="004703A7">
        <w:rPr>
          <w:lang w:val="fr-FR"/>
        </w:rPr>
        <w:t>-</w:t>
      </w:r>
      <w:r w:rsidR="004703A7" w:rsidRPr="006B6CF5">
        <w:rPr>
          <w:lang w:val="fr-FR"/>
        </w:rPr>
        <w:t>ministre de l'économie</w:t>
      </w:r>
      <w:r w:rsidR="004703A7">
        <w:rPr>
          <w:lang w:val="fr-FR"/>
        </w:rPr>
        <w:t xml:space="preserve"> du Sud Kivu</w:t>
      </w:r>
      <w:r w:rsidR="004703A7" w:rsidRPr="006B6CF5">
        <w:rPr>
          <w:lang w:val="fr-FR"/>
        </w:rPr>
        <w:t xml:space="preserve"> et </w:t>
      </w:r>
      <w:r w:rsidR="00347AC1">
        <w:rPr>
          <w:lang w:val="fr-FR"/>
        </w:rPr>
        <w:t xml:space="preserve">1 </w:t>
      </w:r>
      <w:r w:rsidR="004703A7" w:rsidRPr="006B6CF5">
        <w:rPr>
          <w:lang w:val="fr-FR"/>
        </w:rPr>
        <w:t>avec le ministre et le gouverneur</w:t>
      </w:r>
      <w:r w:rsidR="00D9691F">
        <w:rPr>
          <w:rStyle w:val="FootnoteReference"/>
          <w:lang w:val="fr-FR"/>
        </w:rPr>
        <w:footnoteReference w:id="4"/>
      </w:r>
      <w:r w:rsidR="004703A7">
        <w:rPr>
          <w:lang w:val="fr-FR"/>
        </w:rPr>
        <w:t>.</w:t>
      </w:r>
      <w:r w:rsidR="00351330">
        <w:rPr>
          <w:lang w:val="fr-FR"/>
        </w:rPr>
        <w:t xml:space="preserve"> </w:t>
      </w:r>
    </w:p>
    <w:bookmarkEnd w:id="14"/>
    <w:p w14:paraId="20FA9EBD" w14:textId="77777777" w:rsidR="00161D02" w:rsidRPr="000F739E" w:rsidRDefault="00161D02" w:rsidP="00ED3920">
      <w:pPr>
        <w:ind w:left="-810" w:right="-154"/>
        <w:jc w:val="both"/>
        <w:rPr>
          <w:lang w:val="fr-FR"/>
        </w:rPr>
      </w:pPr>
    </w:p>
    <w:p w14:paraId="7FDC36DF" w14:textId="2B5320AA" w:rsidR="00F84C81" w:rsidRPr="000F739E" w:rsidRDefault="00347AC1" w:rsidP="000F739E">
      <w:pPr>
        <w:ind w:left="-810" w:right="-154"/>
        <w:jc w:val="both"/>
        <w:rPr>
          <w:b/>
          <w:bCs/>
          <w:lang w:val="fr-FR"/>
        </w:rPr>
      </w:pPr>
      <w:bookmarkStart w:id="15" w:name="_Hlk54611244"/>
      <w:r>
        <w:rPr>
          <w:b/>
          <w:bCs/>
          <w:lang w:val="fr-FR"/>
        </w:rPr>
        <w:t>P</w:t>
      </w:r>
      <w:r w:rsidR="00476758" w:rsidRPr="000F739E">
        <w:rPr>
          <w:b/>
          <w:bCs/>
          <w:lang w:val="fr-FR"/>
        </w:rPr>
        <w:t>rincipa</w:t>
      </w:r>
      <w:r>
        <w:rPr>
          <w:b/>
          <w:bCs/>
          <w:lang w:val="fr-FR"/>
        </w:rPr>
        <w:t>ux</w:t>
      </w:r>
      <w:r w:rsidR="00476758" w:rsidRPr="000F739E">
        <w:rPr>
          <w:b/>
          <w:bCs/>
          <w:lang w:val="fr-FR"/>
        </w:rPr>
        <w:t xml:space="preserve"> changement</w:t>
      </w:r>
      <w:r>
        <w:rPr>
          <w:b/>
          <w:bCs/>
          <w:lang w:val="fr-FR"/>
        </w:rPr>
        <w:t>s</w:t>
      </w:r>
      <w:r w:rsidR="00476758" w:rsidRPr="000F739E">
        <w:rPr>
          <w:b/>
          <w:bCs/>
          <w:lang w:val="fr-FR"/>
        </w:rPr>
        <w:t xml:space="preserve"> structurel</w:t>
      </w:r>
      <w:r>
        <w:rPr>
          <w:b/>
          <w:bCs/>
          <w:lang w:val="fr-FR"/>
        </w:rPr>
        <w:t>s</w:t>
      </w:r>
      <w:r w:rsidR="00476758" w:rsidRPr="000F739E">
        <w:rPr>
          <w:b/>
          <w:bCs/>
          <w:lang w:val="fr-FR"/>
        </w:rPr>
        <w:t>, institutionnel</w:t>
      </w:r>
      <w:r>
        <w:rPr>
          <w:b/>
          <w:bCs/>
          <w:lang w:val="fr-FR"/>
        </w:rPr>
        <w:t>s</w:t>
      </w:r>
      <w:r w:rsidR="00476758" w:rsidRPr="000F739E">
        <w:rPr>
          <w:b/>
          <w:bCs/>
          <w:lang w:val="fr-FR"/>
        </w:rPr>
        <w:t xml:space="preserve"> ou sociéta</w:t>
      </w:r>
      <w:r>
        <w:rPr>
          <w:b/>
          <w:bCs/>
          <w:lang w:val="fr-FR"/>
        </w:rPr>
        <w:t>ux</w:t>
      </w:r>
      <w:r w:rsidR="00476758" w:rsidRPr="000F739E">
        <w:rPr>
          <w:b/>
          <w:bCs/>
          <w:lang w:val="fr-FR"/>
        </w:rPr>
        <w:t xml:space="preserve"> au</w:t>
      </w:r>
      <w:r>
        <w:rPr>
          <w:b/>
          <w:bCs/>
          <w:lang w:val="fr-FR"/>
        </w:rPr>
        <w:t>x</w:t>
      </w:r>
      <w:r w:rsidR="00476758" w:rsidRPr="000F739E">
        <w:rPr>
          <w:b/>
          <w:bCs/>
          <w:lang w:val="fr-FR"/>
        </w:rPr>
        <w:t>quel</w:t>
      </w:r>
      <w:r>
        <w:rPr>
          <w:b/>
          <w:bCs/>
          <w:lang w:val="fr-FR"/>
        </w:rPr>
        <w:t>s</w:t>
      </w:r>
      <w:r w:rsidR="00476758" w:rsidRPr="000F739E">
        <w:rPr>
          <w:b/>
          <w:bCs/>
          <w:lang w:val="fr-FR"/>
        </w:rPr>
        <w:t xml:space="preserve"> le projet a </w:t>
      </w:r>
      <w:r>
        <w:rPr>
          <w:b/>
          <w:bCs/>
          <w:lang w:val="fr-FR"/>
        </w:rPr>
        <w:t xml:space="preserve">contribué : </w:t>
      </w:r>
      <w:bookmarkStart w:id="16" w:name="_Hlk54684563"/>
    </w:p>
    <w:p w14:paraId="49583F49" w14:textId="77777777" w:rsidR="00447BAE" w:rsidRDefault="00447BAE" w:rsidP="004703A7">
      <w:pPr>
        <w:ind w:right="-154"/>
        <w:jc w:val="both"/>
        <w:rPr>
          <w:lang w:val="fr-FR"/>
        </w:rPr>
      </w:pPr>
    </w:p>
    <w:p w14:paraId="24C3E3FF" w14:textId="5ABE115E" w:rsidR="005679F2" w:rsidRDefault="00C602C3" w:rsidP="007A2555">
      <w:pPr>
        <w:pStyle w:val="NormalWeb"/>
        <w:spacing w:before="0" w:beforeAutospacing="0" w:after="0" w:afterAutospacing="0"/>
        <w:ind w:left="-720"/>
        <w:jc w:val="both"/>
        <w:rPr>
          <w:lang w:val="fr-FR" w:eastAsia="fr-FR"/>
        </w:rPr>
      </w:pPr>
      <w:r>
        <w:rPr>
          <w:lang w:val="fr-FR"/>
        </w:rPr>
        <w:t>L’évaluation final</w:t>
      </w:r>
      <w:r w:rsidR="00D50780">
        <w:rPr>
          <w:lang w:val="fr-FR"/>
        </w:rPr>
        <w:t>e</w:t>
      </w:r>
      <w:r>
        <w:rPr>
          <w:lang w:val="fr-FR"/>
        </w:rPr>
        <w:t xml:space="preserve"> du projet montre que le projet a</w:t>
      </w:r>
      <w:r w:rsidR="00C56EB5">
        <w:rPr>
          <w:lang w:val="fr-FR"/>
        </w:rPr>
        <w:t xml:space="preserve"> </w:t>
      </w:r>
      <w:r>
        <w:rPr>
          <w:lang w:val="fr-FR"/>
        </w:rPr>
        <w:t>contribu</w:t>
      </w:r>
      <w:r w:rsidR="00C56EB5">
        <w:rPr>
          <w:lang w:val="fr-FR"/>
        </w:rPr>
        <w:t>é de manière</w:t>
      </w:r>
      <w:r>
        <w:rPr>
          <w:lang w:val="fr-FR"/>
        </w:rPr>
        <w:t xml:space="preserve"> importante au renforcement de la cohésion sociale entre les jeunes des</w:t>
      </w:r>
      <w:r w:rsidR="00347AC1">
        <w:rPr>
          <w:lang w:val="fr-FR"/>
        </w:rPr>
        <w:t xml:space="preserve"> différentes</w:t>
      </w:r>
      <w:r>
        <w:rPr>
          <w:lang w:val="fr-FR"/>
        </w:rPr>
        <w:t xml:space="preserve"> communautés </w:t>
      </w:r>
      <w:r w:rsidR="00255AA8">
        <w:rPr>
          <w:lang w:val="fr-FR"/>
        </w:rPr>
        <w:t xml:space="preserve">et </w:t>
      </w:r>
      <w:r w:rsidR="00C56EB5">
        <w:rPr>
          <w:lang w:val="fr-FR"/>
        </w:rPr>
        <w:t>du</w:t>
      </w:r>
      <w:r w:rsidR="00255AA8">
        <w:rPr>
          <w:lang w:val="fr-FR"/>
        </w:rPr>
        <w:t xml:space="preserve"> leadership des jeunes </w:t>
      </w:r>
      <w:r w:rsidR="001956D4">
        <w:rPr>
          <w:lang w:val="fr-FR"/>
        </w:rPr>
        <w:t xml:space="preserve">dans </w:t>
      </w:r>
      <w:r w:rsidR="00C56EB5">
        <w:rPr>
          <w:lang w:val="fr-FR"/>
        </w:rPr>
        <w:t>l</w:t>
      </w:r>
      <w:r w:rsidR="001956D4">
        <w:rPr>
          <w:lang w:val="fr-FR"/>
        </w:rPr>
        <w:t>es activités de consolidation de la paix</w:t>
      </w:r>
      <w:r w:rsidR="001956D4">
        <w:rPr>
          <w:rStyle w:val="FootnoteReference"/>
          <w:lang w:val="fr-FR"/>
        </w:rPr>
        <w:footnoteReference w:id="5"/>
      </w:r>
      <w:r w:rsidR="001956D4">
        <w:rPr>
          <w:lang w:val="fr-FR"/>
        </w:rPr>
        <w:t xml:space="preserve">. </w:t>
      </w:r>
      <w:r w:rsidR="00E2681A">
        <w:rPr>
          <w:lang w:val="fr-FR"/>
        </w:rPr>
        <w:t xml:space="preserve">Le projet a contribué à </w:t>
      </w:r>
      <w:r w:rsidR="00E2681A" w:rsidRPr="000F739E">
        <w:rPr>
          <w:lang w:val="fr-FR"/>
        </w:rPr>
        <w:t xml:space="preserve">une collaboration positive entre les jeunes et </w:t>
      </w:r>
      <w:r w:rsidR="00C56EB5">
        <w:rPr>
          <w:lang w:val="fr-FR"/>
        </w:rPr>
        <w:t xml:space="preserve">les </w:t>
      </w:r>
      <w:r w:rsidR="00E2681A" w:rsidRPr="000F739E">
        <w:rPr>
          <w:lang w:val="fr-FR"/>
        </w:rPr>
        <w:t xml:space="preserve">autorités, ce qui a </w:t>
      </w:r>
      <w:r w:rsidR="00C56EB5">
        <w:rPr>
          <w:lang w:val="fr-FR"/>
        </w:rPr>
        <w:t>permis d’</w:t>
      </w:r>
      <w:r w:rsidR="00E2681A" w:rsidRPr="000F739E">
        <w:rPr>
          <w:lang w:val="fr-FR"/>
        </w:rPr>
        <w:t>améliorer la situation de sécurité et cohésion sociale. A titre d’exemple, dans Basimukinji 1er, les réunions entre jeunes et autorités locales ont permis de redynamiser le</w:t>
      </w:r>
      <w:r w:rsidR="0038254A">
        <w:rPr>
          <w:lang w:val="fr-FR"/>
        </w:rPr>
        <w:t xml:space="preserve"> </w:t>
      </w:r>
      <w:r w:rsidR="00A1350A">
        <w:rPr>
          <w:lang w:val="fr-FR"/>
        </w:rPr>
        <w:t>comité local de sécurité de proximité (</w:t>
      </w:r>
      <w:r w:rsidR="0038254A">
        <w:rPr>
          <w:lang w:val="fr-FR"/>
        </w:rPr>
        <w:t>CLSP</w:t>
      </w:r>
      <w:r w:rsidR="00A1350A">
        <w:rPr>
          <w:lang w:val="fr-FR"/>
        </w:rPr>
        <w:t>)</w:t>
      </w:r>
      <w:r w:rsidR="0038254A">
        <w:rPr>
          <w:lang w:val="fr-FR"/>
        </w:rPr>
        <w:t xml:space="preserve"> </w:t>
      </w:r>
      <w:r w:rsidR="00E2681A" w:rsidRPr="000F739E">
        <w:rPr>
          <w:lang w:val="fr-FR"/>
        </w:rPr>
        <w:t xml:space="preserve">ce qui a favorisé la circulation de la population entre les villages de </w:t>
      </w:r>
      <w:proofErr w:type="spellStart"/>
      <w:r w:rsidR="00E2681A" w:rsidRPr="000F739E">
        <w:rPr>
          <w:lang w:val="fr-FR"/>
        </w:rPr>
        <w:t>Mikenge</w:t>
      </w:r>
      <w:proofErr w:type="spellEnd"/>
      <w:r w:rsidR="00E2681A" w:rsidRPr="000F739E">
        <w:rPr>
          <w:lang w:val="fr-FR"/>
        </w:rPr>
        <w:t xml:space="preserve">- </w:t>
      </w:r>
      <w:proofErr w:type="spellStart"/>
      <w:r w:rsidR="00E2681A" w:rsidRPr="000F739E">
        <w:rPr>
          <w:lang w:val="fr-FR"/>
        </w:rPr>
        <w:t>Tuwetuwe</w:t>
      </w:r>
      <w:proofErr w:type="spellEnd"/>
      <w:r w:rsidR="00E2681A" w:rsidRPr="000F739E">
        <w:rPr>
          <w:lang w:val="fr-FR"/>
        </w:rPr>
        <w:t xml:space="preserve"> et </w:t>
      </w:r>
      <w:proofErr w:type="spellStart"/>
      <w:r w:rsidR="00E2681A" w:rsidRPr="000F739E">
        <w:rPr>
          <w:lang w:val="fr-FR"/>
        </w:rPr>
        <w:t>Kipupu</w:t>
      </w:r>
      <w:proofErr w:type="spellEnd"/>
      <w:r w:rsidR="00E2681A" w:rsidRPr="000F739E">
        <w:rPr>
          <w:lang w:val="fr-FR"/>
        </w:rPr>
        <w:t xml:space="preserve"> et baissé l’intensité des incidents de sécurité</w:t>
      </w:r>
      <w:r w:rsidR="00E2681A" w:rsidRPr="000F739E">
        <w:rPr>
          <w:b/>
          <w:bCs/>
          <w:i/>
          <w:iCs/>
          <w:lang w:val="fr-FR"/>
        </w:rPr>
        <w:t xml:space="preserve">. </w:t>
      </w:r>
      <w:r w:rsidR="00670E32">
        <w:rPr>
          <w:lang w:val="fr-FR"/>
        </w:rPr>
        <w:t>G</w:t>
      </w:r>
      <w:r w:rsidR="00E2681A" w:rsidRPr="000F739E">
        <w:rPr>
          <w:lang w:val="fr-FR"/>
        </w:rPr>
        <w:t>râce aux échanges entre jeunes et parents sur les violences</w:t>
      </w:r>
      <w:r w:rsidR="00E2681A" w:rsidRPr="000F739E">
        <w:rPr>
          <w:lang w:val="fr-FR" w:eastAsia="fr-FR"/>
        </w:rPr>
        <w:t xml:space="preserve"> en cours dans la zone, il a été mis en place un observatoire local de la situation sécuritaire et de cohésion sociale appelé « KAMATI YA UCHUNGUZI</w:t>
      </w:r>
      <w:r w:rsidR="00347AC1">
        <w:rPr>
          <w:lang w:val="fr-FR" w:eastAsia="fr-FR"/>
        </w:rPr>
        <w:t> »</w:t>
      </w:r>
      <w:r w:rsidR="00E2681A" w:rsidRPr="000F739E">
        <w:rPr>
          <w:lang w:val="fr-FR" w:eastAsia="fr-FR"/>
        </w:rPr>
        <w:t xml:space="preserve"> (Comité de surveillance pour la paix)</w:t>
      </w:r>
      <w:r w:rsidR="00E2681A" w:rsidRPr="003A5345">
        <w:rPr>
          <w:rStyle w:val="FootnoteReference"/>
          <w:lang w:val="fr-FR" w:eastAsia="fr-FR"/>
        </w:rPr>
        <w:footnoteReference w:id="6"/>
      </w:r>
      <w:r w:rsidR="00347AC1">
        <w:rPr>
          <w:rStyle w:val="CommentReference"/>
          <w:sz w:val="24"/>
          <w:szCs w:val="24"/>
          <w:lang w:val="fr-FR"/>
        </w:rPr>
        <w:t>,</w:t>
      </w:r>
      <w:r w:rsidR="00E2681A" w:rsidRPr="000F739E">
        <w:rPr>
          <w:rStyle w:val="CommentReference"/>
          <w:sz w:val="24"/>
          <w:szCs w:val="24"/>
          <w:lang w:val="fr-FR"/>
        </w:rPr>
        <w:t xml:space="preserve"> </w:t>
      </w:r>
      <w:r w:rsidR="00E2681A" w:rsidRPr="003A5345">
        <w:rPr>
          <w:lang w:val="fr-FR" w:eastAsia="fr-FR"/>
        </w:rPr>
        <w:t>en charge des alertes précoces</w:t>
      </w:r>
      <w:r w:rsidR="00E2681A" w:rsidRPr="00ED3920">
        <w:rPr>
          <w:lang w:val="fr-FR" w:eastAsia="fr-FR"/>
        </w:rPr>
        <w:t>.</w:t>
      </w:r>
      <w:r w:rsidR="00E2681A" w:rsidRPr="00F80114">
        <w:rPr>
          <w:lang w:val="fr-FR" w:eastAsia="fr-FR"/>
        </w:rPr>
        <w:t xml:space="preserve"> </w:t>
      </w:r>
      <w:r w:rsidR="007A2555" w:rsidRPr="000F739E">
        <w:rPr>
          <w:lang w:val="fr-FR" w:eastAsia="fr-FR"/>
        </w:rPr>
        <w:t>A Bijombo, un plaidoyer sur les barrières payantes a été mené par les jeunes à l’issue de la cartographie des barrières payantes</w:t>
      </w:r>
      <w:r w:rsidR="00347AC1">
        <w:rPr>
          <w:lang w:val="fr-FR" w:eastAsia="fr-FR"/>
        </w:rPr>
        <w:t>, qui</w:t>
      </w:r>
      <w:r w:rsidR="001C4F1F">
        <w:rPr>
          <w:lang w:val="fr-FR" w:eastAsia="fr-FR"/>
        </w:rPr>
        <w:t xml:space="preserve"> a</w:t>
      </w:r>
      <w:r w:rsidR="00347AC1">
        <w:rPr>
          <w:lang w:val="fr-FR" w:eastAsia="fr-FR"/>
        </w:rPr>
        <w:t xml:space="preserve"> permis d’</w:t>
      </w:r>
      <w:r w:rsidR="001C4F1F">
        <w:rPr>
          <w:lang w:val="fr-FR" w:eastAsia="fr-FR"/>
        </w:rPr>
        <w:t>aboutir</w:t>
      </w:r>
      <w:r w:rsidR="00D16AD9">
        <w:rPr>
          <w:rFonts w:eastAsia="Arial Unicode MS"/>
          <w:lang w:val="fr-FR"/>
        </w:rPr>
        <w:t xml:space="preserve"> a</w:t>
      </w:r>
      <w:r w:rsidR="007A2555" w:rsidRPr="000F739E">
        <w:rPr>
          <w:lang w:val="fr-FR" w:eastAsia="fr-FR"/>
        </w:rPr>
        <w:t>u mois d’octobre</w:t>
      </w:r>
      <w:r w:rsidR="007A2555">
        <w:rPr>
          <w:lang w:val="fr-FR" w:eastAsia="fr-FR"/>
        </w:rPr>
        <w:t xml:space="preserve"> 202</w:t>
      </w:r>
      <w:r w:rsidR="00C56EB5">
        <w:rPr>
          <w:lang w:val="fr-FR" w:eastAsia="fr-FR"/>
        </w:rPr>
        <w:t>0</w:t>
      </w:r>
      <w:r w:rsidR="00347AC1">
        <w:rPr>
          <w:lang w:val="fr-FR" w:eastAsia="fr-FR"/>
        </w:rPr>
        <w:t xml:space="preserve"> à la</w:t>
      </w:r>
      <w:r w:rsidR="007A2555" w:rsidRPr="000F739E">
        <w:rPr>
          <w:lang w:val="fr-FR" w:eastAsia="fr-FR"/>
        </w:rPr>
        <w:t xml:space="preserve"> suppression de 2 barrières </w:t>
      </w:r>
      <w:r w:rsidR="007A2555" w:rsidRPr="000F739E">
        <w:rPr>
          <w:lang w:val="fr-FR" w:eastAsia="fr-FR"/>
        </w:rPr>
        <w:lastRenderedPageBreak/>
        <w:t xml:space="preserve">payantes illégales </w:t>
      </w:r>
      <w:r w:rsidR="0062202F">
        <w:rPr>
          <w:lang w:val="fr-FR" w:eastAsia="fr-FR"/>
        </w:rPr>
        <w:t>qui avaient été</w:t>
      </w:r>
      <w:r w:rsidR="0062202F" w:rsidRPr="000F739E">
        <w:rPr>
          <w:lang w:val="fr-FR" w:eastAsia="fr-FR"/>
        </w:rPr>
        <w:t xml:space="preserve"> </w:t>
      </w:r>
      <w:r w:rsidR="007A2555" w:rsidRPr="000F739E">
        <w:rPr>
          <w:lang w:val="fr-FR" w:eastAsia="fr-FR"/>
        </w:rPr>
        <w:t>érigée</w:t>
      </w:r>
      <w:r w:rsidR="0062202F">
        <w:rPr>
          <w:lang w:val="fr-FR" w:eastAsia="fr-FR"/>
        </w:rPr>
        <w:t>s</w:t>
      </w:r>
      <w:r w:rsidR="007A2555" w:rsidRPr="000F739E">
        <w:rPr>
          <w:lang w:val="fr-FR" w:eastAsia="fr-FR"/>
        </w:rPr>
        <w:t xml:space="preserve"> par les FARDC et </w:t>
      </w:r>
      <w:r w:rsidR="0062202F">
        <w:rPr>
          <w:lang w:val="fr-FR" w:eastAsia="fr-FR"/>
        </w:rPr>
        <w:t xml:space="preserve">un groupe local de </w:t>
      </w:r>
      <w:r w:rsidR="007A2555" w:rsidRPr="000F739E">
        <w:rPr>
          <w:lang w:val="fr-FR" w:eastAsia="fr-FR"/>
        </w:rPr>
        <w:t>défense.</w:t>
      </w:r>
      <w:r w:rsidR="007668A5">
        <w:rPr>
          <w:lang w:val="fr-FR" w:eastAsia="fr-FR"/>
        </w:rPr>
        <w:t xml:space="preserve"> L</w:t>
      </w:r>
      <w:r w:rsidR="007A2555" w:rsidRPr="000F739E">
        <w:rPr>
          <w:lang w:val="fr-FR" w:eastAsia="fr-FR"/>
        </w:rPr>
        <w:t xml:space="preserve">es jeunes femmes de Bijombo ont initié une réunion d’échanges avec les jeunes femmes </w:t>
      </w:r>
      <w:r w:rsidR="0062202F">
        <w:rPr>
          <w:lang w:val="fr-FR" w:eastAsia="fr-FR"/>
        </w:rPr>
        <w:t>au</w:t>
      </w:r>
      <w:r w:rsidR="007A2555" w:rsidRPr="000F739E">
        <w:rPr>
          <w:lang w:val="fr-FR" w:eastAsia="fr-FR"/>
        </w:rPr>
        <w:t xml:space="preserve"> niveau territorial d’Uvira, grâce à laquelle un réseau virtuel a été mis en place pour servir de relais d’information et </w:t>
      </w:r>
      <w:r w:rsidR="00C56EB5">
        <w:rPr>
          <w:lang w:val="fr-FR" w:eastAsia="fr-FR"/>
        </w:rPr>
        <w:t xml:space="preserve">de </w:t>
      </w:r>
      <w:r w:rsidR="007A2555" w:rsidRPr="000F739E">
        <w:rPr>
          <w:lang w:val="fr-FR" w:eastAsia="fr-FR"/>
        </w:rPr>
        <w:t xml:space="preserve">facilitation de la participation des femmes de Bijombo dans les instances et forums de paix au niveau territorial. </w:t>
      </w:r>
      <w:r w:rsidR="00DB5225">
        <w:rPr>
          <w:lang w:val="fr-FR" w:eastAsia="fr-FR"/>
        </w:rPr>
        <w:t xml:space="preserve">En moyenne, </w:t>
      </w:r>
      <w:r w:rsidR="00242C36">
        <w:rPr>
          <w:lang w:val="fr-FR" w:eastAsia="fr-FR"/>
        </w:rPr>
        <w:t>à</w:t>
      </w:r>
      <w:r w:rsidR="00452BA2">
        <w:rPr>
          <w:lang w:val="fr-FR" w:eastAsia="fr-FR"/>
        </w:rPr>
        <w:t xml:space="preserve"> la fin du projet</w:t>
      </w:r>
      <w:r w:rsidR="00C56EB5">
        <w:rPr>
          <w:lang w:val="fr-FR" w:eastAsia="fr-FR"/>
        </w:rPr>
        <w:t>,</w:t>
      </w:r>
      <w:r w:rsidR="00452BA2">
        <w:rPr>
          <w:lang w:val="fr-FR" w:eastAsia="fr-FR"/>
        </w:rPr>
        <w:t xml:space="preserve"> </w:t>
      </w:r>
      <w:r w:rsidR="00242C36">
        <w:rPr>
          <w:lang w:val="fr-FR" w:eastAsia="fr-FR"/>
        </w:rPr>
        <w:t>76,5% des jeunes participants au projet ont déclaré avoir confiance dans le pourvoir des autorités d’adresser les conflits dans leurs communautés, contre</w:t>
      </w:r>
      <w:r w:rsidR="00452BA2">
        <w:rPr>
          <w:lang w:val="fr-FR" w:eastAsia="fr-FR"/>
        </w:rPr>
        <w:t xml:space="preserve"> </w:t>
      </w:r>
      <w:r w:rsidR="00452BA2" w:rsidRPr="00D9691F">
        <w:rPr>
          <w:lang w:val="fr-FR" w:eastAsia="fr-FR"/>
        </w:rPr>
        <w:t xml:space="preserve">40% </w:t>
      </w:r>
      <w:r w:rsidR="00452BA2">
        <w:rPr>
          <w:lang w:val="fr-FR" w:eastAsia="fr-FR"/>
        </w:rPr>
        <w:t>au début du</w:t>
      </w:r>
      <w:r w:rsidR="00242C36">
        <w:rPr>
          <w:lang w:val="fr-FR" w:eastAsia="fr-FR"/>
        </w:rPr>
        <w:t xml:space="preserve"> projet</w:t>
      </w:r>
      <w:r w:rsidR="00822318">
        <w:rPr>
          <w:lang w:val="fr-FR" w:eastAsia="fr-FR"/>
        </w:rPr>
        <w:t xml:space="preserve">. </w:t>
      </w:r>
    </w:p>
    <w:p w14:paraId="1BAFDF09" w14:textId="77777777" w:rsidR="00581661" w:rsidRPr="000F739E" w:rsidRDefault="00581661" w:rsidP="00A44BFA">
      <w:pPr>
        <w:ind w:right="-154"/>
        <w:jc w:val="both"/>
        <w:rPr>
          <w:b/>
          <w:bCs/>
          <w:lang w:val="fr-BE"/>
        </w:rPr>
      </w:pPr>
    </w:p>
    <w:bookmarkEnd w:id="16"/>
    <w:p w14:paraId="23A7620C" w14:textId="5CB26ECE" w:rsidR="006210B8" w:rsidRPr="000F739E" w:rsidRDefault="00A44BFA" w:rsidP="007A2555">
      <w:pPr>
        <w:pStyle w:val="NormalWeb"/>
        <w:spacing w:before="0" w:beforeAutospacing="0" w:after="0" w:afterAutospacing="0"/>
        <w:ind w:left="-720"/>
        <w:jc w:val="both"/>
        <w:rPr>
          <w:lang w:val="fr-FR" w:eastAsia="fr-FR"/>
        </w:rPr>
      </w:pPr>
      <w:r>
        <w:rPr>
          <w:lang w:val="fr-FR" w:eastAsia="fr-FR"/>
        </w:rPr>
        <w:t>Le projet a aussi accompagné</w:t>
      </w:r>
      <w:r w:rsidR="006210B8" w:rsidRPr="000F739E">
        <w:rPr>
          <w:lang w:val="fr-FR" w:eastAsia="fr-FR"/>
        </w:rPr>
        <w:t xml:space="preserve"> </w:t>
      </w:r>
      <w:r w:rsidR="00166159" w:rsidRPr="000F739E">
        <w:rPr>
          <w:lang w:val="fr-FR" w:eastAsia="fr-FR"/>
        </w:rPr>
        <w:t>44 jeunes de différentes ethnies</w:t>
      </w:r>
      <w:r w:rsidR="00822318">
        <w:rPr>
          <w:rStyle w:val="FootnoteReference"/>
          <w:lang w:val="fr-FR" w:eastAsia="fr-FR"/>
        </w:rPr>
        <w:footnoteReference w:id="7"/>
      </w:r>
      <w:r w:rsidR="00D50780">
        <w:rPr>
          <w:lang w:val="fr-FR" w:eastAsia="fr-FR"/>
        </w:rPr>
        <w:t xml:space="preserve"> dans l’élaboration </w:t>
      </w:r>
      <w:r w:rsidR="007A0F65">
        <w:rPr>
          <w:lang w:val="fr-FR" w:eastAsia="fr-FR"/>
        </w:rPr>
        <w:t>d’une</w:t>
      </w:r>
      <w:r>
        <w:rPr>
          <w:lang w:val="fr-FR" w:eastAsia="fr-FR"/>
        </w:rPr>
        <w:t xml:space="preserve"> note de plaidoyer. Cette note, qui reste un outil important pour les jeunes leaders dans la zone, </w:t>
      </w:r>
      <w:r w:rsidR="006210B8" w:rsidRPr="00ED3920">
        <w:rPr>
          <w:lang w:val="fr-FR" w:eastAsia="fr-FR"/>
        </w:rPr>
        <w:t xml:space="preserve">a </w:t>
      </w:r>
      <w:r w:rsidR="006210B8" w:rsidRPr="00F80114">
        <w:rPr>
          <w:lang w:val="fr-FR" w:eastAsia="fr-FR"/>
        </w:rPr>
        <w:t xml:space="preserve">eu </w:t>
      </w:r>
      <w:r w:rsidR="00210126" w:rsidRPr="000F739E">
        <w:rPr>
          <w:lang w:val="fr-FR" w:eastAsia="fr-FR"/>
        </w:rPr>
        <w:t>le mérite</w:t>
      </w:r>
      <w:r w:rsidR="006210B8" w:rsidRPr="000F739E">
        <w:rPr>
          <w:lang w:val="fr-FR" w:eastAsia="fr-FR"/>
        </w:rPr>
        <w:t xml:space="preserve"> de </w:t>
      </w:r>
      <w:r w:rsidR="00C500D5">
        <w:rPr>
          <w:lang w:val="fr-FR" w:eastAsia="fr-FR"/>
        </w:rPr>
        <w:t>faire remonter auprès</w:t>
      </w:r>
      <w:r w:rsidR="006210B8" w:rsidRPr="000F739E">
        <w:rPr>
          <w:lang w:val="fr-FR" w:eastAsia="fr-FR"/>
        </w:rPr>
        <w:t xml:space="preserve"> des autorités les perceptions et visions communautaires de paix fondées sur </w:t>
      </w:r>
      <w:r w:rsidR="007A0F65" w:rsidRPr="000F739E">
        <w:rPr>
          <w:lang w:val="fr-FR" w:eastAsia="fr-FR"/>
        </w:rPr>
        <w:t>4 analyses</w:t>
      </w:r>
      <w:r w:rsidR="006210B8" w:rsidRPr="000F739E">
        <w:rPr>
          <w:lang w:val="fr-FR" w:eastAsia="fr-FR"/>
        </w:rPr>
        <w:t xml:space="preserve"> du contexte de sécurité et de paix menée</w:t>
      </w:r>
      <w:r w:rsidR="00C500D5">
        <w:rPr>
          <w:lang w:val="fr-FR" w:eastAsia="fr-FR"/>
        </w:rPr>
        <w:t>s</w:t>
      </w:r>
      <w:r w:rsidR="006210B8" w:rsidRPr="000F739E">
        <w:rPr>
          <w:lang w:val="fr-FR" w:eastAsia="fr-FR"/>
        </w:rPr>
        <w:t xml:space="preserve"> dans le cadre de l’activité de </w:t>
      </w:r>
      <w:r w:rsidR="006210B8" w:rsidRPr="006F2478">
        <w:rPr>
          <w:i/>
          <w:iCs/>
          <w:lang w:val="fr-FR" w:eastAsia="fr-FR"/>
        </w:rPr>
        <w:t>score card</w:t>
      </w:r>
      <w:r w:rsidR="006210B8" w:rsidRPr="000F739E">
        <w:rPr>
          <w:lang w:val="fr-FR" w:eastAsia="fr-FR"/>
        </w:rPr>
        <w:t xml:space="preserve"> de sécurité. Ce document riche de 30 demandes </w:t>
      </w:r>
      <w:r w:rsidR="00C56EB5">
        <w:rPr>
          <w:lang w:val="fr-FR" w:eastAsia="fr-FR"/>
        </w:rPr>
        <w:t>(</w:t>
      </w:r>
      <w:r w:rsidR="006210B8" w:rsidRPr="000F739E">
        <w:rPr>
          <w:lang w:val="fr-FR" w:eastAsia="fr-FR"/>
        </w:rPr>
        <w:t xml:space="preserve">axées sur l’accès </w:t>
      </w:r>
      <w:r w:rsidR="00210126" w:rsidRPr="003A5345">
        <w:rPr>
          <w:lang w:val="fr-FR" w:eastAsia="fr-FR"/>
        </w:rPr>
        <w:t>à</w:t>
      </w:r>
      <w:r w:rsidR="006210B8" w:rsidRPr="000F739E">
        <w:rPr>
          <w:lang w:val="fr-FR" w:eastAsia="fr-FR"/>
        </w:rPr>
        <w:t xml:space="preserve"> la justi</w:t>
      </w:r>
      <w:r w:rsidR="006210B8" w:rsidRPr="003A5345">
        <w:rPr>
          <w:lang w:val="fr-FR" w:eastAsia="fr-FR"/>
        </w:rPr>
        <w:t>ce</w:t>
      </w:r>
      <w:r w:rsidR="006210B8" w:rsidRPr="000F739E">
        <w:rPr>
          <w:lang w:val="fr-FR" w:eastAsia="fr-FR"/>
        </w:rPr>
        <w:t>, l</w:t>
      </w:r>
      <w:r w:rsidR="006210B8" w:rsidRPr="003A5345">
        <w:rPr>
          <w:lang w:val="fr-FR" w:eastAsia="fr-FR"/>
        </w:rPr>
        <w:t>e renforcement de la sécurité</w:t>
      </w:r>
      <w:r w:rsidR="006210B8" w:rsidRPr="000F739E">
        <w:rPr>
          <w:lang w:val="fr-FR" w:eastAsia="fr-FR"/>
        </w:rPr>
        <w:t xml:space="preserve">, </w:t>
      </w:r>
      <w:r w:rsidR="00C56EB5">
        <w:rPr>
          <w:lang w:val="fr-FR" w:eastAsia="fr-FR"/>
        </w:rPr>
        <w:t>l’</w:t>
      </w:r>
      <w:r w:rsidR="006210B8" w:rsidRPr="003A5345">
        <w:rPr>
          <w:lang w:val="fr-FR" w:eastAsia="fr-FR"/>
        </w:rPr>
        <w:t>accès</w:t>
      </w:r>
      <w:r w:rsidR="006210B8" w:rsidRPr="000F739E">
        <w:rPr>
          <w:lang w:val="fr-FR" w:eastAsia="fr-FR"/>
        </w:rPr>
        <w:t xml:space="preserve"> aux services de base et </w:t>
      </w:r>
      <w:r w:rsidR="00C56EB5">
        <w:rPr>
          <w:lang w:val="fr-FR" w:eastAsia="fr-FR"/>
        </w:rPr>
        <w:t>à l’</w:t>
      </w:r>
      <w:r w:rsidR="006210B8" w:rsidRPr="000F739E">
        <w:rPr>
          <w:lang w:val="fr-FR" w:eastAsia="fr-FR"/>
        </w:rPr>
        <w:t xml:space="preserve">assistance humanitaire, la </w:t>
      </w:r>
      <w:r w:rsidR="006210B8" w:rsidRPr="003A5345">
        <w:rPr>
          <w:lang w:val="fr-FR" w:eastAsia="fr-FR"/>
        </w:rPr>
        <w:t>cohésion</w:t>
      </w:r>
      <w:r w:rsidR="006210B8" w:rsidRPr="000F739E">
        <w:rPr>
          <w:lang w:val="fr-FR" w:eastAsia="fr-FR"/>
        </w:rPr>
        <w:t xml:space="preserve"> sociale et </w:t>
      </w:r>
      <w:r w:rsidR="00C56EB5">
        <w:rPr>
          <w:lang w:val="fr-FR" w:eastAsia="fr-FR"/>
        </w:rPr>
        <w:t xml:space="preserve">la </w:t>
      </w:r>
      <w:r w:rsidR="006210B8" w:rsidRPr="000F739E">
        <w:rPr>
          <w:lang w:val="fr-FR" w:eastAsia="fr-FR"/>
        </w:rPr>
        <w:t>participation des jeunes</w:t>
      </w:r>
      <w:r w:rsidR="00C56EB5">
        <w:rPr>
          <w:lang w:val="fr-FR" w:eastAsia="fr-FR"/>
        </w:rPr>
        <w:t>)</w:t>
      </w:r>
      <w:r w:rsidR="006210B8" w:rsidRPr="003A5345">
        <w:rPr>
          <w:lang w:val="fr-FR" w:eastAsia="fr-FR"/>
        </w:rPr>
        <w:t xml:space="preserve"> a été reçu et </w:t>
      </w:r>
      <w:r w:rsidR="00210126" w:rsidRPr="003A5345">
        <w:rPr>
          <w:lang w:val="fr-FR" w:eastAsia="fr-FR"/>
        </w:rPr>
        <w:t>perçu</w:t>
      </w:r>
      <w:r w:rsidR="006210B8" w:rsidRPr="00ED3920">
        <w:rPr>
          <w:lang w:val="fr-FR" w:eastAsia="fr-FR"/>
        </w:rPr>
        <w:t xml:space="preserve"> comme un outil de </w:t>
      </w:r>
      <w:r w:rsidR="006210B8" w:rsidRPr="00F80114">
        <w:rPr>
          <w:lang w:val="fr-FR" w:eastAsia="fr-FR"/>
        </w:rPr>
        <w:t>référence</w:t>
      </w:r>
      <w:r w:rsidR="006210B8" w:rsidRPr="000F739E">
        <w:rPr>
          <w:lang w:val="fr-FR" w:eastAsia="fr-FR"/>
        </w:rPr>
        <w:t xml:space="preserve"> pour le plan d’action provincial 2021 dont la matérialisation sera suivi</w:t>
      </w:r>
      <w:r w:rsidR="00D50780">
        <w:rPr>
          <w:lang w:val="fr-FR" w:eastAsia="fr-FR"/>
        </w:rPr>
        <w:t>e</w:t>
      </w:r>
      <w:r w:rsidR="006210B8" w:rsidRPr="000F739E">
        <w:rPr>
          <w:lang w:val="fr-FR" w:eastAsia="fr-FR"/>
        </w:rPr>
        <w:t xml:space="preserve"> par le </w:t>
      </w:r>
      <w:r w:rsidR="00210126" w:rsidRPr="000F739E">
        <w:rPr>
          <w:lang w:val="fr-FR" w:eastAsia="fr-FR"/>
        </w:rPr>
        <w:t>comité</w:t>
      </w:r>
      <w:r w:rsidR="006210B8" w:rsidRPr="000F739E">
        <w:rPr>
          <w:lang w:val="fr-FR" w:eastAsia="fr-FR"/>
        </w:rPr>
        <w:t xml:space="preserve"> mixte constitué par les jeunes de</w:t>
      </w:r>
      <w:r w:rsidR="006960B6">
        <w:rPr>
          <w:lang w:val="fr-FR" w:eastAsia="fr-FR"/>
        </w:rPr>
        <w:t>s</w:t>
      </w:r>
      <w:r w:rsidR="006210B8" w:rsidRPr="000F739E">
        <w:rPr>
          <w:lang w:val="fr-FR" w:eastAsia="fr-FR"/>
        </w:rPr>
        <w:t xml:space="preserve"> </w:t>
      </w:r>
      <w:r w:rsidR="00133D6D">
        <w:rPr>
          <w:lang w:val="fr-FR" w:eastAsia="fr-FR"/>
        </w:rPr>
        <w:t>Hauts Plateaux</w:t>
      </w:r>
      <w:r w:rsidR="006210B8" w:rsidRPr="000F739E">
        <w:rPr>
          <w:lang w:val="fr-FR" w:eastAsia="fr-FR"/>
        </w:rPr>
        <w:t xml:space="preserve"> et ceux de Bukavu.</w:t>
      </w:r>
    </w:p>
    <w:p w14:paraId="40C6D250" w14:textId="77777777" w:rsidR="00476758" w:rsidRPr="000F739E" w:rsidRDefault="00476758" w:rsidP="003A5345">
      <w:pPr>
        <w:jc w:val="both"/>
        <w:rPr>
          <w:lang w:val="fr-FR"/>
        </w:rPr>
      </w:pPr>
    </w:p>
    <w:p w14:paraId="6160D116" w14:textId="4A6C77F5" w:rsidR="00875857" w:rsidRPr="000F739E" w:rsidRDefault="00C500D5" w:rsidP="00ED3920">
      <w:pPr>
        <w:ind w:left="-810"/>
        <w:jc w:val="both"/>
        <w:rPr>
          <w:b/>
          <w:bCs/>
          <w:lang w:val="fr-FR"/>
        </w:rPr>
      </w:pPr>
      <w:r>
        <w:rPr>
          <w:b/>
          <w:bCs/>
          <w:lang w:val="fr-FR"/>
        </w:rPr>
        <w:t>L’i</w:t>
      </w:r>
      <w:r w:rsidR="00476758" w:rsidRPr="000F739E">
        <w:rPr>
          <w:b/>
          <w:bCs/>
          <w:lang w:val="fr-FR"/>
        </w:rPr>
        <w:t xml:space="preserve">mpact humain </w:t>
      </w:r>
      <w:r>
        <w:rPr>
          <w:b/>
          <w:bCs/>
          <w:lang w:val="fr-FR"/>
        </w:rPr>
        <w:t>du projet</w:t>
      </w:r>
      <w:r w:rsidR="00C56EB5">
        <w:rPr>
          <w:b/>
          <w:bCs/>
          <w:lang w:val="fr-FR"/>
        </w:rPr>
        <w:t> </w:t>
      </w:r>
      <w:r>
        <w:rPr>
          <w:b/>
          <w:bCs/>
          <w:lang w:val="fr-FR"/>
        </w:rPr>
        <w:t xml:space="preserve">: </w:t>
      </w:r>
      <w:r w:rsidR="00476758" w:rsidRPr="000F739E">
        <w:rPr>
          <w:b/>
          <w:bCs/>
          <w:lang w:val="fr-FR"/>
        </w:rPr>
        <w:t xml:space="preserve"> </w:t>
      </w:r>
      <w:bookmarkStart w:id="17" w:name="_Hlk54680202"/>
      <w:bookmarkEnd w:id="15"/>
    </w:p>
    <w:p w14:paraId="35C7B0CF" w14:textId="2DAB169A" w:rsidR="00875857" w:rsidRPr="000F739E" w:rsidRDefault="00875857" w:rsidP="000F739E">
      <w:pPr>
        <w:ind w:left="-810"/>
        <w:jc w:val="both"/>
        <w:rPr>
          <w:b/>
          <w:bCs/>
          <w:lang w:val="fr-FR"/>
        </w:rPr>
      </w:pPr>
    </w:p>
    <w:p w14:paraId="30B346D9" w14:textId="689EB7CF" w:rsidR="00224ABE" w:rsidRDefault="00224ABE" w:rsidP="00B40CF1">
      <w:pPr>
        <w:ind w:left="-810"/>
        <w:jc w:val="both"/>
        <w:rPr>
          <w:lang w:val="fr-FR"/>
        </w:rPr>
      </w:pPr>
      <w:r w:rsidRPr="000F739E">
        <w:rPr>
          <w:lang w:val="fr-FR" w:eastAsia="fr-FR"/>
        </w:rPr>
        <w:t>Le plus grand changement humain observ</w:t>
      </w:r>
      <w:r w:rsidR="00D50780">
        <w:rPr>
          <w:lang w:val="fr-FR" w:eastAsia="fr-FR"/>
        </w:rPr>
        <w:t>é</w:t>
      </w:r>
      <w:r w:rsidRPr="000F739E">
        <w:rPr>
          <w:lang w:val="fr-FR" w:eastAsia="fr-FR"/>
        </w:rPr>
        <w:t xml:space="preserve"> auprès de jeunes est le changement d’attitudes et </w:t>
      </w:r>
      <w:r w:rsidR="003A7956">
        <w:rPr>
          <w:lang w:val="fr-FR" w:eastAsia="fr-FR"/>
        </w:rPr>
        <w:t xml:space="preserve">la réduction des </w:t>
      </w:r>
      <w:r w:rsidRPr="000F739E">
        <w:rPr>
          <w:lang w:val="fr-FR" w:eastAsia="fr-FR"/>
        </w:rPr>
        <w:t>comportement</w:t>
      </w:r>
      <w:r w:rsidR="003A7956">
        <w:rPr>
          <w:lang w:val="fr-FR" w:eastAsia="fr-FR"/>
        </w:rPr>
        <w:t>s</w:t>
      </w:r>
      <w:r w:rsidRPr="000F739E">
        <w:rPr>
          <w:lang w:val="fr-FR" w:eastAsia="fr-FR"/>
        </w:rPr>
        <w:t xml:space="preserve"> de violence, </w:t>
      </w:r>
      <w:r w:rsidR="00C56EB5">
        <w:rPr>
          <w:lang w:val="fr-FR" w:eastAsia="fr-FR"/>
        </w:rPr>
        <w:t xml:space="preserve">de </w:t>
      </w:r>
      <w:r w:rsidRPr="000F739E">
        <w:rPr>
          <w:lang w:val="fr-FR" w:eastAsia="fr-FR"/>
        </w:rPr>
        <w:t>haine et</w:t>
      </w:r>
      <w:r w:rsidR="00C56EB5">
        <w:rPr>
          <w:lang w:val="fr-FR" w:eastAsia="fr-FR"/>
        </w:rPr>
        <w:t xml:space="preserve"> de</w:t>
      </w:r>
      <w:r w:rsidRPr="000F739E">
        <w:rPr>
          <w:lang w:val="fr-FR" w:eastAsia="fr-FR"/>
        </w:rPr>
        <w:t xml:space="preserve"> division à caractère ethnique</w:t>
      </w:r>
      <w:r w:rsidR="001014A5">
        <w:rPr>
          <w:lang w:val="fr-FR" w:eastAsia="fr-FR"/>
        </w:rPr>
        <w:t xml:space="preserve"> entre jeunes</w:t>
      </w:r>
      <w:r w:rsidR="003A7956">
        <w:rPr>
          <w:lang w:val="fr-FR" w:eastAsia="fr-FR"/>
        </w:rPr>
        <w:t xml:space="preserve"> </w:t>
      </w:r>
      <w:r w:rsidR="001014A5">
        <w:rPr>
          <w:lang w:val="fr-FR" w:eastAsia="fr-FR"/>
        </w:rPr>
        <w:t>dans les 4 groupements cibles du projet</w:t>
      </w:r>
      <w:r w:rsidRPr="000F739E">
        <w:rPr>
          <w:lang w:val="fr-FR"/>
        </w:rPr>
        <w:t xml:space="preserve">. A cet effet, l’approche d’inclusion de toutes les communautés </w:t>
      </w:r>
      <w:r w:rsidR="00407B3B" w:rsidRPr="000F739E">
        <w:rPr>
          <w:lang w:val="fr-FR"/>
        </w:rPr>
        <w:t>à</w:t>
      </w:r>
      <w:r w:rsidRPr="000F739E">
        <w:rPr>
          <w:lang w:val="fr-FR"/>
        </w:rPr>
        <w:t xml:space="preserve"> travers les groupes de dialogue, </w:t>
      </w:r>
      <w:r w:rsidR="00C56EB5">
        <w:rPr>
          <w:lang w:val="fr-FR"/>
        </w:rPr>
        <w:t xml:space="preserve">les </w:t>
      </w:r>
      <w:r w:rsidRPr="000F739E">
        <w:rPr>
          <w:lang w:val="fr-FR"/>
        </w:rPr>
        <w:t xml:space="preserve">projets d’activisme social et </w:t>
      </w:r>
      <w:r w:rsidR="00C56EB5">
        <w:rPr>
          <w:lang w:val="fr-FR"/>
        </w:rPr>
        <w:t xml:space="preserve">de </w:t>
      </w:r>
      <w:r w:rsidRPr="000F739E">
        <w:rPr>
          <w:lang w:val="fr-FR"/>
        </w:rPr>
        <w:t xml:space="preserve">plaidoyer </w:t>
      </w:r>
      <w:proofErr w:type="gramStart"/>
      <w:r w:rsidRPr="000F739E">
        <w:rPr>
          <w:lang w:val="fr-FR"/>
        </w:rPr>
        <w:t>conjoint</w:t>
      </w:r>
      <w:proofErr w:type="gramEnd"/>
      <w:r w:rsidRPr="000F739E">
        <w:rPr>
          <w:lang w:val="fr-FR"/>
        </w:rPr>
        <w:t xml:space="preserve"> est parvenue à </w:t>
      </w:r>
      <w:r w:rsidRPr="001111D1">
        <w:rPr>
          <w:lang w:val="fr-FR"/>
        </w:rPr>
        <w:t>retisser de nouvelles relations entre ces communautés, malgré le contexte de sécurité précaire</w:t>
      </w:r>
      <w:r w:rsidR="00785E3A" w:rsidRPr="001111D1">
        <w:rPr>
          <w:lang w:val="fr-FR"/>
        </w:rPr>
        <w:t xml:space="preserve">. </w:t>
      </w:r>
      <w:bookmarkStart w:id="18" w:name="_Hlk65829386"/>
      <w:r w:rsidRPr="006F2478">
        <w:rPr>
          <w:highlight w:val="white"/>
          <w:lang w:val="fr-FR"/>
        </w:rPr>
        <w:t>Un jeune homme de Basimuniaka-Sud</w:t>
      </w:r>
      <w:r w:rsidR="00AE55BD" w:rsidRPr="006F2478">
        <w:rPr>
          <w:rStyle w:val="FootnoteReference"/>
          <w:highlight w:val="white"/>
          <w:lang w:val="fr-FR"/>
        </w:rPr>
        <w:footnoteReference w:id="8"/>
      </w:r>
      <w:r w:rsidRPr="006F2478">
        <w:rPr>
          <w:highlight w:val="white"/>
          <w:lang w:val="fr-FR"/>
        </w:rPr>
        <w:t xml:space="preserve"> a expliqué </w:t>
      </w:r>
      <w:r w:rsidR="00785E3A" w:rsidRPr="006F2478">
        <w:rPr>
          <w:highlight w:val="white"/>
          <w:lang w:val="fr-FR"/>
        </w:rPr>
        <w:t xml:space="preserve">que </w:t>
      </w:r>
      <w:r w:rsidRPr="006F2478">
        <w:rPr>
          <w:i/>
          <w:highlight w:val="white"/>
          <w:lang w:val="fr-FR"/>
        </w:rPr>
        <w:t>« </w:t>
      </w:r>
      <w:r w:rsidRPr="001111D1">
        <w:rPr>
          <w:i/>
          <w:lang w:val="fr-FR"/>
        </w:rPr>
        <w:t xml:space="preserve">Avant de participer </w:t>
      </w:r>
      <w:r w:rsidR="00C56EB5">
        <w:rPr>
          <w:i/>
          <w:lang w:val="fr-FR"/>
        </w:rPr>
        <w:t>au</w:t>
      </w:r>
      <w:r w:rsidRPr="001111D1">
        <w:rPr>
          <w:i/>
          <w:lang w:val="fr-FR"/>
        </w:rPr>
        <w:t xml:space="preserve"> dialogue du projet CAM</w:t>
      </w:r>
      <w:r w:rsidR="00C56EB5">
        <w:rPr>
          <w:i/>
          <w:lang w:val="fr-FR"/>
        </w:rPr>
        <w:t>,</w:t>
      </w:r>
      <w:r w:rsidRPr="001111D1">
        <w:rPr>
          <w:i/>
          <w:lang w:val="fr-FR"/>
        </w:rPr>
        <w:t xml:space="preserve"> je ne pensais pas que je pourrais être ensemble avec un jeune d’une autre communauté et faire un débat avec lui</w:t>
      </w:r>
      <w:r w:rsidR="00C56EB5">
        <w:rPr>
          <w:i/>
          <w:lang w:val="fr-FR"/>
        </w:rPr>
        <w:t>.</w:t>
      </w:r>
      <w:r w:rsidRPr="001111D1">
        <w:rPr>
          <w:i/>
          <w:lang w:val="fr-FR"/>
        </w:rPr>
        <w:t xml:space="preserve"> </w:t>
      </w:r>
      <w:r w:rsidR="00C56EB5">
        <w:rPr>
          <w:i/>
          <w:lang w:val="fr-FR"/>
        </w:rPr>
        <w:t>M</w:t>
      </w:r>
      <w:r w:rsidRPr="001111D1">
        <w:rPr>
          <w:i/>
          <w:lang w:val="fr-FR"/>
        </w:rPr>
        <w:t>ais grâce au dialogue organisé dans le projet CAM</w:t>
      </w:r>
      <w:r w:rsidR="00C56EB5">
        <w:rPr>
          <w:i/>
          <w:lang w:val="fr-FR"/>
        </w:rPr>
        <w:t>,</w:t>
      </w:r>
      <w:r w:rsidRPr="001111D1">
        <w:rPr>
          <w:i/>
          <w:lang w:val="fr-FR"/>
        </w:rPr>
        <w:t xml:space="preserve"> j'ai commencé à faire des réunions avec d'autres jeunes dans le cadre de la cohésion sociale ».</w:t>
      </w:r>
      <w:r w:rsidRPr="001111D1">
        <w:rPr>
          <w:i/>
          <w:vertAlign w:val="superscript"/>
        </w:rPr>
        <w:footnoteReference w:id="9"/>
      </w:r>
      <w:bookmarkEnd w:id="18"/>
      <w:r w:rsidR="004C6487">
        <w:rPr>
          <w:i/>
          <w:lang w:val="fr-FR"/>
        </w:rPr>
        <w:t xml:space="preserve"> </w:t>
      </w:r>
      <w:r w:rsidRPr="001111D1">
        <w:rPr>
          <w:lang w:val="fr-FR"/>
        </w:rPr>
        <w:t xml:space="preserve">Les adultes ont aussi </w:t>
      </w:r>
      <w:r w:rsidR="00A163DB" w:rsidRPr="001111D1">
        <w:rPr>
          <w:lang w:val="fr-FR"/>
        </w:rPr>
        <w:t>chang</w:t>
      </w:r>
      <w:r w:rsidR="00D50780" w:rsidRPr="001111D1">
        <w:rPr>
          <w:lang w:val="fr-FR"/>
        </w:rPr>
        <w:t>é</w:t>
      </w:r>
      <w:r w:rsidR="00A163DB" w:rsidRPr="001111D1">
        <w:rPr>
          <w:lang w:val="fr-FR"/>
        </w:rPr>
        <w:t xml:space="preserve"> de comportement</w:t>
      </w:r>
      <w:r w:rsidR="001111D1">
        <w:rPr>
          <w:lang w:val="fr-FR"/>
        </w:rPr>
        <w:t>s</w:t>
      </w:r>
      <w:r w:rsidR="00A163DB" w:rsidRPr="001111D1">
        <w:rPr>
          <w:lang w:val="fr-FR"/>
        </w:rPr>
        <w:t xml:space="preserve"> g</w:t>
      </w:r>
      <w:r w:rsidR="00D50780" w:rsidRPr="001111D1">
        <w:rPr>
          <w:lang w:val="fr-FR"/>
        </w:rPr>
        <w:t>râce</w:t>
      </w:r>
      <w:r w:rsidR="00A163DB" w:rsidRPr="001111D1">
        <w:rPr>
          <w:lang w:val="fr-FR"/>
        </w:rPr>
        <w:t xml:space="preserve"> </w:t>
      </w:r>
      <w:r w:rsidR="000847AB" w:rsidRPr="001111D1">
        <w:rPr>
          <w:lang w:val="fr-FR"/>
        </w:rPr>
        <w:t>à</w:t>
      </w:r>
      <w:r w:rsidR="00A163DB" w:rsidRPr="001111D1">
        <w:rPr>
          <w:lang w:val="fr-FR"/>
        </w:rPr>
        <w:t xml:space="preserve"> leur participation aux réunions de dialogues avec les jeunes. U</w:t>
      </w:r>
      <w:r w:rsidRPr="001111D1">
        <w:rPr>
          <w:lang w:val="fr-FR"/>
        </w:rPr>
        <w:t xml:space="preserve">n homme </w:t>
      </w:r>
      <w:r w:rsidR="00A163DB" w:rsidRPr="001111D1">
        <w:rPr>
          <w:lang w:val="fr-FR"/>
        </w:rPr>
        <w:t xml:space="preserve">adulte </w:t>
      </w:r>
      <w:r w:rsidRPr="001111D1">
        <w:rPr>
          <w:lang w:val="fr-FR"/>
        </w:rPr>
        <w:t xml:space="preserve">de </w:t>
      </w:r>
      <w:proofErr w:type="spellStart"/>
      <w:r w:rsidRPr="001111D1">
        <w:rPr>
          <w:lang w:val="fr-FR"/>
        </w:rPr>
        <w:t>Basimuenda</w:t>
      </w:r>
      <w:proofErr w:type="spellEnd"/>
      <w:r w:rsidRPr="001111D1">
        <w:rPr>
          <w:lang w:val="fr-FR"/>
        </w:rPr>
        <w:t xml:space="preserve"> a </w:t>
      </w:r>
      <w:r w:rsidR="00A163DB" w:rsidRPr="006F2478">
        <w:rPr>
          <w:highlight w:val="white"/>
          <w:lang w:val="fr-FR"/>
        </w:rPr>
        <w:t xml:space="preserve">expliqué </w:t>
      </w:r>
      <w:r w:rsidR="008B08FB">
        <w:rPr>
          <w:highlight w:val="white"/>
          <w:lang w:val="fr-FR"/>
        </w:rPr>
        <w:t>qu’</w:t>
      </w:r>
      <w:r w:rsidR="00A163DB" w:rsidRPr="006F2478">
        <w:rPr>
          <w:highlight w:val="white"/>
          <w:lang w:val="fr-FR"/>
        </w:rPr>
        <w:t xml:space="preserve">il a changé d’attitude et </w:t>
      </w:r>
      <w:r w:rsidR="008B08FB">
        <w:rPr>
          <w:highlight w:val="white"/>
          <w:lang w:val="fr-FR"/>
        </w:rPr>
        <w:t xml:space="preserve">délaissé les </w:t>
      </w:r>
      <w:r w:rsidR="00A163DB" w:rsidRPr="006F2478">
        <w:rPr>
          <w:highlight w:val="white"/>
          <w:lang w:val="fr-FR"/>
        </w:rPr>
        <w:t xml:space="preserve">comportements de haine et </w:t>
      </w:r>
      <w:r w:rsidR="008B08FB">
        <w:rPr>
          <w:highlight w:val="white"/>
          <w:lang w:val="fr-FR"/>
        </w:rPr>
        <w:t xml:space="preserve">de </w:t>
      </w:r>
      <w:r w:rsidR="00A163DB" w:rsidRPr="006F2478">
        <w:rPr>
          <w:highlight w:val="white"/>
          <w:lang w:val="fr-FR"/>
        </w:rPr>
        <w:t xml:space="preserve">division </w:t>
      </w:r>
      <w:r w:rsidR="008B08FB">
        <w:rPr>
          <w:lang w:val="fr-FR"/>
        </w:rPr>
        <w:t>grâce au projet :</w:t>
      </w:r>
      <w:r w:rsidRPr="001111D1">
        <w:rPr>
          <w:lang w:val="fr-FR"/>
        </w:rPr>
        <w:t xml:space="preserve"> </w:t>
      </w:r>
      <w:r w:rsidRPr="006F2478">
        <w:rPr>
          <w:i/>
          <w:highlight w:val="white"/>
          <w:lang w:val="fr-FR"/>
        </w:rPr>
        <w:t>« J'a</w:t>
      </w:r>
      <w:r w:rsidR="004C6487">
        <w:rPr>
          <w:i/>
          <w:highlight w:val="white"/>
          <w:lang w:val="fr-FR"/>
        </w:rPr>
        <w:t>i</w:t>
      </w:r>
      <w:r w:rsidRPr="006F2478">
        <w:rPr>
          <w:i/>
          <w:highlight w:val="white"/>
          <w:lang w:val="fr-FR"/>
        </w:rPr>
        <w:t xml:space="preserve"> accepté </w:t>
      </w:r>
      <w:r w:rsidR="008B08FB" w:rsidRPr="00C1491B">
        <w:rPr>
          <w:i/>
          <w:highlight w:val="white"/>
          <w:lang w:val="fr-FR"/>
        </w:rPr>
        <w:t>de</w:t>
      </w:r>
      <w:r w:rsidR="008B08FB" w:rsidRPr="00734F53">
        <w:rPr>
          <w:i/>
          <w:highlight w:val="white"/>
          <w:lang w:val="fr-FR"/>
        </w:rPr>
        <w:t xml:space="preserve"> discuter </w:t>
      </w:r>
      <w:r w:rsidR="008B08FB">
        <w:rPr>
          <w:i/>
          <w:highlight w:val="white"/>
          <w:lang w:val="fr-FR"/>
        </w:rPr>
        <w:t xml:space="preserve">avec </w:t>
      </w:r>
      <w:r w:rsidRPr="006F2478">
        <w:rPr>
          <w:i/>
          <w:highlight w:val="white"/>
          <w:lang w:val="fr-FR"/>
        </w:rPr>
        <w:t>les jeunes des autres tribus autour de problèmes qui sèment l'insécurité dans notre milieu ».</w:t>
      </w:r>
      <w:r w:rsidRPr="006F2478">
        <w:rPr>
          <w:i/>
          <w:highlight w:val="white"/>
          <w:vertAlign w:val="superscript"/>
        </w:rPr>
        <w:footnoteReference w:id="10"/>
      </w:r>
      <w:r w:rsidRPr="001111D1">
        <w:rPr>
          <w:lang w:val="fr-FR"/>
        </w:rPr>
        <w:t xml:space="preserve"> Au niveau </w:t>
      </w:r>
      <w:r w:rsidRPr="003A5345">
        <w:rPr>
          <w:lang w:val="fr-FR"/>
        </w:rPr>
        <w:t xml:space="preserve">communautaire, on </w:t>
      </w:r>
      <w:r w:rsidR="007B7464" w:rsidRPr="00ED3920">
        <w:rPr>
          <w:lang w:val="fr-FR"/>
        </w:rPr>
        <w:t xml:space="preserve">a </w:t>
      </w:r>
      <w:r w:rsidR="007B7464" w:rsidRPr="00F80114">
        <w:rPr>
          <w:lang w:val="fr-FR"/>
        </w:rPr>
        <w:t>observé</w:t>
      </w:r>
      <w:r w:rsidRPr="000F739E">
        <w:rPr>
          <w:lang w:val="fr-FR"/>
        </w:rPr>
        <w:t xml:space="preserve"> </w:t>
      </w:r>
      <w:r w:rsidR="007B7464" w:rsidRPr="000F739E">
        <w:rPr>
          <w:lang w:val="fr-FR"/>
        </w:rPr>
        <w:t xml:space="preserve">également </w:t>
      </w:r>
      <w:r w:rsidRPr="000F739E">
        <w:rPr>
          <w:lang w:val="fr-FR"/>
        </w:rPr>
        <w:t>certains indicateurs de paix et d'amélioration de la cohésion sociale comme le partage des marchés</w:t>
      </w:r>
      <w:r w:rsidR="00D9691F">
        <w:rPr>
          <w:lang w:val="fr-FR"/>
        </w:rPr>
        <w:t xml:space="preserve"> (par exemple les marchés de </w:t>
      </w:r>
      <w:proofErr w:type="spellStart"/>
      <w:r w:rsidR="00D9691F">
        <w:rPr>
          <w:lang w:val="fr-FR"/>
        </w:rPr>
        <w:t>Monyi</w:t>
      </w:r>
      <w:proofErr w:type="spellEnd"/>
      <w:r w:rsidR="00D9691F">
        <w:rPr>
          <w:lang w:val="fr-FR"/>
        </w:rPr>
        <w:t xml:space="preserve"> a </w:t>
      </w:r>
      <w:proofErr w:type="spellStart"/>
      <w:r w:rsidR="00D9691F">
        <w:rPr>
          <w:lang w:val="fr-FR"/>
        </w:rPr>
        <w:t>Minembwe</w:t>
      </w:r>
      <w:proofErr w:type="spellEnd"/>
      <w:r w:rsidR="00D9691F">
        <w:rPr>
          <w:lang w:val="fr-FR"/>
        </w:rPr>
        <w:t xml:space="preserve"> et </w:t>
      </w:r>
      <w:proofErr w:type="spellStart"/>
      <w:r w:rsidR="00D9691F">
        <w:rPr>
          <w:lang w:val="fr-FR"/>
        </w:rPr>
        <w:t>Mitaba</w:t>
      </w:r>
      <w:proofErr w:type="spellEnd"/>
      <w:r w:rsidR="00D9691F">
        <w:rPr>
          <w:lang w:val="fr-FR"/>
        </w:rPr>
        <w:t xml:space="preserve"> et </w:t>
      </w:r>
      <w:proofErr w:type="spellStart"/>
      <w:r w:rsidR="00D9691F">
        <w:rPr>
          <w:lang w:val="fr-FR"/>
        </w:rPr>
        <w:t>Mbundamu</w:t>
      </w:r>
      <w:proofErr w:type="spellEnd"/>
      <w:r w:rsidR="00D9691F">
        <w:rPr>
          <w:lang w:val="fr-FR"/>
        </w:rPr>
        <w:t xml:space="preserve"> a Bijombo)</w:t>
      </w:r>
      <w:r w:rsidRPr="000F739E">
        <w:rPr>
          <w:lang w:val="fr-FR"/>
        </w:rPr>
        <w:t xml:space="preserve"> et des champs, ainsi que </w:t>
      </w:r>
      <w:r w:rsidR="00373531">
        <w:rPr>
          <w:lang w:val="fr-FR"/>
        </w:rPr>
        <w:t>la confi</w:t>
      </w:r>
      <w:r w:rsidR="00985CF5">
        <w:rPr>
          <w:lang w:val="fr-FR"/>
        </w:rPr>
        <w:t>ance</w:t>
      </w:r>
      <w:r w:rsidRPr="000F739E">
        <w:rPr>
          <w:lang w:val="fr-FR"/>
        </w:rPr>
        <w:t xml:space="preserve"> interethnique dans des regroupements socio-économiques.</w:t>
      </w:r>
      <w:r w:rsidR="00971E1A">
        <w:rPr>
          <w:rStyle w:val="FootnoteReference"/>
          <w:lang w:val="fr-FR"/>
        </w:rPr>
        <w:footnoteReference w:id="11"/>
      </w:r>
    </w:p>
    <w:p w14:paraId="4A7C47BB" w14:textId="77777777" w:rsidR="00B40CF1" w:rsidRPr="000F739E" w:rsidRDefault="00B40CF1" w:rsidP="003A5345">
      <w:pPr>
        <w:ind w:left="-810"/>
        <w:jc w:val="both"/>
        <w:rPr>
          <w:lang w:val="fr-FR"/>
        </w:rPr>
      </w:pPr>
    </w:p>
    <w:p w14:paraId="38C20C66" w14:textId="231EBBC5" w:rsidR="00875857" w:rsidRPr="000F739E" w:rsidRDefault="00224ABE" w:rsidP="000F739E">
      <w:pPr>
        <w:ind w:left="-810"/>
        <w:jc w:val="both"/>
        <w:rPr>
          <w:lang w:val="fr-FR"/>
        </w:rPr>
      </w:pPr>
      <w:r w:rsidRPr="000F739E">
        <w:rPr>
          <w:lang w:val="fr-FR"/>
        </w:rPr>
        <w:t>Parallèlement</w:t>
      </w:r>
      <w:r w:rsidR="00325AA4">
        <w:rPr>
          <w:lang w:val="fr-FR"/>
        </w:rPr>
        <w:t>,</w:t>
      </w:r>
      <w:r w:rsidRPr="000F739E">
        <w:rPr>
          <w:lang w:val="fr-FR"/>
        </w:rPr>
        <w:t xml:space="preserve"> on a observé une résilience des certains jeunes</w:t>
      </w:r>
      <w:r w:rsidRPr="00DB76E1">
        <w:rPr>
          <w:lang w:val="fr-FR"/>
        </w:rPr>
        <w:t xml:space="preserve"> à la violence grâce</w:t>
      </w:r>
      <w:r w:rsidRPr="000F739E">
        <w:rPr>
          <w:lang w:val="fr-FR"/>
        </w:rPr>
        <w:t xml:space="preserve"> à leur participation aux activités de sensibilisation sur le rôle des jeunes dans le renforcement de la sécurité</w:t>
      </w:r>
      <w:r w:rsidR="00325AA4">
        <w:rPr>
          <w:lang w:val="fr-FR"/>
        </w:rPr>
        <w:t>, qui les ont</w:t>
      </w:r>
      <w:r w:rsidRPr="000F739E">
        <w:rPr>
          <w:lang w:val="fr-FR"/>
        </w:rPr>
        <w:t xml:space="preserve"> convaincus de se retirer des activités violentes. </w:t>
      </w:r>
      <w:r w:rsidR="00A163DB" w:rsidRPr="000F739E">
        <w:rPr>
          <w:lang w:val="fr-FR" w:eastAsia="fr-FR"/>
        </w:rPr>
        <w:t xml:space="preserve">A titre d’exemple, </w:t>
      </w:r>
      <w:r w:rsidRPr="000F739E">
        <w:rPr>
          <w:lang w:val="fr-FR" w:eastAsia="fr-FR"/>
        </w:rPr>
        <w:t xml:space="preserve">13 jeunes </w:t>
      </w:r>
      <w:r w:rsidRPr="000F739E">
        <w:rPr>
          <w:lang w:val="fr-FR" w:eastAsia="fr-FR"/>
        </w:rPr>
        <w:lastRenderedPageBreak/>
        <w:t>hommes (4 Bafuliru, 4 Bavira et 5 Banyindu) se sont retirés volontairement de</w:t>
      </w:r>
      <w:r w:rsidR="00405DE5">
        <w:rPr>
          <w:lang w:val="fr-FR" w:eastAsia="fr-FR"/>
        </w:rPr>
        <w:t xml:space="preserve"> l’appui aux</w:t>
      </w:r>
      <w:r w:rsidRPr="000F739E">
        <w:rPr>
          <w:lang w:val="fr-FR" w:eastAsia="fr-FR"/>
        </w:rPr>
        <w:t xml:space="preserve"> groupes armés Mai-Mai opérant dans le village Masango/Bijombo en octobre 2020</w:t>
      </w:r>
      <w:r w:rsidR="00A163DB" w:rsidRPr="000F739E">
        <w:rPr>
          <w:lang w:val="fr-FR" w:eastAsia="fr-FR"/>
        </w:rPr>
        <w:t>.</w:t>
      </w:r>
      <w:r w:rsidR="00BA3DE0">
        <w:rPr>
          <w:lang w:val="fr-FR" w:eastAsia="fr-FR"/>
        </w:rPr>
        <w:t xml:space="preserve"> </w:t>
      </w:r>
      <w:r w:rsidR="00253A31" w:rsidRPr="000F739E">
        <w:rPr>
          <w:lang w:val="fr-FR"/>
        </w:rPr>
        <w:t>Dans la zone d’</w:t>
      </w:r>
      <w:r w:rsidR="000D3205" w:rsidRPr="000F739E">
        <w:rPr>
          <w:lang w:val="fr-FR"/>
        </w:rPr>
        <w:t>I</w:t>
      </w:r>
      <w:r w:rsidR="00253A31" w:rsidRPr="000F739E">
        <w:rPr>
          <w:lang w:val="fr-FR"/>
        </w:rPr>
        <w:t xml:space="preserve">tombwe, </w:t>
      </w:r>
      <w:r w:rsidR="005322C0" w:rsidRPr="000F739E">
        <w:rPr>
          <w:lang w:val="fr-FR"/>
        </w:rPr>
        <w:t>à la suite des</w:t>
      </w:r>
      <w:r w:rsidR="00253A31" w:rsidRPr="000F739E">
        <w:rPr>
          <w:lang w:val="fr-FR"/>
        </w:rPr>
        <w:t xml:space="preserve"> réunions d’échange </w:t>
      </w:r>
      <w:r w:rsidR="00785E3A">
        <w:rPr>
          <w:lang w:val="fr-FR"/>
        </w:rPr>
        <w:t>avec les jeunes leaders</w:t>
      </w:r>
      <w:r w:rsidR="00E15199" w:rsidRPr="000F739E">
        <w:rPr>
          <w:lang w:val="fr-FR"/>
        </w:rPr>
        <w:t xml:space="preserve">, </w:t>
      </w:r>
      <w:r w:rsidR="00253A31" w:rsidRPr="000F739E">
        <w:rPr>
          <w:lang w:val="fr-FR"/>
        </w:rPr>
        <w:t>les autorités locales et leaders ont commencé à lanc</w:t>
      </w:r>
      <w:r w:rsidR="008C5E17" w:rsidRPr="000F739E">
        <w:rPr>
          <w:lang w:val="fr-FR"/>
        </w:rPr>
        <w:t>er</w:t>
      </w:r>
      <w:r w:rsidR="00253A31" w:rsidRPr="000F739E">
        <w:rPr>
          <w:lang w:val="fr-FR"/>
        </w:rPr>
        <w:t xml:space="preserve"> des appels </w:t>
      </w:r>
      <w:r w:rsidR="008C5E17" w:rsidRPr="000F739E">
        <w:rPr>
          <w:lang w:val="fr-FR"/>
        </w:rPr>
        <w:t>publics aux groupes armés</w:t>
      </w:r>
      <w:r w:rsidR="00253A31" w:rsidRPr="000F739E">
        <w:rPr>
          <w:lang w:val="fr-FR"/>
        </w:rPr>
        <w:t xml:space="preserve"> de leur obédience ethnique</w:t>
      </w:r>
      <w:r w:rsidR="004679AC" w:rsidRPr="000F739E">
        <w:rPr>
          <w:lang w:val="fr-FR"/>
        </w:rPr>
        <w:t xml:space="preserve"> à</w:t>
      </w:r>
      <w:r w:rsidR="00253A31" w:rsidRPr="000F739E">
        <w:rPr>
          <w:lang w:val="fr-FR"/>
        </w:rPr>
        <w:t xml:space="preserve"> s</w:t>
      </w:r>
      <w:r w:rsidR="008C5E17" w:rsidRPr="000F739E">
        <w:rPr>
          <w:lang w:val="fr-FR"/>
        </w:rPr>
        <w:t xml:space="preserve">e </w:t>
      </w:r>
      <w:r w:rsidR="00606A8D" w:rsidRPr="000F739E">
        <w:rPr>
          <w:lang w:val="fr-FR"/>
        </w:rPr>
        <w:t>désengager</w:t>
      </w:r>
      <w:r w:rsidR="00253A31" w:rsidRPr="000F739E">
        <w:rPr>
          <w:lang w:val="fr-FR"/>
        </w:rPr>
        <w:t xml:space="preserve"> pour intégrer </w:t>
      </w:r>
      <w:r w:rsidR="00567CFE" w:rsidRPr="000F739E">
        <w:rPr>
          <w:lang w:val="fr-FR"/>
        </w:rPr>
        <w:t>les FARDC</w:t>
      </w:r>
      <w:r w:rsidR="004C6487">
        <w:rPr>
          <w:lang w:val="fr-FR"/>
        </w:rPr>
        <w:t>.</w:t>
      </w:r>
      <w:r w:rsidR="00570732" w:rsidRPr="003A5345">
        <w:rPr>
          <w:rStyle w:val="FootnoteReference"/>
          <w:lang w:val="fr-FR"/>
        </w:rPr>
        <w:footnoteReference w:id="12"/>
      </w:r>
      <w:r w:rsidR="00883C3B" w:rsidRPr="003A5345">
        <w:rPr>
          <w:lang w:val="fr-FR"/>
        </w:rPr>
        <w:t xml:space="preserve"> C</w:t>
      </w:r>
      <w:r w:rsidR="00567CFE" w:rsidRPr="003A5345">
        <w:rPr>
          <w:lang w:val="fr-FR"/>
        </w:rPr>
        <w:t>e</w:t>
      </w:r>
      <w:r w:rsidR="00DF4C73" w:rsidRPr="003A5345">
        <w:rPr>
          <w:lang w:val="fr-FR"/>
        </w:rPr>
        <w:t xml:space="preserve">s appels ont </w:t>
      </w:r>
      <w:r w:rsidR="00993768" w:rsidRPr="00ED3920">
        <w:rPr>
          <w:lang w:val="fr-FR"/>
        </w:rPr>
        <w:t>servi</w:t>
      </w:r>
      <w:r w:rsidR="00DF4C73" w:rsidRPr="00F80114">
        <w:rPr>
          <w:lang w:val="fr-FR"/>
        </w:rPr>
        <w:t xml:space="preserve"> d’échos des </w:t>
      </w:r>
      <w:r w:rsidR="00567CFE" w:rsidRPr="000F739E">
        <w:rPr>
          <w:lang w:val="fr-FR"/>
        </w:rPr>
        <w:t xml:space="preserve">engagements pris </w:t>
      </w:r>
      <w:r w:rsidR="00DF4C73" w:rsidRPr="000F739E">
        <w:rPr>
          <w:lang w:val="fr-FR"/>
        </w:rPr>
        <w:t xml:space="preserve">par les groupes armés </w:t>
      </w:r>
      <w:r w:rsidR="00567CFE" w:rsidRPr="000F739E">
        <w:rPr>
          <w:lang w:val="fr-FR"/>
        </w:rPr>
        <w:t xml:space="preserve">lors de la retraite organisée à Murhesa </w:t>
      </w:r>
      <w:r w:rsidR="00875857" w:rsidRPr="000F739E">
        <w:rPr>
          <w:lang w:val="fr-FR"/>
        </w:rPr>
        <w:t>II</w:t>
      </w:r>
      <w:r w:rsidR="005C4254" w:rsidRPr="003A5345">
        <w:rPr>
          <w:rStyle w:val="FootnoteReference"/>
          <w:lang w:val="fr-FR"/>
        </w:rPr>
        <w:footnoteReference w:id="13"/>
      </w:r>
      <w:r w:rsidR="00875857" w:rsidRPr="003A5345">
        <w:rPr>
          <w:lang w:val="fr-FR"/>
        </w:rPr>
        <w:t xml:space="preserve"> </w:t>
      </w:r>
      <w:r w:rsidR="00567CFE" w:rsidRPr="003A5345">
        <w:rPr>
          <w:lang w:val="fr-FR"/>
        </w:rPr>
        <w:t xml:space="preserve">en septembre </w:t>
      </w:r>
      <w:r w:rsidR="003F0E42">
        <w:rPr>
          <w:lang w:val="fr-FR"/>
        </w:rPr>
        <w:t>2020</w:t>
      </w:r>
      <w:r w:rsidR="00E25848" w:rsidRPr="003A5345">
        <w:rPr>
          <w:lang w:val="fr-FR"/>
        </w:rPr>
        <w:t xml:space="preserve">. </w:t>
      </w:r>
    </w:p>
    <w:p w14:paraId="696B8032" w14:textId="77777777" w:rsidR="00875857" w:rsidRPr="000F739E" w:rsidRDefault="00875857" w:rsidP="000F739E">
      <w:pPr>
        <w:ind w:left="-810"/>
        <w:jc w:val="both"/>
        <w:rPr>
          <w:lang w:val="fr-FR"/>
        </w:rPr>
      </w:pPr>
    </w:p>
    <w:bookmarkEnd w:id="17"/>
    <w:p w14:paraId="793C9A94" w14:textId="75F68872" w:rsidR="00F5504F" w:rsidRPr="000F739E" w:rsidRDefault="00476758" w:rsidP="003A5345">
      <w:pPr>
        <w:jc w:val="both"/>
        <w:rPr>
          <w:b/>
          <w:u w:val="single"/>
          <w:lang w:val="fr-FR"/>
        </w:rPr>
      </w:pPr>
      <w:r w:rsidRPr="003A5345">
        <w:rPr>
          <w:b/>
          <w:u w:val="single"/>
          <w:lang w:val="fr-FR"/>
        </w:rPr>
        <w:t xml:space="preserve">Partie </w:t>
      </w:r>
      <w:r w:rsidR="005322C0" w:rsidRPr="003A5345">
        <w:rPr>
          <w:b/>
          <w:u w:val="single"/>
          <w:lang w:val="fr-FR"/>
        </w:rPr>
        <w:t>II :</w:t>
      </w:r>
      <w:r w:rsidRPr="00ED3920">
        <w:rPr>
          <w:b/>
          <w:u w:val="single"/>
          <w:lang w:val="fr-FR"/>
        </w:rPr>
        <w:t xml:space="preserve"> Progrès par R</w:t>
      </w:r>
      <w:r w:rsidRPr="00F80114">
        <w:rPr>
          <w:b/>
          <w:u w:val="single"/>
          <w:lang w:val="fr-FR"/>
        </w:rPr>
        <w:t>ésultat du projet</w:t>
      </w:r>
    </w:p>
    <w:p w14:paraId="25032849" w14:textId="77777777" w:rsidR="00476758" w:rsidRPr="000F739E" w:rsidRDefault="00476758" w:rsidP="00ED3920">
      <w:pPr>
        <w:jc w:val="both"/>
        <w:rPr>
          <w:b/>
          <w:u w:val="single"/>
          <w:lang w:val="fr-FR"/>
        </w:rPr>
      </w:pPr>
    </w:p>
    <w:p w14:paraId="1004CF87" w14:textId="77777777" w:rsidR="003D4CD7" w:rsidRPr="000F739E" w:rsidRDefault="003D4CD7" w:rsidP="000F739E">
      <w:pPr>
        <w:jc w:val="both"/>
        <w:rPr>
          <w:b/>
          <w:u w:val="single"/>
          <w:lang w:val="fr-FR"/>
        </w:rPr>
      </w:pPr>
    </w:p>
    <w:p w14:paraId="1ADAC578" w14:textId="11E72A92" w:rsidR="00DD00D1" w:rsidRPr="00F80114" w:rsidRDefault="00DD00D1" w:rsidP="000F739E">
      <w:pPr>
        <w:ind w:left="426" w:hanging="1236"/>
        <w:jc w:val="both"/>
        <w:rPr>
          <w:i/>
          <w:iCs/>
          <w:lang w:val="fr-FR"/>
        </w:rPr>
      </w:pPr>
      <w:r w:rsidRPr="000F739E">
        <w:rPr>
          <w:b/>
          <w:u w:val="single"/>
          <w:lang w:val="fr-FR"/>
        </w:rPr>
        <w:t xml:space="preserve">Résultat </w:t>
      </w:r>
      <w:r w:rsidR="005322C0" w:rsidRPr="000F739E">
        <w:rPr>
          <w:b/>
          <w:u w:val="single"/>
          <w:lang w:val="fr-FR"/>
        </w:rPr>
        <w:t>1 :</w:t>
      </w:r>
      <w:r w:rsidRPr="000F739E">
        <w:rPr>
          <w:b/>
          <w:lang w:val="fr-FR"/>
        </w:rPr>
        <w:t xml:space="preserve">  </w:t>
      </w:r>
      <w:r w:rsidRPr="003A5345">
        <w:rPr>
          <w:b/>
        </w:rPr>
        <w:fldChar w:fldCharType="begin">
          <w:ffData>
            <w:name w:val="Text33"/>
            <w:enabled/>
            <w:calcOnExit w:val="0"/>
            <w:textInput/>
          </w:ffData>
        </w:fldChar>
      </w:r>
      <w:bookmarkStart w:id="19" w:name="Text33"/>
      <w:r w:rsidRPr="000F739E">
        <w:rPr>
          <w:b/>
          <w:lang w:val="fr-FR"/>
        </w:rPr>
        <w:instrText xml:space="preserve"> FORMTEXT </w:instrText>
      </w:r>
      <w:r w:rsidRPr="003A5345">
        <w:rPr>
          <w:b/>
        </w:rPr>
      </w:r>
      <w:r w:rsidRPr="003A5345">
        <w:rPr>
          <w:b/>
        </w:rPr>
        <w:fldChar w:fldCharType="separate"/>
      </w:r>
      <w:r w:rsidRPr="003A5345">
        <w:rPr>
          <w:lang w:val="fr-FR"/>
        </w:rPr>
        <w:t>Augmentation du niveau de compréhension des expériences des jeunes hommes et jeunes femmes de la sécurité et des conflits d</w:t>
      </w:r>
      <w:r w:rsidRPr="00ED3920">
        <w:rPr>
          <w:lang w:val="fr-FR"/>
        </w:rPr>
        <w:t xml:space="preserve">ans les Hauts Plateaux </w:t>
      </w:r>
    </w:p>
    <w:p w14:paraId="55D64B15" w14:textId="77777777" w:rsidR="00DD00D1" w:rsidRPr="003A5345" w:rsidRDefault="00DD00D1" w:rsidP="000F739E">
      <w:pPr>
        <w:jc w:val="both"/>
        <w:rPr>
          <w:b/>
          <w:lang w:val="fr-FR"/>
        </w:rPr>
      </w:pPr>
      <w:r w:rsidRPr="003A5345">
        <w:rPr>
          <w:b/>
        </w:rPr>
        <w:fldChar w:fldCharType="end"/>
      </w:r>
      <w:bookmarkEnd w:id="19"/>
    </w:p>
    <w:p w14:paraId="190B5134" w14:textId="77777777" w:rsidR="00DD00D1" w:rsidRPr="003A5345" w:rsidRDefault="00DD00D1" w:rsidP="000F739E">
      <w:pPr>
        <w:ind w:left="-720"/>
        <w:jc w:val="both"/>
        <w:rPr>
          <w:b/>
          <w:lang w:val="fr-FR"/>
        </w:rPr>
      </w:pPr>
    </w:p>
    <w:p w14:paraId="09F54432" w14:textId="18CF45B2" w:rsidR="001414D4" w:rsidRDefault="001414D4" w:rsidP="000F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w:t>
      </w:r>
      <w:r w:rsidR="00DD00D1" w:rsidRPr="00F80114">
        <w:rPr>
          <w:lang w:val="fr-FR"/>
        </w:rPr>
        <w:t>tat actuel des pr</w:t>
      </w:r>
      <w:r w:rsidR="00DD00D1" w:rsidRPr="000F739E">
        <w:rPr>
          <w:lang w:val="fr-FR"/>
        </w:rPr>
        <w:t>ogrès du résultat :</w:t>
      </w:r>
      <w:r w:rsidR="00DD00D1" w:rsidRPr="000F739E">
        <w:rPr>
          <w:b/>
          <w:lang w:val="fr-FR"/>
        </w:rPr>
        <w:t xml:space="preserve"> </w:t>
      </w:r>
      <w:r w:rsidR="006663FB" w:rsidRPr="000F739E">
        <w:rPr>
          <w:b/>
        </w:rPr>
        <w:fldChar w:fldCharType="begin">
          <w:ffData>
            <w:name w:val="Dropdown2"/>
            <w:enabled/>
            <w:calcOnExit/>
            <w:ddList>
              <w:listEntry w:val="on track with significant peacebuilding results"/>
              <w:listEntry w:val="on track"/>
              <w:listEntry w:val="Veuillez sélectionner"/>
              <w:listEntry w:val="off track"/>
            </w:ddList>
          </w:ffData>
        </w:fldChar>
      </w:r>
      <w:bookmarkStart w:id="20" w:name="Dropdown2"/>
      <w:r w:rsidR="006663FB" w:rsidRPr="000F739E">
        <w:rPr>
          <w:b/>
          <w:lang w:val="fr-FR"/>
        </w:rPr>
        <w:instrText xml:space="preserve"> FORMDROPDOWN </w:instrText>
      </w:r>
      <w:r w:rsidR="00347AC1">
        <w:rPr>
          <w:b/>
        </w:rPr>
      </w:r>
      <w:r w:rsidR="00347AC1">
        <w:rPr>
          <w:b/>
        </w:rPr>
        <w:fldChar w:fldCharType="separate"/>
      </w:r>
      <w:r w:rsidR="006663FB" w:rsidRPr="000F739E">
        <w:rPr>
          <w:b/>
        </w:rPr>
        <w:fldChar w:fldCharType="end"/>
      </w:r>
      <w:bookmarkEnd w:id="20"/>
      <w:r w:rsidR="006663FB" w:rsidRPr="003A5345">
        <w:rPr>
          <w:b/>
          <w:lang w:val="fr-FR"/>
        </w:rPr>
        <w:t xml:space="preserve">  </w:t>
      </w:r>
    </w:p>
    <w:p w14:paraId="2834A74A" w14:textId="77777777" w:rsidR="001414D4" w:rsidRPr="003A5345" w:rsidRDefault="001414D4" w:rsidP="000F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p>
    <w:p w14:paraId="12FD49AE" w14:textId="4C990063" w:rsidR="00A171AA" w:rsidRDefault="00DD00D1" w:rsidP="006F2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sidRPr="00ED3920">
        <w:rPr>
          <w:b/>
          <w:lang w:val="fr-FR"/>
        </w:rPr>
        <w:t xml:space="preserve">Résumé de </w:t>
      </w:r>
      <w:r w:rsidRPr="00F80114">
        <w:rPr>
          <w:b/>
          <w:bCs/>
          <w:lang w:val="fr-FR"/>
        </w:rPr>
        <w:t>progrès</w:t>
      </w:r>
      <w:r w:rsidRPr="000F739E">
        <w:rPr>
          <w:b/>
          <w:lang w:val="fr-FR"/>
        </w:rPr>
        <w:t xml:space="preserve"> : </w:t>
      </w:r>
    </w:p>
    <w:p w14:paraId="2D5E2D29" w14:textId="77777777" w:rsidR="001414D4" w:rsidRPr="000F739E" w:rsidRDefault="001414D4" w:rsidP="000F739E">
      <w:pPr>
        <w:ind w:left="-720"/>
        <w:jc w:val="both"/>
        <w:rPr>
          <w:lang w:val="fr-FR"/>
        </w:rPr>
      </w:pPr>
    </w:p>
    <w:p w14:paraId="22C5D58F" w14:textId="5A8D08AE" w:rsidR="00197886" w:rsidRPr="003A5345" w:rsidRDefault="00F3490F" w:rsidP="007625DE">
      <w:pPr>
        <w:ind w:left="-810"/>
        <w:jc w:val="both"/>
        <w:rPr>
          <w:lang w:val="fr-FR"/>
        </w:rPr>
      </w:pPr>
      <w:r w:rsidRPr="000F739E">
        <w:rPr>
          <w:lang w:val="fr-FR"/>
        </w:rPr>
        <w:t>Gr</w:t>
      </w:r>
      <w:r w:rsidR="00961C9C">
        <w:rPr>
          <w:lang w:val="fr-FR"/>
        </w:rPr>
        <w:t>â</w:t>
      </w:r>
      <w:r w:rsidRPr="000F739E">
        <w:rPr>
          <w:lang w:val="fr-FR"/>
        </w:rPr>
        <w:t xml:space="preserve">ce au projet CAM, </w:t>
      </w:r>
      <w:r w:rsidR="00B23114" w:rsidRPr="000F739E">
        <w:rPr>
          <w:lang w:val="fr-FR"/>
        </w:rPr>
        <w:t xml:space="preserve">de manière globale </w:t>
      </w:r>
      <w:r w:rsidRPr="000F739E">
        <w:rPr>
          <w:lang w:val="fr-FR"/>
        </w:rPr>
        <w:t xml:space="preserve">le niveau de compréhension des problèmes sécuritaires pour les </w:t>
      </w:r>
      <w:r w:rsidR="00B23114" w:rsidRPr="000F739E">
        <w:rPr>
          <w:lang w:val="fr-FR"/>
        </w:rPr>
        <w:t xml:space="preserve">jeunes </w:t>
      </w:r>
      <w:r w:rsidR="00ED0F4E" w:rsidRPr="000F739E">
        <w:rPr>
          <w:lang w:val="fr-FR"/>
        </w:rPr>
        <w:t xml:space="preserve">hommes et femmes </w:t>
      </w:r>
      <w:r w:rsidR="00B23114" w:rsidRPr="000F739E">
        <w:rPr>
          <w:lang w:val="fr-FR"/>
        </w:rPr>
        <w:t>est</w:t>
      </w:r>
      <w:r w:rsidRPr="000F739E">
        <w:rPr>
          <w:lang w:val="fr-FR"/>
        </w:rPr>
        <w:t xml:space="preserve"> passé de </w:t>
      </w:r>
      <w:r w:rsidR="006E2A39" w:rsidRPr="000F739E">
        <w:rPr>
          <w:lang w:val="fr-FR"/>
        </w:rPr>
        <w:t>5</w:t>
      </w:r>
      <w:r w:rsidRPr="000F739E">
        <w:rPr>
          <w:lang w:val="fr-FR"/>
        </w:rPr>
        <w:t>,</w:t>
      </w:r>
      <w:r w:rsidR="006E2A39" w:rsidRPr="000F739E">
        <w:rPr>
          <w:lang w:val="fr-FR"/>
        </w:rPr>
        <w:t>25</w:t>
      </w:r>
      <w:r w:rsidRPr="000F739E">
        <w:rPr>
          <w:lang w:val="fr-FR"/>
        </w:rPr>
        <w:t>% à 7</w:t>
      </w:r>
      <w:r w:rsidR="007D070E">
        <w:rPr>
          <w:lang w:val="fr-FR"/>
        </w:rPr>
        <w:t>7</w:t>
      </w:r>
      <w:r w:rsidR="00A5388A">
        <w:rPr>
          <w:lang w:val="fr-FR"/>
        </w:rPr>
        <w:t>%</w:t>
      </w:r>
      <w:r w:rsidR="00A5388A">
        <w:rPr>
          <w:rStyle w:val="FootnoteReference"/>
          <w:lang w:val="fr-FR"/>
        </w:rPr>
        <w:footnoteReference w:id="14"/>
      </w:r>
      <w:r w:rsidRPr="000F739E">
        <w:rPr>
          <w:lang w:val="fr-FR"/>
        </w:rPr>
        <w:t>.</w:t>
      </w:r>
      <w:r w:rsidR="00872916">
        <w:rPr>
          <w:lang w:val="fr-FR"/>
        </w:rPr>
        <w:t xml:space="preserve"> </w:t>
      </w:r>
      <w:r w:rsidR="0059794D">
        <w:rPr>
          <w:lang w:val="fr-FR"/>
        </w:rPr>
        <w:t>Ils</w:t>
      </w:r>
      <w:r w:rsidR="00197886" w:rsidRPr="000F739E">
        <w:rPr>
          <w:lang w:val="fr-FR"/>
        </w:rPr>
        <w:t xml:space="preserve"> </w:t>
      </w:r>
      <w:r w:rsidR="00ED0F4E" w:rsidRPr="003A5345">
        <w:rPr>
          <w:lang w:val="fr-FR"/>
        </w:rPr>
        <w:t xml:space="preserve">sont </w:t>
      </w:r>
      <w:r w:rsidR="00ED3052" w:rsidRPr="003A5345">
        <w:rPr>
          <w:lang w:val="fr-FR"/>
        </w:rPr>
        <w:t>devenus</w:t>
      </w:r>
      <w:r w:rsidR="00197886" w:rsidRPr="000F739E">
        <w:rPr>
          <w:lang w:val="fr-FR"/>
        </w:rPr>
        <w:t xml:space="preserve"> capables d’identifier au moins deux causes et au moins deux conséquences des problèmes sécuritaires qui touchent les jeunes, ce qui démontre leur capacité de distinguer les causes et les conséquences de l’insécurité pour les jeunes dans leur milieu. Ceci est une augmentation très significative par rapport aux valeurs de base de 6,2% des jeunes hommes et 4,3% des jeunes femmes.</w:t>
      </w:r>
      <w:r w:rsidR="0059794D">
        <w:rPr>
          <w:lang w:val="fr-FR"/>
        </w:rPr>
        <w:t xml:space="preserve"> </w:t>
      </w:r>
      <w:bookmarkStart w:id="21" w:name="_heading=h.26in1rg" w:colFirst="0" w:colLast="0"/>
      <w:bookmarkEnd w:id="21"/>
      <w:r w:rsidR="00197886" w:rsidRPr="000F739E">
        <w:rPr>
          <w:lang w:val="fr-FR"/>
        </w:rPr>
        <w:t>Les causes les plus cité</w:t>
      </w:r>
      <w:r w:rsidR="00961C9C">
        <w:rPr>
          <w:lang w:val="fr-FR"/>
        </w:rPr>
        <w:t>e</w:t>
      </w:r>
      <w:r w:rsidR="00197886" w:rsidRPr="000F739E">
        <w:rPr>
          <w:lang w:val="fr-FR"/>
        </w:rPr>
        <w:t>s</w:t>
      </w:r>
      <w:r w:rsidR="00ED0F4E" w:rsidRPr="003A5345">
        <w:rPr>
          <w:lang w:val="fr-FR"/>
        </w:rPr>
        <w:t xml:space="preserve"> dans les analyses des jeunes</w:t>
      </w:r>
      <w:r w:rsidR="00197886" w:rsidRPr="000F739E">
        <w:rPr>
          <w:lang w:val="fr-FR"/>
        </w:rPr>
        <w:t xml:space="preserve"> sont : la circulation illégale des </w:t>
      </w:r>
      <w:r w:rsidR="00E6014F" w:rsidRPr="003A5345">
        <w:rPr>
          <w:lang w:val="fr-FR"/>
        </w:rPr>
        <w:t>arm</w:t>
      </w:r>
      <w:r w:rsidR="00961C9C">
        <w:rPr>
          <w:lang w:val="fr-FR"/>
        </w:rPr>
        <w:t>e</w:t>
      </w:r>
      <w:r w:rsidR="00E6014F" w:rsidRPr="003A5345">
        <w:rPr>
          <w:lang w:val="fr-FR"/>
        </w:rPr>
        <w:t>s</w:t>
      </w:r>
      <w:r w:rsidR="00197886" w:rsidRPr="003A5345">
        <w:rPr>
          <w:lang w:val="fr-FR"/>
        </w:rPr>
        <w:t xml:space="preserve"> ;</w:t>
      </w:r>
      <w:r w:rsidR="00197886" w:rsidRPr="000F739E">
        <w:rPr>
          <w:lang w:val="fr-FR"/>
        </w:rPr>
        <w:t xml:space="preserve"> la méfiance entre des différents groupes ethniques</w:t>
      </w:r>
      <w:r w:rsidR="00197886" w:rsidRPr="003A5345">
        <w:rPr>
          <w:lang w:val="fr-FR"/>
        </w:rPr>
        <w:t xml:space="preserve">, </w:t>
      </w:r>
      <w:r w:rsidR="00197886" w:rsidRPr="000F739E">
        <w:rPr>
          <w:lang w:val="fr-FR"/>
        </w:rPr>
        <w:t>la manipulation ethnique</w:t>
      </w:r>
      <w:r w:rsidR="00197886" w:rsidRPr="003A5345">
        <w:rPr>
          <w:lang w:val="fr-FR"/>
        </w:rPr>
        <w:t xml:space="preserve"> </w:t>
      </w:r>
      <w:r w:rsidR="00197886" w:rsidRPr="000F739E">
        <w:rPr>
          <w:lang w:val="fr-FR"/>
        </w:rPr>
        <w:t xml:space="preserve">; la faiblesse de </w:t>
      </w:r>
      <w:r w:rsidR="00B85F01" w:rsidRPr="003A5345">
        <w:rPr>
          <w:lang w:val="fr-FR"/>
        </w:rPr>
        <w:t>l’Etat,</w:t>
      </w:r>
      <w:r w:rsidR="00197886" w:rsidRPr="000F739E">
        <w:rPr>
          <w:lang w:val="fr-FR"/>
        </w:rPr>
        <w:t xml:space="preserve"> le chômage et l'oisiveté des jeunes </w:t>
      </w:r>
      <w:r w:rsidR="00197886" w:rsidRPr="003A5345">
        <w:rPr>
          <w:lang w:val="fr-FR"/>
        </w:rPr>
        <w:t>ainsi que</w:t>
      </w:r>
      <w:r w:rsidR="00197886" w:rsidRPr="000F739E">
        <w:rPr>
          <w:lang w:val="fr-FR"/>
        </w:rPr>
        <w:t xml:space="preserve"> l’intérêt de certains individus ou politiciens, l’instrumentalisation des jeunes et la prolifération des groupes armés.</w:t>
      </w:r>
    </w:p>
    <w:p w14:paraId="1A87AB72" w14:textId="36A28BE2" w:rsidR="00AB36F5" w:rsidRPr="003A5345" w:rsidRDefault="00AB36F5" w:rsidP="003A5345">
      <w:pPr>
        <w:jc w:val="both"/>
        <w:rPr>
          <w:bCs/>
          <w:lang w:val="fr-FR"/>
        </w:rPr>
      </w:pPr>
      <w:bookmarkStart w:id="22" w:name="_Hlk55902226"/>
    </w:p>
    <w:p w14:paraId="61728768" w14:textId="6361CF37" w:rsidR="00AB36F5" w:rsidRPr="000F739E" w:rsidRDefault="004E148E" w:rsidP="00AF1B70">
      <w:pPr>
        <w:ind w:left="-810"/>
        <w:jc w:val="both"/>
        <w:rPr>
          <w:lang w:val="fr-FR" w:eastAsia="x-none"/>
        </w:rPr>
      </w:pPr>
      <w:r w:rsidRPr="00ED3920">
        <w:rPr>
          <w:lang w:val="fr-FR" w:eastAsia="x-none"/>
        </w:rPr>
        <w:t>Les</w:t>
      </w:r>
      <w:r w:rsidR="00AB36F5" w:rsidRPr="00F80114">
        <w:rPr>
          <w:lang w:val="fr-FR" w:eastAsia="x-none"/>
        </w:rPr>
        <w:t xml:space="preserve"> compétences acquises </w:t>
      </w:r>
      <w:r w:rsidR="00816D99" w:rsidRPr="000F739E">
        <w:rPr>
          <w:lang w:val="fr-FR" w:eastAsia="x-none"/>
        </w:rPr>
        <w:t xml:space="preserve">par les jeunes en termes </w:t>
      </w:r>
      <w:r w:rsidR="00993768" w:rsidRPr="000F739E">
        <w:rPr>
          <w:lang w:val="fr-FR" w:eastAsia="x-none"/>
        </w:rPr>
        <w:t>d’analyse</w:t>
      </w:r>
      <w:r w:rsidR="00AB36F5" w:rsidRPr="000F739E">
        <w:rPr>
          <w:lang w:val="fr-FR" w:eastAsia="x-none"/>
        </w:rPr>
        <w:t xml:space="preserve"> de contexte de sécurité et conflit </w:t>
      </w:r>
      <w:r w:rsidR="00ED0F4E" w:rsidRPr="000F739E">
        <w:rPr>
          <w:lang w:val="fr-FR" w:eastAsia="x-none"/>
        </w:rPr>
        <w:t xml:space="preserve">ont </w:t>
      </w:r>
      <w:r w:rsidR="00060C72" w:rsidRPr="000F739E">
        <w:rPr>
          <w:lang w:val="fr-FR" w:eastAsia="x-none"/>
        </w:rPr>
        <w:t>été mis</w:t>
      </w:r>
      <w:r w:rsidRPr="000F739E">
        <w:rPr>
          <w:lang w:val="fr-FR" w:eastAsia="x-none"/>
        </w:rPr>
        <w:t xml:space="preserve"> à profit </w:t>
      </w:r>
      <w:r w:rsidR="00816D99" w:rsidRPr="000F739E">
        <w:rPr>
          <w:lang w:val="fr-FR" w:eastAsia="x-none"/>
        </w:rPr>
        <w:t>par</w:t>
      </w:r>
      <w:r w:rsidRPr="000F739E">
        <w:rPr>
          <w:lang w:val="fr-FR" w:eastAsia="x-none"/>
        </w:rPr>
        <w:t xml:space="preserve"> leur participation </w:t>
      </w:r>
      <w:r w:rsidR="00816D99" w:rsidRPr="000F739E">
        <w:rPr>
          <w:lang w:val="fr-FR" w:eastAsia="x-none"/>
        </w:rPr>
        <w:t>efficace</w:t>
      </w:r>
      <w:r w:rsidR="00AB36F5" w:rsidRPr="000F739E">
        <w:rPr>
          <w:lang w:val="fr-FR" w:eastAsia="x-none"/>
        </w:rPr>
        <w:t xml:space="preserve"> aux activités </w:t>
      </w:r>
      <w:r w:rsidR="00ED0F4E" w:rsidRPr="000F739E">
        <w:rPr>
          <w:lang w:val="fr-FR" w:eastAsia="x-none"/>
        </w:rPr>
        <w:t xml:space="preserve">de 4 </w:t>
      </w:r>
      <w:proofErr w:type="spellStart"/>
      <w:r w:rsidR="00AB36F5" w:rsidRPr="006F2478">
        <w:rPr>
          <w:i/>
          <w:iCs/>
          <w:lang w:val="fr-FR" w:eastAsia="x-none"/>
        </w:rPr>
        <w:t>scorecard</w:t>
      </w:r>
      <w:proofErr w:type="spellEnd"/>
      <w:r w:rsidR="00AB36F5" w:rsidRPr="000F739E">
        <w:rPr>
          <w:lang w:val="fr-FR" w:eastAsia="x-none"/>
        </w:rPr>
        <w:t xml:space="preserve"> de sécurité communautaire</w:t>
      </w:r>
      <w:r w:rsidR="00ED0F4E" w:rsidRPr="000F739E">
        <w:rPr>
          <w:lang w:val="fr-FR" w:eastAsia="x-none"/>
        </w:rPr>
        <w:t xml:space="preserve"> qui ont été produits</w:t>
      </w:r>
      <w:r w:rsidR="00CD6F8F">
        <w:rPr>
          <w:lang w:val="fr-FR" w:eastAsia="x-none"/>
        </w:rPr>
        <w:t xml:space="preserve"> avec la participation des jeunes</w:t>
      </w:r>
      <w:r w:rsidR="00D42308">
        <w:rPr>
          <w:rStyle w:val="FootnoteReference"/>
          <w:lang w:val="fr-FR" w:eastAsia="x-none"/>
        </w:rPr>
        <w:footnoteReference w:id="15"/>
      </w:r>
      <w:r w:rsidR="00AB36F5" w:rsidRPr="000F739E">
        <w:rPr>
          <w:lang w:val="fr-FR" w:eastAsia="x-none"/>
        </w:rPr>
        <w:t xml:space="preserve">. </w:t>
      </w:r>
      <w:r w:rsidR="00961C9C">
        <w:rPr>
          <w:lang w:val="fr-FR" w:eastAsia="x-none"/>
        </w:rPr>
        <w:t>P</w:t>
      </w:r>
      <w:r w:rsidR="00D301A2" w:rsidRPr="000F739E">
        <w:rPr>
          <w:lang w:val="fr-FR" w:eastAsia="x-none"/>
        </w:rPr>
        <w:t>our une forte</w:t>
      </w:r>
      <w:r w:rsidR="00AB36F5" w:rsidRPr="000F739E">
        <w:rPr>
          <w:lang w:val="fr-FR" w:eastAsia="x-none"/>
        </w:rPr>
        <w:t xml:space="preserve"> sensibilisation </w:t>
      </w:r>
      <w:r w:rsidR="00D301A2" w:rsidRPr="000F739E">
        <w:rPr>
          <w:lang w:val="fr-FR" w:eastAsia="x-none"/>
        </w:rPr>
        <w:t>communautaire</w:t>
      </w:r>
      <w:r w:rsidR="00AB36F5" w:rsidRPr="000F739E">
        <w:rPr>
          <w:lang w:val="fr-FR" w:eastAsia="x-none"/>
        </w:rPr>
        <w:t xml:space="preserve"> sur les problèmes sécuritaires, le projet a </w:t>
      </w:r>
      <w:r w:rsidR="009D590E" w:rsidRPr="000F739E">
        <w:rPr>
          <w:lang w:val="fr-FR" w:eastAsia="x-none"/>
        </w:rPr>
        <w:t>accompagné</w:t>
      </w:r>
      <w:r w:rsidR="00AE407C" w:rsidRPr="000F739E">
        <w:rPr>
          <w:lang w:val="fr-FR" w:eastAsia="x-none"/>
        </w:rPr>
        <w:t xml:space="preserve"> les jeunes </w:t>
      </w:r>
      <w:r w:rsidR="00D64EE7" w:rsidRPr="000F739E">
        <w:rPr>
          <w:lang w:val="fr-FR" w:eastAsia="x-none"/>
        </w:rPr>
        <w:lastRenderedPageBreak/>
        <w:t>à</w:t>
      </w:r>
      <w:r w:rsidR="00AE407C" w:rsidRPr="000F739E">
        <w:rPr>
          <w:lang w:val="fr-FR" w:eastAsia="x-none"/>
        </w:rPr>
        <w:t xml:space="preserve"> développer 2</w:t>
      </w:r>
      <w:r w:rsidR="00AB36F5" w:rsidRPr="000F739E">
        <w:rPr>
          <w:lang w:val="fr-FR" w:eastAsia="x-none"/>
        </w:rPr>
        <w:t xml:space="preserve"> livret</w:t>
      </w:r>
      <w:r w:rsidR="00AE407C" w:rsidRPr="000F739E">
        <w:rPr>
          <w:lang w:val="fr-FR" w:eastAsia="x-none"/>
        </w:rPr>
        <w:t>s</w:t>
      </w:r>
      <w:r w:rsidR="00AB36F5" w:rsidRPr="000F739E">
        <w:rPr>
          <w:lang w:val="fr-FR" w:eastAsia="x-none"/>
        </w:rPr>
        <w:t xml:space="preserve"> du jeune messager de paix.</w:t>
      </w:r>
      <w:r w:rsidR="004923B3">
        <w:rPr>
          <w:lang w:val="fr-FR" w:eastAsia="x-none"/>
        </w:rPr>
        <w:t xml:space="preserve"> </w:t>
      </w:r>
      <w:r w:rsidR="00AE407C" w:rsidRPr="000F739E">
        <w:rPr>
          <w:lang w:val="fr-FR" w:eastAsia="x-none"/>
        </w:rPr>
        <w:t>La</w:t>
      </w:r>
      <w:r w:rsidR="00AB36F5" w:rsidRPr="000F739E">
        <w:rPr>
          <w:lang w:val="fr-FR" w:eastAsia="x-none"/>
        </w:rPr>
        <w:t xml:space="preserve"> deuxième version </w:t>
      </w:r>
      <w:r w:rsidR="00D301A2" w:rsidRPr="000F739E">
        <w:rPr>
          <w:lang w:val="fr-FR" w:eastAsia="x-none"/>
        </w:rPr>
        <w:t>du</w:t>
      </w:r>
      <w:r w:rsidR="0005161C" w:rsidRPr="000F739E">
        <w:rPr>
          <w:lang w:val="fr-FR" w:eastAsia="x-none"/>
        </w:rPr>
        <w:t xml:space="preserve"> l</w:t>
      </w:r>
      <w:r w:rsidR="007716FF" w:rsidRPr="000F739E">
        <w:rPr>
          <w:lang w:val="fr-FR" w:eastAsia="x-none"/>
        </w:rPr>
        <w:t>ivret du jeune messager de la paix</w:t>
      </w:r>
      <w:r w:rsidR="00211FE1" w:rsidRPr="003A5345">
        <w:rPr>
          <w:rStyle w:val="FootnoteReference"/>
          <w:lang w:val="fr-FR" w:eastAsia="x-none"/>
        </w:rPr>
        <w:footnoteReference w:id="16"/>
      </w:r>
      <w:r w:rsidR="0005161C" w:rsidRPr="003A5345">
        <w:rPr>
          <w:lang w:val="fr-FR" w:eastAsia="x-none"/>
        </w:rPr>
        <w:t xml:space="preserve"> </w:t>
      </w:r>
      <w:r w:rsidR="00606A8D" w:rsidRPr="003A5345">
        <w:rPr>
          <w:lang w:val="fr-FR" w:eastAsia="x-none"/>
        </w:rPr>
        <w:t>intègre</w:t>
      </w:r>
      <w:r w:rsidR="00E95308" w:rsidRPr="003A5345">
        <w:rPr>
          <w:lang w:val="fr-FR" w:eastAsia="x-none"/>
        </w:rPr>
        <w:t xml:space="preserve"> des exemples concrets des actions réussies des jeunes qui stimulent </w:t>
      </w:r>
      <w:r w:rsidR="00BD409A" w:rsidRPr="00ED3920">
        <w:rPr>
          <w:lang w:val="fr-FR" w:eastAsia="x-none"/>
        </w:rPr>
        <w:t>leurs pairs</w:t>
      </w:r>
      <w:r w:rsidR="00E95308" w:rsidRPr="00F80114">
        <w:rPr>
          <w:lang w:val="fr-FR" w:eastAsia="x-none"/>
        </w:rPr>
        <w:t xml:space="preserve"> à s’engager en faveur de la paix. </w:t>
      </w:r>
      <w:r w:rsidR="003E6A90" w:rsidRPr="000F739E">
        <w:rPr>
          <w:lang w:val="fr-FR" w:eastAsia="x-none"/>
        </w:rPr>
        <w:t>À la suite d’une</w:t>
      </w:r>
      <w:r w:rsidR="00AB36F5" w:rsidRPr="000F739E">
        <w:rPr>
          <w:lang w:val="fr-FR" w:eastAsia="x-none"/>
        </w:rPr>
        <w:t xml:space="preserve"> forte demande</w:t>
      </w:r>
      <w:r w:rsidR="00D64EE7">
        <w:rPr>
          <w:lang w:val="fr-FR" w:eastAsia="x-none"/>
        </w:rPr>
        <w:t>,</w:t>
      </w:r>
      <w:r w:rsidR="00AB36F5" w:rsidRPr="000F739E">
        <w:rPr>
          <w:lang w:val="fr-FR" w:eastAsia="x-none"/>
        </w:rPr>
        <w:t xml:space="preserve"> la deuxième version du livret a été reproduit en 2023 exemplaires français et Swahili dans les églises, </w:t>
      </w:r>
      <w:r w:rsidR="00A70B48" w:rsidRPr="000F739E">
        <w:rPr>
          <w:lang w:val="fr-FR" w:eastAsia="x-none"/>
        </w:rPr>
        <w:t xml:space="preserve">les </w:t>
      </w:r>
      <w:r w:rsidR="00AB36F5" w:rsidRPr="000F739E">
        <w:rPr>
          <w:lang w:val="fr-FR" w:eastAsia="x-none"/>
        </w:rPr>
        <w:t xml:space="preserve">bureaux étatiques et auprès des acteurs de la société civile pour s’ajouter aux 1000 exemplaires </w:t>
      </w:r>
      <w:r w:rsidR="00A70B48" w:rsidRPr="000F739E">
        <w:rPr>
          <w:lang w:val="fr-FR" w:eastAsia="x-none"/>
        </w:rPr>
        <w:t xml:space="preserve">distribués </w:t>
      </w:r>
      <w:r w:rsidR="00AB36F5" w:rsidRPr="000F739E">
        <w:rPr>
          <w:lang w:val="fr-FR" w:eastAsia="x-none"/>
        </w:rPr>
        <w:t>durant le premier semestre.</w:t>
      </w:r>
    </w:p>
    <w:p w14:paraId="0A34FA5F" w14:textId="77777777" w:rsidR="00A70B48" w:rsidRPr="000F739E" w:rsidRDefault="00A70B48" w:rsidP="00ED3920">
      <w:pPr>
        <w:ind w:left="-720"/>
        <w:jc w:val="both"/>
        <w:rPr>
          <w:lang w:val="fr-FR" w:eastAsia="x-none"/>
        </w:rPr>
      </w:pPr>
    </w:p>
    <w:p w14:paraId="26DD3F69" w14:textId="6196EEE8" w:rsidR="00662088" w:rsidRPr="003A5345" w:rsidRDefault="00160012" w:rsidP="001D6EFB">
      <w:pPr>
        <w:ind w:left="-720"/>
        <w:jc w:val="both"/>
        <w:rPr>
          <w:lang w:val="fr-FR"/>
        </w:rPr>
      </w:pPr>
      <w:r w:rsidRPr="000F739E">
        <w:rPr>
          <w:lang w:val="fr-FR"/>
        </w:rPr>
        <w:t>G</w:t>
      </w:r>
      <w:r w:rsidR="0020062A" w:rsidRPr="000F739E">
        <w:rPr>
          <w:lang w:val="fr-FR"/>
        </w:rPr>
        <w:t>ra</w:t>
      </w:r>
      <w:r w:rsidRPr="000F739E">
        <w:rPr>
          <w:lang w:val="fr-FR"/>
        </w:rPr>
        <w:t xml:space="preserve">ce aux informations </w:t>
      </w:r>
      <w:r w:rsidR="00D43A98" w:rsidRPr="000F739E">
        <w:rPr>
          <w:lang w:val="fr-FR"/>
        </w:rPr>
        <w:t>sécuritaires partagées</w:t>
      </w:r>
      <w:r w:rsidRPr="000F739E">
        <w:rPr>
          <w:lang w:val="fr-FR"/>
        </w:rPr>
        <w:t xml:space="preserve"> par les jeunes de Basimukinje 1er aux autorités </w:t>
      </w:r>
      <w:r w:rsidR="003A5345" w:rsidRPr="000F739E">
        <w:rPr>
          <w:lang w:val="fr-FR"/>
        </w:rPr>
        <w:t>locales,</w:t>
      </w:r>
      <w:r w:rsidRPr="000F739E">
        <w:rPr>
          <w:lang w:val="fr-FR"/>
        </w:rPr>
        <w:t xml:space="preserve"> </w:t>
      </w:r>
      <w:r w:rsidR="00027FAC">
        <w:rPr>
          <w:lang w:val="fr-FR"/>
        </w:rPr>
        <w:t>le chef du secteur d’</w:t>
      </w:r>
      <w:proofErr w:type="spellStart"/>
      <w:r w:rsidR="00027FAC">
        <w:rPr>
          <w:lang w:val="fr-FR"/>
        </w:rPr>
        <w:t>Itombwe</w:t>
      </w:r>
      <w:proofErr w:type="spellEnd"/>
      <w:r w:rsidRPr="000F739E">
        <w:rPr>
          <w:lang w:val="fr-FR"/>
        </w:rPr>
        <w:t xml:space="preserve"> s’est engagé</w:t>
      </w:r>
      <w:r w:rsidR="00B55A3C">
        <w:rPr>
          <w:lang w:val="fr-FR"/>
        </w:rPr>
        <w:t xml:space="preserve"> à</w:t>
      </w:r>
      <w:r w:rsidR="00F00A75">
        <w:rPr>
          <w:lang w:val="fr-FR"/>
        </w:rPr>
        <w:t xml:space="preserve"> </w:t>
      </w:r>
      <w:r w:rsidRPr="000F739E">
        <w:rPr>
          <w:lang w:val="fr-FR"/>
        </w:rPr>
        <w:t>organiser un atelier</w:t>
      </w:r>
      <w:r w:rsidR="00027FAC">
        <w:rPr>
          <w:lang w:val="fr-FR"/>
        </w:rPr>
        <w:t xml:space="preserve"> en novembre 2020</w:t>
      </w:r>
      <w:r w:rsidRPr="000F739E">
        <w:rPr>
          <w:lang w:val="fr-FR"/>
        </w:rPr>
        <w:t xml:space="preserve"> en vue de revitaliser le CLSP</w:t>
      </w:r>
      <w:r w:rsidR="00907904">
        <w:rPr>
          <w:rStyle w:val="FootnoteReference"/>
          <w:lang w:val="fr-FR"/>
        </w:rPr>
        <w:footnoteReference w:id="17"/>
      </w:r>
      <w:r w:rsidRPr="000F739E">
        <w:rPr>
          <w:lang w:val="fr-FR"/>
        </w:rPr>
        <w:t xml:space="preserve"> et </w:t>
      </w:r>
      <w:r w:rsidR="00B55A3C">
        <w:rPr>
          <w:lang w:val="fr-FR"/>
        </w:rPr>
        <w:t>d’</w:t>
      </w:r>
      <w:r w:rsidRPr="000F739E">
        <w:rPr>
          <w:lang w:val="fr-FR"/>
        </w:rPr>
        <w:t>actualiser le plan local de sécurité du secteur d’Itombwe élaboré en 2019 avec l’appui du projet T</w:t>
      </w:r>
      <w:r w:rsidR="002416EB">
        <w:rPr>
          <w:lang w:val="fr-FR"/>
        </w:rPr>
        <w:t>ujenge Pamoja kwa Ajili ya Amani (financé par le Fonds de Cohérence pour la Stabilisation)</w:t>
      </w:r>
      <w:r w:rsidRPr="000F739E">
        <w:rPr>
          <w:lang w:val="fr-FR"/>
        </w:rPr>
        <w:t>.</w:t>
      </w:r>
      <w:r w:rsidR="00027FAC">
        <w:rPr>
          <w:lang w:val="fr-FR"/>
        </w:rPr>
        <w:t xml:space="preserve"> </w:t>
      </w:r>
      <w:r w:rsidR="00620F9B" w:rsidRPr="003A5345">
        <w:rPr>
          <w:lang w:val="fr-FR"/>
        </w:rPr>
        <w:t xml:space="preserve">Le </w:t>
      </w:r>
      <w:r w:rsidR="00027FAC">
        <w:rPr>
          <w:lang w:val="fr-FR"/>
        </w:rPr>
        <w:t>CLSP</w:t>
      </w:r>
      <w:r w:rsidR="00620F9B" w:rsidRPr="003A5345">
        <w:rPr>
          <w:lang w:val="fr-FR"/>
        </w:rPr>
        <w:t xml:space="preserve"> </w:t>
      </w:r>
      <w:r w:rsidR="00D43A98" w:rsidRPr="003A5345">
        <w:rPr>
          <w:lang w:val="fr-FR"/>
        </w:rPr>
        <w:t xml:space="preserve">ainsi </w:t>
      </w:r>
      <w:r w:rsidR="00D43A98" w:rsidRPr="00ED3920">
        <w:rPr>
          <w:lang w:val="fr-FR"/>
        </w:rPr>
        <w:t>redynamisé</w:t>
      </w:r>
      <w:r w:rsidR="005E1661">
        <w:rPr>
          <w:rStyle w:val="FootnoteReference"/>
          <w:lang w:val="fr-FR"/>
        </w:rPr>
        <w:footnoteReference w:id="18"/>
      </w:r>
      <w:r w:rsidR="00620F9B" w:rsidRPr="00F80114">
        <w:rPr>
          <w:lang w:val="fr-FR"/>
        </w:rPr>
        <w:t xml:space="preserve"> </w:t>
      </w:r>
      <w:r w:rsidR="00620F9B" w:rsidRPr="000F739E">
        <w:rPr>
          <w:lang w:val="fr-FR"/>
        </w:rPr>
        <w:t xml:space="preserve">a connu </w:t>
      </w:r>
      <w:bookmarkStart w:id="23" w:name="_Hlk65759951"/>
      <w:r w:rsidR="00620F9B" w:rsidRPr="000F739E">
        <w:rPr>
          <w:lang w:val="fr-FR"/>
        </w:rPr>
        <w:t xml:space="preserve">l’intégration </w:t>
      </w:r>
      <w:r w:rsidR="00891595">
        <w:rPr>
          <w:lang w:val="fr-FR"/>
        </w:rPr>
        <w:t>en</w:t>
      </w:r>
      <w:r w:rsidR="00620F9B" w:rsidRPr="000F739E">
        <w:rPr>
          <w:lang w:val="fr-FR"/>
        </w:rPr>
        <w:t xml:space="preserve"> son sein de 3 jeunes hommes et </w:t>
      </w:r>
      <w:r w:rsidR="00D43A98" w:rsidRPr="003A5345">
        <w:rPr>
          <w:lang w:val="fr-FR"/>
        </w:rPr>
        <w:t>3 femmes</w:t>
      </w:r>
      <w:r w:rsidR="00620F9B" w:rsidRPr="000F739E">
        <w:rPr>
          <w:lang w:val="fr-FR"/>
        </w:rPr>
        <w:t xml:space="preserve"> qui participent depuis octobre 2020 </w:t>
      </w:r>
      <w:r w:rsidR="000E3D51" w:rsidRPr="000F739E">
        <w:rPr>
          <w:lang w:val="fr-FR"/>
        </w:rPr>
        <w:t>aux réunions</w:t>
      </w:r>
      <w:r w:rsidR="00620F9B" w:rsidRPr="000F739E">
        <w:rPr>
          <w:lang w:val="fr-FR"/>
        </w:rPr>
        <w:t xml:space="preserve"> du comité local de sécurité de proximité.</w:t>
      </w:r>
      <w:r w:rsidR="00EC28DC">
        <w:rPr>
          <w:lang w:val="fr-FR"/>
        </w:rPr>
        <w:t xml:space="preserve"> </w:t>
      </w:r>
      <w:r w:rsidR="00620F9B" w:rsidRPr="000F739E">
        <w:rPr>
          <w:lang w:val="fr-FR"/>
        </w:rPr>
        <w:t xml:space="preserve">En novembre 2020, ces jeunes ont </w:t>
      </w:r>
      <w:r w:rsidR="00D43A98" w:rsidRPr="000F739E">
        <w:rPr>
          <w:lang w:val="fr-FR"/>
        </w:rPr>
        <w:t>relayé au cours</w:t>
      </w:r>
      <w:r w:rsidR="00620F9B" w:rsidRPr="000F739E">
        <w:rPr>
          <w:lang w:val="fr-FR"/>
        </w:rPr>
        <w:t xml:space="preserve"> de ces </w:t>
      </w:r>
      <w:r w:rsidR="00D43A98" w:rsidRPr="000F739E">
        <w:rPr>
          <w:lang w:val="fr-FR"/>
        </w:rPr>
        <w:t>réunions</w:t>
      </w:r>
      <w:r w:rsidR="00620F9B" w:rsidRPr="000F739E">
        <w:rPr>
          <w:lang w:val="fr-FR"/>
        </w:rPr>
        <w:t xml:space="preserve"> le</w:t>
      </w:r>
      <w:r w:rsidR="00B55A3C">
        <w:rPr>
          <w:lang w:val="fr-FR"/>
        </w:rPr>
        <w:t>urs</w:t>
      </w:r>
      <w:r w:rsidR="00620F9B" w:rsidRPr="000F739E">
        <w:rPr>
          <w:lang w:val="fr-FR"/>
        </w:rPr>
        <w:t xml:space="preserve"> préoccupations </w:t>
      </w:r>
      <w:r w:rsidR="00D43A98" w:rsidRPr="000F739E">
        <w:rPr>
          <w:lang w:val="fr-FR"/>
        </w:rPr>
        <w:t>sécuritaires</w:t>
      </w:r>
      <w:r w:rsidR="00891595">
        <w:rPr>
          <w:lang w:val="fr-FR"/>
        </w:rPr>
        <w:t>. Ces dernières</w:t>
      </w:r>
      <w:r w:rsidR="00620F9B" w:rsidRPr="000F739E">
        <w:rPr>
          <w:lang w:val="fr-FR"/>
        </w:rPr>
        <w:t xml:space="preserve"> ont </w:t>
      </w:r>
      <w:r w:rsidR="00D43A98" w:rsidRPr="003A5345">
        <w:rPr>
          <w:lang w:val="fr-FR"/>
        </w:rPr>
        <w:t>été prises</w:t>
      </w:r>
      <w:r w:rsidR="00620F9B" w:rsidRPr="000F739E">
        <w:rPr>
          <w:lang w:val="fr-FR"/>
        </w:rPr>
        <w:t xml:space="preserve"> en compte par le </w:t>
      </w:r>
      <w:r w:rsidR="00562660">
        <w:rPr>
          <w:lang w:val="fr-FR"/>
        </w:rPr>
        <w:t>CLSP</w:t>
      </w:r>
      <w:r w:rsidR="00620F9B" w:rsidRPr="000F739E">
        <w:rPr>
          <w:lang w:val="fr-FR"/>
        </w:rPr>
        <w:t xml:space="preserve"> en activant les patrouilles FARDC</w:t>
      </w:r>
      <w:r w:rsidR="00B55A3C">
        <w:rPr>
          <w:lang w:val="fr-FR"/>
        </w:rPr>
        <w:t xml:space="preserve"> qui ont permis la baisse de l’intensité des incidents sécuritaires et</w:t>
      </w:r>
      <w:bookmarkEnd w:id="23"/>
      <w:r w:rsidR="00B55A3C">
        <w:rPr>
          <w:lang w:val="fr-FR"/>
        </w:rPr>
        <w:t xml:space="preserve"> </w:t>
      </w:r>
      <w:r w:rsidR="00620F9B" w:rsidRPr="000F739E">
        <w:rPr>
          <w:lang w:val="fr-FR"/>
        </w:rPr>
        <w:t xml:space="preserve">favorisé la mobilité des membres de différentes ethnies entre les villages de </w:t>
      </w:r>
      <w:proofErr w:type="spellStart"/>
      <w:r w:rsidR="00620F9B" w:rsidRPr="000F739E">
        <w:rPr>
          <w:lang w:val="fr-FR"/>
        </w:rPr>
        <w:t>Mikenge</w:t>
      </w:r>
      <w:proofErr w:type="spellEnd"/>
      <w:r w:rsidR="00620F9B" w:rsidRPr="000F739E">
        <w:rPr>
          <w:lang w:val="fr-FR"/>
        </w:rPr>
        <w:t xml:space="preserve">- </w:t>
      </w:r>
      <w:proofErr w:type="spellStart"/>
      <w:r w:rsidR="00620F9B" w:rsidRPr="000F739E">
        <w:rPr>
          <w:lang w:val="fr-FR"/>
        </w:rPr>
        <w:t>Tuwetuwe</w:t>
      </w:r>
      <w:proofErr w:type="spellEnd"/>
      <w:r w:rsidR="00620F9B" w:rsidRPr="000F739E">
        <w:rPr>
          <w:lang w:val="fr-FR"/>
        </w:rPr>
        <w:t xml:space="preserve"> et </w:t>
      </w:r>
      <w:proofErr w:type="spellStart"/>
      <w:proofErr w:type="gramStart"/>
      <w:r w:rsidR="00620F9B" w:rsidRPr="000F739E">
        <w:rPr>
          <w:lang w:val="fr-FR"/>
        </w:rPr>
        <w:t>Kipupu</w:t>
      </w:r>
      <w:proofErr w:type="spellEnd"/>
      <w:r w:rsidR="00B55A3C">
        <w:rPr>
          <w:lang w:val="fr-FR"/>
        </w:rPr>
        <w:t>.</w:t>
      </w:r>
      <w:r w:rsidR="00620F9B" w:rsidRPr="000F739E">
        <w:rPr>
          <w:lang w:val="fr-FR"/>
        </w:rPr>
        <w:t>.</w:t>
      </w:r>
      <w:proofErr w:type="gramEnd"/>
      <w:r w:rsidR="000E3D51">
        <w:rPr>
          <w:lang w:val="fr-FR"/>
        </w:rPr>
        <w:t xml:space="preserve"> </w:t>
      </w:r>
      <w:r w:rsidR="00662088" w:rsidRPr="000F739E">
        <w:rPr>
          <w:lang w:val="fr-FR"/>
        </w:rPr>
        <w:t xml:space="preserve">Et de manière globale on a observé une installation de 7 positions FARDC dans les villages </w:t>
      </w:r>
      <w:r w:rsidR="00B55A3C">
        <w:rPr>
          <w:lang w:val="fr-FR"/>
        </w:rPr>
        <w:t>les moins s</w:t>
      </w:r>
      <w:r w:rsidR="00662088" w:rsidRPr="000F739E">
        <w:rPr>
          <w:lang w:val="fr-FR"/>
        </w:rPr>
        <w:t xml:space="preserve">écurisés se trouvant dans l’axe d’Itombwe - Minembwe grâce aux plaidoyers des jeunes éclairés par </w:t>
      </w:r>
      <w:r w:rsidR="00662088" w:rsidRPr="003A5345">
        <w:rPr>
          <w:lang w:val="fr-FR"/>
        </w:rPr>
        <w:t>leurs analyses sécuritaires</w:t>
      </w:r>
      <w:r w:rsidR="00662088" w:rsidRPr="000F739E">
        <w:rPr>
          <w:lang w:val="fr-FR"/>
        </w:rPr>
        <w:t>.</w:t>
      </w:r>
    </w:p>
    <w:p w14:paraId="3B192136" w14:textId="77777777" w:rsidR="00DD00D1" w:rsidRPr="003A5345" w:rsidRDefault="00DD00D1" w:rsidP="003A5345">
      <w:pPr>
        <w:jc w:val="both"/>
        <w:rPr>
          <w:b/>
          <w:lang w:val="fr-FR"/>
        </w:rPr>
      </w:pPr>
      <w:bookmarkStart w:id="24" w:name="_Hlk42941638"/>
      <w:bookmarkEnd w:id="22"/>
    </w:p>
    <w:p w14:paraId="4E1BF4C0" w14:textId="30E7F522" w:rsidR="00DD00D1" w:rsidRPr="000F739E" w:rsidRDefault="001414D4" w:rsidP="00ED3920">
      <w:pPr>
        <w:ind w:left="-720"/>
        <w:jc w:val="both"/>
        <w:rPr>
          <w:b/>
          <w:lang w:val="fr-FR"/>
        </w:rPr>
      </w:pPr>
      <w:r>
        <w:rPr>
          <w:b/>
          <w:bCs/>
          <w:lang w:val="fr-FR" w:eastAsia="en-US"/>
        </w:rPr>
        <w:t>M</w:t>
      </w:r>
      <w:r w:rsidR="00DD00D1" w:rsidRPr="000F739E">
        <w:rPr>
          <w:b/>
          <w:bCs/>
          <w:lang w:val="fr-FR" w:eastAsia="en-US"/>
        </w:rPr>
        <w:t>anière dont l'égalité entre les sexes et l'autonomisation des femmes et / ou l'inclusion et la réactivité aux besoins des jeunes ont été assurées dans le cadre de ce résultat</w:t>
      </w:r>
      <w:r w:rsidR="003E688F" w:rsidRPr="000F739E">
        <w:rPr>
          <w:b/>
          <w:bCs/>
          <w:lang w:val="fr-FR" w:eastAsia="en-US"/>
        </w:rPr>
        <w:t xml:space="preserve"> </w:t>
      </w:r>
      <w:r w:rsidR="00DD00D1" w:rsidRPr="000F739E">
        <w:rPr>
          <w:b/>
          <w:lang w:val="fr-FR"/>
        </w:rPr>
        <w:t xml:space="preserve">: </w:t>
      </w:r>
    </w:p>
    <w:p w14:paraId="21894551" w14:textId="485E5F10" w:rsidR="00DD00D1" w:rsidRPr="000F739E" w:rsidRDefault="00DD00D1" w:rsidP="00F80114">
      <w:pPr>
        <w:ind w:left="-720"/>
        <w:jc w:val="both"/>
        <w:rPr>
          <w:bCs/>
          <w:lang w:val="fr-FR"/>
        </w:rPr>
      </w:pPr>
    </w:p>
    <w:p w14:paraId="3C3DFA4B" w14:textId="1326A7D6" w:rsidR="00C97AF1" w:rsidRPr="003A5345" w:rsidRDefault="00763FD2" w:rsidP="007625DE">
      <w:pPr>
        <w:ind w:left="-720"/>
        <w:jc w:val="both"/>
        <w:rPr>
          <w:lang w:val="fr-FR"/>
        </w:rPr>
      </w:pPr>
      <w:r w:rsidRPr="000F739E">
        <w:rPr>
          <w:lang w:val="fr-FR"/>
        </w:rPr>
        <w:t>Grace au projet CAM, le niveau de compréhension des problèmes sécuritaires p</w:t>
      </w:r>
      <w:r w:rsidR="00B55A3C">
        <w:rPr>
          <w:lang w:val="fr-FR"/>
        </w:rPr>
        <w:t>a</w:t>
      </w:r>
      <w:r w:rsidRPr="000F739E">
        <w:rPr>
          <w:lang w:val="fr-FR"/>
        </w:rPr>
        <w:t xml:space="preserve">r les jeunes femmes </w:t>
      </w:r>
      <w:r w:rsidRPr="003A5345">
        <w:rPr>
          <w:lang w:val="fr-FR"/>
        </w:rPr>
        <w:t xml:space="preserve">est passée de </w:t>
      </w:r>
      <w:r w:rsidR="007A3DF0">
        <w:rPr>
          <w:lang w:val="fr-FR"/>
        </w:rPr>
        <w:t>4,3</w:t>
      </w:r>
      <w:r w:rsidRPr="003A5345">
        <w:rPr>
          <w:lang w:val="fr-FR"/>
        </w:rPr>
        <w:t xml:space="preserve">% à </w:t>
      </w:r>
      <w:r w:rsidR="007A3DF0">
        <w:rPr>
          <w:lang w:val="fr-FR"/>
        </w:rPr>
        <w:t>69</w:t>
      </w:r>
      <w:r w:rsidRPr="000F739E">
        <w:rPr>
          <w:lang w:val="fr-FR"/>
        </w:rPr>
        <w:t>%</w:t>
      </w:r>
      <w:r w:rsidR="007A3DF0">
        <w:rPr>
          <w:rStyle w:val="FootnoteReference"/>
          <w:lang w:val="fr-FR"/>
        </w:rPr>
        <w:footnoteReference w:id="19"/>
      </w:r>
      <w:r w:rsidRPr="003A5345">
        <w:rPr>
          <w:lang w:val="fr-FR"/>
        </w:rPr>
        <w:t>.</w:t>
      </w:r>
      <w:r w:rsidR="00E90525">
        <w:rPr>
          <w:lang w:val="fr-FR"/>
        </w:rPr>
        <w:t xml:space="preserve"> </w:t>
      </w:r>
      <w:r w:rsidR="00680C4F">
        <w:rPr>
          <w:lang w:val="fr-FR"/>
        </w:rPr>
        <w:t xml:space="preserve">Selon les 196 jeunes femmes qui ont participé dans les activités </w:t>
      </w:r>
      <w:r w:rsidR="00680C4F" w:rsidRPr="006F2478">
        <w:rPr>
          <w:i/>
          <w:iCs/>
          <w:lang w:val="fr-FR"/>
        </w:rPr>
        <w:t>scorecards</w:t>
      </w:r>
      <w:r w:rsidR="00680C4F">
        <w:rPr>
          <w:lang w:val="fr-FR"/>
        </w:rPr>
        <w:t xml:space="preserve">, </w:t>
      </w:r>
      <w:r w:rsidR="00F3490F" w:rsidRPr="000F739E">
        <w:rPr>
          <w:lang w:val="fr-FR"/>
        </w:rPr>
        <w:t>il</w:t>
      </w:r>
      <w:r w:rsidRPr="000F739E">
        <w:rPr>
          <w:lang w:val="fr-FR"/>
        </w:rPr>
        <w:t xml:space="preserve"> y a une tendance de </w:t>
      </w:r>
      <w:r w:rsidR="00C97AF1" w:rsidRPr="003A5345">
        <w:rPr>
          <w:lang w:val="fr-FR"/>
        </w:rPr>
        <w:t>cibler</w:t>
      </w:r>
      <w:r w:rsidRPr="000F739E">
        <w:rPr>
          <w:lang w:val="fr-FR"/>
        </w:rPr>
        <w:t xml:space="preserve"> un seul problème sécuritaire pour les jeunes femmes</w:t>
      </w:r>
      <w:r w:rsidR="00E90525">
        <w:rPr>
          <w:lang w:val="fr-FR"/>
        </w:rPr>
        <w:t>-</w:t>
      </w:r>
      <w:r w:rsidRPr="000F739E">
        <w:rPr>
          <w:lang w:val="fr-FR"/>
        </w:rPr>
        <w:t xml:space="preserve"> les violences sexuelles et basées sur le genre (VSBG)</w:t>
      </w:r>
      <w:r w:rsidR="00E90525">
        <w:rPr>
          <w:lang w:val="fr-FR"/>
        </w:rPr>
        <w:t xml:space="preserve">- </w:t>
      </w:r>
      <w:r w:rsidRPr="000F739E">
        <w:rPr>
          <w:lang w:val="fr-FR"/>
        </w:rPr>
        <w:t>en ignorant d’autres problèmes sécuritaires qui touchent les jeunes femmes.</w:t>
      </w:r>
      <w:r w:rsidRPr="003A5345">
        <w:rPr>
          <w:lang w:val="fr-FR"/>
        </w:rPr>
        <w:t xml:space="preserve"> Ceci a été</w:t>
      </w:r>
      <w:r w:rsidRPr="00ED3920">
        <w:rPr>
          <w:lang w:val="fr-FR"/>
        </w:rPr>
        <w:t xml:space="preserve"> </w:t>
      </w:r>
      <w:r w:rsidR="00C97AF1" w:rsidRPr="00F80114">
        <w:rPr>
          <w:lang w:val="fr-FR"/>
        </w:rPr>
        <w:t>expliqué</w:t>
      </w:r>
      <w:r w:rsidRPr="000F739E">
        <w:rPr>
          <w:lang w:val="fr-FR"/>
        </w:rPr>
        <w:t xml:space="preserve"> par les bénéficiaires du projet CAM par le fait que les jeunes hommes sont plus souvent des victimes directes de tueries</w:t>
      </w:r>
      <w:r w:rsidR="00C97AF1" w:rsidRPr="003A5345">
        <w:rPr>
          <w:lang w:val="fr-FR"/>
        </w:rPr>
        <w:t xml:space="preserve"> et autres abus sans retenir que les femmes sont également victimes indirectes de ces abus commis sur les hommes.</w:t>
      </w:r>
    </w:p>
    <w:p w14:paraId="220AA414" w14:textId="1DEF4305" w:rsidR="00C97AF1" w:rsidRPr="000F739E" w:rsidRDefault="00182805" w:rsidP="00ED3920">
      <w:pPr>
        <w:ind w:left="-720"/>
        <w:jc w:val="both"/>
        <w:rPr>
          <w:bCs/>
          <w:lang w:val="fr-FR"/>
        </w:rPr>
      </w:pPr>
      <w:r w:rsidRPr="000F739E">
        <w:rPr>
          <w:bCs/>
          <w:lang w:val="fr-FR"/>
        </w:rPr>
        <w:t xml:space="preserve"> </w:t>
      </w:r>
    </w:p>
    <w:p w14:paraId="1CE91977" w14:textId="4E5FC1CE" w:rsidR="00BB28E1" w:rsidRDefault="007B36EF" w:rsidP="003A5345">
      <w:pPr>
        <w:ind w:left="-720"/>
        <w:jc w:val="both"/>
        <w:rPr>
          <w:lang w:val="fr-FR"/>
        </w:rPr>
      </w:pPr>
      <w:r>
        <w:rPr>
          <w:lang w:val="fr-FR"/>
        </w:rPr>
        <w:t xml:space="preserve">En novembre 2020, </w:t>
      </w:r>
      <w:r w:rsidR="00512FD2" w:rsidRPr="000F739E">
        <w:rPr>
          <w:lang w:val="fr-FR"/>
        </w:rPr>
        <w:t>8 jeunes femmes ont particip</w:t>
      </w:r>
      <w:r w:rsidR="00891595">
        <w:rPr>
          <w:lang w:val="fr-FR"/>
        </w:rPr>
        <w:t>é</w:t>
      </w:r>
      <w:r w:rsidR="00512FD2" w:rsidRPr="000F739E">
        <w:rPr>
          <w:lang w:val="fr-FR"/>
        </w:rPr>
        <w:t xml:space="preserve"> au développement </w:t>
      </w:r>
      <w:r>
        <w:rPr>
          <w:lang w:val="fr-FR"/>
        </w:rPr>
        <w:t>et plaidoyer autour de</w:t>
      </w:r>
      <w:r w:rsidR="00512FD2" w:rsidRPr="000F739E">
        <w:rPr>
          <w:lang w:val="fr-FR"/>
        </w:rPr>
        <w:t>10 recommandations sécuritaires</w:t>
      </w:r>
      <w:r w:rsidR="006B310F">
        <w:rPr>
          <w:lang w:val="fr-FR"/>
        </w:rPr>
        <w:t xml:space="preserve"> (annexe 2)</w:t>
      </w:r>
      <w:r w:rsidR="00512FD2" w:rsidRPr="000F739E">
        <w:rPr>
          <w:lang w:val="fr-FR"/>
        </w:rPr>
        <w:t xml:space="preserve"> contenues dans le cahier de charges auprès des autorités provinciales et </w:t>
      </w:r>
      <w:r w:rsidR="00397BB1" w:rsidRPr="000F739E">
        <w:rPr>
          <w:lang w:val="fr-FR"/>
        </w:rPr>
        <w:t>territoriales</w:t>
      </w:r>
      <w:r w:rsidR="00512FD2" w:rsidRPr="000F739E">
        <w:rPr>
          <w:lang w:val="fr-FR"/>
        </w:rPr>
        <w:t>.</w:t>
      </w:r>
      <w:r w:rsidR="006B310F">
        <w:rPr>
          <w:lang w:val="fr-FR"/>
        </w:rPr>
        <w:t xml:space="preserve"> </w:t>
      </w:r>
      <w:r w:rsidR="00870B88">
        <w:rPr>
          <w:lang w:val="fr-FR"/>
        </w:rPr>
        <w:t>Elles</w:t>
      </w:r>
      <w:r w:rsidR="00512FD2" w:rsidRPr="000F739E">
        <w:rPr>
          <w:lang w:val="fr-FR"/>
        </w:rPr>
        <w:t xml:space="preserve"> ont invité les autorités à prendre des mesures pour renforcer la sécurité</w:t>
      </w:r>
      <w:r w:rsidR="00BB28E1">
        <w:rPr>
          <w:lang w:val="fr-FR"/>
        </w:rPr>
        <w:t> :</w:t>
      </w:r>
    </w:p>
    <w:p w14:paraId="5852BDEC" w14:textId="03B4EF0A" w:rsidR="00BB28E1" w:rsidRPr="00BB28E1" w:rsidRDefault="00870B88" w:rsidP="00BB28E1">
      <w:pPr>
        <w:pStyle w:val="ListParagraph"/>
        <w:numPr>
          <w:ilvl w:val="0"/>
          <w:numId w:val="1"/>
        </w:numPr>
        <w:jc w:val="both"/>
        <w:rPr>
          <w:bCs/>
          <w:lang w:val="fr-FR"/>
        </w:rPr>
      </w:pPr>
      <w:r>
        <w:rPr>
          <w:lang w:val="fr-FR"/>
        </w:rPr>
        <w:t>Dans l’accès</w:t>
      </w:r>
      <w:r w:rsidR="00512FD2" w:rsidRPr="00BB28E1">
        <w:rPr>
          <w:lang w:val="fr-FR"/>
        </w:rPr>
        <w:t xml:space="preserve"> aux champs</w:t>
      </w:r>
      <w:r w:rsidR="00324C01">
        <w:rPr>
          <w:lang w:val="fr-FR"/>
        </w:rPr>
        <w:t xml:space="preserve"> pour les femmes</w:t>
      </w:r>
      <w:r w:rsidR="00A0207D" w:rsidRPr="00BB28E1">
        <w:rPr>
          <w:lang w:val="fr-FR"/>
        </w:rPr>
        <w:t xml:space="preserve"> </w:t>
      </w:r>
      <w:r>
        <w:rPr>
          <w:lang w:val="fr-FR"/>
        </w:rPr>
        <w:t xml:space="preserve">grâce à </w:t>
      </w:r>
      <w:r w:rsidRPr="00BB28E1">
        <w:rPr>
          <w:lang w:val="fr-FR"/>
        </w:rPr>
        <w:t>une meilleure protection des populations civiles et de leurs biens</w:t>
      </w:r>
      <w:r>
        <w:rPr>
          <w:lang w:val="fr-FR"/>
        </w:rPr>
        <w:t xml:space="preserve"> par les</w:t>
      </w:r>
      <w:r w:rsidR="00A0207D" w:rsidRPr="00BB28E1">
        <w:rPr>
          <w:lang w:val="fr-FR"/>
        </w:rPr>
        <w:t xml:space="preserve"> services de sécurité </w:t>
      </w:r>
      <w:r>
        <w:rPr>
          <w:lang w:val="fr-FR"/>
        </w:rPr>
        <w:t>;</w:t>
      </w:r>
    </w:p>
    <w:p w14:paraId="18A2CD1A" w14:textId="21F63112" w:rsidR="00BB28E1" w:rsidRPr="00BB28E1" w:rsidRDefault="00870B88" w:rsidP="00BB28E1">
      <w:pPr>
        <w:pStyle w:val="ListParagraph"/>
        <w:numPr>
          <w:ilvl w:val="0"/>
          <w:numId w:val="1"/>
        </w:numPr>
        <w:jc w:val="both"/>
        <w:rPr>
          <w:bCs/>
          <w:lang w:val="fr-FR"/>
        </w:rPr>
      </w:pPr>
      <w:r>
        <w:rPr>
          <w:lang w:val="fr-FR"/>
        </w:rPr>
        <w:t>E</w:t>
      </w:r>
      <w:r w:rsidR="00A0207D" w:rsidRPr="00BB28E1">
        <w:rPr>
          <w:lang w:val="fr-FR"/>
        </w:rPr>
        <w:t xml:space="preserve">n renforçant le système d’approvisionnement </w:t>
      </w:r>
      <w:r>
        <w:rPr>
          <w:lang w:val="fr-FR"/>
        </w:rPr>
        <w:t>en</w:t>
      </w:r>
      <w:r w:rsidR="00A0207D" w:rsidRPr="00BB28E1">
        <w:rPr>
          <w:lang w:val="fr-FR"/>
        </w:rPr>
        <w:t xml:space="preserve"> ration des militaires pour</w:t>
      </w:r>
      <w:r>
        <w:rPr>
          <w:lang w:val="fr-FR"/>
        </w:rPr>
        <w:t xml:space="preserve"> que ces derniers</w:t>
      </w:r>
      <w:r w:rsidR="00A0207D" w:rsidRPr="00BB28E1">
        <w:rPr>
          <w:lang w:val="fr-FR"/>
        </w:rPr>
        <w:t xml:space="preserve"> </w:t>
      </w:r>
      <w:r>
        <w:rPr>
          <w:lang w:val="fr-FR"/>
        </w:rPr>
        <w:t>ne s’approvisionnent plus dans les champs tenus par la population, et par les femmes</w:t>
      </w:r>
      <w:r w:rsidRPr="00BB28E1">
        <w:rPr>
          <w:lang w:val="fr-FR"/>
        </w:rPr>
        <w:t xml:space="preserve"> </w:t>
      </w:r>
      <w:r>
        <w:rPr>
          <w:lang w:val="fr-FR"/>
        </w:rPr>
        <w:t>en particulier ;</w:t>
      </w:r>
    </w:p>
    <w:p w14:paraId="4A9B4362" w14:textId="7CC53CE7" w:rsidR="00512FD2" w:rsidRPr="00BB28E1" w:rsidRDefault="00870B88" w:rsidP="00BB28E1">
      <w:pPr>
        <w:pStyle w:val="ListParagraph"/>
        <w:numPr>
          <w:ilvl w:val="0"/>
          <w:numId w:val="1"/>
        </w:numPr>
        <w:jc w:val="both"/>
        <w:rPr>
          <w:bCs/>
          <w:lang w:val="fr-FR"/>
        </w:rPr>
      </w:pPr>
      <w:r>
        <w:rPr>
          <w:lang w:val="fr-FR"/>
        </w:rPr>
        <w:lastRenderedPageBreak/>
        <w:t>E</w:t>
      </w:r>
      <w:r w:rsidR="00A0207D" w:rsidRPr="00BB28E1">
        <w:rPr>
          <w:lang w:val="fr-FR"/>
        </w:rPr>
        <w:t xml:space="preserve">n </w:t>
      </w:r>
      <w:r w:rsidR="00BB28E1" w:rsidRPr="00BB28E1">
        <w:rPr>
          <w:lang w:val="fr-FR"/>
        </w:rPr>
        <w:t>renforç</w:t>
      </w:r>
      <w:r w:rsidR="00BB28E1">
        <w:rPr>
          <w:lang w:val="fr-FR"/>
        </w:rPr>
        <w:t>ant</w:t>
      </w:r>
      <w:r w:rsidR="00A0207D" w:rsidRPr="00BB28E1">
        <w:rPr>
          <w:lang w:val="fr-FR"/>
        </w:rPr>
        <w:t xml:space="preserve"> les positions militaires dans des zones non couvertes par ces derniers et en renforçant les patrouilles dissuasives et offensives des FARDC dans les villages d’origine des déplacés et voies d’accès aux champs</w:t>
      </w:r>
      <w:r w:rsidR="00397BB1" w:rsidRPr="00BB28E1">
        <w:rPr>
          <w:lang w:val="fr-FR"/>
        </w:rPr>
        <w:t xml:space="preserve"> et en identifiant et traduisant les acteurs de violation des droits humains en just</w:t>
      </w:r>
      <w:r w:rsidR="007B5910">
        <w:rPr>
          <w:lang w:val="fr-FR"/>
        </w:rPr>
        <w:t>ice</w:t>
      </w:r>
      <w:r w:rsidR="00295A5E" w:rsidRPr="00BB28E1">
        <w:rPr>
          <w:lang w:val="fr-FR"/>
        </w:rPr>
        <w:t>.</w:t>
      </w:r>
      <w:r w:rsidR="00397BB1" w:rsidRPr="00BB28E1">
        <w:rPr>
          <w:lang w:val="fr-FR"/>
        </w:rPr>
        <w:t> </w:t>
      </w:r>
    </w:p>
    <w:bookmarkEnd w:id="24"/>
    <w:p w14:paraId="4A7D9CEB" w14:textId="6C7A9535" w:rsidR="00DD00D1" w:rsidRPr="000F739E" w:rsidRDefault="00DD00D1" w:rsidP="003A5345">
      <w:pPr>
        <w:ind w:left="-720"/>
        <w:jc w:val="both"/>
        <w:rPr>
          <w:b/>
          <w:lang w:val="fr-FR"/>
        </w:rPr>
      </w:pPr>
      <w:r w:rsidRPr="000F739E">
        <w:rPr>
          <w:lang w:val="fr-FR"/>
        </w:rPr>
        <w:t xml:space="preserve"> </w:t>
      </w:r>
    </w:p>
    <w:p w14:paraId="3A699776" w14:textId="2E5A88CA" w:rsidR="00DD00D1" w:rsidRPr="003A5345" w:rsidRDefault="00DD00D1" w:rsidP="00F80114">
      <w:pPr>
        <w:ind w:left="426" w:hanging="1146"/>
        <w:jc w:val="both"/>
        <w:rPr>
          <w:b/>
          <w:lang w:val="fr-FR"/>
        </w:rPr>
      </w:pPr>
      <w:r w:rsidRPr="000F739E">
        <w:rPr>
          <w:b/>
          <w:u w:val="single"/>
          <w:lang w:val="fr-FR"/>
        </w:rPr>
        <w:t xml:space="preserve">Résultat </w:t>
      </w:r>
      <w:proofErr w:type="gramStart"/>
      <w:r w:rsidRPr="000F739E">
        <w:rPr>
          <w:b/>
          <w:u w:val="single"/>
          <w:lang w:val="fr-FR"/>
        </w:rPr>
        <w:t>2:</w:t>
      </w:r>
      <w:proofErr w:type="gramEnd"/>
      <w:r w:rsidRPr="000F739E">
        <w:rPr>
          <w:b/>
          <w:lang w:val="fr-FR"/>
        </w:rPr>
        <w:t xml:space="preserve"> </w:t>
      </w:r>
      <w:r w:rsidRPr="003A5345">
        <w:fldChar w:fldCharType="begin">
          <w:ffData>
            <w:name w:val=""/>
            <w:enabled/>
            <w:calcOnExit w:val="0"/>
            <w:textInput/>
          </w:ffData>
        </w:fldChar>
      </w:r>
      <w:r w:rsidRPr="000F739E">
        <w:rPr>
          <w:lang w:val="fr-FR"/>
        </w:rPr>
        <w:instrText xml:space="preserve"> FORMTEXT </w:instrText>
      </w:r>
      <w:r w:rsidRPr="003A5345">
        <w:fldChar w:fldCharType="separate"/>
      </w:r>
      <w:r w:rsidRPr="003A5345">
        <w:rPr>
          <w:lang w:val="fr-FR"/>
        </w:rPr>
        <w:t xml:space="preserve">La confiance mutuelle et la compréhension entre les jeunes hommes et jeunes  femmes des Hauts Plateaux sont renforcées.  </w:t>
      </w:r>
      <w:r w:rsidRPr="003A5345">
        <w:fldChar w:fldCharType="end"/>
      </w:r>
    </w:p>
    <w:p w14:paraId="7FE46EA4" w14:textId="77777777" w:rsidR="00DD00D1" w:rsidRPr="003A5345" w:rsidRDefault="00DD00D1" w:rsidP="000F739E">
      <w:pPr>
        <w:ind w:left="-720"/>
        <w:jc w:val="both"/>
        <w:rPr>
          <w:b/>
          <w:lang w:val="fr-FR"/>
        </w:rPr>
      </w:pPr>
    </w:p>
    <w:p w14:paraId="7975958A" w14:textId="07833686" w:rsidR="00DD00D1" w:rsidRPr="003A5345" w:rsidRDefault="001414D4" w:rsidP="000F73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w:t>
      </w:r>
      <w:r w:rsidR="00DD00D1" w:rsidRPr="00ED3920">
        <w:rPr>
          <w:lang w:val="fr-FR"/>
        </w:rPr>
        <w:t>tat actuel de</w:t>
      </w:r>
      <w:r w:rsidR="00DD00D1" w:rsidRPr="00F80114">
        <w:rPr>
          <w:lang w:val="fr-FR"/>
        </w:rPr>
        <w:t xml:space="preserve">s progrès du </w:t>
      </w:r>
      <w:r w:rsidR="00C45A46" w:rsidRPr="000F739E">
        <w:rPr>
          <w:lang w:val="fr-FR"/>
        </w:rPr>
        <w:t>résultat :</w:t>
      </w:r>
      <w:r w:rsidR="00DD00D1" w:rsidRPr="000F739E">
        <w:rPr>
          <w:b/>
          <w:lang w:val="fr-FR"/>
        </w:rPr>
        <w:t xml:space="preserve"> </w:t>
      </w:r>
      <w:r w:rsidR="0059065B" w:rsidRPr="000F739E">
        <w:rPr>
          <w:b/>
        </w:rPr>
        <w:fldChar w:fldCharType="begin">
          <w:ffData>
            <w:name w:val=""/>
            <w:enabled/>
            <w:calcOnExit/>
            <w:statusText w:type="autoText" w:val="À bandes"/>
            <w:ddList>
              <w:listEntry w:val="on track with significant peacebuilding results"/>
              <w:listEntry w:val="on track"/>
              <w:listEntry w:val="Veuillez sélectionner"/>
              <w:listEntry w:val="off track"/>
            </w:ddList>
          </w:ffData>
        </w:fldChar>
      </w:r>
      <w:r w:rsidR="0059065B" w:rsidRPr="000F739E">
        <w:rPr>
          <w:b/>
          <w:lang w:val="fr-FR"/>
        </w:rPr>
        <w:instrText xml:space="preserve"> FORMDROPDOWN </w:instrText>
      </w:r>
      <w:r w:rsidR="00347AC1">
        <w:rPr>
          <w:b/>
        </w:rPr>
      </w:r>
      <w:r w:rsidR="00347AC1">
        <w:rPr>
          <w:b/>
        </w:rPr>
        <w:fldChar w:fldCharType="separate"/>
      </w:r>
      <w:r w:rsidR="0059065B" w:rsidRPr="000F739E">
        <w:rPr>
          <w:b/>
        </w:rPr>
        <w:fldChar w:fldCharType="end"/>
      </w:r>
    </w:p>
    <w:p w14:paraId="2EF6DB06" w14:textId="77777777" w:rsidR="00DD00D1" w:rsidRPr="003A5345" w:rsidRDefault="00DD00D1" w:rsidP="000F739E">
      <w:pPr>
        <w:ind w:left="-720"/>
        <w:jc w:val="both"/>
        <w:rPr>
          <w:b/>
          <w:lang w:val="fr-FR"/>
        </w:rPr>
      </w:pPr>
    </w:p>
    <w:p w14:paraId="4F3D53D0" w14:textId="3395C5A0" w:rsidR="00DD00D1" w:rsidRPr="00F80114" w:rsidRDefault="00DD00D1" w:rsidP="000F739E">
      <w:pPr>
        <w:spacing w:after="240"/>
        <w:ind w:left="-720"/>
        <w:jc w:val="both"/>
        <w:rPr>
          <w:i/>
          <w:lang w:val="fr-FR"/>
        </w:rPr>
      </w:pPr>
      <w:r w:rsidRPr="003A5345">
        <w:rPr>
          <w:b/>
          <w:lang w:val="fr-FR"/>
        </w:rPr>
        <w:t xml:space="preserve">Résumé de </w:t>
      </w:r>
      <w:r w:rsidRPr="003A5345">
        <w:rPr>
          <w:b/>
          <w:bCs/>
          <w:lang w:val="fr-FR"/>
        </w:rPr>
        <w:t>progrès</w:t>
      </w:r>
      <w:r w:rsidR="00211FE1" w:rsidRPr="003A5345">
        <w:rPr>
          <w:b/>
          <w:bCs/>
          <w:lang w:val="fr-FR"/>
        </w:rPr>
        <w:t xml:space="preserve"> </w:t>
      </w:r>
      <w:r w:rsidRPr="003A5345">
        <w:rPr>
          <w:b/>
          <w:lang w:val="fr-FR"/>
        </w:rPr>
        <w:t xml:space="preserve">: </w:t>
      </w:r>
    </w:p>
    <w:p w14:paraId="5C5DAD52" w14:textId="1546D6A0" w:rsidR="00FB69AC" w:rsidRPr="00911418" w:rsidRDefault="00BE5A57" w:rsidP="00911418">
      <w:pPr>
        <w:spacing w:before="240"/>
        <w:ind w:left="-720"/>
        <w:jc w:val="both"/>
        <w:rPr>
          <w:lang w:val="fr-FR"/>
        </w:rPr>
      </w:pPr>
      <w:bookmarkStart w:id="25" w:name="_Hlk54632202"/>
      <w:bookmarkStart w:id="26" w:name="_Hlk55908507"/>
      <w:r>
        <w:rPr>
          <w:lang w:val="fr-FR"/>
        </w:rPr>
        <w:t xml:space="preserve">Le projet a </w:t>
      </w:r>
      <w:r w:rsidR="007532BE">
        <w:rPr>
          <w:lang w:val="fr-FR"/>
        </w:rPr>
        <w:t>réussi</w:t>
      </w:r>
      <w:r>
        <w:rPr>
          <w:lang w:val="fr-FR"/>
        </w:rPr>
        <w:t xml:space="preserve"> </w:t>
      </w:r>
      <w:r w:rsidR="00E75D6B">
        <w:rPr>
          <w:lang w:val="fr-FR"/>
        </w:rPr>
        <w:t>à</w:t>
      </w:r>
      <w:r>
        <w:rPr>
          <w:lang w:val="fr-FR"/>
        </w:rPr>
        <w:t xml:space="preserve"> renforcer la confiance mutuelle et la compréhension entre </w:t>
      </w:r>
      <w:r w:rsidR="00E75D6B">
        <w:rPr>
          <w:lang w:val="fr-FR"/>
        </w:rPr>
        <w:t>l</w:t>
      </w:r>
      <w:r>
        <w:rPr>
          <w:lang w:val="fr-FR"/>
        </w:rPr>
        <w:t xml:space="preserve">es jeunes hommes et femmes </w:t>
      </w:r>
      <w:r w:rsidR="004F7AF9">
        <w:rPr>
          <w:lang w:val="fr-FR"/>
        </w:rPr>
        <w:t>des Hauts Plateaux</w:t>
      </w:r>
      <w:r w:rsidR="00911418">
        <w:rPr>
          <w:lang w:val="fr-FR"/>
        </w:rPr>
        <w:t>. Selon l’évaluation final</w:t>
      </w:r>
      <w:r w:rsidR="00E75D6B">
        <w:rPr>
          <w:lang w:val="fr-FR"/>
        </w:rPr>
        <w:t>e</w:t>
      </w:r>
      <w:r w:rsidR="00911418">
        <w:rPr>
          <w:lang w:val="fr-FR"/>
        </w:rPr>
        <w:t xml:space="preserve"> du projet,</w:t>
      </w:r>
      <w:r w:rsidR="00911418" w:rsidRPr="000F739E">
        <w:rPr>
          <w:color w:val="2D2F39"/>
          <w:highlight w:val="white"/>
          <w:lang w:val="fr-FR"/>
        </w:rPr>
        <w:t xml:space="preserve"> </w:t>
      </w:r>
      <w:r w:rsidR="00911418" w:rsidRPr="006F2478">
        <w:rPr>
          <w:highlight w:val="white"/>
          <w:lang w:val="fr-FR"/>
        </w:rPr>
        <w:t xml:space="preserve">81% des jeunes hommes et 73% des jeunes femmes membres des groupes de dialogue ont rapporté </w:t>
      </w:r>
      <w:r w:rsidR="00911418" w:rsidRPr="00133D6D">
        <w:rPr>
          <w:lang w:val="fr-FR"/>
        </w:rPr>
        <w:t>qu’ils ont renforc</w:t>
      </w:r>
      <w:r w:rsidR="00E75D6B">
        <w:rPr>
          <w:lang w:val="fr-FR"/>
        </w:rPr>
        <w:t>é</w:t>
      </w:r>
      <w:r w:rsidR="00911418" w:rsidRPr="00133D6D">
        <w:rPr>
          <w:lang w:val="fr-FR"/>
        </w:rPr>
        <w:t xml:space="preserve"> la confiance envers les autres jeunes d’autres communautés grâce à leur participation dans les groupes de dialogue.</w:t>
      </w:r>
      <w:r w:rsidR="00911418" w:rsidRPr="006F2478">
        <w:rPr>
          <w:highlight w:val="white"/>
          <w:lang w:val="fr-FR"/>
        </w:rPr>
        <w:t xml:space="preserve"> Une jeune femme de Basimuniaka-Sud a expliqué ce qui a changé dans sa vie :</w:t>
      </w:r>
      <w:r w:rsidR="00911418" w:rsidRPr="00133D6D">
        <w:rPr>
          <w:i/>
          <w:lang w:val="fr-FR"/>
        </w:rPr>
        <w:t xml:space="preserve"> « Je commence à fréquenter la même église et la même école </w:t>
      </w:r>
      <w:r w:rsidR="00F00A75">
        <w:rPr>
          <w:i/>
          <w:lang w:val="fr-FR"/>
        </w:rPr>
        <w:t>av</w:t>
      </w:r>
      <w:r w:rsidR="00E75D6B">
        <w:rPr>
          <w:i/>
          <w:lang w:val="fr-FR"/>
        </w:rPr>
        <w:t>e</w:t>
      </w:r>
      <w:r w:rsidR="00911418" w:rsidRPr="000F739E">
        <w:rPr>
          <w:i/>
          <w:lang w:val="fr-FR"/>
        </w:rPr>
        <w:t>c les jeunes femmes des autres ethnies, ce qui n'était pas possible auparavant. »</w:t>
      </w:r>
      <w:r w:rsidR="00911418" w:rsidRPr="003A5345">
        <w:rPr>
          <w:i/>
          <w:vertAlign w:val="superscript"/>
        </w:rPr>
        <w:footnoteReference w:id="20"/>
      </w:r>
      <w:r w:rsidR="00911418" w:rsidRPr="000F739E">
        <w:rPr>
          <w:i/>
          <w:lang w:val="fr-FR"/>
        </w:rPr>
        <w:t xml:space="preserve"> </w:t>
      </w:r>
      <w:r w:rsidR="002F0C5C">
        <w:rPr>
          <w:lang w:val="fr-FR"/>
        </w:rPr>
        <w:t>Cette confiance a été construit</w:t>
      </w:r>
      <w:r w:rsidR="00E75D6B">
        <w:rPr>
          <w:lang w:val="fr-FR"/>
        </w:rPr>
        <w:t>e</w:t>
      </w:r>
      <w:r w:rsidR="002F0C5C">
        <w:rPr>
          <w:lang w:val="fr-FR"/>
        </w:rPr>
        <w:t xml:space="preserve"> à</w:t>
      </w:r>
      <w:r w:rsidR="004F7AF9">
        <w:rPr>
          <w:lang w:val="fr-FR"/>
        </w:rPr>
        <w:t xml:space="preserve"> travers les activités de dialogue régulières et 14 initiatives de paix</w:t>
      </w:r>
      <w:r w:rsidR="003800F7" w:rsidRPr="003A5345">
        <w:rPr>
          <w:rStyle w:val="FootnoteReference"/>
          <w:lang w:val="fr-FR"/>
        </w:rPr>
        <w:footnoteReference w:id="21"/>
      </w:r>
      <w:r w:rsidR="004F7AF9">
        <w:rPr>
          <w:lang w:val="fr-FR"/>
        </w:rPr>
        <w:t xml:space="preserve">qu’ils ont développé ensemble, </w:t>
      </w:r>
      <w:r w:rsidR="009E1903" w:rsidRPr="003A5345">
        <w:rPr>
          <w:lang w:val="fr-FR"/>
        </w:rPr>
        <w:t>dont 7 cibl</w:t>
      </w:r>
      <w:r w:rsidR="00440261" w:rsidRPr="003A5345">
        <w:rPr>
          <w:lang w:val="fr-FR"/>
        </w:rPr>
        <w:t>aient</w:t>
      </w:r>
      <w:r w:rsidR="009E1903" w:rsidRPr="003A5345">
        <w:rPr>
          <w:lang w:val="fr-FR"/>
        </w:rPr>
        <w:t xml:space="preserve"> spécifiquement </w:t>
      </w:r>
      <w:r w:rsidR="00440261" w:rsidRPr="003A5345">
        <w:rPr>
          <w:lang w:val="fr-FR"/>
        </w:rPr>
        <w:t>d</w:t>
      </w:r>
      <w:r w:rsidR="009E1903" w:rsidRPr="003A5345">
        <w:rPr>
          <w:lang w:val="fr-FR"/>
        </w:rPr>
        <w:t>es jeunes femmes</w:t>
      </w:r>
      <w:r w:rsidR="004023B3">
        <w:rPr>
          <w:rStyle w:val="FootnoteReference"/>
          <w:lang w:val="fr-FR"/>
        </w:rPr>
        <w:footnoteReference w:id="22"/>
      </w:r>
      <w:r w:rsidR="006C26B7">
        <w:rPr>
          <w:lang w:val="fr-FR"/>
        </w:rPr>
        <w:t xml:space="preserve">. </w:t>
      </w:r>
      <w:r w:rsidR="00BB6CFD">
        <w:rPr>
          <w:lang w:val="fr-FR"/>
        </w:rPr>
        <w:t xml:space="preserve">Ces </w:t>
      </w:r>
      <w:r w:rsidR="006C26B7" w:rsidRPr="000F739E">
        <w:rPr>
          <w:lang w:val="fr-FR" w:eastAsia="x-none"/>
        </w:rPr>
        <w:t xml:space="preserve">initiatives </w:t>
      </w:r>
      <w:r w:rsidR="00BB6CFD">
        <w:rPr>
          <w:lang w:val="fr-FR" w:eastAsia="x-none"/>
        </w:rPr>
        <w:t>ont promu</w:t>
      </w:r>
      <w:r w:rsidR="006C26B7" w:rsidRPr="000F739E">
        <w:rPr>
          <w:lang w:val="fr-FR" w:eastAsia="x-none"/>
        </w:rPr>
        <w:t xml:space="preserve"> l’éducation des jeunes </w:t>
      </w:r>
      <w:r w:rsidR="00325AA4">
        <w:rPr>
          <w:lang w:val="fr-FR" w:eastAsia="x-none"/>
        </w:rPr>
        <w:t>à</w:t>
      </w:r>
      <w:r w:rsidR="006C26B7" w:rsidRPr="000F739E">
        <w:rPr>
          <w:lang w:val="fr-FR" w:eastAsia="x-none"/>
        </w:rPr>
        <w:t xml:space="preserve"> la paix et le dialogue entre jeunes</w:t>
      </w:r>
      <w:r w:rsidR="000E3DC4">
        <w:rPr>
          <w:lang w:val="fr-FR" w:eastAsia="x-none"/>
        </w:rPr>
        <w:t xml:space="preserve">, </w:t>
      </w:r>
      <w:r w:rsidR="006C26B7" w:rsidRPr="000F739E">
        <w:rPr>
          <w:lang w:val="fr-FR" w:eastAsia="x-none"/>
        </w:rPr>
        <w:t>des réunions de réflexions entre pairs</w:t>
      </w:r>
      <w:r w:rsidR="006C26B7">
        <w:rPr>
          <w:lang w:val="fr-FR" w:eastAsia="x-none"/>
        </w:rPr>
        <w:t xml:space="preserve"> et </w:t>
      </w:r>
      <w:proofErr w:type="gramStart"/>
      <w:r w:rsidR="00F164BB" w:rsidRPr="000F739E">
        <w:rPr>
          <w:lang w:val="fr-FR" w:eastAsia="x-none"/>
        </w:rPr>
        <w:t>l</w:t>
      </w:r>
      <w:r w:rsidR="00F164BB">
        <w:rPr>
          <w:lang w:val="fr-FR" w:eastAsia="x-none"/>
        </w:rPr>
        <w:t>a</w:t>
      </w:r>
      <w:proofErr w:type="gramEnd"/>
      <w:r w:rsidR="006C26B7" w:rsidRPr="000F739E">
        <w:rPr>
          <w:lang w:val="fr-FR" w:eastAsia="x-none"/>
        </w:rPr>
        <w:t xml:space="preserve"> promotion/réactivation des activités récréatives et culturelles pour la pai</w:t>
      </w:r>
      <w:r w:rsidR="004023B3">
        <w:rPr>
          <w:lang w:val="fr-FR" w:eastAsia="x-none"/>
        </w:rPr>
        <w:t>x</w:t>
      </w:r>
      <w:r w:rsidR="006C26B7">
        <w:rPr>
          <w:lang w:val="fr-FR" w:eastAsia="x-none"/>
        </w:rPr>
        <w:t xml:space="preserve">. </w:t>
      </w:r>
      <w:r w:rsidR="006C26B7" w:rsidRPr="000F739E">
        <w:rPr>
          <w:lang w:val="fr-FR" w:eastAsia="x-none"/>
        </w:rPr>
        <w:t xml:space="preserve"> </w:t>
      </w:r>
      <w:r w:rsidR="000E3DC4">
        <w:rPr>
          <w:lang w:val="fr-FR"/>
        </w:rPr>
        <w:t xml:space="preserve">Il y avait </w:t>
      </w:r>
      <w:r w:rsidR="0020062A" w:rsidRPr="000F739E">
        <w:rPr>
          <w:lang w:val="fr-FR"/>
        </w:rPr>
        <w:t>une</w:t>
      </w:r>
      <w:r w:rsidR="009E1903" w:rsidRPr="000F739E">
        <w:rPr>
          <w:lang w:val="fr-FR"/>
        </w:rPr>
        <w:t xml:space="preserve"> forte mobilisation de </w:t>
      </w:r>
      <w:r w:rsidR="000E3DC4" w:rsidRPr="000E3DC4">
        <w:rPr>
          <w:lang w:val="fr-FR"/>
        </w:rPr>
        <w:t>4036</w:t>
      </w:r>
      <w:r w:rsidR="000E3DC4">
        <w:rPr>
          <w:lang w:val="fr-FR"/>
        </w:rPr>
        <w:t xml:space="preserve"> jeunes</w:t>
      </w:r>
      <w:r w:rsidR="000E3DC4" w:rsidRPr="000E3DC4">
        <w:rPr>
          <w:lang w:val="fr-FR"/>
        </w:rPr>
        <w:t xml:space="preserve"> </w:t>
      </w:r>
      <w:r w:rsidR="000E3DC4">
        <w:rPr>
          <w:lang w:val="fr-FR"/>
        </w:rPr>
        <w:t>(</w:t>
      </w:r>
      <w:r w:rsidR="000E3DC4" w:rsidRPr="000E3DC4">
        <w:rPr>
          <w:lang w:val="fr-FR"/>
        </w:rPr>
        <w:t>2142 femmes et 1894 hommes</w:t>
      </w:r>
      <w:r w:rsidR="000E3DC4">
        <w:rPr>
          <w:lang w:val="fr-FR"/>
        </w:rPr>
        <w:t>)</w:t>
      </w:r>
      <w:r w:rsidR="009E1903" w:rsidRPr="000F739E">
        <w:rPr>
          <w:lang w:val="fr-FR"/>
        </w:rPr>
        <w:t xml:space="preserve"> d</w:t>
      </w:r>
      <w:r w:rsidR="00A10792">
        <w:rPr>
          <w:lang w:val="fr-FR"/>
        </w:rPr>
        <w:t>’</w:t>
      </w:r>
      <w:r w:rsidR="00CB1E61" w:rsidRPr="000F739E">
        <w:rPr>
          <w:lang w:val="fr-FR"/>
        </w:rPr>
        <w:t>ethnie</w:t>
      </w:r>
      <w:r w:rsidR="00A43549" w:rsidRPr="000F739E">
        <w:rPr>
          <w:lang w:val="fr-FR"/>
        </w:rPr>
        <w:t>s</w:t>
      </w:r>
      <w:r w:rsidR="000E3DC4">
        <w:rPr>
          <w:lang w:val="fr-FR"/>
        </w:rPr>
        <w:t xml:space="preserve"> </w:t>
      </w:r>
      <w:r w:rsidR="003800F7">
        <w:rPr>
          <w:lang w:val="fr-FR"/>
        </w:rPr>
        <w:t>différentes</w:t>
      </w:r>
      <w:r w:rsidR="00FA56B4" w:rsidRPr="003A5345">
        <w:rPr>
          <w:rStyle w:val="FootnoteReference"/>
          <w:lang w:val="fr-FR"/>
        </w:rPr>
        <w:footnoteReference w:id="23"/>
      </w:r>
      <w:r w:rsidR="009E1903" w:rsidRPr="003A5345">
        <w:rPr>
          <w:lang w:val="fr-FR"/>
        </w:rPr>
        <w:t>et le climat de confiance</w:t>
      </w:r>
      <w:r w:rsidR="00A10792">
        <w:rPr>
          <w:lang w:val="fr-FR"/>
        </w:rPr>
        <w:t xml:space="preserve"> en a été</w:t>
      </w:r>
      <w:r w:rsidR="009E1903" w:rsidRPr="003A5345">
        <w:rPr>
          <w:lang w:val="fr-FR"/>
        </w:rPr>
        <w:t xml:space="preserve"> </w:t>
      </w:r>
      <w:r w:rsidR="0020062A" w:rsidRPr="003A5345">
        <w:rPr>
          <w:lang w:val="fr-FR"/>
        </w:rPr>
        <w:t>renforcé</w:t>
      </w:r>
      <w:r w:rsidR="003800F7">
        <w:rPr>
          <w:lang w:val="fr-FR"/>
        </w:rPr>
        <w:t>. Le</w:t>
      </w:r>
      <w:r w:rsidR="00A10792">
        <w:rPr>
          <w:lang w:val="fr-FR"/>
        </w:rPr>
        <w:t xml:space="preserve"> projet a soutenu des</w:t>
      </w:r>
      <w:r w:rsidR="003800F7">
        <w:rPr>
          <w:lang w:val="fr-FR"/>
        </w:rPr>
        <w:t xml:space="preserve"> initiatives</w:t>
      </w:r>
      <w:r w:rsidR="00A10792">
        <w:rPr>
          <w:lang w:val="fr-FR"/>
        </w:rPr>
        <w:t xml:space="preserve"> et micro-projets organisés par les</w:t>
      </w:r>
      <w:r w:rsidR="00E43A17">
        <w:rPr>
          <w:lang w:val="fr-FR"/>
        </w:rPr>
        <w:t xml:space="preserve"> jeunes </w:t>
      </w:r>
      <w:r w:rsidR="00A10792">
        <w:rPr>
          <w:lang w:val="fr-FR"/>
        </w:rPr>
        <w:t>visant</w:t>
      </w:r>
      <w:r w:rsidR="003800F7">
        <w:rPr>
          <w:lang w:val="fr-FR"/>
        </w:rPr>
        <w:t xml:space="preserve"> le renforcement de</w:t>
      </w:r>
      <w:r w:rsidR="00A10792">
        <w:rPr>
          <w:lang w:val="fr-FR"/>
        </w:rPr>
        <w:t xml:space="preserve"> la</w:t>
      </w:r>
      <w:r w:rsidR="003800F7">
        <w:rPr>
          <w:lang w:val="fr-FR"/>
        </w:rPr>
        <w:t xml:space="preserve"> confiance, </w:t>
      </w:r>
      <w:proofErr w:type="gramStart"/>
      <w:r w:rsidR="003800F7">
        <w:rPr>
          <w:lang w:val="fr-FR"/>
        </w:rPr>
        <w:t>notamment</w:t>
      </w:r>
      <w:r w:rsidR="00A10792">
        <w:rPr>
          <w:lang w:val="fr-FR"/>
        </w:rPr>
        <w:t xml:space="preserve"> </w:t>
      </w:r>
      <w:r w:rsidR="003800F7">
        <w:rPr>
          <w:lang w:val="fr-FR"/>
        </w:rPr>
        <w:t xml:space="preserve"> </w:t>
      </w:r>
      <w:r w:rsidR="00A10792">
        <w:rPr>
          <w:lang w:val="fr-FR"/>
        </w:rPr>
        <w:t>à</w:t>
      </w:r>
      <w:proofErr w:type="gramEnd"/>
      <w:r w:rsidR="00A10792">
        <w:rPr>
          <w:lang w:val="fr-FR"/>
        </w:rPr>
        <w:t xml:space="preserve"> travers </w:t>
      </w:r>
      <w:r w:rsidR="00A10792" w:rsidRPr="003A5345">
        <w:rPr>
          <w:lang w:val="fr-FR"/>
        </w:rPr>
        <w:t>1</w:t>
      </w:r>
      <w:r w:rsidR="00A10792" w:rsidRPr="00ED3920">
        <w:rPr>
          <w:lang w:val="fr-FR"/>
        </w:rPr>
        <w:t>2</w:t>
      </w:r>
      <w:r w:rsidR="00A10792" w:rsidRPr="00F80114">
        <w:rPr>
          <w:lang w:val="fr-FR"/>
        </w:rPr>
        <w:t xml:space="preserve"> </w:t>
      </w:r>
      <w:r w:rsidR="00A10792" w:rsidRPr="000F739E">
        <w:rPr>
          <w:lang w:val="fr-FR"/>
        </w:rPr>
        <w:t xml:space="preserve">groupes de dialogues et 8 clubs de mentorat </w:t>
      </w:r>
      <w:r w:rsidR="00A10792">
        <w:rPr>
          <w:lang w:val="fr-FR"/>
        </w:rPr>
        <w:t>pour</w:t>
      </w:r>
      <w:r w:rsidR="003800F7">
        <w:rPr>
          <w:lang w:val="fr-FR"/>
        </w:rPr>
        <w:t xml:space="preserve"> </w:t>
      </w:r>
      <w:r w:rsidR="00A10792">
        <w:rPr>
          <w:lang w:val="fr-FR"/>
        </w:rPr>
        <w:t xml:space="preserve">renforcer </w:t>
      </w:r>
      <w:r w:rsidR="003800F7">
        <w:rPr>
          <w:lang w:val="fr-FR"/>
        </w:rPr>
        <w:t>la compréhension des autres</w:t>
      </w:r>
      <w:r w:rsidR="009E1903" w:rsidRPr="000F739E">
        <w:rPr>
          <w:lang w:val="fr-FR"/>
        </w:rPr>
        <w:t>.</w:t>
      </w:r>
      <w:r w:rsidR="00333CB1" w:rsidRPr="000F739E">
        <w:rPr>
          <w:lang w:val="fr-FR"/>
        </w:rPr>
        <w:t xml:space="preserve"> </w:t>
      </w:r>
      <w:r w:rsidR="000847AB" w:rsidRPr="006F2478">
        <w:rPr>
          <w:highlight w:val="white"/>
          <w:lang w:val="fr-FR"/>
        </w:rPr>
        <w:t>Un</w:t>
      </w:r>
      <w:r w:rsidR="000D66F6" w:rsidRPr="006F2478">
        <w:rPr>
          <w:highlight w:val="white"/>
          <w:lang w:val="fr-FR"/>
        </w:rPr>
        <w:t>e</w:t>
      </w:r>
      <w:r w:rsidR="000847AB" w:rsidRPr="006F2478">
        <w:rPr>
          <w:highlight w:val="white"/>
          <w:lang w:val="fr-FR"/>
        </w:rPr>
        <w:t xml:space="preserve"> jeune </w:t>
      </w:r>
      <w:r w:rsidR="000D66F6" w:rsidRPr="006F2478">
        <w:rPr>
          <w:highlight w:val="white"/>
          <w:lang w:val="fr-FR"/>
        </w:rPr>
        <w:t>femme</w:t>
      </w:r>
      <w:r w:rsidR="000847AB" w:rsidRPr="006F2478">
        <w:rPr>
          <w:highlight w:val="white"/>
          <w:lang w:val="fr-FR"/>
        </w:rPr>
        <w:t xml:space="preserve"> de Basimu</w:t>
      </w:r>
      <w:r w:rsidR="008E6118" w:rsidRPr="006F2478">
        <w:rPr>
          <w:highlight w:val="white"/>
          <w:lang w:val="fr-FR"/>
        </w:rPr>
        <w:t>enda</w:t>
      </w:r>
      <w:r w:rsidR="000847AB" w:rsidRPr="006F2478">
        <w:rPr>
          <w:highlight w:val="white"/>
          <w:lang w:val="fr-FR"/>
        </w:rPr>
        <w:t xml:space="preserve"> a expliqué comment </w:t>
      </w:r>
      <w:r w:rsidR="00A10792">
        <w:rPr>
          <w:highlight w:val="white"/>
          <w:lang w:val="fr-FR"/>
        </w:rPr>
        <w:t>s</w:t>
      </w:r>
      <w:r w:rsidR="008E6118" w:rsidRPr="006F2478">
        <w:rPr>
          <w:highlight w:val="white"/>
          <w:lang w:val="fr-FR"/>
        </w:rPr>
        <w:t xml:space="preserve">a confiance envers les jeunes d’autres communautés ethniques </w:t>
      </w:r>
      <w:r w:rsidR="00A10792">
        <w:rPr>
          <w:highlight w:val="white"/>
          <w:lang w:val="fr-FR"/>
        </w:rPr>
        <w:t>a été renforcée grâce au projet</w:t>
      </w:r>
      <w:r w:rsidR="00FB69AC" w:rsidRPr="006F2478">
        <w:rPr>
          <w:highlight w:val="white"/>
          <w:lang w:val="fr-FR"/>
        </w:rPr>
        <w:t xml:space="preserve"> : </w:t>
      </w:r>
      <w:r w:rsidR="00FB69AC" w:rsidRPr="006F2478">
        <w:rPr>
          <w:i/>
          <w:highlight w:val="white"/>
          <w:lang w:val="fr-FR"/>
        </w:rPr>
        <w:t xml:space="preserve">« Auparavant je ne voulais pas que quelqu'un me dise que je sois mariée </w:t>
      </w:r>
      <w:r w:rsidR="00A10792">
        <w:rPr>
          <w:i/>
          <w:highlight w:val="white"/>
          <w:lang w:val="fr-FR"/>
        </w:rPr>
        <w:t xml:space="preserve">avec une </w:t>
      </w:r>
      <w:r w:rsidR="00FB69AC" w:rsidRPr="006F2478">
        <w:rPr>
          <w:i/>
          <w:highlight w:val="white"/>
          <w:lang w:val="fr-FR"/>
        </w:rPr>
        <w:t>personne d'une autre communauté, mais grâce aux groupes de dialogue je trouve que c'est normal qu'un membre de notre communauté soit marié dans une autre communauté.</w:t>
      </w:r>
      <w:r w:rsidR="00FB69AC" w:rsidRPr="006F2478">
        <w:rPr>
          <w:i/>
          <w:highlight w:val="white"/>
          <w:vertAlign w:val="superscript"/>
        </w:rPr>
        <w:footnoteReference w:id="24"/>
      </w:r>
      <w:r w:rsidR="00FB69AC" w:rsidRPr="006F2478">
        <w:rPr>
          <w:i/>
          <w:highlight w:val="white"/>
          <w:lang w:val="fr-FR"/>
        </w:rPr>
        <w:t>»</w:t>
      </w:r>
      <w:r w:rsidR="00EA3AB1" w:rsidRPr="00DB53E5">
        <w:rPr>
          <w:i/>
          <w:lang w:val="fr-FR"/>
        </w:rPr>
        <w:t xml:space="preserve">. </w:t>
      </w:r>
      <w:r w:rsidR="00EA3AB1">
        <w:rPr>
          <w:iCs/>
          <w:lang w:val="fr-FR"/>
        </w:rPr>
        <w:t xml:space="preserve">Parmi ces jeunes participants aux initiatives, il y </w:t>
      </w:r>
      <w:r w:rsidR="00EA3AB1">
        <w:rPr>
          <w:iCs/>
          <w:lang w:val="fr-FR"/>
        </w:rPr>
        <w:lastRenderedPageBreak/>
        <w:t>avait 31 jeunes à Bijombo (</w:t>
      </w:r>
      <w:r w:rsidR="00EA3AB1" w:rsidRPr="000F739E">
        <w:rPr>
          <w:lang w:val="fr-FR"/>
        </w:rPr>
        <w:t>13 Bafuliru et 18 Banyamulenge</w:t>
      </w:r>
      <w:r w:rsidR="00EA3AB1">
        <w:rPr>
          <w:lang w:val="fr-FR"/>
        </w:rPr>
        <w:t xml:space="preserve">) </w:t>
      </w:r>
      <w:r w:rsidR="00EA3AB1" w:rsidRPr="000F739E">
        <w:rPr>
          <w:lang w:val="fr-FR"/>
        </w:rPr>
        <w:t>qui avaient l’habitude de lancer des messages d’incitation à la haine tribalo-ethnique</w:t>
      </w:r>
      <w:r w:rsidR="00BD5E26">
        <w:rPr>
          <w:lang w:val="fr-FR"/>
        </w:rPr>
        <w:t xml:space="preserve"> et qui</w:t>
      </w:r>
      <w:r w:rsidR="00EA3AB1" w:rsidRPr="000F739E">
        <w:rPr>
          <w:lang w:val="fr-FR"/>
        </w:rPr>
        <w:t xml:space="preserve"> ont abandonné cette habitude</w:t>
      </w:r>
      <w:r w:rsidR="00BD5E26">
        <w:rPr>
          <w:lang w:val="fr-FR"/>
        </w:rPr>
        <w:t xml:space="preserve"> pour </w:t>
      </w:r>
      <w:r w:rsidR="00EA3AB1" w:rsidRPr="000F739E">
        <w:rPr>
          <w:lang w:val="fr-FR"/>
        </w:rPr>
        <w:t>s’implique</w:t>
      </w:r>
      <w:r w:rsidR="00BD5E26">
        <w:rPr>
          <w:lang w:val="fr-FR"/>
        </w:rPr>
        <w:t>r dans le projet</w:t>
      </w:r>
      <w:r w:rsidR="00EA3AB1">
        <w:rPr>
          <w:rStyle w:val="FootnoteReference"/>
          <w:lang w:val="fr-FR"/>
        </w:rPr>
        <w:footnoteReference w:id="25"/>
      </w:r>
      <w:r w:rsidR="00EA3AB1" w:rsidRPr="000F739E">
        <w:rPr>
          <w:lang w:val="fr-FR"/>
        </w:rPr>
        <w:t xml:space="preserve">. </w:t>
      </w:r>
      <w:r w:rsidR="00EA3AB1">
        <w:rPr>
          <w:lang w:val="fr-FR"/>
        </w:rPr>
        <w:t xml:space="preserve"> </w:t>
      </w:r>
    </w:p>
    <w:p w14:paraId="003F5987" w14:textId="3652C916" w:rsidR="00FB170C" w:rsidRPr="005701A7" w:rsidRDefault="00FA56B4" w:rsidP="00FB170C">
      <w:pPr>
        <w:spacing w:before="240"/>
        <w:ind w:left="-720"/>
        <w:jc w:val="both"/>
        <w:rPr>
          <w:lang w:val="fr-FR"/>
        </w:rPr>
      </w:pPr>
      <w:r w:rsidRPr="003A5345">
        <w:rPr>
          <w:lang w:val="fr-FR"/>
        </w:rPr>
        <w:t xml:space="preserve">La solidarité et </w:t>
      </w:r>
      <w:r w:rsidR="006C7FE3">
        <w:rPr>
          <w:lang w:val="fr-FR"/>
        </w:rPr>
        <w:t xml:space="preserve">la </w:t>
      </w:r>
      <w:r w:rsidRPr="003A5345">
        <w:rPr>
          <w:lang w:val="fr-FR"/>
        </w:rPr>
        <w:t xml:space="preserve">confiance entre les jeunes de différentes ethnies se perçoivent aussi à travers les activités d’entraide mutuelle à caractère économique sous forme de ristournes et petits commerces </w:t>
      </w:r>
      <w:r w:rsidR="0091333A" w:rsidRPr="003A5345">
        <w:rPr>
          <w:lang w:val="fr-FR"/>
        </w:rPr>
        <w:t>à</w:t>
      </w:r>
      <w:r w:rsidRPr="003A5345">
        <w:rPr>
          <w:lang w:val="fr-FR"/>
        </w:rPr>
        <w:t xml:space="preserve"> </w:t>
      </w:r>
      <w:r w:rsidRPr="00ED3920">
        <w:rPr>
          <w:lang w:val="fr-FR"/>
        </w:rPr>
        <w:t>Minembwe et Bijombo</w:t>
      </w:r>
      <w:r w:rsidR="00EA3AB1">
        <w:rPr>
          <w:lang w:val="fr-FR"/>
        </w:rPr>
        <w:t>.</w:t>
      </w:r>
      <w:r w:rsidR="004466DE">
        <w:rPr>
          <w:lang w:val="fr-FR" w:eastAsia="x-none"/>
        </w:rPr>
        <w:t xml:space="preserve"> </w:t>
      </w:r>
      <w:r w:rsidR="006C7FE3">
        <w:rPr>
          <w:lang w:val="fr-FR" w:eastAsia="x-none"/>
        </w:rPr>
        <w:t>A titre d’</w:t>
      </w:r>
      <w:r w:rsidR="004466DE">
        <w:rPr>
          <w:lang w:val="fr-FR" w:eastAsia="x-none"/>
        </w:rPr>
        <w:t>exemple</w:t>
      </w:r>
      <w:r w:rsidR="006C7FE3">
        <w:rPr>
          <w:lang w:val="fr-FR" w:eastAsia="x-none"/>
        </w:rPr>
        <w:t>,</w:t>
      </w:r>
      <w:r w:rsidR="004466DE">
        <w:rPr>
          <w:lang w:val="fr-FR" w:eastAsia="x-none"/>
        </w:rPr>
        <w:t xml:space="preserve"> da</w:t>
      </w:r>
      <w:r w:rsidR="00E95308" w:rsidRPr="000F739E">
        <w:rPr>
          <w:lang w:val="fr-FR"/>
        </w:rPr>
        <w:t xml:space="preserve">ns le groupement de </w:t>
      </w:r>
      <w:proofErr w:type="spellStart"/>
      <w:r w:rsidR="00E95308" w:rsidRPr="000F739E">
        <w:rPr>
          <w:lang w:val="fr-FR"/>
        </w:rPr>
        <w:t>Bijombo</w:t>
      </w:r>
      <w:proofErr w:type="spellEnd"/>
      <w:r w:rsidR="006C7FE3">
        <w:rPr>
          <w:lang w:val="fr-FR"/>
        </w:rPr>
        <w:t>,</w:t>
      </w:r>
      <w:r w:rsidR="00E95308" w:rsidRPr="000F739E">
        <w:rPr>
          <w:lang w:val="fr-FR"/>
        </w:rPr>
        <w:t xml:space="preserve"> 30 jeunes</w:t>
      </w:r>
      <w:r w:rsidR="006C7FE3">
        <w:rPr>
          <w:lang w:val="fr-FR"/>
        </w:rPr>
        <w:t xml:space="preserve"> (</w:t>
      </w:r>
      <w:r w:rsidR="00E95308" w:rsidRPr="000F739E">
        <w:rPr>
          <w:lang w:val="fr-FR"/>
        </w:rPr>
        <w:t>dont 11 jeunes femmes</w:t>
      </w:r>
      <w:r w:rsidR="00F93AFD" w:rsidRPr="000F739E">
        <w:rPr>
          <w:lang w:val="fr-FR"/>
        </w:rPr>
        <w:t>,</w:t>
      </w:r>
      <w:r w:rsidR="00E95308" w:rsidRPr="000F739E">
        <w:rPr>
          <w:lang w:val="fr-FR"/>
        </w:rPr>
        <w:t xml:space="preserve"> ont participé à la construction d’une paillote des jeunes servant d’espace de brassage et</w:t>
      </w:r>
      <w:r w:rsidR="006C7FE3">
        <w:rPr>
          <w:lang w:val="fr-FR"/>
        </w:rPr>
        <w:t xml:space="preserve"> de</w:t>
      </w:r>
      <w:r w:rsidR="00E95308" w:rsidRPr="000F739E">
        <w:rPr>
          <w:lang w:val="fr-FR"/>
        </w:rPr>
        <w:t xml:space="preserve"> promotion de</w:t>
      </w:r>
      <w:r w:rsidR="00CE46CD" w:rsidRPr="000F739E">
        <w:rPr>
          <w:lang w:val="fr-FR"/>
        </w:rPr>
        <w:t>s</w:t>
      </w:r>
      <w:r w:rsidR="00E95308" w:rsidRPr="000F739E">
        <w:rPr>
          <w:lang w:val="fr-FR"/>
        </w:rPr>
        <w:t xml:space="preserve"> valeurs </w:t>
      </w:r>
      <w:r w:rsidR="004F497B" w:rsidRPr="000F739E">
        <w:rPr>
          <w:lang w:val="fr-FR"/>
        </w:rPr>
        <w:t>traditionnelles</w:t>
      </w:r>
      <w:r w:rsidR="006C7FE3">
        <w:rPr>
          <w:lang w:val="fr-FR"/>
        </w:rPr>
        <w:t>. Cette paillote a été</w:t>
      </w:r>
      <w:r w:rsidR="00F93AFD" w:rsidRPr="000F739E">
        <w:rPr>
          <w:lang w:val="fr-FR"/>
        </w:rPr>
        <w:t xml:space="preserve"> </w:t>
      </w:r>
      <w:r w:rsidR="00E95308" w:rsidRPr="000F739E">
        <w:rPr>
          <w:lang w:val="fr-FR"/>
        </w:rPr>
        <w:t>identifié</w:t>
      </w:r>
      <w:r w:rsidR="006C7FE3">
        <w:rPr>
          <w:lang w:val="fr-FR"/>
        </w:rPr>
        <w:t xml:space="preserve">e </w:t>
      </w:r>
      <w:r w:rsidR="00E95308" w:rsidRPr="000F739E">
        <w:rPr>
          <w:lang w:val="fr-FR"/>
        </w:rPr>
        <w:t xml:space="preserve">comme </w:t>
      </w:r>
      <w:r w:rsidR="006C7FE3">
        <w:rPr>
          <w:lang w:val="fr-FR"/>
        </w:rPr>
        <w:t>l’</w:t>
      </w:r>
      <w:r w:rsidR="00E95308" w:rsidRPr="000F739E">
        <w:rPr>
          <w:lang w:val="fr-FR"/>
        </w:rPr>
        <w:t xml:space="preserve">un des facteurs </w:t>
      </w:r>
      <w:r w:rsidR="006C7FE3">
        <w:rPr>
          <w:lang w:val="fr-FR"/>
        </w:rPr>
        <w:t>contribuant</w:t>
      </w:r>
      <w:r w:rsidR="00E95308" w:rsidRPr="000F739E">
        <w:rPr>
          <w:lang w:val="fr-FR"/>
        </w:rPr>
        <w:t xml:space="preserve"> à la solidarité</w:t>
      </w:r>
      <w:r w:rsidR="004466DE">
        <w:rPr>
          <w:lang w:val="fr-FR"/>
        </w:rPr>
        <w:t xml:space="preserve"> </w:t>
      </w:r>
      <w:r w:rsidR="00E95308" w:rsidRPr="000F739E">
        <w:rPr>
          <w:lang w:val="fr-FR"/>
        </w:rPr>
        <w:t xml:space="preserve">entre </w:t>
      </w:r>
      <w:r w:rsidR="006C7FE3">
        <w:rPr>
          <w:lang w:val="fr-FR"/>
        </w:rPr>
        <w:t xml:space="preserve">les </w:t>
      </w:r>
      <w:r w:rsidR="00E95308" w:rsidRPr="000F739E">
        <w:rPr>
          <w:lang w:val="fr-FR"/>
        </w:rPr>
        <w:t>différentes communautés</w:t>
      </w:r>
      <w:r w:rsidR="00783537">
        <w:rPr>
          <w:lang w:val="fr-FR"/>
        </w:rPr>
        <w:t xml:space="preserve"> (Annexe II)</w:t>
      </w:r>
      <w:r w:rsidR="00E95308" w:rsidRPr="000F739E">
        <w:rPr>
          <w:lang w:val="fr-FR"/>
        </w:rPr>
        <w:t xml:space="preserve">. Il faut souligner que </w:t>
      </w:r>
      <w:r w:rsidR="00E32E01">
        <w:rPr>
          <w:lang w:val="fr-FR"/>
        </w:rPr>
        <w:t xml:space="preserve">les échanges au niveau de la paillote de paix </w:t>
      </w:r>
      <w:r w:rsidR="00E95308" w:rsidRPr="000F739E">
        <w:rPr>
          <w:lang w:val="fr-FR"/>
        </w:rPr>
        <w:t>s’appuie</w:t>
      </w:r>
      <w:r w:rsidR="00E32E01">
        <w:rPr>
          <w:lang w:val="fr-FR"/>
        </w:rPr>
        <w:t>nt</w:t>
      </w:r>
      <w:r w:rsidR="00E95308" w:rsidRPr="000F739E">
        <w:rPr>
          <w:lang w:val="fr-FR"/>
        </w:rPr>
        <w:t xml:space="preserve"> sur </w:t>
      </w:r>
      <w:r w:rsidR="00C531C3" w:rsidRPr="000F739E">
        <w:rPr>
          <w:lang w:val="fr-FR"/>
        </w:rPr>
        <w:t xml:space="preserve">la </w:t>
      </w:r>
      <w:r w:rsidR="00E95308" w:rsidRPr="000F739E">
        <w:rPr>
          <w:lang w:val="fr-FR"/>
        </w:rPr>
        <w:t>documentation d’un nombre d’adages/proverbes positifs, employés dans différentes ethnies</w:t>
      </w:r>
      <w:r w:rsidR="00C531C3" w:rsidRPr="000F739E">
        <w:rPr>
          <w:lang w:val="fr-FR"/>
        </w:rPr>
        <w:t>, documentation</w:t>
      </w:r>
      <w:r w:rsidR="00E95308" w:rsidRPr="000F739E">
        <w:rPr>
          <w:lang w:val="fr-FR"/>
        </w:rPr>
        <w:t xml:space="preserve"> faite par les sages, </w:t>
      </w:r>
      <w:r w:rsidR="00C861F6" w:rsidRPr="000F739E">
        <w:rPr>
          <w:lang w:val="fr-FR"/>
        </w:rPr>
        <w:t xml:space="preserve">les </w:t>
      </w:r>
      <w:r w:rsidR="00E95308" w:rsidRPr="000F739E">
        <w:rPr>
          <w:lang w:val="fr-FR"/>
        </w:rPr>
        <w:t xml:space="preserve">chefs </w:t>
      </w:r>
      <w:r w:rsidR="002851FA">
        <w:rPr>
          <w:rStyle w:val="FootnoteReference"/>
          <w:lang w:val="fr-FR"/>
        </w:rPr>
        <w:footnoteReference w:id="26"/>
      </w:r>
      <w:r w:rsidR="00E95308" w:rsidRPr="000F739E">
        <w:rPr>
          <w:lang w:val="fr-FR"/>
        </w:rPr>
        <w:t>coutumiers et les jeunes pour la capitalisation des outils et pratiques traditionnels de résolution de conflits.</w:t>
      </w:r>
      <w:r w:rsidR="000224BD">
        <w:rPr>
          <w:lang w:val="fr-FR"/>
        </w:rPr>
        <w:t xml:space="preserve"> Un autre exemple est le pont construit à </w:t>
      </w:r>
      <w:proofErr w:type="spellStart"/>
      <w:r w:rsidR="000224BD">
        <w:rPr>
          <w:lang w:val="fr-FR"/>
        </w:rPr>
        <w:t>Masango</w:t>
      </w:r>
      <w:proofErr w:type="spellEnd"/>
      <w:r w:rsidR="000224BD">
        <w:rPr>
          <w:lang w:val="fr-FR"/>
        </w:rPr>
        <w:t xml:space="preserve"> en </w:t>
      </w:r>
      <w:r w:rsidR="002F0C5C" w:rsidRPr="003E44AD">
        <w:rPr>
          <w:lang w:val="fr-FR"/>
        </w:rPr>
        <w:t xml:space="preserve">février 2020, </w:t>
      </w:r>
      <w:r w:rsidR="000224BD">
        <w:rPr>
          <w:lang w:val="fr-FR"/>
        </w:rPr>
        <w:t xml:space="preserve">ou </w:t>
      </w:r>
      <w:r w:rsidR="002F0C5C" w:rsidRPr="003E44AD">
        <w:rPr>
          <w:lang w:val="fr-FR"/>
        </w:rPr>
        <w:t>42 jeunes hommes et femmes Bavira, Bafuliru, Banyindu et Banyamulenge membres de groupes de dialogue</w:t>
      </w:r>
      <w:r w:rsidR="000224BD">
        <w:rPr>
          <w:lang w:val="fr-FR"/>
        </w:rPr>
        <w:t>s,</w:t>
      </w:r>
      <w:r w:rsidR="002F0C5C" w:rsidRPr="003E44AD">
        <w:rPr>
          <w:lang w:val="fr-FR"/>
        </w:rPr>
        <w:t xml:space="preserve"> sous leurs propres initiatives, ont construit un pont sur la rivière </w:t>
      </w:r>
      <w:proofErr w:type="spellStart"/>
      <w:r w:rsidR="002F0C5C" w:rsidRPr="003E44AD">
        <w:rPr>
          <w:lang w:val="fr-FR"/>
        </w:rPr>
        <w:t>Mushosho</w:t>
      </w:r>
      <w:proofErr w:type="spellEnd"/>
      <w:r w:rsidR="002F0C5C" w:rsidRPr="003E44AD">
        <w:rPr>
          <w:lang w:val="fr-FR"/>
        </w:rPr>
        <w:t xml:space="preserve"> à </w:t>
      </w:r>
      <w:proofErr w:type="spellStart"/>
      <w:r w:rsidR="002F0C5C" w:rsidRPr="003E44AD">
        <w:rPr>
          <w:lang w:val="fr-FR"/>
        </w:rPr>
        <w:t>Masango</w:t>
      </w:r>
      <w:proofErr w:type="spellEnd"/>
      <w:r w:rsidR="002F0C5C" w:rsidRPr="003E44AD">
        <w:rPr>
          <w:lang w:val="fr-FR"/>
        </w:rPr>
        <w:t xml:space="preserve"> (dans le groupement de Bijombo</w:t>
      </w:r>
      <w:r w:rsidR="003E6E8F">
        <w:rPr>
          <w:lang w:val="fr-FR"/>
        </w:rPr>
        <w:t xml:space="preserve">) pour </w:t>
      </w:r>
      <w:r w:rsidR="003E6E8F" w:rsidRPr="003E44AD">
        <w:rPr>
          <w:lang w:val="fr-FR"/>
        </w:rPr>
        <w:t>facilite</w:t>
      </w:r>
      <w:r w:rsidR="003E6E8F">
        <w:rPr>
          <w:lang w:val="fr-FR"/>
        </w:rPr>
        <w:t>r</w:t>
      </w:r>
      <w:r w:rsidR="003E6E8F" w:rsidRPr="003E44AD">
        <w:rPr>
          <w:lang w:val="fr-FR"/>
        </w:rPr>
        <w:t xml:space="preserve"> l’accès aux services sociaux de base tels que le centre de santé et le marché.</w:t>
      </w:r>
      <w:r w:rsidR="002F0C5C" w:rsidRPr="003E44AD">
        <w:rPr>
          <w:lang w:val="fr-FR"/>
        </w:rPr>
        <w:t xml:space="preserve"> </w:t>
      </w:r>
      <w:r w:rsidR="003E6E8F">
        <w:rPr>
          <w:lang w:val="fr-FR"/>
        </w:rPr>
        <w:t>L</w:t>
      </w:r>
      <w:r w:rsidR="002F0C5C" w:rsidRPr="003E44AD">
        <w:rPr>
          <w:lang w:val="fr-FR"/>
        </w:rPr>
        <w:t>es habitants de Masango ont témoigné que cette action démontre que les jeunes sont en train de devenir des vrais acteurs de la cohésion sociale et du développement communautaire</w:t>
      </w:r>
      <w:r w:rsidR="003E6E8F">
        <w:rPr>
          <w:lang w:val="fr-FR"/>
        </w:rPr>
        <w:t>.</w:t>
      </w:r>
      <w:r w:rsidR="00FB170C" w:rsidRPr="00FB170C">
        <w:rPr>
          <w:lang w:val="fr-FR"/>
        </w:rPr>
        <w:t xml:space="preserve"> </w:t>
      </w:r>
      <w:r w:rsidR="00FB170C">
        <w:rPr>
          <w:lang w:val="fr-FR"/>
        </w:rPr>
        <w:t>Le rapport d’</w:t>
      </w:r>
      <w:r w:rsidR="00453722">
        <w:rPr>
          <w:lang w:val="fr-FR"/>
        </w:rPr>
        <w:t>évaluation</w:t>
      </w:r>
      <w:r w:rsidR="00FB170C">
        <w:rPr>
          <w:lang w:val="fr-FR"/>
        </w:rPr>
        <w:t xml:space="preserve"> final confirme que </w:t>
      </w:r>
      <w:r w:rsidR="00FB170C" w:rsidRPr="000F739E">
        <w:rPr>
          <w:lang w:val="fr-FR"/>
        </w:rPr>
        <w:t>les</w:t>
      </w:r>
      <w:r w:rsidR="00FB170C">
        <w:rPr>
          <w:lang w:val="fr-FR"/>
        </w:rPr>
        <w:t xml:space="preserve"> activités des</w:t>
      </w:r>
      <w:r w:rsidR="00FB170C" w:rsidRPr="000F739E">
        <w:rPr>
          <w:lang w:val="fr-FR"/>
        </w:rPr>
        <w:t xml:space="preserve"> jeunes ont aussi </w:t>
      </w:r>
      <w:r w:rsidR="00FB170C" w:rsidRPr="003A5345">
        <w:rPr>
          <w:lang w:val="fr-FR"/>
        </w:rPr>
        <w:t>apporté</w:t>
      </w:r>
      <w:r w:rsidR="00FB170C" w:rsidRPr="000F739E">
        <w:rPr>
          <w:lang w:val="fr-FR"/>
        </w:rPr>
        <w:t xml:space="preserve"> des changement</w:t>
      </w:r>
      <w:r w:rsidR="00FB170C">
        <w:rPr>
          <w:lang w:val="fr-FR"/>
        </w:rPr>
        <w:t>s</w:t>
      </w:r>
      <w:r w:rsidR="00FB170C" w:rsidRPr="000F739E">
        <w:rPr>
          <w:lang w:val="fr-FR"/>
        </w:rPr>
        <w:t xml:space="preserve"> d’attitude et de comportement des membres de la communauté </w:t>
      </w:r>
      <w:r w:rsidR="00FB170C">
        <w:rPr>
          <w:lang w:val="fr-FR"/>
        </w:rPr>
        <w:t xml:space="preserve">notamment </w:t>
      </w:r>
      <w:r w:rsidR="00FB170C" w:rsidRPr="005701A7">
        <w:rPr>
          <w:lang w:val="fr-FR"/>
        </w:rPr>
        <w:t>« </w:t>
      </w:r>
      <w:r w:rsidR="00FB170C" w:rsidRPr="005701A7">
        <w:rPr>
          <w:i/>
          <w:iCs/>
          <w:lang w:val="fr-FR"/>
        </w:rPr>
        <w:t>l’acceptance du mariage interethnique ; la volonté des différentes communautés de travailler ensemble ; et l’engagement des membres des différent</w:t>
      </w:r>
      <w:r w:rsidR="0024197D">
        <w:rPr>
          <w:i/>
          <w:iCs/>
          <w:lang w:val="fr-FR"/>
        </w:rPr>
        <w:t>e</w:t>
      </w:r>
      <w:r w:rsidR="00FB170C" w:rsidRPr="005701A7">
        <w:rPr>
          <w:i/>
          <w:iCs/>
          <w:lang w:val="fr-FR"/>
        </w:rPr>
        <w:t>s communautés dans la cohabitation pacifique</w:t>
      </w:r>
      <w:r w:rsidR="00FB170C" w:rsidRPr="005701A7">
        <w:rPr>
          <w:lang w:val="fr-FR"/>
        </w:rPr>
        <w:t> »</w:t>
      </w:r>
      <w:r w:rsidR="00FB170C">
        <w:rPr>
          <w:rStyle w:val="FootnoteReference"/>
          <w:lang w:val="fr-FR"/>
        </w:rPr>
        <w:footnoteReference w:id="27"/>
      </w:r>
      <w:r w:rsidR="00FB170C" w:rsidRPr="005701A7">
        <w:rPr>
          <w:lang w:val="fr-FR"/>
        </w:rPr>
        <w:t>.</w:t>
      </w:r>
    </w:p>
    <w:p w14:paraId="6210B518" w14:textId="0BEA8441" w:rsidR="00F002A0" w:rsidRPr="000F739E" w:rsidRDefault="007C5505" w:rsidP="002522DF">
      <w:pPr>
        <w:spacing w:before="240"/>
        <w:ind w:left="-720"/>
        <w:jc w:val="both"/>
        <w:rPr>
          <w:lang w:val="fr-FR"/>
        </w:rPr>
      </w:pPr>
      <w:r w:rsidRPr="000F739E">
        <w:rPr>
          <w:lang w:val="fr-FR"/>
        </w:rPr>
        <w:t xml:space="preserve">Enfin, il sied de noter </w:t>
      </w:r>
      <w:r w:rsidR="00CB1E61" w:rsidRPr="000F739E">
        <w:rPr>
          <w:lang w:val="fr-FR"/>
        </w:rPr>
        <w:t>l</w:t>
      </w:r>
      <w:r w:rsidRPr="000F739E">
        <w:rPr>
          <w:lang w:val="fr-FR"/>
        </w:rPr>
        <w:t>a confiance en soi</w:t>
      </w:r>
      <w:r w:rsidR="00E54BE8">
        <w:rPr>
          <w:rStyle w:val="FootnoteReference"/>
          <w:lang w:val="fr-FR"/>
        </w:rPr>
        <w:footnoteReference w:id="28"/>
      </w:r>
      <w:r w:rsidRPr="000F739E">
        <w:rPr>
          <w:lang w:val="fr-FR"/>
        </w:rPr>
        <w:t xml:space="preserve"> et</w:t>
      </w:r>
      <w:r w:rsidR="005F5460">
        <w:rPr>
          <w:lang w:val="fr-FR"/>
        </w:rPr>
        <w:t xml:space="preserve"> la confiance</w:t>
      </w:r>
      <w:r w:rsidRPr="000F739E">
        <w:rPr>
          <w:lang w:val="fr-FR"/>
        </w:rPr>
        <w:t xml:space="preserve"> </w:t>
      </w:r>
      <w:r w:rsidR="00CB1E61" w:rsidRPr="000F739E">
        <w:rPr>
          <w:lang w:val="fr-FR"/>
        </w:rPr>
        <w:t>collective des jeunes de différentes ethnies</w:t>
      </w:r>
      <w:r w:rsidR="00B626FC">
        <w:rPr>
          <w:rStyle w:val="FootnoteReference"/>
          <w:lang w:val="fr-FR"/>
        </w:rPr>
        <w:footnoteReference w:id="29"/>
      </w:r>
      <w:r w:rsidR="00CB1E61" w:rsidRPr="000F739E">
        <w:rPr>
          <w:lang w:val="fr-FR"/>
        </w:rPr>
        <w:t xml:space="preserve"> visibles lors des a</w:t>
      </w:r>
      <w:r w:rsidR="00732516" w:rsidRPr="000F739E">
        <w:rPr>
          <w:lang w:val="fr-FR"/>
        </w:rPr>
        <w:t>ctions conjointes de plaidoyer.</w:t>
      </w:r>
      <w:r w:rsidR="002522DF">
        <w:rPr>
          <w:lang w:val="fr-FR"/>
        </w:rPr>
        <w:t xml:space="preserve"> Le projet a facilité des liens entre les jeunes des </w:t>
      </w:r>
      <w:r w:rsidR="005F5460">
        <w:rPr>
          <w:lang w:val="fr-FR"/>
        </w:rPr>
        <w:t>Hauts Plateaux</w:t>
      </w:r>
      <w:r w:rsidR="002522DF">
        <w:rPr>
          <w:lang w:val="fr-FR"/>
        </w:rPr>
        <w:t xml:space="preserve"> ciblés par le projet et </w:t>
      </w:r>
      <w:r w:rsidR="005F5460">
        <w:rPr>
          <w:lang w:val="fr-FR"/>
        </w:rPr>
        <w:t>l</w:t>
      </w:r>
      <w:r w:rsidR="002522DF">
        <w:rPr>
          <w:lang w:val="fr-FR"/>
        </w:rPr>
        <w:t>es plateformes de plaidoyer des jeunes au niveau provincial – notamment le P</w:t>
      </w:r>
      <w:r w:rsidR="000D66F6" w:rsidRPr="006B6CF5">
        <w:rPr>
          <w:lang w:val="fr-FR"/>
        </w:rPr>
        <w:t xml:space="preserve">arlement des </w:t>
      </w:r>
      <w:r w:rsidR="002522DF">
        <w:rPr>
          <w:lang w:val="fr-FR"/>
        </w:rPr>
        <w:t>J</w:t>
      </w:r>
      <w:r w:rsidR="000D66F6" w:rsidRPr="006B6CF5">
        <w:rPr>
          <w:lang w:val="fr-FR"/>
        </w:rPr>
        <w:t>eunes du S</w:t>
      </w:r>
      <w:r w:rsidR="002522DF">
        <w:rPr>
          <w:lang w:val="fr-FR"/>
        </w:rPr>
        <w:t>ud Kivu</w:t>
      </w:r>
      <w:r w:rsidR="000D66F6" w:rsidRPr="006B6CF5">
        <w:rPr>
          <w:lang w:val="fr-FR"/>
        </w:rPr>
        <w:t xml:space="preserve"> et </w:t>
      </w:r>
      <w:r w:rsidR="002522DF">
        <w:rPr>
          <w:lang w:val="fr-FR"/>
        </w:rPr>
        <w:t>le C</w:t>
      </w:r>
      <w:r w:rsidR="000D66F6" w:rsidRPr="006B6CF5">
        <w:rPr>
          <w:lang w:val="fr-FR"/>
        </w:rPr>
        <w:t xml:space="preserve">onseil </w:t>
      </w:r>
      <w:r w:rsidR="002522DF">
        <w:rPr>
          <w:lang w:val="fr-FR"/>
        </w:rPr>
        <w:t>P</w:t>
      </w:r>
      <w:r w:rsidR="000D66F6" w:rsidRPr="006B6CF5">
        <w:rPr>
          <w:lang w:val="fr-FR"/>
        </w:rPr>
        <w:t>rovincial de la jeunesse</w:t>
      </w:r>
      <w:r w:rsidR="00785705">
        <w:rPr>
          <w:lang w:val="fr-FR"/>
        </w:rPr>
        <w:t xml:space="preserve"> </w:t>
      </w:r>
      <w:r w:rsidR="005F5460">
        <w:rPr>
          <w:lang w:val="fr-FR"/>
        </w:rPr>
        <w:t>–</w:t>
      </w:r>
      <w:r w:rsidR="00785705">
        <w:rPr>
          <w:lang w:val="fr-FR"/>
        </w:rPr>
        <w:t xml:space="preserve"> </w:t>
      </w:r>
      <w:r w:rsidR="00385B8C" w:rsidRPr="000F739E">
        <w:rPr>
          <w:lang w:val="fr-FR"/>
        </w:rPr>
        <w:t>à travers</w:t>
      </w:r>
      <w:r w:rsidR="00785705">
        <w:rPr>
          <w:lang w:val="fr-FR"/>
        </w:rPr>
        <w:t xml:space="preserve"> des échanges pour élaborer un cahier des charges et une stratégie de plaidoyer ensemble. Cette collaboration a aidé les jeunes </w:t>
      </w:r>
      <w:r w:rsidR="00385B8C" w:rsidRPr="000F739E">
        <w:rPr>
          <w:lang w:val="fr-FR"/>
        </w:rPr>
        <w:t>à porter ensemble des agendas communs de paix et de porter leur voix plus haut au niveau des décideurs politiques et sécuritaires.</w:t>
      </w:r>
    </w:p>
    <w:bookmarkEnd w:id="25"/>
    <w:bookmarkEnd w:id="26"/>
    <w:p w14:paraId="7F858C56" w14:textId="77777777" w:rsidR="00DD00D1" w:rsidRPr="003A5345" w:rsidRDefault="00DD00D1" w:rsidP="003A5345">
      <w:pPr>
        <w:jc w:val="both"/>
        <w:rPr>
          <w:b/>
          <w:lang w:val="fr-FR"/>
        </w:rPr>
      </w:pPr>
    </w:p>
    <w:p w14:paraId="4165CC7B" w14:textId="1E4BE7DA" w:rsidR="00DD00D1" w:rsidRPr="000F739E" w:rsidRDefault="001414D4" w:rsidP="00ED3920">
      <w:pPr>
        <w:ind w:left="-720"/>
        <w:jc w:val="both"/>
        <w:rPr>
          <w:b/>
          <w:lang w:val="fr-FR"/>
        </w:rPr>
      </w:pPr>
      <w:r>
        <w:rPr>
          <w:b/>
          <w:bCs/>
          <w:lang w:val="fr-FR" w:eastAsia="en-US"/>
        </w:rPr>
        <w:t>M</w:t>
      </w:r>
      <w:r w:rsidR="00DD00D1" w:rsidRPr="00ED3920">
        <w:rPr>
          <w:b/>
          <w:bCs/>
          <w:lang w:val="fr-FR" w:eastAsia="en-US"/>
        </w:rPr>
        <w:t>anière dont l'</w:t>
      </w:r>
      <w:r w:rsidR="00DD00D1" w:rsidRPr="00F80114">
        <w:rPr>
          <w:b/>
          <w:bCs/>
          <w:lang w:val="fr-FR" w:eastAsia="en-US"/>
        </w:rPr>
        <w:t>égalité entre les sexes et l'autonomisation des fe</w:t>
      </w:r>
      <w:r w:rsidR="00DD00D1" w:rsidRPr="000F739E">
        <w:rPr>
          <w:b/>
          <w:bCs/>
          <w:lang w:val="fr-FR" w:eastAsia="en-US"/>
        </w:rPr>
        <w:t xml:space="preserve">mmes et / ou l'inclusion et la réactivité aux besoins des jeunes ont été assurées dans le cadre de ce </w:t>
      </w:r>
      <w:r w:rsidR="00B7489B" w:rsidRPr="000F739E">
        <w:rPr>
          <w:b/>
          <w:bCs/>
          <w:lang w:val="fr-FR" w:eastAsia="en-US"/>
        </w:rPr>
        <w:t>résultat</w:t>
      </w:r>
      <w:r w:rsidR="00B7489B" w:rsidRPr="000F739E">
        <w:rPr>
          <w:b/>
          <w:lang w:val="fr-FR"/>
        </w:rPr>
        <w:t xml:space="preserve"> :</w:t>
      </w:r>
      <w:r w:rsidR="00DD00D1" w:rsidRPr="000F739E">
        <w:rPr>
          <w:b/>
          <w:lang w:val="fr-FR"/>
        </w:rPr>
        <w:t xml:space="preserve"> </w:t>
      </w:r>
    </w:p>
    <w:p w14:paraId="796273A8" w14:textId="77777777" w:rsidR="00DD00D1" w:rsidRPr="000F739E" w:rsidRDefault="00DD00D1" w:rsidP="000F739E">
      <w:pPr>
        <w:ind w:left="-720"/>
        <w:jc w:val="both"/>
        <w:rPr>
          <w:b/>
          <w:lang w:val="fr-FR"/>
        </w:rPr>
      </w:pPr>
    </w:p>
    <w:p w14:paraId="2697961F" w14:textId="13550322" w:rsidR="006867C1" w:rsidRPr="003A5345" w:rsidRDefault="009536D6" w:rsidP="003A5345">
      <w:pPr>
        <w:ind w:left="-720"/>
        <w:jc w:val="both"/>
        <w:rPr>
          <w:lang w:val="fr-FR"/>
        </w:rPr>
      </w:pPr>
      <w:bookmarkStart w:id="27" w:name="_Hlk54682563"/>
      <w:bookmarkStart w:id="28" w:name="_Hlk55910151"/>
      <w:bookmarkStart w:id="29" w:name="_Hlk55910758"/>
      <w:r>
        <w:rPr>
          <w:lang w:val="fr-FR"/>
        </w:rPr>
        <w:t>Le projet a</w:t>
      </w:r>
      <w:r w:rsidR="00CD6CA9" w:rsidRPr="000F739E">
        <w:rPr>
          <w:lang w:val="fr-FR"/>
        </w:rPr>
        <w:t xml:space="preserve"> observé un</w:t>
      </w:r>
      <w:r w:rsidR="007335BE" w:rsidRPr="000F739E">
        <w:rPr>
          <w:lang w:val="fr-FR"/>
        </w:rPr>
        <w:t xml:space="preserve"> engagement accru des jeunes femmes</w:t>
      </w:r>
      <w:r w:rsidR="00CD6CA9" w:rsidRPr="003A5345">
        <w:rPr>
          <w:rStyle w:val="FootnoteReference"/>
          <w:lang w:val="fr-FR"/>
        </w:rPr>
        <w:footnoteReference w:id="30"/>
      </w:r>
      <w:r w:rsidR="00120A2C" w:rsidRPr="003A5345">
        <w:rPr>
          <w:lang w:val="fr-FR"/>
        </w:rPr>
        <w:t xml:space="preserve"> </w:t>
      </w:r>
      <w:r w:rsidR="007335BE" w:rsidRPr="003A5345">
        <w:rPr>
          <w:lang w:val="fr-FR"/>
        </w:rPr>
        <w:t xml:space="preserve">dans les activités inclusives </w:t>
      </w:r>
      <w:r w:rsidR="004C3843" w:rsidRPr="003A5345">
        <w:rPr>
          <w:lang w:val="fr-FR"/>
        </w:rPr>
        <w:t>au sein</w:t>
      </w:r>
      <w:r w:rsidR="007335BE" w:rsidRPr="003A5345">
        <w:rPr>
          <w:lang w:val="fr-FR"/>
        </w:rPr>
        <w:t xml:space="preserve"> de groupes de dialogue</w:t>
      </w:r>
      <w:r w:rsidR="00CD6CA9" w:rsidRPr="003A5345">
        <w:rPr>
          <w:lang w:val="fr-FR"/>
        </w:rPr>
        <w:t xml:space="preserve"> </w:t>
      </w:r>
      <w:r w:rsidR="004A285E" w:rsidRPr="00ED3920">
        <w:rPr>
          <w:lang w:val="fr-FR"/>
        </w:rPr>
        <w:t xml:space="preserve">et </w:t>
      </w:r>
      <w:r w:rsidR="00543895">
        <w:rPr>
          <w:lang w:val="fr-FR"/>
        </w:rPr>
        <w:t xml:space="preserve">dans la </w:t>
      </w:r>
      <w:r w:rsidR="004A285E" w:rsidRPr="00ED3920">
        <w:rPr>
          <w:lang w:val="fr-FR"/>
        </w:rPr>
        <w:t xml:space="preserve">mise en œuvre des </w:t>
      </w:r>
      <w:r w:rsidR="004A285E" w:rsidRPr="000F739E">
        <w:rPr>
          <w:lang w:val="fr-FR"/>
        </w:rPr>
        <w:t>initiatives</w:t>
      </w:r>
      <w:r w:rsidR="00543895">
        <w:rPr>
          <w:lang w:val="fr-FR"/>
        </w:rPr>
        <w:t>, et dans les</w:t>
      </w:r>
      <w:r w:rsidR="00A565BD" w:rsidRPr="000F739E">
        <w:rPr>
          <w:lang w:val="fr-FR"/>
        </w:rPr>
        <w:t xml:space="preserve"> plaidoyer</w:t>
      </w:r>
      <w:r w:rsidR="00543895">
        <w:rPr>
          <w:lang w:val="fr-FR"/>
        </w:rPr>
        <w:t>s</w:t>
      </w:r>
      <w:r w:rsidR="00CD6CA9" w:rsidRPr="000F739E">
        <w:rPr>
          <w:lang w:val="fr-FR"/>
        </w:rPr>
        <w:t>.</w:t>
      </w:r>
      <w:r w:rsidR="004A285E" w:rsidRPr="003A5345">
        <w:rPr>
          <w:rStyle w:val="FootnoteReference"/>
          <w:lang w:val="fr-FR"/>
        </w:rPr>
        <w:footnoteReference w:id="31"/>
      </w:r>
      <w:r w:rsidR="00CD6CA9" w:rsidRPr="003A5345">
        <w:rPr>
          <w:lang w:val="fr-FR"/>
        </w:rPr>
        <w:t xml:space="preserve"> </w:t>
      </w:r>
      <w:r w:rsidR="006867C1" w:rsidRPr="003A5345">
        <w:rPr>
          <w:lang w:val="fr-FR"/>
        </w:rPr>
        <w:t xml:space="preserve">Au total, </w:t>
      </w:r>
      <w:r w:rsidR="006867C1" w:rsidRPr="000F739E">
        <w:rPr>
          <w:lang w:val="fr-FR"/>
        </w:rPr>
        <w:t xml:space="preserve">11 </w:t>
      </w:r>
      <w:r w:rsidR="00A1564E" w:rsidRPr="003A5345">
        <w:rPr>
          <w:lang w:val="fr-FR"/>
        </w:rPr>
        <w:t>des recommandations développées</w:t>
      </w:r>
      <w:r w:rsidR="006867C1" w:rsidRPr="000F739E">
        <w:rPr>
          <w:lang w:val="fr-FR"/>
        </w:rPr>
        <w:t xml:space="preserve"> par des jeunes femmes dans les groupes de dialogue ont</w:t>
      </w:r>
      <w:r w:rsidR="00A1564E" w:rsidRPr="003A5345">
        <w:rPr>
          <w:lang w:val="fr-FR"/>
        </w:rPr>
        <w:t xml:space="preserve"> été</w:t>
      </w:r>
      <w:r w:rsidR="006867C1" w:rsidRPr="000F739E">
        <w:rPr>
          <w:lang w:val="fr-FR"/>
        </w:rPr>
        <w:t xml:space="preserve"> </w:t>
      </w:r>
      <w:r w:rsidR="003A5345">
        <w:rPr>
          <w:lang w:val="fr-FR"/>
        </w:rPr>
        <w:t>intégrées</w:t>
      </w:r>
      <w:r w:rsidR="006867C1" w:rsidRPr="000F739E">
        <w:rPr>
          <w:lang w:val="fr-FR"/>
        </w:rPr>
        <w:t xml:space="preserve"> dans les initiatives d’activisme social au cours du projet</w:t>
      </w:r>
      <w:r w:rsidR="00B25FA5">
        <w:rPr>
          <w:lang w:val="fr-FR"/>
        </w:rPr>
        <w:t xml:space="preserve"> y compris </w:t>
      </w:r>
      <w:r w:rsidR="00F61022" w:rsidRPr="000F739E">
        <w:rPr>
          <w:lang w:val="fr-FR"/>
        </w:rPr>
        <w:t xml:space="preserve">: </w:t>
      </w:r>
      <w:r w:rsidR="00F61022" w:rsidRPr="000F739E">
        <w:rPr>
          <w:lang w:val="fr-FR"/>
        </w:rPr>
        <w:lastRenderedPageBreak/>
        <w:t>la réclamation du bureau genre à la commune</w:t>
      </w:r>
      <w:r w:rsidR="00E32E01">
        <w:rPr>
          <w:lang w:val="fr-FR"/>
        </w:rPr>
        <w:t xml:space="preserve"> rurale de Minembwe</w:t>
      </w:r>
      <w:r w:rsidR="00F61022" w:rsidRPr="000F739E">
        <w:rPr>
          <w:lang w:val="fr-FR"/>
        </w:rPr>
        <w:t xml:space="preserve"> qui leur a été accordé et installé</w:t>
      </w:r>
      <w:r w:rsidR="00F61022" w:rsidRPr="003A5345">
        <w:rPr>
          <w:vertAlign w:val="superscript"/>
        </w:rPr>
        <w:footnoteReference w:id="32"/>
      </w:r>
      <w:r w:rsidR="00F61022" w:rsidRPr="000F739E">
        <w:rPr>
          <w:lang w:val="fr-FR"/>
        </w:rPr>
        <w:t> ; la création des cadres de concertation des filles</w:t>
      </w:r>
      <w:r w:rsidR="00F61022" w:rsidRPr="003A5345">
        <w:rPr>
          <w:vertAlign w:val="superscript"/>
        </w:rPr>
        <w:footnoteReference w:id="33"/>
      </w:r>
      <w:r w:rsidR="00F61022" w:rsidRPr="000F739E">
        <w:rPr>
          <w:lang w:val="fr-FR"/>
        </w:rPr>
        <w:t> ; l’inclusion des jeunes femmes dans les dialogues de paix</w:t>
      </w:r>
      <w:r w:rsidR="00F61022" w:rsidRPr="003A5345">
        <w:rPr>
          <w:vertAlign w:val="superscript"/>
        </w:rPr>
        <w:footnoteReference w:id="34"/>
      </w:r>
      <w:r w:rsidR="00F61022" w:rsidRPr="000F739E">
        <w:rPr>
          <w:lang w:val="fr-FR"/>
        </w:rPr>
        <w:t> ;la création des Associations Villageoises d’Epargnes et de Crédits (AVEC) des femmes.</w:t>
      </w:r>
      <w:r w:rsidR="00F61022" w:rsidRPr="003A5345">
        <w:rPr>
          <w:vertAlign w:val="superscript"/>
        </w:rPr>
        <w:footnoteReference w:id="35"/>
      </w:r>
      <w:r w:rsidR="00F61022" w:rsidRPr="000F739E">
        <w:rPr>
          <w:lang w:val="fr-FR"/>
        </w:rPr>
        <w:t xml:space="preserve"> le dialogue intercommunautaire entre les femmes</w:t>
      </w:r>
      <w:r w:rsidR="00F61022" w:rsidRPr="003A5345">
        <w:rPr>
          <w:rStyle w:val="FootnoteReference"/>
        </w:rPr>
        <w:footnoteReference w:id="36"/>
      </w:r>
      <w:r w:rsidR="00F61022" w:rsidRPr="000F739E">
        <w:rPr>
          <w:lang w:val="fr-FR"/>
        </w:rPr>
        <w:t> ; la réouverture du marché Monyi</w:t>
      </w:r>
      <w:r w:rsidR="00F61022" w:rsidRPr="003A5345">
        <w:rPr>
          <w:rStyle w:val="FootnoteReference"/>
        </w:rPr>
        <w:footnoteReference w:id="37"/>
      </w:r>
      <w:r w:rsidR="00F61022" w:rsidRPr="000F739E">
        <w:rPr>
          <w:lang w:val="fr-FR"/>
        </w:rPr>
        <w:t> </w:t>
      </w:r>
      <w:r w:rsidR="00F61022" w:rsidRPr="00E75D6B">
        <w:rPr>
          <w:lang w:val="fr-FR"/>
        </w:rPr>
        <w:t xml:space="preserve">; </w:t>
      </w:r>
      <w:r w:rsidR="00F61022" w:rsidRPr="006F2478">
        <w:rPr>
          <w:highlight w:val="white"/>
          <w:lang w:val="fr-FR"/>
        </w:rPr>
        <w:t>l'initiative de l'ouverture d'un atelier de couture des jeunes femmes de toutes les ethnies.</w:t>
      </w:r>
      <w:r w:rsidR="00F61022" w:rsidRPr="006F2478">
        <w:rPr>
          <w:highlight w:val="white"/>
          <w:vertAlign w:val="superscript"/>
        </w:rPr>
        <w:footnoteReference w:id="38"/>
      </w:r>
      <w:r w:rsidR="00F61022" w:rsidRPr="00E75D6B">
        <w:rPr>
          <w:lang w:val="fr-FR"/>
        </w:rPr>
        <w:t xml:space="preserve"> </w:t>
      </w:r>
      <w:r w:rsidR="00F61022" w:rsidRPr="000F739E">
        <w:rPr>
          <w:lang w:val="fr-FR"/>
        </w:rPr>
        <w:t xml:space="preserve">Une jeune femme de Basimuniaka-Sud a partagé l’exemple suivant : </w:t>
      </w:r>
      <w:r w:rsidR="00F61022" w:rsidRPr="000F739E">
        <w:rPr>
          <w:i/>
          <w:iCs/>
          <w:lang w:val="fr-FR"/>
        </w:rPr>
        <w:t>« Dans les dialogues auxquels j’ai participé, les femmes Banyamulenge demandaient de faire un dialogue avec les femmes des autres communautés affecté</w:t>
      </w:r>
      <w:r w:rsidR="007C128F">
        <w:rPr>
          <w:i/>
          <w:iCs/>
          <w:lang w:val="fr-FR"/>
        </w:rPr>
        <w:t>e</w:t>
      </w:r>
      <w:r w:rsidR="00F61022" w:rsidRPr="000F739E">
        <w:rPr>
          <w:i/>
          <w:iCs/>
          <w:lang w:val="fr-FR"/>
        </w:rPr>
        <w:t xml:space="preserve">s par les conflits est cela a été fait à Monyi dans un marché où les femmes Banyamulenge et </w:t>
      </w:r>
      <w:proofErr w:type="spellStart"/>
      <w:r w:rsidR="00F61022" w:rsidRPr="000F739E">
        <w:rPr>
          <w:i/>
          <w:iCs/>
          <w:lang w:val="fr-FR"/>
        </w:rPr>
        <w:t>Bafuliru</w:t>
      </w:r>
      <w:proofErr w:type="spellEnd"/>
      <w:r w:rsidR="00F61022" w:rsidRPr="000F739E">
        <w:rPr>
          <w:i/>
          <w:iCs/>
          <w:lang w:val="fr-FR"/>
        </w:rPr>
        <w:t xml:space="preserve"> se sont convenu</w:t>
      </w:r>
      <w:r w:rsidR="007C128F">
        <w:rPr>
          <w:i/>
          <w:iCs/>
          <w:lang w:val="fr-FR"/>
        </w:rPr>
        <w:t>es</w:t>
      </w:r>
      <w:r w:rsidR="00F61022" w:rsidRPr="000F739E">
        <w:rPr>
          <w:i/>
          <w:iCs/>
          <w:lang w:val="fr-FR"/>
        </w:rPr>
        <w:t xml:space="preserve"> de sensibiliser leurs maris et leurs enfants pour chercher comment vivre ensemble</w:t>
      </w:r>
      <w:r w:rsidR="00F61022" w:rsidRPr="000F739E">
        <w:rPr>
          <w:lang w:val="fr-FR"/>
        </w:rPr>
        <w:t> ».</w:t>
      </w:r>
      <w:r w:rsidR="00721FD5">
        <w:rPr>
          <w:rStyle w:val="FootnoteReference"/>
          <w:lang w:val="fr-FR"/>
        </w:rPr>
        <w:footnoteReference w:id="39"/>
      </w:r>
    </w:p>
    <w:p w14:paraId="179BF4CD" w14:textId="444C1F12" w:rsidR="006867C1" w:rsidRPr="003A5345" w:rsidRDefault="009C20BE" w:rsidP="003A5345">
      <w:pPr>
        <w:ind w:left="-720"/>
        <w:jc w:val="both"/>
        <w:rPr>
          <w:lang w:val="fr-FR"/>
        </w:rPr>
      </w:pPr>
      <w:r w:rsidRPr="003A5345">
        <w:rPr>
          <w:lang w:val="fr-FR" w:eastAsia="x-none" w:bidi="x-none"/>
        </w:rPr>
        <w:t xml:space="preserve">  </w:t>
      </w:r>
    </w:p>
    <w:p w14:paraId="7D71EA32" w14:textId="1CB38A68" w:rsidR="00F002A0" w:rsidRPr="003A5345" w:rsidRDefault="00704083" w:rsidP="00060C72">
      <w:pPr>
        <w:ind w:left="-720"/>
        <w:jc w:val="both"/>
        <w:rPr>
          <w:color w:val="2D2F39"/>
          <w:lang w:val="fr-FR"/>
        </w:rPr>
      </w:pPr>
      <w:r w:rsidRPr="000F739E">
        <w:rPr>
          <w:lang w:val="fr-FR"/>
        </w:rPr>
        <w:t xml:space="preserve">Parallèlement on </w:t>
      </w:r>
      <w:r w:rsidR="00DC32E0" w:rsidRPr="000F739E">
        <w:rPr>
          <w:lang w:val="fr-FR"/>
        </w:rPr>
        <w:t>a observé</w:t>
      </w:r>
      <w:r w:rsidRPr="000F739E">
        <w:rPr>
          <w:lang w:val="fr-FR"/>
        </w:rPr>
        <w:t xml:space="preserve"> une confiance et compréhension des jeunes hommes envers les jeunes femmes ; traduite par la prise en compte des </w:t>
      </w:r>
      <w:r w:rsidR="004C3843" w:rsidRPr="000F739E">
        <w:rPr>
          <w:lang w:val="fr-FR"/>
        </w:rPr>
        <w:t>idées</w:t>
      </w:r>
      <w:r w:rsidRPr="000F739E">
        <w:rPr>
          <w:lang w:val="fr-FR"/>
        </w:rPr>
        <w:t xml:space="preserve"> et recommandations des jeunes femmes.</w:t>
      </w:r>
      <w:r w:rsidR="003F6451">
        <w:rPr>
          <w:lang w:val="fr-FR"/>
        </w:rPr>
        <w:t xml:space="preserve"> </w:t>
      </w:r>
    </w:p>
    <w:bookmarkEnd w:id="27"/>
    <w:bookmarkEnd w:id="28"/>
    <w:bookmarkEnd w:id="29"/>
    <w:p w14:paraId="4B9CDF89" w14:textId="77777777" w:rsidR="001D6EFB" w:rsidRPr="003A5345" w:rsidRDefault="001D6EFB" w:rsidP="003A5345">
      <w:pPr>
        <w:ind w:left="-720"/>
        <w:jc w:val="both"/>
        <w:rPr>
          <w:b/>
          <w:lang w:val="fr-FR"/>
        </w:rPr>
      </w:pPr>
    </w:p>
    <w:p w14:paraId="55242888" w14:textId="27C13078" w:rsidR="00845E23" w:rsidRPr="003A5345" w:rsidRDefault="00DD00D1" w:rsidP="003A5345">
      <w:pPr>
        <w:ind w:left="567" w:hanging="1287"/>
        <w:jc w:val="both"/>
        <w:rPr>
          <w:b/>
          <w:lang w:val="fr-FR"/>
        </w:rPr>
      </w:pPr>
      <w:r w:rsidRPr="003A5345">
        <w:rPr>
          <w:b/>
          <w:u w:val="single"/>
          <w:lang w:val="fr-FR"/>
        </w:rPr>
        <w:t xml:space="preserve">Résultat </w:t>
      </w:r>
      <w:r w:rsidR="00B7489B" w:rsidRPr="003A5345">
        <w:rPr>
          <w:b/>
          <w:u w:val="single"/>
          <w:lang w:val="fr-FR"/>
        </w:rPr>
        <w:t>3 :</w:t>
      </w:r>
      <w:r w:rsidRPr="003A5345">
        <w:rPr>
          <w:b/>
          <w:lang w:val="fr-FR"/>
        </w:rPr>
        <w:t xml:space="preserve"> </w:t>
      </w:r>
    </w:p>
    <w:p w14:paraId="504B2B2D" w14:textId="370EFD9C" w:rsidR="00DD00D1" w:rsidRPr="003A5345" w:rsidRDefault="00DD00D1" w:rsidP="003A5345">
      <w:pPr>
        <w:ind w:left="-720"/>
        <w:jc w:val="both"/>
        <w:rPr>
          <w:b/>
          <w:lang w:val="fr-FR"/>
        </w:rPr>
      </w:pPr>
      <w:r w:rsidRPr="003A5345">
        <w:rPr>
          <w:b/>
        </w:rPr>
        <w:fldChar w:fldCharType="begin">
          <w:ffData>
            <w:name w:val="Text33"/>
            <w:enabled/>
            <w:calcOnExit w:val="0"/>
            <w:textInput/>
          </w:ffData>
        </w:fldChar>
      </w:r>
      <w:r w:rsidRPr="000F739E">
        <w:rPr>
          <w:b/>
          <w:lang w:val="fr-FR"/>
        </w:rPr>
        <w:instrText xml:space="preserve"> FORMTEXT </w:instrText>
      </w:r>
      <w:r w:rsidRPr="003A5345">
        <w:rPr>
          <w:b/>
        </w:rPr>
      </w:r>
      <w:r w:rsidRPr="003A5345">
        <w:rPr>
          <w:b/>
        </w:rPr>
        <w:fldChar w:fldCharType="separate"/>
      </w:r>
      <w:r w:rsidRPr="003A5345">
        <w:rPr>
          <w:lang w:val="fr-FR"/>
        </w:rPr>
        <w:t>Collaboration augmentée entre les jeunes, les leaders, les autorités gouvernementales et les parents sur la transformation des moteurs de conflit, en particulier dans les stratégies de développement.</w:t>
      </w:r>
      <w:r w:rsidRPr="003A5345">
        <w:rPr>
          <w:b/>
        </w:rPr>
        <w:fldChar w:fldCharType="end"/>
      </w:r>
    </w:p>
    <w:p w14:paraId="6EC43AA1" w14:textId="77777777" w:rsidR="00DD00D1" w:rsidRPr="003A5345" w:rsidRDefault="00DD00D1" w:rsidP="00ED3920">
      <w:pPr>
        <w:ind w:left="-720"/>
        <w:jc w:val="both"/>
        <w:rPr>
          <w:b/>
          <w:lang w:val="fr-FR"/>
        </w:rPr>
      </w:pPr>
    </w:p>
    <w:p w14:paraId="790A3828" w14:textId="054181BC" w:rsidR="00DD00D1" w:rsidRPr="003A5345" w:rsidRDefault="001414D4" w:rsidP="00F801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w:t>
      </w:r>
      <w:r w:rsidR="00DD00D1" w:rsidRPr="00ED3920">
        <w:rPr>
          <w:lang w:val="fr-FR"/>
        </w:rPr>
        <w:t xml:space="preserve">tat actuel des progrès du </w:t>
      </w:r>
      <w:r w:rsidR="00B7489B" w:rsidRPr="00F80114">
        <w:rPr>
          <w:lang w:val="fr-FR"/>
        </w:rPr>
        <w:t>résultat :</w:t>
      </w:r>
      <w:r w:rsidR="00DD00D1" w:rsidRPr="000F739E">
        <w:rPr>
          <w:b/>
          <w:lang w:val="fr-FR"/>
        </w:rPr>
        <w:t xml:space="preserve"> </w:t>
      </w:r>
      <w:r w:rsidR="00DA0C52">
        <w:rPr>
          <w:b/>
        </w:rPr>
        <w:fldChar w:fldCharType="begin">
          <w:ffData>
            <w:name w:val=""/>
            <w:enabled/>
            <w:calcOnExit w:val="0"/>
            <w:ddList>
              <w:listEntry w:val="on track"/>
              <w:listEntry w:val="Veuillez sélectionner"/>
              <w:listEntry w:val="off track"/>
              <w:listEntry w:val="on track with significant peacebuilding results"/>
            </w:ddList>
          </w:ffData>
        </w:fldChar>
      </w:r>
      <w:r w:rsidR="00DA0C52" w:rsidRPr="004703A7">
        <w:rPr>
          <w:b/>
          <w:lang w:val="fr-FR"/>
        </w:rPr>
        <w:instrText xml:space="preserve"> FORMDROPDOWN </w:instrText>
      </w:r>
      <w:r w:rsidR="00347AC1">
        <w:rPr>
          <w:b/>
        </w:rPr>
      </w:r>
      <w:r w:rsidR="00347AC1">
        <w:rPr>
          <w:b/>
        </w:rPr>
        <w:fldChar w:fldCharType="separate"/>
      </w:r>
      <w:r w:rsidR="00DA0C52">
        <w:rPr>
          <w:b/>
        </w:rPr>
        <w:fldChar w:fldCharType="end"/>
      </w:r>
    </w:p>
    <w:p w14:paraId="18195889" w14:textId="77777777" w:rsidR="00DD00D1" w:rsidRPr="003A5345" w:rsidRDefault="00DD00D1" w:rsidP="000F739E">
      <w:pPr>
        <w:ind w:left="-720"/>
        <w:jc w:val="both"/>
        <w:rPr>
          <w:b/>
          <w:lang w:val="fr-FR"/>
        </w:rPr>
      </w:pPr>
    </w:p>
    <w:p w14:paraId="1FE260D9" w14:textId="44939C2F" w:rsidR="008E6118" w:rsidRPr="000F739E" w:rsidRDefault="00DD00D1" w:rsidP="001D6EFB">
      <w:pPr>
        <w:spacing w:after="240"/>
        <w:ind w:left="-720"/>
        <w:jc w:val="both"/>
        <w:rPr>
          <w:lang w:val="fr-FR"/>
        </w:rPr>
      </w:pPr>
      <w:r w:rsidRPr="00ED3920">
        <w:rPr>
          <w:b/>
          <w:lang w:val="fr-FR"/>
        </w:rPr>
        <w:t xml:space="preserve">Résumé de </w:t>
      </w:r>
      <w:r w:rsidRPr="00F80114">
        <w:rPr>
          <w:b/>
          <w:bCs/>
          <w:lang w:val="fr-FR"/>
        </w:rPr>
        <w:t>p</w:t>
      </w:r>
      <w:r w:rsidRPr="000F739E">
        <w:rPr>
          <w:b/>
          <w:bCs/>
          <w:lang w:val="fr-FR"/>
        </w:rPr>
        <w:t>rogrès</w:t>
      </w:r>
      <w:r w:rsidRPr="000F739E">
        <w:rPr>
          <w:b/>
          <w:lang w:val="fr-FR"/>
        </w:rPr>
        <w:t xml:space="preserve"> : </w:t>
      </w:r>
      <w:bookmarkStart w:id="30" w:name="_Hlk42945310"/>
    </w:p>
    <w:p w14:paraId="433E7DDF" w14:textId="726B7FA4" w:rsidR="004A5483" w:rsidRDefault="00ED02CB" w:rsidP="004A5483">
      <w:pPr>
        <w:ind w:left="-720"/>
        <w:jc w:val="both"/>
        <w:rPr>
          <w:lang w:val="fr-FR"/>
        </w:rPr>
      </w:pPr>
      <w:r w:rsidRPr="000F739E">
        <w:rPr>
          <w:lang w:val="fr-FR"/>
        </w:rPr>
        <w:t xml:space="preserve">Durant </w:t>
      </w:r>
      <w:r w:rsidR="00DE65AE" w:rsidRPr="000F739E">
        <w:rPr>
          <w:lang w:val="fr-FR"/>
        </w:rPr>
        <w:t>la mise en œuvre du projet</w:t>
      </w:r>
      <w:r w:rsidRPr="000F739E">
        <w:rPr>
          <w:lang w:val="fr-FR"/>
        </w:rPr>
        <w:t>,</w:t>
      </w:r>
      <w:r w:rsidR="00FE2D0E" w:rsidRPr="000F739E">
        <w:rPr>
          <w:lang w:val="fr-FR"/>
        </w:rPr>
        <w:t xml:space="preserve"> </w:t>
      </w:r>
      <w:r w:rsidR="00D126BC" w:rsidRPr="000F739E">
        <w:rPr>
          <w:lang w:val="fr-FR"/>
        </w:rPr>
        <w:t>la</w:t>
      </w:r>
      <w:r w:rsidRPr="000F739E">
        <w:rPr>
          <w:lang w:val="fr-FR"/>
        </w:rPr>
        <w:t xml:space="preserve"> collaboration entre les jeunes et les autorités</w:t>
      </w:r>
      <w:r w:rsidR="0067091D" w:rsidRPr="000F739E">
        <w:rPr>
          <w:lang w:val="fr-FR"/>
        </w:rPr>
        <w:t xml:space="preserve"> locales</w:t>
      </w:r>
      <w:r w:rsidR="00BA1904" w:rsidRPr="000F739E">
        <w:rPr>
          <w:lang w:val="fr-FR"/>
        </w:rPr>
        <w:t>,</w:t>
      </w:r>
      <w:r w:rsidRPr="000F739E">
        <w:rPr>
          <w:lang w:val="fr-FR"/>
        </w:rPr>
        <w:t xml:space="preserve"> </w:t>
      </w:r>
      <w:r w:rsidR="00FE2D0E" w:rsidRPr="000F739E">
        <w:rPr>
          <w:lang w:val="fr-FR"/>
        </w:rPr>
        <w:t xml:space="preserve">y </w:t>
      </w:r>
      <w:r w:rsidRPr="000F739E">
        <w:rPr>
          <w:lang w:val="fr-FR"/>
        </w:rPr>
        <w:t xml:space="preserve">compris les services de </w:t>
      </w:r>
      <w:r w:rsidR="00852A74" w:rsidRPr="000F739E">
        <w:rPr>
          <w:lang w:val="fr-FR"/>
        </w:rPr>
        <w:t>sécurité</w:t>
      </w:r>
      <w:r w:rsidR="00993768" w:rsidRPr="000F739E">
        <w:rPr>
          <w:lang w:val="fr-FR"/>
        </w:rPr>
        <w:t xml:space="preserve"> </w:t>
      </w:r>
      <w:r w:rsidR="00D126BC" w:rsidRPr="000F739E">
        <w:rPr>
          <w:lang w:val="fr-FR"/>
        </w:rPr>
        <w:t>a été renforcé</w:t>
      </w:r>
      <w:r w:rsidR="001C4F1F">
        <w:rPr>
          <w:lang w:val="fr-FR"/>
        </w:rPr>
        <w:t>e</w:t>
      </w:r>
      <w:r w:rsidR="00D875CA">
        <w:rPr>
          <w:lang w:val="fr-FR"/>
        </w:rPr>
        <w:t xml:space="preserve"> mais, comme noté dans l’évaluation final</w:t>
      </w:r>
      <w:r w:rsidR="001C4F1F">
        <w:rPr>
          <w:lang w:val="fr-FR"/>
        </w:rPr>
        <w:t>e</w:t>
      </w:r>
      <w:r w:rsidR="00D875CA">
        <w:rPr>
          <w:lang w:val="fr-FR"/>
        </w:rPr>
        <w:t xml:space="preserve"> du projet, a besoin d’être </w:t>
      </w:r>
      <w:r w:rsidR="001C4F1F">
        <w:rPr>
          <w:lang w:val="fr-FR"/>
        </w:rPr>
        <w:t xml:space="preserve">davantage </w:t>
      </w:r>
      <w:r w:rsidR="00D875CA">
        <w:rPr>
          <w:lang w:val="fr-FR"/>
        </w:rPr>
        <w:t>accompagné</w:t>
      </w:r>
      <w:r w:rsidR="001C4F1F">
        <w:rPr>
          <w:lang w:val="fr-FR"/>
        </w:rPr>
        <w:t>e</w:t>
      </w:r>
      <w:r w:rsidR="009E247B">
        <w:rPr>
          <w:rStyle w:val="FootnoteReference"/>
          <w:lang w:val="fr-FR"/>
        </w:rPr>
        <w:footnoteReference w:id="40"/>
      </w:r>
      <w:r w:rsidRPr="000F739E">
        <w:rPr>
          <w:lang w:val="fr-FR"/>
        </w:rPr>
        <w:t>.</w:t>
      </w:r>
      <w:r w:rsidR="00FE56F2">
        <w:rPr>
          <w:lang w:val="fr-FR"/>
        </w:rPr>
        <w:t xml:space="preserve"> Le projet a mis en place une forte base pour cette collaboration – par exemple o</w:t>
      </w:r>
      <w:r w:rsidR="00485D72" w:rsidRPr="000F739E">
        <w:rPr>
          <w:lang w:val="fr-FR"/>
        </w:rPr>
        <w:t>n a rapporté une augmentation de 19,5% à 38%</w:t>
      </w:r>
      <w:r w:rsidR="00721FD5">
        <w:rPr>
          <w:rStyle w:val="FootnoteReference"/>
          <w:lang w:val="fr-FR"/>
        </w:rPr>
        <w:footnoteReference w:id="41"/>
      </w:r>
      <w:r w:rsidR="00485D72" w:rsidRPr="000F739E">
        <w:rPr>
          <w:lang w:val="fr-FR"/>
        </w:rPr>
        <w:t xml:space="preserve"> des décideurs au niveau territorial et provincial qui rapportent qu’ils reçoivent des informations et </w:t>
      </w:r>
      <w:r w:rsidR="00216AC3">
        <w:rPr>
          <w:lang w:val="fr-FR"/>
        </w:rPr>
        <w:t>preuves</w:t>
      </w:r>
      <w:r w:rsidR="00216AC3" w:rsidRPr="000F739E">
        <w:rPr>
          <w:lang w:val="fr-FR"/>
        </w:rPr>
        <w:t xml:space="preserve"> </w:t>
      </w:r>
      <w:r w:rsidR="00485D72" w:rsidRPr="000F739E">
        <w:rPr>
          <w:lang w:val="fr-FR"/>
        </w:rPr>
        <w:t>crédible</w:t>
      </w:r>
      <w:r w:rsidR="00216AC3">
        <w:rPr>
          <w:lang w:val="fr-FR"/>
        </w:rPr>
        <w:t>s</w:t>
      </w:r>
      <w:r w:rsidR="00485D72" w:rsidRPr="000F739E">
        <w:rPr>
          <w:lang w:val="fr-FR"/>
        </w:rPr>
        <w:t xml:space="preserve"> des jeunes sur l</w:t>
      </w:r>
      <w:r w:rsidR="00216AC3">
        <w:rPr>
          <w:lang w:val="fr-FR"/>
        </w:rPr>
        <w:t>a base de</w:t>
      </w:r>
      <w:r w:rsidR="00485D72" w:rsidRPr="000F739E">
        <w:rPr>
          <w:lang w:val="fr-FR"/>
        </w:rPr>
        <w:t>squelles ils peuvent prendre des décisions afin d’adresser des causes de l’insécurité.</w:t>
      </w:r>
      <w:r w:rsidR="00CB34D9">
        <w:rPr>
          <w:lang w:val="fr-FR"/>
        </w:rPr>
        <w:t xml:space="preserve"> Il est rapporté par quelques autorités que le </w:t>
      </w:r>
      <w:r w:rsidR="00BA54C2">
        <w:rPr>
          <w:lang w:val="fr-FR"/>
        </w:rPr>
        <w:t>déploiement</w:t>
      </w:r>
      <w:r w:rsidR="00CB34D9">
        <w:rPr>
          <w:lang w:val="fr-FR"/>
        </w:rPr>
        <w:t xml:space="preserve"> des unités des FARDC dans</w:t>
      </w:r>
      <w:r w:rsidR="00C16D31" w:rsidRPr="003A5345">
        <w:rPr>
          <w:lang w:val="fr-FR"/>
        </w:rPr>
        <w:t xml:space="preserve"> </w:t>
      </w:r>
      <w:r w:rsidR="002C3D3C" w:rsidRPr="003A5345">
        <w:rPr>
          <w:lang w:val="fr-FR"/>
        </w:rPr>
        <w:t xml:space="preserve">7 </w:t>
      </w:r>
      <w:r w:rsidR="00C16D31" w:rsidRPr="00ED3920">
        <w:rPr>
          <w:lang w:val="fr-FR"/>
        </w:rPr>
        <w:t xml:space="preserve">villages </w:t>
      </w:r>
      <w:r w:rsidR="00C16D31" w:rsidRPr="00F80114">
        <w:rPr>
          <w:lang w:val="fr-FR"/>
        </w:rPr>
        <w:t>insécurisés</w:t>
      </w:r>
      <w:r w:rsidR="00721FD5">
        <w:rPr>
          <w:rStyle w:val="FootnoteReference"/>
          <w:lang w:val="fr-FR"/>
        </w:rPr>
        <w:footnoteReference w:id="42"/>
      </w:r>
      <w:r w:rsidR="002C3D3C" w:rsidRPr="000F739E">
        <w:rPr>
          <w:lang w:val="fr-FR"/>
        </w:rPr>
        <w:t xml:space="preserve"> sur l’axe Itombwe-Minembwe</w:t>
      </w:r>
      <w:r w:rsidR="00CB34D9">
        <w:rPr>
          <w:lang w:val="fr-FR"/>
        </w:rPr>
        <w:t xml:space="preserve"> a été influencé en part</w:t>
      </w:r>
      <w:r w:rsidR="009044CF">
        <w:rPr>
          <w:lang w:val="fr-FR"/>
        </w:rPr>
        <w:t>ie</w:t>
      </w:r>
      <w:r w:rsidR="00CB34D9">
        <w:rPr>
          <w:lang w:val="fr-FR"/>
        </w:rPr>
        <w:t xml:space="preserve"> par les activités de plaidoyer faites par les jeunes</w:t>
      </w:r>
      <w:r w:rsidR="007170DF" w:rsidRPr="000F739E">
        <w:rPr>
          <w:lang w:val="fr-FR"/>
        </w:rPr>
        <w:t>.</w:t>
      </w:r>
      <w:bookmarkStart w:id="31" w:name="_Hlk65998684"/>
      <w:r w:rsidR="004A5483">
        <w:rPr>
          <w:lang w:val="fr-FR"/>
        </w:rPr>
        <w:t xml:space="preserve"> </w:t>
      </w:r>
      <w:r w:rsidR="00D11BA2">
        <w:rPr>
          <w:lang w:val="fr-FR"/>
        </w:rPr>
        <w:t>Autres exemples donnés</w:t>
      </w:r>
      <w:r w:rsidR="004A5483">
        <w:rPr>
          <w:lang w:val="fr-FR"/>
        </w:rPr>
        <w:t xml:space="preserve"> </w:t>
      </w:r>
      <w:r w:rsidR="004A5483">
        <w:rPr>
          <w:lang w:val="fr-FR"/>
        </w:rPr>
        <w:lastRenderedPageBreak/>
        <w:t xml:space="preserve">sont la suppression de </w:t>
      </w:r>
      <w:r w:rsidR="004A5483" w:rsidRPr="000F739E">
        <w:rPr>
          <w:lang w:val="fr-FR"/>
        </w:rPr>
        <w:t xml:space="preserve">2 barrières (1 de FARDC et 1 de </w:t>
      </w:r>
      <w:r w:rsidR="00216AC3">
        <w:rPr>
          <w:lang w:val="fr-FR"/>
        </w:rPr>
        <w:t>groupe de d</w:t>
      </w:r>
      <w:r w:rsidR="00D95AA2">
        <w:rPr>
          <w:lang w:val="fr-FR"/>
        </w:rPr>
        <w:t>éf</w:t>
      </w:r>
      <w:r w:rsidR="00216AC3">
        <w:rPr>
          <w:lang w:val="fr-FR"/>
        </w:rPr>
        <w:t xml:space="preserve">ense </w:t>
      </w:r>
      <w:r w:rsidR="004A5483" w:rsidRPr="000F739E">
        <w:rPr>
          <w:lang w:val="fr-FR"/>
        </w:rPr>
        <w:t>local) sur le tronçon Uvira-Bijombo</w:t>
      </w:r>
      <w:r w:rsidR="004A5483">
        <w:rPr>
          <w:lang w:val="fr-FR"/>
        </w:rPr>
        <w:t xml:space="preserve"> en octobre 2020 </w:t>
      </w:r>
      <w:proofErr w:type="gramStart"/>
      <w:r w:rsidR="004A5483">
        <w:rPr>
          <w:lang w:val="fr-FR"/>
        </w:rPr>
        <w:t xml:space="preserve">suite </w:t>
      </w:r>
      <w:r w:rsidR="009044CF">
        <w:rPr>
          <w:lang w:val="fr-FR"/>
        </w:rPr>
        <w:t>à</w:t>
      </w:r>
      <w:r w:rsidR="004A5483">
        <w:rPr>
          <w:lang w:val="fr-FR"/>
        </w:rPr>
        <w:t xml:space="preserve"> des</w:t>
      </w:r>
      <w:proofErr w:type="gramEnd"/>
      <w:r w:rsidR="004A5483">
        <w:rPr>
          <w:lang w:val="fr-FR"/>
        </w:rPr>
        <w:t xml:space="preserve"> réunions de plaidoyer organisé</w:t>
      </w:r>
      <w:r w:rsidR="00216AC3">
        <w:rPr>
          <w:lang w:val="fr-FR"/>
        </w:rPr>
        <w:t>e</w:t>
      </w:r>
      <w:r w:rsidR="004A5483">
        <w:rPr>
          <w:lang w:val="fr-FR"/>
        </w:rPr>
        <w:t xml:space="preserve">s </w:t>
      </w:r>
      <w:r w:rsidR="00214E5D">
        <w:rPr>
          <w:lang w:val="fr-FR"/>
        </w:rPr>
        <w:t>à</w:t>
      </w:r>
      <w:r w:rsidR="00D11BA2">
        <w:rPr>
          <w:lang w:val="fr-FR"/>
        </w:rPr>
        <w:t xml:space="preserve"> Uvira impliquant </w:t>
      </w:r>
      <w:r w:rsidR="00D11BA2" w:rsidRPr="000F739E">
        <w:rPr>
          <w:lang w:val="fr-FR"/>
        </w:rPr>
        <w:t>30 jeunes</w:t>
      </w:r>
      <w:r w:rsidR="00D11BA2">
        <w:rPr>
          <w:lang w:val="fr-FR"/>
        </w:rPr>
        <w:t xml:space="preserve"> (</w:t>
      </w:r>
      <w:r w:rsidR="00D11BA2" w:rsidRPr="000F739E">
        <w:rPr>
          <w:lang w:val="fr-FR"/>
        </w:rPr>
        <w:t>dont 10 jeunes femmes</w:t>
      </w:r>
      <w:r w:rsidR="00D11BA2">
        <w:rPr>
          <w:lang w:val="fr-FR"/>
        </w:rPr>
        <w:t>)</w:t>
      </w:r>
      <w:r w:rsidR="00D11BA2" w:rsidRPr="000F739E">
        <w:rPr>
          <w:lang w:val="fr-FR"/>
        </w:rPr>
        <w:t>, et 39 autorités locales et territoriales</w:t>
      </w:r>
      <w:r w:rsidR="00D11BA2">
        <w:rPr>
          <w:lang w:val="fr-FR"/>
        </w:rPr>
        <w:t xml:space="preserve"> (</w:t>
      </w:r>
      <w:r w:rsidR="00D11BA2" w:rsidRPr="000F739E">
        <w:rPr>
          <w:lang w:val="fr-FR"/>
        </w:rPr>
        <w:t>dont 4 femmes</w:t>
      </w:r>
      <w:r w:rsidR="00D11BA2">
        <w:rPr>
          <w:lang w:val="fr-FR"/>
        </w:rPr>
        <w:t>) sur les risques sécuritaires dans la zone</w:t>
      </w:r>
      <w:r w:rsidR="00D11BA2">
        <w:rPr>
          <w:rStyle w:val="FootnoteReference"/>
          <w:lang w:val="fr-FR"/>
        </w:rPr>
        <w:footnoteReference w:id="43"/>
      </w:r>
      <w:r w:rsidR="00D11BA2">
        <w:rPr>
          <w:lang w:val="fr-FR"/>
        </w:rPr>
        <w:t xml:space="preserve">. </w:t>
      </w:r>
    </w:p>
    <w:p w14:paraId="0A2858F9" w14:textId="77777777" w:rsidR="004A5483" w:rsidRDefault="004A5483" w:rsidP="003A5345">
      <w:pPr>
        <w:ind w:left="-720"/>
        <w:jc w:val="both"/>
        <w:rPr>
          <w:lang w:val="fr-FR"/>
        </w:rPr>
      </w:pPr>
    </w:p>
    <w:bookmarkEnd w:id="31"/>
    <w:p w14:paraId="534CDB86" w14:textId="353E6AC3" w:rsidR="0067091D" w:rsidRPr="00D13D02" w:rsidRDefault="00E42084" w:rsidP="00D13D02">
      <w:pPr>
        <w:ind w:left="-720"/>
        <w:jc w:val="both"/>
        <w:rPr>
          <w:lang w:val="fr-FR"/>
        </w:rPr>
      </w:pPr>
      <w:r>
        <w:rPr>
          <w:lang w:val="fr-FR"/>
        </w:rPr>
        <w:t xml:space="preserve">Le projet a aussi observé que </w:t>
      </w:r>
      <w:r w:rsidR="00214E5D">
        <w:rPr>
          <w:lang w:val="fr-FR"/>
        </w:rPr>
        <w:t>certaines autorités</w:t>
      </w:r>
      <w:r>
        <w:rPr>
          <w:lang w:val="fr-FR"/>
        </w:rPr>
        <w:t xml:space="preserve"> </w:t>
      </w:r>
      <w:r w:rsidR="00214E5D" w:rsidRPr="000F739E">
        <w:rPr>
          <w:lang w:val="fr-FR"/>
        </w:rPr>
        <w:t>donnent une importance à la participation des jeunes dans les instances publiques pour la consolidation de la paix</w:t>
      </w:r>
      <w:r w:rsidR="00D13D02">
        <w:rPr>
          <w:lang w:val="fr-FR"/>
        </w:rPr>
        <w:t xml:space="preserve">. Par </w:t>
      </w:r>
      <w:r w:rsidR="0041298F" w:rsidRPr="000F739E">
        <w:rPr>
          <w:lang w:val="fr-FR"/>
        </w:rPr>
        <w:t>exemple</w:t>
      </w:r>
      <w:r w:rsidR="002B6387" w:rsidRPr="000F739E">
        <w:rPr>
          <w:lang w:val="fr-FR"/>
        </w:rPr>
        <w:t xml:space="preserve">, </w:t>
      </w:r>
      <w:r w:rsidR="0067336B">
        <w:rPr>
          <w:lang w:val="fr-FR"/>
        </w:rPr>
        <w:t>fin septembre 2020</w:t>
      </w:r>
      <w:r w:rsidR="004D25FC">
        <w:rPr>
          <w:lang w:val="fr-FR"/>
        </w:rPr>
        <w:t>,</w:t>
      </w:r>
      <w:r w:rsidR="0067336B">
        <w:rPr>
          <w:lang w:val="fr-FR"/>
        </w:rPr>
        <w:t xml:space="preserve"> </w:t>
      </w:r>
      <w:r w:rsidR="002B6387" w:rsidRPr="000F739E">
        <w:rPr>
          <w:lang w:val="fr-FR"/>
        </w:rPr>
        <w:t>au lendemain de l’</w:t>
      </w:r>
      <w:r w:rsidR="0041298F" w:rsidRPr="000F739E">
        <w:rPr>
          <w:lang w:val="fr-FR"/>
        </w:rPr>
        <w:t>installation</w:t>
      </w:r>
      <w:r w:rsidR="002B6387" w:rsidRPr="000F739E">
        <w:rPr>
          <w:lang w:val="fr-FR"/>
        </w:rPr>
        <w:t xml:space="preserve"> de la commune de Minembwe </w:t>
      </w:r>
      <w:r w:rsidR="0041298F" w:rsidRPr="000F739E">
        <w:rPr>
          <w:lang w:val="fr-FR"/>
        </w:rPr>
        <w:t>quoique suspendue, le bourgmestre de la commune avait nomm</w:t>
      </w:r>
      <w:r w:rsidR="002B6387" w:rsidRPr="000F739E">
        <w:rPr>
          <w:lang w:val="fr-FR"/>
        </w:rPr>
        <w:t>é</w:t>
      </w:r>
      <w:r w:rsidR="00264585" w:rsidRPr="000F739E">
        <w:rPr>
          <w:lang w:val="fr-FR"/>
        </w:rPr>
        <w:t xml:space="preserve"> un</w:t>
      </w:r>
      <w:r w:rsidR="0041298F" w:rsidRPr="000F739E">
        <w:rPr>
          <w:lang w:val="fr-FR"/>
        </w:rPr>
        <w:t xml:space="preserve"> jeune membre du groupe de dialogue </w:t>
      </w:r>
      <w:r w:rsidR="008E66E5" w:rsidRPr="000F739E">
        <w:rPr>
          <w:lang w:val="fr-FR"/>
        </w:rPr>
        <w:t xml:space="preserve">comme </w:t>
      </w:r>
      <w:r w:rsidR="002B6387" w:rsidRPr="000F739E">
        <w:rPr>
          <w:lang w:val="fr-FR"/>
        </w:rPr>
        <w:t>président de la jeunesse au sein de la commune</w:t>
      </w:r>
      <w:r w:rsidR="000D5396" w:rsidRPr="000F739E">
        <w:rPr>
          <w:rFonts w:eastAsia="Calibri"/>
          <w:kern w:val="32"/>
          <w:lang w:val="fr-BE" w:eastAsia="fr-FR"/>
        </w:rPr>
        <w:t xml:space="preserve">, </w:t>
      </w:r>
      <w:r w:rsidR="0041298F" w:rsidRPr="000F739E">
        <w:rPr>
          <w:rFonts w:eastAsia="Calibri"/>
          <w:kern w:val="32"/>
          <w:lang w:val="fr-BE" w:eastAsia="fr-FR"/>
        </w:rPr>
        <w:t>qui</w:t>
      </w:r>
      <w:r w:rsidR="002B6387" w:rsidRPr="000F739E">
        <w:rPr>
          <w:rFonts w:eastAsia="Calibri"/>
          <w:kern w:val="32"/>
          <w:lang w:val="fr-BE" w:eastAsia="fr-FR"/>
        </w:rPr>
        <w:t xml:space="preserve"> est également </w:t>
      </w:r>
      <w:r w:rsidR="00061B59" w:rsidRPr="000F739E">
        <w:rPr>
          <w:rFonts w:eastAsia="Calibri"/>
          <w:kern w:val="32"/>
          <w:lang w:val="fr-BE" w:eastAsia="fr-FR"/>
        </w:rPr>
        <w:t xml:space="preserve">en </w:t>
      </w:r>
      <w:r w:rsidR="002B6387" w:rsidRPr="000F739E">
        <w:rPr>
          <w:rFonts w:eastAsia="Calibri"/>
          <w:kern w:val="32"/>
          <w:lang w:val="fr-BE" w:eastAsia="fr-FR"/>
        </w:rPr>
        <w:t>charg</w:t>
      </w:r>
      <w:r w:rsidR="009044CF">
        <w:rPr>
          <w:rFonts w:eastAsia="Calibri"/>
          <w:kern w:val="32"/>
          <w:lang w:val="fr-BE" w:eastAsia="fr-FR"/>
        </w:rPr>
        <w:t>e</w:t>
      </w:r>
      <w:r w:rsidR="002B6387" w:rsidRPr="000F739E">
        <w:rPr>
          <w:rFonts w:eastAsia="Calibri"/>
          <w:kern w:val="32"/>
          <w:lang w:val="fr-BE" w:eastAsia="fr-FR"/>
        </w:rPr>
        <w:t xml:space="preserve"> des activités de développement au niveau la même commune</w:t>
      </w:r>
      <w:r w:rsidR="00D13D02">
        <w:rPr>
          <w:rStyle w:val="FootnoteReference"/>
          <w:lang w:val="fr-FR"/>
        </w:rPr>
        <w:footnoteReference w:id="44"/>
      </w:r>
      <w:r w:rsidR="002B6387" w:rsidRPr="000F739E">
        <w:rPr>
          <w:rFonts w:eastAsia="Calibri"/>
          <w:kern w:val="32"/>
          <w:lang w:val="fr-BE" w:eastAsia="fr-FR"/>
        </w:rPr>
        <w:t xml:space="preserve">. </w:t>
      </w:r>
      <w:r w:rsidR="00AE1F8D" w:rsidRPr="000F739E">
        <w:rPr>
          <w:rFonts w:eastAsia="Calibri"/>
          <w:kern w:val="32"/>
          <w:lang w:val="fr-BE" w:eastAsia="fr-FR"/>
        </w:rPr>
        <w:t>Ceci est une opportunité pour canaliser les préoccupations</w:t>
      </w:r>
      <w:r w:rsidR="004D25FC">
        <w:rPr>
          <w:rFonts w:eastAsia="Calibri"/>
          <w:kern w:val="32"/>
          <w:lang w:val="fr-BE" w:eastAsia="fr-FR"/>
        </w:rPr>
        <w:t xml:space="preserve"> et les </w:t>
      </w:r>
      <w:r w:rsidR="00AE1F8D" w:rsidRPr="000F739E">
        <w:rPr>
          <w:rFonts w:eastAsia="Calibri"/>
          <w:kern w:val="32"/>
          <w:lang w:val="fr-BE" w:eastAsia="fr-FR"/>
        </w:rPr>
        <w:t xml:space="preserve">besoins des jeunes pour </w:t>
      </w:r>
      <w:r w:rsidR="00A565BD" w:rsidRPr="000F739E">
        <w:rPr>
          <w:rFonts w:eastAsia="Calibri"/>
          <w:kern w:val="32"/>
          <w:lang w:val="fr-BE" w:eastAsia="fr-FR"/>
        </w:rPr>
        <w:t>être</w:t>
      </w:r>
      <w:r w:rsidR="00AE1F8D" w:rsidRPr="000F739E">
        <w:rPr>
          <w:rFonts w:eastAsia="Calibri"/>
          <w:kern w:val="32"/>
          <w:lang w:val="fr-BE" w:eastAsia="fr-FR"/>
        </w:rPr>
        <w:t xml:space="preserve"> pris en compte dans le plan de développement de la commune rurale de Minembwe.</w:t>
      </w:r>
    </w:p>
    <w:p w14:paraId="7E879C7F" w14:textId="5FB51F5B" w:rsidR="00D91293" w:rsidRPr="003A5345" w:rsidRDefault="00D91293" w:rsidP="000F739E">
      <w:pPr>
        <w:ind w:left="-720"/>
        <w:jc w:val="both"/>
        <w:rPr>
          <w:rFonts w:eastAsia="Calibri"/>
          <w:kern w:val="32"/>
          <w:lang w:val="fr-BE" w:eastAsia="fr-FR"/>
        </w:rPr>
      </w:pPr>
    </w:p>
    <w:p w14:paraId="0F6D37FB" w14:textId="79A88547" w:rsidR="00D91293" w:rsidRPr="000F739E" w:rsidRDefault="00755365" w:rsidP="000F739E">
      <w:pPr>
        <w:ind w:left="-720"/>
        <w:jc w:val="both"/>
        <w:rPr>
          <w:rFonts w:eastAsia="Calibri"/>
          <w:kern w:val="32"/>
          <w:lang w:val="fr-BE" w:eastAsia="fr-FR"/>
        </w:rPr>
      </w:pPr>
      <w:r w:rsidRPr="00ED3920">
        <w:rPr>
          <w:lang w:val="fr-FR"/>
        </w:rPr>
        <w:t xml:space="preserve">Enfin </w:t>
      </w:r>
      <w:r w:rsidR="004D25FC">
        <w:rPr>
          <w:lang w:val="fr-FR"/>
        </w:rPr>
        <w:t xml:space="preserve">en </w:t>
      </w:r>
      <w:r w:rsidRPr="00ED3920">
        <w:rPr>
          <w:lang w:val="fr-FR"/>
        </w:rPr>
        <w:t>octobre 2020, le projet</w:t>
      </w:r>
      <w:r w:rsidRPr="005947AB">
        <w:rPr>
          <w:lang w:val="fr-FR"/>
        </w:rPr>
        <w:t xml:space="preserve"> a réuni les leaders </w:t>
      </w:r>
      <w:r w:rsidR="00A565BD" w:rsidRPr="000F739E">
        <w:rPr>
          <w:lang w:val="fr-FR"/>
        </w:rPr>
        <w:t xml:space="preserve">communautaires </w:t>
      </w:r>
      <w:r w:rsidRPr="000F739E">
        <w:rPr>
          <w:lang w:val="fr-FR"/>
        </w:rPr>
        <w:t>de proximité</w:t>
      </w:r>
      <w:r w:rsidR="00A565BD" w:rsidRPr="003A5345">
        <w:rPr>
          <w:rStyle w:val="FootnoteReference"/>
          <w:lang w:val="fr-FR"/>
        </w:rPr>
        <w:footnoteReference w:id="45"/>
      </w:r>
      <w:r w:rsidRPr="003A5345">
        <w:rPr>
          <w:lang w:val="fr-FR"/>
        </w:rPr>
        <w:t xml:space="preserve">  qui ont réfléchi sur comment utiliser leurs niveaux </w:t>
      </w:r>
      <w:r w:rsidR="00993768" w:rsidRPr="003A5345">
        <w:rPr>
          <w:lang w:val="fr-FR"/>
        </w:rPr>
        <w:t>d’influences pour</w:t>
      </w:r>
      <w:r w:rsidRPr="003A5345">
        <w:rPr>
          <w:lang w:val="fr-FR"/>
        </w:rPr>
        <w:t xml:space="preserve"> </w:t>
      </w:r>
      <w:r w:rsidR="004D25FC">
        <w:rPr>
          <w:lang w:val="fr-FR"/>
        </w:rPr>
        <w:t>r</w:t>
      </w:r>
      <w:r w:rsidRPr="003A5345">
        <w:rPr>
          <w:lang w:val="fr-FR"/>
        </w:rPr>
        <w:t>enforcer les actions de plaidoyer menées par les jeunes dans le c</w:t>
      </w:r>
      <w:r w:rsidRPr="00ED3920">
        <w:rPr>
          <w:lang w:val="fr-FR"/>
        </w:rPr>
        <w:t>adre du projet CAM. A l’issu de cette réunion, ces leaders communau</w:t>
      </w:r>
      <w:r w:rsidRPr="000F739E">
        <w:rPr>
          <w:lang w:val="fr-FR"/>
        </w:rPr>
        <w:t xml:space="preserve">taires de proximité ont planifié pour les mois suivants des </w:t>
      </w:r>
      <w:r w:rsidR="00437A2A">
        <w:rPr>
          <w:lang w:val="fr-FR"/>
        </w:rPr>
        <w:t>« </w:t>
      </w:r>
      <w:r w:rsidRPr="000F739E">
        <w:rPr>
          <w:lang w:val="fr-FR"/>
        </w:rPr>
        <w:t>croisades religieuses</w:t>
      </w:r>
      <w:r w:rsidR="00437A2A">
        <w:rPr>
          <w:lang w:val="fr-FR"/>
        </w:rPr>
        <w:t> »</w:t>
      </w:r>
      <w:r w:rsidRPr="000F739E">
        <w:rPr>
          <w:lang w:val="fr-FR"/>
        </w:rPr>
        <w:t xml:space="preserve"> et culturelles rotatives</w:t>
      </w:r>
      <w:r w:rsidR="00437A2A">
        <w:rPr>
          <w:lang w:val="fr-FR"/>
        </w:rPr>
        <w:t xml:space="preserve"> (campagnes itinérantes)</w:t>
      </w:r>
      <w:r w:rsidRPr="000F739E">
        <w:rPr>
          <w:lang w:val="fr-FR"/>
        </w:rPr>
        <w:t xml:space="preserve"> pour la paix</w:t>
      </w:r>
      <w:r w:rsidR="00AE1F8D" w:rsidRPr="000F739E">
        <w:rPr>
          <w:lang w:val="fr-FR"/>
        </w:rPr>
        <w:t xml:space="preserve"> dans Bijombo, Itombwe et Minembwe</w:t>
      </w:r>
      <w:r w:rsidRPr="000F739E">
        <w:rPr>
          <w:lang w:val="fr-FR"/>
        </w:rPr>
        <w:t xml:space="preserve"> qui vont toucher les entrepreneurs de conflits y compris les leaders de groupes armés.</w:t>
      </w:r>
    </w:p>
    <w:p w14:paraId="0095619A" w14:textId="77777777" w:rsidR="002C1AA0" w:rsidRPr="000F739E" w:rsidRDefault="002C1AA0" w:rsidP="000F739E">
      <w:pPr>
        <w:ind w:left="-720"/>
        <w:jc w:val="both"/>
        <w:rPr>
          <w:rFonts w:eastAsia="Calibri"/>
          <w:kern w:val="32"/>
          <w:lang w:val="fr-BE" w:eastAsia="fr-FR"/>
        </w:rPr>
      </w:pPr>
    </w:p>
    <w:p w14:paraId="72BCA3F5" w14:textId="7F102402" w:rsidR="00453722" w:rsidRDefault="00273585" w:rsidP="00453722">
      <w:pPr>
        <w:spacing w:after="240"/>
        <w:ind w:left="-720"/>
        <w:jc w:val="both"/>
        <w:rPr>
          <w:rFonts w:eastAsia="Calibri"/>
          <w:kern w:val="32"/>
          <w:lang w:val="fr-BE" w:eastAsia="fr-FR"/>
        </w:rPr>
      </w:pPr>
      <w:bookmarkStart w:id="32" w:name="_Hlk63076918"/>
      <w:r>
        <w:rPr>
          <w:rFonts w:eastAsia="Calibri"/>
          <w:kern w:val="32"/>
          <w:lang w:val="fr-BE" w:eastAsia="fr-FR"/>
        </w:rPr>
        <w:t>Cet engagement des autorités a été aussi observé en n</w:t>
      </w:r>
      <w:r w:rsidR="002A148E" w:rsidRPr="000F739E">
        <w:rPr>
          <w:rFonts w:eastAsia="Calibri"/>
          <w:kern w:val="32"/>
          <w:lang w:val="fr-BE" w:eastAsia="fr-FR"/>
        </w:rPr>
        <w:t>ovembre 2020</w:t>
      </w:r>
      <w:r w:rsidR="00B63FFB">
        <w:rPr>
          <w:rStyle w:val="FootnoteReference"/>
          <w:rFonts w:eastAsia="Calibri"/>
          <w:kern w:val="32"/>
          <w:lang w:val="fr-BE" w:eastAsia="fr-FR"/>
        </w:rPr>
        <w:footnoteReference w:id="46"/>
      </w:r>
      <w:r>
        <w:rPr>
          <w:rFonts w:eastAsia="Calibri"/>
          <w:kern w:val="32"/>
          <w:lang w:val="fr-BE" w:eastAsia="fr-FR"/>
        </w:rPr>
        <w:t xml:space="preserve"> </w:t>
      </w:r>
      <w:proofErr w:type="gramStart"/>
      <w:r>
        <w:rPr>
          <w:rFonts w:eastAsia="Calibri"/>
          <w:kern w:val="32"/>
          <w:lang w:val="fr-BE" w:eastAsia="fr-FR"/>
        </w:rPr>
        <w:t>suite à</w:t>
      </w:r>
      <w:r w:rsidR="002A148E" w:rsidRPr="000F739E">
        <w:rPr>
          <w:rFonts w:eastAsia="Calibri"/>
          <w:kern w:val="32"/>
          <w:lang w:val="fr-BE" w:eastAsia="fr-FR"/>
        </w:rPr>
        <w:t xml:space="preserve"> un</w:t>
      </w:r>
      <w:proofErr w:type="gramEnd"/>
      <w:r w:rsidR="002A148E" w:rsidRPr="000F739E">
        <w:rPr>
          <w:rFonts w:eastAsia="Calibri"/>
          <w:kern w:val="32"/>
          <w:lang w:val="fr-BE" w:eastAsia="fr-FR"/>
        </w:rPr>
        <w:t xml:space="preserve"> plaidoyer de haut niveau conduit par 44 jeunes </w:t>
      </w:r>
      <w:r w:rsidR="0058748E" w:rsidRPr="003A5345">
        <w:rPr>
          <w:rFonts w:eastAsia="Calibri"/>
          <w:kern w:val="32"/>
          <w:lang w:val="fr-BE" w:eastAsia="fr-FR"/>
        </w:rPr>
        <w:t>de différentes ethnies</w:t>
      </w:r>
      <w:r w:rsidR="00BD2620" w:rsidRPr="003A5345">
        <w:rPr>
          <w:rFonts w:eastAsia="Calibri"/>
          <w:kern w:val="32"/>
          <w:lang w:val="fr-BE" w:eastAsia="fr-FR"/>
        </w:rPr>
        <w:t xml:space="preserve"> de</w:t>
      </w:r>
      <w:r w:rsidR="006960B6">
        <w:rPr>
          <w:rFonts w:eastAsia="Calibri"/>
          <w:kern w:val="32"/>
          <w:lang w:val="fr-BE" w:eastAsia="fr-FR"/>
        </w:rPr>
        <w:t>s</w:t>
      </w:r>
      <w:r w:rsidR="00BD2620" w:rsidRPr="003A5345">
        <w:rPr>
          <w:rFonts w:eastAsia="Calibri"/>
          <w:kern w:val="32"/>
          <w:lang w:val="fr-BE" w:eastAsia="fr-FR"/>
        </w:rPr>
        <w:t xml:space="preserve"> </w:t>
      </w:r>
      <w:r w:rsidR="005F5460">
        <w:rPr>
          <w:rFonts w:eastAsia="Calibri"/>
          <w:kern w:val="32"/>
          <w:lang w:val="fr-BE" w:eastAsia="fr-FR"/>
        </w:rPr>
        <w:t>Hauts Plateaux</w:t>
      </w:r>
      <w:r w:rsidR="00EC53EF" w:rsidRPr="003A5345">
        <w:rPr>
          <w:rFonts w:eastAsia="Calibri"/>
          <w:kern w:val="32"/>
          <w:lang w:val="fr-BE" w:eastAsia="fr-FR"/>
        </w:rPr>
        <w:t xml:space="preserve"> dont</w:t>
      </w:r>
      <w:r w:rsidR="002A148E" w:rsidRPr="000F739E">
        <w:rPr>
          <w:rFonts w:eastAsia="Calibri"/>
          <w:kern w:val="32"/>
          <w:lang w:val="fr-BE" w:eastAsia="fr-FR"/>
        </w:rPr>
        <w:t xml:space="preserve"> </w:t>
      </w:r>
      <w:r w:rsidR="008A7A0E" w:rsidRPr="003A5345">
        <w:rPr>
          <w:rFonts w:eastAsia="Calibri"/>
          <w:kern w:val="32"/>
          <w:lang w:val="fr-BE" w:eastAsia="fr-FR"/>
        </w:rPr>
        <w:t>8</w:t>
      </w:r>
      <w:r w:rsidR="002A148E" w:rsidRPr="000F739E">
        <w:rPr>
          <w:rFonts w:eastAsia="Calibri"/>
          <w:kern w:val="32"/>
          <w:lang w:val="fr-BE" w:eastAsia="fr-FR"/>
        </w:rPr>
        <w:t xml:space="preserve"> femmes</w:t>
      </w:r>
      <w:r>
        <w:rPr>
          <w:rFonts w:eastAsia="Calibri"/>
          <w:kern w:val="32"/>
          <w:lang w:val="fr-BE" w:eastAsia="fr-FR"/>
        </w:rPr>
        <w:t>, et</w:t>
      </w:r>
      <w:r w:rsidR="002A148E" w:rsidRPr="000F739E">
        <w:rPr>
          <w:rFonts w:eastAsia="Calibri"/>
          <w:kern w:val="32"/>
          <w:lang w:val="fr-BE" w:eastAsia="fr-FR"/>
        </w:rPr>
        <w:t xml:space="preserve"> </w:t>
      </w:r>
      <w:r w:rsidR="00BD2620" w:rsidRPr="003A5345">
        <w:rPr>
          <w:rFonts w:eastAsia="Calibri"/>
          <w:kern w:val="32"/>
          <w:lang w:val="fr-BE" w:eastAsia="fr-FR"/>
        </w:rPr>
        <w:t xml:space="preserve">en collaboration avec le </w:t>
      </w:r>
      <w:r>
        <w:rPr>
          <w:rFonts w:eastAsia="Calibri"/>
          <w:kern w:val="32"/>
          <w:lang w:val="fr-BE" w:eastAsia="fr-FR"/>
        </w:rPr>
        <w:t>P</w:t>
      </w:r>
      <w:r w:rsidR="00BD2620" w:rsidRPr="003A5345">
        <w:rPr>
          <w:rFonts w:eastAsia="Calibri"/>
          <w:kern w:val="32"/>
          <w:lang w:val="fr-BE" w:eastAsia="fr-FR"/>
        </w:rPr>
        <w:t xml:space="preserve">arlement de jeunes et </w:t>
      </w:r>
      <w:r>
        <w:rPr>
          <w:rFonts w:eastAsia="Calibri"/>
          <w:kern w:val="32"/>
          <w:lang w:val="fr-BE" w:eastAsia="fr-FR"/>
        </w:rPr>
        <w:t>C</w:t>
      </w:r>
      <w:r w:rsidR="00BD2620" w:rsidRPr="003A5345">
        <w:rPr>
          <w:rFonts w:eastAsia="Calibri"/>
          <w:kern w:val="32"/>
          <w:lang w:val="fr-BE" w:eastAsia="fr-FR"/>
        </w:rPr>
        <w:t>onseil provincial de la jeunesse</w:t>
      </w:r>
      <w:r>
        <w:rPr>
          <w:rFonts w:eastAsia="Calibri"/>
          <w:kern w:val="32"/>
          <w:lang w:val="fr-BE" w:eastAsia="fr-FR"/>
        </w:rPr>
        <w:t xml:space="preserve">. Les jeunes </w:t>
      </w:r>
      <w:r w:rsidR="002A148E" w:rsidRPr="000F739E">
        <w:rPr>
          <w:rFonts w:eastAsia="Calibri"/>
          <w:kern w:val="32"/>
          <w:lang w:val="fr-BE" w:eastAsia="fr-FR"/>
        </w:rPr>
        <w:t xml:space="preserve">ont </w:t>
      </w:r>
      <w:r w:rsidR="009044CF" w:rsidRPr="000F739E">
        <w:rPr>
          <w:rFonts w:eastAsia="Calibri"/>
          <w:kern w:val="32"/>
          <w:lang w:val="fr-BE" w:eastAsia="fr-FR"/>
        </w:rPr>
        <w:t>présenté</w:t>
      </w:r>
      <w:r w:rsidR="002A148E" w:rsidRPr="000F739E">
        <w:rPr>
          <w:rFonts w:eastAsia="Calibri"/>
          <w:kern w:val="32"/>
          <w:lang w:val="fr-BE" w:eastAsia="fr-FR"/>
        </w:rPr>
        <w:t xml:space="preserve"> au cours d’une réunion ouverte leur cahier de demandes de paix et sécurité</w:t>
      </w:r>
      <w:r>
        <w:rPr>
          <w:rFonts w:eastAsia="Calibri"/>
          <w:kern w:val="32"/>
          <w:lang w:val="fr-BE" w:eastAsia="fr-FR"/>
        </w:rPr>
        <w:t xml:space="preserve"> (veuillez voir annexe </w:t>
      </w:r>
      <w:r w:rsidR="00361DE8" w:rsidRPr="00453722">
        <w:rPr>
          <w:rFonts w:eastAsia="Calibri"/>
          <w:kern w:val="32"/>
          <w:lang w:val="fr-BE" w:eastAsia="fr-FR"/>
        </w:rPr>
        <w:t>I</w:t>
      </w:r>
      <w:r>
        <w:rPr>
          <w:rFonts w:eastAsia="Calibri"/>
          <w:kern w:val="32"/>
          <w:lang w:val="fr-BE" w:eastAsia="fr-FR"/>
        </w:rPr>
        <w:t>)</w:t>
      </w:r>
      <w:r w:rsidR="002A148E" w:rsidRPr="000F739E">
        <w:rPr>
          <w:rFonts w:eastAsia="Calibri"/>
          <w:kern w:val="32"/>
          <w:lang w:val="fr-BE" w:eastAsia="fr-FR"/>
        </w:rPr>
        <w:t xml:space="preserve"> auprès </w:t>
      </w:r>
      <w:r w:rsidR="00BD2620" w:rsidRPr="003A5345">
        <w:rPr>
          <w:rFonts w:eastAsia="Calibri"/>
          <w:kern w:val="32"/>
          <w:lang w:val="fr-BE" w:eastAsia="fr-FR"/>
        </w:rPr>
        <w:t>des autorités provinciales notamment le</w:t>
      </w:r>
      <w:r w:rsidR="002A148E" w:rsidRPr="000F739E">
        <w:rPr>
          <w:rFonts w:eastAsia="Calibri"/>
          <w:kern w:val="32"/>
          <w:lang w:val="fr-BE" w:eastAsia="fr-FR"/>
        </w:rPr>
        <w:t xml:space="preserve"> </w:t>
      </w:r>
      <w:r w:rsidR="004D25FC">
        <w:rPr>
          <w:rFonts w:eastAsia="Calibri"/>
          <w:kern w:val="32"/>
          <w:lang w:val="fr-BE" w:eastAsia="fr-FR"/>
        </w:rPr>
        <w:t>M</w:t>
      </w:r>
      <w:r w:rsidR="002A148E" w:rsidRPr="000F739E">
        <w:rPr>
          <w:rFonts w:eastAsia="Calibri"/>
          <w:kern w:val="32"/>
          <w:lang w:val="fr-BE" w:eastAsia="fr-FR"/>
        </w:rPr>
        <w:t>inistre d</w:t>
      </w:r>
      <w:r w:rsidR="004D25FC">
        <w:rPr>
          <w:rFonts w:eastAsia="Calibri"/>
          <w:kern w:val="32"/>
          <w:lang w:val="fr-BE" w:eastAsia="fr-FR"/>
        </w:rPr>
        <w:t>u</w:t>
      </w:r>
      <w:r w:rsidR="002A148E" w:rsidRPr="000F739E">
        <w:rPr>
          <w:rFonts w:eastAsia="Calibri"/>
          <w:kern w:val="32"/>
          <w:lang w:val="fr-BE" w:eastAsia="fr-FR"/>
        </w:rPr>
        <w:t xml:space="preserve"> plan, </w:t>
      </w:r>
      <w:r>
        <w:rPr>
          <w:rFonts w:eastAsia="Calibri"/>
          <w:kern w:val="32"/>
          <w:lang w:val="fr-BE" w:eastAsia="fr-FR"/>
        </w:rPr>
        <w:t>le M</w:t>
      </w:r>
      <w:r w:rsidR="00BD2620" w:rsidRPr="003A5345">
        <w:rPr>
          <w:rFonts w:eastAsia="Calibri"/>
          <w:kern w:val="32"/>
          <w:lang w:val="fr-BE" w:eastAsia="fr-FR"/>
        </w:rPr>
        <w:t xml:space="preserve">inistre des </w:t>
      </w:r>
      <w:r w:rsidR="00EC53EF" w:rsidRPr="003A5345">
        <w:rPr>
          <w:rFonts w:eastAsia="Calibri"/>
          <w:kern w:val="32"/>
          <w:lang w:val="fr-BE" w:eastAsia="fr-FR"/>
        </w:rPr>
        <w:t>Affaires</w:t>
      </w:r>
      <w:r w:rsidR="00BD2620" w:rsidRPr="003A5345">
        <w:rPr>
          <w:rFonts w:eastAsia="Calibri"/>
          <w:kern w:val="32"/>
          <w:lang w:val="fr-BE" w:eastAsia="fr-FR"/>
        </w:rPr>
        <w:t xml:space="preserve"> intérieures et </w:t>
      </w:r>
      <w:r w:rsidR="002A148E" w:rsidRPr="000F739E">
        <w:rPr>
          <w:rFonts w:eastAsia="Calibri"/>
          <w:kern w:val="32"/>
          <w:lang w:val="fr-BE" w:eastAsia="fr-FR"/>
        </w:rPr>
        <w:t xml:space="preserve">sécurité, </w:t>
      </w:r>
      <w:r w:rsidR="004D25FC">
        <w:rPr>
          <w:rFonts w:eastAsia="Calibri"/>
          <w:kern w:val="32"/>
          <w:lang w:val="fr-BE" w:eastAsia="fr-FR"/>
        </w:rPr>
        <w:t xml:space="preserve">le </w:t>
      </w:r>
      <w:r>
        <w:rPr>
          <w:rFonts w:eastAsia="Calibri"/>
          <w:kern w:val="32"/>
          <w:lang w:val="fr-BE" w:eastAsia="fr-FR"/>
        </w:rPr>
        <w:t>M</w:t>
      </w:r>
      <w:r w:rsidR="00BD2620" w:rsidRPr="003A5345">
        <w:rPr>
          <w:rFonts w:eastAsia="Calibri"/>
          <w:kern w:val="32"/>
          <w:lang w:val="fr-BE" w:eastAsia="fr-FR"/>
        </w:rPr>
        <w:t xml:space="preserve">inistre de la </w:t>
      </w:r>
      <w:proofErr w:type="gramStart"/>
      <w:r w:rsidR="00EC53EF" w:rsidRPr="003A5345">
        <w:rPr>
          <w:rFonts w:eastAsia="Calibri"/>
          <w:kern w:val="32"/>
          <w:lang w:val="fr-BE" w:eastAsia="fr-FR"/>
        </w:rPr>
        <w:t>Jeunesse</w:t>
      </w:r>
      <w:r>
        <w:rPr>
          <w:rFonts w:eastAsia="Calibri"/>
          <w:kern w:val="32"/>
          <w:lang w:val="fr-BE" w:eastAsia="fr-FR"/>
        </w:rPr>
        <w:t xml:space="preserve"> </w:t>
      </w:r>
      <w:r w:rsidR="002A148E" w:rsidRPr="000F739E">
        <w:rPr>
          <w:rFonts w:eastAsia="Calibri"/>
          <w:kern w:val="32"/>
          <w:lang w:val="fr-BE" w:eastAsia="fr-FR"/>
        </w:rPr>
        <w:t xml:space="preserve"> et</w:t>
      </w:r>
      <w:proofErr w:type="gramEnd"/>
      <w:r w:rsidR="002A148E" w:rsidRPr="000F739E">
        <w:rPr>
          <w:rFonts w:eastAsia="Calibri"/>
          <w:kern w:val="32"/>
          <w:lang w:val="fr-BE" w:eastAsia="fr-FR"/>
        </w:rPr>
        <w:t xml:space="preserve"> </w:t>
      </w:r>
      <w:r w:rsidR="00BD2620" w:rsidRPr="003A5345">
        <w:rPr>
          <w:rFonts w:eastAsia="Calibri"/>
          <w:kern w:val="32"/>
          <w:lang w:val="fr-BE" w:eastAsia="fr-FR"/>
        </w:rPr>
        <w:t xml:space="preserve">le </w:t>
      </w:r>
      <w:r>
        <w:rPr>
          <w:rFonts w:eastAsia="Calibri"/>
          <w:kern w:val="32"/>
          <w:lang w:val="fr-BE" w:eastAsia="fr-FR"/>
        </w:rPr>
        <w:t>G</w:t>
      </w:r>
      <w:r w:rsidR="002A148E" w:rsidRPr="000F739E">
        <w:rPr>
          <w:rFonts w:eastAsia="Calibri"/>
          <w:kern w:val="32"/>
          <w:lang w:val="fr-BE" w:eastAsia="fr-FR"/>
        </w:rPr>
        <w:t>ouverneur</w:t>
      </w:r>
      <w:r>
        <w:rPr>
          <w:rStyle w:val="FootnoteReference"/>
          <w:rFonts w:eastAsia="Calibri"/>
          <w:kern w:val="32"/>
          <w:lang w:val="fr-BE" w:eastAsia="fr-FR"/>
        </w:rPr>
        <w:footnoteReference w:id="47"/>
      </w:r>
      <w:r w:rsidR="002A148E" w:rsidRPr="003A5345">
        <w:rPr>
          <w:rFonts w:eastAsia="Calibri"/>
          <w:kern w:val="32"/>
          <w:lang w:val="fr-BE" w:eastAsia="fr-FR"/>
        </w:rPr>
        <w:t>.</w:t>
      </w:r>
    </w:p>
    <w:p w14:paraId="156F70F1" w14:textId="2AA2E745" w:rsidR="00453722" w:rsidRDefault="001158FA" w:rsidP="00453722">
      <w:pPr>
        <w:spacing w:after="240"/>
        <w:ind w:left="-720"/>
        <w:jc w:val="both"/>
        <w:rPr>
          <w:rFonts w:eastAsia="Calibri"/>
          <w:kern w:val="32"/>
          <w:lang w:val="fr-BE" w:eastAsia="fr-FR"/>
        </w:rPr>
      </w:pPr>
      <w:r>
        <w:rPr>
          <w:rFonts w:eastAsia="Calibri"/>
          <w:kern w:val="32"/>
          <w:lang w:val="fr-BE" w:eastAsia="fr-FR"/>
        </w:rPr>
        <w:t>P</w:t>
      </w:r>
      <w:r w:rsidR="00ED3052" w:rsidRPr="000F739E">
        <w:rPr>
          <w:rFonts w:eastAsia="Calibri"/>
          <w:kern w:val="32"/>
          <w:lang w:val="fr-BE" w:eastAsia="fr-FR"/>
        </w:rPr>
        <w:t>ersuadé</w:t>
      </w:r>
      <w:r w:rsidR="00ED3052">
        <w:rPr>
          <w:rFonts w:eastAsia="Calibri"/>
          <w:kern w:val="32"/>
          <w:lang w:val="fr-BE" w:eastAsia="fr-FR"/>
        </w:rPr>
        <w:t>es</w:t>
      </w:r>
      <w:r w:rsidR="00FB3141" w:rsidRPr="000F739E">
        <w:rPr>
          <w:rFonts w:eastAsia="Calibri"/>
          <w:kern w:val="32"/>
          <w:lang w:val="fr-BE" w:eastAsia="fr-FR"/>
        </w:rPr>
        <w:t xml:space="preserve"> par la nécessité de poursuivre cet accompagnement des jeunes</w:t>
      </w:r>
      <w:r w:rsidR="005A0A28">
        <w:rPr>
          <w:rFonts w:eastAsia="Calibri"/>
          <w:kern w:val="32"/>
          <w:lang w:val="fr-BE" w:eastAsia="fr-FR"/>
        </w:rPr>
        <w:t>,</w:t>
      </w:r>
      <w:r w:rsidR="00BD2620" w:rsidRPr="000F739E">
        <w:rPr>
          <w:rFonts w:eastAsia="Calibri"/>
          <w:kern w:val="32"/>
          <w:lang w:val="fr-BE" w:eastAsia="fr-FR"/>
        </w:rPr>
        <w:t> </w:t>
      </w:r>
      <w:r w:rsidR="005A0A28" w:rsidRPr="003A5345">
        <w:rPr>
          <w:rFonts w:eastAsia="Calibri"/>
          <w:kern w:val="32"/>
          <w:lang w:val="fr-BE" w:eastAsia="fr-FR"/>
        </w:rPr>
        <w:t xml:space="preserve">7 </w:t>
      </w:r>
      <w:r w:rsidR="005A0A28" w:rsidRPr="00ED3920">
        <w:rPr>
          <w:rFonts w:eastAsia="Calibri"/>
          <w:kern w:val="32"/>
          <w:lang w:val="fr-BE" w:eastAsia="fr-FR"/>
        </w:rPr>
        <w:t>autorités</w:t>
      </w:r>
      <w:r w:rsidR="005A0A28" w:rsidRPr="005947AB">
        <w:rPr>
          <w:rFonts w:eastAsia="Calibri"/>
          <w:kern w:val="32"/>
          <w:lang w:val="fr-BE" w:eastAsia="fr-FR"/>
        </w:rPr>
        <w:t xml:space="preserve"> </w:t>
      </w:r>
      <w:r w:rsidR="005A0A28" w:rsidRPr="000F739E">
        <w:rPr>
          <w:rFonts w:eastAsia="Calibri"/>
          <w:kern w:val="32"/>
          <w:lang w:val="fr-BE" w:eastAsia="fr-FR"/>
        </w:rPr>
        <w:t>locales et traditionnels représentants de différentes ethnies</w:t>
      </w:r>
      <w:r w:rsidR="005A0A28">
        <w:rPr>
          <w:rFonts w:eastAsia="Calibri"/>
          <w:kern w:val="32"/>
          <w:lang w:val="fr-BE" w:eastAsia="fr-FR"/>
        </w:rPr>
        <w:t xml:space="preserve"> </w:t>
      </w:r>
      <w:r w:rsidR="00FB3141" w:rsidRPr="000F739E">
        <w:rPr>
          <w:rFonts w:eastAsia="Calibri"/>
          <w:kern w:val="32"/>
          <w:lang w:val="fr-BE" w:eastAsia="fr-FR"/>
        </w:rPr>
        <w:t xml:space="preserve">ont mis en place une structure inclusive </w:t>
      </w:r>
      <w:r w:rsidR="004D25FC" w:rsidRPr="000F739E">
        <w:rPr>
          <w:rFonts w:eastAsia="Calibri"/>
          <w:kern w:val="32"/>
          <w:lang w:val="fr-BE" w:eastAsia="fr-FR"/>
        </w:rPr>
        <w:t xml:space="preserve">dans les </w:t>
      </w:r>
      <w:r w:rsidR="004D25FC">
        <w:rPr>
          <w:rFonts w:eastAsia="Calibri"/>
          <w:kern w:val="32"/>
          <w:lang w:val="fr-BE" w:eastAsia="fr-FR"/>
        </w:rPr>
        <w:t>H</w:t>
      </w:r>
      <w:r w:rsidR="004D25FC" w:rsidRPr="000F739E">
        <w:rPr>
          <w:rFonts w:eastAsia="Calibri"/>
          <w:kern w:val="32"/>
          <w:lang w:val="fr-BE" w:eastAsia="fr-FR"/>
        </w:rPr>
        <w:t xml:space="preserve">auts </w:t>
      </w:r>
      <w:r w:rsidR="004D25FC">
        <w:rPr>
          <w:rFonts w:eastAsia="Calibri"/>
          <w:kern w:val="32"/>
          <w:lang w:val="fr-BE" w:eastAsia="fr-FR"/>
        </w:rPr>
        <w:t>P</w:t>
      </w:r>
      <w:r w:rsidR="004D25FC" w:rsidRPr="000F739E">
        <w:rPr>
          <w:rFonts w:eastAsia="Calibri"/>
          <w:kern w:val="32"/>
          <w:lang w:val="fr-BE" w:eastAsia="fr-FR"/>
        </w:rPr>
        <w:t>lateaux</w:t>
      </w:r>
      <w:r w:rsidR="004D25FC">
        <w:rPr>
          <w:rFonts w:eastAsia="Calibri"/>
          <w:kern w:val="32"/>
          <w:lang w:val="fr-BE" w:eastAsia="fr-FR"/>
        </w:rPr>
        <w:t xml:space="preserve">. Cette dernière a été </w:t>
      </w:r>
      <w:r w:rsidR="004D25FC" w:rsidRPr="000F739E">
        <w:rPr>
          <w:rFonts w:eastAsia="Calibri"/>
          <w:kern w:val="32"/>
          <w:lang w:val="fr-BE" w:eastAsia="fr-FR"/>
        </w:rPr>
        <w:t>appelée PDI (Paix et Développement Intégré</w:t>
      </w:r>
      <w:r w:rsidR="004D25FC">
        <w:rPr>
          <w:rFonts w:eastAsia="Calibri"/>
          <w:kern w:val="32"/>
          <w:lang w:val="fr-BE" w:eastAsia="fr-FR"/>
        </w:rPr>
        <w:t>)</w:t>
      </w:r>
      <w:r w:rsidR="004D25FC" w:rsidRPr="000F739E">
        <w:rPr>
          <w:rFonts w:eastAsia="Calibri"/>
          <w:kern w:val="32"/>
          <w:lang w:val="fr-BE" w:eastAsia="fr-FR"/>
        </w:rPr>
        <w:t xml:space="preserve"> </w:t>
      </w:r>
      <w:r w:rsidR="004D25FC">
        <w:rPr>
          <w:rFonts w:eastAsia="Calibri"/>
          <w:kern w:val="32"/>
          <w:lang w:val="fr-BE" w:eastAsia="fr-FR"/>
        </w:rPr>
        <w:t>et regroupe l’ensemble d</w:t>
      </w:r>
      <w:r w:rsidR="00FB3141" w:rsidRPr="000F739E">
        <w:rPr>
          <w:rFonts w:eastAsia="Calibri"/>
          <w:kern w:val="32"/>
          <w:lang w:val="fr-BE" w:eastAsia="fr-FR"/>
        </w:rPr>
        <w:t>es chefs coutumiers de</w:t>
      </w:r>
      <w:r w:rsidR="004D25FC">
        <w:rPr>
          <w:rFonts w:eastAsia="Calibri"/>
          <w:kern w:val="32"/>
          <w:lang w:val="fr-BE" w:eastAsia="fr-FR"/>
        </w:rPr>
        <w:t>s</w:t>
      </w:r>
      <w:r w:rsidR="00FB3141" w:rsidRPr="000F739E">
        <w:rPr>
          <w:rFonts w:eastAsia="Calibri"/>
          <w:kern w:val="32"/>
          <w:lang w:val="fr-BE" w:eastAsia="fr-FR"/>
        </w:rPr>
        <w:t xml:space="preserve"> </w:t>
      </w:r>
      <w:r w:rsidR="00BD2620" w:rsidRPr="000F739E">
        <w:rPr>
          <w:rFonts w:eastAsia="Calibri"/>
          <w:kern w:val="32"/>
          <w:lang w:val="fr-BE" w:eastAsia="fr-FR"/>
        </w:rPr>
        <w:t>différents</w:t>
      </w:r>
      <w:r w:rsidR="00FB3141" w:rsidRPr="000F739E">
        <w:rPr>
          <w:rFonts w:eastAsia="Calibri"/>
          <w:kern w:val="32"/>
          <w:lang w:val="fr-BE" w:eastAsia="fr-FR"/>
        </w:rPr>
        <w:t xml:space="preserve"> groupements</w:t>
      </w:r>
      <w:r w:rsidR="0038633A">
        <w:rPr>
          <w:rFonts w:eastAsia="Calibri"/>
          <w:kern w:val="32"/>
          <w:lang w:val="fr-BE" w:eastAsia="fr-FR"/>
        </w:rPr>
        <w:t xml:space="preserve">. </w:t>
      </w:r>
      <w:r w:rsidR="004D25FC">
        <w:rPr>
          <w:rFonts w:eastAsia="Calibri"/>
          <w:kern w:val="32"/>
          <w:lang w:val="fr-BE" w:eastAsia="fr-FR"/>
        </w:rPr>
        <w:t xml:space="preserve">Son </w:t>
      </w:r>
      <w:r w:rsidR="0038633A">
        <w:rPr>
          <w:rFonts w:eastAsia="Calibri"/>
          <w:kern w:val="32"/>
          <w:lang w:val="fr-BE" w:eastAsia="fr-FR"/>
        </w:rPr>
        <w:t xml:space="preserve">objectif </w:t>
      </w:r>
      <w:r w:rsidR="004D25FC">
        <w:rPr>
          <w:rFonts w:eastAsia="Calibri"/>
          <w:kern w:val="32"/>
          <w:lang w:val="fr-BE" w:eastAsia="fr-FR"/>
        </w:rPr>
        <w:t xml:space="preserve">est </w:t>
      </w:r>
      <w:r w:rsidR="0038633A">
        <w:rPr>
          <w:rFonts w:eastAsia="Calibri"/>
          <w:kern w:val="32"/>
          <w:lang w:val="fr-BE" w:eastAsia="fr-FR"/>
        </w:rPr>
        <w:t>de s</w:t>
      </w:r>
      <w:r w:rsidR="00FB3141" w:rsidRPr="000F739E">
        <w:rPr>
          <w:rFonts w:eastAsia="Calibri"/>
          <w:kern w:val="32"/>
          <w:lang w:val="fr-BE" w:eastAsia="fr-FR"/>
        </w:rPr>
        <w:t xml:space="preserve">ervir de pont entre les jeunes et les </w:t>
      </w:r>
      <w:r w:rsidR="005560D0" w:rsidRPr="000F739E">
        <w:rPr>
          <w:rFonts w:eastAsia="Calibri"/>
          <w:kern w:val="32"/>
          <w:lang w:val="fr-BE" w:eastAsia="fr-FR"/>
        </w:rPr>
        <w:t>autorités</w:t>
      </w:r>
      <w:r w:rsidR="00FB3141" w:rsidRPr="000F739E">
        <w:rPr>
          <w:rFonts w:eastAsia="Calibri"/>
          <w:kern w:val="32"/>
          <w:lang w:val="fr-BE" w:eastAsia="fr-FR"/>
        </w:rPr>
        <w:t xml:space="preserve"> locales et </w:t>
      </w:r>
      <w:r w:rsidR="005560D0" w:rsidRPr="000F739E">
        <w:rPr>
          <w:rFonts w:eastAsia="Calibri"/>
          <w:kern w:val="32"/>
          <w:lang w:val="fr-BE" w:eastAsia="fr-FR"/>
        </w:rPr>
        <w:t>traditionnelles</w:t>
      </w:r>
      <w:r w:rsidR="00FB3141" w:rsidRPr="000F739E">
        <w:rPr>
          <w:rFonts w:eastAsia="Calibri"/>
          <w:kern w:val="32"/>
          <w:lang w:val="fr-BE" w:eastAsia="fr-FR"/>
        </w:rPr>
        <w:t xml:space="preserve"> de</w:t>
      </w:r>
      <w:r w:rsidR="00C9416A">
        <w:rPr>
          <w:rFonts w:eastAsia="Calibri"/>
          <w:kern w:val="32"/>
          <w:lang w:val="fr-BE" w:eastAsia="fr-FR"/>
        </w:rPr>
        <w:t>s</w:t>
      </w:r>
      <w:r w:rsidR="00FB3141" w:rsidRPr="000F739E">
        <w:rPr>
          <w:rFonts w:eastAsia="Calibri"/>
          <w:kern w:val="32"/>
          <w:lang w:val="fr-BE" w:eastAsia="fr-FR"/>
        </w:rPr>
        <w:t xml:space="preserve"> </w:t>
      </w:r>
      <w:r w:rsidR="00C9416A">
        <w:rPr>
          <w:rFonts w:eastAsia="Calibri"/>
          <w:kern w:val="32"/>
          <w:lang w:val="fr-BE" w:eastAsia="fr-FR"/>
        </w:rPr>
        <w:t>H</w:t>
      </w:r>
      <w:r w:rsidR="00FB3141" w:rsidRPr="000F739E">
        <w:rPr>
          <w:rFonts w:eastAsia="Calibri"/>
          <w:kern w:val="32"/>
          <w:lang w:val="fr-BE" w:eastAsia="fr-FR"/>
        </w:rPr>
        <w:t xml:space="preserve">auts </w:t>
      </w:r>
      <w:r w:rsidR="00C9416A">
        <w:rPr>
          <w:rFonts w:eastAsia="Calibri"/>
          <w:kern w:val="32"/>
          <w:lang w:val="fr-BE" w:eastAsia="fr-FR"/>
        </w:rPr>
        <w:t>P</w:t>
      </w:r>
      <w:r w:rsidR="00FB3141" w:rsidRPr="000F739E">
        <w:rPr>
          <w:rFonts w:eastAsia="Calibri"/>
          <w:kern w:val="32"/>
          <w:lang w:val="fr-BE" w:eastAsia="fr-FR"/>
        </w:rPr>
        <w:t xml:space="preserve">lateaux </w:t>
      </w:r>
      <w:r w:rsidR="004D3622" w:rsidRPr="000F739E">
        <w:rPr>
          <w:rFonts w:eastAsia="Calibri"/>
          <w:kern w:val="32"/>
          <w:lang w:val="fr-BE" w:eastAsia="fr-FR"/>
        </w:rPr>
        <w:t xml:space="preserve">pour </w:t>
      </w:r>
      <w:r w:rsidR="00133D6D">
        <w:rPr>
          <w:rFonts w:eastAsia="Calibri"/>
          <w:kern w:val="32"/>
          <w:lang w:val="fr-BE" w:eastAsia="fr-FR"/>
        </w:rPr>
        <w:t>inciter une</w:t>
      </w:r>
      <w:r w:rsidR="004D3622" w:rsidRPr="000F739E">
        <w:rPr>
          <w:rFonts w:eastAsia="Calibri"/>
          <w:kern w:val="32"/>
          <w:lang w:val="fr-BE" w:eastAsia="fr-FR"/>
        </w:rPr>
        <w:t xml:space="preserve"> synergie d’actions avec les </w:t>
      </w:r>
      <w:r w:rsidR="00991CC1" w:rsidRPr="000F739E">
        <w:rPr>
          <w:rFonts w:eastAsia="Calibri"/>
          <w:kern w:val="32"/>
          <w:lang w:val="fr-BE" w:eastAsia="fr-FR"/>
        </w:rPr>
        <w:t xml:space="preserve">jeunes </w:t>
      </w:r>
      <w:r w:rsidR="00133D6D">
        <w:rPr>
          <w:rFonts w:eastAsia="Calibri"/>
          <w:kern w:val="32"/>
          <w:lang w:val="fr-BE" w:eastAsia="fr-FR"/>
        </w:rPr>
        <w:t>au profit</w:t>
      </w:r>
      <w:r w:rsidR="00FB3141" w:rsidRPr="000F739E">
        <w:rPr>
          <w:rFonts w:eastAsia="Calibri"/>
          <w:kern w:val="32"/>
          <w:lang w:val="fr-BE" w:eastAsia="fr-FR"/>
        </w:rPr>
        <w:t xml:space="preserve"> de la </w:t>
      </w:r>
      <w:r w:rsidR="005560D0" w:rsidRPr="000F739E">
        <w:rPr>
          <w:rFonts w:eastAsia="Calibri"/>
          <w:kern w:val="32"/>
          <w:lang w:val="fr-BE" w:eastAsia="fr-FR"/>
        </w:rPr>
        <w:t>sécurité</w:t>
      </w:r>
      <w:r w:rsidR="00FB3141" w:rsidRPr="000F739E">
        <w:rPr>
          <w:rFonts w:eastAsia="Calibri"/>
          <w:kern w:val="32"/>
          <w:lang w:val="fr-BE" w:eastAsia="fr-FR"/>
        </w:rPr>
        <w:t xml:space="preserve"> et </w:t>
      </w:r>
      <w:r w:rsidR="00133D6D">
        <w:rPr>
          <w:rFonts w:eastAsia="Calibri"/>
          <w:kern w:val="32"/>
          <w:lang w:val="fr-BE" w:eastAsia="fr-FR"/>
        </w:rPr>
        <w:t xml:space="preserve">de la </w:t>
      </w:r>
      <w:r w:rsidR="005560D0" w:rsidRPr="000F739E">
        <w:rPr>
          <w:rFonts w:eastAsia="Calibri"/>
          <w:kern w:val="32"/>
          <w:lang w:val="fr-BE" w:eastAsia="fr-FR"/>
        </w:rPr>
        <w:t>stabilité</w:t>
      </w:r>
      <w:r w:rsidR="00FB3141" w:rsidRPr="000F739E">
        <w:rPr>
          <w:rFonts w:eastAsia="Calibri"/>
          <w:kern w:val="32"/>
          <w:lang w:val="fr-BE" w:eastAsia="fr-FR"/>
        </w:rPr>
        <w:t xml:space="preserve"> dans les </w:t>
      </w:r>
      <w:r w:rsidR="00133D6D">
        <w:rPr>
          <w:rFonts w:eastAsia="Calibri"/>
          <w:kern w:val="32"/>
          <w:lang w:val="fr-BE" w:eastAsia="fr-FR"/>
        </w:rPr>
        <w:t>H</w:t>
      </w:r>
      <w:r w:rsidR="0038633A">
        <w:rPr>
          <w:rFonts w:eastAsia="Calibri"/>
          <w:kern w:val="32"/>
          <w:lang w:val="fr-BE" w:eastAsia="fr-FR"/>
        </w:rPr>
        <w:t xml:space="preserve">auts </w:t>
      </w:r>
      <w:r w:rsidR="00133D6D">
        <w:rPr>
          <w:rFonts w:eastAsia="Calibri"/>
          <w:kern w:val="32"/>
          <w:lang w:val="fr-BE" w:eastAsia="fr-FR"/>
        </w:rPr>
        <w:t>P</w:t>
      </w:r>
      <w:r w:rsidR="0038633A">
        <w:rPr>
          <w:rFonts w:eastAsia="Calibri"/>
          <w:kern w:val="32"/>
          <w:lang w:val="fr-BE" w:eastAsia="fr-FR"/>
        </w:rPr>
        <w:t>lateaux</w:t>
      </w:r>
      <w:r w:rsidR="00FB3141" w:rsidRPr="000F739E">
        <w:rPr>
          <w:rFonts w:eastAsia="Calibri"/>
          <w:kern w:val="32"/>
          <w:lang w:val="fr-BE" w:eastAsia="fr-FR"/>
        </w:rPr>
        <w:t>.</w:t>
      </w:r>
      <w:r w:rsidR="007540C9">
        <w:rPr>
          <w:rFonts w:eastAsia="Calibri"/>
          <w:kern w:val="32"/>
          <w:lang w:val="fr-BE" w:eastAsia="fr-FR"/>
        </w:rPr>
        <w:t xml:space="preserve"> </w:t>
      </w:r>
      <w:bookmarkEnd w:id="32"/>
    </w:p>
    <w:p w14:paraId="6B5EEA1A" w14:textId="6B21A871" w:rsidR="00453722" w:rsidRPr="00216AC3" w:rsidRDefault="00453722" w:rsidP="00453722">
      <w:pPr>
        <w:spacing w:after="240"/>
        <w:ind w:left="-720"/>
        <w:jc w:val="both"/>
        <w:rPr>
          <w:rFonts w:eastAsia="Calibri"/>
          <w:kern w:val="32"/>
          <w:lang w:val="fr-BE" w:eastAsia="fr-FR"/>
        </w:rPr>
      </w:pPr>
      <w:r w:rsidRPr="006F2478">
        <w:rPr>
          <w:highlight w:val="white"/>
          <w:lang w:val="fr-FR"/>
        </w:rPr>
        <w:t xml:space="preserve">55% des jeunes enquêtés à la clôture du projet ont pensé qu’ils </w:t>
      </w:r>
      <w:r w:rsidR="007C128F">
        <w:rPr>
          <w:highlight w:val="white"/>
          <w:lang w:val="fr-FR"/>
        </w:rPr>
        <w:t>ont été</w:t>
      </w:r>
      <w:r w:rsidRPr="006F2478">
        <w:rPr>
          <w:highlight w:val="white"/>
          <w:lang w:val="fr-FR"/>
        </w:rPr>
        <w:t xml:space="preserve"> plus impliqués dans la prise de décision avec leurs parents dans les 12 derniers mois. 60% des jeunes hommes et 47,5% des jeunes femmes l’ont affirmé. Les jeunes participants des </w:t>
      </w:r>
      <w:r w:rsidR="007C128F">
        <w:rPr>
          <w:highlight w:val="white"/>
          <w:lang w:val="fr-FR"/>
        </w:rPr>
        <w:t xml:space="preserve">groupes de discussion </w:t>
      </w:r>
      <w:r w:rsidR="007C128F">
        <w:rPr>
          <w:highlight w:val="white"/>
          <w:lang w:val="fr-FR"/>
        </w:rPr>
        <w:lastRenderedPageBreak/>
        <w:t>(</w:t>
      </w:r>
      <w:r w:rsidRPr="006F2478">
        <w:rPr>
          <w:highlight w:val="white"/>
          <w:lang w:val="fr-FR"/>
        </w:rPr>
        <w:t>FGD</w:t>
      </w:r>
      <w:r w:rsidR="007C128F">
        <w:rPr>
          <w:highlight w:val="white"/>
          <w:lang w:val="fr-FR"/>
        </w:rPr>
        <w:t>)</w:t>
      </w:r>
      <w:r w:rsidRPr="006F2478">
        <w:rPr>
          <w:highlight w:val="white"/>
          <w:lang w:val="fr-FR"/>
        </w:rPr>
        <w:t xml:space="preserve"> ont </w:t>
      </w:r>
      <w:r w:rsidR="007C128F" w:rsidRPr="00D44996">
        <w:rPr>
          <w:highlight w:val="white"/>
          <w:lang w:val="fr-FR"/>
        </w:rPr>
        <w:t xml:space="preserve">aussi </w:t>
      </w:r>
      <w:r w:rsidRPr="006F2478">
        <w:rPr>
          <w:highlight w:val="white"/>
          <w:lang w:val="fr-FR"/>
        </w:rPr>
        <w:t xml:space="preserve">répondu qu’ils ont </w:t>
      </w:r>
      <w:r w:rsidR="007C128F">
        <w:rPr>
          <w:highlight w:val="white"/>
          <w:lang w:val="fr-FR"/>
        </w:rPr>
        <w:t>davantage</w:t>
      </w:r>
      <w:r w:rsidRPr="006F2478">
        <w:rPr>
          <w:highlight w:val="white"/>
          <w:lang w:val="fr-FR"/>
        </w:rPr>
        <w:t xml:space="preserve"> confiance </w:t>
      </w:r>
      <w:r w:rsidR="007C128F">
        <w:rPr>
          <w:highlight w:val="white"/>
          <w:lang w:val="fr-FR"/>
        </w:rPr>
        <w:t>à</w:t>
      </w:r>
      <w:r w:rsidRPr="006F2478">
        <w:rPr>
          <w:highlight w:val="white"/>
          <w:lang w:val="fr-FR"/>
        </w:rPr>
        <w:t xml:space="preserve"> s’impliquer dans la prise des décisions avec leurs parents, mais ils ont signalé que les jeunes femmes sont souvent exclues et</w:t>
      </w:r>
      <w:r w:rsidR="007C128F">
        <w:rPr>
          <w:highlight w:val="white"/>
          <w:lang w:val="fr-FR"/>
        </w:rPr>
        <w:t>,</w:t>
      </w:r>
      <w:r w:rsidRPr="006F2478">
        <w:rPr>
          <w:highlight w:val="white"/>
          <w:lang w:val="fr-FR"/>
        </w:rPr>
        <w:t xml:space="preserve"> malgré leur participation, les hommes adultes ont toujours le dernier mot sur les décisions. Toutefois, certains changements positifs ont été aussi cités, notamment : </w:t>
      </w:r>
      <w:r w:rsidRPr="006F2478">
        <w:rPr>
          <w:i/>
          <w:highlight w:val="white"/>
          <w:lang w:val="fr-FR"/>
        </w:rPr>
        <w:t>« Notre coutume de Banyamulenge, n’admettait pas aux femmes de participer dans les réunions avec les hommes, mais actuellement, à travers les activités de sensibilisation et autres</w:t>
      </w:r>
      <w:r w:rsidR="007C128F">
        <w:rPr>
          <w:i/>
          <w:highlight w:val="white"/>
          <w:lang w:val="fr-FR"/>
        </w:rPr>
        <w:t xml:space="preserve"> activités</w:t>
      </w:r>
      <w:r w:rsidRPr="006F2478">
        <w:rPr>
          <w:i/>
          <w:highlight w:val="white"/>
          <w:lang w:val="fr-FR"/>
        </w:rPr>
        <w:t xml:space="preserve"> du projet CAM, on compte 50% pour chaque couche représentative »</w:t>
      </w:r>
      <w:r w:rsidRPr="006F2478">
        <w:rPr>
          <w:highlight w:val="white"/>
          <w:lang w:val="fr-FR"/>
        </w:rPr>
        <w:t>.</w:t>
      </w:r>
      <w:r w:rsidRPr="006F2478">
        <w:rPr>
          <w:highlight w:val="white"/>
          <w:vertAlign w:val="superscript"/>
        </w:rPr>
        <w:footnoteReference w:id="48"/>
      </w:r>
      <w:r w:rsidRPr="006F2478">
        <w:rPr>
          <w:highlight w:val="white"/>
          <w:lang w:val="fr-FR"/>
        </w:rPr>
        <w:t xml:space="preserve"> </w:t>
      </w:r>
    </w:p>
    <w:p w14:paraId="45638115" w14:textId="74D0DC3F" w:rsidR="00BA54C2" w:rsidRPr="003A5345" w:rsidRDefault="00BA54C2" w:rsidP="0038633A">
      <w:pPr>
        <w:spacing w:after="240"/>
        <w:ind w:left="-720"/>
        <w:jc w:val="both"/>
        <w:rPr>
          <w:lang w:val="fr-FR"/>
        </w:rPr>
      </w:pPr>
      <w:r>
        <w:rPr>
          <w:rFonts w:eastAsia="Calibri"/>
          <w:kern w:val="32"/>
          <w:lang w:val="fr-BE" w:eastAsia="fr-FR"/>
        </w:rPr>
        <w:t xml:space="preserve">Cependant, il est reconnu que, </w:t>
      </w:r>
      <w:r w:rsidR="009044CF">
        <w:rPr>
          <w:rFonts w:eastAsia="Calibri"/>
          <w:kern w:val="32"/>
          <w:lang w:val="fr-BE" w:eastAsia="fr-FR"/>
        </w:rPr>
        <w:t>à</w:t>
      </w:r>
      <w:r>
        <w:rPr>
          <w:rFonts w:eastAsia="Calibri"/>
          <w:kern w:val="32"/>
          <w:lang w:val="fr-BE" w:eastAsia="fr-FR"/>
        </w:rPr>
        <w:t xml:space="preserve"> cause des retards dans la mise en œuvre du projet pendant la première année, le projet n’avait pas eu les temps de suivre et accompagner ces activités de plaidoyer pour assurer que tous les leaders mett</w:t>
      </w:r>
      <w:r w:rsidR="00E2570C">
        <w:rPr>
          <w:rFonts w:eastAsia="Calibri"/>
          <w:kern w:val="32"/>
          <w:lang w:val="fr-BE" w:eastAsia="fr-FR"/>
        </w:rPr>
        <w:t>ent</w:t>
      </w:r>
      <w:r>
        <w:rPr>
          <w:rFonts w:eastAsia="Calibri"/>
          <w:kern w:val="32"/>
          <w:lang w:val="fr-BE" w:eastAsia="fr-FR"/>
        </w:rPr>
        <w:t xml:space="preserve"> </w:t>
      </w:r>
      <w:r w:rsidR="00E2570C">
        <w:rPr>
          <w:rFonts w:eastAsia="Calibri"/>
          <w:kern w:val="32"/>
          <w:lang w:val="fr-BE" w:eastAsia="fr-FR"/>
        </w:rPr>
        <w:t xml:space="preserve">leurs engagements </w:t>
      </w:r>
      <w:r>
        <w:rPr>
          <w:rFonts w:eastAsia="Calibri"/>
          <w:kern w:val="32"/>
          <w:lang w:val="fr-BE" w:eastAsia="fr-FR"/>
        </w:rPr>
        <w:t xml:space="preserve">en </w:t>
      </w:r>
      <w:r w:rsidR="00E2570C">
        <w:rPr>
          <w:rFonts w:eastAsia="Calibri"/>
          <w:kern w:val="32"/>
          <w:lang w:val="fr-BE" w:eastAsia="fr-FR"/>
        </w:rPr>
        <w:t>pratique</w:t>
      </w:r>
      <w:r>
        <w:rPr>
          <w:rFonts w:eastAsia="Calibri"/>
          <w:kern w:val="32"/>
          <w:lang w:val="fr-BE" w:eastAsia="fr-FR"/>
        </w:rPr>
        <w:t xml:space="preserve">. Il serait important que les autres intervenants et le gouvernement provincial continuent </w:t>
      </w:r>
      <w:r w:rsidR="009044CF">
        <w:rPr>
          <w:rFonts w:eastAsia="Calibri"/>
          <w:kern w:val="32"/>
          <w:lang w:val="fr-BE" w:eastAsia="fr-FR"/>
        </w:rPr>
        <w:t>à</w:t>
      </w:r>
      <w:r>
        <w:rPr>
          <w:rFonts w:eastAsia="Calibri"/>
          <w:kern w:val="32"/>
          <w:lang w:val="fr-BE" w:eastAsia="fr-FR"/>
        </w:rPr>
        <w:t xml:space="preserve"> appuyer leur mise en œuvre pour voir les résultats concrets. </w:t>
      </w:r>
    </w:p>
    <w:bookmarkEnd w:id="30"/>
    <w:p w14:paraId="60F24C89" w14:textId="7C5942C5" w:rsidR="00622B1C" w:rsidRPr="000F739E" w:rsidRDefault="00622B1C" w:rsidP="00622B1C">
      <w:pPr>
        <w:spacing w:after="240"/>
        <w:ind w:left="-720"/>
        <w:jc w:val="both"/>
        <w:rPr>
          <w:lang w:val="fr-FR"/>
        </w:rPr>
      </w:pPr>
      <w:r w:rsidRPr="000F739E">
        <w:rPr>
          <w:lang w:val="fr-FR"/>
        </w:rPr>
        <w:t>Dans le cadre de l'activité de dialogue intergénérationnel, le projet a facilité 10 sessions de dialogue tenues entre les jeunes et leurs parents entre septembre et octobre 2020.</w:t>
      </w:r>
      <w:r w:rsidRPr="003A5345">
        <w:rPr>
          <w:rStyle w:val="FootnoteReference"/>
          <w:lang w:val="fr-FR"/>
        </w:rPr>
        <w:footnoteReference w:id="49"/>
      </w:r>
      <w:r w:rsidRPr="003A5345">
        <w:rPr>
          <w:lang w:val="fr-FR"/>
        </w:rPr>
        <w:t xml:space="preserve"> De ces sessions de dial</w:t>
      </w:r>
      <w:r w:rsidRPr="00ED3920">
        <w:rPr>
          <w:lang w:val="fr-FR"/>
        </w:rPr>
        <w:t>ogue les jeunes et parents se sont engagés </w:t>
      </w:r>
      <w:r w:rsidRPr="005947AB">
        <w:rPr>
          <w:lang w:val="fr-FR"/>
        </w:rPr>
        <w:t>à</w:t>
      </w:r>
      <w:r w:rsidRPr="000F739E">
        <w:rPr>
          <w:lang w:val="fr-FR"/>
        </w:rPr>
        <w:t xml:space="preserve"> : </w:t>
      </w:r>
    </w:p>
    <w:p w14:paraId="4A6F0EC4" w14:textId="77777777" w:rsidR="00622B1C" w:rsidRPr="000F739E" w:rsidRDefault="00622B1C" w:rsidP="00622B1C">
      <w:pPr>
        <w:pStyle w:val="ListParagraph"/>
        <w:numPr>
          <w:ilvl w:val="0"/>
          <w:numId w:val="1"/>
        </w:numPr>
        <w:jc w:val="both"/>
        <w:rPr>
          <w:lang w:val="fr-FR"/>
        </w:rPr>
      </w:pPr>
      <w:r w:rsidRPr="000F739E">
        <w:rPr>
          <w:lang w:val="fr-FR"/>
        </w:rPr>
        <w:t>La tenue des réunions intercommunautaires de manière rotative dans les différents villages et le développement conjointement des activités inclusives ;</w:t>
      </w:r>
    </w:p>
    <w:p w14:paraId="6B79BFBF" w14:textId="64AFF34E" w:rsidR="00BA54C2" w:rsidRPr="00BA54C2" w:rsidRDefault="00622B1C" w:rsidP="00BA54C2">
      <w:pPr>
        <w:pStyle w:val="ListParagraph"/>
        <w:numPr>
          <w:ilvl w:val="0"/>
          <w:numId w:val="1"/>
        </w:numPr>
        <w:jc w:val="both"/>
        <w:rPr>
          <w:lang w:val="fr-FR"/>
        </w:rPr>
      </w:pPr>
      <w:r w:rsidRPr="000F739E">
        <w:rPr>
          <w:lang w:val="fr-FR"/>
        </w:rPr>
        <w:t>La mise en place des comités de paix intercommunautaires constitués de jeunes, leaders locaux positifs, et autorités locales dans tous les villages qui seront chargé</w:t>
      </w:r>
      <w:r w:rsidR="00123289">
        <w:rPr>
          <w:lang w:val="fr-FR"/>
        </w:rPr>
        <w:t>s</w:t>
      </w:r>
      <w:r w:rsidRPr="000F739E">
        <w:rPr>
          <w:lang w:val="fr-FR"/>
        </w:rPr>
        <w:t xml:space="preserve"> des alertes précoces sur les facteurs d’insécurité et opportunités de paix (en cours).</w:t>
      </w:r>
    </w:p>
    <w:p w14:paraId="6A6C89E0" w14:textId="77777777" w:rsidR="00622B1C" w:rsidRDefault="00622B1C" w:rsidP="00ED3920">
      <w:pPr>
        <w:ind w:left="-720"/>
        <w:jc w:val="both"/>
        <w:rPr>
          <w:b/>
          <w:bCs/>
          <w:lang w:val="fr-FR" w:eastAsia="en-US"/>
        </w:rPr>
      </w:pPr>
    </w:p>
    <w:p w14:paraId="71D9F75E" w14:textId="781FF970" w:rsidR="00DD00D1" w:rsidRPr="000F739E" w:rsidRDefault="001414D4" w:rsidP="00ED3920">
      <w:pPr>
        <w:ind w:left="-720"/>
        <w:jc w:val="both"/>
        <w:rPr>
          <w:b/>
          <w:lang w:val="fr-FR"/>
        </w:rPr>
      </w:pPr>
      <w:r>
        <w:rPr>
          <w:b/>
          <w:bCs/>
          <w:lang w:val="fr-FR" w:eastAsia="en-US"/>
        </w:rPr>
        <w:t>M</w:t>
      </w:r>
      <w:r w:rsidR="00DD00D1" w:rsidRPr="005947AB">
        <w:rPr>
          <w:b/>
          <w:bCs/>
          <w:lang w:val="fr-FR" w:eastAsia="en-US"/>
        </w:rPr>
        <w:t>anière dont l'égalité entre les sexes et l'autonomisati</w:t>
      </w:r>
      <w:r w:rsidR="00DD00D1" w:rsidRPr="000F739E">
        <w:rPr>
          <w:b/>
          <w:bCs/>
          <w:lang w:val="fr-FR" w:eastAsia="en-US"/>
        </w:rPr>
        <w:t>on des femmes et / ou l'inclusion et la réactivité aux besoins des jeunes ont été assurées dans le cadre de ce résultat</w:t>
      </w:r>
      <w:r w:rsidR="006F7809" w:rsidRPr="000F739E">
        <w:rPr>
          <w:b/>
          <w:bCs/>
          <w:lang w:val="fr-FR" w:eastAsia="en-US"/>
        </w:rPr>
        <w:t xml:space="preserve"> </w:t>
      </w:r>
      <w:r w:rsidR="00DD00D1" w:rsidRPr="000F739E">
        <w:rPr>
          <w:b/>
          <w:lang w:val="fr-FR"/>
        </w:rPr>
        <w:t>:</w:t>
      </w:r>
    </w:p>
    <w:p w14:paraId="00541FD3" w14:textId="5F8D7F2B" w:rsidR="003D6939" w:rsidRDefault="00B27F95" w:rsidP="000F739E">
      <w:pPr>
        <w:jc w:val="both"/>
        <w:rPr>
          <w:b/>
          <w:lang w:val="fr-FR"/>
        </w:rPr>
      </w:pPr>
      <w:r w:rsidRPr="000F739E">
        <w:rPr>
          <w:b/>
          <w:lang w:val="fr-FR"/>
        </w:rPr>
        <w:t xml:space="preserve"> </w:t>
      </w:r>
    </w:p>
    <w:p w14:paraId="5A253373" w14:textId="14C83855" w:rsidR="003F6451" w:rsidRDefault="008B6A93" w:rsidP="008B6A93">
      <w:pPr>
        <w:ind w:left="-720"/>
        <w:jc w:val="both"/>
        <w:rPr>
          <w:lang w:val="fr-FR"/>
        </w:rPr>
      </w:pPr>
      <w:r>
        <w:rPr>
          <w:lang w:val="fr-FR"/>
        </w:rPr>
        <w:t xml:space="preserve">Les jeunes femmes accompagnées par le projet ont </w:t>
      </w:r>
      <w:r w:rsidR="009044CF">
        <w:rPr>
          <w:lang w:val="fr-FR"/>
        </w:rPr>
        <w:t>joué</w:t>
      </w:r>
      <w:r>
        <w:rPr>
          <w:lang w:val="fr-FR"/>
        </w:rPr>
        <w:t xml:space="preserve"> des </w:t>
      </w:r>
      <w:r w:rsidR="009044CF">
        <w:rPr>
          <w:lang w:val="fr-FR"/>
        </w:rPr>
        <w:t>rôles</w:t>
      </w:r>
      <w:r>
        <w:rPr>
          <w:lang w:val="fr-FR"/>
        </w:rPr>
        <w:t xml:space="preserve"> importants dans la mise en œuvre de quelques activités clés de plaidoyer avec les autorités locales et leurs communautés pour renforcer la paix et la cohésion social</w:t>
      </w:r>
      <w:r w:rsidR="00B87B4E">
        <w:rPr>
          <w:lang w:val="fr-FR"/>
        </w:rPr>
        <w:t>e</w:t>
      </w:r>
      <w:r>
        <w:rPr>
          <w:lang w:val="fr-FR"/>
        </w:rPr>
        <w:t>. Par exemple, u</w:t>
      </w:r>
      <w:r w:rsidR="003F6451" w:rsidRPr="000F739E">
        <w:rPr>
          <w:lang w:val="fr-FR"/>
        </w:rPr>
        <w:t>ne jeune femme membre d</w:t>
      </w:r>
      <w:r w:rsidR="003B726E">
        <w:rPr>
          <w:lang w:val="fr-FR"/>
        </w:rPr>
        <w:t>u</w:t>
      </w:r>
      <w:r w:rsidR="003F6451" w:rsidRPr="000F739E">
        <w:rPr>
          <w:lang w:val="fr-FR"/>
        </w:rPr>
        <w:t xml:space="preserve"> groupe de dialogue</w:t>
      </w:r>
      <w:r>
        <w:rPr>
          <w:lang w:val="fr-FR"/>
        </w:rPr>
        <w:t xml:space="preserve"> de </w:t>
      </w:r>
      <w:r w:rsidR="00B64521">
        <w:rPr>
          <w:lang w:val="fr-FR"/>
        </w:rPr>
        <w:t>Bijombo,</w:t>
      </w:r>
      <w:r w:rsidR="003F6451" w:rsidRPr="000F739E">
        <w:rPr>
          <w:lang w:val="fr-FR"/>
        </w:rPr>
        <w:t xml:space="preserve"> a pris l’initiative de rencontrer le chef du village Masango et ceux de différentes localités afin de réfléchir ensemble comment contrer cette propagation de la haine</w:t>
      </w:r>
      <w:r>
        <w:rPr>
          <w:lang w:val="fr-FR"/>
        </w:rPr>
        <w:t xml:space="preserve"> qui est observé</w:t>
      </w:r>
      <w:r w:rsidR="003B726E">
        <w:rPr>
          <w:lang w:val="fr-FR"/>
        </w:rPr>
        <w:t>e</w:t>
      </w:r>
      <w:r>
        <w:rPr>
          <w:lang w:val="fr-FR"/>
        </w:rPr>
        <w:t xml:space="preserve"> dans la zone depuis janvier 2020</w:t>
      </w:r>
      <w:r w:rsidR="003F6451" w:rsidRPr="000F739E">
        <w:rPr>
          <w:lang w:val="fr-FR"/>
        </w:rPr>
        <w:t xml:space="preserve">. </w:t>
      </w:r>
      <w:r w:rsidR="003F6451" w:rsidRPr="003A5345">
        <w:rPr>
          <w:lang w:val="fr-FR"/>
        </w:rPr>
        <w:t>En mars</w:t>
      </w:r>
      <w:r w:rsidR="003F6451" w:rsidRPr="000F739E">
        <w:rPr>
          <w:lang w:val="fr-FR"/>
        </w:rPr>
        <w:t xml:space="preserve"> 2020, cette jeune femme, accompagnée de neuf autres jeunes femmes, a commencé à sensibiliser les membres de différentes communautés ethniques sur l’acceptation mutuelle, en encourageant l’abandon des attitudes négatives, des comportements de haine et de méfiance. </w:t>
      </w:r>
      <w:r w:rsidR="00DE4D45">
        <w:rPr>
          <w:lang w:val="fr-FR"/>
        </w:rPr>
        <w:t>Même si le processus est toujours en cours</w:t>
      </w:r>
      <w:r w:rsidR="003B726E">
        <w:rPr>
          <w:lang w:val="fr-FR"/>
        </w:rPr>
        <w:t>,</w:t>
      </w:r>
      <w:r w:rsidR="00DE4D45">
        <w:rPr>
          <w:lang w:val="fr-FR"/>
        </w:rPr>
        <w:t xml:space="preserve"> </w:t>
      </w:r>
      <w:r w:rsidR="00DE4D45" w:rsidRPr="00F977A0">
        <w:rPr>
          <w:lang w:val="fr-FR"/>
        </w:rPr>
        <w:t xml:space="preserve">on a noté </w:t>
      </w:r>
      <w:r w:rsidR="003B726E">
        <w:rPr>
          <w:lang w:val="fr-FR"/>
        </w:rPr>
        <w:t xml:space="preserve">que </w:t>
      </w:r>
      <w:r w:rsidR="00DE4D45" w:rsidRPr="00F977A0">
        <w:rPr>
          <w:lang w:val="fr-FR"/>
        </w:rPr>
        <w:t xml:space="preserve">les </w:t>
      </w:r>
      <w:r w:rsidR="00B64521" w:rsidRPr="00F977A0">
        <w:rPr>
          <w:lang w:val="fr-FR"/>
        </w:rPr>
        <w:t>marché</w:t>
      </w:r>
      <w:r w:rsidR="00B64521">
        <w:rPr>
          <w:lang w:val="fr-FR"/>
        </w:rPr>
        <w:t>s</w:t>
      </w:r>
      <w:r w:rsidR="00DE4D45" w:rsidRPr="00F977A0">
        <w:rPr>
          <w:lang w:val="fr-FR"/>
        </w:rPr>
        <w:t xml:space="preserve"> </w:t>
      </w:r>
      <w:r w:rsidR="003B726E">
        <w:rPr>
          <w:lang w:val="fr-FR"/>
        </w:rPr>
        <w:t>étaient</w:t>
      </w:r>
      <w:r w:rsidR="003B726E" w:rsidRPr="00F977A0">
        <w:rPr>
          <w:lang w:val="fr-FR"/>
        </w:rPr>
        <w:t xml:space="preserve"> </w:t>
      </w:r>
      <w:r w:rsidR="00361DE8" w:rsidRPr="00F977A0">
        <w:rPr>
          <w:lang w:val="fr-FR"/>
        </w:rPr>
        <w:t>fréquenté</w:t>
      </w:r>
      <w:r w:rsidR="00361DE8">
        <w:rPr>
          <w:lang w:val="fr-FR"/>
        </w:rPr>
        <w:t>s</w:t>
      </w:r>
      <w:r w:rsidR="003B726E">
        <w:rPr>
          <w:lang w:val="fr-FR"/>
        </w:rPr>
        <w:t xml:space="preserve"> par les différentes communautés</w:t>
      </w:r>
      <w:r w:rsidR="00361DE8" w:rsidRPr="00F977A0">
        <w:rPr>
          <w:lang w:val="fr-FR"/>
        </w:rPr>
        <w:t xml:space="preserve"> et</w:t>
      </w:r>
      <w:r w:rsidR="003B726E">
        <w:rPr>
          <w:lang w:val="fr-FR"/>
        </w:rPr>
        <w:t xml:space="preserve"> une</w:t>
      </w:r>
      <w:r w:rsidR="00DE4D45" w:rsidRPr="00F977A0">
        <w:rPr>
          <w:lang w:val="fr-FR"/>
        </w:rPr>
        <w:t xml:space="preserve"> dim</w:t>
      </w:r>
      <w:r w:rsidR="00DE4D45">
        <w:rPr>
          <w:lang w:val="fr-FR"/>
        </w:rPr>
        <w:t>inut</w:t>
      </w:r>
      <w:r w:rsidR="00DE4D45" w:rsidRPr="00F977A0">
        <w:rPr>
          <w:lang w:val="fr-FR"/>
        </w:rPr>
        <w:t>ion des messages de haine à travers les réseau</w:t>
      </w:r>
      <w:r w:rsidR="00B64521">
        <w:rPr>
          <w:lang w:val="fr-FR"/>
        </w:rPr>
        <w:t>x</w:t>
      </w:r>
      <w:r w:rsidR="00DE4D45" w:rsidRPr="00F977A0">
        <w:rPr>
          <w:lang w:val="fr-FR"/>
        </w:rPr>
        <w:t xml:space="preserve"> sociaux.</w:t>
      </w:r>
    </w:p>
    <w:p w14:paraId="52547979" w14:textId="77777777" w:rsidR="003F6451" w:rsidRDefault="003F6451" w:rsidP="000F739E">
      <w:pPr>
        <w:jc w:val="both"/>
        <w:rPr>
          <w:b/>
          <w:lang w:val="fr-FR"/>
        </w:rPr>
      </w:pPr>
    </w:p>
    <w:p w14:paraId="52A72203" w14:textId="262D8998" w:rsidR="00662088" w:rsidRPr="00295E70" w:rsidRDefault="00FF7A82" w:rsidP="00295E70">
      <w:pPr>
        <w:ind w:left="-720"/>
        <w:jc w:val="both"/>
        <w:rPr>
          <w:bCs/>
          <w:lang w:val="fr-FR"/>
        </w:rPr>
      </w:pPr>
      <w:r>
        <w:rPr>
          <w:lang w:val="fr-FR"/>
        </w:rPr>
        <w:t>Cette confiance a été observé</w:t>
      </w:r>
      <w:r w:rsidR="003B726E">
        <w:rPr>
          <w:lang w:val="fr-FR"/>
        </w:rPr>
        <w:t>e</w:t>
      </w:r>
      <w:r>
        <w:rPr>
          <w:lang w:val="fr-FR"/>
        </w:rPr>
        <w:t xml:space="preserve"> aussi </w:t>
      </w:r>
      <w:r w:rsidR="003B726E">
        <w:rPr>
          <w:lang w:val="fr-FR"/>
        </w:rPr>
        <w:t>à</w:t>
      </w:r>
      <w:r>
        <w:rPr>
          <w:lang w:val="fr-FR"/>
        </w:rPr>
        <w:t xml:space="preserve"> </w:t>
      </w:r>
      <w:proofErr w:type="spellStart"/>
      <w:r>
        <w:rPr>
          <w:lang w:val="fr-FR"/>
        </w:rPr>
        <w:t>Minembwe</w:t>
      </w:r>
      <w:proofErr w:type="spellEnd"/>
      <w:r>
        <w:rPr>
          <w:lang w:val="fr-FR"/>
        </w:rPr>
        <w:t xml:space="preserve"> o</w:t>
      </w:r>
      <w:r w:rsidR="003B726E">
        <w:rPr>
          <w:lang w:val="fr-FR"/>
        </w:rPr>
        <w:t>ù</w:t>
      </w:r>
      <w:r>
        <w:rPr>
          <w:lang w:val="fr-FR"/>
        </w:rPr>
        <w:t>, e</w:t>
      </w:r>
      <w:r w:rsidRPr="003A5345">
        <w:rPr>
          <w:lang w:val="fr-FR"/>
        </w:rPr>
        <w:t xml:space="preserve">n septembre </w:t>
      </w:r>
      <w:r>
        <w:rPr>
          <w:lang w:val="fr-FR"/>
        </w:rPr>
        <w:t>2020</w:t>
      </w:r>
      <w:r w:rsidRPr="003A5345">
        <w:rPr>
          <w:lang w:val="fr-FR"/>
        </w:rPr>
        <w:t>, 7 jeunes femmes ont</w:t>
      </w:r>
      <w:r w:rsidRPr="00ED3920">
        <w:rPr>
          <w:lang w:val="fr-FR"/>
        </w:rPr>
        <w:t xml:space="preserve"> r</w:t>
      </w:r>
      <w:r w:rsidRPr="000F739E">
        <w:rPr>
          <w:lang w:val="fr-FR"/>
        </w:rPr>
        <w:t>encontr</w:t>
      </w:r>
      <w:r w:rsidR="004B33B6">
        <w:rPr>
          <w:lang w:val="fr-FR"/>
        </w:rPr>
        <w:t>é</w:t>
      </w:r>
      <w:r w:rsidRPr="000F739E">
        <w:rPr>
          <w:lang w:val="fr-FR"/>
        </w:rPr>
        <w:t xml:space="preserve"> le bourgmestre de la commune de Minembwe et le général de la 12ème Brigade FARDC en demandant et obtenant la facilitation par escorte de l’accès aux villages voisins afin de discuter avec des femmes d’autres ethnies sur leur contribution pour un retour de la cohésion sociale. </w:t>
      </w:r>
      <w:r w:rsidR="004B33B6">
        <w:rPr>
          <w:lang w:val="fr-FR"/>
        </w:rPr>
        <w:t>U</w:t>
      </w:r>
      <w:r w:rsidR="000B69B7" w:rsidRPr="000F739E">
        <w:rPr>
          <w:bCs/>
          <w:lang w:val="fr-FR"/>
        </w:rPr>
        <w:t>ne</w:t>
      </w:r>
      <w:r w:rsidR="00166620" w:rsidRPr="000F739E">
        <w:rPr>
          <w:bCs/>
          <w:lang w:val="fr-FR"/>
        </w:rPr>
        <w:t xml:space="preserve"> escorte militaire </w:t>
      </w:r>
      <w:r w:rsidR="000B69B7" w:rsidRPr="000F739E">
        <w:rPr>
          <w:bCs/>
          <w:lang w:val="fr-FR"/>
        </w:rPr>
        <w:t xml:space="preserve">a </w:t>
      </w:r>
      <w:r w:rsidR="008E66E5" w:rsidRPr="000F739E">
        <w:rPr>
          <w:bCs/>
          <w:lang w:val="fr-FR"/>
        </w:rPr>
        <w:t>aidé</w:t>
      </w:r>
      <w:r w:rsidR="00166620" w:rsidRPr="000F739E">
        <w:rPr>
          <w:bCs/>
          <w:lang w:val="fr-FR"/>
        </w:rPr>
        <w:t xml:space="preserve"> ces jeunes femmes </w:t>
      </w:r>
      <w:r w:rsidR="00CB4C29" w:rsidRPr="000F739E">
        <w:rPr>
          <w:bCs/>
          <w:lang w:val="fr-FR"/>
        </w:rPr>
        <w:t>à</w:t>
      </w:r>
      <w:r w:rsidR="000B69B7" w:rsidRPr="000F739E">
        <w:rPr>
          <w:bCs/>
          <w:lang w:val="fr-FR"/>
        </w:rPr>
        <w:t xml:space="preserve"> </w:t>
      </w:r>
      <w:r w:rsidR="008E66E5" w:rsidRPr="000F739E">
        <w:rPr>
          <w:bCs/>
          <w:lang w:val="fr-FR"/>
        </w:rPr>
        <w:t>accéder</w:t>
      </w:r>
      <w:r w:rsidR="000B69B7" w:rsidRPr="000F739E">
        <w:rPr>
          <w:bCs/>
          <w:lang w:val="fr-FR"/>
        </w:rPr>
        <w:t xml:space="preserve"> au</w:t>
      </w:r>
      <w:r w:rsidR="00166620" w:rsidRPr="000F739E">
        <w:rPr>
          <w:bCs/>
          <w:lang w:val="fr-FR"/>
        </w:rPr>
        <w:t xml:space="preserve"> village voisin </w:t>
      </w:r>
      <w:r w:rsidR="004B03B5" w:rsidRPr="000F739E">
        <w:rPr>
          <w:bCs/>
          <w:lang w:val="fr-FR"/>
        </w:rPr>
        <w:t xml:space="preserve">de </w:t>
      </w:r>
      <w:proofErr w:type="spellStart"/>
      <w:r w:rsidR="00F51986" w:rsidRPr="000F739E">
        <w:rPr>
          <w:bCs/>
          <w:lang w:val="fr-FR"/>
        </w:rPr>
        <w:t>Kabingo</w:t>
      </w:r>
      <w:proofErr w:type="spellEnd"/>
      <w:r w:rsidR="00F51986" w:rsidRPr="000F739E">
        <w:rPr>
          <w:bCs/>
          <w:lang w:val="fr-FR"/>
        </w:rPr>
        <w:t xml:space="preserve"> </w:t>
      </w:r>
      <w:r w:rsidR="00166620" w:rsidRPr="000F739E">
        <w:rPr>
          <w:bCs/>
          <w:lang w:val="fr-FR"/>
        </w:rPr>
        <w:t>o</w:t>
      </w:r>
      <w:r w:rsidR="004B03B5" w:rsidRPr="000F739E">
        <w:rPr>
          <w:bCs/>
          <w:lang w:val="fr-FR"/>
        </w:rPr>
        <w:t>ù</w:t>
      </w:r>
      <w:r w:rsidR="00166620" w:rsidRPr="000F739E">
        <w:rPr>
          <w:bCs/>
          <w:lang w:val="fr-FR"/>
        </w:rPr>
        <w:t xml:space="preserve"> elles ont rencontré </w:t>
      </w:r>
      <w:r w:rsidR="00F51986" w:rsidRPr="000F739E">
        <w:rPr>
          <w:bCs/>
          <w:lang w:val="fr-FR"/>
        </w:rPr>
        <w:t>12</w:t>
      </w:r>
      <w:r w:rsidR="00166620" w:rsidRPr="000F739E">
        <w:rPr>
          <w:bCs/>
          <w:lang w:val="fr-FR"/>
        </w:rPr>
        <w:t xml:space="preserve"> </w:t>
      </w:r>
      <w:r w:rsidR="00061C7F" w:rsidRPr="000F739E">
        <w:rPr>
          <w:bCs/>
          <w:lang w:val="fr-FR"/>
        </w:rPr>
        <w:t>femmes leaders</w:t>
      </w:r>
      <w:r w:rsidR="00F51986" w:rsidRPr="000F739E">
        <w:rPr>
          <w:bCs/>
          <w:lang w:val="fr-FR"/>
        </w:rPr>
        <w:t xml:space="preserve"> des </w:t>
      </w:r>
      <w:r w:rsidR="00166620" w:rsidRPr="000F739E">
        <w:rPr>
          <w:bCs/>
          <w:lang w:val="fr-FR"/>
        </w:rPr>
        <w:t>communautés</w:t>
      </w:r>
      <w:r w:rsidR="00F51986" w:rsidRPr="000F739E">
        <w:rPr>
          <w:bCs/>
          <w:lang w:val="fr-FR"/>
        </w:rPr>
        <w:t xml:space="preserve"> </w:t>
      </w:r>
      <w:proofErr w:type="spellStart"/>
      <w:r w:rsidR="00F51986" w:rsidRPr="000F739E">
        <w:rPr>
          <w:bCs/>
          <w:lang w:val="fr-FR"/>
        </w:rPr>
        <w:t>Nyindu</w:t>
      </w:r>
      <w:proofErr w:type="spellEnd"/>
      <w:r w:rsidR="00F51986" w:rsidRPr="000F739E">
        <w:rPr>
          <w:bCs/>
          <w:lang w:val="fr-FR"/>
        </w:rPr>
        <w:t xml:space="preserve"> et </w:t>
      </w:r>
      <w:proofErr w:type="spellStart"/>
      <w:r w:rsidR="00F51986" w:rsidRPr="000F739E">
        <w:rPr>
          <w:bCs/>
          <w:lang w:val="fr-FR"/>
        </w:rPr>
        <w:t>Fuliru</w:t>
      </w:r>
      <w:proofErr w:type="spellEnd"/>
      <w:r w:rsidR="00166620" w:rsidRPr="000F739E">
        <w:rPr>
          <w:bCs/>
          <w:lang w:val="fr-FR"/>
        </w:rPr>
        <w:t xml:space="preserve"> et </w:t>
      </w:r>
      <w:r w:rsidR="00CD3938" w:rsidRPr="000F739E">
        <w:rPr>
          <w:bCs/>
          <w:lang w:val="fr-FR"/>
        </w:rPr>
        <w:t xml:space="preserve">se sont </w:t>
      </w:r>
      <w:r w:rsidR="00AF05C4" w:rsidRPr="000F739E">
        <w:rPr>
          <w:bCs/>
          <w:lang w:val="fr-FR"/>
        </w:rPr>
        <w:t>engagé</w:t>
      </w:r>
      <w:r w:rsidR="00CB4C29" w:rsidRPr="000F739E">
        <w:rPr>
          <w:bCs/>
          <w:lang w:val="fr-FR"/>
        </w:rPr>
        <w:t>e</w:t>
      </w:r>
      <w:r w:rsidR="00AF05C4" w:rsidRPr="000F739E">
        <w:rPr>
          <w:bCs/>
          <w:lang w:val="fr-FR"/>
        </w:rPr>
        <w:t>s</w:t>
      </w:r>
      <w:r w:rsidR="00CD3938" w:rsidRPr="000F739E">
        <w:rPr>
          <w:bCs/>
          <w:lang w:val="fr-FR"/>
        </w:rPr>
        <w:t xml:space="preserve"> </w:t>
      </w:r>
      <w:r w:rsidR="000B69B7" w:rsidRPr="000F739E">
        <w:rPr>
          <w:bCs/>
          <w:lang w:val="fr-FR"/>
        </w:rPr>
        <w:t xml:space="preserve">toutes </w:t>
      </w:r>
      <w:r w:rsidR="00CB4C29" w:rsidRPr="000F739E">
        <w:rPr>
          <w:bCs/>
          <w:lang w:val="fr-FR"/>
        </w:rPr>
        <w:t xml:space="preserve">à </w:t>
      </w:r>
      <w:r w:rsidR="00CD3938" w:rsidRPr="000F739E">
        <w:rPr>
          <w:bCs/>
          <w:lang w:val="fr-FR"/>
        </w:rPr>
        <w:t xml:space="preserve">mobiliser </w:t>
      </w:r>
      <w:r w:rsidR="000B69B7" w:rsidRPr="000F739E">
        <w:rPr>
          <w:bCs/>
          <w:lang w:val="fr-FR"/>
        </w:rPr>
        <w:t xml:space="preserve">plus des </w:t>
      </w:r>
      <w:r w:rsidR="00CD3938" w:rsidRPr="000F739E">
        <w:rPr>
          <w:bCs/>
          <w:lang w:val="fr-FR"/>
        </w:rPr>
        <w:t xml:space="preserve">femmes </w:t>
      </w:r>
      <w:r w:rsidR="000B69B7" w:rsidRPr="000F739E">
        <w:rPr>
          <w:bCs/>
          <w:lang w:val="fr-FR"/>
        </w:rPr>
        <w:t xml:space="preserve">en </w:t>
      </w:r>
      <w:r w:rsidR="00CD3938" w:rsidRPr="000F739E">
        <w:rPr>
          <w:bCs/>
          <w:lang w:val="fr-FR"/>
        </w:rPr>
        <w:t>organis</w:t>
      </w:r>
      <w:r w:rsidR="000B69B7" w:rsidRPr="000F739E">
        <w:rPr>
          <w:bCs/>
          <w:lang w:val="fr-FR"/>
        </w:rPr>
        <w:t>ant</w:t>
      </w:r>
      <w:r w:rsidR="00CD3938" w:rsidRPr="000F739E">
        <w:rPr>
          <w:bCs/>
          <w:lang w:val="fr-FR"/>
        </w:rPr>
        <w:t xml:space="preserve"> un</w:t>
      </w:r>
      <w:r w:rsidR="00E02D47" w:rsidRPr="000F739E">
        <w:rPr>
          <w:bCs/>
          <w:lang w:val="fr-FR"/>
        </w:rPr>
        <w:t xml:space="preserve"> colloque </w:t>
      </w:r>
      <w:r w:rsidR="00CD3938" w:rsidRPr="000F739E">
        <w:rPr>
          <w:bCs/>
          <w:lang w:val="fr-FR"/>
        </w:rPr>
        <w:t xml:space="preserve">de femmes plus large </w:t>
      </w:r>
      <w:r w:rsidR="00CD3938" w:rsidRPr="000F739E">
        <w:rPr>
          <w:bCs/>
          <w:lang w:val="fr-FR"/>
        </w:rPr>
        <w:lastRenderedPageBreak/>
        <w:t>pour la restauration de la cohésion sociale</w:t>
      </w:r>
      <w:r w:rsidR="007540C9">
        <w:rPr>
          <w:rStyle w:val="FootnoteReference"/>
          <w:bCs/>
          <w:lang w:val="fr-FR"/>
        </w:rPr>
        <w:footnoteReference w:id="50"/>
      </w:r>
      <w:r w:rsidR="00CD3938" w:rsidRPr="000F739E">
        <w:rPr>
          <w:bCs/>
          <w:lang w:val="fr-FR"/>
        </w:rPr>
        <w:t>.</w:t>
      </w:r>
      <w:r w:rsidR="00295E70">
        <w:rPr>
          <w:bCs/>
          <w:lang w:val="fr-FR"/>
        </w:rPr>
        <w:t xml:space="preserve"> </w:t>
      </w:r>
      <w:r w:rsidR="009B4361">
        <w:rPr>
          <w:bCs/>
          <w:lang w:val="fr-FR"/>
        </w:rPr>
        <w:t>Au</w:t>
      </w:r>
      <w:r w:rsidR="00295E70">
        <w:rPr>
          <w:bCs/>
          <w:lang w:val="fr-FR"/>
        </w:rPr>
        <w:t xml:space="preserve"> total, </w:t>
      </w:r>
      <w:r w:rsidR="009B4361" w:rsidRPr="000F739E">
        <w:rPr>
          <w:rFonts w:eastAsia="Batang"/>
          <w:bCs/>
          <w:iCs/>
          <w:lang w:val="fr-FR" w:eastAsia="fr-FR"/>
        </w:rPr>
        <w:t xml:space="preserve">trois </w:t>
      </w:r>
      <w:r w:rsidR="009B4361" w:rsidRPr="003A5345">
        <w:rPr>
          <w:rFonts w:eastAsia="Batang"/>
          <w:bCs/>
          <w:iCs/>
          <w:lang w:val="fr-FR" w:eastAsia="fr-FR"/>
        </w:rPr>
        <w:t xml:space="preserve">jeunes </w:t>
      </w:r>
      <w:r w:rsidR="009B4361" w:rsidRPr="000F739E">
        <w:rPr>
          <w:rFonts w:eastAsia="Batang"/>
          <w:bCs/>
          <w:iCs/>
          <w:lang w:val="fr-FR" w:eastAsia="fr-FR"/>
        </w:rPr>
        <w:t>femmes</w:t>
      </w:r>
      <w:r w:rsidR="009B4361">
        <w:rPr>
          <w:rFonts w:eastAsia="Batang"/>
          <w:bCs/>
          <w:iCs/>
          <w:lang w:val="fr-FR" w:eastAsia="fr-FR"/>
        </w:rPr>
        <w:t xml:space="preserve"> accompagnées</w:t>
      </w:r>
      <w:r w:rsidR="00295E70">
        <w:rPr>
          <w:rFonts w:eastAsia="Batang"/>
          <w:bCs/>
          <w:iCs/>
          <w:lang w:val="fr-FR" w:eastAsia="fr-FR"/>
        </w:rPr>
        <w:t xml:space="preserve"> par le projet sont aujourd’hui intégré</w:t>
      </w:r>
      <w:r w:rsidR="009B4361">
        <w:rPr>
          <w:rFonts w:eastAsia="Batang"/>
          <w:bCs/>
          <w:iCs/>
          <w:lang w:val="fr-FR" w:eastAsia="fr-FR"/>
        </w:rPr>
        <w:t>es</w:t>
      </w:r>
      <w:r w:rsidR="00295E70">
        <w:rPr>
          <w:rFonts w:eastAsia="Batang"/>
          <w:bCs/>
          <w:iCs/>
          <w:lang w:val="fr-FR" w:eastAsia="fr-FR"/>
        </w:rPr>
        <w:t xml:space="preserve"> </w:t>
      </w:r>
      <w:r w:rsidR="00662088" w:rsidRPr="000F739E">
        <w:rPr>
          <w:rFonts w:eastAsia="Batang"/>
          <w:bCs/>
          <w:iCs/>
          <w:lang w:val="fr-FR" w:eastAsia="fr-FR"/>
        </w:rPr>
        <w:t>dans l’administration locale de la commune de Minembwe</w:t>
      </w:r>
      <w:r w:rsidR="004C6F63">
        <w:rPr>
          <w:rFonts w:eastAsia="Batang"/>
          <w:bCs/>
          <w:iCs/>
          <w:lang w:val="fr-FR" w:eastAsia="fr-FR"/>
        </w:rPr>
        <w:t xml:space="preserve"> comme des agents d</w:t>
      </w:r>
      <w:r w:rsidR="00B64521">
        <w:rPr>
          <w:rFonts w:eastAsia="Batang"/>
          <w:bCs/>
          <w:iCs/>
          <w:lang w:val="fr-FR" w:eastAsia="fr-FR"/>
        </w:rPr>
        <w:t>ans</w:t>
      </w:r>
      <w:r w:rsidR="004C6F63">
        <w:rPr>
          <w:rFonts w:eastAsia="Batang"/>
          <w:bCs/>
          <w:iCs/>
          <w:lang w:val="fr-FR" w:eastAsia="fr-FR"/>
        </w:rPr>
        <w:t xml:space="preserve"> l</w:t>
      </w:r>
      <w:r w:rsidR="00B64521">
        <w:rPr>
          <w:rFonts w:eastAsia="Batang"/>
          <w:bCs/>
          <w:iCs/>
          <w:lang w:val="fr-FR" w:eastAsia="fr-FR"/>
        </w:rPr>
        <w:t>e</w:t>
      </w:r>
      <w:r w:rsidR="004C6F63">
        <w:rPr>
          <w:rFonts w:eastAsia="Batang"/>
          <w:bCs/>
          <w:iCs/>
          <w:lang w:val="fr-FR" w:eastAsia="fr-FR"/>
        </w:rPr>
        <w:t xml:space="preserve"> service genr</w:t>
      </w:r>
      <w:r w:rsidR="007A0F65">
        <w:rPr>
          <w:rFonts w:eastAsia="Batang"/>
          <w:bCs/>
          <w:iCs/>
          <w:lang w:val="fr-FR" w:eastAsia="fr-FR"/>
        </w:rPr>
        <w:t>e</w:t>
      </w:r>
      <w:r w:rsidR="004C6F63">
        <w:rPr>
          <w:rFonts w:eastAsia="Batang"/>
          <w:bCs/>
          <w:iCs/>
          <w:lang w:val="fr-FR" w:eastAsia="fr-FR"/>
        </w:rPr>
        <w:t>.</w:t>
      </w:r>
      <w:r w:rsidR="00662088" w:rsidRPr="000F739E">
        <w:rPr>
          <w:rFonts w:eastAsia="Batang"/>
          <w:bCs/>
          <w:iCs/>
          <w:lang w:val="fr-FR" w:eastAsia="fr-FR"/>
        </w:rPr>
        <w:t xml:space="preserve"> </w:t>
      </w:r>
    </w:p>
    <w:p w14:paraId="35868582" w14:textId="77777777" w:rsidR="00356145" w:rsidRPr="003A5345" w:rsidRDefault="00356145" w:rsidP="003A5345">
      <w:pPr>
        <w:spacing w:after="240"/>
        <w:ind w:left="-720"/>
        <w:jc w:val="both"/>
        <w:rPr>
          <w:lang w:val="fr-FR"/>
        </w:rPr>
      </w:pPr>
    </w:p>
    <w:p w14:paraId="041CE678" w14:textId="52E6294D" w:rsidR="00675507" w:rsidRPr="000F739E" w:rsidRDefault="00675507" w:rsidP="00ED3920">
      <w:pPr>
        <w:jc w:val="both"/>
        <w:rPr>
          <w:b/>
          <w:u w:val="single"/>
          <w:lang w:val="fr-FR"/>
        </w:rPr>
      </w:pPr>
      <w:r w:rsidRPr="00ED3920">
        <w:rPr>
          <w:b/>
          <w:u w:val="single"/>
          <w:lang w:val="fr-FR"/>
        </w:rPr>
        <w:t>P</w:t>
      </w:r>
      <w:r w:rsidRPr="00F80114">
        <w:rPr>
          <w:b/>
          <w:u w:val="single"/>
          <w:lang w:val="fr-FR"/>
        </w:rPr>
        <w:t xml:space="preserve">artie </w:t>
      </w:r>
      <w:r w:rsidR="00510304" w:rsidRPr="000F739E">
        <w:rPr>
          <w:b/>
          <w:u w:val="single"/>
          <w:lang w:val="fr-FR"/>
        </w:rPr>
        <w:t>III :</w:t>
      </w:r>
      <w:r w:rsidRPr="000F739E">
        <w:rPr>
          <w:b/>
          <w:u w:val="single"/>
          <w:lang w:val="fr-FR"/>
        </w:rPr>
        <w:t xml:space="preserve"> Questions transversales</w:t>
      </w:r>
    </w:p>
    <w:p w14:paraId="63C232A7" w14:textId="77777777" w:rsidR="00675507" w:rsidRPr="000F739E" w:rsidRDefault="00675507" w:rsidP="000F739E">
      <w:pPr>
        <w:ind w:left="360"/>
        <w:jc w:val="both"/>
        <w:rPr>
          <w:b/>
          <w:lang w:val="fr-FR"/>
        </w:rPr>
      </w:pPr>
    </w:p>
    <w:p w14:paraId="2C1E1F30" w14:textId="77777777" w:rsidR="00997347" w:rsidRPr="000F739E" w:rsidRDefault="00997347" w:rsidP="000F739E">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F1E35" w14:paraId="3278E054" w14:textId="77777777" w:rsidTr="007F7257">
        <w:tc>
          <w:tcPr>
            <w:tcW w:w="4230" w:type="dxa"/>
            <w:shd w:val="clear" w:color="auto" w:fill="auto"/>
          </w:tcPr>
          <w:p w14:paraId="1A9F4B35" w14:textId="0A909B64" w:rsidR="007118F5" w:rsidRPr="000F739E" w:rsidRDefault="00510304" w:rsidP="000F739E">
            <w:pPr>
              <w:jc w:val="both"/>
              <w:rPr>
                <w:lang w:val="fr-FR"/>
              </w:rPr>
            </w:pPr>
            <w:r w:rsidRPr="000F739E">
              <w:rPr>
                <w:b/>
                <w:bCs/>
                <w:u w:val="single"/>
                <w:lang w:val="fr-FR"/>
              </w:rPr>
              <w:t>Suivi</w:t>
            </w:r>
            <w:r w:rsidRPr="000F739E">
              <w:rPr>
                <w:b/>
                <w:bCs/>
                <w:lang w:val="fr-FR"/>
              </w:rPr>
              <w:t xml:space="preserve"> :</w:t>
            </w:r>
            <w:r w:rsidR="00513612" w:rsidRPr="000F739E">
              <w:rPr>
                <w:b/>
                <w:bCs/>
                <w:lang w:val="fr-FR"/>
              </w:rPr>
              <w:t xml:space="preserve"> </w:t>
            </w:r>
            <w:r w:rsidR="00675507" w:rsidRPr="000F739E">
              <w:rPr>
                <w:lang w:val="fr-FR"/>
              </w:rPr>
              <w:t>Indiquez les activités de suivi conduites dans la période du rapport</w:t>
            </w:r>
            <w:r w:rsidR="007118F5" w:rsidRPr="000F739E">
              <w:rPr>
                <w:lang w:val="fr-FR"/>
              </w:rPr>
              <w:t xml:space="preserve"> </w:t>
            </w:r>
          </w:p>
          <w:p w14:paraId="6C14F0C4" w14:textId="77777777" w:rsidR="007118F5" w:rsidRPr="000F739E" w:rsidRDefault="007118F5" w:rsidP="000F739E">
            <w:pPr>
              <w:rPr>
                <w:iCs/>
                <w:lang w:val="fr-FR"/>
              </w:rPr>
            </w:pPr>
          </w:p>
          <w:p w14:paraId="5C4AE3BE" w14:textId="17A7DC89" w:rsidR="00F850E2" w:rsidRPr="000F739E" w:rsidRDefault="00904C7B" w:rsidP="000F739E">
            <w:pPr>
              <w:rPr>
                <w:i/>
                <w:lang w:val="fr-FR"/>
              </w:rPr>
            </w:pPr>
            <w:r w:rsidRPr="000F739E">
              <w:rPr>
                <w:lang w:val="fr-FR"/>
              </w:rPr>
              <w:t xml:space="preserve">Durant </w:t>
            </w:r>
            <w:r w:rsidR="00F850E2" w:rsidRPr="000F739E">
              <w:rPr>
                <w:lang w:val="fr-FR"/>
              </w:rPr>
              <w:t xml:space="preserve">la mise en œuvre du projet 2 réunions de recyclage et orientation sur les outils de suivi du projet </w:t>
            </w:r>
            <w:r w:rsidR="001414D4">
              <w:rPr>
                <w:lang w:val="fr-FR"/>
              </w:rPr>
              <w:t>ont</w:t>
            </w:r>
            <w:r w:rsidR="00F850E2" w:rsidRPr="000F739E">
              <w:rPr>
                <w:lang w:val="fr-FR"/>
              </w:rPr>
              <w:t xml:space="preserve"> été faite</w:t>
            </w:r>
            <w:r w:rsidR="001414D4">
              <w:rPr>
                <w:lang w:val="fr-FR"/>
              </w:rPr>
              <w:t>s</w:t>
            </w:r>
            <w:r w:rsidR="00F850E2" w:rsidRPr="000F739E">
              <w:rPr>
                <w:lang w:val="fr-FR"/>
              </w:rPr>
              <w:t xml:space="preserve"> au profit des partenaires dans l’objectif de préparer les partenaires </w:t>
            </w:r>
            <w:r w:rsidR="001414D4">
              <w:rPr>
                <w:lang w:val="fr-FR"/>
              </w:rPr>
              <w:t>à</w:t>
            </w:r>
            <w:r w:rsidR="00F850E2" w:rsidRPr="000F739E">
              <w:rPr>
                <w:lang w:val="fr-FR"/>
              </w:rPr>
              <w:t xml:space="preserve"> capter les changements induits par le projet CAM. Cette réunion a été suivie par une autre</w:t>
            </w:r>
            <w:r w:rsidRPr="000F739E">
              <w:rPr>
                <w:lang w:val="fr-FR"/>
              </w:rPr>
              <w:t xml:space="preserve"> réunion </w:t>
            </w:r>
            <w:r w:rsidR="00F26E41" w:rsidRPr="000F739E">
              <w:rPr>
                <w:lang w:val="fr-FR"/>
              </w:rPr>
              <w:t xml:space="preserve">de </w:t>
            </w:r>
            <w:r w:rsidR="005A1040" w:rsidRPr="000F739E">
              <w:rPr>
                <w:lang w:val="fr-FR"/>
              </w:rPr>
              <w:t>monitoring</w:t>
            </w:r>
            <w:r w:rsidR="001414D4">
              <w:rPr>
                <w:lang w:val="fr-FR"/>
              </w:rPr>
              <w:t xml:space="preserve"> /</w:t>
            </w:r>
            <w:r w:rsidR="005A1040" w:rsidRPr="000F739E">
              <w:rPr>
                <w:lang w:val="fr-FR"/>
              </w:rPr>
              <w:t xml:space="preserve"> </w:t>
            </w:r>
            <w:r w:rsidRPr="000F739E">
              <w:rPr>
                <w:lang w:val="fr-FR"/>
              </w:rPr>
              <w:t xml:space="preserve">collecte des </w:t>
            </w:r>
            <w:r w:rsidR="008E53E8" w:rsidRPr="000F739E">
              <w:rPr>
                <w:lang w:val="fr-FR"/>
              </w:rPr>
              <w:t>données</w:t>
            </w:r>
            <w:r w:rsidR="001414D4">
              <w:rPr>
                <w:lang w:val="fr-FR"/>
              </w:rPr>
              <w:t xml:space="preserve">, </w:t>
            </w:r>
            <w:r w:rsidR="008E53E8" w:rsidRPr="000F739E">
              <w:rPr>
                <w:lang w:val="fr-FR"/>
              </w:rPr>
              <w:t>organisé</w:t>
            </w:r>
            <w:r w:rsidR="001414D4">
              <w:rPr>
                <w:lang w:val="fr-FR"/>
              </w:rPr>
              <w:t>e</w:t>
            </w:r>
            <w:r w:rsidRPr="000F739E">
              <w:rPr>
                <w:lang w:val="fr-FR"/>
              </w:rPr>
              <w:t xml:space="preserve"> avec les </w:t>
            </w:r>
            <w:r w:rsidR="008E53E8" w:rsidRPr="000F739E">
              <w:rPr>
                <w:lang w:val="fr-FR"/>
              </w:rPr>
              <w:t>partenaires</w:t>
            </w:r>
            <w:r w:rsidRPr="000F739E">
              <w:rPr>
                <w:lang w:val="fr-FR"/>
              </w:rPr>
              <w:t xml:space="preserve"> au mois de septembre 2020</w:t>
            </w:r>
            <w:r w:rsidR="00F850E2" w:rsidRPr="000F739E">
              <w:rPr>
                <w:lang w:val="fr-FR"/>
              </w:rPr>
              <w:t xml:space="preserve"> pour préparer les partenaires à suivre de près tous les changements induits par les activités du projet</w:t>
            </w:r>
            <w:r w:rsidR="00FE2507">
              <w:rPr>
                <w:lang w:val="fr-FR"/>
              </w:rPr>
              <w:t>. Les résultats</w:t>
            </w:r>
            <w:r w:rsidR="00F850E2" w:rsidRPr="000F739E">
              <w:rPr>
                <w:lang w:val="fr-FR"/>
              </w:rPr>
              <w:t xml:space="preserve"> sont présentés dans ce rapport final. </w:t>
            </w:r>
            <w:r w:rsidR="00F850E2" w:rsidRPr="000F739E">
              <w:rPr>
                <w:i/>
                <w:lang w:val="fr-FR"/>
              </w:rPr>
              <w:t xml:space="preserve"> </w:t>
            </w:r>
          </w:p>
          <w:p w14:paraId="21BD62AD" w14:textId="138CEF23" w:rsidR="007118F5" w:rsidRPr="003A5345" w:rsidRDefault="007118F5" w:rsidP="000F739E">
            <w:pPr>
              <w:rPr>
                <w:lang w:val="fr-FR"/>
              </w:rPr>
            </w:pPr>
          </w:p>
        </w:tc>
        <w:tc>
          <w:tcPr>
            <w:tcW w:w="5940" w:type="dxa"/>
            <w:shd w:val="clear" w:color="auto" w:fill="auto"/>
          </w:tcPr>
          <w:p w14:paraId="797F499B" w14:textId="681EE5F5" w:rsidR="00997347" w:rsidRPr="003A5345" w:rsidRDefault="00675507" w:rsidP="000F739E">
            <w:pPr>
              <w:jc w:val="both"/>
              <w:rPr>
                <w:lang w:val="fr-FR"/>
              </w:rPr>
            </w:pPr>
            <w:r w:rsidRPr="003A5345">
              <w:rPr>
                <w:lang w:val="fr-FR"/>
              </w:rPr>
              <w:t>Est-ce que les indicateurs des résultats ont des bases de référe</w:t>
            </w:r>
            <w:r w:rsidRPr="00ED3920">
              <w:rPr>
                <w:lang w:val="fr-FR"/>
              </w:rPr>
              <w:t>nce</w:t>
            </w:r>
            <w:r w:rsidR="006F7809" w:rsidRPr="00F80114">
              <w:rPr>
                <w:lang w:val="fr-FR"/>
              </w:rPr>
              <w:t xml:space="preserve"> </w:t>
            </w:r>
            <w:r w:rsidR="007118F5" w:rsidRPr="000F739E">
              <w:rPr>
                <w:lang w:val="fr-FR"/>
              </w:rPr>
              <w:t xml:space="preserve">? </w:t>
            </w:r>
            <w:r w:rsidR="00CF7241" w:rsidRPr="000F739E">
              <w:fldChar w:fldCharType="begin">
                <w:ffData>
                  <w:name w:val="Dropdown3"/>
                  <w:enabled/>
                  <w:calcOnExit/>
                  <w:ddList>
                    <w:listEntry w:val="Oui"/>
                    <w:listEntry w:val="Veuillez sélectionner"/>
                    <w:listEntry w:val="Non"/>
                  </w:ddList>
                </w:ffData>
              </w:fldChar>
            </w:r>
            <w:r w:rsidR="00CF7241" w:rsidRPr="000F739E">
              <w:rPr>
                <w:lang w:val="fr-FR"/>
              </w:rPr>
              <w:instrText xml:space="preserve"> </w:instrText>
            </w:r>
            <w:bookmarkStart w:id="33" w:name="Dropdown3"/>
            <w:r w:rsidR="00CF7241" w:rsidRPr="000F739E">
              <w:rPr>
                <w:lang w:val="fr-FR"/>
              </w:rPr>
              <w:instrText xml:space="preserve">FORMDROPDOWN </w:instrText>
            </w:r>
            <w:r w:rsidR="00347AC1">
              <w:fldChar w:fldCharType="separate"/>
            </w:r>
            <w:r w:rsidR="00CF7241" w:rsidRPr="000F739E">
              <w:fldChar w:fldCharType="end"/>
            </w:r>
            <w:bookmarkEnd w:id="33"/>
          </w:p>
          <w:p w14:paraId="2337B972" w14:textId="77777777" w:rsidR="007118F5" w:rsidRPr="003A5345" w:rsidRDefault="007118F5" w:rsidP="000F739E">
            <w:pPr>
              <w:jc w:val="both"/>
              <w:rPr>
                <w:lang w:val="fr-FR"/>
              </w:rPr>
            </w:pPr>
          </w:p>
          <w:p w14:paraId="2BD200E3" w14:textId="0468C54B" w:rsidR="007118F5" w:rsidRPr="003A5345" w:rsidRDefault="00675507" w:rsidP="000F739E">
            <w:pPr>
              <w:jc w:val="both"/>
              <w:rPr>
                <w:lang w:val="fr-FR"/>
              </w:rPr>
            </w:pPr>
            <w:r w:rsidRPr="00ED3920">
              <w:rPr>
                <w:lang w:val="fr-FR"/>
              </w:rPr>
              <w:t>Le projet a-t-il lancé des enquêtes de pe</w:t>
            </w:r>
            <w:r w:rsidRPr="00F80114">
              <w:rPr>
                <w:lang w:val="fr-FR"/>
              </w:rPr>
              <w:t>rception ou d'autres collectes de données communautaires</w:t>
            </w:r>
            <w:r w:rsidR="006F7809" w:rsidRPr="000F739E">
              <w:rPr>
                <w:lang w:val="fr-FR"/>
              </w:rPr>
              <w:t xml:space="preserve"> </w:t>
            </w:r>
            <w:r w:rsidR="007118F5" w:rsidRPr="000F739E">
              <w:rPr>
                <w:lang w:val="fr-FR"/>
              </w:rPr>
              <w:t xml:space="preserve">? </w:t>
            </w:r>
            <w:r w:rsidR="00CF7241" w:rsidRPr="000F739E">
              <w:fldChar w:fldCharType="begin">
                <w:ffData>
                  <w:name w:val=""/>
                  <w:enabled/>
                  <w:calcOnExit w:val="0"/>
                  <w:ddList>
                    <w:listEntry w:val="Oui"/>
                    <w:listEntry w:val="Veuillez sélectionner"/>
                    <w:listEntry w:val="Non"/>
                  </w:ddList>
                </w:ffData>
              </w:fldChar>
            </w:r>
            <w:r w:rsidR="00CF7241" w:rsidRPr="000F739E">
              <w:rPr>
                <w:lang w:val="fr-FR"/>
              </w:rPr>
              <w:instrText xml:space="preserve"> FORMDROPDOWN </w:instrText>
            </w:r>
            <w:r w:rsidR="00347AC1">
              <w:fldChar w:fldCharType="separate"/>
            </w:r>
            <w:r w:rsidR="00CF7241" w:rsidRPr="000F739E">
              <w:fldChar w:fldCharType="end"/>
            </w:r>
          </w:p>
        </w:tc>
      </w:tr>
      <w:tr w:rsidR="006C1819" w:rsidRPr="00EE3C90" w14:paraId="36A88C83" w14:textId="77777777" w:rsidTr="007F7257">
        <w:tc>
          <w:tcPr>
            <w:tcW w:w="4230" w:type="dxa"/>
            <w:shd w:val="clear" w:color="auto" w:fill="auto"/>
          </w:tcPr>
          <w:p w14:paraId="6242C484" w14:textId="1A350FBE" w:rsidR="006C1819" w:rsidRPr="005947AB" w:rsidRDefault="00B7489B" w:rsidP="003A5345">
            <w:pPr>
              <w:jc w:val="both"/>
              <w:rPr>
                <w:lang w:val="fr-FR"/>
              </w:rPr>
            </w:pPr>
            <w:r w:rsidRPr="003A5345">
              <w:rPr>
                <w:b/>
                <w:bCs/>
                <w:u w:val="single"/>
                <w:lang w:val="fr-FR"/>
              </w:rPr>
              <w:t>Evaluation :</w:t>
            </w:r>
            <w:r w:rsidR="006C1819" w:rsidRPr="003A5345">
              <w:rPr>
                <w:lang w:val="fr-FR"/>
              </w:rPr>
              <w:t xml:space="preserve"> </w:t>
            </w:r>
            <w:r w:rsidR="00675507" w:rsidRPr="003A5345">
              <w:rPr>
                <w:lang w:val="fr-FR"/>
              </w:rPr>
              <w:t xml:space="preserve">Est-ce qu’un exercice évaluatif a été conduit pendant la période du </w:t>
            </w:r>
            <w:proofErr w:type="gramStart"/>
            <w:r w:rsidR="00675507" w:rsidRPr="003A5345">
              <w:rPr>
                <w:lang w:val="fr-FR"/>
              </w:rPr>
              <w:t>rapport</w:t>
            </w:r>
            <w:r w:rsidR="007118F5" w:rsidRPr="00ED3920">
              <w:rPr>
                <w:lang w:val="fr-FR"/>
              </w:rPr>
              <w:t>?</w:t>
            </w:r>
            <w:proofErr w:type="gramEnd"/>
          </w:p>
          <w:p w14:paraId="3679D92A" w14:textId="2111987F" w:rsidR="007118F5" w:rsidRPr="003A5345" w:rsidRDefault="00661DE2" w:rsidP="00ED3920">
            <w:pPr>
              <w:jc w:val="both"/>
            </w:pPr>
            <w:r w:rsidRPr="000F739E">
              <w:fldChar w:fldCharType="begin">
                <w:ffData>
                  <w:name w:val=""/>
                  <w:enabled/>
                  <w:calcOnExit/>
                  <w:ddList>
                    <w:listEntry w:val="Oui"/>
                    <w:listEntry w:val="Veuillez sélectionner"/>
                    <w:listEntry w:val="Non"/>
                  </w:ddList>
                </w:ffData>
              </w:fldChar>
            </w:r>
            <w:r w:rsidRPr="000F739E">
              <w:instrText xml:space="preserve"> FORMDROPDOWN </w:instrText>
            </w:r>
            <w:r w:rsidR="00347AC1">
              <w:fldChar w:fldCharType="separate"/>
            </w:r>
            <w:r w:rsidRPr="000F739E">
              <w:fldChar w:fldCharType="end"/>
            </w:r>
          </w:p>
        </w:tc>
        <w:tc>
          <w:tcPr>
            <w:tcW w:w="5940" w:type="dxa"/>
            <w:shd w:val="clear" w:color="auto" w:fill="auto"/>
          </w:tcPr>
          <w:p w14:paraId="2F450AC9" w14:textId="0C17881C" w:rsidR="00993768" w:rsidRPr="005947AB" w:rsidRDefault="00675507" w:rsidP="000F739E">
            <w:pPr>
              <w:jc w:val="both"/>
              <w:rPr>
                <w:lang w:val="fr-FR"/>
              </w:rPr>
            </w:pPr>
            <w:r w:rsidRPr="003A5345">
              <w:rPr>
                <w:lang w:val="fr-FR"/>
              </w:rPr>
              <w:t>Budget pour évaluation finale</w:t>
            </w:r>
            <w:r w:rsidR="007118F5" w:rsidRPr="003A5345">
              <w:rPr>
                <w:lang w:val="fr-FR"/>
              </w:rPr>
              <w:t xml:space="preserve"> </w:t>
            </w:r>
            <w:r w:rsidR="004D141E" w:rsidRPr="003A5345">
              <w:rPr>
                <w:lang w:val="fr-FR"/>
              </w:rPr>
              <w:t xml:space="preserve">:  </w:t>
            </w:r>
            <w:r w:rsidR="00FF151D" w:rsidRPr="003A5345">
              <w:rPr>
                <w:lang w:val="fr-FR"/>
              </w:rPr>
              <w:t>30000 USD.</w:t>
            </w:r>
            <w:r w:rsidR="00501AAD" w:rsidRPr="00ED3920">
              <w:rPr>
                <w:lang w:val="fr-FR"/>
              </w:rPr>
              <w:t xml:space="preserve"> </w:t>
            </w:r>
          </w:p>
          <w:p w14:paraId="6FFC21C6" w14:textId="0F65BD7F" w:rsidR="00156C4C" w:rsidRPr="000F739E" w:rsidRDefault="00156C4C" w:rsidP="006F2478">
            <w:pPr>
              <w:jc w:val="both"/>
              <w:rPr>
                <w:lang w:val="fr-FR"/>
              </w:rPr>
            </w:pPr>
          </w:p>
        </w:tc>
      </w:tr>
      <w:tr w:rsidR="00997347" w:rsidRPr="000F739E" w14:paraId="781498F5" w14:textId="77777777" w:rsidTr="007F7257">
        <w:tc>
          <w:tcPr>
            <w:tcW w:w="4230" w:type="dxa"/>
            <w:shd w:val="clear" w:color="auto" w:fill="auto"/>
          </w:tcPr>
          <w:p w14:paraId="58A4E10F" w14:textId="0459B732" w:rsidR="00997347" w:rsidRDefault="00675507" w:rsidP="003A5345">
            <w:pPr>
              <w:jc w:val="both"/>
              <w:rPr>
                <w:lang w:val="fr-FR"/>
              </w:rPr>
            </w:pPr>
            <w:r w:rsidRPr="003A5345">
              <w:rPr>
                <w:b/>
                <w:bCs/>
                <w:u w:val="single"/>
                <w:lang w:val="fr-FR"/>
              </w:rPr>
              <w:t>Effets catalytiques (financiers</w:t>
            </w:r>
            <w:r w:rsidR="00B7489B" w:rsidRPr="003A5345">
              <w:rPr>
                <w:b/>
                <w:bCs/>
                <w:u w:val="single"/>
                <w:lang w:val="fr-FR"/>
              </w:rPr>
              <w:t>)</w:t>
            </w:r>
            <w:r w:rsidR="00B7489B" w:rsidRPr="003A5345">
              <w:rPr>
                <w:b/>
                <w:bCs/>
                <w:lang w:val="fr-FR"/>
              </w:rPr>
              <w:t xml:space="preserve"> :</w:t>
            </w:r>
            <w:r w:rsidR="00513612" w:rsidRPr="003A5345">
              <w:rPr>
                <w:lang w:val="fr-FR"/>
              </w:rPr>
              <w:t xml:space="preserve"> </w:t>
            </w:r>
            <w:r w:rsidRPr="00ED3920">
              <w:rPr>
                <w:lang w:val="fr-FR"/>
              </w:rPr>
              <w:t>Indiquez le nom de l'agent de financement et le montant du soutien financier non PBF supplémentaire qui a été obte</w:t>
            </w:r>
            <w:r w:rsidRPr="000F739E">
              <w:rPr>
                <w:lang w:val="fr-FR"/>
              </w:rPr>
              <w:t>nu par le projet.</w:t>
            </w:r>
          </w:p>
          <w:p w14:paraId="00D5BC14" w14:textId="77777777" w:rsidR="00FE2507" w:rsidRPr="000F739E" w:rsidRDefault="00FE2507" w:rsidP="003A5345">
            <w:pPr>
              <w:jc w:val="both"/>
              <w:rPr>
                <w:lang w:val="fr-FR"/>
              </w:rPr>
            </w:pPr>
          </w:p>
          <w:p w14:paraId="7B23407F" w14:textId="3FCB499D" w:rsidR="00385B8C" w:rsidRPr="003A5345" w:rsidRDefault="005833BF" w:rsidP="00C622D9">
            <w:pPr>
              <w:jc w:val="both"/>
              <w:rPr>
                <w:lang w:val="fr-FR"/>
              </w:rPr>
            </w:pPr>
            <w:r w:rsidRPr="000F739E">
              <w:rPr>
                <w:lang w:val="fr-FR"/>
              </w:rPr>
              <w:t>Le projet CAM a créé des espaces inclusifs de dialogue sur la paix et la sécurité. Ces rencontres régulières sur la situation sécuritaire qui intègrent les jeunes et les femmes se multiplient dans les différentes communautés</w:t>
            </w:r>
            <w:r w:rsidR="00385B8C" w:rsidRPr="003A5345">
              <w:rPr>
                <w:lang w:val="fr-FR"/>
              </w:rPr>
              <w:t>.</w:t>
            </w:r>
            <w:r w:rsidR="00C622D9">
              <w:rPr>
                <w:lang w:val="fr-FR"/>
              </w:rPr>
              <w:t xml:space="preserve"> </w:t>
            </w:r>
            <w:r w:rsidR="00385B8C" w:rsidRPr="000F739E">
              <w:rPr>
                <w:lang w:val="fr-FR"/>
              </w:rPr>
              <w:t xml:space="preserve">Le projet a commencé à créer des plates-formes plus larges pour la consolidation de la paix à travers l’échange entre les jeunes des Hauts Plateaux et les jeunes de Bukavu et d’Uvira. Ces plateformes d’échange les </w:t>
            </w:r>
            <w:r w:rsidR="00385B8C" w:rsidRPr="000F739E">
              <w:rPr>
                <w:lang w:val="fr-FR"/>
              </w:rPr>
              <w:lastRenderedPageBreak/>
              <w:t>ont aidés à porter ensemble des agendas communs de paix et de porter leur voix plus haut au niveau des décideurs politiques et sécuritaires.</w:t>
            </w:r>
          </w:p>
        </w:tc>
        <w:tc>
          <w:tcPr>
            <w:tcW w:w="5940" w:type="dxa"/>
            <w:shd w:val="clear" w:color="auto" w:fill="auto"/>
          </w:tcPr>
          <w:p w14:paraId="126E5036" w14:textId="77777777" w:rsidR="00997347" w:rsidRPr="003A5345" w:rsidRDefault="00675507" w:rsidP="003A5345">
            <w:pPr>
              <w:jc w:val="both"/>
              <w:rPr>
                <w:lang w:val="fr-FR"/>
              </w:rPr>
            </w:pPr>
            <w:r w:rsidRPr="003A5345">
              <w:rPr>
                <w:lang w:val="fr-FR"/>
              </w:rPr>
              <w:lastRenderedPageBreak/>
              <w:t xml:space="preserve">Nom de </w:t>
            </w:r>
            <w:proofErr w:type="spellStart"/>
            <w:proofErr w:type="gramStart"/>
            <w:r w:rsidRPr="003A5345">
              <w:rPr>
                <w:lang w:val="fr-FR"/>
              </w:rPr>
              <w:t>donnateur</w:t>
            </w:r>
            <w:proofErr w:type="spellEnd"/>
            <w:r w:rsidR="00156C4C" w:rsidRPr="003A5345">
              <w:rPr>
                <w:lang w:val="fr-FR"/>
              </w:rPr>
              <w:t>:</w:t>
            </w:r>
            <w:proofErr w:type="gramEnd"/>
            <w:r w:rsidR="00156C4C" w:rsidRPr="003A5345">
              <w:rPr>
                <w:lang w:val="fr-FR"/>
              </w:rPr>
              <w:t xml:space="preserve">     </w:t>
            </w:r>
            <w:r w:rsidRPr="003A5345">
              <w:rPr>
                <w:lang w:val="fr-FR"/>
              </w:rPr>
              <w:t>Montant ($)</w:t>
            </w:r>
            <w:r w:rsidR="00156C4C" w:rsidRPr="003A5345">
              <w:rPr>
                <w:lang w:val="fr-FR"/>
              </w:rPr>
              <w:t>:</w:t>
            </w:r>
          </w:p>
          <w:p w14:paraId="2D07D5B3" w14:textId="02AAEE41" w:rsidR="00156C4C" w:rsidRPr="000F739E" w:rsidRDefault="00501AAD" w:rsidP="00ED3920">
            <w:pPr>
              <w:jc w:val="both"/>
              <w:rPr>
                <w:lang w:val="fr-FR"/>
              </w:rPr>
            </w:pPr>
            <w:r w:rsidRPr="00ED3920">
              <w:rPr>
                <w:lang w:val="fr-FR"/>
              </w:rPr>
              <w:t>RAS</w:t>
            </w:r>
            <w:r w:rsidR="00156C4C" w:rsidRPr="005947AB">
              <w:rPr>
                <w:lang w:val="fr-FR"/>
              </w:rPr>
              <w:t xml:space="preserve">                          </w:t>
            </w:r>
            <w:proofErr w:type="spellStart"/>
            <w:r w:rsidRPr="005947AB">
              <w:rPr>
                <w:lang w:val="fr-FR"/>
              </w:rPr>
              <w:t>RAS</w:t>
            </w:r>
            <w:proofErr w:type="spellEnd"/>
          </w:p>
          <w:p w14:paraId="209E02B4" w14:textId="77777777" w:rsidR="00156C4C" w:rsidRPr="000F739E" w:rsidRDefault="00156C4C" w:rsidP="000F739E">
            <w:pPr>
              <w:jc w:val="both"/>
              <w:rPr>
                <w:lang w:val="fr-FR"/>
              </w:rPr>
            </w:pPr>
          </w:p>
          <w:p w14:paraId="68DA8296" w14:textId="77777777" w:rsidR="00156C4C" w:rsidRPr="003A5345" w:rsidRDefault="00156C4C" w:rsidP="000F739E">
            <w:pPr>
              <w:jc w:val="both"/>
            </w:pPr>
            <w:r w:rsidRPr="000F739E">
              <w:fldChar w:fldCharType="begin">
                <w:ffData>
                  <w:name w:val="Text47"/>
                  <w:enabled/>
                  <w:calcOnExit w:val="0"/>
                  <w:textInput/>
                </w:ffData>
              </w:fldChar>
            </w:r>
            <w:bookmarkStart w:id="34" w:name="Text47"/>
            <w:r w:rsidRPr="000F739E">
              <w:instrText xml:space="preserve"> FORMTEXT </w:instrText>
            </w:r>
            <w:r w:rsidRPr="000F739E">
              <w:fldChar w:fldCharType="separate"/>
            </w:r>
            <w:r w:rsidRPr="000F739E">
              <w:rPr>
                <w:noProof/>
              </w:rPr>
              <w:t> </w:t>
            </w:r>
            <w:r w:rsidRPr="000F739E">
              <w:rPr>
                <w:noProof/>
              </w:rPr>
              <w:t> </w:t>
            </w:r>
            <w:r w:rsidRPr="000F739E">
              <w:rPr>
                <w:noProof/>
              </w:rPr>
              <w:t> </w:t>
            </w:r>
            <w:r w:rsidRPr="000F739E">
              <w:rPr>
                <w:noProof/>
              </w:rPr>
              <w:t> </w:t>
            </w:r>
            <w:r w:rsidRPr="000F739E">
              <w:rPr>
                <w:noProof/>
              </w:rPr>
              <w:t> </w:t>
            </w:r>
            <w:r w:rsidRPr="000F739E">
              <w:fldChar w:fldCharType="end"/>
            </w:r>
            <w:bookmarkEnd w:id="34"/>
            <w:r w:rsidRPr="003A5345">
              <w:t xml:space="preserve">                          </w:t>
            </w:r>
            <w:r w:rsidRPr="000F739E">
              <w:fldChar w:fldCharType="begin">
                <w:ffData>
                  <w:name w:val="Text48"/>
                  <w:enabled/>
                  <w:calcOnExit w:val="0"/>
                  <w:textInput>
                    <w:type w:val="number"/>
                    <w:format w:val="0.00"/>
                  </w:textInput>
                </w:ffData>
              </w:fldChar>
            </w:r>
            <w:bookmarkStart w:id="35" w:name="Text48"/>
            <w:r w:rsidRPr="000F739E">
              <w:instrText xml:space="preserve"> FORMTEXT </w:instrText>
            </w:r>
            <w:r w:rsidRPr="000F739E">
              <w:fldChar w:fldCharType="separate"/>
            </w:r>
            <w:r w:rsidRPr="000F739E">
              <w:rPr>
                <w:noProof/>
              </w:rPr>
              <w:t> </w:t>
            </w:r>
            <w:r w:rsidRPr="000F739E">
              <w:rPr>
                <w:noProof/>
              </w:rPr>
              <w:t> </w:t>
            </w:r>
            <w:r w:rsidRPr="000F739E">
              <w:rPr>
                <w:noProof/>
              </w:rPr>
              <w:t> </w:t>
            </w:r>
            <w:r w:rsidRPr="000F739E">
              <w:rPr>
                <w:noProof/>
              </w:rPr>
              <w:t> </w:t>
            </w:r>
            <w:r w:rsidRPr="000F739E">
              <w:rPr>
                <w:noProof/>
              </w:rPr>
              <w:t> </w:t>
            </w:r>
            <w:r w:rsidRPr="000F739E">
              <w:fldChar w:fldCharType="end"/>
            </w:r>
            <w:bookmarkEnd w:id="35"/>
          </w:p>
          <w:p w14:paraId="21D0B479" w14:textId="77777777" w:rsidR="00156C4C" w:rsidRPr="003A5345" w:rsidRDefault="00156C4C" w:rsidP="000F739E">
            <w:pPr>
              <w:jc w:val="both"/>
            </w:pPr>
          </w:p>
          <w:p w14:paraId="5EA842B9" w14:textId="77777777" w:rsidR="00156C4C" w:rsidRPr="003A5345" w:rsidRDefault="00156C4C" w:rsidP="000F739E">
            <w:pPr>
              <w:jc w:val="both"/>
            </w:pPr>
            <w:r w:rsidRPr="000F739E">
              <w:fldChar w:fldCharType="begin">
                <w:ffData>
                  <w:name w:val="Text49"/>
                  <w:enabled/>
                  <w:calcOnExit w:val="0"/>
                  <w:textInput/>
                </w:ffData>
              </w:fldChar>
            </w:r>
            <w:bookmarkStart w:id="36" w:name="Text49"/>
            <w:r w:rsidRPr="000F739E">
              <w:instrText xml:space="preserve"> FORMTEXT </w:instrText>
            </w:r>
            <w:r w:rsidRPr="000F739E">
              <w:fldChar w:fldCharType="separate"/>
            </w:r>
            <w:r w:rsidRPr="000F739E">
              <w:rPr>
                <w:noProof/>
              </w:rPr>
              <w:t> </w:t>
            </w:r>
            <w:r w:rsidRPr="000F739E">
              <w:rPr>
                <w:noProof/>
              </w:rPr>
              <w:t> </w:t>
            </w:r>
            <w:r w:rsidRPr="000F739E">
              <w:rPr>
                <w:noProof/>
              </w:rPr>
              <w:t> </w:t>
            </w:r>
            <w:r w:rsidRPr="000F739E">
              <w:rPr>
                <w:noProof/>
              </w:rPr>
              <w:t> </w:t>
            </w:r>
            <w:r w:rsidRPr="000F739E">
              <w:rPr>
                <w:noProof/>
              </w:rPr>
              <w:t> </w:t>
            </w:r>
            <w:r w:rsidRPr="000F739E">
              <w:fldChar w:fldCharType="end"/>
            </w:r>
            <w:bookmarkEnd w:id="36"/>
            <w:r w:rsidRPr="003A5345">
              <w:t xml:space="preserve">                          </w:t>
            </w:r>
            <w:r w:rsidRPr="000F739E">
              <w:fldChar w:fldCharType="begin">
                <w:ffData>
                  <w:name w:val="Text50"/>
                  <w:enabled/>
                  <w:calcOnExit w:val="0"/>
                  <w:textInput>
                    <w:type w:val="number"/>
                    <w:format w:val="0.00"/>
                  </w:textInput>
                </w:ffData>
              </w:fldChar>
            </w:r>
            <w:bookmarkStart w:id="37" w:name="Text50"/>
            <w:r w:rsidRPr="000F739E">
              <w:instrText xml:space="preserve"> FORMTEXT </w:instrText>
            </w:r>
            <w:r w:rsidRPr="000F739E">
              <w:fldChar w:fldCharType="separate"/>
            </w:r>
            <w:r w:rsidRPr="000F739E">
              <w:rPr>
                <w:noProof/>
              </w:rPr>
              <w:t> </w:t>
            </w:r>
            <w:r w:rsidRPr="000F739E">
              <w:rPr>
                <w:noProof/>
              </w:rPr>
              <w:t> </w:t>
            </w:r>
            <w:r w:rsidRPr="000F739E">
              <w:rPr>
                <w:noProof/>
              </w:rPr>
              <w:t> </w:t>
            </w:r>
            <w:r w:rsidRPr="000F739E">
              <w:rPr>
                <w:noProof/>
              </w:rPr>
              <w:t> </w:t>
            </w:r>
            <w:r w:rsidRPr="000F739E">
              <w:rPr>
                <w:noProof/>
              </w:rPr>
              <w:t> </w:t>
            </w:r>
            <w:r w:rsidRPr="000F739E">
              <w:fldChar w:fldCharType="end"/>
            </w:r>
            <w:bookmarkEnd w:id="37"/>
          </w:p>
        </w:tc>
      </w:tr>
      <w:tr w:rsidR="002C187A" w:rsidRPr="005F1E35" w14:paraId="04EF3772" w14:textId="77777777" w:rsidTr="007F7257">
        <w:tc>
          <w:tcPr>
            <w:tcW w:w="4230" w:type="dxa"/>
            <w:shd w:val="clear" w:color="auto" w:fill="auto"/>
          </w:tcPr>
          <w:p w14:paraId="3FC8EBFD" w14:textId="7EBC6457" w:rsidR="002C187A" w:rsidRPr="000F739E" w:rsidRDefault="00675507" w:rsidP="00FE2507">
            <w:pPr>
              <w:jc w:val="both"/>
              <w:rPr>
                <w:lang w:val="fr-FR"/>
              </w:rPr>
            </w:pPr>
            <w:proofErr w:type="gramStart"/>
            <w:r w:rsidRPr="000F739E">
              <w:rPr>
                <w:b/>
                <w:bCs/>
                <w:u w:val="single"/>
                <w:lang w:val="fr-FR"/>
              </w:rPr>
              <w:t>Autre</w:t>
            </w:r>
            <w:r w:rsidRPr="000F739E">
              <w:rPr>
                <w:lang w:val="fr-FR"/>
              </w:rPr>
              <w:t>:</w:t>
            </w:r>
            <w:proofErr w:type="gramEnd"/>
            <w:r w:rsidRPr="000F739E">
              <w:rPr>
                <w:lang w:val="fr-FR"/>
              </w:rPr>
              <w:t xml:space="preserve"> Y a-t-il d'autres points concernant la mise en œuvre du projet que vous souhaitez partager, y compris sur les besoins en capacité des organisations bénéficiaires? </w:t>
            </w:r>
          </w:p>
        </w:tc>
        <w:tc>
          <w:tcPr>
            <w:tcW w:w="5940" w:type="dxa"/>
            <w:shd w:val="clear" w:color="auto" w:fill="auto"/>
          </w:tcPr>
          <w:p w14:paraId="5D9178A1" w14:textId="3B9E5C23" w:rsidR="002C1AA0" w:rsidRPr="000F739E" w:rsidRDefault="00DE486D" w:rsidP="000F739E">
            <w:pPr>
              <w:shd w:val="clear" w:color="auto" w:fill="FFFFFF"/>
              <w:jc w:val="both"/>
              <w:rPr>
                <w:lang w:val="fr-FR"/>
              </w:rPr>
            </w:pPr>
            <w:r w:rsidRPr="000F739E">
              <w:rPr>
                <w:bCs/>
                <w:lang w:val="fr-FR"/>
              </w:rPr>
              <w:t>Le contexte de</w:t>
            </w:r>
            <w:r w:rsidR="006960B6">
              <w:rPr>
                <w:bCs/>
                <w:lang w:val="fr-FR"/>
              </w:rPr>
              <w:t>s</w:t>
            </w:r>
            <w:r w:rsidRPr="000F739E">
              <w:rPr>
                <w:bCs/>
                <w:lang w:val="fr-FR"/>
              </w:rPr>
              <w:t xml:space="preserve"> </w:t>
            </w:r>
            <w:r w:rsidR="00133D6D">
              <w:rPr>
                <w:bCs/>
                <w:lang w:val="fr-FR"/>
              </w:rPr>
              <w:t>Hauts Plateaux</w:t>
            </w:r>
            <w:r w:rsidRPr="000F739E">
              <w:rPr>
                <w:bCs/>
                <w:lang w:val="fr-FR"/>
              </w:rPr>
              <w:t xml:space="preserve"> de Fizi, </w:t>
            </w:r>
            <w:proofErr w:type="spellStart"/>
            <w:r w:rsidRPr="000F739E">
              <w:rPr>
                <w:bCs/>
                <w:lang w:val="fr-FR"/>
              </w:rPr>
              <w:t>Mwenga</w:t>
            </w:r>
            <w:proofErr w:type="spellEnd"/>
            <w:r w:rsidRPr="000F739E">
              <w:rPr>
                <w:bCs/>
                <w:lang w:val="fr-FR"/>
              </w:rPr>
              <w:t xml:space="preserve"> et Uvira continu à être caractérisé par un activisme cyclique de groupes armés et une faible capacit</w:t>
            </w:r>
            <w:r w:rsidR="00EA1BCF" w:rsidRPr="000F739E">
              <w:rPr>
                <w:bCs/>
                <w:lang w:val="fr-FR"/>
              </w:rPr>
              <w:t>é</w:t>
            </w:r>
            <w:r w:rsidRPr="000F739E">
              <w:rPr>
                <w:bCs/>
                <w:lang w:val="fr-FR"/>
              </w:rPr>
              <w:t xml:space="preserve"> des FARDC à imposer la sécurité dans la zone.</w:t>
            </w:r>
            <w:r w:rsidR="00EA1BCF" w:rsidRPr="000F739E">
              <w:rPr>
                <w:bCs/>
                <w:lang w:val="fr-FR"/>
              </w:rPr>
              <w:t xml:space="preserve"> </w:t>
            </w:r>
            <w:r w:rsidRPr="000F739E">
              <w:rPr>
                <w:lang w:val="fr-FR"/>
              </w:rPr>
              <w:t xml:space="preserve">L’insécurité et ses conséquences </w:t>
            </w:r>
            <w:r w:rsidRPr="000F739E">
              <w:rPr>
                <w:bCs/>
                <w:lang w:val="fr-FR"/>
              </w:rPr>
              <w:t>se manifestent par une extrême pauvreté de la population ayant abandonné le</w:t>
            </w:r>
            <w:r w:rsidR="00EA1BCF" w:rsidRPr="000F739E">
              <w:rPr>
                <w:bCs/>
                <w:lang w:val="fr-FR"/>
              </w:rPr>
              <w:t>s</w:t>
            </w:r>
            <w:r w:rsidRPr="000F739E">
              <w:rPr>
                <w:bCs/>
                <w:lang w:val="fr-FR"/>
              </w:rPr>
              <w:t xml:space="preserve"> champs et ne pouvant se déplacer.</w:t>
            </w:r>
            <w:r w:rsidR="002C1AA0" w:rsidRPr="000F739E">
              <w:rPr>
                <w:bCs/>
                <w:lang w:val="fr-FR"/>
              </w:rPr>
              <w:t xml:space="preserve"> </w:t>
            </w:r>
            <w:r w:rsidR="00FE2507">
              <w:rPr>
                <w:lang w:val="fr-FR"/>
              </w:rPr>
              <w:t>En outre</w:t>
            </w:r>
            <w:r w:rsidR="00CB23A7" w:rsidRPr="000F739E">
              <w:rPr>
                <w:lang w:val="fr-FR"/>
              </w:rPr>
              <w:t>, dans le contexte actuel on note aussi l’installation cérémoniale</w:t>
            </w:r>
            <w:r w:rsidR="00CB23A7" w:rsidRPr="003A5345">
              <w:rPr>
                <w:rStyle w:val="FootnoteReference"/>
                <w:lang w:val="fr-FR"/>
              </w:rPr>
              <w:footnoteReference w:id="51"/>
            </w:r>
            <w:r w:rsidR="00CB23A7" w:rsidRPr="003A5345">
              <w:rPr>
                <w:lang w:val="fr-FR"/>
              </w:rPr>
              <w:t xml:space="preserve"> des animateurs de la commune rurale de </w:t>
            </w:r>
            <w:proofErr w:type="spellStart"/>
            <w:r w:rsidR="00CB23A7" w:rsidRPr="003A5345">
              <w:rPr>
                <w:lang w:val="fr-FR"/>
              </w:rPr>
              <w:t>Minembwe</w:t>
            </w:r>
            <w:proofErr w:type="spellEnd"/>
            <w:r w:rsidR="00CB23A7" w:rsidRPr="003A5345">
              <w:rPr>
                <w:lang w:val="fr-FR"/>
              </w:rPr>
              <w:t xml:space="preserve"> en septembre dernier ; qui a suscité des spéculations et polémiques hostiles des hommes politiques, leaders communautaires et groupes </w:t>
            </w:r>
            <w:r w:rsidR="00CB23A7" w:rsidRPr="00ED3920">
              <w:rPr>
                <w:lang w:val="fr-FR"/>
              </w:rPr>
              <w:t>a</w:t>
            </w:r>
            <w:r w:rsidR="00CB23A7" w:rsidRPr="005947AB">
              <w:rPr>
                <w:lang w:val="fr-FR"/>
              </w:rPr>
              <w:t>rmés qui l’entourent</w:t>
            </w:r>
            <w:r w:rsidR="002C1AA0" w:rsidRPr="005947AB">
              <w:rPr>
                <w:lang w:val="fr-FR"/>
              </w:rPr>
              <w:t xml:space="preserve">. </w:t>
            </w:r>
          </w:p>
          <w:p w14:paraId="2C21EFD0" w14:textId="6344B2EF" w:rsidR="00DE486D" w:rsidRPr="000F739E" w:rsidRDefault="00DE486D" w:rsidP="000F739E">
            <w:pPr>
              <w:shd w:val="clear" w:color="auto" w:fill="FFFFFF"/>
              <w:jc w:val="both"/>
              <w:rPr>
                <w:bCs/>
                <w:lang w:val="fr-FR"/>
              </w:rPr>
            </w:pPr>
            <w:r w:rsidRPr="000F739E">
              <w:rPr>
                <w:lang w:val="fr-FR"/>
              </w:rPr>
              <w:t>En effet, au regard des conflits intercommunautaires historiques et le cycle des violences cycliques, les communautés et groupes armés sont partagés autour de la question</w:t>
            </w:r>
            <w:r w:rsidR="00B342BD" w:rsidRPr="000F739E">
              <w:rPr>
                <w:lang w:val="fr-FR"/>
              </w:rPr>
              <w:t xml:space="preserve"> de la commune de Minembwe</w:t>
            </w:r>
            <w:r w:rsidR="00D03470" w:rsidRPr="000F739E">
              <w:rPr>
                <w:lang w:val="fr-FR"/>
              </w:rPr>
              <w:t>,</w:t>
            </w:r>
            <w:r w:rsidRPr="000F739E">
              <w:rPr>
                <w:lang w:val="fr-FR"/>
              </w:rPr>
              <w:t xml:space="preserve"> ce qui envenime le climat de stabilité communautaire déjà fragile et risque de compromettre tous les efforts consentis et compliquer le processus de paix lancé avec le concours des intervenants multi-acteurs.</w:t>
            </w:r>
          </w:p>
          <w:p w14:paraId="2CF9D99A" w14:textId="373D16B9" w:rsidR="00DE486D" w:rsidRPr="000F739E" w:rsidRDefault="00CC6F8A" w:rsidP="000F739E">
            <w:pPr>
              <w:pStyle w:val="yiv9850707824listparagraph1"/>
              <w:jc w:val="both"/>
              <w:rPr>
                <w:lang w:val="fr-FR"/>
              </w:rPr>
            </w:pPr>
            <w:r w:rsidRPr="000F739E">
              <w:rPr>
                <w:lang w:val="fr-FR"/>
              </w:rPr>
              <w:t>Pendant des</w:t>
            </w:r>
            <w:r w:rsidR="00080BC4" w:rsidRPr="000F739E">
              <w:rPr>
                <w:lang w:val="fr-FR"/>
              </w:rPr>
              <w:t xml:space="preserve"> </w:t>
            </w:r>
            <w:r w:rsidR="00DE486D" w:rsidRPr="000F739E">
              <w:rPr>
                <w:lang w:val="fr-FR"/>
              </w:rPr>
              <w:t xml:space="preserve">entretiens qu’Alert International et ses partenaires ont </w:t>
            </w:r>
            <w:r w:rsidR="00AD36AE">
              <w:rPr>
                <w:lang w:val="fr-FR"/>
              </w:rPr>
              <w:t xml:space="preserve">eus </w:t>
            </w:r>
            <w:r w:rsidR="00DE486D" w:rsidRPr="000F739E">
              <w:rPr>
                <w:lang w:val="fr-FR"/>
              </w:rPr>
              <w:t xml:space="preserve">avec les autorités locales et membres de différentes communautés, il </w:t>
            </w:r>
            <w:r w:rsidR="00E704D9" w:rsidRPr="000F739E">
              <w:rPr>
                <w:lang w:val="fr-FR"/>
              </w:rPr>
              <w:t xml:space="preserve">été </w:t>
            </w:r>
            <w:r w:rsidR="00DE486D" w:rsidRPr="000F739E">
              <w:rPr>
                <w:lang w:val="fr-FR"/>
              </w:rPr>
              <w:t>noté que les autorités et communautés locales croient toujours aux échanges intra et inters communautaires avec implication des autorités locales et nationales comme unique moyen de mettre fin aux conflits armés dans la zone. Ce dialogue arriverait à toucher tous les acteurs communautés, groupes armés et autorités locales et nationales.</w:t>
            </w:r>
          </w:p>
          <w:p w14:paraId="6567FAE5" w14:textId="7A9F63D5" w:rsidR="002C187A" w:rsidRDefault="00DE486D" w:rsidP="003A5345">
            <w:pPr>
              <w:shd w:val="clear" w:color="auto" w:fill="FFFFFF"/>
              <w:jc w:val="both"/>
              <w:rPr>
                <w:lang w:val="fr-FR"/>
              </w:rPr>
            </w:pPr>
            <w:r w:rsidRPr="000F739E">
              <w:rPr>
                <w:lang w:val="fr-FR"/>
              </w:rPr>
              <w:t>Ces échanges recommandés sont inscrits dans la logique</w:t>
            </w:r>
            <w:r w:rsidR="00B342BD" w:rsidRPr="000F739E">
              <w:rPr>
                <w:lang w:val="fr-FR"/>
              </w:rPr>
              <w:t xml:space="preserve"> de la note de projet</w:t>
            </w:r>
            <w:r w:rsidRPr="000F739E">
              <w:rPr>
                <w:lang w:val="fr-FR"/>
              </w:rPr>
              <w:t xml:space="preserve"> de l’urgence </w:t>
            </w:r>
            <w:r w:rsidR="00B342BD" w:rsidRPr="000F739E">
              <w:rPr>
                <w:lang w:val="fr-FR"/>
              </w:rPr>
              <w:t xml:space="preserve">que Alert </w:t>
            </w:r>
            <w:r w:rsidR="00834A71">
              <w:rPr>
                <w:lang w:val="fr-FR"/>
              </w:rPr>
              <w:t xml:space="preserve">a </w:t>
            </w:r>
            <w:r w:rsidR="00834A71" w:rsidRPr="000F739E">
              <w:rPr>
                <w:lang w:val="fr-FR"/>
              </w:rPr>
              <w:t>développé</w:t>
            </w:r>
            <w:r w:rsidR="00B342BD" w:rsidRPr="000F739E">
              <w:rPr>
                <w:lang w:val="fr-FR"/>
              </w:rPr>
              <w:t xml:space="preserve"> </w:t>
            </w:r>
            <w:r w:rsidR="00834A71">
              <w:rPr>
                <w:lang w:val="fr-FR"/>
              </w:rPr>
              <w:t xml:space="preserve">en novembre 2020 </w:t>
            </w:r>
            <w:r w:rsidR="00B342BD" w:rsidRPr="000F739E">
              <w:rPr>
                <w:lang w:val="fr-FR"/>
              </w:rPr>
              <w:t xml:space="preserve">avec </w:t>
            </w:r>
            <w:r w:rsidR="00834A71">
              <w:rPr>
                <w:lang w:val="fr-FR"/>
              </w:rPr>
              <w:t xml:space="preserve">une </w:t>
            </w:r>
            <w:r w:rsidR="00B342BD" w:rsidRPr="000F739E">
              <w:rPr>
                <w:lang w:val="fr-FR"/>
              </w:rPr>
              <w:t xml:space="preserve">organisation locale </w:t>
            </w:r>
            <w:r w:rsidR="00993768" w:rsidRPr="000F739E">
              <w:rPr>
                <w:lang w:val="fr-FR"/>
              </w:rPr>
              <w:t>pour prévenir</w:t>
            </w:r>
            <w:r w:rsidR="00B342BD" w:rsidRPr="000F739E">
              <w:rPr>
                <w:lang w:val="fr-FR"/>
              </w:rPr>
              <w:t xml:space="preserve"> </w:t>
            </w:r>
            <w:r w:rsidRPr="000F739E">
              <w:rPr>
                <w:lang w:val="fr-FR"/>
              </w:rPr>
              <w:t xml:space="preserve">des conflits armés par des initiatives communautaires, avec comme soubassements les autres actions et interventions précédentes ou en cours notamment les </w:t>
            </w:r>
            <w:r w:rsidR="00B342BD" w:rsidRPr="000F739E">
              <w:rPr>
                <w:lang w:val="fr-FR"/>
              </w:rPr>
              <w:t xml:space="preserve">réseaux virtuels </w:t>
            </w:r>
            <w:r w:rsidRPr="000F739E">
              <w:rPr>
                <w:lang w:val="fr-FR"/>
              </w:rPr>
              <w:t>des jeunes mis en place par le projet CAM</w:t>
            </w:r>
            <w:r w:rsidR="00A73CF3">
              <w:rPr>
                <w:lang w:val="fr-FR"/>
              </w:rPr>
              <w:t xml:space="preserve"> (Voir annexe </w:t>
            </w:r>
            <w:r w:rsidR="00361DE8">
              <w:rPr>
                <w:lang w:val="fr-FR"/>
              </w:rPr>
              <w:t>II</w:t>
            </w:r>
            <w:r w:rsidR="00A73CF3">
              <w:rPr>
                <w:lang w:val="fr-FR"/>
              </w:rPr>
              <w:t>)</w:t>
            </w:r>
            <w:r w:rsidRPr="000F739E">
              <w:rPr>
                <w:lang w:val="fr-FR"/>
              </w:rPr>
              <w:t>.</w:t>
            </w:r>
            <w:r w:rsidR="002C1AA0" w:rsidRPr="000F739E">
              <w:rPr>
                <w:lang w:val="fr-FR"/>
              </w:rPr>
              <w:t xml:space="preserve"> </w:t>
            </w:r>
          </w:p>
          <w:p w14:paraId="40C5092F" w14:textId="77777777" w:rsidR="00FB5265" w:rsidRPr="000F739E" w:rsidRDefault="00FB5265" w:rsidP="003A5345">
            <w:pPr>
              <w:shd w:val="clear" w:color="auto" w:fill="FFFFFF"/>
              <w:jc w:val="both"/>
              <w:rPr>
                <w:lang w:val="fr-FR"/>
              </w:rPr>
            </w:pPr>
          </w:p>
          <w:p w14:paraId="2272B5C6" w14:textId="7C1CDD8D" w:rsidR="004C3B83" w:rsidRPr="003A5345" w:rsidRDefault="00A73CF3" w:rsidP="003A5345">
            <w:pPr>
              <w:shd w:val="clear" w:color="auto" w:fill="FFFFFF"/>
              <w:jc w:val="both"/>
              <w:rPr>
                <w:lang w:val="fr-FR"/>
              </w:rPr>
            </w:pPr>
            <w:r>
              <w:rPr>
                <w:lang w:val="fr-FR"/>
              </w:rPr>
              <w:t>L</w:t>
            </w:r>
            <w:r w:rsidR="004C3B83" w:rsidRPr="000F739E">
              <w:rPr>
                <w:lang w:val="fr-FR"/>
              </w:rPr>
              <w:t xml:space="preserve">e projet a bien mis en place des mécanismes de transfert de responsabilités aux structures locales pour la pérennité des changements induits par le projet. Toutefois, </w:t>
            </w:r>
            <w:r>
              <w:rPr>
                <w:lang w:val="fr-FR"/>
              </w:rPr>
              <w:t xml:space="preserve">certains jeunes </w:t>
            </w:r>
            <w:r>
              <w:rPr>
                <w:lang w:val="fr-FR"/>
              </w:rPr>
              <w:lastRenderedPageBreak/>
              <w:t xml:space="preserve">dans certains groupements </w:t>
            </w:r>
            <w:r w:rsidR="004C3B83" w:rsidRPr="000F739E">
              <w:rPr>
                <w:lang w:val="fr-FR"/>
              </w:rPr>
              <w:t xml:space="preserve"> ont </w:t>
            </w:r>
            <w:r>
              <w:rPr>
                <w:lang w:val="fr-FR"/>
              </w:rPr>
              <w:t xml:space="preserve"> suggéré lors de l’évaluation finale du projet </w:t>
            </w:r>
            <w:r w:rsidR="004C3B83" w:rsidRPr="000F739E">
              <w:rPr>
                <w:lang w:val="fr-FR"/>
              </w:rPr>
              <w:t xml:space="preserve">des exemples des mécanismes </w:t>
            </w:r>
            <w:r>
              <w:rPr>
                <w:lang w:val="fr-FR"/>
              </w:rPr>
              <w:t xml:space="preserve">spécifiques </w:t>
            </w:r>
            <w:r w:rsidR="004C3B83" w:rsidRPr="000F739E">
              <w:rPr>
                <w:lang w:val="fr-FR"/>
              </w:rPr>
              <w:t>tels que :  la création d’un comité des jeunes pour la pérennisation des activités à Basimukinje 1 ; la continuation des formations sur le leadership à Bijombo Centre ; et la création des conseils de sécurité et les comités des sages pour répondre aux problèmes sécuritaires par les autorités locales qui ont été formé</w:t>
            </w:r>
            <w:r w:rsidR="00AD36AE">
              <w:rPr>
                <w:lang w:val="fr-FR"/>
              </w:rPr>
              <w:t>e</w:t>
            </w:r>
            <w:r w:rsidR="004C3B83" w:rsidRPr="000F739E">
              <w:rPr>
                <w:lang w:val="fr-FR"/>
              </w:rPr>
              <w:t>s sur la résolution des conflits intercommunautaires à Basimuniaka-Sud ; la mise en place des CLSP </w:t>
            </w:r>
            <w:r>
              <w:rPr>
                <w:lang w:val="fr-FR"/>
              </w:rPr>
              <w:t>dans tous les groupements.</w:t>
            </w:r>
          </w:p>
          <w:p w14:paraId="666EB677" w14:textId="77777777" w:rsidR="00564F4E" w:rsidRPr="003A5345" w:rsidRDefault="00564F4E" w:rsidP="003A5345">
            <w:pPr>
              <w:shd w:val="clear" w:color="auto" w:fill="FFFFFF"/>
              <w:jc w:val="both"/>
              <w:rPr>
                <w:lang w:val="fr-FR"/>
              </w:rPr>
            </w:pPr>
            <w:r w:rsidRPr="000F739E">
              <w:rPr>
                <w:lang w:val="fr-FR"/>
              </w:rPr>
              <w:t>En examinant ces résultats, on observe que l’approche de renforcer des espaces de dialogue inclusifs a été l’impact probablement le plus durable après la fin du projet du fait que les rencontres de sécurité continuent en intégrant les jeunes et les femmes. Ceci en combinaison avec l’appui aux associations locales a été une approche également durable pour une bonne intégration de la paix et le développement.</w:t>
            </w:r>
          </w:p>
          <w:p w14:paraId="4187770E" w14:textId="0E0E80E6" w:rsidR="00385B8C" w:rsidRPr="003A5345" w:rsidRDefault="00385B8C" w:rsidP="00FC4280">
            <w:pPr>
              <w:jc w:val="both"/>
              <w:rPr>
                <w:lang w:val="fr-FR"/>
              </w:rPr>
            </w:pPr>
            <w:r w:rsidRPr="000F739E">
              <w:rPr>
                <w:lang w:val="fr-FR"/>
              </w:rPr>
              <w:t>Le projet a également fait trois analyses des contextes socio-sécuritaires, qui a identifié les nouveaux défis engendrés par la crise, les réponses envisagé</w:t>
            </w:r>
            <w:r w:rsidR="00AD36AE">
              <w:rPr>
                <w:lang w:val="fr-FR"/>
              </w:rPr>
              <w:t>e</w:t>
            </w:r>
            <w:r w:rsidRPr="000F739E">
              <w:rPr>
                <w:lang w:val="fr-FR"/>
              </w:rPr>
              <w:t>s et les capacités disponibles. Ceci démontre un niveau de réflexion importante pour assurer une sensibilité aux conflits dans une situation en évolution rapide.</w:t>
            </w:r>
            <w:r w:rsidR="00FC4280">
              <w:rPr>
                <w:lang w:val="fr-FR"/>
              </w:rPr>
              <w:t xml:space="preserve"> </w:t>
            </w:r>
            <w:proofErr w:type="gramStart"/>
            <w:r w:rsidR="00FC4280">
              <w:rPr>
                <w:lang w:val="fr-FR"/>
              </w:rPr>
              <w:t>Apres</w:t>
            </w:r>
            <w:proofErr w:type="gramEnd"/>
            <w:r w:rsidR="00FC4280">
              <w:rPr>
                <w:lang w:val="fr-FR"/>
              </w:rPr>
              <w:t xml:space="preserve"> la fin du projet, les jeunes continuent </w:t>
            </w:r>
            <w:r w:rsidR="00AD36AE">
              <w:rPr>
                <w:lang w:val="fr-FR"/>
              </w:rPr>
              <w:t>à</w:t>
            </w:r>
            <w:r w:rsidR="00FC4280">
              <w:rPr>
                <w:lang w:val="fr-FR"/>
              </w:rPr>
              <w:t xml:space="preserve"> partager les analyses </w:t>
            </w:r>
            <w:r w:rsidR="00AD36AE">
              <w:rPr>
                <w:lang w:val="fr-FR"/>
              </w:rPr>
              <w:t xml:space="preserve">sur </w:t>
            </w:r>
            <w:r w:rsidR="00AD36AE" w:rsidRPr="006F2478">
              <w:rPr>
                <w:i/>
                <w:iCs/>
                <w:lang w:val="fr-FR"/>
              </w:rPr>
              <w:t>W</w:t>
            </w:r>
            <w:r w:rsidR="00FC4280" w:rsidRPr="006F2478">
              <w:rPr>
                <w:i/>
                <w:iCs/>
                <w:lang w:val="fr-FR"/>
              </w:rPr>
              <w:t>hats</w:t>
            </w:r>
            <w:r w:rsidR="004F1ED9">
              <w:rPr>
                <w:i/>
                <w:iCs/>
                <w:lang w:val="fr-FR"/>
              </w:rPr>
              <w:t>A</w:t>
            </w:r>
            <w:r w:rsidR="00FC4280" w:rsidRPr="006F2478">
              <w:rPr>
                <w:i/>
                <w:iCs/>
                <w:lang w:val="fr-FR"/>
              </w:rPr>
              <w:t>pp</w:t>
            </w:r>
            <w:r w:rsidR="00FC4280">
              <w:rPr>
                <w:lang w:val="fr-FR"/>
              </w:rPr>
              <w:t xml:space="preserve">. </w:t>
            </w:r>
          </w:p>
        </w:tc>
      </w:tr>
    </w:tbl>
    <w:p w14:paraId="682EBE58" w14:textId="77777777" w:rsidR="00673D6E" w:rsidRPr="003A5345" w:rsidRDefault="00673D6E" w:rsidP="003A5345">
      <w:pPr>
        <w:jc w:val="both"/>
        <w:rPr>
          <w:b/>
          <w:lang w:val="fr-FR"/>
        </w:rPr>
      </w:pPr>
    </w:p>
    <w:p w14:paraId="64491D11" w14:textId="77777777" w:rsidR="00673D6E" w:rsidRPr="003A5345" w:rsidRDefault="00673D6E" w:rsidP="003A5345">
      <w:pPr>
        <w:jc w:val="both"/>
        <w:rPr>
          <w:lang w:val="fr-FR"/>
        </w:rPr>
      </w:pPr>
    </w:p>
    <w:p w14:paraId="6760BFE3" w14:textId="77777777" w:rsidR="002B0F98" w:rsidRPr="00ED3920" w:rsidRDefault="002B0F98" w:rsidP="00ED3920">
      <w:pPr>
        <w:jc w:val="both"/>
        <w:rPr>
          <w:b/>
          <w:u w:val="single"/>
          <w:lang w:val="fr-FR"/>
        </w:rPr>
      </w:pPr>
    </w:p>
    <w:p w14:paraId="73DC0BA9" w14:textId="5A2F65C9" w:rsidR="00600B5F" w:rsidRPr="005947AB" w:rsidRDefault="00600B5F" w:rsidP="005947AB">
      <w:pPr>
        <w:jc w:val="both"/>
        <w:rPr>
          <w:b/>
          <w:u w:val="single"/>
          <w:lang w:val="fr-FR"/>
        </w:rPr>
      </w:pPr>
      <w:r w:rsidRPr="005947AB">
        <w:rPr>
          <w:b/>
          <w:u w:val="single"/>
          <w:lang w:val="fr-FR"/>
        </w:rPr>
        <w:t xml:space="preserve">Partie </w:t>
      </w:r>
      <w:proofErr w:type="gramStart"/>
      <w:r w:rsidRPr="005947AB">
        <w:rPr>
          <w:b/>
          <w:u w:val="single"/>
          <w:lang w:val="fr-FR"/>
        </w:rPr>
        <w:t>IV:</w:t>
      </w:r>
      <w:proofErr w:type="gramEnd"/>
      <w:r w:rsidRPr="005947AB">
        <w:rPr>
          <w:b/>
          <w:u w:val="single"/>
          <w:lang w:val="fr-FR"/>
        </w:rPr>
        <w:t xml:space="preserve"> COVID-19</w:t>
      </w:r>
    </w:p>
    <w:p w14:paraId="6E0FF915" w14:textId="77777777" w:rsidR="00600B5F" w:rsidRPr="000F739E" w:rsidRDefault="00600B5F" w:rsidP="000F739E">
      <w:pPr>
        <w:pStyle w:val="ListParagraph"/>
        <w:jc w:val="both"/>
        <w:rPr>
          <w:lang w:val="fr-FR"/>
        </w:rPr>
      </w:pPr>
    </w:p>
    <w:p w14:paraId="4CF1284A" w14:textId="5B54298E" w:rsidR="00600B5F" w:rsidRPr="000F739E" w:rsidRDefault="001745E8" w:rsidP="000F739E">
      <w:pPr>
        <w:pStyle w:val="ListParagraph"/>
        <w:numPr>
          <w:ilvl w:val="0"/>
          <w:numId w:val="3"/>
        </w:numPr>
        <w:jc w:val="both"/>
        <w:rPr>
          <w:lang w:val="fr-FR"/>
        </w:rPr>
      </w:pPr>
      <w:r w:rsidRPr="000F739E">
        <w:rPr>
          <w:lang w:val="fr-FR"/>
        </w:rPr>
        <w:t xml:space="preserve">Ajustements </w:t>
      </w:r>
      <w:r w:rsidR="00D8543B" w:rsidRPr="000F739E">
        <w:rPr>
          <w:lang w:val="fr-FR"/>
        </w:rPr>
        <w:t>financiers :</w:t>
      </w:r>
      <w:r w:rsidRPr="000F739E">
        <w:rPr>
          <w:lang w:val="fr-FR"/>
        </w:rPr>
        <w:t xml:space="preserve"> </w:t>
      </w:r>
      <w:r w:rsidR="00E271E4" w:rsidRPr="000F739E">
        <w:rPr>
          <w:lang w:val="fr-FR"/>
        </w:rPr>
        <w:t>V</w:t>
      </w:r>
      <w:r w:rsidRPr="000F739E">
        <w:rPr>
          <w:lang w:val="fr-FR"/>
        </w:rPr>
        <w:t>euillez indiquer le montant total en USD des ajustements liés au COVID-19</w:t>
      </w:r>
      <w:r w:rsidR="00E271E4" w:rsidRPr="000F739E">
        <w:rPr>
          <w:lang w:val="fr-FR"/>
        </w:rPr>
        <w:t>.</w:t>
      </w:r>
    </w:p>
    <w:p w14:paraId="5AA36B62" w14:textId="77777777" w:rsidR="00600B5F" w:rsidRPr="000F739E" w:rsidRDefault="00600B5F" w:rsidP="000F739E">
      <w:pPr>
        <w:jc w:val="both"/>
        <w:rPr>
          <w:lang w:val="fr-FR"/>
        </w:rPr>
      </w:pPr>
    </w:p>
    <w:p w14:paraId="4A5B79E6" w14:textId="705B1A09" w:rsidR="00600B5F" w:rsidRPr="000F739E" w:rsidRDefault="000829A5" w:rsidP="000F739E">
      <w:pPr>
        <w:ind w:left="2160"/>
        <w:jc w:val="both"/>
        <w:rPr>
          <w:lang w:val="fr-FR"/>
        </w:rPr>
      </w:pPr>
      <w:r w:rsidRPr="000F739E">
        <w:rPr>
          <w:lang w:val="fr-FR"/>
        </w:rPr>
        <w:t>$</w:t>
      </w:r>
      <w:r w:rsidRPr="000F739E">
        <w:t>0</w:t>
      </w:r>
    </w:p>
    <w:p w14:paraId="32604A97" w14:textId="77777777" w:rsidR="00600B5F" w:rsidRPr="000F739E" w:rsidRDefault="00600B5F" w:rsidP="000F739E">
      <w:pPr>
        <w:jc w:val="both"/>
        <w:rPr>
          <w:lang w:val="fr-FR"/>
        </w:rPr>
      </w:pPr>
    </w:p>
    <w:p w14:paraId="15268D0E" w14:textId="76ED47D1" w:rsidR="00600B5F" w:rsidRPr="000F739E" w:rsidRDefault="003107C9" w:rsidP="000F739E">
      <w:pPr>
        <w:pStyle w:val="ListParagraph"/>
        <w:numPr>
          <w:ilvl w:val="0"/>
          <w:numId w:val="3"/>
        </w:numPr>
        <w:jc w:val="both"/>
        <w:rPr>
          <w:lang w:val="fr-FR"/>
        </w:rPr>
      </w:pPr>
      <w:r w:rsidRPr="000F739E">
        <w:rPr>
          <w:lang w:val="fr-FR"/>
        </w:rPr>
        <w:t xml:space="preserve">Ajustements non-financiers : </w:t>
      </w:r>
      <w:r w:rsidR="00E271E4" w:rsidRPr="000F739E">
        <w:rPr>
          <w:lang w:val="fr-FR"/>
        </w:rPr>
        <w:t>V</w:t>
      </w:r>
      <w:r w:rsidRPr="000F739E">
        <w:rPr>
          <w:lang w:val="fr-FR"/>
        </w:rPr>
        <w:t>euillez indiquer tout ajustement du projet qui n'a pas eu de conséquences financières</w:t>
      </w:r>
      <w:r w:rsidR="00E271E4" w:rsidRPr="000F739E">
        <w:rPr>
          <w:lang w:val="fr-FR"/>
        </w:rPr>
        <w:t>.</w:t>
      </w:r>
    </w:p>
    <w:p w14:paraId="27C94F1D" w14:textId="77777777" w:rsidR="00624357" w:rsidRPr="000F739E" w:rsidRDefault="00624357" w:rsidP="000F739E">
      <w:pPr>
        <w:jc w:val="both"/>
        <w:rPr>
          <w:bCs/>
          <w:lang w:val="fr-FR"/>
        </w:rPr>
      </w:pPr>
    </w:p>
    <w:p w14:paraId="0AECEF90" w14:textId="74DCE9A8" w:rsidR="00B342BD" w:rsidRDefault="000829A5" w:rsidP="000F739E">
      <w:pPr>
        <w:jc w:val="both"/>
        <w:rPr>
          <w:lang w:val="fr-FR" w:eastAsia="fr-FR"/>
        </w:rPr>
      </w:pPr>
      <w:r w:rsidRPr="000F739E">
        <w:rPr>
          <w:bCs/>
          <w:lang w:val="fr-FR"/>
        </w:rPr>
        <w:t>La pandémie de C</w:t>
      </w:r>
      <w:r w:rsidR="002C1AA0" w:rsidRPr="000F739E">
        <w:rPr>
          <w:bCs/>
          <w:lang w:val="fr-FR"/>
        </w:rPr>
        <w:t>ovid</w:t>
      </w:r>
      <w:r w:rsidR="00080BC4" w:rsidRPr="000F739E">
        <w:rPr>
          <w:bCs/>
          <w:lang w:val="fr-FR"/>
        </w:rPr>
        <w:t>-</w:t>
      </w:r>
      <w:r w:rsidRPr="000F739E">
        <w:rPr>
          <w:bCs/>
          <w:lang w:val="fr-FR"/>
        </w:rPr>
        <w:t>19 déclarée en RDC depuis le</w:t>
      </w:r>
      <w:r w:rsidR="00243312">
        <w:rPr>
          <w:bCs/>
          <w:lang w:val="fr-FR"/>
        </w:rPr>
        <w:t xml:space="preserve"> </w:t>
      </w:r>
      <w:r w:rsidRPr="000F739E">
        <w:rPr>
          <w:lang w:val="fr-FR" w:eastAsia="fr-FR"/>
        </w:rPr>
        <w:t xml:space="preserve">10 Mars 2020 jusqu’à </w:t>
      </w:r>
      <w:r w:rsidR="008111C1" w:rsidRPr="000F739E">
        <w:rPr>
          <w:lang w:val="fr-FR" w:eastAsia="fr-FR"/>
        </w:rPr>
        <w:t xml:space="preserve">la </w:t>
      </w:r>
      <w:r w:rsidR="00765E76" w:rsidRPr="000F739E">
        <w:rPr>
          <w:lang w:val="fr-FR" w:eastAsia="fr-FR"/>
        </w:rPr>
        <w:t>clôture</w:t>
      </w:r>
      <w:r w:rsidR="008111C1" w:rsidRPr="000F739E">
        <w:rPr>
          <w:lang w:val="fr-FR" w:eastAsia="fr-FR"/>
        </w:rPr>
        <w:t xml:space="preserve"> du projet</w:t>
      </w:r>
      <w:r w:rsidRPr="000F739E">
        <w:rPr>
          <w:lang w:val="fr-FR" w:eastAsia="fr-FR"/>
        </w:rPr>
        <w:t xml:space="preserve"> a conduit le gouvernement congolais à prendre des mesures de prévention allant de la fermeture de frontières, prohibitions des réunions de plus de 20 personnes et transport en commun confiné jusqu’à l’isolement de la ville de Kinshasa voir</w:t>
      </w:r>
      <w:r w:rsidR="00243312">
        <w:rPr>
          <w:lang w:val="fr-FR" w:eastAsia="fr-FR"/>
        </w:rPr>
        <w:t>e</w:t>
      </w:r>
      <w:r w:rsidRPr="000F739E">
        <w:rPr>
          <w:lang w:val="fr-FR" w:eastAsia="fr-FR"/>
        </w:rPr>
        <w:t xml:space="preserve"> celle de Bukavu o</w:t>
      </w:r>
      <w:r w:rsidR="00243312">
        <w:rPr>
          <w:lang w:val="fr-FR" w:eastAsia="fr-FR"/>
        </w:rPr>
        <w:t>ù</w:t>
      </w:r>
      <w:r w:rsidRPr="000F739E">
        <w:rPr>
          <w:lang w:val="fr-FR" w:eastAsia="fr-FR"/>
        </w:rPr>
        <w:t xml:space="preserve"> </w:t>
      </w:r>
      <w:r w:rsidR="00243312">
        <w:rPr>
          <w:lang w:val="fr-FR" w:eastAsia="fr-FR"/>
        </w:rPr>
        <w:t>d</w:t>
      </w:r>
      <w:r w:rsidRPr="000F739E">
        <w:rPr>
          <w:lang w:val="fr-FR" w:eastAsia="fr-FR"/>
        </w:rPr>
        <w:t>es cas ont</w:t>
      </w:r>
      <w:r w:rsidR="00EE6EFF" w:rsidRPr="000F739E">
        <w:rPr>
          <w:lang w:val="fr-FR" w:eastAsia="fr-FR"/>
        </w:rPr>
        <w:t xml:space="preserve"> été rapportés</w:t>
      </w:r>
      <w:r w:rsidRPr="000F739E">
        <w:rPr>
          <w:lang w:val="fr-FR" w:eastAsia="fr-FR"/>
        </w:rPr>
        <w:t>.</w:t>
      </w:r>
      <w:r w:rsidR="00D46299" w:rsidRPr="000F739E">
        <w:rPr>
          <w:lang w:val="fr-FR" w:eastAsia="fr-FR"/>
        </w:rPr>
        <w:t xml:space="preserve"> </w:t>
      </w:r>
      <w:r w:rsidRPr="000F739E">
        <w:rPr>
          <w:lang w:val="fr-FR" w:eastAsia="fr-FR"/>
        </w:rPr>
        <w:t>Ces mesures contre</w:t>
      </w:r>
      <w:r w:rsidR="00243312">
        <w:rPr>
          <w:lang w:val="fr-FR" w:eastAsia="fr-FR"/>
        </w:rPr>
        <w:t xml:space="preserve"> le</w:t>
      </w:r>
      <w:r w:rsidRPr="000F739E">
        <w:rPr>
          <w:lang w:val="fr-FR" w:eastAsia="fr-FR"/>
        </w:rPr>
        <w:t xml:space="preserve"> C</w:t>
      </w:r>
      <w:r w:rsidR="002C1AA0" w:rsidRPr="000F739E">
        <w:rPr>
          <w:lang w:val="fr-FR" w:eastAsia="fr-FR"/>
        </w:rPr>
        <w:t>ovid</w:t>
      </w:r>
      <w:r w:rsidR="00080BC4" w:rsidRPr="000F739E">
        <w:rPr>
          <w:lang w:val="fr-FR" w:eastAsia="fr-FR"/>
        </w:rPr>
        <w:t>-</w:t>
      </w:r>
      <w:r w:rsidR="00EE6EFF" w:rsidRPr="000F739E">
        <w:rPr>
          <w:lang w:val="fr-FR" w:eastAsia="fr-FR"/>
        </w:rPr>
        <w:t>19 prises</w:t>
      </w:r>
      <w:r w:rsidRPr="000F739E">
        <w:rPr>
          <w:lang w:val="fr-FR" w:eastAsia="fr-FR"/>
        </w:rPr>
        <w:t xml:space="preserve"> de mars </w:t>
      </w:r>
      <w:r w:rsidR="009B3A39" w:rsidRPr="000F739E">
        <w:rPr>
          <w:lang w:val="fr-FR" w:eastAsia="fr-FR"/>
        </w:rPr>
        <w:t>à</w:t>
      </w:r>
      <w:r w:rsidRPr="000F739E">
        <w:rPr>
          <w:lang w:val="fr-FR" w:eastAsia="fr-FR"/>
        </w:rPr>
        <w:t xml:space="preserve"> juillet 2020 </w:t>
      </w:r>
      <w:r w:rsidR="00243312">
        <w:rPr>
          <w:lang w:val="fr-FR" w:eastAsia="fr-FR"/>
        </w:rPr>
        <w:t>o</w:t>
      </w:r>
      <w:r w:rsidR="003B74FA" w:rsidRPr="000F739E">
        <w:rPr>
          <w:lang w:val="fr-FR" w:eastAsia="fr-FR"/>
        </w:rPr>
        <w:t>nt</w:t>
      </w:r>
      <w:r w:rsidRPr="000F739E">
        <w:rPr>
          <w:lang w:val="fr-FR" w:eastAsia="fr-FR"/>
        </w:rPr>
        <w:t xml:space="preserve"> impacté les activités du projet planifiées entre mars et juin 202</w:t>
      </w:r>
      <w:r w:rsidR="00243312">
        <w:rPr>
          <w:lang w:val="fr-FR" w:eastAsia="fr-FR"/>
        </w:rPr>
        <w:t>0</w:t>
      </w:r>
      <w:r w:rsidR="00D46299" w:rsidRPr="000F739E">
        <w:rPr>
          <w:lang w:val="fr-FR" w:eastAsia="fr-FR"/>
        </w:rPr>
        <w:t xml:space="preserve">, </w:t>
      </w:r>
      <w:r w:rsidRPr="000F739E">
        <w:rPr>
          <w:lang w:val="fr-FR" w:eastAsia="fr-FR"/>
        </w:rPr>
        <w:t xml:space="preserve">ce qui a conduit </w:t>
      </w:r>
      <w:r w:rsidR="003B74FA" w:rsidRPr="000F739E">
        <w:rPr>
          <w:lang w:val="fr-FR" w:eastAsia="fr-FR"/>
        </w:rPr>
        <w:t>à</w:t>
      </w:r>
      <w:r w:rsidRPr="000F739E">
        <w:rPr>
          <w:lang w:val="fr-FR" w:eastAsia="fr-FR"/>
        </w:rPr>
        <w:t xml:space="preserve"> l</w:t>
      </w:r>
      <w:r w:rsidR="000B5CA0">
        <w:rPr>
          <w:lang w:val="fr-FR" w:eastAsia="fr-FR"/>
        </w:rPr>
        <w:t>a prolongation</w:t>
      </w:r>
      <w:r w:rsidRPr="000F739E">
        <w:rPr>
          <w:lang w:val="fr-FR" w:eastAsia="fr-FR"/>
        </w:rPr>
        <w:t xml:space="preserve"> du projet sans </w:t>
      </w:r>
      <w:r w:rsidR="002C1AA0" w:rsidRPr="000F739E">
        <w:rPr>
          <w:lang w:val="fr-FR" w:eastAsia="fr-FR"/>
        </w:rPr>
        <w:t>coût</w:t>
      </w:r>
      <w:r w:rsidRPr="000F739E">
        <w:rPr>
          <w:lang w:val="fr-FR" w:eastAsia="fr-FR"/>
        </w:rPr>
        <w:t xml:space="preserve">. En effet, durant cette </w:t>
      </w:r>
      <w:r w:rsidR="00510AC6" w:rsidRPr="000F739E">
        <w:rPr>
          <w:lang w:val="fr-FR" w:eastAsia="fr-FR"/>
        </w:rPr>
        <w:t>période</w:t>
      </w:r>
      <w:r w:rsidRPr="000F739E">
        <w:rPr>
          <w:lang w:val="fr-FR" w:eastAsia="fr-FR"/>
        </w:rPr>
        <w:t xml:space="preserve"> certaines </w:t>
      </w:r>
      <w:r w:rsidR="00510AC6" w:rsidRPr="000F739E">
        <w:rPr>
          <w:lang w:val="fr-FR" w:eastAsia="fr-FR"/>
        </w:rPr>
        <w:t>activités</w:t>
      </w:r>
      <w:r w:rsidRPr="000F739E">
        <w:rPr>
          <w:lang w:val="fr-FR" w:eastAsia="fr-FR"/>
        </w:rPr>
        <w:t xml:space="preserve"> </w:t>
      </w:r>
      <w:r w:rsidR="003B74FA" w:rsidRPr="000F739E">
        <w:rPr>
          <w:lang w:val="fr-FR" w:eastAsia="fr-FR"/>
        </w:rPr>
        <w:t>avaient</w:t>
      </w:r>
      <w:r w:rsidRPr="000F739E">
        <w:rPr>
          <w:lang w:val="fr-FR" w:eastAsia="fr-FR"/>
        </w:rPr>
        <w:t xml:space="preserve"> été </w:t>
      </w:r>
      <w:r w:rsidR="00510AC6" w:rsidRPr="000F739E">
        <w:rPr>
          <w:lang w:val="fr-FR" w:eastAsia="fr-FR"/>
        </w:rPr>
        <w:t xml:space="preserve">soit suspendues et/ou adaptées </w:t>
      </w:r>
      <w:r w:rsidR="003B74FA" w:rsidRPr="000F739E">
        <w:rPr>
          <w:lang w:val="fr-FR" w:eastAsia="fr-FR"/>
        </w:rPr>
        <w:t>à</w:t>
      </w:r>
      <w:r w:rsidR="00510AC6" w:rsidRPr="000F739E">
        <w:rPr>
          <w:lang w:val="fr-FR" w:eastAsia="fr-FR"/>
        </w:rPr>
        <w:t xml:space="preserve"> ces mesures et restrictions de mouvements.</w:t>
      </w:r>
      <w:r w:rsidR="002C1AA0" w:rsidRPr="000F739E">
        <w:rPr>
          <w:lang w:val="fr-FR" w:eastAsia="fr-FR"/>
        </w:rPr>
        <w:t xml:space="preserve"> </w:t>
      </w:r>
      <w:r w:rsidR="00B342BD" w:rsidRPr="000F739E">
        <w:rPr>
          <w:lang w:val="fr-FR" w:eastAsia="fr-FR"/>
        </w:rPr>
        <w:t xml:space="preserve">Par ailleurs, depuis début </w:t>
      </w:r>
      <w:r w:rsidR="002C1AA0" w:rsidRPr="000F739E">
        <w:rPr>
          <w:lang w:val="fr-FR" w:eastAsia="fr-FR"/>
        </w:rPr>
        <w:t>août</w:t>
      </w:r>
      <w:r w:rsidR="00820823" w:rsidRPr="000F739E">
        <w:rPr>
          <w:lang w:val="fr-FR" w:eastAsia="fr-FR"/>
        </w:rPr>
        <w:t>, les</w:t>
      </w:r>
      <w:r w:rsidR="00B342BD" w:rsidRPr="000F739E">
        <w:rPr>
          <w:lang w:val="fr-FR" w:eastAsia="fr-FR"/>
        </w:rPr>
        <w:t xml:space="preserve"> mesures liées au déplacement et </w:t>
      </w:r>
      <w:r w:rsidR="00243312">
        <w:rPr>
          <w:lang w:val="fr-FR" w:eastAsia="fr-FR"/>
        </w:rPr>
        <w:t xml:space="preserve">à la </w:t>
      </w:r>
      <w:r w:rsidR="00B342BD" w:rsidRPr="000F739E">
        <w:rPr>
          <w:lang w:val="fr-FR" w:eastAsia="fr-FR"/>
        </w:rPr>
        <w:t>taille des réunions et rassemblements o</w:t>
      </w:r>
      <w:r w:rsidR="00243312">
        <w:rPr>
          <w:lang w:val="fr-FR" w:eastAsia="fr-FR"/>
        </w:rPr>
        <w:t>nt</w:t>
      </w:r>
      <w:r w:rsidR="00B342BD" w:rsidRPr="000F739E">
        <w:rPr>
          <w:lang w:val="fr-FR" w:eastAsia="fr-FR"/>
        </w:rPr>
        <w:t xml:space="preserve"> </w:t>
      </w:r>
      <w:r w:rsidR="00820823" w:rsidRPr="000F739E">
        <w:rPr>
          <w:lang w:val="fr-FR" w:eastAsia="fr-FR"/>
        </w:rPr>
        <w:t>été levé</w:t>
      </w:r>
      <w:r w:rsidR="00243312">
        <w:rPr>
          <w:lang w:val="fr-FR" w:eastAsia="fr-FR"/>
        </w:rPr>
        <w:t>e</w:t>
      </w:r>
      <w:r w:rsidR="00820823" w:rsidRPr="000F739E">
        <w:rPr>
          <w:lang w:val="fr-FR" w:eastAsia="fr-FR"/>
        </w:rPr>
        <w:t xml:space="preserve">s ; ce qui a </w:t>
      </w:r>
      <w:r w:rsidR="00993768" w:rsidRPr="000F739E">
        <w:rPr>
          <w:lang w:val="fr-FR" w:eastAsia="fr-FR"/>
        </w:rPr>
        <w:lastRenderedPageBreak/>
        <w:t>favorisé</w:t>
      </w:r>
      <w:r w:rsidR="00820823" w:rsidRPr="000F739E">
        <w:rPr>
          <w:lang w:val="fr-FR" w:eastAsia="fr-FR"/>
        </w:rPr>
        <w:t xml:space="preserve"> la tenue des activités de masse telle que les tribunes d’expressions populaires et réunions d’échange entre jeunes de</w:t>
      </w:r>
      <w:r w:rsidR="00243312">
        <w:rPr>
          <w:lang w:val="fr-FR" w:eastAsia="fr-FR"/>
        </w:rPr>
        <w:t>s</w:t>
      </w:r>
      <w:r w:rsidR="00820823" w:rsidRPr="000F739E">
        <w:rPr>
          <w:lang w:val="fr-FR" w:eastAsia="fr-FR"/>
        </w:rPr>
        <w:t xml:space="preserve"> </w:t>
      </w:r>
      <w:r w:rsidR="00133D6D">
        <w:rPr>
          <w:lang w:val="fr-FR" w:eastAsia="fr-FR"/>
        </w:rPr>
        <w:t>Hauts Plateaux</w:t>
      </w:r>
      <w:r w:rsidR="00820823" w:rsidRPr="000F739E">
        <w:rPr>
          <w:lang w:val="fr-FR" w:eastAsia="fr-FR"/>
        </w:rPr>
        <w:t xml:space="preserve"> et ceux de Bukavu et activités de plaidoyer au niveau territorial et provincial ; tout en observant les règles de</w:t>
      </w:r>
      <w:r w:rsidR="00B342BD" w:rsidRPr="000F739E">
        <w:rPr>
          <w:lang w:val="fr-FR" w:eastAsia="fr-FR"/>
        </w:rPr>
        <w:t xml:space="preserve"> distanciation </w:t>
      </w:r>
      <w:r w:rsidR="00820823" w:rsidRPr="000F739E">
        <w:rPr>
          <w:lang w:val="fr-FR" w:eastAsia="fr-FR"/>
        </w:rPr>
        <w:t xml:space="preserve">physique </w:t>
      </w:r>
      <w:r w:rsidR="00B342BD" w:rsidRPr="000F739E">
        <w:rPr>
          <w:lang w:val="fr-FR" w:eastAsia="fr-FR"/>
        </w:rPr>
        <w:t xml:space="preserve">et les barrières </w:t>
      </w:r>
      <w:r w:rsidR="00820823" w:rsidRPr="000F739E">
        <w:rPr>
          <w:lang w:val="fr-FR" w:eastAsia="fr-FR"/>
        </w:rPr>
        <w:t>pendant la mise en œuvre des activités.</w:t>
      </w:r>
    </w:p>
    <w:p w14:paraId="238E3E96" w14:textId="2303BFBC" w:rsidR="009C654D" w:rsidRDefault="009C654D" w:rsidP="000F739E">
      <w:pPr>
        <w:jc w:val="both"/>
        <w:rPr>
          <w:lang w:val="fr-FR" w:eastAsia="fr-FR"/>
        </w:rPr>
      </w:pPr>
    </w:p>
    <w:tbl>
      <w:tblPr>
        <w:tblStyle w:val="TableGrid"/>
        <w:tblW w:w="0" w:type="auto"/>
        <w:tblLook w:val="04A0" w:firstRow="1" w:lastRow="0" w:firstColumn="1" w:lastColumn="0" w:noHBand="0" w:noVBand="1"/>
      </w:tblPr>
      <w:tblGrid>
        <w:gridCol w:w="2122"/>
        <w:gridCol w:w="6174"/>
      </w:tblGrid>
      <w:tr w:rsidR="009C654D" w:rsidRPr="00EE3C90" w14:paraId="588AD391" w14:textId="77777777" w:rsidTr="00D50780">
        <w:tc>
          <w:tcPr>
            <w:tcW w:w="8296" w:type="dxa"/>
            <w:gridSpan w:val="2"/>
          </w:tcPr>
          <w:p w14:paraId="685323A1" w14:textId="59FCCE43" w:rsidR="009C654D" w:rsidRPr="009C654D" w:rsidRDefault="009C654D" w:rsidP="000F739E">
            <w:pPr>
              <w:jc w:val="both"/>
              <w:rPr>
                <w:b/>
                <w:bCs/>
                <w:lang w:val="fr-FR" w:eastAsia="fr-FR"/>
              </w:rPr>
            </w:pPr>
            <w:r w:rsidRPr="009C654D">
              <w:rPr>
                <w:b/>
                <w:bCs/>
                <w:lang w:val="fr-FR" w:eastAsia="fr-FR"/>
              </w:rPr>
              <w:t xml:space="preserve">Activités ajustées/adaptées au contexte </w:t>
            </w:r>
            <w:proofErr w:type="spellStart"/>
            <w:r w:rsidR="004F1ED9">
              <w:rPr>
                <w:b/>
                <w:bCs/>
                <w:lang w:val="fr-FR" w:eastAsia="fr-FR"/>
              </w:rPr>
              <w:t>C</w:t>
            </w:r>
            <w:r w:rsidRPr="009C654D">
              <w:rPr>
                <w:b/>
                <w:bCs/>
                <w:lang w:val="fr-FR" w:eastAsia="fr-FR"/>
              </w:rPr>
              <w:t>ovid</w:t>
            </w:r>
            <w:proofErr w:type="spellEnd"/>
            <w:r w:rsidRPr="009C654D">
              <w:rPr>
                <w:b/>
                <w:bCs/>
                <w:lang w:val="fr-FR" w:eastAsia="fr-FR"/>
              </w:rPr>
              <w:t>- 19</w:t>
            </w:r>
          </w:p>
        </w:tc>
      </w:tr>
      <w:tr w:rsidR="009C654D" w14:paraId="66E37EE7" w14:textId="77777777" w:rsidTr="009C654D">
        <w:tc>
          <w:tcPr>
            <w:tcW w:w="2122" w:type="dxa"/>
          </w:tcPr>
          <w:p w14:paraId="60E35A15" w14:textId="6AB4C058" w:rsidR="009C654D" w:rsidRPr="009C654D" w:rsidRDefault="009C654D" w:rsidP="000F739E">
            <w:pPr>
              <w:jc w:val="both"/>
              <w:rPr>
                <w:b/>
                <w:bCs/>
                <w:lang w:val="fr-FR" w:eastAsia="fr-FR"/>
              </w:rPr>
            </w:pPr>
            <w:r w:rsidRPr="009C654D">
              <w:rPr>
                <w:b/>
                <w:bCs/>
                <w:lang w:val="fr-FR" w:eastAsia="fr-FR"/>
              </w:rPr>
              <w:t>Activité</w:t>
            </w:r>
          </w:p>
        </w:tc>
        <w:tc>
          <w:tcPr>
            <w:tcW w:w="6174" w:type="dxa"/>
          </w:tcPr>
          <w:p w14:paraId="0D03D3DD" w14:textId="47CBB44B" w:rsidR="009C654D" w:rsidRPr="009C654D" w:rsidRDefault="009C654D" w:rsidP="000F739E">
            <w:pPr>
              <w:jc w:val="both"/>
              <w:rPr>
                <w:b/>
                <w:bCs/>
                <w:lang w:val="fr-FR" w:eastAsia="fr-FR"/>
              </w:rPr>
            </w:pPr>
            <w:r w:rsidRPr="009C654D">
              <w:rPr>
                <w:b/>
                <w:bCs/>
                <w:lang w:val="fr-FR" w:eastAsia="fr-FR"/>
              </w:rPr>
              <w:t>Ajustement</w:t>
            </w:r>
          </w:p>
        </w:tc>
      </w:tr>
      <w:tr w:rsidR="009C654D" w:rsidRPr="00EE3C90" w14:paraId="4A21A009" w14:textId="77777777" w:rsidTr="009C654D">
        <w:tc>
          <w:tcPr>
            <w:tcW w:w="2122" w:type="dxa"/>
          </w:tcPr>
          <w:p w14:paraId="408857E8" w14:textId="21CC69DB" w:rsidR="009C654D" w:rsidRDefault="009C654D" w:rsidP="000F739E">
            <w:pPr>
              <w:jc w:val="both"/>
              <w:rPr>
                <w:lang w:val="fr-FR" w:eastAsia="fr-FR"/>
              </w:rPr>
            </w:pPr>
            <w:r w:rsidRPr="003A5345">
              <w:rPr>
                <w:bCs/>
                <w:lang w:val="fr-FR"/>
              </w:rPr>
              <w:t>Activité 2.1.4.2</w:t>
            </w:r>
            <w:r w:rsidR="00A73CF3">
              <w:rPr>
                <w:bCs/>
                <w:lang w:val="fr-FR"/>
              </w:rPr>
              <w:t xml:space="preserve"> : </w:t>
            </w:r>
            <w:r w:rsidR="00A73CF3" w:rsidRPr="00A73CF3">
              <w:rPr>
                <w:bCs/>
                <w:lang w:val="fr-FR"/>
              </w:rPr>
              <w:t>Réunions régulières des groupes de dialogue</w:t>
            </w:r>
          </w:p>
        </w:tc>
        <w:tc>
          <w:tcPr>
            <w:tcW w:w="6174" w:type="dxa"/>
          </w:tcPr>
          <w:p w14:paraId="7AB65BF0" w14:textId="56C1BD85" w:rsidR="009C654D" w:rsidRDefault="009C654D" w:rsidP="000F739E">
            <w:pPr>
              <w:jc w:val="both"/>
              <w:rPr>
                <w:bCs/>
                <w:lang w:val="fr-FR"/>
              </w:rPr>
            </w:pPr>
            <w:r w:rsidRPr="003A5345">
              <w:rPr>
                <w:bCs/>
                <w:lang w:val="fr-FR"/>
              </w:rPr>
              <w:t>Les réunions régulières/mensuelles d’échange entre jeunes qui sont organisées en 4 groupes de maximum 20 jeunes au lieu de 3 groupes de 25 jeunes comme initialement prévu</w:t>
            </w:r>
          </w:p>
          <w:p w14:paraId="2092B494" w14:textId="77777777" w:rsidR="009C654D" w:rsidRDefault="009C654D" w:rsidP="000F739E">
            <w:pPr>
              <w:jc w:val="both"/>
              <w:rPr>
                <w:lang w:val="fr-FR"/>
              </w:rPr>
            </w:pPr>
          </w:p>
          <w:p w14:paraId="656D61C8" w14:textId="07AC7B40" w:rsidR="009C654D" w:rsidRPr="000F739E" w:rsidRDefault="009C654D" w:rsidP="009C654D">
            <w:pPr>
              <w:jc w:val="both"/>
              <w:rPr>
                <w:bCs/>
                <w:lang w:val="fr-FR"/>
              </w:rPr>
            </w:pPr>
            <w:r w:rsidRPr="000F739E">
              <w:rPr>
                <w:bCs/>
                <w:lang w:val="fr-FR"/>
              </w:rPr>
              <w:t xml:space="preserve">Après la levée des mesures Covid-19 en début août </w:t>
            </w:r>
            <w:r>
              <w:rPr>
                <w:bCs/>
                <w:lang w:val="fr-FR"/>
              </w:rPr>
              <w:t>2020</w:t>
            </w:r>
            <w:r w:rsidRPr="000F739E">
              <w:rPr>
                <w:bCs/>
                <w:lang w:val="fr-FR"/>
              </w:rPr>
              <w:t xml:space="preserve"> pour ne pas briser les dynamiques de groupes, les groupes de dialogue ont continu</w:t>
            </w:r>
            <w:r w:rsidR="00A608FD">
              <w:rPr>
                <w:bCs/>
                <w:lang w:val="fr-FR"/>
              </w:rPr>
              <w:t>é</w:t>
            </w:r>
            <w:r w:rsidRPr="000F739E">
              <w:rPr>
                <w:bCs/>
                <w:lang w:val="fr-FR"/>
              </w:rPr>
              <w:t xml:space="preserve"> à fonctionner tel qu’adapté</w:t>
            </w:r>
            <w:r w:rsidR="00A608FD">
              <w:rPr>
                <w:bCs/>
                <w:lang w:val="fr-FR"/>
              </w:rPr>
              <w:t>s</w:t>
            </w:r>
            <w:r w:rsidRPr="000F739E">
              <w:rPr>
                <w:bCs/>
                <w:lang w:val="fr-FR"/>
              </w:rPr>
              <w:t xml:space="preserve"> pendant les mesures Covid-19 surtout que la pandémie n’a pas encore été éradiquée en RDC.</w:t>
            </w:r>
          </w:p>
          <w:p w14:paraId="49A14003" w14:textId="40F20ABC" w:rsidR="009C654D" w:rsidRDefault="009C654D" w:rsidP="000F739E">
            <w:pPr>
              <w:jc w:val="both"/>
              <w:rPr>
                <w:lang w:val="fr-FR" w:eastAsia="fr-FR"/>
              </w:rPr>
            </w:pPr>
          </w:p>
        </w:tc>
      </w:tr>
      <w:tr w:rsidR="009C654D" w:rsidRPr="00EE3C90" w14:paraId="181CCFF5" w14:textId="77777777" w:rsidTr="009C654D">
        <w:tc>
          <w:tcPr>
            <w:tcW w:w="2122" w:type="dxa"/>
          </w:tcPr>
          <w:p w14:paraId="07055729" w14:textId="3A05AED5" w:rsidR="009C654D" w:rsidRDefault="009C654D" w:rsidP="000F739E">
            <w:pPr>
              <w:jc w:val="both"/>
              <w:rPr>
                <w:lang w:val="fr-FR" w:eastAsia="fr-FR"/>
              </w:rPr>
            </w:pPr>
            <w:r w:rsidRPr="009C654D">
              <w:rPr>
                <w:bCs/>
                <w:lang w:val="fr-FR"/>
              </w:rPr>
              <w:t>Activité 3.1.</w:t>
            </w:r>
            <w:r w:rsidR="00025AA0">
              <w:rPr>
                <w:bCs/>
                <w:lang w:val="fr-FR"/>
              </w:rPr>
              <w:t>4 :</w:t>
            </w:r>
            <w:r w:rsidR="00025AA0" w:rsidRPr="00D9691F">
              <w:rPr>
                <w:lang w:val="fr-FR"/>
              </w:rPr>
              <w:t xml:space="preserve"> </w:t>
            </w:r>
            <w:r w:rsidR="00025AA0" w:rsidRPr="00025AA0">
              <w:rPr>
                <w:bCs/>
                <w:lang w:val="fr-FR"/>
              </w:rPr>
              <w:t xml:space="preserve">Réunions régulières des groupes de dialogue entre jeunes et parents </w:t>
            </w:r>
          </w:p>
        </w:tc>
        <w:tc>
          <w:tcPr>
            <w:tcW w:w="6174" w:type="dxa"/>
          </w:tcPr>
          <w:p w14:paraId="3A2F02C7" w14:textId="087A2666" w:rsidR="009C654D" w:rsidRPr="009C654D" w:rsidRDefault="009C654D" w:rsidP="009C654D">
            <w:pPr>
              <w:jc w:val="both"/>
              <w:rPr>
                <w:bCs/>
                <w:lang w:val="fr-FR"/>
              </w:rPr>
            </w:pPr>
            <w:r w:rsidRPr="009C654D">
              <w:rPr>
                <w:bCs/>
                <w:lang w:val="fr-FR"/>
              </w:rPr>
              <w:t>Réunions régulières entre jeunes et parents organisées en 3 petits groupes de maximum 20 personnes au lieu de 1 groupe de 50 personnes dans chacun de groupements</w:t>
            </w:r>
            <w:r>
              <w:rPr>
                <w:bCs/>
                <w:lang w:val="fr-FR"/>
              </w:rPr>
              <w:t>.</w:t>
            </w:r>
          </w:p>
          <w:p w14:paraId="72ED63DB" w14:textId="77777777" w:rsidR="009C654D" w:rsidRDefault="009C654D" w:rsidP="000F739E">
            <w:pPr>
              <w:jc w:val="both"/>
              <w:rPr>
                <w:lang w:val="fr-FR" w:eastAsia="fr-FR"/>
              </w:rPr>
            </w:pPr>
          </w:p>
        </w:tc>
      </w:tr>
    </w:tbl>
    <w:p w14:paraId="61DF4E76" w14:textId="18BB8B68" w:rsidR="009C654D" w:rsidRDefault="009C654D" w:rsidP="000F739E">
      <w:pPr>
        <w:jc w:val="both"/>
        <w:rPr>
          <w:lang w:val="fr-FR" w:eastAsia="fr-FR"/>
        </w:rPr>
      </w:pPr>
    </w:p>
    <w:tbl>
      <w:tblPr>
        <w:tblStyle w:val="TableGrid"/>
        <w:tblW w:w="0" w:type="auto"/>
        <w:tblLook w:val="04A0" w:firstRow="1" w:lastRow="0" w:firstColumn="1" w:lastColumn="0" w:noHBand="0" w:noVBand="1"/>
      </w:tblPr>
      <w:tblGrid>
        <w:gridCol w:w="2122"/>
        <w:gridCol w:w="6174"/>
      </w:tblGrid>
      <w:tr w:rsidR="009C654D" w:rsidRPr="00EE3C90" w14:paraId="26564D10" w14:textId="77777777" w:rsidTr="00D50780">
        <w:tc>
          <w:tcPr>
            <w:tcW w:w="8296" w:type="dxa"/>
            <w:gridSpan w:val="2"/>
          </w:tcPr>
          <w:p w14:paraId="246A8AA9" w14:textId="6446BA17" w:rsidR="009C654D" w:rsidRPr="009C654D" w:rsidRDefault="009C654D" w:rsidP="00D50780">
            <w:pPr>
              <w:jc w:val="both"/>
              <w:rPr>
                <w:b/>
                <w:bCs/>
                <w:lang w:val="fr-FR" w:eastAsia="fr-FR"/>
              </w:rPr>
            </w:pPr>
            <w:r w:rsidRPr="009C654D">
              <w:rPr>
                <w:b/>
                <w:bCs/>
                <w:lang w:val="fr-FR" w:eastAsia="fr-FR"/>
              </w:rPr>
              <w:t xml:space="preserve">Activités </w:t>
            </w:r>
            <w:r>
              <w:rPr>
                <w:b/>
                <w:bCs/>
                <w:lang w:val="fr-FR" w:eastAsia="fr-FR"/>
              </w:rPr>
              <w:t>suspendues entre mars – juillet 2020</w:t>
            </w:r>
          </w:p>
        </w:tc>
      </w:tr>
      <w:tr w:rsidR="009C654D" w:rsidRPr="009C654D" w14:paraId="429291E4" w14:textId="77777777" w:rsidTr="00D50780">
        <w:tc>
          <w:tcPr>
            <w:tcW w:w="2122" w:type="dxa"/>
          </w:tcPr>
          <w:p w14:paraId="57D72638" w14:textId="77777777" w:rsidR="009C654D" w:rsidRPr="009C654D" w:rsidRDefault="009C654D" w:rsidP="00D50780">
            <w:pPr>
              <w:jc w:val="both"/>
              <w:rPr>
                <w:b/>
                <w:bCs/>
                <w:lang w:val="fr-FR" w:eastAsia="fr-FR"/>
              </w:rPr>
            </w:pPr>
            <w:r w:rsidRPr="009C654D">
              <w:rPr>
                <w:b/>
                <w:bCs/>
                <w:lang w:val="fr-FR" w:eastAsia="fr-FR"/>
              </w:rPr>
              <w:t>Activité</w:t>
            </w:r>
          </w:p>
        </w:tc>
        <w:tc>
          <w:tcPr>
            <w:tcW w:w="6174" w:type="dxa"/>
          </w:tcPr>
          <w:p w14:paraId="73E21027" w14:textId="7698DE8D" w:rsidR="009C654D" w:rsidRPr="009C654D" w:rsidRDefault="009C654D" w:rsidP="00D50780">
            <w:pPr>
              <w:jc w:val="both"/>
              <w:rPr>
                <w:b/>
                <w:bCs/>
                <w:lang w:val="fr-FR" w:eastAsia="fr-FR"/>
              </w:rPr>
            </w:pPr>
            <w:r>
              <w:rPr>
                <w:b/>
                <w:bCs/>
                <w:lang w:val="fr-FR" w:eastAsia="fr-FR"/>
              </w:rPr>
              <w:t>Impact</w:t>
            </w:r>
          </w:p>
        </w:tc>
      </w:tr>
      <w:tr w:rsidR="009C654D" w:rsidRPr="00EE3C90" w14:paraId="0E62D519" w14:textId="77777777" w:rsidTr="00D50780">
        <w:tc>
          <w:tcPr>
            <w:tcW w:w="2122" w:type="dxa"/>
          </w:tcPr>
          <w:p w14:paraId="0BF3BD0F" w14:textId="6AB4BCBB" w:rsidR="009C654D" w:rsidRDefault="009C654D" w:rsidP="00D50780">
            <w:pPr>
              <w:jc w:val="both"/>
              <w:rPr>
                <w:lang w:val="fr-FR" w:eastAsia="fr-FR"/>
              </w:rPr>
            </w:pPr>
            <w:r w:rsidRPr="000F739E">
              <w:rPr>
                <w:bCs/>
                <w:lang w:val="fr-FR"/>
              </w:rPr>
              <w:t>Activité 2.3.2 </w:t>
            </w:r>
          </w:p>
        </w:tc>
        <w:tc>
          <w:tcPr>
            <w:tcW w:w="6174" w:type="dxa"/>
          </w:tcPr>
          <w:p w14:paraId="45775A10" w14:textId="2B73CCC3" w:rsidR="009C654D" w:rsidRDefault="009C654D" w:rsidP="009C654D">
            <w:pPr>
              <w:jc w:val="both"/>
              <w:rPr>
                <w:bCs/>
                <w:lang w:val="fr-FR"/>
              </w:rPr>
            </w:pPr>
            <w:r w:rsidRPr="000F739E">
              <w:rPr>
                <w:bCs/>
                <w:lang w:val="fr-FR"/>
              </w:rPr>
              <w:t>La mise en œuvre de 14 initiatives de jeunes qui prévo</w:t>
            </w:r>
            <w:r w:rsidR="007D348C">
              <w:rPr>
                <w:bCs/>
                <w:lang w:val="fr-FR"/>
              </w:rPr>
              <w:t>yait</w:t>
            </w:r>
            <w:r w:rsidRPr="000F739E">
              <w:rPr>
                <w:bCs/>
                <w:lang w:val="fr-FR"/>
              </w:rPr>
              <w:t xml:space="preserve"> des activités telles que le plaidoyer avec les autorités, forums de réflexion entre jeunes femmes, redynamisation des structures locales de paix, caravane de paix conduit</w:t>
            </w:r>
            <w:r w:rsidR="007D348C">
              <w:rPr>
                <w:bCs/>
                <w:lang w:val="fr-FR"/>
              </w:rPr>
              <w:t>e</w:t>
            </w:r>
            <w:r w:rsidRPr="000F739E">
              <w:rPr>
                <w:bCs/>
                <w:lang w:val="fr-FR"/>
              </w:rPr>
              <w:t xml:space="preserve"> par les jeunes, mobilisation des jeunes pour la résilience face aux violences etc. </w:t>
            </w:r>
            <w:r w:rsidR="007D348C">
              <w:rPr>
                <w:bCs/>
                <w:lang w:val="fr-FR"/>
              </w:rPr>
              <w:t xml:space="preserve">et aurait </w:t>
            </w:r>
            <w:r w:rsidRPr="000F739E">
              <w:rPr>
                <w:bCs/>
                <w:lang w:val="fr-FR"/>
              </w:rPr>
              <w:t>regroup</w:t>
            </w:r>
            <w:r w:rsidR="007D348C">
              <w:rPr>
                <w:bCs/>
                <w:lang w:val="fr-FR"/>
              </w:rPr>
              <w:t>é</w:t>
            </w:r>
            <w:r w:rsidRPr="000F739E">
              <w:rPr>
                <w:bCs/>
                <w:lang w:val="fr-FR"/>
              </w:rPr>
              <w:t xml:space="preserve"> plus de 30 personnes</w:t>
            </w:r>
            <w:r w:rsidR="007D348C">
              <w:rPr>
                <w:bCs/>
                <w:lang w:val="fr-FR"/>
              </w:rPr>
              <w:t>, a été suspendue.</w:t>
            </w:r>
          </w:p>
          <w:p w14:paraId="71240864" w14:textId="4A9807FD" w:rsidR="009C654D" w:rsidRDefault="009C654D" w:rsidP="009C654D">
            <w:pPr>
              <w:jc w:val="both"/>
              <w:rPr>
                <w:lang w:val="fr-FR" w:eastAsia="fr-FR"/>
              </w:rPr>
            </w:pPr>
          </w:p>
        </w:tc>
      </w:tr>
      <w:tr w:rsidR="009C654D" w:rsidRPr="00EE3C90" w14:paraId="6BE2A76B" w14:textId="77777777" w:rsidTr="00D50780">
        <w:tc>
          <w:tcPr>
            <w:tcW w:w="2122" w:type="dxa"/>
          </w:tcPr>
          <w:p w14:paraId="0095E1CC" w14:textId="5CB13EC0" w:rsidR="009C654D" w:rsidRDefault="009C654D" w:rsidP="00D50780">
            <w:pPr>
              <w:jc w:val="both"/>
              <w:rPr>
                <w:lang w:val="fr-FR" w:eastAsia="fr-FR"/>
              </w:rPr>
            </w:pPr>
            <w:r w:rsidRPr="000F739E">
              <w:rPr>
                <w:bCs/>
                <w:lang w:val="fr-FR"/>
              </w:rPr>
              <w:t>Activité 2.4.3 </w:t>
            </w:r>
          </w:p>
        </w:tc>
        <w:tc>
          <w:tcPr>
            <w:tcW w:w="6174" w:type="dxa"/>
          </w:tcPr>
          <w:p w14:paraId="7F62C9A9" w14:textId="252EF447" w:rsidR="009C654D" w:rsidRDefault="009C654D" w:rsidP="009C654D">
            <w:pPr>
              <w:jc w:val="both"/>
              <w:rPr>
                <w:bCs/>
                <w:lang w:val="fr-FR"/>
              </w:rPr>
            </w:pPr>
            <w:r w:rsidRPr="000F739E">
              <w:rPr>
                <w:bCs/>
                <w:lang w:val="fr-FR"/>
              </w:rPr>
              <w:t>Le lancement de la mini campagne conjointe de plaidoyer à Bukavu qui initialement était prévu en avril</w:t>
            </w:r>
            <w:r w:rsidR="007D348C">
              <w:rPr>
                <w:bCs/>
                <w:lang w:val="fr-FR"/>
              </w:rPr>
              <w:t>.</w:t>
            </w:r>
          </w:p>
          <w:p w14:paraId="639BD260" w14:textId="0C10E661" w:rsidR="009C654D" w:rsidRDefault="009C654D" w:rsidP="009C654D">
            <w:pPr>
              <w:jc w:val="both"/>
              <w:rPr>
                <w:lang w:val="fr-FR" w:eastAsia="fr-FR"/>
              </w:rPr>
            </w:pPr>
          </w:p>
        </w:tc>
      </w:tr>
      <w:tr w:rsidR="00551DA5" w:rsidRPr="00EE3C90" w14:paraId="1A691663" w14:textId="77777777" w:rsidTr="00D50780">
        <w:tc>
          <w:tcPr>
            <w:tcW w:w="2122" w:type="dxa"/>
          </w:tcPr>
          <w:p w14:paraId="3A2C9FB3" w14:textId="71255ABA" w:rsidR="00551DA5" w:rsidRPr="000F739E" w:rsidRDefault="00551DA5" w:rsidP="00D50780">
            <w:pPr>
              <w:jc w:val="both"/>
              <w:rPr>
                <w:bCs/>
                <w:lang w:val="fr-FR"/>
              </w:rPr>
            </w:pPr>
            <w:r w:rsidRPr="000F739E">
              <w:rPr>
                <w:bCs/>
                <w:lang w:val="fr-FR"/>
              </w:rPr>
              <w:t>Activité 2.2.5 </w:t>
            </w:r>
          </w:p>
        </w:tc>
        <w:tc>
          <w:tcPr>
            <w:tcW w:w="6174" w:type="dxa"/>
          </w:tcPr>
          <w:p w14:paraId="5CF7684C" w14:textId="3A6F638B" w:rsidR="00551DA5" w:rsidRPr="000F739E" w:rsidRDefault="00551DA5" w:rsidP="009C654D">
            <w:pPr>
              <w:jc w:val="both"/>
              <w:rPr>
                <w:bCs/>
                <w:lang w:val="fr-FR"/>
              </w:rPr>
            </w:pPr>
            <w:r w:rsidRPr="000F739E">
              <w:rPr>
                <w:bCs/>
                <w:lang w:val="fr-FR"/>
              </w:rPr>
              <w:t>Les réunions régulières/mensuelle</w:t>
            </w:r>
            <w:r w:rsidR="007D348C">
              <w:rPr>
                <w:bCs/>
                <w:lang w:val="fr-FR"/>
              </w:rPr>
              <w:t>s</w:t>
            </w:r>
            <w:r w:rsidRPr="000F739E">
              <w:rPr>
                <w:bCs/>
                <w:lang w:val="fr-FR"/>
              </w:rPr>
              <w:t xml:space="preserve"> de club de mentorat </w:t>
            </w:r>
            <w:r w:rsidR="007D348C">
              <w:rPr>
                <w:bCs/>
                <w:lang w:val="fr-FR"/>
              </w:rPr>
              <w:t>ont été</w:t>
            </w:r>
            <w:r w:rsidRPr="000F739E">
              <w:rPr>
                <w:bCs/>
                <w:lang w:val="fr-FR"/>
              </w:rPr>
              <w:t xml:space="preserve"> suspendue</w:t>
            </w:r>
            <w:r w:rsidR="007D348C">
              <w:rPr>
                <w:bCs/>
                <w:lang w:val="fr-FR"/>
              </w:rPr>
              <w:t>s</w:t>
            </w:r>
            <w:r w:rsidRPr="000F739E">
              <w:rPr>
                <w:bCs/>
                <w:lang w:val="fr-FR"/>
              </w:rPr>
              <w:t xml:space="preserve"> </w:t>
            </w:r>
            <w:r w:rsidR="007D348C">
              <w:rPr>
                <w:bCs/>
                <w:lang w:val="fr-FR"/>
              </w:rPr>
              <w:t xml:space="preserve">car elles sont composées de plus de </w:t>
            </w:r>
            <w:r w:rsidRPr="000F739E">
              <w:rPr>
                <w:bCs/>
                <w:lang w:val="fr-FR"/>
              </w:rPr>
              <w:t>20 personnes et représentent l’ensemble de jeunes de chacun des groupements cible du projet</w:t>
            </w:r>
            <w:r w:rsidR="007D348C">
              <w:rPr>
                <w:bCs/>
                <w:lang w:val="fr-FR"/>
              </w:rPr>
              <w:t>.</w:t>
            </w:r>
          </w:p>
        </w:tc>
      </w:tr>
      <w:tr w:rsidR="00551DA5" w:rsidRPr="00EE3C90" w14:paraId="42078553" w14:textId="77777777" w:rsidTr="00D50780">
        <w:tc>
          <w:tcPr>
            <w:tcW w:w="2122" w:type="dxa"/>
          </w:tcPr>
          <w:p w14:paraId="31A3FCAC" w14:textId="2B40FE19" w:rsidR="00551DA5" w:rsidRPr="000F739E" w:rsidRDefault="00551DA5" w:rsidP="00D50780">
            <w:pPr>
              <w:jc w:val="both"/>
              <w:rPr>
                <w:bCs/>
                <w:lang w:val="fr-FR"/>
              </w:rPr>
            </w:pPr>
            <w:r w:rsidRPr="000F739E">
              <w:rPr>
                <w:bCs/>
                <w:lang w:val="fr-FR"/>
              </w:rPr>
              <w:t>Activité 1.1.6</w:t>
            </w:r>
          </w:p>
        </w:tc>
        <w:tc>
          <w:tcPr>
            <w:tcW w:w="6174" w:type="dxa"/>
          </w:tcPr>
          <w:p w14:paraId="7B2127F9" w14:textId="427FD03C" w:rsidR="00551DA5" w:rsidRPr="000F739E" w:rsidRDefault="00551DA5" w:rsidP="009C654D">
            <w:pPr>
              <w:jc w:val="both"/>
              <w:rPr>
                <w:bCs/>
                <w:lang w:val="fr-FR"/>
              </w:rPr>
            </w:pPr>
            <w:r w:rsidRPr="000F739E">
              <w:rPr>
                <w:bCs/>
                <w:lang w:val="fr-FR"/>
              </w:rPr>
              <w:t xml:space="preserve">Présentation trimestrielle des résultats </w:t>
            </w:r>
            <w:r w:rsidRPr="006F2478">
              <w:rPr>
                <w:bCs/>
                <w:i/>
                <w:iCs/>
                <w:lang w:val="fr-FR"/>
              </w:rPr>
              <w:t>score card</w:t>
            </w:r>
            <w:r w:rsidRPr="000F739E">
              <w:rPr>
                <w:bCs/>
                <w:lang w:val="fr-FR"/>
              </w:rPr>
              <w:t xml:space="preserve"> de sécurité aux communautés.</w:t>
            </w:r>
          </w:p>
        </w:tc>
      </w:tr>
      <w:tr w:rsidR="00551DA5" w:rsidRPr="00EE3C90" w14:paraId="6E7F4364" w14:textId="77777777" w:rsidTr="00D50780">
        <w:tc>
          <w:tcPr>
            <w:tcW w:w="2122" w:type="dxa"/>
          </w:tcPr>
          <w:p w14:paraId="7AAE180E" w14:textId="3442ECC1" w:rsidR="00551DA5" w:rsidRPr="000F739E" w:rsidRDefault="00551DA5" w:rsidP="00D50780">
            <w:pPr>
              <w:jc w:val="both"/>
              <w:rPr>
                <w:bCs/>
                <w:lang w:val="fr-FR"/>
              </w:rPr>
            </w:pPr>
            <w:r w:rsidRPr="000F739E">
              <w:rPr>
                <w:bCs/>
                <w:lang w:val="fr-FR"/>
              </w:rPr>
              <w:t>Activité 1.1.7</w:t>
            </w:r>
          </w:p>
        </w:tc>
        <w:tc>
          <w:tcPr>
            <w:tcW w:w="6174" w:type="dxa"/>
          </w:tcPr>
          <w:p w14:paraId="196711D7" w14:textId="77777777" w:rsidR="00551DA5" w:rsidRPr="00551DA5" w:rsidRDefault="00551DA5" w:rsidP="00551DA5">
            <w:pPr>
              <w:jc w:val="both"/>
              <w:rPr>
                <w:bCs/>
                <w:lang w:val="fr-FR"/>
              </w:rPr>
            </w:pPr>
            <w:r w:rsidRPr="00551DA5">
              <w:rPr>
                <w:bCs/>
                <w:lang w:val="fr-FR"/>
              </w:rPr>
              <w:t xml:space="preserve">Présentation trimestrielle des résultats </w:t>
            </w:r>
            <w:r w:rsidRPr="006F2478">
              <w:rPr>
                <w:bCs/>
                <w:i/>
                <w:iCs/>
                <w:lang w:val="fr-FR"/>
              </w:rPr>
              <w:t>score card</w:t>
            </w:r>
            <w:r w:rsidRPr="00551DA5">
              <w:rPr>
                <w:bCs/>
                <w:lang w:val="fr-FR"/>
              </w:rPr>
              <w:t xml:space="preserve"> de sécurité aux leaders et décideurs au niveau du territoire et de la province et plaidoyer.</w:t>
            </w:r>
          </w:p>
          <w:p w14:paraId="22242E63" w14:textId="232F8A74" w:rsidR="00551DA5" w:rsidRPr="000F739E" w:rsidRDefault="00551DA5" w:rsidP="00551DA5">
            <w:pPr>
              <w:pStyle w:val="CommentText"/>
              <w:rPr>
                <w:bCs/>
                <w:sz w:val="24"/>
                <w:szCs w:val="24"/>
                <w:lang w:val="fr-FR"/>
              </w:rPr>
            </w:pPr>
            <w:r w:rsidRPr="000F739E">
              <w:rPr>
                <w:bCs/>
                <w:sz w:val="24"/>
                <w:szCs w:val="24"/>
                <w:lang w:val="fr-FR"/>
              </w:rPr>
              <w:t xml:space="preserve">Pendant </w:t>
            </w:r>
            <w:r w:rsidR="008667B2">
              <w:rPr>
                <w:bCs/>
                <w:sz w:val="24"/>
                <w:szCs w:val="24"/>
                <w:lang w:val="fr-FR"/>
              </w:rPr>
              <w:t>la</w:t>
            </w:r>
            <w:r w:rsidRPr="000F739E">
              <w:rPr>
                <w:bCs/>
                <w:sz w:val="24"/>
                <w:szCs w:val="24"/>
                <w:lang w:val="fr-FR"/>
              </w:rPr>
              <w:t xml:space="preserve"> période d</w:t>
            </w:r>
            <w:r w:rsidR="000B5CA0">
              <w:rPr>
                <w:bCs/>
                <w:sz w:val="24"/>
                <w:szCs w:val="24"/>
                <w:lang w:val="fr-FR"/>
              </w:rPr>
              <w:t>a la prolongation</w:t>
            </w:r>
            <w:r w:rsidRPr="000F739E">
              <w:rPr>
                <w:bCs/>
                <w:sz w:val="24"/>
                <w:szCs w:val="24"/>
                <w:lang w:val="fr-FR"/>
              </w:rPr>
              <w:t xml:space="preserve"> sans co</w:t>
            </w:r>
            <w:r w:rsidR="007D348C">
              <w:rPr>
                <w:bCs/>
                <w:sz w:val="24"/>
                <w:szCs w:val="24"/>
                <w:lang w:val="fr-FR"/>
              </w:rPr>
              <w:t>û</w:t>
            </w:r>
            <w:r w:rsidRPr="000F739E">
              <w:rPr>
                <w:bCs/>
                <w:sz w:val="24"/>
                <w:szCs w:val="24"/>
                <w:lang w:val="fr-FR"/>
              </w:rPr>
              <w:t>t (</w:t>
            </w:r>
            <w:r w:rsidR="007D348C">
              <w:rPr>
                <w:bCs/>
                <w:sz w:val="24"/>
                <w:szCs w:val="24"/>
                <w:lang w:val="fr-FR"/>
              </w:rPr>
              <w:t>j</w:t>
            </w:r>
            <w:r w:rsidRPr="000F739E">
              <w:rPr>
                <w:bCs/>
                <w:sz w:val="24"/>
                <w:szCs w:val="24"/>
                <w:lang w:val="fr-FR"/>
              </w:rPr>
              <w:t>uillet-</w:t>
            </w:r>
            <w:r w:rsidR="007D348C">
              <w:rPr>
                <w:bCs/>
                <w:sz w:val="24"/>
                <w:szCs w:val="24"/>
                <w:lang w:val="fr-FR"/>
              </w:rPr>
              <w:t>d</w:t>
            </w:r>
            <w:r w:rsidRPr="000F739E">
              <w:rPr>
                <w:bCs/>
                <w:sz w:val="24"/>
                <w:szCs w:val="24"/>
                <w:lang w:val="fr-FR"/>
              </w:rPr>
              <w:t>écembre</w:t>
            </w:r>
            <w:r w:rsidR="007D348C">
              <w:rPr>
                <w:bCs/>
                <w:sz w:val="24"/>
                <w:szCs w:val="24"/>
                <w:lang w:val="fr-FR"/>
              </w:rPr>
              <w:t xml:space="preserve"> 2020</w:t>
            </w:r>
            <w:r w:rsidRPr="000F739E">
              <w:rPr>
                <w:bCs/>
                <w:sz w:val="24"/>
                <w:szCs w:val="24"/>
                <w:lang w:val="fr-FR"/>
              </w:rPr>
              <w:t xml:space="preserve">), le plan de travail a été ajusté et toutes </w:t>
            </w:r>
            <w:r w:rsidR="007D348C">
              <w:rPr>
                <w:bCs/>
                <w:sz w:val="24"/>
                <w:szCs w:val="24"/>
                <w:lang w:val="fr-FR"/>
              </w:rPr>
              <w:t>l</w:t>
            </w:r>
            <w:r w:rsidRPr="000F739E">
              <w:rPr>
                <w:bCs/>
                <w:sz w:val="24"/>
                <w:szCs w:val="24"/>
                <w:lang w:val="fr-FR"/>
              </w:rPr>
              <w:t xml:space="preserve">es activités suspendues entre mars et juillet sont couvertes dans ce plan qui </w:t>
            </w:r>
            <w:r w:rsidR="007D348C">
              <w:rPr>
                <w:bCs/>
                <w:sz w:val="24"/>
                <w:szCs w:val="24"/>
                <w:lang w:val="fr-FR"/>
              </w:rPr>
              <w:t>a été</w:t>
            </w:r>
            <w:r w:rsidRPr="000F739E">
              <w:rPr>
                <w:bCs/>
                <w:sz w:val="24"/>
                <w:szCs w:val="24"/>
                <w:lang w:val="fr-FR"/>
              </w:rPr>
              <w:t xml:space="preserve"> suivi jusque</w:t>
            </w:r>
            <w:r w:rsidR="007D348C">
              <w:rPr>
                <w:bCs/>
                <w:sz w:val="24"/>
                <w:szCs w:val="24"/>
                <w:lang w:val="fr-FR"/>
              </w:rPr>
              <w:t xml:space="preserve"> à la</w:t>
            </w:r>
            <w:r w:rsidRPr="000F739E">
              <w:rPr>
                <w:bCs/>
                <w:sz w:val="24"/>
                <w:szCs w:val="24"/>
                <w:lang w:val="fr-FR"/>
              </w:rPr>
              <w:t xml:space="preserve"> fin du projet. </w:t>
            </w:r>
          </w:p>
          <w:p w14:paraId="03DDC946" w14:textId="77777777" w:rsidR="00551DA5" w:rsidRPr="000F739E" w:rsidRDefault="00551DA5" w:rsidP="009C654D">
            <w:pPr>
              <w:jc w:val="both"/>
              <w:rPr>
                <w:bCs/>
                <w:lang w:val="fr-FR"/>
              </w:rPr>
            </w:pPr>
          </w:p>
        </w:tc>
      </w:tr>
    </w:tbl>
    <w:p w14:paraId="6DDFD178" w14:textId="77777777" w:rsidR="009C654D" w:rsidRPr="000F739E" w:rsidRDefault="009C654D" w:rsidP="000F739E">
      <w:pPr>
        <w:jc w:val="both"/>
        <w:rPr>
          <w:lang w:val="fr-FR" w:eastAsia="fr-FR"/>
        </w:rPr>
      </w:pPr>
    </w:p>
    <w:p w14:paraId="4B6F17C3" w14:textId="50CDD5CB" w:rsidR="00600B5F" w:rsidRPr="000F739E" w:rsidRDefault="002D6DA0" w:rsidP="000F739E">
      <w:pPr>
        <w:pStyle w:val="ListParagraph"/>
        <w:numPr>
          <w:ilvl w:val="0"/>
          <w:numId w:val="3"/>
        </w:numPr>
        <w:jc w:val="both"/>
        <w:rPr>
          <w:lang w:val="fr-FR"/>
        </w:rPr>
      </w:pPr>
      <w:r w:rsidRPr="000F739E">
        <w:rPr>
          <w:lang w:val="fr-FR"/>
        </w:rPr>
        <w:t>Veuillez sélectionner toutes les catégories qui décrivent les ajustements du projet (et inclure des détails dans les sections générales de ce rapport)</w:t>
      </w:r>
      <w:r w:rsidR="002B0F98" w:rsidRPr="000F739E">
        <w:rPr>
          <w:lang w:val="fr-FR"/>
        </w:rPr>
        <w:t xml:space="preserve"> : </w:t>
      </w:r>
    </w:p>
    <w:p w14:paraId="322AEE35" w14:textId="77777777" w:rsidR="00A6484C" w:rsidRPr="000F739E" w:rsidRDefault="00A6484C" w:rsidP="000F739E">
      <w:pPr>
        <w:pStyle w:val="ListParagraph"/>
        <w:jc w:val="both"/>
        <w:rPr>
          <w:lang w:val="fr-FR"/>
        </w:rPr>
      </w:pPr>
    </w:p>
    <w:p w14:paraId="7FEF6AAE" w14:textId="265B3F39" w:rsidR="00600B5F" w:rsidRPr="003A5345" w:rsidRDefault="00347AC1" w:rsidP="000F739E">
      <w:pPr>
        <w:jc w:val="both"/>
        <w:rPr>
          <w:lang w:val="fr-FR"/>
        </w:rPr>
      </w:pPr>
      <w:sdt>
        <w:sdtPr>
          <w:rPr>
            <w:lang w:val="fr-FR"/>
          </w:rPr>
          <w:id w:val="402566072"/>
          <w14:checkbox>
            <w14:checked w14:val="0"/>
            <w14:checkedState w14:val="2612" w14:font="MS Gothic"/>
            <w14:uncheckedState w14:val="2610" w14:font="MS Gothic"/>
          </w14:checkbox>
        </w:sdtPr>
        <w:sdtContent>
          <w:r w:rsidR="008B348E">
            <w:rPr>
              <w:rFonts w:ascii="MS Gothic" w:eastAsia="MS Gothic" w:hAnsi="MS Gothic" w:cs="Segoe UI Symbol" w:hint="eastAsia"/>
              <w:lang w:val="fr-FR"/>
            </w:rPr>
            <w:t>☐</w:t>
          </w:r>
        </w:sdtContent>
      </w:sdt>
      <w:r w:rsidR="00600B5F" w:rsidRPr="003A5345">
        <w:rPr>
          <w:lang w:val="fr-FR"/>
        </w:rPr>
        <w:t xml:space="preserve"> </w:t>
      </w:r>
      <w:r w:rsidR="00CB5499" w:rsidRPr="003A5345">
        <w:rPr>
          <w:lang w:val="fr-FR"/>
        </w:rPr>
        <w:t>Renforcer les capacités de gestion de crise et de communication</w:t>
      </w:r>
    </w:p>
    <w:p w14:paraId="57FB4B2F" w14:textId="74D8ACB7" w:rsidR="009E329B" w:rsidRPr="003A5345" w:rsidRDefault="00347AC1" w:rsidP="000F739E">
      <w:pPr>
        <w:jc w:val="both"/>
        <w:rPr>
          <w:lang w:val="fr-FR"/>
        </w:rPr>
      </w:pPr>
      <w:sdt>
        <w:sdtPr>
          <w:rPr>
            <w:lang w:val="fr-FR"/>
          </w:rPr>
          <w:id w:val="1706904896"/>
          <w14:checkbox>
            <w14:checked w14:val="1"/>
            <w14:checkedState w14:val="2612" w14:font="MS Gothic"/>
            <w14:uncheckedState w14:val="2610" w14:font="MS Gothic"/>
          </w14:checkbox>
        </w:sdtPr>
        <w:sdtContent>
          <w:r w:rsidR="007B7668" w:rsidRPr="003A5345">
            <w:rPr>
              <w:rFonts w:ascii="Segoe UI Symbol" w:eastAsia="MS Gothic" w:hAnsi="Segoe UI Symbol" w:cs="Segoe UI Symbol"/>
              <w:lang w:val="fr-FR"/>
            </w:rPr>
            <w:t>☒</w:t>
          </w:r>
        </w:sdtContent>
      </w:sdt>
      <w:r w:rsidR="00600B5F" w:rsidRPr="003A5345">
        <w:rPr>
          <w:lang w:val="fr-FR"/>
        </w:rPr>
        <w:t xml:space="preserve"> </w:t>
      </w:r>
      <w:r w:rsidR="009E329B" w:rsidRPr="003A5345">
        <w:rPr>
          <w:lang w:val="fr-FR"/>
        </w:rPr>
        <w:t>Assurer une réponse et une reprise inclusives et équitables</w:t>
      </w:r>
    </w:p>
    <w:p w14:paraId="0C9C9505" w14:textId="41D50320" w:rsidR="00600B5F" w:rsidRPr="003A5345" w:rsidRDefault="00347AC1" w:rsidP="000F739E">
      <w:pPr>
        <w:jc w:val="both"/>
        <w:rPr>
          <w:lang w:val="fr-FR"/>
        </w:rPr>
      </w:pPr>
      <w:sdt>
        <w:sdtPr>
          <w:rPr>
            <w:lang w:val="fr-FR"/>
          </w:rPr>
          <w:id w:val="1028075960"/>
          <w14:checkbox>
            <w14:checked w14:val="1"/>
            <w14:checkedState w14:val="2612" w14:font="MS Gothic"/>
            <w14:uncheckedState w14:val="2610" w14:font="MS Gothic"/>
          </w14:checkbox>
        </w:sdtPr>
        <w:sdtContent>
          <w:r w:rsidR="007B7668" w:rsidRPr="003A5345">
            <w:rPr>
              <w:rFonts w:ascii="Segoe UI Symbol" w:eastAsia="MS Gothic" w:hAnsi="Segoe UI Symbol" w:cs="Segoe UI Symbol"/>
              <w:lang w:val="fr-FR"/>
            </w:rPr>
            <w:t>☒</w:t>
          </w:r>
        </w:sdtContent>
      </w:sdt>
      <w:r w:rsidR="00600B5F" w:rsidRPr="003A5345">
        <w:rPr>
          <w:lang w:val="fr-FR"/>
        </w:rPr>
        <w:t xml:space="preserve"> </w:t>
      </w:r>
      <w:r w:rsidR="00953C30" w:rsidRPr="003A5345">
        <w:rPr>
          <w:lang w:val="fr-FR"/>
        </w:rPr>
        <w:t>Renforcer la cohésion sociale intercommunautaire et la gestion des frontières</w:t>
      </w:r>
    </w:p>
    <w:p w14:paraId="6E0D87A0" w14:textId="2713BF65" w:rsidR="00600B5F" w:rsidRPr="003A5345" w:rsidRDefault="00347AC1" w:rsidP="000F739E">
      <w:pPr>
        <w:jc w:val="both"/>
        <w:rPr>
          <w:lang w:val="fr-FR"/>
        </w:rPr>
      </w:pPr>
      <w:sdt>
        <w:sdtPr>
          <w:rPr>
            <w:lang w:val="fr-FR"/>
          </w:rPr>
          <w:id w:val="1433550173"/>
          <w14:checkbox>
            <w14:checked w14:val="1"/>
            <w14:checkedState w14:val="2612" w14:font="MS Gothic"/>
            <w14:uncheckedState w14:val="2610" w14:font="MS Gothic"/>
          </w14:checkbox>
        </w:sdtPr>
        <w:sdtContent>
          <w:r w:rsidR="007B7668" w:rsidRPr="003A5345">
            <w:rPr>
              <w:rFonts w:ascii="Segoe UI Symbol" w:eastAsia="MS Gothic" w:hAnsi="Segoe UI Symbol" w:cs="Segoe UI Symbol"/>
              <w:lang w:val="fr-FR"/>
            </w:rPr>
            <w:t>☒</w:t>
          </w:r>
        </w:sdtContent>
      </w:sdt>
      <w:r w:rsidR="00600B5F" w:rsidRPr="003A5345">
        <w:rPr>
          <w:lang w:val="fr-FR"/>
        </w:rPr>
        <w:t xml:space="preserve"> </w:t>
      </w:r>
      <w:r w:rsidR="00782959" w:rsidRPr="003A5345">
        <w:rPr>
          <w:lang w:val="fr-FR"/>
        </w:rPr>
        <w:t xml:space="preserve">Lutter contre le discours de haine et la stigmatisation et </w:t>
      </w:r>
      <w:r w:rsidR="00B330C2" w:rsidRPr="003A5345">
        <w:rPr>
          <w:lang w:val="fr-FR"/>
        </w:rPr>
        <w:t>répondre</w:t>
      </w:r>
      <w:r w:rsidR="00782959" w:rsidRPr="003A5345">
        <w:rPr>
          <w:lang w:val="fr-FR"/>
        </w:rPr>
        <w:t xml:space="preserve"> </w:t>
      </w:r>
      <w:r w:rsidR="00B330C2" w:rsidRPr="003A5345">
        <w:rPr>
          <w:lang w:val="fr-FR"/>
        </w:rPr>
        <w:t>aux</w:t>
      </w:r>
      <w:r w:rsidR="00782959" w:rsidRPr="003A5345">
        <w:rPr>
          <w:lang w:val="fr-FR"/>
        </w:rPr>
        <w:t xml:space="preserve"> traumatismes</w:t>
      </w:r>
    </w:p>
    <w:p w14:paraId="13727351" w14:textId="4F133F18" w:rsidR="00600B5F" w:rsidRPr="003A5345" w:rsidRDefault="00347AC1" w:rsidP="000F739E">
      <w:pPr>
        <w:jc w:val="both"/>
        <w:rPr>
          <w:lang w:val="fr-FR"/>
        </w:rPr>
      </w:pPr>
      <w:sdt>
        <w:sdtPr>
          <w:rPr>
            <w:lang w:val="fr-FR"/>
          </w:rPr>
          <w:id w:val="-197162951"/>
          <w14:checkbox>
            <w14:checked w14:val="0"/>
            <w14:checkedState w14:val="2612" w14:font="MS Gothic"/>
            <w14:uncheckedState w14:val="2610" w14:font="MS Gothic"/>
          </w14:checkbox>
        </w:sdtPr>
        <w:sdtContent>
          <w:r w:rsidR="00600B5F" w:rsidRPr="003A5345">
            <w:rPr>
              <w:rFonts w:ascii="Segoe UI Symbol" w:eastAsia="MS Gothic" w:hAnsi="Segoe UI Symbol" w:cs="Segoe UI Symbol"/>
              <w:lang w:val="fr-FR"/>
            </w:rPr>
            <w:t>☐</w:t>
          </w:r>
        </w:sdtContent>
      </w:sdt>
      <w:r w:rsidR="00600B5F" w:rsidRPr="003A5345">
        <w:rPr>
          <w:lang w:val="fr-FR"/>
        </w:rPr>
        <w:t xml:space="preserve"> </w:t>
      </w:r>
      <w:r w:rsidR="005D653E" w:rsidRPr="003A5345">
        <w:rPr>
          <w:lang w:val="fr-FR"/>
        </w:rPr>
        <w:t xml:space="preserve">Soutenir l'appel du SG </w:t>
      </w:r>
      <w:r w:rsidR="00970D92" w:rsidRPr="003A5345">
        <w:rPr>
          <w:lang w:val="fr-FR"/>
        </w:rPr>
        <w:t>au « </w:t>
      </w:r>
      <w:r w:rsidR="005D653E" w:rsidRPr="003A5345">
        <w:rPr>
          <w:lang w:val="fr-FR"/>
        </w:rPr>
        <w:t>cessez-le-feu mondial</w:t>
      </w:r>
      <w:r w:rsidR="00970D92" w:rsidRPr="003A5345">
        <w:rPr>
          <w:lang w:val="fr-FR"/>
        </w:rPr>
        <w:t> »</w:t>
      </w:r>
    </w:p>
    <w:p w14:paraId="28BEA6AB" w14:textId="45102262" w:rsidR="00600B5F" w:rsidRPr="003A5345" w:rsidRDefault="00347AC1" w:rsidP="000F739E">
      <w:pPr>
        <w:jc w:val="both"/>
        <w:rPr>
          <w:lang w:val="fr-FR"/>
        </w:rPr>
      </w:pPr>
      <w:sdt>
        <w:sdtPr>
          <w:rPr>
            <w:lang w:val="fr-FR"/>
          </w:rPr>
          <w:id w:val="810906333"/>
          <w14:checkbox>
            <w14:checked w14:val="0"/>
            <w14:checkedState w14:val="2612" w14:font="MS Gothic"/>
            <w14:uncheckedState w14:val="2610" w14:font="MS Gothic"/>
          </w14:checkbox>
        </w:sdtPr>
        <w:sdtContent>
          <w:r w:rsidR="00600B5F" w:rsidRPr="003A5345">
            <w:rPr>
              <w:rFonts w:ascii="Segoe UI Symbol" w:eastAsia="MS Gothic" w:hAnsi="Segoe UI Symbol" w:cs="Segoe UI Symbol"/>
              <w:lang w:val="fr-FR"/>
            </w:rPr>
            <w:t>☐</w:t>
          </w:r>
        </w:sdtContent>
      </w:sdt>
      <w:r w:rsidR="00600B5F" w:rsidRPr="003A5345">
        <w:rPr>
          <w:lang w:val="fr-FR"/>
        </w:rPr>
        <w:t xml:space="preserve"> </w:t>
      </w:r>
      <w:r w:rsidR="00970D92" w:rsidRPr="003A5345">
        <w:rPr>
          <w:lang w:val="fr-FR"/>
        </w:rPr>
        <w:t>Autres</w:t>
      </w:r>
      <w:r w:rsidR="00600B5F" w:rsidRPr="003A5345">
        <w:rPr>
          <w:lang w:val="fr-FR"/>
        </w:rPr>
        <w:t xml:space="preserve"> (</w:t>
      </w:r>
      <w:r w:rsidR="00970D92" w:rsidRPr="003A5345">
        <w:rPr>
          <w:lang w:val="fr-FR"/>
        </w:rPr>
        <w:t xml:space="preserve">veuillez </w:t>
      </w:r>
      <w:r w:rsidR="00B82E71" w:rsidRPr="003A5345">
        <w:rPr>
          <w:lang w:val="fr-FR"/>
        </w:rPr>
        <w:t>préciser</w:t>
      </w:r>
      <w:r w:rsidR="00B7489B" w:rsidRPr="003A5345">
        <w:rPr>
          <w:lang w:val="fr-FR"/>
        </w:rPr>
        <w:t>) :</w:t>
      </w:r>
      <w:r w:rsidR="00600B5F" w:rsidRPr="003A5345">
        <w:rPr>
          <w:lang w:val="fr-FR"/>
        </w:rPr>
        <w:t xml:space="preserve"> </w:t>
      </w:r>
      <w:r w:rsidR="00600B5F" w:rsidRPr="000F739E">
        <w:fldChar w:fldCharType="begin">
          <w:ffData>
            <w:name w:val=""/>
            <w:enabled/>
            <w:calcOnExit w:val="0"/>
            <w:textInput>
              <w:maxLength w:val="1500"/>
              <w:format w:val="FIRST CAPITAL"/>
            </w:textInput>
          </w:ffData>
        </w:fldChar>
      </w:r>
      <w:r w:rsidR="00600B5F" w:rsidRPr="000F739E">
        <w:rPr>
          <w:lang w:val="fr-FR"/>
        </w:rPr>
        <w:instrText xml:space="preserve"> FORMTEXT </w:instrText>
      </w:r>
      <w:r w:rsidR="00600B5F" w:rsidRPr="000F739E">
        <w:fldChar w:fldCharType="separate"/>
      </w:r>
      <w:r w:rsidR="00600B5F" w:rsidRPr="000F739E">
        <w:rPr>
          <w:noProof/>
        </w:rPr>
        <w:t> </w:t>
      </w:r>
      <w:r w:rsidR="00600B5F" w:rsidRPr="000F739E">
        <w:rPr>
          <w:noProof/>
        </w:rPr>
        <w:t> </w:t>
      </w:r>
      <w:r w:rsidR="00600B5F" w:rsidRPr="000F739E">
        <w:rPr>
          <w:noProof/>
        </w:rPr>
        <w:t> </w:t>
      </w:r>
      <w:r w:rsidR="00600B5F" w:rsidRPr="000F739E">
        <w:rPr>
          <w:noProof/>
        </w:rPr>
        <w:t> </w:t>
      </w:r>
      <w:r w:rsidR="00600B5F" w:rsidRPr="000F739E">
        <w:rPr>
          <w:noProof/>
        </w:rPr>
        <w:t> </w:t>
      </w:r>
      <w:r w:rsidR="00600B5F" w:rsidRPr="000F739E">
        <w:fldChar w:fldCharType="end"/>
      </w:r>
    </w:p>
    <w:p w14:paraId="350CC976" w14:textId="77777777" w:rsidR="00600B5F" w:rsidRPr="003A5345" w:rsidRDefault="00600B5F" w:rsidP="000F739E">
      <w:pPr>
        <w:ind w:left="2160"/>
        <w:jc w:val="both"/>
        <w:rPr>
          <w:lang w:val="fr-FR"/>
        </w:rPr>
      </w:pPr>
    </w:p>
    <w:p w14:paraId="46997774" w14:textId="7E564EE3" w:rsidR="00600B5F" w:rsidRPr="000F739E" w:rsidRDefault="00133D6D" w:rsidP="000F739E">
      <w:pPr>
        <w:jc w:val="both"/>
        <w:rPr>
          <w:lang w:val="fr-FR"/>
        </w:rPr>
      </w:pPr>
      <w:r>
        <w:rPr>
          <w:lang w:val="fr-FR"/>
        </w:rPr>
        <w:t>H</w:t>
      </w:r>
      <w:r w:rsidR="00FD0105" w:rsidRPr="003A5345">
        <w:rPr>
          <w:lang w:val="fr-FR"/>
        </w:rPr>
        <w:t>istoire de réussite COVID-19 de ce projet</w:t>
      </w:r>
      <w:r>
        <w:rPr>
          <w:lang w:val="fr-FR"/>
        </w:rPr>
        <w:t> :</w:t>
      </w:r>
    </w:p>
    <w:p w14:paraId="088870D7" w14:textId="77777777" w:rsidR="00600B5F" w:rsidRPr="000F739E" w:rsidRDefault="00600B5F" w:rsidP="000F739E">
      <w:pPr>
        <w:jc w:val="both"/>
        <w:rPr>
          <w:lang w:val="fr-FR"/>
        </w:rPr>
      </w:pPr>
    </w:p>
    <w:p w14:paraId="755D9775" w14:textId="77A26681" w:rsidR="00600B5F" w:rsidRPr="000F739E" w:rsidRDefault="00DE486D" w:rsidP="000F739E">
      <w:pPr>
        <w:jc w:val="both"/>
        <w:rPr>
          <w:lang w:val="fr-FR"/>
        </w:rPr>
      </w:pPr>
      <w:r w:rsidRPr="000F739E">
        <w:rPr>
          <w:lang w:val="fr-FR"/>
        </w:rPr>
        <w:t xml:space="preserve">La fraction des groupes de dialogue entre jeunes a permis de respecter les mesures </w:t>
      </w:r>
      <w:r w:rsidR="0007787E" w:rsidRPr="000F739E">
        <w:rPr>
          <w:lang w:val="fr-FR"/>
        </w:rPr>
        <w:t>barrières</w:t>
      </w:r>
      <w:r w:rsidRPr="000F739E">
        <w:rPr>
          <w:lang w:val="fr-FR"/>
        </w:rPr>
        <w:t xml:space="preserve"> pour freiner la propagation de C</w:t>
      </w:r>
      <w:r w:rsidR="00691A59" w:rsidRPr="000F739E">
        <w:rPr>
          <w:lang w:val="fr-FR"/>
        </w:rPr>
        <w:t>OVID</w:t>
      </w:r>
      <w:r w:rsidRPr="000F739E">
        <w:rPr>
          <w:lang w:val="fr-FR"/>
        </w:rPr>
        <w:t xml:space="preserve">-19. </w:t>
      </w:r>
      <w:r w:rsidR="00961C9C">
        <w:rPr>
          <w:lang w:val="fr-FR"/>
        </w:rPr>
        <w:t xml:space="preserve">Le projet a aussi permis à travers </w:t>
      </w:r>
      <w:r w:rsidRPr="000F739E">
        <w:rPr>
          <w:lang w:val="fr-FR"/>
        </w:rPr>
        <w:t>les jeunes</w:t>
      </w:r>
      <w:r w:rsidR="00961C9C">
        <w:rPr>
          <w:lang w:val="fr-FR"/>
        </w:rPr>
        <w:t xml:space="preserve"> de </w:t>
      </w:r>
      <w:r w:rsidR="0007787E" w:rsidRPr="000F739E">
        <w:rPr>
          <w:lang w:val="fr-FR"/>
        </w:rPr>
        <w:t>multipli</w:t>
      </w:r>
      <w:r w:rsidR="00961C9C">
        <w:rPr>
          <w:lang w:val="fr-FR"/>
        </w:rPr>
        <w:t>er</w:t>
      </w:r>
      <w:r w:rsidR="0007787E" w:rsidRPr="000F739E">
        <w:rPr>
          <w:lang w:val="fr-FR"/>
        </w:rPr>
        <w:t xml:space="preserve"> </w:t>
      </w:r>
      <w:r w:rsidR="00961C9C">
        <w:rPr>
          <w:lang w:val="fr-FR"/>
        </w:rPr>
        <w:t>l</w:t>
      </w:r>
      <w:r w:rsidR="0007787E" w:rsidRPr="000F739E">
        <w:rPr>
          <w:lang w:val="fr-FR"/>
        </w:rPr>
        <w:t xml:space="preserve">es messages de sensibilisation sur le </w:t>
      </w:r>
      <w:r w:rsidR="00691A59" w:rsidRPr="000F739E">
        <w:rPr>
          <w:lang w:val="fr-FR"/>
        </w:rPr>
        <w:t>COVID-</w:t>
      </w:r>
      <w:r w:rsidR="0007787E" w:rsidRPr="000F739E">
        <w:rPr>
          <w:lang w:val="fr-FR"/>
        </w:rPr>
        <w:t xml:space="preserve">19 dans toutes les rencontres des jeunes en se servant des outils produits par le </w:t>
      </w:r>
      <w:r w:rsidR="00961C9C">
        <w:rPr>
          <w:lang w:val="fr-FR"/>
        </w:rPr>
        <w:t>G</w:t>
      </w:r>
      <w:r w:rsidR="0007787E" w:rsidRPr="000F739E">
        <w:rPr>
          <w:lang w:val="fr-FR"/>
        </w:rPr>
        <w:t>ouvernement congolais.</w:t>
      </w:r>
    </w:p>
    <w:p w14:paraId="22885BEA" w14:textId="77777777" w:rsidR="00600B5F" w:rsidRPr="000F739E" w:rsidRDefault="00600B5F" w:rsidP="000F739E">
      <w:pPr>
        <w:ind w:left="2160"/>
        <w:jc w:val="both"/>
        <w:rPr>
          <w:lang w:val="fr-FR"/>
        </w:rPr>
      </w:pPr>
    </w:p>
    <w:p w14:paraId="63ED12FA" w14:textId="77777777" w:rsidR="004E3B3E" w:rsidRPr="000F739E" w:rsidRDefault="004E3B3E" w:rsidP="000F739E">
      <w:pPr>
        <w:jc w:val="both"/>
        <w:rPr>
          <w:lang w:val="fr-FR"/>
        </w:rPr>
        <w:sectPr w:rsidR="004E3B3E" w:rsidRPr="000F739E" w:rsidSect="0078600B">
          <w:pgSz w:w="11906" w:h="16838"/>
          <w:pgMar w:top="1440" w:right="1800" w:bottom="1440" w:left="1800" w:header="720" w:footer="720" w:gutter="0"/>
          <w:cols w:space="720"/>
          <w:docGrid w:linePitch="360"/>
        </w:sectPr>
      </w:pPr>
    </w:p>
    <w:p w14:paraId="5634A3B1" w14:textId="77777777" w:rsidR="00DF24B9" w:rsidRPr="003A5345" w:rsidRDefault="00DF24B9" w:rsidP="000F739E">
      <w:pPr>
        <w:pStyle w:val="HTMLPreformatted"/>
        <w:shd w:val="clear" w:color="auto" w:fill="FFFFFF"/>
        <w:jc w:val="both"/>
        <w:rPr>
          <w:rFonts w:ascii="Times New Roman" w:hAnsi="Times New Roman" w:cs="Times New Roman"/>
          <w:b/>
          <w:sz w:val="24"/>
          <w:szCs w:val="24"/>
          <w:u w:val="single"/>
          <w:lang w:val="fr-FR" w:eastAsia="en-GB"/>
        </w:rPr>
      </w:pPr>
    </w:p>
    <w:p w14:paraId="7AE8FF20" w14:textId="77777777" w:rsidR="00DF24B9" w:rsidRPr="003A5345" w:rsidRDefault="00DF24B9" w:rsidP="000F739E">
      <w:pPr>
        <w:pStyle w:val="HTMLPreformatted"/>
        <w:shd w:val="clear" w:color="auto" w:fill="FFFFFF"/>
        <w:jc w:val="both"/>
        <w:rPr>
          <w:rFonts w:ascii="Times New Roman" w:hAnsi="Times New Roman" w:cs="Times New Roman"/>
          <w:b/>
          <w:sz w:val="24"/>
          <w:szCs w:val="24"/>
          <w:u w:val="single"/>
          <w:lang w:val="fr-FR" w:eastAsia="en-GB"/>
        </w:rPr>
      </w:pPr>
    </w:p>
    <w:p w14:paraId="18FE000D" w14:textId="250388EA" w:rsidR="00675507" w:rsidRPr="00ED3920" w:rsidRDefault="00675507" w:rsidP="000F739E">
      <w:pPr>
        <w:pStyle w:val="HTMLPreformatted"/>
        <w:shd w:val="clear" w:color="auto" w:fill="FFFFFF"/>
        <w:jc w:val="both"/>
        <w:rPr>
          <w:rFonts w:ascii="Times New Roman" w:hAnsi="Times New Roman" w:cs="Times New Roman"/>
          <w:b/>
          <w:sz w:val="24"/>
          <w:szCs w:val="24"/>
          <w:u w:val="single"/>
          <w:lang w:val="fr-FR" w:eastAsia="en-GB"/>
        </w:rPr>
      </w:pPr>
      <w:r w:rsidRPr="00ED3920">
        <w:rPr>
          <w:rFonts w:ascii="Times New Roman" w:hAnsi="Times New Roman" w:cs="Times New Roman"/>
          <w:b/>
          <w:sz w:val="24"/>
          <w:szCs w:val="24"/>
          <w:u w:val="single"/>
          <w:lang w:val="fr-FR" w:eastAsia="en-GB"/>
        </w:rPr>
        <w:t xml:space="preserve">Partie V : ÉVALUATION DE LA PERFORMANCE DU PROJET SUR LA BASE DES </w:t>
      </w:r>
      <w:r w:rsidR="00B7489B" w:rsidRPr="00ED3920">
        <w:rPr>
          <w:rFonts w:ascii="Times New Roman" w:hAnsi="Times New Roman" w:cs="Times New Roman"/>
          <w:b/>
          <w:sz w:val="24"/>
          <w:szCs w:val="24"/>
          <w:u w:val="single"/>
          <w:lang w:val="fr-FR" w:eastAsia="en-GB"/>
        </w:rPr>
        <w:t>INDICATEURS :</w:t>
      </w:r>
      <w:r w:rsidRPr="00ED3920">
        <w:rPr>
          <w:rFonts w:ascii="Times New Roman" w:hAnsi="Times New Roman" w:cs="Times New Roman"/>
          <w:b/>
          <w:sz w:val="24"/>
          <w:szCs w:val="24"/>
          <w:u w:val="single"/>
          <w:lang w:val="fr-FR" w:eastAsia="en-GB"/>
        </w:rPr>
        <w:t xml:space="preserve"> </w:t>
      </w:r>
    </w:p>
    <w:p w14:paraId="6354B688" w14:textId="77777777" w:rsidR="00675507" w:rsidRPr="000F739E" w:rsidRDefault="00675507" w:rsidP="000F739E">
      <w:pPr>
        <w:pStyle w:val="HTMLPreformatted"/>
        <w:shd w:val="clear" w:color="auto" w:fill="FFFFFF"/>
        <w:jc w:val="both"/>
        <w:rPr>
          <w:rFonts w:ascii="Times New Roman" w:hAnsi="Times New Roman" w:cs="Times New Roman"/>
          <w:b/>
          <w:sz w:val="24"/>
          <w:szCs w:val="24"/>
          <w:u w:val="single"/>
          <w:lang w:val="fr-FR" w:eastAsia="en-GB"/>
        </w:rPr>
      </w:pPr>
    </w:p>
    <w:p w14:paraId="1A71941A" w14:textId="5F1AAD3C" w:rsidR="006A679A" w:rsidRPr="006F2478" w:rsidRDefault="00675507" w:rsidP="006F2478">
      <w:pPr>
        <w:pStyle w:val="HTMLPreformatted"/>
        <w:shd w:val="clear" w:color="auto" w:fill="FFFFFF"/>
        <w:jc w:val="both"/>
        <w:rPr>
          <w:lang w:val="fr-FR"/>
        </w:rPr>
      </w:pPr>
      <w:r w:rsidRPr="000F739E">
        <w:rPr>
          <w:rFonts w:ascii="Times New Roman" w:hAnsi="Times New Roman" w:cs="Times New Roman"/>
          <w:sz w:val="24"/>
          <w:szCs w:val="24"/>
          <w:lang w:val="fr-FR"/>
        </w:rPr>
        <w:t>Utilise</w:t>
      </w:r>
      <w:r w:rsidR="00826923" w:rsidRPr="000F739E">
        <w:rPr>
          <w:rFonts w:ascii="Times New Roman" w:hAnsi="Times New Roman" w:cs="Times New Roman"/>
          <w:sz w:val="24"/>
          <w:szCs w:val="24"/>
          <w:lang w:val="fr-FR"/>
        </w:rPr>
        <w:t>r</w:t>
      </w:r>
      <w:r w:rsidRPr="000F739E">
        <w:rPr>
          <w:rFonts w:ascii="Times New Roman" w:hAnsi="Times New Roman" w:cs="Times New Roman"/>
          <w:sz w:val="24"/>
          <w:szCs w:val="24"/>
          <w:lang w:val="fr-FR"/>
        </w:rPr>
        <w:t xml:space="preserve"> le cadre de résultats du projet conformément au document de projet approuvé ou à toute modification </w:t>
      </w:r>
      <w:r w:rsidR="00826923" w:rsidRPr="000F739E">
        <w:rPr>
          <w:rFonts w:ascii="Times New Roman" w:hAnsi="Times New Roman" w:cs="Times New Roman"/>
          <w:sz w:val="24"/>
          <w:szCs w:val="24"/>
          <w:lang w:val="fr-FR"/>
        </w:rPr>
        <w:t xml:space="preserve">et </w:t>
      </w:r>
      <w:r w:rsidRPr="000F739E">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496C918" w14:textId="57ADA5A3" w:rsidR="006A679A" w:rsidRPr="000F739E" w:rsidRDefault="006A679A" w:rsidP="000F739E">
      <w:pPr>
        <w:jc w:val="both"/>
        <w:rPr>
          <w:b/>
          <w:lang w:val="fr-FR" w:eastAsia="en-US"/>
        </w:rPr>
      </w:pPr>
    </w:p>
    <w:p w14:paraId="3BB84B3C" w14:textId="282B21A7" w:rsidR="006A679A" w:rsidRPr="000F739E" w:rsidRDefault="006A679A" w:rsidP="000F739E">
      <w:pPr>
        <w:jc w:val="both"/>
        <w:rPr>
          <w:b/>
          <w:lang w:val="fr-FR" w:eastAsia="en-US"/>
        </w:rPr>
      </w:pPr>
    </w:p>
    <w:tbl>
      <w:tblPr>
        <w:tblpPr w:leftFromText="180" w:rightFromText="180" w:vertAnchor="text" w:tblpXSpec="right" w:tblpY="1"/>
        <w:tblOverlap w:val="never"/>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315"/>
      </w:tblGrid>
      <w:tr w:rsidR="00185872" w:rsidRPr="00804450" w14:paraId="592B5A8E" w14:textId="77777777" w:rsidTr="00DA1AD7">
        <w:trPr>
          <w:tblHeader/>
        </w:trPr>
        <w:tc>
          <w:tcPr>
            <w:tcW w:w="1530" w:type="dxa"/>
          </w:tcPr>
          <w:p w14:paraId="65D9192D" w14:textId="77777777" w:rsidR="00185872" w:rsidRPr="000F739E" w:rsidRDefault="00185872" w:rsidP="00DA1AD7">
            <w:pPr>
              <w:jc w:val="both"/>
              <w:rPr>
                <w:b/>
                <w:lang w:val="fr-FR" w:eastAsia="en-US"/>
              </w:rPr>
            </w:pPr>
          </w:p>
        </w:tc>
        <w:tc>
          <w:tcPr>
            <w:tcW w:w="2070" w:type="dxa"/>
            <w:shd w:val="clear" w:color="auto" w:fill="EEECE1"/>
          </w:tcPr>
          <w:p w14:paraId="54A7C0E4" w14:textId="77777777" w:rsidR="00185872" w:rsidRPr="000F739E" w:rsidRDefault="00185872" w:rsidP="00DA1AD7">
            <w:pPr>
              <w:jc w:val="both"/>
              <w:rPr>
                <w:b/>
                <w:lang w:eastAsia="en-US"/>
              </w:rPr>
            </w:pPr>
            <w:r w:rsidRPr="000F739E">
              <w:rPr>
                <w:b/>
                <w:lang w:eastAsia="en-US"/>
              </w:rPr>
              <w:t>Indicateurs</w:t>
            </w:r>
          </w:p>
        </w:tc>
        <w:tc>
          <w:tcPr>
            <w:tcW w:w="1530" w:type="dxa"/>
            <w:shd w:val="clear" w:color="auto" w:fill="EEECE1"/>
          </w:tcPr>
          <w:p w14:paraId="429FDA19" w14:textId="3215C07C" w:rsidR="00185872" w:rsidRPr="000F739E" w:rsidRDefault="00185872" w:rsidP="00DA1AD7">
            <w:pPr>
              <w:jc w:val="both"/>
              <w:rPr>
                <w:b/>
                <w:lang w:eastAsia="en-US"/>
              </w:rPr>
            </w:pPr>
            <w:proofErr w:type="spellStart"/>
            <w:r w:rsidRPr="000F739E">
              <w:rPr>
                <w:b/>
                <w:lang w:eastAsia="en-US"/>
              </w:rPr>
              <w:t>Donnée</w:t>
            </w:r>
            <w:proofErr w:type="spellEnd"/>
            <w:r w:rsidRPr="000F739E">
              <w:rPr>
                <w:b/>
                <w:lang w:eastAsia="en-US"/>
              </w:rPr>
              <w:t xml:space="preserve"> de base </w:t>
            </w:r>
          </w:p>
        </w:tc>
        <w:tc>
          <w:tcPr>
            <w:tcW w:w="1620" w:type="dxa"/>
            <w:shd w:val="clear" w:color="auto" w:fill="EEECE1"/>
          </w:tcPr>
          <w:p w14:paraId="097EC0CF" w14:textId="77777777" w:rsidR="00185872" w:rsidRPr="000F739E" w:rsidRDefault="00185872" w:rsidP="00DA1AD7">
            <w:pPr>
              <w:jc w:val="both"/>
              <w:rPr>
                <w:b/>
                <w:lang w:val="fr-FR" w:eastAsia="en-US"/>
              </w:rPr>
            </w:pPr>
            <w:r w:rsidRPr="000F739E">
              <w:rPr>
                <w:b/>
                <w:lang w:val="fr-FR" w:eastAsia="en-US"/>
              </w:rPr>
              <w:t>Cible de fin de projet</w:t>
            </w:r>
          </w:p>
        </w:tc>
        <w:tc>
          <w:tcPr>
            <w:tcW w:w="2070" w:type="dxa"/>
          </w:tcPr>
          <w:p w14:paraId="5EB782DD" w14:textId="77777777" w:rsidR="00185872" w:rsidRPr="003A5345" w:rsidRDefault="00185872" w:rsidP="00DA1AD7">
            <w:pPr>
              <w:jc w:val="both"/>
              <w:rPr>
                <w:b/>
                <w:lang w:eastAsia="en-US"/>
              </w:rPr>
            </w:pPr>
            <w:proofErr w:type="spellStart"/>
            <w:r w:rsidRPr="000F739E">
              <w:rPr>
                <w:b/>
                <w:lang w:eastAsia="en-US"/>
              </w:rPr>
              <w:t>Etapes</w:t>
            </w:r>
            <w:proofErr w:type="spellEnd"/>
            <w:r w:rsidRPr="000F739E">
              <w:rPr>
                <w:b/>
                <w:lang w:eastAsia="en-US"/>
              </w:rPr>
              <w:t xml:space="preserve"> </w:t>
            </w:r>
            <w:proofErr w:type="spellStart"/>
            <w:r w:rsidRPr="000F739E">
              <w:rPr>
                <w:b/>
                <w:lang w:eastAsia="en-US"/>
              </w:rPr>
              <w:t>d’indicateur</w:t>
            </w:r>
            <w:proofErr w:type="spellEnd"/>
            <w:r w:rsidRPr="000F739E">
              <w:rPr>
                <w:b/>
                <w:lang w:eastAsia="en-US"/>
              </w:rPr>
              <w:t>/ milestone</w:t>
            </w:r>
            <w:r w:rsidRPr="003A5345">
              <w:rPr>
                <w:rStyle w:val="FootnoteReference"/>
                <w:b/>
                <w:lang w:eastAsia="en-US"/>
              </w:rPr>
              <w:footnoteReference w:id="52"/>
            </w:r>
          </w:p>
        </w:tc>
        <w:tc>
          <w:tcPr>
            <w:tcW w:w="2070" w:type="dxa"/>
          </w:tcPr>
          <w:p w14:paraId="412444EE" w14:textId="77777777" w:rsidR="00185872" w:rsidRPr="00ED3920" w:rsidRDefault="00185872" w:rsidP="00DA1AD7">
            <w:pPr>
              <w:jc w:val="both"/>
              <w:rPr>
                <w:b/>
                <w:lang w:eastAsia="en-US"/>
              </w:rPr>
            </w:pPr>
            <w:proofErr w:type="spellStart"/>
            <w:r w:rsidRPr="003A5345">
              <w:rPr>
                <w:b/>
                <w:lang w:eastAsia="en-US"/>
              </w:rPr>
              <w:t>Progrès</w:t>
            </w:r>
            <w:proofErr w:type="spellEnd"/>
            <w:r w:rsidRPr="003A5345">
              <w:rPr>
                <w:b/>
                <w:lang w:eastAsia="en-US"/>
              </w:rPr>
              <w:t xml:space="preserve"> </w:t>
            </w:r>
            <w:proofErr w:type="spellStart"/>
            <w:r w:rsidRPr="003A5345">
              <w:rPr>
                <w:b/>
                <w:lang w:eastAsia="en-US"/>
              </w:rPr>
              <w:t>actuel</w:t>
            </w:r>
            <w:proofErr w:type="spellEnd"/>
            <w:r w:rsidRPr="003A5345">
              <w:rPr>
                <w:b/>
                <w:lang w:eastAsia="en-US"/>
              </w:rPr>
              <w:t xml:space="preserve"> de </w:t>
            </w:r>
            <w:proofErr w:type="spellStart"/>
            <w:r w:rsidRPr="003A5345">
              <w:rPr>
                <w:b/>
                <w:lang w:eastAsia="en-US"/>
              </w:rPr>
              <w:t>l’indi</w:t>
            </w:r>
            <w:r w:rsidRPr="00ED3920">
              <w:rPr>
                <w:b/>
                <w:lang w:eastAsia="en-US"/>
              </w:rPr>
              <w:t>cateur</w:t>
            </w:r>
            <w:proofErr w:type="spellEnd"/>
          </w:p>
        </w:tc>
        <w:tc>
          <w:tcPr>
            <w:tcW w:w="4315" w:type="dxa"/>
          </w:tcPr>
          <w:p w14:paraId="277546D6" w14:textId="77777777" w:rsidR="00185872" w:rsidRPr="000F739E" w:rsidRDefault="00185872" w:rsidP="00DA1AD7">
            <w:pPr>
              <w:jc w:val="both"/>
              <w:rPr>
                <w:b/>
                <w:lang w:val="fr-FR" w:eastAsia="en-US"/>
              </w:rPr>
            </w:pPr>
            <w:r>
              <w:rPr>
                <w:b/>
                <w:lang w:val="fr-FR" w:eastAsia="en-US"/>
              </w:rPr>
              <w:t>Commentaires</w:t>
            </w:r>
          </w:p>
        </w:tc>
      </w:tr>
      <w:tr w:rsidR="00185872" w:rsidRPr="00EE3C90" w14:paraId="3D88A0A3" w14:textId="77777777" w:rsidTr="00DA1AD7">
        <w:trPr>
          <w:trHeight w:val="548"/>
        </w:trPr>
        <w:tc>
          <w:tcPr>
            <w:tcW w:w="1530" w:type="dxa"/>
            <w:vMerge w:val="restart"/>
          </w:tcPr>
          <w:p w14:paraId="6F3DD91E" w14:textId="77777777" w:rsidR="00185872" w:rsidRPr="003A5345" w:rsidRDefault="00185872" w:rsidP="00DA1AD7">
            <w:pPr>
              <w:rPr>
                <w:b/>
                <w:lang w:val="fr-FR" w:eastAsia="en-US"/>
              </w:rPr>
            </w:pPr>
            <w:bookmarkStart w:id="38" w:name="_Hlk42789506"/>
            <w:r w:rsidRPr="003A5345">
              <w:rPr>
                <w:b/>
                <w:lang w:val="fr-FR" w:eastAsia="en-US"/>
              </w:rPr>
              <w:t>Résultat 1</w:t>
            </w:r>
          </w:p>
          <w:p w14:paraId="32BF4471" w14:textId="77777777" w:rsidR="00185872" w:rsidRPr="003A5345" w:rsidRDefault="00185872" w:rsidP="00DA1AD7">
            <w:pPr>
              <w:rPr>
                <w:b/>
                <w:lang w:val="fr-FR" w:eastAsia="en-US"/>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lang w:val="fr-FR"/>
              </w:rPr>
              <w:t>Augmentation du niveau de co</w:t>
            </w:r>
            <w:r w:rsidRPr="00ED3920">
              <w:rPr>
                <w:lang w:val="fr-FR"/>
              </w:rPr>
              <w:t>mpréhension des expériences des jeunes homme</w:t>
            </w:r>
            <w:r w:rsidRPr="000F739E">
              <w:rPr>
                <w:lang w:val="fr-FR"/>
              </w:rPr>
              <w:t xml:space="preserve">s et jeunes femmes de la sécurité et des conflits dans les </w:t>
            </w:r>
            <w:r w:rsidRPr="000F739E">
              <w:rPr>
                <w:lang w:val="fr-FR"/>
              </w:rPr>
              <w:lastRenderedPageBreak/>
              <w:t>Hauts Plateaux</w:t>
            </w:r>
            <w:r w:rsidRPr="003A5345">
              <w:rPr>
                <w:b/>
                <w:lang w:eastAsia="en-US"/>
              </w:rPr>
              <w:fldChar w:fldCharType="end"/>
            </w:r>
          </w:p>
        </w:tc>
        <w:tc>
          <w:tcPr>
            <w:tcW w:w="2070" w:type="dxa"/>
            <w:shd w:val="clear" w:color="auto" w:fill="EEECE1"/>
          </w:tcPr>
          <w:p w14:paraId="6EB1764B" w14:textId="77777777" w:rsidR="00185872" w:rsidRPr="003A5345" w:rsidRDefault="00185872" w:rsidP="00DA1AD7">
            <w:pPr>
              <w:rPr>
                <w:lang w:val="fr-FR" w:eastAsia="en-US"/>
              </w:rPr>
            </w:pPr>
            <w:r w:rsidRPr="003A5345">
              <w:rPr>
                <w:lang w:val="fr-FR" w:eastAsia="en-US"/>
              </w:rPr>
              <w:lastRenderedPageBreak/>
              <w:t>Indicateur 1.a</w:t>
            </w:r>
          </w:p>
          <w:p w14:paraId="291413E2" w14:textId="77777777" w:rsidR="00185872" w:rsidRPr="003A5345" w:rsidRDefault="00185872" w:rsidP="00DA1AD7">
            <w:pPr>
              <w:rPr>
                <w:lang w:val="fr-FR"/>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d’augmentation d</w:t>
            </w:r>
            <w:r w:rsidRPr="00ED3920">
              <w:rPr>
                <w:lang w:val="fr-FR"/>
              </w:rPr>
              <w:t>es hommes et des femmes membres de la communauté sondés qui peuvent identifier correctement</w:t>
            </w:r>
            <w:r w:rsidRPr="000F739E">
              <w:rPr>
                <w:lang w:val="fr-FR"/>
              </w:rPr>
              <w:t xml:space="preserve"> les trois problèmes sécuritaires des jeunes hommes et les trois problèmes sécuritaires des jeunes femmes </w:t>
            </w:r>
            <w:r w:rsidRPr="003A5345">
              <w:fldChar w:fldCharType="end"/>
            </w:r>
          </w:p>
        </w:tc>
        <w:tc>
          <w:tcPr>
            <w:tcW w:w="1530" w:type="dxa"/>
            <w:shd w:val="clear" w:color="auto" w:fill="EEECE1"/>
          </w:tcPr>
          <w:p w14:paraId="024B89AA" w14:textId="77777777" w:rsidR="00185872" w:rsidRPr="003A5345" w:rsidRDefault="00185872" w:rsidP="00DA1AD7">
            <w:pPr>
              <w:rPr>
                <w:lang w:val="fr-FR" w:eastAsia="en-US"/>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lang w:val="fr-BE"/>
              </w:rPr>
              <w:t xml:space="preserve">6.2 </w:t>
            </w:r>
            <w:r w:rsidRPr="003A5345">
              <w:rPr>
                <w:lang w:val="fr-FR" w:eastAsia="en-US"/>
              </w:rPr>
              <w:t xml:space="preserve">% </w:t>
            </w:r>
            <w:r w:rsidRPr="003A5345">
              <w:rPr>
                <w:lang w:val="fr-BE"/>
              </w:rPr>
              <w:t xml:space="preserve">jeunes </w:t>
            </w:r>
            <w:r w:rsidRPr="00ED3920">
              <w:rPr>
                <w:lang w:val="fr-FR" w:eastAsia="en-US"/>
              </w:rPr>
              <w:t xml:space="preserve">hommes et </w:t>
            </w:r>
            <w:r w:rsidRPr="000F739E">
              <w:rPr>
                <w:lang w:val="fr-BE"/>
              </w:rPr>
              <w:t xml:space="preserve">4.3 </w:t>
            </w:r>
            <w:r w:rsidRPr="000F739E">
              <w:rPr>
                <w:lang w:val="fr-FR" w:eastAsia="en-US"/>
              </w:rPr>
              <w:t xml:space="preserve">% </w:t>
            </w:r>
            <w:r w:rsidRPr="000F739E">
              <w:rPr>
                <w:lang w:val="fr-BE"/>
              </w:rPr>
              <w:t>jeunes</w:t>
            </w:r>
            <w:r w:rsidRPr="000F739E">
              <w:rPr>
                <w:lang w:val="fr-FR" w:eastAsia="en-US"/>
              </w:rPr>
              <w:t xml:space="preserve"> femmes</w:t>
            </w:r>
            <w:r w:rsidRPr="003A5345">
              <w:rPr>
                <w:b/>
                <w:lang w:eastAsia="en-US"/>
              </w:rPr>
              <w:fldChar w:fldCharType="end"/>
            </w:r>
          </w:p>
        </w:tc>
        <w:tc>
          <w:tcPr>
            <w:tcW w:w="1620" w:type="dxa"/>
            <w:shd w:val="clear" w:color="auto" w:fill="EEECE1"/>
          </w:tcPr>
          <w:p w14:paraId="26ECF9F4" w14:textId="77777777" w:rsidR="00185872" w:rsidRPr="003A5345" w:rsidRDefault="00185872" w:rsidP="00DA1AD7">
            <w:pPr>
              <w:rPr>
                <w:lang w:val="fr-FR" w:eastAsia="en-US"/>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lang w:val="fr-FR" w:eastAsia="en-US"/>
              </w:rPr>
              <w:t>Cible : 60%</w:t>
            </w:r>
          </w:p>
          <w:p w14:paraId="6C3DCC26" w14:textId="77777777" w:rsidR="00185872" w:rsidRPr="000F739E" w:rsidRDefault="00185872" w:rsidP="00DA1AD7">
            <w:pPr>
              <w:rPr>
                <w:lang w:val="fr-FR" w:eastAsia="en-US"/>
              </w:rPr>
            </w:pPr>
            <w:r w:rsidRPr="00ED3920">
              <w:rPr>
                <w:lang w:val="fr-FR" w:eastAsia="en-US"/>
              </w:rPr>
              <w:t>Dont 50% sont les hommes de la communauté</w:t>
            </w:r>
          </w:p>
          <w:p w14:paraId="19CDBBBA" w14:textId="77777777" w:rsidR="00185872" w:rsidRPr="003A5345" w:rsidRDefault="00185872" w:rsidP="00DA1AD7">
            <w:pPr>
              <w:rPr>
                <w:lang w:val="fr-FR"/>
              </w:rPr>
            </w:pPr>
            <w:r w:rsidRPr="000F739E">
              <w:rPr>
                <w:lang w:val="fr-FR" w:eastAsia="en-US"/>
              </w:rPr>
              <w:t>et 50% sont les femmes membre de la communauté</w:t>
            </w:r>
            <w:r w:rsidRPr="003A5345">
              <w:rPr>
                <w:b/>
                <w:lang w:eastAsia="en-US"/>
              </w:rPr>
              <w:fldChar w:fldCharType="end"/>
            </w:r>
          </w:p>
        </w:tc>
        <w:tc>
          <w:tcPr>
            <w:tcW w:w="2070" w:type="dxa"/>
          </w:tcPr>
          <w:p w14:paraId="04A79408" w14:textId="77777777" w:rsidR="00185872" w:rsidRPr="003A5345" w:rsidRDefault="00185872" w:rsidP="00DA1AD7">
            <w:r w:rsidRPr="003A5345">
              <w:rPr>
                <w:b/>
                <w:lang w:eastAsia="en-US"/>
              </w:rPr>
              <w:t>N/A</w:t>
            </w:r>
          </w:p>
        </w:tc>
        <w:tc>
          <w:tcPr>
            <w:tcW w:w="2070" w:type="dxa"/>
          </w:tcPr>
          <w:p w14:paraId="2BE6B8FF" w14:textId="77777777" w:rsidR="00185872" w:rsidRPr="000F739E" w:rsidRDefault="00185872" w:rsidP="00DA1AD7">
            <w:pPr>
              <w:jc w:val="both"/>
              <w:rPr>
                <w:b/>
                <w:lang w:val="fr-FR" w:eastAsia="en-US"/>
              </w:rPr>
            </w:pPr>
            <w:r w:rsidRPr="00ED3920">
              <w:rPr>
                <w:b/>
                <w:lang w:val="fr-FR" w:eastAsia="en-US"/>
              </w:rPr>
              <w:t>85% problèmes sécuritaires des jeunes hommes</w:t>
            </w:r>
          </w:p>
          <w:p w14:paraId="4D53CA0E" w14:textId="77777777" w:rsidR="00185872" w:rsidRPr="000F739E" w:rsidRDefault="00185872" w:rsidP="00DA1AD7">
            <w:pPr>
              <w:jc w:val="both"/>
              <w:rPr>
                <w:b/>
                <w:lang w:val="fr-FR" w:eastAsia="en-US"/>
              </w:rPr>
            </w:pPr>
          </w:p>
          <w:p w14:paraId="227B5680" w14:textId="77777777" w:rsidR="00185872" w:rsidRPr="000F739E" w:rsidRDefault="00185872" w:rsidP="00DA1AD7">
            <w:pPr>
              <w:jc w:val="both"/>
              <w:rPr>
                <w:b/>
                <w:lang w:val="fr-FR" w:eastAsia="en-US"/>
              </w:rPr>
            </w:pPr>
            <w:r w:rsidRPr="000F739E">
              <w:rPr>
                <w:b/>
                <w:lang w:val="fr-FR" w:eastAsia="en-US"/>
              </w:rPr>
              <w:t>69% problèmes sécuritaires des jeunes femmes</w:t>
            </w:r>
          </w:p>
          <w:p w14:paraId="70B2370D" w14:textId="77777777" w:rsidR="00185872" w:rsidRPr="000F739E" w:rsidRDefault="00185872" w:rsidP="00DA1AD7">
            <w:pPr>
              <w:rPr>
                <w:b/>
                <w:lang w:val="fr-FR"/>
              </w:rPr>
            </w:pPr>
          </w:p>
        </w:tc>
        <w:tc>
          <w:tcPr>
            <w:tcW w:w="4315" w:type="dxa"/>
          </w:tcPr>
          <w:p w14:paraId="65CDEB81" w14:textId="42AC6E9B" w:rsidR="00185872" w:rsidRPr="007A0F65" w:rsidRDefault="003E0B73" w:rsidP="007A0F65">
            <w:pPr>
              <w:rPr>
                <w:bCs/>
                <w:lang w:val="fr-FR"/>
              </w:rPr>
            </w:pPr>
            <w:r w:rsidRPr="007A0F65">
              <w:rPr>
                <w:bCs/>
                <w:lang w:val="fr-FR"/>
              </w:rPr>
              <w:t>Ceci témoigne que l</w:t>
            </w:r>
            <w:r w:rsidR="003724CA" w:rsidRPr="007A0F65">
              <w:rPr>
                <w:bCs/>
                <w:lang w:val="fr-FR"/>
              </w:rPr>
              <w:t xml:space="preserve">es jeunes hommes et femmes ont beaucoup aimé leur implication dans les </w:t>
            </w:r>
            <w:r w:rsidR="003724CA" w:rsidRPr="006F2478">
              <w:rPr>
                <w:bCs/>
                <w:i/>
                <w:iCs/>
                <w:lang w:val="fr-FR"/>
              </w:rPr>
              <w:t>scorecards</w:t>
            </w:r>
            <w:r w:rsidR="003724CA" w:rsidRPr="007A0F65">
              <w:rPr>
                <w:bCs/>
                <w:lang w:val="fr-FR"/>
              </w:rPr>
              <w:t xml:space="preserve"> et </w:t>
            </w:r>
            <w:r w:rsidR="00A84F0E" w:rsidRPr="007A0F65">
              <w:rPr>
                <w:bCs/>
                <w:lang w:val="fr-FR"/>
              </w:rPr>
              <w:t xml:space="preserve">d’avoir une occasion </w:t>
            </w:r>
            <w:r w:rsidR="00E75D6B">
              <w:rPr>
                <w:bCs/>
                <w:lang w:val="fr-FR"/>
              </w:rPr>
              <w:t>de</w:t>
            </w:r>
            <w:r w:rsidR="00A84F0E" w:rsidRPr="007A0F65">
              <w:rPr>
                <w:bCs/>
                <w:lang w:val="fr-FR"/>
              </w:rPr>
              <w:t xml:space="preserve"> participer activement dans la </w:t>
            </w:r>
            <w:r w:rsidR="003724CA" w:rsidRPr="007A0F65">
              <w:rPr>
                <w:bCs/>
                <w:lang w:val="fr-FR"/>
              </w:rPr>
              <w:t xml:space="preserve">recherche, qui explique pourquoi il y </w:t>
            </w:r>
            <w:r w:rsidR="00E75D6B" w:rsidRPr="007A0F65">
              <w:rPr>
                <w:bCs/>
                <w:lang w:val="fr-FR"/>
              </w:rPr>
              <w:t>a</w:t>
            </w:r>
            <w:r w:rsidR="00E75D6B">
              <w:rPr>
                <w:bCs/>
                <w:lang w:val="fr-FR"/>
              </w:rPr>
              <w:t xml:space="preserve"> eu</w:t>
            </w:r>
            <w:r w:rsidR="00E75D6B" w:rsidRPr="007A0F65">
              <w:rPr>
                <w:bCs/>
                <w:lang w:val="fr-FR"/>
              </w:rPr>
              <w:t xml:space="preserve"> </w:t>
            </w:r>
            <w:r w:rsidR="00A84F0E" w:rsidRPr="007A0F65">
              <w:rPr>
                <w:bCs/>
                <w:lang w:val="fr-FR"/>
              </w:rPr>
              <w:t>un dépassement</w:t>
            </w:r>
            <w:r w:rsidR="00322074" w:rsidRPr="007A0F65">
              <w:rPr>
                <w:bCs/>
                <w:lang w:val="fr-FR"/>
              </w:rPr>
              <w:t xml:space="preserve"> de cible</w:t>
            </w:r>
            <w:r w:rsidR="003724CA" w:rsidRPr="007A0F65">
              <w:rPr>
                <w:bCs/>
                <w:lang w:val="fr-FR"/>
              </w:rPr>
              <w:t>.</w:t>
            </w:r>
            <w:r w:rsidR="00322074" w:rsidRPr="007A0F65">
              <w:rPr>
                <w:bCs/>
                <w:lang w:val="fr-FR"/>
              </w:rPr>
              <w:t xml:space="preserve"> </w:t>
            </w:r>
          </w:p>
          <w:p w14:paraId="07D318D1" w14:textId="77777777" w:rsidR="00A64E06" w:rsidRPr="007A0F65" w:rsidRDefault="00A64E06" w:rsidP="007A0F65">
            <w:pPr>
              <w:rPr>
                <w:bCs/>
                <w:lang w:val="fr-FR"/>
              </w:rPr>
            </w:pPr>
          </w:p>
          <w:p w14:paraId="7FF6E3A8" w14:textId="52917026" w:rsidR="00A64E06" w:rsidRPr="007A0F65" w:rsidRDefault="00A64E06" w:rsidP="007A0F65">
            <w:pPr>
              <w:rPr>
                <w:bCs/>
                <w:lang w:val="fr-FR"/>
              </w:rPr>
            </w:pPr>
            <w:r w:rsidRPr="007A0F65">
              <w:rPr>
                <w:bCs/>
                <w:lang w:val="fr-FR"/>
              </w:rPr>
              <w:t>Source : Evaluation finale du projet</w:t>
            </w:r>
          </w:p>
        </w:tc>
      </w:tr>
      <w:tr w:rsidR="00185872" w:rsidRPr="00EE3C90" w14:paraId="1EB74AE7" w14:textId="77777777" w:rsidTr="00DA1AD7">
        <w:trPr>
          <w:trHeight w:val="548"/>
        </w:trPr>
        <w:tc>
          <w:tcPr>
            <w:tcW w:w="1530" w:type="dxa"/>
            <w:vMerge/>
          </w:tcPr>
          <w:p w14:paraId="3D8769C0" w14:textId="77777777" w:rsidR="00185872" w:rsidRPr="000F739E" w:rsidRDefault="00185872" w:rsidP="00DA1AD7">
            <w:pPr>
              <w:rPr>
                <w:b/>
                <w:lang w:val="fr-FR" w:eastAsia="en-US"/>
              </w:rPr>
            </w:pPr>
          </w:p>
        </w:tc>
        <w:tc>
          <w:tcPr>
            <w:tcW w:w="2070" w:type="dxa"/>
            <w:shd w:val="clear" w:color="auto" w:fill="EEECE1"/>
          </w:tcPr>
          <w:p w14:paraId="0EF0D11B" w14:textId="77777777" w:rsidR="00185872" w:rsidRPr="000F739E" w:rsidRDefault="00185872" w:rsidP="00DA1AD7">
            <w:pPr>
              <w:rPr>
                <w:lang w:val="fr-FR" w:eastAsia="en-US"/>
              </w:rPr>
            </w:pPr>
            <w:r w:rsidRPr="000F739E">
              <w:rPr>
                <w:lang w:val="fr-FR" w:eastAsia="en-US"/>
              </w:rPr>
              <w:t>Indicateur 1.b</w:t>
            </w:r>
          </w:p>
          <w:bookmarkStart w:id="39" w:name="_Hlk42790247"/>
          <w:p w14:paraId="4792B0EE"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augmentation des jeunes hommes et jeunes femmes sondés qui peuvent expliquer la </w:t>
            </w:r>
            <w:r w:rsidRPr="00ED3920">
              <w:rPr>
                <w:lang w:val="fr-FR"/>
              </w:rPr>
              <w:t>différence entre les causes et les conséquences d</w:t>
            </w:r>
            <w:r w:rsidRPr="000F739E">
              <w:rPr>
                <w:lang w:val="fr-FR"/>
              </w:rPr>
              <w:t>e l’insécurité qu’ils connaissent</w:t>
            </w:r>
            <w:r w:rsidRPr="003A5345">
              <w:fldChar w:fldCharType="end"/>
            </w:r>
            <w:bookmarkEnd w:id="39"/>
          </w:p>
        </w:tc>
        <w:tc>
          <w:tcPr>
            <w:tcW w:w="1530" w:type="dxa"/>
            <w:shd w:val="clear" w:color="auto" w:fill="EEECE1"/>
          </w:tcPr>
          <w:p w14:paraId="619A762C" w14:textId="77777777" w:rsidR="00185872" w:rsidRPr="00ED3920" w:rsidRDefault="00185872" w:rsidP="00DA1AD7">
            <w:pPr>
              <w:rPr>
                <w:lang w:val="fr-FR" w:eastAsia="en-US"/>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lang w:val="fr-FR" w:eastAsia="en-US"/>
              </w:rPr>
              <w:t>6.2 % jeunes hommes membres de la communauté</w:t>
            </w:r>
          </w:p>
          <w:p w14:paraId="7DB45C68" w14:textId="77777777" w:rsidR="00185872" w:rsidRPr="003A5345" w:rsidRDefault="00185872" w:rsidP="00DA1AD7">
            <w:pPr>
              <w:rPr>
                <w:lang w:val="fr-FR"/>
              </w:rPr>
            </w:pPr>
            <w:r w:rsidRPr="000F739E">
              <w:rPr>
                <w:lang w:val="fr-FR" w:eastAsia="en-US"/>
              </w:rPr>
              <w:t xml:space="preserve"> 4.3 % jeunes femmes membre de la communauté</w:t>
            </w:r>
            <w:r w:rsidRPr="003A5345">
              <w:rPr>
                <w:b/>
                <w:lang w:eastAsia="en-US"/>
              </w:rPr>
              <w:fldChar w:fldCharType="end"/>
            </w:r>
          </w:p>
        </w:tc>
        <w:tc>
          <w:tcPr>
            <w:tcW w:w="1620" w:type="dxa"/>
            <w:shd w:val="clear" w:color="auto" w:fill="EEECE1"/>
          </w:tcPr>
          <w:p w14:paraId="0B4A0D9A" w14:textId="77777777" w:rsidR="00185872" w:rsidRPr="000F739E" w:rsidRDefault="00185872" w:rsidP="00DA1AD7">
            <w:pPr>
              <w:rPr>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lang w:eastAsia="en-US"/>
              </w:rPr>
              <w:t>Cible : 60%</w:t>
            </w:r>
          </w:p>
          <w:p w14:paraId="32F87E53" w14:textId="77777777" w:rsidR="00185872" w:rsidRPr="000F739E" w:rsidRDefault="00185872" w:rsidP="00DA1AD7">
            <w:pPr>
              <w:rPr>
                <w:lang w:eastAsia="en-US"/>
              </w:rPr>
            </w:pPr>
            <w:r w:rsidRPr="000F739E">
              <w:rPr>
                <w:lang w:eastAsia="en-US"/>
              </w:rPr>
              <w:t>Dont 50% sont les hommes de la communauté</w:t>
            </w:r>
          </w:p>
          <w:p w14:paraId="02130488" w14:textId="77777777" w:rsidR="00185872" w:rsidRPr="003A5345" w:rsidRDefault="00185872" w:rsidP="00DA1AD7">
            <w:r w:rsidRPr="000F739E">
              <w:rPr>
                <w:lang w:eastAsia="en-US"/>
              </w:rPr>
              <w:t>et 50% sont les femmes membre de la communauté</w:t>
            </w:r>
            <w:r w:rsidRPr="000F739E">
              <w:rPr>
                <w:b/>
                <w:lang w:eastAsia="en-US"/>
              </w:rPr>
              <w:fldChar w:fldCharType="end"/>
            </w:r>
            <w:r w:rsidRPr="000F739E">
              <w:rPr>
                <w:b/>
                <w:lang w:eastAsia="en-US"/>
              </w:rPr>
              <w:fldChar w:fldCharType="end"/>
            </w:r>
          </w:p>
        </w:tc>
        <w:tc>
          <w:tcPr>
            <w:tcW w:w="2070" w:type="dxa"/>
          </w:tcPr>
          <w:p w14:paraId="0198DC51" w14:textId="77777777" w:rsidR="00185872" w:rsidRDefault="00185872" w:rsidP="00DA1AD7">
            <w:pPr>
              <w:rPr>
                <w:b/>
                <w:lang w:eastAsia="en-US"/>
              </w:rPr>
            </w:pPr>
            <w:r w:rsidRPr="003A5345">
              <w:rPr>
                <w:b/>
                <w:lang w:eastAsia="en-US"/>
              </w:rPr>
              <w:t xml:space="preserve">ANNEE </w:t>
            </w:r>
            <w:proofErr w:type="gramStart"/>
            <w:r w:rsidRPr="003A5345">
              <w:rPr>
                <w:b/>
                <w:lang w:eastAsia="en-US"/>
              </w:rPr>
              <w:t>1 :</w:t>
            </w:r>
            <w:proofErr w:type="gramEnd"/>
            <w:r w:rsidRPr="003A5345">
              <w:rPr>
                <w:b/>
                <w:lang w:eastAsia="en-US"/>
              </w:rPr>
              <w:t xml:space="preserve"> 12%</w:t>
            </w:r>
          </w:p>
          <w:p w14:paraId="2EA188BC" w14:textId="282C05D0" w:rsidR="004A3939" w:rsidRPr="003A5345" w:rsidRDefault="004A3939" w:rsidP="00DA1AD7">
            <w:r>
              <w:rPr>
                <w:b/>
                <w:lang w:eastAsia="en-US"/>
              </w:rPr>
              <w:t>ANNEE 2: 60%</w:t>
            </w:r>
          </w:p>
        </w:tc>
        <w:tc>
          <w:tcPr>
            <w:tcW w:w="2070" w:type="dxa"/>
          </w:tcPr>
          <w:p w14:paraId="0607580A" w14:textId="77777777" w:rsidR="00185872" w:rsidRPr="000F739E" w:rsidRDefault="00185872" w:rsidP="00DA1AD7">
            <w:pPr>
              <w:rPr>
                <w:b/>
                <w:lang w:val="fr-FR"/>
              </w:rPr>
            </w:pPr>
            <w:bookmarkStart w:id="40" w:name="_Hlk64284011"/>
            <w:r w:rsidRPr="000F739E">
              <w:rPr>
                <w:bCs/>
                <w:lang w:val="fr-FR" w:eastAsia="en-US"/>
              </w:rPr>
              <w:t>92% des jeunes hommes et 94% des jeunes femmes peuvent identifier deux ou plus causes et deux ou plus conséquences de l’insécurité</w:t>
            </w:r>
            <w:bookmarkEnd w:id="40"/>
          </w:p>
        </w:tc>
        <w:tc>
          <w:tcPr>
            <w:tcW w:w="4315" w:type="dxa"/>
          </w:tcPr>
          <w:p w14:paraId="62C9238A" w14:textId="6C1C1084" w:rsidR="00185872" w:rsidRPr="007A0F65" w:rsidRDefault="00185872" w:rsidP="007A0F65">
            <w:pPr>
              <w:rPr>
                <w:bCs/>
                <w:lang w:val="fr-FR" w:eastAsia="en-US"/>
              </w:rPr>
            </w:pPr>
            <w:r w:rsidRPr="007A0F65">
              <w:rPr>
                <w:bCs/>
                <w:lang w:val="fr-FR" w:eastAsia="en-US"/>
              </w:rPr>
              <w:t>Cet indicateur a été mesur</w:t>
            </w:r>
            <w:r w:rsidR="00E75D6B">
              <w:rPr>
                <w:bCs/>
                <w:lang w:val="fr-FR" w:eastAsia="en-US"/>
              </w:rPr>
              <w:t xml:space="preserve">é </w:t>
            </w:r>
            <w:r w:rsidRPr="007A0F65">
              <w:rPr>
                <w:bCs/>
                <w:lang w:val="fr-FR" w:eastAsia="en-US"/>
              </w:rPr>
              <w:t>par le % des jeunes enquêtés qui peuvent identifier 2 causes et 2 conséquences.</w:t>
            </w:r>
            <w:r w:rsidR="00050CD0" w:rsidRPr="007A0F65">
              <w:rPr>
                <w:bCs/>
                <w:lang w:val="fr-FR" w:eastAsia="en-US"/>
              </w:rPr>
              <w:t xml:space="preserve"> Leur implication directe dans la collecte des données pour le </w:t>
            </w:r>
            <w:r w:rsidR="00050CD0" w:rsidRPr="006F2478">
              <w:rPr>
                <w:bCs/>
                <w:i/>
                <w:iCs/>
                <w:lang w:val="fr-FR" w:eastAsia="en-US"/>
              </w:rPr>
              <w:t>scorecard</w:t>
            </w:r>
            <w:r w:rsidR="00384372" w:rsidRPr="007A0F65">
              <w:rPr>
                <w:bCs/>
                <w:lang w:val="fr-FR" w:eastAsia="en-US"/>
              </w:rPr>
              <w:t xml:space="preserve"> et co-facilitation des débats entre jeunes sur le RAP a contribué </w:t>
            </w:r>
            <w:r w:rsidR="004E5339" w:rsidRPr="007A0F65">
              <w:rPr>
                <w:bCs/>
                <w:lang w:val="fr-FR" w:eastAsia="en-US"/>
              </w:rPr>
              <w:t>à</w:t>
            </w:r>
            <w:r w:rsidR="00384372" w:rsidRPr="007A0F65">
              <w:rPr>
                <w:bCs/>
                <w:lang w:val="fr-FR" w:eastAsia="en-US"/>
              </w:rPr>
              <w:t xml:space="preserve"> un dépassement de </w:t>
            </w:r>
            <w:r w:rsidR="007A0F65" w:rsidRPr="007A0F65">
              <w:rPr>
                <w:bCs/>
                <w:lang w:val="fr-FR" w:eastAsia="en-US"/>
              </w:rPr>
              <w:t>cette cible</w:t>
            </w:r>
            <w:r w:rsidR="00384372" w:rsidRPr="007A0F65">
              <w:rPr>
                <w:bCs/>
                <w:lang w:val="fr-FR" w:eastAsia="en-US"/>
              </w:rPr>
              <w:t xml:space="preserve">. </w:t>
            </w:r>
          </w:p>
          <w:p w14:paraId="7991F9A3" w14:textId="77777777" w:rsidR="00050CD0" w:rsidRPr="007A0F65" w:rsidRDefault="00050CD0" w:rsidP="007A0F65">
            <w:pPr>
              <w:rPr>
                <w:bCs/>
                <w:lang w:val="fr-FR" w:eastAsia="en-US"/>
              </w:rPr>
            </w:pPr>
          </w:p>
          <w:p w14:paraId="59654FE8" w14:textId="77777777" w:rsidR="00185872" w:rsidRPr="007A0F65" w:rsidRDefault="00185872" w:rsidP="007A0F65">
            <w:pPr>
              <w:rPr>
                <w:lang w:val="fr-FR"/>
              </w:rPr>
            </w:pPr>
            <w:r w:rsidRPr="007A0F65">
              <w:rPr>
                <w:bCs/>
                <w:lang w:val="fr-FR" w:eastAsia="en-US"/>
              </w:rPr>
              <w:t>Source : évaluation finale du projet</w:t>
            </w:r>
          </w:p>
        </w:tc>
      </w:tr>
      <w:tr w:rsidR="00185872" w:rsidRPr="00EE3C90" w14:paraId="32565368" w14:textId="77777777" w:rsidTr="00DA1AD7">
        <w:trPr>
          <w:trHeight w:val="548"/>
        </w:trPr>
        <w:tc>
          <w:tcPr>
            <w:tcW w:w="1530" w:type="dxa"/>
            <w:vMerge/>
          </w:tcPr>
          <w:p w14:paraId="78C14EAA" w14:textId="77777777" w:rsidR="00185872" w:rsidRPr="000F739E" w:rsidRDefault="00185872" w:rsidP="00DA1AD7">
            <w:pPr>
              <w:rPr>
                <w:lang w:val="fr-FR" w:eastAsia="en-US"/>
              </w:rPr>
            </w:pPr>
          </w:p>
        </w:tc>
        <w:tc>
          <w:tcPr>
            <w:tcW w:w="2070" w:type="dxa"/>
            <w:shd w:val="clear" w:color="auto" w:fill="EEECE1"/>
          </w:tcPr>
          <w:p w14:paraId="2AF3CC4A" w14:textId="77777777" w:rsidR="00185872" w:rsidRPr="000F739E" w:rsidRDefault="00185872" w:rsidP="00DA1AD7">
            <w:pPr>
              <w:rPr>
                <w:lang w:val="fr-FR" w:eastAsia="en-US"/>
              </w:rPr>
            </w:pPr>
            <w:r w:rsidRPr="000F739E">
              <w:rPr>
                <w:lang w:val="fr-FR" w:eastAsia="en-US"/>
              </w:rPr>
              <w:t>Indicateur 1.c</w:t>
            </w:r>
          </w:p>
          <w:bookmarkStart w:id="41" w:name="_Hlk42790280"/>
          <w:p w14:paraId="65F10886"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augmentation du nombre</w:t>
            </w:r>
            <w:r w:rsidRPr="00ED3920">
              <w:rPr>
                <w:lang w:val="fr-FR"/>
              </w:rPr>
              <w:t xml:space="preserve"> des décideurs aux niveaux territorial et provincial qui rapportent qu’ils reçoivent des informations et de</w:t>
            </w:r>
            <w:r w:rsidRPr="000F739E">
              <w:rPr>
                <w:lang w:val="fr-FR"/>
              </w:rPr>
              <w:t xml:space="preserve">s évidences crédibles des jeunes hommes et jeunes femmes sur lesquelles ils peuvent prendre des décisions afin d’adresser </w:t>
            </w:r>
            <w:r w:rsidRPr="000F739E">
              <w:rPr>
                <w:lang w:val="fr-FR"/>
              </w:rPr>
              <w:lastRenderedPageBreak/>
              <w:t>d’insécurité dans la communauté</w:t>
            </w:r>
            <w:r w:rsidRPr="003A5345">
              <w:fldChar w:fldCharType="end"/>
            </w:r>
            <w:bookmarkEnd w:id="41"/>
          </w:p>
        </w:tc>
        <w:tc>
          <w:tcPr>
            <w:tcW w:w="1530" w:type="dxa"/>
            <w:shd w:val="clear" w:color="auto" w:fill="EEECE1"/>
          </w:tcPr>
          <w:p w14:paraId="6AE0EE1E" w14:textId="77777777" w:rsidR="00185872" w:rsidRPr="003A5345" w:rsidRDefault="00185872" w:rsidP="00DA1AD7">
            <w:r w:rsidRPr="003A5345">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19,5%</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521BF540"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60%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159C77F0" w14:textId="77777777" w:rsidR="00185872" w:rsidRPr="003A5345" w:rsidRDefault="00185872" w:rsidP="00DA1AD7">
            <w:r w:rsidRPr="003A5345">
              <w:rPr>
                <w:b/>
                <w:lang w:eastAsia="en-US"/>
              </w:rPr>
              <w:t>N/A</w:t>
            </w:r>
          </w:p>
        </w:tc>
        <w:tc>
          <w:tcPr>
            <w:tcW w:w="2070" w:type="dxa"/>
          </w:tcPr>
          <w:p w14:paraId="2EB1E3F1" w14:textId="77777777" w:rsidR="00185872" w:rsidRPr="003A5345" w:rsidRDefault="00185872" w:rsidP="00DA1AD7">
            <w:pPr>
              <w:rPr>
                <w:b/>
              </w:rPr>
            </w:pPr>
            <w:r w:rsidRPr="00ED3920">
              <w:rPr>
                <w:b/>
                <w:lang w:eastAsia="en-US"/>
              </w:rPr>
              <w:t>38%</w:t>
            </w:r>
          </w:p>
        </w:tc>
        <w:tc>
          <w:tcPr>
            <w:tcW w:w="4315" w:type="dxa"/>
          </w:tcPr>
          <w:p w14:paraId="79825F67" w14:textId="0BB27A7D" w:rsidR="00185872" w:rsidRDefault="00185872" w:rsidP="007A0F65">
            <w:pPr>
              <w:rPr>
                <w:bCs/>
                <w:lang w:val="fr-FR" w:eastAsia="en-US"/>
              </w:rPr>
            </w:pPr>
            <w:r w:rsidRPr="007A0F65">
              <w:rPr>
                <w:bCs/>
                <w:lang w:val="fr-FR" w:eastAsia="en-US"/>
              </w:rPr>
              <w:t>Si les jeunes donnent l’information aux autorités locales, la méfiance demeure entre les jeunes et les décideurs au niveaux territorial et provincial où il y a peu d’échange d’information et les décideurs ne croi</w:t>
            </w:r>
            <w:r w:rsidR="00E75D6B">
              <w:rPr>
                <w:bCs/>
                <w:lang w:val="fr-FR" w:eastAsia="en-US"/>
              </w:rPr>
              <w:t>ent</w:t>
            </w:r>
            <w:r w:rsidRPr="007A0F65">
              <w:rPr>
                <w:bCs/>
                <w:lang w:val="fr-FR" w:eastAsia="en-US"/>
              </w:rPr>
              <w:t xml:space="preserve"> pas toujours que l’information venant des jeunes est crédible</w:t>
            </w:r>
            <w:r w:rsidR="00E75D6B">
              <w:rPr>
                <w:bCs/>
                <w:lang w:val="fr-FR" w:eastAsia="en-US"/>
              </w:rPr>
              <w:t>.</w:t>
            </w:r>
            <w:r w:rsidR="00A64E06" w:rsidRPr="007A0F65">
              <w:rPr>
                <w:bCs/>
                <w:lang w:val="fr-FR" w:eastAsia="en-US"/>
              </w:rPr>
              <w:t xml:space="preserve"> </w:t>
            </w:r>
          </w:p>
          <w:p w14:paraId="2E61B959" w14:textId="77777777" w:rsidR="007A0F65" w:rsidRPr="007A0F65" w:rsidRDefault="007A0F65" w:rsidP="007A0F65">
            <w:pPr>
              <w:rPr>
                <w:bCs/>
                <w:lang w:val="fr-FR" w:eastAsia="en-US"/>
              </w:rPr>
            </w:pPr>
          </w:p>
          <w:p w14:paraId="1992DDDE" w14:textId="77777777" w:rsidR="00185872" w:rsidRPr="007A0F65" w:rsidRDefault="00185872" w:rsidP="007A0F65">
            <w:pPr>
              <w:rPr>
                <w:lang w:val="fr-FR"/>
              </w:rPr>
            </w:pPr>
            <w:r w:rsidRPr="007A0F65">
              <w:rPr>
                <w:bCs/>
                <w:lang w:val="fr-FR" w:eastAsia="en-US"/>
              </w:rPr>
              <w:t>Source : évaluation finale du projet</w:t>
            </w:r>
          </w:p>
        </w:tc>
      </w:tr>
      <w:tr w:rsidR="00185872" w:rsidRPr="00185872" w14:paraId="7EDB0DF5" w14:textId="77777777" w:rsidTr="00DA1AD7">
        <w:trPr>
          <w:trHeight w:val="548"/>
        </w:trPr>
        <w:tc>
          <w:tcPr>
            <w:tcW w:w="1530" w:type="dxa"/>
            <w:vMerge w:val="restart"/>
          </w:tcPr>
          <w:p w14:paraId="34CA9ABE" w14:textId="77777777" w:rsidR="00185872" w:rsidRPr="003A5345" w:rsidRDefault="00185872" w:rsidP="00DA1AD7">
            <w:pPr>
              <w:rPr>
                <w:lang w:val="fr-FR" w:eastAsia="en-US"/>
              </w:rPr>
            </w:pPr>
            <w:r w:rsidRPr="003A5345">
              <w:rPr>
                <w:lang w:val="fr-FR" w:eastAsia="en-US"/>
              </w:rPr>
              <w:t>Produit 1.1</w:t>
            </w:r>
          </w:p>
          <w:p w14:paraId="5B9F3C52" w14:textId="77777777" w:rsidR="00185872" w:rsidRPr="003A5345" w:rsidRDefault="00185872" w:rsidP="00DA1AD7">
            <w:pPr>
              <w:rPr>
                <w:b/>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Score card sécurité des jeunes</w:t>
            </w:r>
            <w:r w:rsidRPr="003A5345">
              <w:fldChar w:fldCharType="end"/>
            </w:r>
          </w:p>
        </w:tc>
        <w:tc>
          <w:tcPr>
            <w:tcW w:w="2070" w:type="dxa"/>
            <w:shd w:val="clear" w:color="auto" w:fill="EEECE1"/>
          </w:tcPr>
          <w:p w14:paraId="06D9F2B4" w14:textId="77777777" w:rsidR="00185872" w:rsidRPr="003A5345" w:rsidRDefault="00185872" w:rsidP="00DA1AD7">
            <w:pPr>
              <w:rPr>
                <w:lang w:val="fr-FR" w:eastAsia="en-US"/>
              </w:rPr>
            </w:pPr>
            <w:r w:rsidRPr="003A5345">
              <w:rPr>
                <w:lang w:val="fr-FR" w:eastAsia="en-US"/>
              </w:rPr>
              <w:t>Indicateur 1.1.1</w:t>
            </w:r>
          </w:p>
          <w:p w14:paraId="72409FDB"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rapports de la score card élaborés</w:t>
            </w:r>
            <w:r w:rsidRPr="003A5345">
              <w:fldChar w:fldCharType="end"/>
            </w:r>
          </w:p>
        </w:tc>
        <w:tc>
          <w:tcPr>
            <w:tcW w:w="1530" w:type="dxa"/>
            <w:shd w:val="clear" w:color="auto" w:fill="EEECE1"/>
          </w:tcPr>
          <w:p w14:paraId="344184CD"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50908A35"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6</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5412F602"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67493FF" w14:textId="77777777" w:rsidR="00185872" w:rsidRPr="000F739E" w:rsidRDefault="00185872" w:rsidP="00DA1AD7">
            <w:pPr>
              <w:rPr>
                <w:b/>
              </w:rPr>
            </w:pPr>
            <w:r w:rsidRPr="003A5345">
              <w:rPr>
                <w:b/>
                <w:lang w:eastAsia="en-US"/>
              </w:rPr>
              <w:t>4</w:t>
            </w:r>
          </w:p>
        </w:tc>
        <w:tc>
          <w:tcPr>
            <w:tcW w:w="4315" w:type="dxa"/>
          </w:tcPr>
          <w:p w14:paraId="715EA5B4" w14:textId="5911BB7D" w:rsidR="00185872" w:rsidRPr="007A0F65" w:rsidRDefault="00185872" w:rsidP="007A0F65">
            <w:pPr>
              <w:rPr>
                <w:lang w:val="fr-FR"/>
              </w:rPr>
            </w:pPr>
            <w:r w:rsidRPr="007A0F65">
              <w:rPr>
                <w:lang w:val="fr-FR"/>
              </w:rPr>
              <w:t>La première analyse semestrielle de la situation sécuritaire par les jeunes a eu lieu en septembre 2019, la deuxième en avril 2020, la troisième en septembre 2020 et la quatrième en</w:t>
            </w:r>
            <w:r w:rsidR="00216AC3">
              <w:rPr>
                <w:lang w:val="fr-FR"/>
              </w:rPr>
              <w:t xml:space="preserve">tre les </w:t>
            </w:r>
            <w:r w:rsidRPr="007A0F65">
              <w:rPr>
                <w:lang w:val="fr-FR"/>
              </w:rPr>
              <w:t xml:space="preserve">mois de septembre </w:t>
            </w:r>
            <w:r w:rsidR="00216AC3">
              <w:rPr>
                <w:lang w:val="fr-FR"/>
              </w:rPr>
              <w:t xml:space="preserve">et </w:t>
            </w:r>
            <w:r w:rsidRPr="007A0F65">
              <w:rPr>
                <w:lang w:val="fr-FR"/>
              </w:rPr>
              <w:t xml:space="preserve">décembre 2020. </w:t>
            </w:r>
          </w:p>
          <w:p w14:paraId="5707E532" w14:textId="77777777" w:rsidR="00185872" w:rsidRPr="007A0F65" w:rsidRDefault="00185872" w:rsidP="007A0F65">
            <w:pPr>
              <w:rPr>
                <w:lang w:val="fr-FR"/>
              </w:rPr>
            </w:pPr>
          </w:p>
          <w:p w14:paraId="398435B7" w14:textId="18529F73" w:rsidR="00185872" w:rsidRPr="007A0F65" w:rsidRDefault="00185872" w:rsidP="007A0F65">
            <w:pPr>
              <w:rPr>
                <w:lang w:val="fr-FR"/>
              </w:rPr>
            </w:pPr>
            <w:r w:rsidRPr="007A0F65">
              <w:rPr>
                <w:lang w:val="fr-FR"/>
              </w:rPr>
              <w:t>2 scorecards n’ont pas pu être réalisé</w:t>
            </w:r>
            <w:r w:rsidR="00216AC3">
              <w:rPr>
                <w:lang w:val="fr-FR"/>
              </w:rPr>
              <w:t>s</w:t>
            </w:r>
            <w:r w:rsidRPr="007A0F65">
              <w:rPr>
                <w:lang w:val="fr-FR"/>
              </w:rPr>
              <w:t xml:space="preserve"> </w:t>
            </w:r>
            <w:proofErr w:type="gramStart"/>
            <w:r w:rsidRPr="007A0F65">
              <w:rPr>
                <w:lang w:val="fr-FR"/>
              </w:rPr>
              <w:t>suite au</w:t>
            </w:r>
            <w:proofErr w:type="gramEnd"/>
            <w:r w:rsidRPr="007A0F65">
              <w:rPr>
                <w:lang w:val="fr-FR"/>
              </w:rPr>
              <w:t xml:space="preserve"> retard</w:t>
            </w:r>
            <w:r w:rsidRPr="007A0F65" w:rsidDel="00506F96">
              <w:rPr>
                <w:lang w:val="fr-FR"/>
              </w:rPr>
              <w:t xml:space="preserve"> </w:t>
            </w:r>
            <w:r w:rsidRPr="007A0F65">
              <w:rPr>
                <w:lang w:val="fr-FR"/>
              </w:rPr>
              <w:t xml:space="preserve">consécutif à la situation sécuritaire dans les </w:t>
            </w:r>
            <w:r w:rsidR="00133D6D">
              <w:rPr>
                <w:lang w:val="fr-FR"/>
              </w:rPr>
              <w:t>Hauts Plateaux</w:t>
            </w:r>
            <w:r w:rsidRPr="007A0F65">
              <w:rPr>
                <w:lang w:val="fr-FR"/>
              </w:rPr>
              <w:t xml:space="preserve"> entre octobre 2019 et janvier 2020 qui a été communique a UNPBF qui n’a pas permis de faire autant de collectes que prévu.</w:t>
            </w:r>
          </w:p>
          <w:p w14:paraId="40105D5A" w14:textId="77777777" w:rsidR="004E5339" w:rsidRPr="007A0F65" w:rsidRDefault="004E5339" w:rsidP="007A0F65">
            <w:pPr>
              <w:rPr>
                <w:lang w:val="fr-FR"/>
              </w:rPr>
            </w:pPr>
          </w:p>
          <w:p w14:paraId="4EDA1F9C" w14:textId="6A2F06E2" w:rsidR="004E5339" w:rsidRPr="007A0F65" w:rsidRDefault="004E5339" w:rsidP="007A0F65">
            <w:r w:rsidRPr="007A0F65">
              <w:t>Source: monitoring framework du projet</w:t>
            </w:r>
          </w:p>
          <w:p w14:paraId="64F0A446" w14:textId="200D7A0F" w:rsidR="004E5339" w:rsidRPr="007A0F65" w:rsidRDefault="004E5339" w:rsidP="007A0F65">
            <w:pPr>
              <w:rPr>
                <w:lang w:val="fr-FR"/>
              </w:rPr>
            </w:pPr>
          </w:p>
        </w:tc>
      </w:tr>
      <w:tr w:rsidR="00185872" w:rsidRPr="00185872" w14:paraId="102F55B5" w14:textId="77777777" w:rsidTr="00DA1AD7">
        <w:trPr>
          <w:trHeight w:val="512"/>
        </w:trPr>
        <w:tc>
          <w:tcPr>
            <w:tcW w:w="1530" w:type="dxa"/>
            <w:vMerge/>
          </w:tcPr>
          <w:p w14:paraId="34B36BDD" w14:textId="77777777" w:rsidR="00185872" w:rsidRPr="000F739E" w:rsidRDefault="00185872" w:rsidP="00DA1AD7">
            <w:pPr>
              <w:rPr>
                <w:b/>
                <w:lang w:val="fr-FR" w:eastAsia="en-US"/>
              </w:rPr>
            </w:pPr>
          </w:p>
        </w:tc>
        <w:tc>
          <w:tcPr>
            <w:tcW w:w="2070" w:type="dxa"/>
            <w:shd w:val="clear" w:color="auto" w:fill="EEECE1"/>
          </w:tcPr>
          <w:p w14:paraId="623DBA80" w14:textId="77777777" w:rsidR="00185872" w:rsidRPr="000F739E" w:rsidRDefault="00185872" w:rsidP="00DA1AD7">
            <w:pPr>
              <w:rPr>
                <w:lang w:val="fr-FR" w:eastAsia="en-US"/>
              </w:rPr>
            </w:pPr>
            <w:r w:rsidRPr="000F739E">
              <w:rPr>
                <w:lang w:val="fr-FR" w:eastAsia="en-US"/>
              </w:rPr>
              <w:t>Indicateur 1.1.2</w:t>
            </w:r>
          </w:p>
          <w:p w14:paraId="7528A9B2" w14:textId="77777777" w:rsidR="00185872" w:rsidRPr="003A5345" w:rsidRDefault="00185872" w:rsidP="00DA1AD7">
            <w:pPr>
              <w:rPr>
                <w:lang w:val="fr-FR" w:eastAsia="en-US"/>
              </w:rPr>
            </w:pPr>
            <w:r w:rsidRPr="003A5345">
              <w:rPr>
                <w:bCs/>
                <w:noProof/>
                <w:lang w:eastAsia="en-US"/>
              </w:rPr>
              <w:fldChar w:fldCharType="begin">
                <w:ffData>
                  <w:name w:val=""/>
                  <w:enabled/>
                  <w:calcOnExit w:val="0"/>
                  <w:textInput>
                    <w:maxLength w:val="250"/>
                  </w:textInput>
                </w:ffData>
              </w:fldChar>
            </w:r>
            <w:r w:rsidRPr="000F739E">
              <w:rPr>
                <w:bCs/>
                <w:noProof/>
                <w:lang w:val="fr-FR" w:eastAsia="en-US"/>
              </w:rPr>
              <w:instrText xml:space="preserve"> FORMTEXT </w:instrText>
            </w:r>
            <w:r w:rsidRPr="003A5345">
              <w:rPr>
                <w:bCs/>
                <w:noProof/>
                <w:lang w:eastAsia="en-US"/>
              </w:rPr>
            </w:r>
            <w:r w:rsidRPr="003A5345">
              <w:rPr>
                <w:bCs/>
                <w:noProof/>
                <w:lang w:eastAsia="en-US"/>
              </w:rPr>
              <w:fldChar w:fldCharType="separate"/>
            </w:r>
            <w:r w:rsidRPr="003A5345">
              <w:rPr>
                <w:bCs/>
                <w:noProof/>
                <w:lang w:val="fr-FR" w:eastAsia="en-US"/>
              </w:rPr>
              <w:t># des jeunes hommes et jeunes femmes qui contribuent régulièrement au score card</w:t>
            </w:r>
            <w:r w:rsidRPr="003A5345">
              <w:rPr>
                <w:bCs/>
                <w:noProof/>
                <w:lang w:eastAsia="en-US"/>
              </w:rPr>
              <w:fldChar w:fldCharType="end"/>
            </w:r>
          </w:p>
        </w:tc>
        <w:tc>
          <w:tcPr>
            <w:tcW w:w="1530" w:type="dxa"/>
            <w:shd w:val="clear" w:color="auto" w:fill="EEECE1"/>
          </w:tcPr>
          <w:p w14:paraId="340312C4"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74F3C1D7"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180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466050BD"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8063168" w14:textId="77777777" w:rsidR="00185872" w:rsidRPr="003A5345" w:rsidRDefault="00185872" w:rsidP="00DA1AD7">
            <w:pPr>
              <w:rPr>
                <w:b/>
                <w:lang w:val="fr-FR"/>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b/>
                <w:noProof/>
                <w:lang w:val="fr-FR" w:eastAsia="en-US"/>
              </w:rPr>
              <w:t>392 jeunes dont 1</w:t>
            </w:r>
            <w:r w:rsidRPr="00ED3920">
              <w:rPr>
                <w:b/>
                <w:noProof/>
                <w:lang w:val="fr-FR" w:eastAsia="en-US"/>
              </w:rPr>
              <w:t>90</w:t>
            </w:r>
            <w:r w:rsidRPr="000F739E">
              <w:rPr>
                <w:b/>
                <w:noProof/>
                <w:lang w:val="fr-FR" w:eastAsia="en-US"/>
              </w:rPr>
              <w:t xml:space="preserve"> femmes</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4315" w:type="dxa"/>
          </w:tcPr>
          <w:p w14:paraId="3D215514" w14:textId="75118A74" w:rsidR="004E5339" w:rsidRDefault="00185872" w:rsidP="007A0F65">
            <w:pPr>
              <w:shd w:val="clear" w:color="auto" w:fill="FFFFFF" w:themeFill="background1"/>
              <w:jc w:val="both"/>
              <w:rPr>
                <w:lang w:val="fr-FR"/>
              </w:rPr>
            </w:pPr>
            <w:r w:rsidRPr="007A0F65">
              <w:rPr>
                <w:lang w:val="fr-FR"/>
              </w:rPr>
              <w:t xml:space="preserve">Ce nombre contient 88 jeunes dont 32 jeunes femmes qui étaient impliquées </w:t>
            </w:r>
            <w:proofErr w:type="gramStart"/>
            <w:r w:rsidRPr="007A0F65">
              <w:rPr>
                <w:lang w:val="fr-FR"/>
              </w:rPr>
              <w:t>dans  la</w:t>
            </w:r>
            <w:proofErr w:type="gramEnd"/>
            <w:r w:rsidRPr="007A0F65">
              <w:rPr>
                <w:lang w:val="fr-FR"/>
              </w:rPr>
              <w:t xml:space="preserve"> collecte des données de s</w:t>
            </w:r>
            <w:r w:rsidRPr="006F2478">
              <w:rPr>
                <w:i/>
                <w:iCs/>
                <w:lang w:val="fr-FR"/>
              </w:rPr>
              <w:t xml:space="preserve">core card </w:t>
            </w:r>
            <w:r w:rsidRPr="007A0F65">
              <w:rPr>
                <w:lang w:val="fr-FR"/>
              </w:rPr>
              <w:t xml:space="preserve">en qualité de jeunes </w:t>
            </w:r>
            <w:r w:rsidR="007A0F65" w:rsidRPr="007A0F65">
              <w:rPr>
                <w:lang w:val="fr-FR"/>
              </w:rPr>
              <w:t>chercheurs et</w:t>
            </w:r>
            <w:r w:rsidRPr="007A0F65">
              <w:rPr>
                <w:lang w:val="fr-FR"/>
              </w:rPr>
              <w:t xml:space="preserve"> d’autres jeunes impliqué</w:t>
            </w:r>
            <w:r w:rsidR="00216AC3">
              <w:rPr>
                <w:lang w:val="fr-FR"/>
              </w:rPr>
              <w:t>s</w:t>
            </w:r>
            <w:r w:rsidRPr="007A0F65">
              <w:rPr>
                <w:lang w:val="fr-FR"/>
              </w:rPr>
              <w:t xml:space="preserve"> dans la </w:t>
            </w:r>
            <w:r w:rsidR="00637FA2" w:rsidRPr="007A0F65">
              <w:rPr>
                <w:lang w:val="fr-FR"/>
              </w:rPr>
              <w:t>séance</w:t>
            </w:r>
            <w:r w:rsidRPr="007A0F65">
              <w:rPr>
                <w:lang w:val="fr-FR"/>
              </w:rPr>
              <w:t xml:space="preserve"> de validation des données. Le nombre des jeunes est plus élevé que la cible de l’indicateur parce que pour des raisons méthodologiques et la nécessit</w:t>
            </w:r>
            <w:r w:rsidR="00216AC3">
              <w:rPr>
                <w:lang w:val="fr-FR"/>
              </w:rPr>
              <w:t>é</w:t>
            </w:r>
            <w:r w:rsidRPr="007A0F65">
              <w:rPr>
                <w:lang w:val="fr-FR"/>
              </w:rPr>
              <w:t xml:space="preserve"> d’avoir des capacités /ressources locales remplaçables </w:t>
            </w:r>
            <w:proofErr w:type="gramStart"/>
            <w:r w:rsidRPr="007A0F65">
              <w:rPr>
                <w:lang w:val="fr-FR"/>
              </w:rPr>
              <w:t>suite au</w:t>
            </w:r>
            <w:proofErr w:type="gramEnd"/>
            <w:r w:rsidRPr="007A0F65">
              <w:rPr>
                <w:lang w:val="fr-FR"/>
              </w:rPr>
              <w:t xml:space="preserve"> mouvement de </w:t>
            </w:r>
            <w:r w:rsidRPr="007A0F65">
              <w:rPr>
                <w:lang w:val="fr-FR"/>
              </w:rPr>
              <w:lastRenderedPageBreak/>
              <w:t xml:space="preserve">population, l’activité a mobilisé un grand nombre des jeunes dans les activités de restitution/validation des données </w:t>
            </w:r>
            <w:r w:rsidRPr="006F2478">
              <w:rPr>
                <w:i/>
                <w:iCs/>
                <w:lang w:val="fr-FR"/>
              </w:rPr>
              <w:t>score card</w:t>
            </w:r>
            <w:r w:rsidRPr="007A0F65">
              <w:rPr>
                <w:lang w:val="fr-FR"/>
              </w:rPr>
              <w:t>.</w:t>
            </w:r>
          </w:p>
          <w:p w14:paraId="37C6D497" w14:textId="77777777" w:rsidR="007A0F65" w:rsidRPr="007A0F65" w:rsidRDefault="007A0F65" w:rsidP="007A0F65">
            <w:pPr>
              <w:shd w:val="clear" w:color="auto" w:fill="FFFFFF" w:themeFill="background1"/>
              <w:jc w:val="both"/>
              <w:rPr>
                <w:lang w:val="fr-FR"/>
              </w:rPr>
            </w:pPr>
          </w:p>
          <w:p w14:paraId="20A25F50" w14:textId="49F5CC07" w:rsidR="00185872" w:rsidRPr="007A0F65" w:rsidRDefault="004E5339" w:rsidP="007A0F65">
            <w:proofErr w:type="gramStart"/>
            <w:r w:rsidRPr="007A0F65">
              <w:t>Source :</w:t>
            </w:r>
            <w:proofErr w:type="gramEnd"/>
            <w:r w:rsidRPr="007A0F65">
              <w:t xml:space="preserve"> monitoring framework du projet</w:t>
            </w:r>
            <w:r w:rsidR="00185872" w:rsidRPr="007A0F65">
              <w:rPr>
                <w:lang w:val="fr-FR"/>
              </w:rPr>
              <w:t xml:space="preserve">  </w:t>
            </w:r>
          </w:p>
        </w:tc>
      </w:tr>
      <w:tr w:rsidR="00185872" w:rsidRPr="00185872" w14:paraId="2EBF2708" w14:textId="77777777" w:rsidTr="00DA1AD7">
        <w:trPr>
          <w:trHeight w:val="512"/>
        </w:trPr>
        <w:tc>
          <w:tcPr>
            <w:tcW w:w="1530" w:type="dxa"/>
            <w:vMerge/>
          </w:tcPr>
          <w:p w14:paraId="02F7CBD6" w14:textId="77777777" w:rsidR="00185872" w:rsidRPr="000F739E" w:rsidRDefault="00185872" w:rsidP="00DA1AD7">
            <w:pPr>
              <w:rPr>
                <w:b/>
                <w:lang w:val="fr-FR" w:eastAsia="en-US"/>
              </w:rPr>
            </w:pPr>
          </w:p>
        </w:tc>
        <w:tc>
          <w:tcPr>
            <w:tcW w:w="2070" w:type="dxa"/>
            <w:shd w:val="clear" w:color="auto" w:fill="EEECE1"/>
          </w:tcPr>
          <w:p w14:paraId="7753845D" w14:textId="77777777" w:rsidR="00185872" w:rsidRPr="000F739E" w:rsidRDefault="00185872" w:rsidP="00DA1AD7">
            <w:pPr>
              <w:rPr>
                <w:lang w:eastAsia="en-US"/>
              </w:rPr>
            </w:pPr>
            <w:proofErr w:type="spellStart"/>
            <w:r w:rsidRPr="000F739E">
              <w:rPr>
                <w:lang w:eastAsia="en-US"/>
              </w:rPr>
              <w:t>Indicateur</w:t>
            </w:r>
            <w:proofErr w:type="spellEnd"/>
            <w:r w:rsidRPr="000F739E">
              <w:rPr>
                <w:lang w:eastAsia="en-US"/>
              </w:rPr>
              <w:t xml:space="preserve"> 1.1.3</w:t>
            </w:r>
          </w:p>
          <w:p w14:paraId="5A09E9C2" w14:textId="77777777" w:rsidR="00185872" w:rsidRPr="003A5345" w:rsidRDefault="00185872" w:rsidP="00DA1AD7">
            <w:pPr>
              <w:rPr>
                <w:lang w:eastAsia="en-US"/>
              </w:rPr>
            </w:pPr>
            <w:r w:rsidRPr="000F739E">
              <w:rPr>
                <w:bCs/>
                <w:noProof/>
                <w:lang w:eastAsia="en-US"/>
              </w:rPr>
              <w:fldChar w:fldCharType="begin">
                <w:ffData>
                  <w:name w:val=""/>
                  <w:enabled/>
                  <w:calcOnExit w:val="0"/>
                  <w:textInput>
                    <w:maxLength w:val="250"/>
                  </w:textInput>
                </w:ffData>
              </w:fldChar>
            </w:r>
            <w:r w:rsidRPr="000F739E">
              <w:rPr>
                <w:bCs/>
                <w:noProof/>
                <w:lang w:eastAsia="en-US"/>
              </w:rPr>
              <w:instrText xml:space="preserve"> FORMTEXT </w:instrText>
            </w:r>
            <w:r w:rsidRPr="000F739E">
              <w:rPr>
                <w:bCs/>
                <w:noProof/>
                <w:lang w:eastAsia="en-US"/>
              </w:rPr>
            </w:r>
            <w:r w:rsidRPr="000F739E">
              <w:rPr>
                <w:bCs/>
                <w:noProof/>
                <w:lang w:eastAsia="en-US"/>
              </w:rPr>
              <w:fldChar w:fldCharType="separate"/>
            </w:r>
            <w:r w:rsidRPr="000F739E">
              <w:rPr>
                <w:bCs/>
                <w:noProof/>
                <w:lang w:eastAsia="en-US"/>
              </w:rPr>
              <w:fldChar w:fldCharType="begin">
                <w:ffData>
                  <w:name w:val=""/>
                  <w:enabled/>
                  <w:calcOnExit w:val="0"/>
                  <w:textInput>
                    <w:maxLength w:val="250"/>
                  </w:textInput>
                </w:ffData>
              </w:fldChar>
            </w:r>
            <w:r w:rsidRPr="000F739E">
              <w:rPr>
                <w:bCs/>
                <w:noProof/>
                <w:lang w:eastAsia="en-US"/>
              </w:rPr>
              <w:instrText xml:space="preserve"> FORMTEXT </w:instrText>
            </w:r>
            <w:r w:rsidRPr="000F739E">
              <w:rPr>
                <w:bCs/>
                <w:noProof/>
                <w:lang w:eastAsia="en-US"/>
              </w:rPr>
            </w:r>
            <w:r w:rsidRPr="000F739E">
              <w:rPr>
                <w:bCs/>
                <w:noProof/>
                <w:lang w:eastAsia="en-US"/>
              </w:rPr>
              <w:fldChar w:fldCharType="separate"/>
            </w:r>
            <w:r w:rsidRPr="000F739E">
              <w:rPr>
                <w:bCs/>
                <w:noProof/>
                <w:lang w:eastAsia="en-US"/>
              </w:rPr>
              <w:t># des copies de rapport finale des données de la score card distribuées (aux décideurs, leaders communautaires, OSC, et autres « agents de changement »)</w:t>
            </w:r>
            <w:r w:rsidRPr="000F739E">
              <w:rPr>
                <w:bCs/>
                <w:noProof/>
                <w:lang w:eastAsia="en-US"/>
              </w:rPr>
              <w:fldChar w:fldCharType="end"/>
            </w:r>
            <w:r w:rsidRPr="000F739E">
              <w:rPr>
                <w:bCs/>
                <w:noProof/>
                <w:lang w:eastAsia="en-US"/>
              </w:rPr>
              <w:fldChar w:fldCharType="end"/>
            </w:r>
          </w:p>
        </w:tc>
        <w:tc>
          <w:tcPr>
            <w:tcW w:w="1530" w:type="dxa"/>
            <w:shd w:val="clear" w:color="auto" w:fill="EEECE1"/>
          </w:tcPr>
          <w:p w14:paraId="49599FB4"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0E508945"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500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42AEDD7B"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4973811D" w14:textId="77777777" w:rsidR="00185872" w:rsidRPr="003A5345" w:rsidRDefault="00185872" w:rsidP="00DA1AD7">
            <w:pPr>
              <w:rPr>
                <w:b/>
                <w:lang w:eastAsia="en-US"/>
              </w:rPr>
            </w:pPr>
            <w:r w:rsidRPr="003A5345">
              <w:rPr>
                <w:b/>
                <w:lang w:eastAsia="en-US"/>
              </w:rPr>
              <w:t>200</w:t>
            </w:r>
          </w:p>
        </w:tc>
        <w:tc>
          <w:tcPr>
            <w:tcW w:w="4315" w:type="dxa"/>
          </w:tcPr>
          <w:p w14:paraId="348021B2" w14:textId="261869B2" w:rsidR="006959E2" w:rsidRPr="007A0F65" w:rsidRDefault="00185872" w:rsidP="007A0F65">
            <w:pPr>
              <w:rPr>
                <w:lang w:val="fr-FR"/>
              </w:rPr>
            </w:pPr>
            <w:r w:rsidRPr="007A0F65">
              <w:rPr>
                <w:bCs/>
                <w:noProof/>
                <w:lang w:val="fr-FR" w:eastAsia="en-US"/>
              </w:rPr>
              <w:t>Suite au retard enregistr</w:t>
            </w:r>
            <w:r w:rsidR="00216AC3">
              <w:rPr>
                <w:bCs/>
                <w:noProof/>
                <w:lang w:val="fr-FR" w:eastAsia="en-US"/>
              </w:rPr>
              <w:t>é</w:t>
            </w:r>
            <w:r w:rsidRPr="007A0F65">
              <w:rPr>
                <w:bCs/>
                <w:noProof/>
                <w:lang w:val="fr-FR" w:eastAsia="en-US"/>
              </w:rPr>
              <w:t xml:space="preserve"> dans la production du score card final, les copies dures n’ont pas été produit</w:t>
            </w:r>
            <w:r w:rsidR="00216AC3">
              <w:rPr>
                <w:bCs/>
                <w:noProof/>
                <w:lang w:val="fr-FR" w:eastAsia="en-US"/>
              </w:rPr>
              <w:t>es</w:t>
            </w:r>
            <w:r w:rsidRPr="007A0F65">
              <w:rPr>
                <w:bCs/>
                <w:noProof/>
                <w:lang w:val="fr-FR" w:eastAsia="en-US"/>
              </w:rPr>
              <w:t xml:space="preserve"> et seule la copie electronique a été mis</w:t>
            </w:r>
            <w:r w:rsidR="00216AC3">
              <w:rPr>
                <w:bCs/>
                <w:noProof/>
                <w:lang w:val="fr-FR" w:eastAsia="en-US"/>
              </w:rPr>
              <w:t>e</w:t>
            </w:r>
            <w:r w:rsidRPr="007A0F65">
              <w:rPr>
                <w:bCs/>
                <w:noProof/>
                <w:lang w:val="fr-FR" w:eastAsia="en-US"/>
              </w:rPr>
              <w:t xml:space="preserve"> sur </w:t>
            </w:r>
            <w:r w:rsidRPr="006F2478">
              <w:rPr>
                <w:bCs/>
                <w:i/>
                <w:iCs/>
                <w:noProof/>
                <w:lang w:val="fr-FR" w:eastAsia="en-US"/>
              </w:rPr>
              <w:t>200 flash disc</w:t>
            </w:r>
            <w:r w:rsidRPr="007A0F65">
              <w:rPr>
                <w:bCs/>
                <w:noProof/>
                <w:lang w:val="fr-FR" w:eastAsia="en-US"/>
              </w:rPr>
              <w:t xml:space="preserve"> distribu</w:t>
            </w:r>
            <w:r w:rsidR="00216AC3">
              <w:rPr>
                <w:bCs/>
                <w:noProof/>
                <w:lang w:val="fr-FR" w:eastAsia="en-US"/>
              </w:rPr>
              <w:t>és</w:t>
            </w:r>
            <w:r w:rsidRPr="007A0F65">
              <w:rPr>
                <w:bCs/>
                <w:noProof/>
                <w:lang w:val="fr-FR" w:eastAsia="en-US"/>
              </w:rPr>
              <w:t xml:space="preserve"> aux acteurs de consolidation de la paix, partenaires et repr</w:t>
            </w:r>
            <w:r w:rsidR="00216AC3">
              <w:rPr>
                <w:bCs/>
                <w:noProof/>
                <w:lang w:val="fr-FR" w:eastAsia="en-US"/>
              </w:rPr>
              <w:t>é</w:t>
            </w:r>
            <w:r w:rsidRPr="007A0F65">
              <w:rPr>
                <w:bCs/>
                <w:noProof/>
                <w:lang w:val="fr-FR" w:eastAsia="en-US"/>
              </w:rPr>
              <w:t>sentants des jeunes tout comme aux autorit</w:t>
            </w:r>
            <w:r w:rsidR="00216AC3">
              <w:rPr>
                <w:bCs/>
                <w:noProof/>
                <w:lang w:val="fr-FR" w:eastAsia="en-US"/>
              </w:rPr>
              <w:t>é</w:t>
            </w:r>
            <w:r w:rsidRPr="007A0F65">
              <w:rPr>
                <w:bCs/>
                <w:noProof/>
                <w:lang w:val="fr-FR" w:eastAsia="en-US"/>
              </w:rPr>
              <w:t xml:space="preserve">s. </w:t>
            </w:r>
            <w:r w:rsidR="00704291" w:rsidRPr="007A0F65">
              <w:rPr>
                <w:bCs/>
                <w:noProof/>
                <w:lang w:val="fr-FR" w:eastAsia="en-US"/>
              </w:rPr>
              <w:t>O</w:t>
            </w:r>
            <w:r w:rsidR="00704291" w:rsidRPr="007A0F65">
              <w:rPr>
                <w:lang w:val="fr-FR"/>
              </w:rPr>
              <w:t>n a partagé avec les autorités au niveau provincial (</w:t>
            </w:r>
            <w:r w:rsidR="00704291" w:rsidRPr="007A0F65">
              <w:rPr>
                <w:i/>
                <w:iCs/>
                <w:lang w:val="fr-FR"/>
              </w:rPr>
              <w:t>Ministre du plan, Ministère de l’éducation et jeunesse, Ministre de l’intérieur et sécurité, Coordinatrice STAREC, Division de la jeunesse, Parlement des jeunes, société civile sud Kivu et autres acteurs de consolidation de la paix tel que Search for Common Ground, APC et</w:t>
            </w:r>
            <w:r w:rsidR="004F1ED9">
              <w:rPr>
                <w:i/>
                <w:iCs/>
                <w:lang w:val="fr-FR"/>
              </w:rPr>
              <w:t>c.</w:t>
            </w:r>
            <w:r w:rsidR="00704291" w:rsidRPr="007A0F65">
              <w:rPr>
                <w:lang w:val="fr-FR"/>
              </w:rPr>
              <w:t>)</w:t>
            </w:r>
          </w:p>
          <w:p w14:paraId="11C917CC" w14:textId="77777777" w:rsidR="004E5339" w:rsidRPr="007A0F65" w:rsidRDefault="004E5339" w:rsidP="007A0F65">
            <w:pPr>
              <w:rPr>
                <w:lang w:val="fr-FR"/>
              </w:rPr>
            </w:pPr>
          </w:p>
          <w:p w14:paraId="6F2D0FAC" w14:textId="39DF8B6F" w:rsidR="004E5339" w:rsidRPr="007A0F65" w:rsidRDefault="004E5339" w:rsidP="007A0F65">
            <w:proofErr w:type="gramStart"/>
            <w:r w:rsidRPr="007A0F65">
              <w:t>Source :</w:t>
            </w:r>
            <w:proofErr w:type="gramEnd"/>
            <w:r w:rsidRPr="007A0F65">
              <w:t xml:space="preserve"> monitoring framework du projet</w:t>
            </w:r>
          </w:p>
        </w:tc>
      </w:tr>
      <w:tr w:rsidR="00185872" w:rsidRPr="004E5339" w14:paraId="771415EF" w14:textId="77777777" w:rsidTr="00DA1AD7">
        <w:trPr>
          <w:trHeight w:val="512"/>
        </w:trPr>
        <w:tc>
          <w:tcPr>
            <w:tcW w:w="1530" w:type="dxa"/>
            <w:vMerge/>
          </w:tcPr>
          <w:p w14:paraId="764926F5" w14:textId="77777777" w:rsidR="00185872" w:rsidRPr="000F739E" w:rsidRDefault="00185872" w:rsidP="00DA1AD7">
            <w:pPr>
              <w:rPr>
                <w:b/>
                <w:lang w:val="fr-FR" w:eastAsia="en-US"/>
              </w:rPr>
            </w:pPr>
          </w:p>
        </w:tc>
        <w:tc>
          <w:tcPr>
            <w:tcW w:w="2070" w:type="dxa"/>
            <w:shd w:val="clear" w:color="auto" w:fill="EEECE1"/>
          </w:tcPr>
          <w:p w14:paraId="6F688906" w14:textId="77777777" w:rsidR="00185872" w:rsidRPr="000F739E" w:rsidRDefault="00185872" w:rsidP="00DA1AD7">
            <w:pPr>
              <w:rPr>
                <w:lang w:eastAsia="en-US"/>
              </w:rPr>
            </w:pPr>
            <w:proofErr w:type="spellStart"/>
            <w:r w:rsidRPr="000F739E">
              <w:rPr>
                <w:lang w:eastAsia="en-US"/>
              </w:rPr>
              <w:t>Indicateur</w:t>
            </w:r>
            <w:proofErr w:type="spellEnd"/>
            <w:r w:rsidRPr="000F739E">
              <w:rPr>
                <w:lang w:eastAsia="en-US"/>
              </w:rPr>
              <w:t xml:space="preserve"> 1.1.4</w:t>
            </w:r>
          </w:p>
          <w:p w14:paraId="185DAD7C" w14:textId="77777777" w:rsidR="00185872" w:rsidRPr="003A5345" w:rsidRDefault="00185872" w:rsidP="00DA1AD7">
            <w:pPr>
              <w:rPr>
                <w:lang w:eastAsia="en-US"/>
              </w:rPr>
            </w:pPr>
            <w:r w:rsidRPr="000F739E">
              <w:rPr>
                <w:bCs/>
                <w:noProof/>
                <w:lang w:eastAsia="en-US"/>
              </w:rPr>
              <w:fldChar w:fldCharType="begin">
                <w:ffData>
                  <w:name w:val=""/>
                  <w:enabled/>
                  <w:calcOnExit w:val="0"/>
                  <w:textInput>
                    <w:maxLength w:val="250"/>
                  </w:textInput>
                </w:ffData>
              </w:fldChar>
            </w:r>
            <w:r w:rsidRPr="000F739E">
              <w:rPr>
                <w:bCs/>
                <w:noProof/>
                <w:lang w:eastAsia="en-US"/>
              </w:rPr>
              <w:instrText xml:space="preserve"> FORMTEXT </w:instrText>
            </w:r>
            <w:r w:rsidRPr="000F739E">
              <w:rPr>
                <w:bCs/>
                <w:noProof/>
                <w:lang w:eastAsia="en-US"/>
              </w:rPr>
            </w:r>
            <w:r w:rsidRPr="000F739E">
              <w:rPr>
                <w:bCs/>
                <w:noProof/>
                <w:lang w:eastAsia="en-US"/>
              </w:rPr>
              <w:fldChar w:fldCharType="separate"/>
            </w:r>
            <w:r w:rsidRPr="000F739E">
              <w:rPr>
                <w:bCs/>
                <w:noProof/>
                <w:lang w:eastAsia="en-US"/>
              </w:rPr>
              <w:fldChar w:fldCharType="begin">
                <w:ffData>
                  <w:name w:val=""/>
                  <w:enabled/>
                  <w:calcOnExit w:val="0"/>
                  <w:textInput>
                    <w:maxLength w:val="250"/>
                  </w:textInput>
                </w:ffData>
              </w:fldChar>
            </w:r>
            <w:r w:rsidRPr="000F739E">
              <w:rPr>
                <w:bCs/>
                <w:noProof/>
                <w:lang w:eastAsia="en-US"/>
              </w:rPr>
              <w:instrText xml:space="preserve"> FORMTEXT </w:instrText>
            </w:r>
            <w:r w:rsidRPr="000F739E">
              <w:rPr>
                <w:bCs/>
                <w:noProof/>
                <w:lang w:eastAsia="en-US"/>
              </w:rPr>
            </w:r>
            <w:r w:rsidRPr="000F739E">
              <w:rPr>
                <w:bCs/>
                <w:noProof/>
                <w:lang w:eastAsia="en-US"/>
              </w:rPr>
              <w:fldChar w:fldCharType="separate"/>
            </w:r>
            <w:r w:rsidRPr="000F739E">
              <w:rPr>
                <w:bCs/>
                <w:noProof/>
                <w:lang w:eastAsia="en-US"/>
              </w:rPr>
              <w:t xml:space="preserve"> # des recommandations développées aux niveaux territorial </w:t>
            </w:r>
            <w:r w:rsidRPr="000F739E">
              <w:rPr>
                <w:bCs/>
                <w:noProof/>
                <w:lang w:eastAsia="en-US"/>
              </w:rPr>
              <w:lastRenderedPageBreak/>
              <w:t>et provincial basées sur les résultats du rapport scorecard</w:t>
            </w:r>
            <w:r w:rsidRPr="000F739E">
              <w:rPr>
                <w:bCs/>
                <w:noProof/>
                <w:lang w:eastAsia="en-US"/>
              </w:rPr>
              <w:fldChar w:fldCharType="end"/>
            </w:r>
            <w:r w:rsidRPr="000F739E">
              <w:rPr>
                <w:bCs/>
                <w:noProof/>
                <w:lang w:eastAsia="en-US"/>
              </w:rPr>
              <w:fldChar w:fldCharType="end"/>
            </w:r>
          </w:p>
        </w:tc>
        <w:tc>
          <w:tcPr>
            <w:tcW w:w="1530" w:type="dxa"/>
            <w:shd w:val="clear" w:color="auto" w:fill="EEECE1"/>
          </w:tcPr>
          <w:p w14:paraId="5CD51CBA" w14:textId="77777777" w:rsidR="00185872" w:rsidRPr="003A5345" w:rsidRDefault="00185872" w:rsidP="00DA1AD7">
            <w:pPr>
              <w:rPr>
                <w:b/>
                <w:lang w:eastAsia="en-US"/>
              </w:rPr>
            </w:pPr>
            <w:r w:rsidRPr="003A5345">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76BBEBA0"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224B5416"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EE58651" w14:textId="77777777" w:rsidR="00185872" w:rsidRPr="000F739E" w:rsidRDefault="00185872" w:rsidP="00DA1AD7">
            <w:pPr>
              <w:rPr>
                <w:b/>
                <w:lang w:eastAsia="en-US"/>
              </w:rPr>
            </w:pPr>
            <w:r w:rsidRPr="003A5345">
              <w:rPr>
                <w:b/>
                <w:lang w:eastAsia="en-US"/>
              </w:rPr>
              <w:t>30</w:t>
            </w:r>
          </w:p>
        </w:tc>
        <w:tc>
          <w:tcPr>
            <w:tcW w:w="4315" w:type="dxa"/>
          </w:tcPr>
          <w:p w14:paraId="61F0D329" w14:textId="6DC3F8C9" w:rsidR="00185872" w:rsidRPr="007A0F65" w:rsidRDefault="00185872" w:rsidP="007A0F65">
            <w:pPr>
              <w:rPr>
                <w:lang w:val="fr-FR"/>
              </w:rPr>
            </w:pPr>
            <w:bookmarkStart w:id="42" w:name="_Hlk56751554"/>
            <w:r w:rsidRPr="007A0F65">
              <w:rPr>
                <w:bCs/>
                <w:noProof/>
                <w:lang w:val="fr-FR" w:eastAsia="en-US"/>
              </w:rPr>
              <w:t>Les reco</w:t>
            </w:r>
            <w:r w:rsidR="006959E2" w:rsidRPr="007A0F65">
              <w:rPr>
                <w:bCs/>
                <w:noProof/>
                <w:lang w:val="fr-FR" w:eastAsia="en-US"/>
              </w:rPr>
              <w:t>mman</w:t>
            </w:r>
            <w:r w:rsidRPr="007A0F65">
              <w:rPr>
                <w:bCs/>
                <w:noProof/>
                <w:lang w:val="fr-FR" w:eastAsia="en-US"/>
              </w:rPr>
              <w:t>dations sont contenues  dans 3 cahiers de charges developp</w:t>
            </w:r>
            <w:r w:rsidR="00216AC3">
              <w:rPr>
                <w:bCs/>
                <w:noProof/>
                <w:lang w:val="fr-FR" w:eastAsia="en-US"/>
              </w:rPr>
              <w:t>é</w:t>
            </w:r>
            <w:r w:rsidRPr="007A0F65">
              <w:rPr>
                <w:bCs/>
                <w:noProof/>
                <w:lang w:val="fr-FR" w:eastAsia="en-US"/>
              </w:rPr>
              <w:t>s par les jeunes et alli</w:t>
            </w:r>
            <w:r w:rsidR="00216AC3">
              <w:rPr>
                <w:bCs/>
                <w:noProof/>
                <w:lang w:val="fr-FR" w:eastAsia="en-US"/>
              </w:rPr>
              <w:t>é</w:t>
            </w:r>
            <w:r w:rsidRPr="007A0F65">
              <w:rPr>
                <w:bCs/>
                <w:noProof/>
                <w:lang w:val="fr-FR" w:eastAsia="en-US"/>
              </w:rPr>
              <w:t>s de la soci</w:t>
            </w:r>
            <w:r w:rsidR="00216AC3">
              <w:rPr>
                <w:bCs/>
                <w:noProof/>
                <w:lang w:val="fr-FR" w:eastAsia="en-US"/>
              </w:rPr>
              <w:t>é</w:t>
            </w:r>
            <w:r w:rsidRPr="007A0F65">
              <w:rPr>
                <w:bCs/>
                <w:noProof/>
                <w:lang w:val="fr-FR" w:eastAsia="en-US"/>
              </w:rPr>
              <w:t>t</w:t>
            </w:r>
            <w:r w:rsidR="00216AC3">
              <w:rPr>
                <w:bCs/>
                <w:noProof/>
                <w:lang w:val="fr-FR" w:eastAsia="en-US"/>
              </w:rPr>
              <w:t>é</w:t>
            </w:r>
            <w:r w:rsidRPr="007A0F65">
              <w:rPr>
                <w:bCs/>
                <w:noProof/>
                <w:lang w:val="fr-FR" w:eastAsia="en-US"/>
              </w:rPr>
              <w:t xml:space="preserve"> civile a Bukavu, Uvira et Mikenge.</w:t>
            </w:r>
            <w:bookmarkEnd w:id="42"/>
            <w:r w:rsidR="006959E2" w:rsidRPr="007A0F65">
              <w:rPr>
                <w:bCs/>
                <w:noProof/>
                <w:lang w:val="fr-FR" w:eastAsia="en-US"/>
              </w:rPr>
              <w:t xml:space="preserve"> </w:t>
            </w:r>
            <w:r w:rsidR="006959E2" w:rsidRPr="007A0F65">
              <w:rPr>
                <w:lang w:val="fr-FR"/>
              </w:rPr>
              <w:t xml:space="preserve"> Les jeunes ont fait une analyse complexe du contexte </w:t>
            </w:r>
            <w:r w:rsidR="006959E2" w:rsidRPr="007A0F65">
              <w:rPr>
                <w:lang w:val="fr-FR"/>
              </w:rPr>
              <w:lastRenderedPageBreak/>
              <w:t xml:space="preserve">et ils ont formulés autant des recommandations concrètes que prévu. </w:t>
            </w:r>
          </w:p>
          <w:p w14:paraId="6648D94C" w14:textId="77777777" w:rsidR="006959E2" w:rsidRPr="007A0F65" w:rsidRDefault="006959E2" w:rsidP="007A0F65">
            <w:pPr>
              <w:rPr>
                <w:lang w:val="fr-FR"/>
              </w:rPr>
            </w:pPr>
          </w:p>
          <w:p w14:paraId="20E4DD31" w14:textId="5E1FA8C6" w:rsidR="006959E2" w:rsidRPr="007A0F65" w:rsidRDefault="006959E2" w:rsidP="007A0F65">
            <w:proofErr w:type="gramStart"/>
            <w:r w:rsidRPr="007A0F65">
              <w:t>Source :</w:t>
            </w:r>
            <w:proofErr w:type="gramEnd"/>
            <w:r w:rsidR="004E5339" w:rsidRPr="007A0F65">
              <w:t xml:space="preserve"> monitoring framework du projet</w:t>
            </w:r>
          </w:p>
          <w:p w14:paraId="065E9F5B" w14:textId="26122367" w:rsidR="006959E2" w:rsidRPr="007A0F65" w:rsidRDefault="006959E2" w:rsidP="007A0F65">
            <w:pPr>
              <w:rPr>
                <w:b/>
                <w:lang w:eastAsia="en-US"/>
              </w:rPr>
            </w:pPr>
          </w:p>
        </w:tc>
      </w:tr>
      <w:tr w:rsidR="00185872" w:rsidRPr="007A0F65" w14:paraId="79193662" w14:textId="77777777" w:rsidTr="00DA1AD7">
        <w:trPr>
          <w:trHeight w:val="440"/>
        </w:trPr>
        <w:tc>
          <w:tcPr>
            <w:tcW w:w="1530" w:type="dxa"/>
            <w:vMerge w:val="restart"/>
          </w:tcPr>
          <w:p w14:paraId="589A74A6" w14:textId="77777777" w:rsidR="00185872" w:rsidRPr="003A5345" w:rsidRDefault="00185872" w:rsidP="00DA1AD7">
            <w:pPr>
              <w:rPr>
                <w:lang w:val="fr-FR" w:eastAsia="en-US"/>
              </w:rPr>
            </w:pPr>
            <w:r w:rsidRPr="003A5345">
              <w:rPr>
                <w:lang w:val="fr-FR" w:eastAsia="en-US"/>
              </w:rPr>
              <w:lastRenderedPageBreak/>
              <w:t>Produit 1.2</w:t>
            </w:r>
          </w:p>
          <w:p w14:paraId="3879E3D7" w14:textId="77777777" w:rsidR="00185872" w:rsidRPr="003A5345" w:rsidRDefault="00185872" w:rsidP="00DA1AD7">
            <w:pPr>
              <w:rPr>
                <w:lang w:val="fr-FR" w:eastAsia="en-US"/>
              </w:rPr>
            </w:pPr>
            <w:r w:rsidRPr="003A5345">
              <w:rPr>
                <w:bCs/>
                <w:noProof/>
                <w:lang w:eastAsia="en-US"/>
              </w:rPr>
              <w:fldChar w:fldCharType="begin">
                <w:ffData>
                  <w:name w:val=""/>
                  <w:enabled/>
                  <w:calcOnExit w:val="0"/>
                  <w:textInput>
                    <w:maxLength w:val="300"/>
                  </w:textInput>
                </w:ffData>
              </w:fldChar>
            </w:r>
            <w:r w:rsidRPr="000F739E">
              <w:rPr>
                <w:bCs/>
                <w:noProof/>
                <w:lang w:val="fr-FR" w:eastAsia="en-US"/>
              </w:rPr>
              <w:instrText xml:space="preserve"> FORMTEXT </w:instrText>
            </w:r>
            <w:r w:rsidRPr="003A5345">
              <w:rPr>
                <w:bCs/>
                <w:noProof/>
                <w:lang w:eastAsia="en-US"/>
              </w:rPr>
            </w:r>
            <w:r w:rsidRPr="003A5345">
              <w:rPr>
                <w:bCs/>
                <w:noProof/>
                <w:lang w:eastAsia="en-US"/>
              </w:rPr>
              <w:fldChar w:fldCharType="separate"/>
            </w:r>
            <w:r w:rsidRPr="003A5345">
              <w:rPr>
                <w:bCs/>
                <w:noProof/>
                <w:lang w:val="fr-FR" w:eastAsia="en-US"/>
              </w:rPr>
              <w:t xml:space="preserve">Débats publics basés sur les résultats de la recherche action participative (RAP) des jeunes de Vijana Tunaweza sur les facteurs d’incitation et d’attraction qui expliquent les motivations de certains jeunes de joindre les </w:t>
            </w:r>
            <w:r w:rsidRPr="003A5345">
              <w:rPr>
                <w:bCs/>
                <w:noProof/>
                <w:lang w:val="fr-FR" w:eastAsia="en-US"/>
              </w:rPr>
              <w:lastRenderedPageBreak/>
              <w:t>groupes armés</w:t>
            </w:r>
            <w:r w:rsidRPr="003A5345">
              <w:rPr>
                <w:bCs/>
                <w:noProof/>
                <w:lang w:eastAsia="en-US"/>
              </w:rPr>
              <w:fldChar w:fldCharType="end"/>
            </w:r>
          </w:p>
        </w:tc>
        <w:tc>
          <w:tcPr>
            <w:tcW w:w="2070" w:type="dxa"/>
            <w:shd w:val="clear" w:color="auto" w:fill="EEECE1"/>
          </w:tcPr>
          <w:p w14:paraId="37267949" w14:textId="77777777" w:rsidR="00185872" w:rsidRPr="003A5345" w:rsidRDefault="00185872" w:rsidP="00DA1AD7">
            <w:pPr>
              <w:rPr>
                <w:lang w:val="fr-FR" w:eastAsia="en-US"/>
              </w:rPr>
            </w:pPr>
            <w:r w:rsidRPr="003A5345">
              <w:rPr>
                <w:lang w:val="fr-FR" w:eastAsia="en-US"/>
              </w:rPr>
              <w:lastRenderedPageBreak/>
              <w:t>Indicateur 1.2.1</w:t>
            </w:r>
          </w:p>
          <w:p w14:paraId="5A07B89D" w14:textId="77777777" w:rsidR="00185872" w:rsidRPr="003A5345" w:rsidRDefault="00185872" w:rsidP="00DA1AD7">
            <w:pPr>
              <w:rPr>
                <w:lang w:val="fr-FR"/>
              </w:rPr>
            </w:pPr>
            <w:r w:rsidRPr="003A5345">
              <w:rPr>
                <w:bCs/>
                <w:noProof/>
                <w:lang w:eastAsia="en-US"/>
              </w:rPr>
              <w:fldChar w:fldCharType="begin">
                <w:ffData>
                  <w:name w:val=""/>
                  <w:enabled/>
                  <w:calcOnExit w:val="0"/>
                  <w:textInput>
                    <w:maxLength w:val="250"/>
                  </w:textInput>
                </w:ffData>
              </w:fldChar>
            </w:r>
            <w:r w:rsidRPr="000F739E">
              <w:rPr>
                <w:bCs/>
                <w:noProof/>
                <w:lang w:val="fr-FR" w:eastAsia="en-US"/>
              </w:rPr>
              <w:instrText xml:space="preserve"> FORMTEXT </w:instrText>
            </w:r>
            <w:r w:rsidRPr="003A5345">
              <w:rPr>
                <w:bCs/>
                <w:noProof/>
                <w:lang w:eastAsia="en-US"/>
              </w:rPr>
            </w:r>
            <w:r w:rsidRPr="003A5345">
              <w:rPr>
                <w:bCs/>
                <w:noProof/>
                <w:lang w:eastAsia="en-US"/>
              </w:rPr>
              <w:fldChar w:fldCharType="separate"/>
            </w:r>
            <w:r w:rsidRPr="003A5345">
              <w:rPr>
                <w:bCs/>
                <w:noProof/>
                <w:lang w:val="fr-FR" w:eastAsia="en-US"/>
              </w:rPr>
              <w:t># des personnes qui participent aux débats publics où les résultats de la RAP sont présentés</w:t>
            </w:r>
            <w:r w:rsidRPr="003A5345">
              <w:rPr>
                <w:bCs/>
                <w:noProof/>
                <w:lang w:eastAsia="en-US"/>
              </w:rPr>
              <w:fldChar w:fldCharType="end"/>
            </w:r>
            <w:r w:rsidRPr="003A5345">
              <w:rPr>
                <w:lang w:val="fr-FR"/>
              </w:rPr>
              <w:t xml:space="preserve">  </w:t>
            </w:r>
          </w:p>
        </w:tc>
        <w:tc>
          <w:tcPr>
            <w:tcW w:w="1530" w:type="dxa"/>
            <w:shd w:val="clear" w:color="auto" w:fill="EEECE1"/>
          </w:tcPr>
          <w:p w14:paraId="754249BB"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0B137DF4" w14:textId="77777777" w:rsidR="00185872" w:rsidRPr="003A5345" w:rsidRDefault="00185872" w:rsidP="00DA1AD7">
            <w:pPr>
              <w:rPr>
                <w:lang w:val="fr-FR"/>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200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05D3A63A"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239CB578" w14:textId="77777777" w:rsidR="00185872" w:rsidRPr="003A5345" w:rsidRDefault="00185872" w:rsidP="00DA1AD7">
            <w:pPr>
              <w:rPr>
                <w:b/>
                <w:lang w:val="fr-FR"/>
              </w:rPr>
            </w:pPr>
            <w:r w:rsidRPr="000F739E">
              <w:rPr>
                <w:bCs/>
                <w:lang w:val="fr-FR" w:eastAsia="en-US"/>
              </w:rPr>
              <w:t>550 hommes dont 313 femmes</w:t>
            </w:r>
          </w:p>
        </w:tc>
        <w:tc>
          <w:tcPr>
            <w:tcW w:w="4315" w:type="dxa"/>
          </w:tcPr>
          <w:p w14:paraId="79ECB4D7" w14:textId="21E0AEA2" w:rsidR="007A0F65" w:rsidRDefault="007A0F65" w:rsidP="007A0F65">
            <w:pPr>
              <w:rPr>
                <w:bCs/>
                <w:noProof/>
                <w:lang w:val="fr-FR" w:eastAsia="en-US"/>
              </w:rPr>
            </w:pPr>
            <w:r w:rsidRPr="007A0F65">
              <w:rPr>
                <w:bCs/>
                <w:noProof/>
                <w:lang w:val="fr-FR" w:eastAsia="en-US"/>
              </w:rPr>
              <w:t xml:space="preserve">Les débats ont été organisés dans les principaux axes de la zone du projet, en tenant en compte la relocalisation des personnes participant aux débats mais ayant fuit les conflits et l'insécurité dans leurs villages respectifs. Le nombre de participants est supérieur à la cible parce que ces débats étaient organisés en petits groupes (22 groupes) pour couvrir tous les axes du projet et qu' il était important d'assurer dans l'ensemble des débats une représentation équilibrée de la diversité des communautés ethniques et des couches sociales vivant dans les Hauts Plateaux.   </w:t>
            </w:r>
          </w:p>
          <w:p w14:paraId="471ACF30" w14:textId="77777777" w:rsidR="007A0F65" w:rsidRDefault="007A0F65" w:rsidP="007A0F65">
            <w:pPr>
              <w:rPr>
                <w:bCs/>
                <w:noProof/>
                <w:lang w:val="fr-FR" w:eastAsia="en-US"/>
              </w:rPr>
            </w:pPr>
          </w:p>
          <w:p w14:paraId="7B34D670" w14:textId="50B0B68E" w:rsidR="00185872" w:rsidRDefault="00185872" w:rsidP="007A0F65">
            <w:pPr>
              <w:rPr>
                <w:bCs/>
                <w:noProof/>
                <w:lang w:val="fr-FR" w:eastAsia="en-US"/>
              </w:rPr>
            </w:pPr>
            <w:r w:rsidRPr="007A0F65">
              <w:rPr>
                <w:bCs/>
                <w:noProof/>
                <w:lang w:val="fr-FR" w:eastAsia="en-US"/>
              </w:rPr>
              <w:t>C’est à noter que le nombre de débats n’était pas précis</w:t>
            </w:r>
            <w:r w:rsidR="00216AC3">
              <w:rPr>
                <w:bCs/>
                <w:noProof/>
                <w:lang w:val="fr-FR" w:eastAsia="en-US"/>
              </w:rPr>
              <w:t>é</w:t>
            </w:r>
            <w:r w:rsidRPr="007A0F65">
              <w:rPr>
                <w:bCs/>
                <w:noProof/>
                <w:lang w:val="fr-FR" w:eastAsia="en-US"/>
              </w:rPr>
              <w:t xml:space="preserve"> dans le projet. Juste le nombre des bénéficiaires à atteindre. </w:t>
            </w:r>
            <w:r w:rsidR="00216AC3">
              <w:rPr>
                <w:bCs/>
                <w:noProof/>
                <w:lang w:val="fr-FR" w:eastAsia="en-US"/>
              </w:rPr>
              <w:t>Nous avions</w:t>
            </w:r>
            <w:r w:rsidRPr="007A0F65">
              <w:rPr>
                <w:bCs/>
                <w:noProof/>
                <w:lang w:val="fr-FR" w:eastAsia="en-US"/>
              </w:rPr>
              <w:t>t fait une révision budgétaire lors de l</w:t>
            </w:r>
            <w:r w:rsidR="000B5CA0">
              <w:rPr>
                <w:bCs/>
                <w:noProof/>
                <w:lang w:val="fr-FR" w:eastAsia="en-US"/>
              </w:rPr>
              <w:t>a prolongation</w:t>
            </w:r>
            <w:r w:rsidRPr="007A0F65">
              <w:rPr>
                <w:bCs/>
                <w:noProof/>
                <w:lang w:val="fr-FR" w:eastAsia="en-US"/>
              </w:rPr>
              <w:t xml:space="preserve"> sans co</w:t>
            </w:r>
            <w:r w:rsidR="00216AC3">
              <w:rPr>
                <w:bCs/>
                <w:noProof/>
                <w:lang w:val="fr-FR" w:eastAsia="en-US"/>
              </w:rPr>
              <w:t>û</w:t>
            </w:r>
            <w:r w:rsidRPr="007A0F65">
              <w:rPr>
                <w:bCs/>
                <w:noProof/>
                <w:lang w:val="fr-FR" w:eastAsia="en-US"/>
              </w:rPr>
              <w:t>t et expliqu</w:t>
            </w:r>
            <w:r w:rsidR="00216AC3">
              <w:rPr>
                <w:bCs/>
                <w:noProof/>
                <w:lang w:val="fr-FR" w:eastAsia="en-US"/>
              </w:rPr>
              <w:t xml:space="preserve">é </w:t>
            </w:r>
            <w:r w:rsidRPr="007A0F65">
              <w:rPr>
                <w:bCs/>
                <w:noProof/>
                <w:lang w:val="fr-FR" w:eastAsia="en-US"/>
              </w:rPr>
              <w:t xml:space="preserve"> </w:t>
            </w:r>
            <w:r w:rsidR="00216AC3">
              <w:rPr>
                <w:bCs/>
                <w:noProof/>
                <w:lang w:val="fr-FR" w:eastAsia="en-US"/>
              </w:rPr>
              <w:t>à</w:t>
            </w:r>
            <w:r w:rsidRPr="007A0F65">
              <w:rPr>
                <w:bCs/>
                <w:noProof/>
                <w:lang w:val="fr-FR" w:eastAsia="en-US"/>
              </w:rPr>
              <w:t xml:space="preserve"> UNPBF la nécessité de renforcer ces débats au regard de changement du contexte. Et donc le budget a été </w:t>
            </w:r>
            <w:r w:rsidRPr="007A0F65">
              <w:rPr>
                <w:bCs/>
                <w:noProof/>
                <w:lang w:val="fr-FR" w:eastAsia="en-US"/>
              </w:rPr>
              <w:lastRenderedPageBreak/>
              <w:t xml:space="preserve">augmenté sur cette ligne lors de la révision </w:t>
            </w:r>
            <w:r w:rsidR="000B5CA0">
              <w:rPr>
                <w:bCs/>
                <w:noProof/>
                <w:lang w:val="fr-FR" w:eastAsia="en-US"/>
              </w:rPr>
              <w:t>prolongation sans co</w:t>
            </w:r>
            <w:r w:rsidR="00216AC3">
              <w:rPr>
                <w:bCs/>
                <w:noProof/>
                <w:lang w:val="fr-FR" w:eastAsia="en-US"/>
              </w:rPr>
              <w:t>û</w:t>
            </w:r>
            <w:r w:rsidR="000B5CA0">
              <w:rPr>
                <w:bCs/>
                <w:noProof/>
                <w:lang w:val="fr-FR" w:eastAsia="en-US"/>
              </w:rPr>
              <w:t xml:space="preserve">t </w:t>
            </w:r>
            <w:r w:rsidRPr="007A0F65">
              <w:rPr>
                <w:bCs/>
                <w:noProof/>
                <w:lang w:val="fr-FR" w:eastAsia="en-US"/>
              </w:rPr>
              <w:t>en juin.</w:t>
            </w:r>
          </w:p>
          <w:p w14:paraId="0CB8743C" w14:textId="77777777" w:rsidR="007A0F65" w:rsidRDefault="007A0F65" w:rsidP="007A0F65">
            <w:pPr>
              <w:rPr>
                <w:bCs/>
                <w:noProof/>
                <w:lang w:val="fr-FR" w:eastAsia="en-US"/>
              </w:rPr>
            </w:pPr>
          </w:p>
          <w:p w14:paraId="2DBE503E" w14:textId="13BE1511" w:rsidR="007A0F65" w:rsidRPr="006270DB" w:rsidRDefault="007A0F65" w:rsidP="006270DB">
            <w:r w:rsidRPr="007A0F65">
              <w:t>Source: monitoring framework du projet</w:t>
            </w:r>
          </w:p>
        </w:tc>
      </w:tr>
      <w:tr w:rsidR="00185872" w:rsidRPr="007A0F65" w14:paraId="14815BD9" w14:textId="77777777" w:rsidTr="00DA1AD7">
        <w:trPr>
          <w:trHeight w:val="467"/>
        </w:trPr>
        <w:tc>
          <w:tcPr>
            <w:tcW w:w="1530" w:type="dxa"/>
            <w:vMerge/>
          </w:tcPr>
          <w:p w14:paraId="574841F7" w14:textId="77777777" w:rsidR="00185872" w:rsidRPr="000F739E" w:rsidRDefault="00185872" w:rsidP="00DA1AD7">
            <w:pPr>
              <w:rPr>
                <w:b/>
                <w:lang w:val="fr-FR" w:eastAsia="en-US"/>
              </w:rPr>
            </w:pPr>
          </w:p>
        </w:tc>
        <w:tc>
          <w:tcPr>
            <w:tcW w:w="2070" w:type="dxa"/>
            <w:shd w:val="clear" w:color="auto" w:fill="EEECE1"/>
          </w:tcPr>
          <w:p w14:paraId="0A177E05" w14:textId="77777777" w:rsidR="00185872" w:rsidRPr="000F739E" w:rsidRDefault="00185872" w:rsidP="00DA1AD7">
            <w:pPr>
              <w:rPr>
                <w:lang w:val="fr-FR" w:eastAsia="en-US"/>
              </w:rPr>
            </w:pPr>
            <w:r w:rsidRPr="000F739E">
              <w:rPr>
                <w:lang w:val="fr-FR" w:eastAsia="en-US"/>
              </w:rPr>
              <w:t>Indicateur 1.2.2</w:t>
            </w:r>
          </w:p>
          <w:p w14:paraId="424A3EC3" w14:textId="77777777" w:rsidR="00185872" w:rsidRPr="003A5345" w:rsidRDefault="00185872" w:rsidP="00DA1AD7">
            <w:pPr>
              <w:rPr>
                <w:lang w:val="fr-FR"/>
              </w:rPr>
            </w:pPr>
            <w:r w:rsidRPr="003A5345">
              <w:rPr>
                <w:bCs/>
                <w:noProof/>
                <w:lang w:eastAsia="en-US"/>
              </w:rPr>
              <w:fldChar w:fldCharType="begin">
                <w:ffData>
                  <w:name w:val=""/>
                  <w:enabled/>
                  <w:calcOnExit w:val="0"/>
                  <w:textInput>
                    <w:maxLength w:val="250"/>
                  </w:textInput>
                </w:ffData>
              </w:fldChar>
            </w:r>
            <w:r w:rsidRPr="000F739E">
              <w:rPr>
                <w:bCs/>
                <w:noProof/>
                <w:lang w:val="fr-FR" w:eastAsia="en-US"/>
              </w:rPr>
              <w:instrText xml:space="preserve"> FORMTEXT </w:instrText>
            </w:r>
            <w:r w:rsidRPr="003A5345">
              <w:rPr>
                <w:bCs/>
                <w:noProof/>
                <w:lang w:eastAsia="en-US"/>
              </w:rPr>
            </w:r>
            <w:r w:rsidRPr="003A5345">
              <w:rPr>
                <w:bCs/>
                <w:noProof/>
                <w:lang w:eastAsia="en-US"/>
              </w:rPr>
              <w:fldChar w:fldCharType="separate"/>
            </w:r>
            <w:r w:rsidRPr="003A5345">
              <w:rPr>
                <w:bCs/>
                <w:noProof/>
                <w:lang w:val="fr-FR" w:eastAsia="en-US"/>
              </w:rPr>
              <w:t># des activités de suivi organisées suite aux débats publics avec des leaders et décideurs</w:t>
            </w:r>
            <w:r w:rsidRPr="003A5345">
              <w:rPr>
                <w:bCs/>
                <w:noProof/>
                <w:lang w:eastAsia="en-US"/>
              </w:rPr>
              <w:fldChar w:fldCharType="end"/>
            </w:r>
          </w:p>
        </w:tc>
        <w:tc>
          <w:tcPr>
            <w:tcW w:w="1530" w:type="dxa"/>
            <w:shd w:val="clear" w:color="auto" w:fill="EEECE1"/>
          </w:tcPr>
          <w:p w14:paraId="35569A7A"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567119C7"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5</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4BF6D0DE"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56B7ABDD" w14:textId="77777777" w:rsidR="00185872" w:rsidRPr="003A5345" w:rsidRDefault="00185872" w:rsidP="00DA1AD7">
            <w:pPr>
              <w:rPr>
                <w:b/>
              </w:rPr>
            </w:pPr>
            <w:r>
              <w:rPr>
                <w:b/>
                <w:lang w:eastAsia="en-US"/>
              </w:rPr>
              <w:t>3</w:t>
            </w:r>
          </w:p>
        </w:tc>
        <w:tc>
          <w:tcPr>
            <w:tcW w:w="4315" w:type="dxa"/>
          </w:tcPr>
          <w:p w14:paraId="23AE23A6" w14:textId="265855C1" w:rsidR="00185872" w:rsidRPr="007A0F65" w:rsidRDefault="00185872" w:rsidP="007A0F65">
            <w:pPr>
              <w:rPr>
                <w:lang w:val="fr-FR" w:eastAsia="en-US"/>
              </w:rPr>
            </w:pPr>
            <w:r w:rsidRPr="007A0F65">
              <w:rPr>
                <w:lang w:val="fr-FR" w:eastAsia="en-US"/>
              </w:rPr>
              <w:t>Ces exemples sont relatifs au problème de vol de bétails et déploiement des FARDC dans les villages insécurisés et ainsi que le suivi et partage d’informations sur le contexte générale de sécurité le mouvement des groupes armés.</w:t>
            </w:r>
          </w:p>
          <w:p w14:paraId="3FA344C1" w14:textId="77777777" w:rsidR="007D7F05" w:rsidRPr="007A0F65" w:rsidRDefault="007D7F05" w:rsidP="007A0F65">
            <w:pPr>
              <w:rPr>
                <w:lang w:val="fr-FR" w:eastAsia="en-US"/>
              </w:rPr>
            </w:pPr>
          </w:p>
          <w:p w14:paraId="75917E72" w14:textId="11720873" w:rsidR="007D7F05" w:rsidRPr="007A0F65" w:rsidRDefault="007D7F05" w:rsidP="007A0F65">
            <w:pPr>
              <w:pStyle w:val="CommentText"/>
              <w:rPr>
                <w:sz w:val="24"/>
                <w:szCs w:val="24"/>
                <w:lang w:val="fr-FR" w:eastAsia="en-US"/>
              </w:rPr>
            </w:pPr>
            <w:r w:rsidRPr="007A0F65">
              <w:rPr>
                <w:sz w:val="24"/>
                <w:szCs w:val="24"/>
                <w:lang w:val="fr-FR" w:eastAsia="en-US"/>
              </w:rPr>
              <w:t>Le contexte a beaucoup changé durant la mise en œuvre du projet occasionnant des déplacements multiples des chefs et autorités</w:t>
            </w:r>
            <w:r w:rsidR="00E5794C" w:rsidRPr="007A0F65">
              <w:rPr>
                <w:sz w:val="24"/>
                <w:szCs w:val="24"/>
                <w:lang w:val="fr-FR" w:eastAsia="en-US"/>
              </w:rPr>
              <w:t xml:space="preserve">, alors certains jeunes n’ont pas eu l’occasion d’organiser ces activités de suivi. </w:t>
            </w:r>
          </w:p>
          <w:p w14:paraId="0DE2C324" w14:textId="6F9FDCBC" w:rsidR="007D7F05" w:rsidRDefault="007D7F05" w:rsidP="007A0F65">
            <w:pPr>
              <w:rPr>
                <w:lang w:val="fr-FR" w:eastAsia="en-US"/>
              </w:rPr>
            </w:pPr>
          </w:p>
          <w:p w14:paraId="5F49279B" w14:textId="62E41C3E" w:rsidR="006270DB" w:rsidRPr="007A0F65" w:rsidRDefault="006270DB" w:rsidP="007A0F65">
            <w:pPr>
              <w:rPr>
                <w:lang w:val="fr-FR" w:eastAsia="en-US"/>
              </w:rPr>
            </w:pPr>
            <w:r w:rsidRPr="007A0F65">
              <w:t>Source: monitoring framework du projet</w:t>
            </w:r>
          </w:p>
        </w:tc>
      </w:tr>
      <w:tr w:rsidR="00185872" w:rsidRPr="007A0F65" w14:paraId="2AF3530D" w14:textId="77777777" w:rsidTr="00DA1AD7">
        <w:trPr>
          <w:trHeight w:val="467"/>
        </w:trPr>
        <w:tc>
          <w:tcPr>
            <w:tcW w:w="1530" w:type="dxa"/>
            <w:vMerge/>
          </w:tcPr>
          <w:p w14:paraId="41AD54F2" w14:textId="77777777" w:rsidR="00185872" w:rsidRPr="000F739E" w:rsidRDefault="00185872" w:rsidP="00DA1AD7">
            <w:pPr>
              <w:rPr>
                <w:b/>
                <w:lang w:val="fr-FR" w:eastAsia="en-US"/>
              </w:rPr>
            </w:pPr>
          </w:p>
        </w:tc>
        <w:tc>
          <w:tcPr>
            <w:tcW w:w="2070" w:type="dxa"/>
            <w:shd w:val="clear" w:color="auto" w:fill="EEECE1"/>
          </w:tcPr>
          <w:p w14:paraId="31A09BD6" w14:textId="77777777" w:rsidR="00185872" w:rsidRPr="000F739E" w:rsidRDefault="00185872" w:rsidP="00DA1AD7">
            <w:pPr>
              <w:rPr>
                <w:lang w:val="fr-FR" w:eastAsia="en-US"/>
              </w:rPr>
            </w:pPr>
            <w:r w:rsidRPr="000F739E">
              <w:rPr>
                <w:lang w:val="fr-FR" w:eastAsia="en-US"/>
              </w:rPr>
              <w:t>Indicateur 1.2.3</w:t>
            </w:r>
          </w:p>
          <w:p w14:paraId="79872500" w14:textId="77777777" w:rsidR="00185872" w:rsidRPr="003A5345" w:rsidRDefault="00185872" w:rsidP="00DA1AD7">
            <w:pPr>
              <w:rPr>
                <w:lang w:val="fr-FR" w:eastAsia="en-US"/>
              </w:rPr>
            </w:pPr>
            <w:r w:rsidRPr="003A5345">
              <w:rPr>
                <w:bCs/>
                <w:noProof/>
                <w:lang w:eastAsia="en-US"/>
              </w:rPr>
              <w:fldChar w:fldCharType="begin">
                <w:ffData>
                  <w:name w:val=""/>
                  <w:enabled/>
                  <w:calcOnExit w:val="0"/>
                  <w:textInput>
                    <w:maxLength w:val="250"/>
                  </w:textInput>
                </w:ffData>
              </w:fldChar>
            </w:r>
            <w:r w:rsidRPr="000F739E">
              <w:rPr>
                <w:bCs/>
                <w:noProof/>
                <w:lang w:val="fr-FR" w:eastAsia="en-US"/>
              </w:rPr>
              <w:instrText xml:space="preserve"> FORMTEXT </w:instrText>
            </w:r>
            <w:r w:rsidRPr="003A5345">
              <w:rPr>
                <w:bCs/>
                <w:noProof/>
                <w:lang w:eastAsia="en-US"/>
              </w:rPr>
            </w:r>
            <w:r w:rsidRPr="003A5345">
              <w:rPr>
                <w:bCs/>
                <w:noProof/>
                <w:lang w:eastAsia="en-US"/>
              </w:rPr>
              <w:fldChar w:fldCharType="separate"/>
            </w:r>
            <w:r w:rsidRPr="003A5345">
              <w:rPr>
                <w:bCs/>
                <w:noProof/>
                <w:lang w:val="fr-FR" w:eastAsia="en-US"/>
              </w:rPr>
              <w:t># des exemples de feedback positif à travers les débats publics qui m</w:t>
            </w:r>
            <w:r w:rsidRPr="00ED3920">
              <w:rPr>
                <w:bCs/>
                <w:noProof/>
                <w:lang w:val="fr-FR" w:eastAsia="en-US"/>
              </w:rPr>
              <w:t xml:space="preserve">ontrent une augmentation de compréhension des membres de la communauté par </w:t>
            </w:r>
            <w:r w:rsidRPr="00ED3920">
              <w:rPr>
                <w:bCs/>
                <w:noProof/>
                <w:lang w:val="fr-FR" w:eastAsia="en-US"/>
              </w:rPr>
              <w:lastRenderedPageBreak/>
              <w:t>rapport aux facteurs d’incitation et d’attraction qui expliquent les motivations de certains jeunes de joindre les groupes armés mentionnés dans le rapport de recherche</w:t>
            </w:r>
            <w:r w:rsidRPr="003A5345">
              <w:rPr>
                <w:bCs/>
                <w:noProof/>
                <w:lang w:eastAsia="en-US"/>
              </w:rPr>
              <w:fldChar w:fldCharType="end"/>
            </w:r>
          </w:p>
        </w:tc>
        <w:tc>
          <w:tcPr>
            <w:tcW w:w="1530" w:type="dxa"/>
            <w:shd w:val="clear" w:color="auto" w:fill="EEECE1"/>
          </w:tcPr>
          <w:p w14:paraId="50A35D0C" w14:textId="77777777" w:rsidR="00185872" w:rsidRPr="003A5345" w:rsidRDefault="00185872" w:rsidP="00DA1AD7">
            <w:pPr>
              <w:rPr>
                <w:b/>
                <w:lang w:eastAsia="en-US"/>
              </w:rPr>
            </w:pPr>
            <w:r w:rsidRPr="003A5345">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26356C81"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6A904DDA"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D079EDA" w14:textId="77777777" w:rsidR="00185872" w:rsidRPr="003A5345" w:rsidRDefault="00185872" w:rsidP="00DA1AD7">
            <w:pPr>
              <w:rPr>
                <w:b/>
                <w:lang w:eastAsia="en-US"/>
              </w:rPr>
            </w:pPr>
            <w:r w:rsidRPr="003A5345">
              <w:rPr>
                <w:b/>
                <w:lang w:eastAsia="en-US"/>
              </w:rPr>
              <w:t>10</w:t>
            </w:r>
          </w:p>
        </w:tc>
        <w:tc>
          <w:tcPr>
            <w:tcW w:w="4315" w:type="dxa"/>
          </w:tcPr>
          <w:p w14:paraId="3245D7C7" w14:textId="77777777" w:rsidR="00185872" w:rsidRDefault="00185872" w:rsidP="007A0F65">
            <w:pPr>
              <w:rPr>
                <w:b/>
                <w:lang w:val="fr-FR" w:eastAsia="en-US"/>
              </w:rPr>
            </w:pPr>
            <w:r w:rsidRPr="007A0F65">
              <w:rPr>
                <w:lang w:val="fr-FR" w:eastAsia="en-US"/>
              </w:rPr>
              <w:t>Parmi ces exemples ceux les plus significatifs ont été intégrés dans les livrets du jeune messager pour inciter les autres jeunes à adopter des comportements et attitudes positives (voir Livrets en annexe)</w:t>
            </w:r>
            <w:r w:rsidRPr="007A0F65">
              <w:rPr>
                <w:b/>
                <w:lang w:val="fr-FR" w:eastAsia="en-US"/>
              </w:rPr>
              <w:t>.</w:t>
            </w:r>
          </w:p>
          <w:p w14:paraId="411E2FDA" w14:textId="77777777" w:rsidR="006270DB" w:rsidRDefault="006270DB" w:rsidP="007A0F65">
            <w:pPr>
              <w:rPr>
                <w:b/>
                <w:lang w:val="fr-FR" w:eastAsia="en-US"/>
              </w:rPr>
            </w:pPr>
          </w:p>
          <w:p w14:paraId="6865F84B" w14:textId="3E1E8C32" w:rsidR="006270DB" w:rsidRPr="007A0F65" w:rsidRDefault="006270DB" w:rsidP="007A0F65">
            <w:pPr>
              <w:rPr>
                <w:b/>
                <w:lang w:val="fr-FR" w:eastAsia="en-US"/>
              </w:rPr>
            </w:pPr>
            <w:r w:rsidRPr="007A0F65">
              <w:t>Source: monitoring framework du projet</w:t>
            </w:r>
          </w:p>
        </w:tc>
      </w:tr>
      <w:tr w:rsidR="00185872" w:rsidRPr="00EE3C90" w14:paraId="65FAD658" w14:textId="77777777" w:rsidTr="00DA1AD7">
        <w:trPr>
          <w:trHeight w:val="422"/>
        </w:trPr>
        <w:tc>
          <w:tcPr>
            <w:tcW w:w="1530" w:type="dxa"/>
            <w:vMerge w:val="restart"/>
          </w:tcPr>
          <w:p w14:paraId="53C5F296" w14:textId="77777777" w:rsidR="00185872" w:rsidRPr="003A5345" w:rsidRDefault="00185872" w:rsidP="00DA1AD7">
            <w:pPr>
              <w:rPr>
                <w:b/>
                <w:lang w:val="fr-FR" w:eastAsia="en-US"/>
              </w:rPr>
            </w:pPr>
            <w:r w:rsidRPr="003A5345">
              <w:rPr>
                <w:b/>
                <w:lang w:val="fr-FR" w:eastAsia="en-US"/>
              </w:rPr>
              <w:t>Résultat 2</w:t>
            </w:r>
          </w:p>
          <w:p w14:paraId="6BF84EAA" w14:textId="77777777" w:rsidR="00185872" w:rsidRPr="003A5345" w:rsidRDefault="00185872" w:rsidP="00DA1AD7">
            <w:pPr>
              <w:rPr>
                <w:b/>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La confiance mutuelle et la compréhension entre les jeunes hommes et jeunes femmes des Hauts Platea</w:t>
            </w:r>
            <w:r w:rsidRPr="00ED3920">
              <w:rPr>
                <w:lang w:val="fr-FR"/>
              </w:rPr>
              <w:t>ux sont renforcées</w:t>
            </w:r>
            <w:r w:rsidRPr="003A5345">
              <w:fldChar w:fldCharType="end"/>
            </w:r>
          </w:p>
        </w:tc>
        <w:tc>
          <w:tcPr>
            <w:tcW w:w="2070" w:type="dxa"/>
            <w:shd w:val="clear" w:color="auto" w:fill="EEECE1"/>
          </w:tcPr>
          <w:p w14:paraId="2FEEB85C" w14:textId="77777777" w:rsidR="00185872" w:rsidRPr="003A5345" w:rsidRDefault="00185872" w:rsidP="00DA1AD7">
            <w:pPr>
              <w:rPr>
                <w:lang w:val="fr-FR" w:eastAsia="en-US"/>
              </w:rPr>
            </w:pPr>
            <w:r w:rsidRPr="003A5345">
              <w:rPr>
                <w:lang w:val="fr-FR" w:eastAsia="en-US"/>
              </w:rPr>
              <w:t>Indicateur 2.a</w:t>
            </w:r>
          </w:p>
          <w:p w14:paraId="74236AC6"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augmentation du nombre des jeunes des Hauts Plateaux qui participent dans le projet qu</w:t>
            </w:r>
            <w:r w:rsidRPr="00ED3920">
              <w:rPr>
                <w:lang w:val="fr-FR"/>
              </w:rPr>
              <w:t>i rapportent qu’i</w:t>
            </w:r>
            <w:r w:rsidRPr="000F739E">
              <w:rPr>
                <w:lang w:val="fr-FR"/>
              </w:rPr>
              <w:t>ls seraient confortables de se marier avec un membre d’une famille de groupe ethnique différent de leur communauté d’ici la fin du projet</w:t>
            </w:r>
            <w:r w:rsidRPr="003A5345">
              <w:fldChar w:fldCharType="end"/>
            </w:r>
          </w:p>
        </w:tc>
        <w:tc>
          <w:tcPr>
            <w:tcW w:w="1530" w:type="dxa"/>
            <w:shd w:val="clear" w:color="auto" w:fill="EEECE1"/>
          </w:tcPr>
          <w:p w14:paraId="0DC42777" w14:textId="77777777" w:rsidR="00185872" w:rsidRPr="003A5345" w:rsidRDefault="00185872" w:rsidP="00DA1AD7">
            <w:pPr>
              <w:rPr>
                <w:lang w:val="fr-FR"/>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40% pour les jeunes hommes et de 19,4% pour les jeunes femmes</w:t>
            </w:r>
            <w:r w:rsidRPr="003A5345">
              <w:fldChar w:fldCharType="end"/>
            </w:r>
          </w:p>
        </w:tc>
        <w:tc>
          <w:tcPr>
            <w:tcW w:w="1620" w:type="dxa"/>
            <w:shd w:val="clear" w:color="auto" w:fill="EEECE1"/>
          </w:tcPr>
          <w:p w14:paraId="392ACBAF" w14:textId="77777777" w:rsidR="00185872" w:rsidRPr="003A5345" w:rsidRDefault="00185872" w:rsidP="00DA1AD7">
            <w:pPr>
              <w:rPr>
                <w:lang w:val="fr-FR"/>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50%</w:t>
            </w:r>
          </w:p>
          <w:p w14:paraId="39D4CF0B" w14:textId="77777777" w:rsidR="00185872" w:rsidRPr="000F739E" w:rsidRDefault="00185872" w:rsidP="00DA1AD7">
            <w:pPr>
              <w:rPr>
                <w:lang w:val="fr-FR"/>
              </w:rPr>
            </w:pPr>
            <w:r w:rsidRPr="00ED3920">
              <w:rPr>
                <w:lang w:val="fr-FR"/>
              </w:rPr>
              <w:t>Dont 50% sont les jeunes</w:t>
            </w:r>
            <w:r w:rsidRPr="000F739E">
              <w:rPr>
                <w:lang w:val="fr-FR"/>
              </w:rPr>
              <w:t xml:space="preserve"> hommes</w:t>
            </w:r>
          </w:p>
          <w:p w14:paraId="3417A400" w14:textId="77777777" w:rsidR="00185872" w:rsidRPr="003A5345" w:rsidRDefault="00185872" w:rsidP="00DA1AD7">
            <w:pPr>
              <w:rPr>
                <w:lang w:val="fr-FR"/>
              </w:rPr>
            </w:pPr>
            <w:r w:rsidRPr="000F739E">
              <w:rPr>
                <w:lang w:val="fr-FR"/>
              </w:rPr>
              <w:t>et 50% sont les jeunes femmes</w:t>
            </w:r>
            <w:r w:rsidRPr="003A5345">
              <w:fldChar w:fldCharType="end"/>
            </w:r>
          </w:p>
        </w:tc>
        <w:tc>
          <w:tcPr>
            <w:tcW w:w="2070" w:type="dxa"/>
          </w:tcPr>
          <w:p w14:paraId="09FB6706" w14:textId="77777777" w:rsidR="00185872" w:rsidRPr="003A5345" w:rsidRDefault="00185872" w:rsidP="00DA1AD7">
            <w:pPr>
              <w:rPr>
                <w:lang w:val="fr-FR"/>
              </w:rPr>
            </w:pPr>
          </w:p>
        </w:tc>
        <w:tc>
          <w:tcPr>
            <w:tcW w:w="2070" w:type="dxa"/>
          </w:tcPr>
          <w:p w14:paraId="0CAC0E8D" w14:textId="77777777" w:rsidR="00185872" w:rsidRPr="000F739E" w:rsidRDefault="00185872" w:rsidP="00DA1AD7">
            <w:pPr>
              <w:rPr>
                <w:b/>
                <w:lang w:val="fr-FR"/>
              </w:rPr>
            </w:pPr>
            <w:r w:rsidRPr="000F739E">
              <w:rPr>
                <w:bCs/>
                <w:lang w:val="fr-FR" w:eastAsia="en-US"/>
              </w:rPr>
              <w:t>41% pour les jeunes hommes et 38,5% pour les jeunes femmes</w:t>
            </w:r>
          </w:p>
        </w:tc>
        <w:tc>
          <w:tcPr>
            <w:tcW w:w="4315" w:type="dxa"/>
          </w:tcPr>
          <w:p w14:paraId="29D9C65B" w14:textId="25DEA3BB" w:rsidR="00185872" w:rsidRPr="007A0F65" w:rsidRDefault="00185872" w:rsidP="007A0F65">
            <w:pPr>
              <w:rPr>
                <w:bCs/>
                <w:lang w:val="fr-FR" w:eastAsia="en-US"/>
              </w:rPr>
            </w:pPr>
            <w:r w:rsidRPr="007A0F65">
              <w:rPr>
                <w:bCs/>
                <w:lang w:val="fr-FR" w:eastAsia="en-US"/>
              </w:rPr>
              <w:t>Cet indicateur est influencé par beaucoup de facteurs culturels et contextuels donc le progrès devrait prendre du temps.</w:t>
            </w:r>
            <w:r w:rsidR="006C4D8E" w:rsidRPr="007A0F65">
              <w:rPr>
                <w:bCs/>
                <w:lang w:val="fr-FR" w:eastAsia="en-US"/>
              </w:rPr>
              <w:t xml:space="preserve"> Le projet </w:t>
            </w:r>
            <w:r w:rsidR="00162EDE" w:rsidRPr="007A0F65">
              <w:rPr>
                <w:bCs/>
                <w:lang w:val="fr-FR" w:eastAsia="en-US"/>
              </w:rPr>
              <w:t>n’a pas pu</w:t>
            </w:r>
            <w:r w:rsidR="006C4D8E" w:rsidRPr="007A0F65">
              <w:rPr>
                <w:bCs/>
                <w:lang w:val="fr-FR" w:eastAsia="en-US"/>
              </w:rPr>
              <w:t xml:space="preserve"> contrôler seul ce changement.</w:t>
            </w:r>
            <w:r w:rsidRPr="007A0F65">
              <w:rPr>
                <w:bCs/>
                <w:lang w:val="fr-FR" w:eastAsia="en-US"/>
              </w:rPr>
              <w:t xml:space="preserve"> Le progrès est significatif malgré qu’il </w:t>
            </w:r>
            <w:r w:rsidR="006C4D8E" w:rsidRPr="007A0F65">
              <w:rPr>
                <w:bCs/>
                <w:lang w:val="fr-FR" w:eastAsia="en-US"/>
              </w:rPr>
              <w:t>n’ait</w:t>
            </w:r>
            <w:r w:rsidRPr="007A0F65">
              <w:rPr>
                <w:bCs/>
                <w:lang w:val="fr-FR" w:eastAsia="en-US"/>
              </w:rPr>
              <w:t xml:space="preserve"> pas atteint </w:t>
            </w:r>
            <w:r w:rsidR="00162EDE" w:rsidRPr="007A0F65">
              <w:rPr>
                <w:bCs/>
                <w:lang w:val="fr-FR" w:eastAsia="en-US"/>
              </w:rPr>
              <w:t>la cible.</w:t>
            </w:r>
          </w:p>
          <w:p w14:paraId="3B0E1D05" w14:textId="77777777" w:rsidR="00162EDE" w:rsidRPr="007A0F65" w:rsidRDefault="00162EDE" w:rsidP="007A0F65">
            <w:pPr>
              <w:rPr>
                <w:bCs/>
                <w:lang w:val="fr-FR" w:eastAsia="en-US"/>
              </w:rPr>
            </w:pPr>
          </w:p>
          <w:p w14:paraId="3FB6E1A2" w14:textId="28DB2748" w:rsidR="00162EDE" w:rsidRPr="007A0F65" w:rsidRDefault="00162EDE" w:rsidP="007A0F65">
            <w:pPr>
              <w:rPr>
                <w:lang w:val="fr-FR"/>
              </w:rPr>
            </w:pPr>
            <w:r w:rsidRPr="007A0F65">
              <w:rPr>
                <w:bCs/>
                <w:lang w:val="fr-FR" w:eastAsia="en-US"/>
              </w:rPr>
              <w:t>Source : évaluation finale du projet</w:t>
            </w:r>
          </w:p>
        </w:tc>
      </w:tr>
      <w:tr w:rsidR="00185872" w:rsidRPr="007A0F65" w14:paraId="67746582" w14:textId="77777777" w:rsidTr="00DA1AD7">
        <w:trPr>
          <w:trHeight w:val="422"/>
        </w:trPr>
        <w:tc>
          <w:tcPr>
            <w:tcW w:w="1530" w:type="dxa"/>
            <w:vMerge/>
          </w:tcPr>
          <w:p w14:paraId="62FDEDA5" w14:textId="77777777" w:rsidR="00185872" w:rsidRPr="000F739E" w:rsidRDefault="00185872" w:rsidP="00DA1AD7">
            <w:pPr>
              <w:rPr>
                <w:lang w:val="fr-FR" w:eastAsia="en-US"/>
              </w:rPr>
            </w:pPr>
            <w:bookmarkStart w:id="43" w:name="_Hlk43897747"/>
          </w:p>
        </w:tc>
        <w:tc>
          <w:tcPr>
            <w:tcW w:w="2070" w:type="dxa"/>
            <w:shd w:val="clear" w:color="auto" w:fill="EEECE1"/>
          </w:tcPr>
          <w:p w14:paraId="4292C090" w14:textId="77777777" w:rsidR="00185872" w:rsidRPr="000F739E" w:rsidRDefault="00185872" w:rsidP="00DA1AD7">
            <w:pPr>
              <w:rPr>
                <w:lang w:val="fr-FR" w:eastAsia="en-US"/>
              </w:rPr>
            </w:pPr>
            <w:r w:rsidRPr="000F739E">
              <w:rPr>
                <w:lang w:val="fr-FR" w:eastAsia="en-US"/>
              </w:rPr>
              <w:t>Indicateur 2.b</w:t>
            </w:r>
          </w:p>
          <w:bookmarkStart w:id="44" w:name="_Hlk55188138"/>
          <w:p w14:paraId="12F22430"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 xml:space="preserve"># des recommandations développées par des jeunes femmes dans les groupes de dialogue qui sont prises par le </w:t>
            </w:r>
            <w:r w:rsidRPr="00ED3920">
              <w:rPr>
                <w:lang w:val="fr-FR"/>
              </w:rPr>
              <w:t>groupe et développées dans les initiatives d’activisme social au cours du projet</w:t>
            </w:r>
            <w:r w:rsidRPr="003A5345">
              <w:fldChar w:fldCharType="end"/>
            </w:r>
            <w:bookmarkEnd w:id="44"/>
          </w:p>
        </w:tc>
        <w:tc>
          <w:tcPr>
            <w:tcW w:w="1530" w:type="dxa"/>
            <w:shd w:val="clear" w:color="auto" w:fill="EEECE1"/>
          </w:tcPr>
          <w:p w14:paraId="6E63110A"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69919109"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1075EF66"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176DC977" w14:textId="77777777" w:rsidR="00185872" w:rsidRPr="000F739E" w:rsidRDefault="00185872" w:rsidP="00DA1AD7">
            <w:pPr>
              <w:rPr>
                <w:b/>
              </w:rPr>
            </w:pPr>
            <w:r w:rsidRPr="003A5345">
              <w:rPr>
                <w:b/>
                <w:lang w:eastAsia="en-US"/>
              </w:rPr>
              <w:t>11</w:t>
            </w:r>
          </w:p>
        </w:tc>
        <w:tc>
          <w:tcPr>
            <w:tcW w:w="4315" w:type="dxa"/>
          </w:tcPr>
          <w:p w14:paraId="6CD520BE" w14:textId="20899807" w:rsidR="00185872" w:rsidRDefault="00185872" w:rsidP="00216AC3">
            <w:pPr>
              <w:rPr>
                <w:lang w:val="fr-FR"/>
              </w:rPr>
            </w:pPr>
            <w:r w:rsidRPr="007A0F65">
              <w:rPr>
                <w:lang w:val="fr-FR"/>
              </w:rPr>
              <w:t xml:space="preserve">Par exemple, </w:t>
            </w:r>
            <w:r w:rsidR="00216AC3">
              <w:rPr>
                <w:lang w:val="fr-FR"/>
              </w:rPr>
              <w:t>à</w:t>
            </w:r>
            <w:r w:rsidRPr="007A0F65">
              <w:rPr>
                <w:lang w:val="fr-FR"/>
              </w:rPr>
              <w:t xml:space="preserve"> </w:t>
            </w:r>
            <w:proofErr w:type="spellStart"/>
            <w:r w:rsidRPr="007A0F65">
              <w:rPr>
                <w:lang w:val="fr-FR"/>
              </w:rPr>
              <w:t>Minembwe</w:t>
            </w:r>
            <w:proofErr w:type="spellEnd"/>
            <w:r w:rsidRPr="007A0F65">
              <w:rPr>
                <w:lang w:val="fr-FR"/>
              </w:rPr>
              <w:t xml:space="preserve">, une jeune fille avait suggéré au groupe de dialogue auquel elle appartient de s’impliquer dans les activités de développement notamment l’ouverture des routes pour attirer les autres jeunes dans les activités de cohésion sociale et faciliter les échanges (2 tronçons reliant 4 villages </w:t>
            </w:r>
            <w:r w:rsidR="004F1ED9">
              <w:rPr>
                <w:lang w:val="fr-FR"/>
              </w:rPr>
              <w:t>v</w:t>
            </w:r>
            <w:r w:rsidRPr="007A0F65">
              <w:rPr>
                <w:lang w:val="fr-FR"/>
              </w:rPr>
              <w:t>ont être réhabilité</w:t>
            </w:r>
            <w:r w:rsidR="004F1ED9">
              <w:rPr>
                <w:lang w:val="fr-FR"/>
              </w:rPr>
              <w:t>s</w:t>
            </w:r>
            <w:r w:rsidRPr="007A0F65">
              <w:rPr>
                <w:lang w:val="fr-FR"/>
              </w:rPr>
              <w:t xml:space="preserve"> par le GD à la suite de cette suggestion). D’autres jeunes femmes de </w:t>
            </w:r>
            <w:proofErr w:type="spellStart"/>
            <w:r w:rsidRPr="007A0F65">
              <w:rPr>
                <w:lang w:val="fr-FR"/>
              </w:rPr>
              <w:t>Bijombo</w:t>
            </w:r>
            <w:proofErr w:type="spellEnd"/>
            <w:r w:rsidRPr="007A0F65">
              <w:rPr>
                <w:lang w:val="fr-FR"/>
              </w:rPr>
              <w:t xml:space="preserve"> avaient demandé aux groupes de s’impliquer dans les actions qui favorisent le retour et la réinsertion sociale des déplacés à travers la réhabilitation des infrastructures communautaires dont 2 sources d’eau </w:t>
            </w:r>
            <w:r w:rsidR="00216AC3">
              <w:rPr>
                <w:lang w:val="fr-FR"/>
              </w:rPr>
              <w:t>à</w:t>
            </w:r>
            <w:r w:rsidRPr="007A0F65">
              <w:rPr>
                <w:lang w:val="fr-FR"/>
              </w:rPr>
              <w:t xml:space="preserve"> </w:t>
            </w:r>
            <w:proofErr w:type="spellStart"/>
            <w:r w:rsidRPr="007A0F65">
              <w:rPr>
                <w:lang w:val="fr-FR"/>
              </w:rPr>
              <w:t>Ishenge</w:t>
            </w:r>
            <w:proofErr w:type="spellEnd"/>
            <w:r w:rsidRPr="007A0F65">
              <w:rPr>
                <w:lang w:val="fr-FR"/>
              </w:rPr>
              <w:t xml:space="preserve"> et la construction des maisons </w:t>
            </w:r>
            <w:r w:rsidR="00216AC3">
              <w:rPr>
                <w:lang w:val="fr-FR"/>
              </w:rPr>
              <w:t>pour les</w:t>
            </w:r>
            <w:r w:rsidRPr="007A0F65">
              <w:rPr>
                <w:lang w:val="fr-FR"/>
              </w:rPr>
              <w:t xml:space="preserve"> femmes veuves victimes des conflits dans l’axe centre. Pour promouvoir l’engagement de la jeune femme et la prise en compte de leurs recommandations l’idée serait dans le futur d’accompagner des groupes de dialogue spécifique</w:t>
            </w:r>
            <w:r w:rsidR="00216AC3">
              <w:rPr>
                <w:lang w:val="fr-FR"/>
              </w:rPr>
              <w:t>ment pour les</w:t>
            </w:r>
            <w:r w:rsidRPr="007A0F65">
              <w:rPr>
                <w:lang w:val="fr-FR"/>
              </w:rPr>
              <w:t xml:space="preserve"> femmes.</w:t>
            </w:r>
          </w:p>
          <w:p w14:paraId="4A3598B8" w14:textId="77777777" w:rsidR="006270DB" w:rsidRDefault="006270DB" w:rsidP="007A0F65">
            <w:pPr>
              <w:rPr>
                <w:lang w:val="fr-FR"/>
              </w:rPr>
            </w:pPr>
          </w:p>
          <w:p w14:paraId="69D6908D" w14:textId="0530B34C" w:rsidR="006270DB" w:rsidRPr="007A0F65" w:rsidRDefault="006270DB" w:rsidP="007A0F65">
            <w:pPr>
              <w:rPr>
                <w:lang w:val="fr-FR"/>
              </w:rPr>
            </w:pPr>
            <w:r w:rsidRPr="007A0F65">
              <w:t>Source: monitoring framework du projet</w:t>
            </w:r>
          </w:p>
        </w:tc>
      </w:tr>
      <w:bookmarkEnd w:id="43"/>
      <w:tr w:rsidR="00185872" w:rsidRPr="00EE3C90" w14:paraId="67F04C29" w14:textId="77777777" w:rsidTr="00DA1AD7">
        <w:trPr>
          <w:trHeight w:val="422"/>
        </w:trPr>
        <w:tc>
          <w:tcPr>
            <w:tcW w:w="1530" w:type="dxa"/>
            <w:vMerge/>
          </w:tcPr>
          <w:p w14:paraId="776728D4" w14:textId="77777777" w:rsidR="00185872" w:rsidRPr="000F739E" w:rsidRDefault="00185872" w:rsidP="00DA1AD7">
            <w:pPr>
              <w:rPr>
                <w:lang w:val="fr-FR" w:eastAsia="en-US"/>
              </w:rPr>
            </w:pPr>
          </w:p>
        </w:tc>
        <w:tc>
          <w:tcPr>
            <w:tcW w:w="2070" w:type="dxa"/>
            <w:shd w:val="clear" w:color="auto" w:fill="EEECE1"/>
          </w:tcPr>
          <w:p w14:paraId="4B964FD7" w14:textId="77777777" w:rsidR="00185872" w:rsidRPr="000F739E" w:rsidRDefault="00185872" w:rsidP="00DA1AD7">
            <w:pPr>
              <w:rPr>
                <w:lang w:val="fr-FR" w:eastAsia="en-US"/>
              </w:rPr>
            </w:pPr>
            <w:r w:rsidRPr="000F739E">
              <w:rPr>
                <w:lang w:val="fr-FR" w:eastAsia="en-US"/>
              </w:rPr>
              <w:t>Indicateur 2.c</w:t>
            </w:r>
          </w:p>
          <w:p w14:paraId="6081CAA3"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 des exemples de changement d’attitude</w:t>
            </w:r>
            <w:r w:rsidRPr="00ED3920">
              <w:rPr>
                <w:lang w:val="fr-FR"/>
              </w:rPr>
              <w:t xml:space="preserve">s et de </w:t>
            </w:r>
            <w:r w:rsidRPr="00ED3920">
              <w:rPr>
                <w:lang w:val="fr-FR"/>
              </w:rPr>
              <w:lastRenderedPageBreak/>
              <w:t>comporteme</w:t>
            </w:r>
            <w:r w:rsidRPr="000F739E">
              <w:rPr>
                <w:lang w:val="fr-FR"/>
              </w:rPr>
              <w:t>nts des membres de la communauté observés au niveau provincial effectué par la collaboration entre les jeunes leaders des Hauts Plateaux et les jeunes leaders de Bukavu</w:t>
            </w:r>
            <w:r w:rsidRPr="003A5345">
              <w:fldChar w:fldCharType="end"/>
            </w:r>
          </w:p>
        </w:tc>
        <w:tc>
          <w:tcPr>
            <w:tcW w:w="1530" w:type="dxa"/>
            <w:shd w:val="clear" w:color="auto" w:fill="EEECE1"/>
          </w:tcPr>
          <w:p w14:paraId="6E47BFC1" w14:textId="77777777" w:rsidR="00185872" w:rsidRPr="003A5345" w:rsidRDefault="00185872" w:rsidP="00DA1AD7">
            <w:r w:rsidRPr="003A5345">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51944892"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8</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40B0F3D0"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5F86462E" w14:textId="77777777" w:rsidR="00185872" w:rsidRPr="003A5345" w:rsidRDefault="00185872" w:rsidP="00DA1AD7">
            <w:pPr>
              <w:rPr>
                <w:b/>
              </w:rPr>
            </w:pPr>
            <w:r w:rsidRPr="003A5345">
              <w:rPr>
                <w:b/>
                <w:lang w:eastAsia="en-US"/>
              </w:rPr>
              <w:t>8</w:t>
            </w:r>
          </w:p>
        </w:tc>
        <w:tc>
          <w:tcPr>
            <w:tcW w:w="4315" w:type="dxa"/>
          </w:tcPr>
          <w:p w14:paraId="7F0F9720" w14:textId="388909A2" w:rsidR="006E7E11" w:rsidRPr="007A0F65" w:rsidRDefault="00093BCA" w:rsidP="007A0F65">
            <w:pPr>
              <w:shd w:val="clear" w:color="auto" w:fill="FFFFFF" w:themeFill="background1"/>
              <w:rPr>
                <w:lang w:val="fr-FR"/>
              </w:rPr>
            </w:pPr>
            <w:r w:rsidRPr="007A0F65">
              <w:rPr>
                <w:lang w:val="fr-FR"/>
              </w:rPr>
              <w:t xml:space="preserve">L’évaluation finale </w:t>
            </w:r>
            <w:r w:rsidR="006E7E11" w:rsidRPr="007A0F65">
              <w:rPr>
                <w:lang w:val="fr-FR"/>
              </w:rPr>
              <w:t xml:space="preserve">a trouvé 8 exemples de changement des attitudes et de comportement. Cependant, on note que ce changement est beaucoup plus au niveau </w:t>
            </w:r>
            <w:r w:rsidR="006E7E11" w:rsidRPr="007A0F65">
              <w:rPr>
                <w:lang w:val="fr-FR"/>
              </w:rPr>
              <w:lastRenderedPageBreak/>
              <w:t>des jeunes. Les échanges entre les jeunes ont été organisé</w:t>
            </w:r>
            <w:r w:rsidR="00216AC3">
              <w:rPr>
                <w:lang w:val="fr-FR"/>
              </w:rPr>
              <w:t>s</w:t>
            </w:r>
            <w:r w:rsidR="006E7E11" w:rsidRPr="007A0F65">
              <w:rPr>
                <w:lang w:val="fr-FR"/>
              </w:rPr>
              <w:t xml:space="preserve"> </w:t>
            </w:r>
            <w:r w:rsidR="00814403" w:rsidRPr="007A0F65">
              <w:rPr>
                <w:lang w:val="fr-FR"/>
              </w:rPr>
              <w:t>à</w:t>
            </w:r>
            <w:r w:rsidR="006E7E11" w:rsidRPr="007A0F65">
              <w:rPr>
                <w:lang w:val="fr-FR"/>
              </w:rPr>
              <w:t xml:space="preserve"> la fin du projet et on n’a pas eu les temps de pour les répercussions de ceci au niveau communautaire plus large. </w:t>
            </w:r>
          </w:p>
          <w:p w14:paraId="134AADC1" w14:textId="155F37BE" w:rsidR="00093BCA" w:rsidRPr="007A0F65" w:rsidRDefault="00093BCA" w:rsidP="007A0F65">
            <w:pPr>
              <w:shd w:val="clear" w:color="auto" w:fill="FFFFFF" w:themeFill="background1"/>
              <w:rPr>
                <w:lang w:val="fr-FR"/>
              </w:rPr>
            </w:pPr>
          </w:p>
          <w:p w14:paraId="4C71B8BD" w14:textId="629A0F94" w:rsidR="00E75D6B" w:rsidRPr="007A0F65" w:rsidRDefault="00185872" w:rsidP="007A0F65">
            <w:pPr>
              <w:shd w:val="clear" w:color="auto" w:fill="FFFFFF" w:themeFill="background1"/>
              <w:rPr>
                <w:b/>
                <w:bCs/>
                <w:lang w:val="fr-FR"/>
              </w:rPr>
            </w:pPr>
            <w:r w:rsidRPr="007A0F65">
              <w:rPr>
                <w:lang w:val="fr-FR"/>
              </w:rPr>
              <w:t xml:space="preserve">Ces attitudes sont plus observées </w:t>
            </w:r>
            <w:r w:rsidR="006270DB" w:rsidRPr="007A0F65">
              <w:rPr>
                <w:lang w:val="fr-FR"/>
              </w:rPr>
              <w:t>à</w:t>
            </w:r>
            <w:r w:rsidRPr="007A0F65">
              <w:rPr>
                <w:lang w:val="fr-FR"/>
              </w:rPr>
              <w:t xml:space="preserve"> travers les réactions des jeunes de</w:t>
            </w:r>
            <w:r w:rsidR="00243312">
              <w:rPr>
                <w:lang w:val="fr-FR"/>
              </w:rPr>
              <w:t>s</w:t>
            </w:r>
            <w:r w:rsidRPr="007A0F65">
              <w:rPr>
                <w:lang w:val="fr-FR"/>
              </w:rPr>
              <w:t xml:space="preserve"> </w:t>
            </w:r>
            <w:r w:rsidR="00133D6D">
              <w:rPr>
                <w:lang w:val="fr-FR"/>
              </w:rPr>
              <w:t>Hauts Plateaux</w:t>
            </w:r>
            <w:r w:rsidRPr="007A0F65">
              <w:rPr>
                <w:lang w:val="fr-FR"/>
              </w:rPr>
              <w:t xml:space="preserve"> et ceux de Bukavu dans leur groupes </w:t>
            </w:r>
            <w:r w:rsidR="006270DB" w:rsidRPr="006F2478">
              <w:rPr>
                <w:i/>
                <w:iCs/>
                <w:lang w:val="fr-FR"/>
              </w:rPr>
              <w:t>WhatsApp</w:t>
            </w:r>
            <w:r w:rsidRPr="007A0F65">
              <w:rPr>
                <w:lang w:val="fr-FR"/>
              </w:rPr>
              <w:t xml:space="preserve"> en termes de résilien</w:t>
            </w:r>
            <w:r w:rsidR="00B4536A">
              <w:rPr>
                <w:lang w:val="fr-FR"/>
              </w:rPr>
              <w:t>c</w:t>
            </w:r>
            <w:r w:rsidRPr="007A0F65">
              <w:rPr>
                <w:lang w:val="fr-FR"/>
              </w:rPr>
              <w:t xml:space="preserve">e des jeunes de différentes ethnies face aux messages des conflits et aux violences qu’ils partagent </w:t>
            </w:r>
            <w:r w:rsidR="00B4536A">
              <w:rPr>
                <w:lang w:val="fr-FR"/>
              </w:rPr>
              <w:t>sur</w:t>
            </w:r>
            <w:r w:rsidRPr="007A0F65">
              <w:rPr>
                <w:lang w:val="fr-FR"/>
              </w:rPr>
              <w:t xml:space="preserve"> </w:t>
            </w:r>
            <w:r w:rsidR="006270DB" w:rsidRPr="006F2478">
              <w:rPr>
                <w:i/>
                <w:iCs/>
                <w:lang w:val="fr-FR"/>
              </w:rPr>
              <w:t>WhatsApp</w:t>
            </w:r>
            <w:r w:rsidRPr="007A0F65">
              <w:rPr>
                <w:lang w:val="fr-FR"/>
              </w:rPr>
              <w:t xml:space="preserve"> ce qui </w:t>
            </w:r>
            <w:r w:rsidR="00B4536A">
              <w:rPr>
                <w:lang w:val="fr-FR"/>
              </w:rPr>
              <w:t>r</w:t>
            </w:r>
            <w:r w:rsidRPr="007A0F65">
              <w:rPr>
                <w:lang w:val="fr-FR"/>
              </w:rPr>
              <w:t>enforce leur confiance mutuelle et suscite le sentiment de vivre ensemble et recherche des solutions concertées aux problèmes de sécurité et paix entre membres de différentes ethnies.</w:t>
            </w:r>
          </w:p>
          <w:p w14:paraId="3FB33FD2" w14:textId="2ADA2970" w:rsidR="00185872" w:rsidRPr="00E75D6B" w:rsidRDefault="00185872" w:rsidP="006F2478">
            <w:pPr>
              <w:shd w:val="clear" w:color="auto" w:fill="FFFFFF" w:themeFill="background1"/>
              <w:rPr>
                <w:b/>
                <w:bCs/>
                <w:lang w:val="fr-FR"/>
              </w:rPr>
            </w:pPr>
            <w:r w:rsidRPr="00E75D6B">
              <w:rPr>
                <w:lang w:val="fr-FR"/>
              </w:rPr>
              <w:t xml:space="preserve">La tendance pour ces jeunes est de partager leurs expériences et réflexions pour arriver </w:t>
            </w:r>
            <w:r w:rsidR="006270DB" w:rsidRPr="00E75D6B">
              <w:rPr>
                <w:lang w:val="fr-FR"/>
              </w:rPr>
              <w:t>à</w:t>
            </w:r>
            <w:r w:rsidRPr="00E75D6B">
              <w:rPr>
                <w:lang w:val="fr-FR"/>
              </w:rPr>
              <w:t xml:space="preserve"> travers le dialogue </w:t>
            </w:r>
            <w:r w:rsidR="006270DB" w:rsidRPr="00E75D6B">
              <w:rPr>
                <w:lang w:val="fr-FR"/>
              </w:rPr>
              <w:t>à</w:t>
            </w:r>
            <w:r w:rsidRPr="00E75D6B">
              <w:rPr>
                <w:lang w:val="fr-FR"/>
              </w:rPr>
              <w:t xml:space="preserve"> délier les jeunes des groupes arm</w:t>
            </w:r>
            <w:r w:rsidR="00B4536A" w:rsidRPr="00E75D6B">
              <w:rPr>
                <w:lang w:val="fr-FR"/>
              </w:rPr>
              <w:t>é</w:t>
            </w:r>
            <w:r w:rsidRPr="00E75D6B">
              <w:rPr>
                <w:lang w:val="fr-FR"/>
              </w:rPr>
              <w:t>s et cont</w:t>
            </w:r>
            <w:r w:rsidR="00B4536A" w:rsidRPr="00E75D6B">
              <w:rPr>
                <w:lang w:val="fr-FR"/>
              </w:rPr>
              <w:t>r</w:t>
            </w:r>
            <w:r w:rsidRPr="00E75D6B">
              <w:rPr>
                <w:lang w:val="fr-FR"/>
              </w:rPr>
              <w:t xml:space="preserve">er les rumeurs et messages de haine et appels </w:t>
            </w:r>
            <w:r w:rsidR="006270DB" w:rsidRPr="00E75D6B">
              <w:rPr>
                <w:lang w:val="fr-FR"/>
              </w:rPr>
              <w:t>à</w:t>
            </w:r>
            <w:r w:rsidRPr="00E75D6B">
              <w:rPr>
                <w:lang w:val="fr-FR"/>
              </w:rPr>
              <w:t xml:space="preserve"> la violence aux allures intercommunautaires qui circulent sur les réseaux sociaux dans la zone des </w:t>
            </w:r>
            <w:r w:rsidR="00243312">
              <w:rPr>
                <w:lang w:val="fr-FR"/>
              </w:rPr>
              <w:t>H</w:t>
            </w:r>
            <w:r w:rsidRPr="00E75D6B">
              <w:rPr>
                <w:lang w:val="fr-FR"/>
              </w:rPr>
              <w:t xml:space="preserve">auts </w:t>
            </w:r>
            <w:r w:rsidR="00243312">
              <w:rPr>
                <w:lang w:val="fr-FR"/>
              </w:rPr>
              <w:t>P</w:t>
            </w:r>
            <w:r w:rsidRPr="00E75D6B">
              <w:rPr>
                <w:lang w:val="fr-FR"/>
              </w:rPr>
              <w:t xml:space="preserve">lateaux. </w:t>
            </w:r>
          </w:p>
          <w:p w14:paraId="3A5C1A88" w14:textId="20895C50" w:rsidR="006E7E11" w:rsidRPr="007A0F65" w:rsidRDefault="006E7E11" w:rsidP="007A0F65">
            <w:pPr>
              <w:shd w:val="clear" w:color="auto" w:fill="FFFFFF" w:themeFill="background1"/>
              <w:rPr>
                <w:b/>
                <w:bCs/>
                <w:lang w:val="fr-FR"/>
              </w:rPr>
            </w:pPr>
          </w:p>
          <w:p w14:paraId="50A71A37" w14:textId="70869885" w:rsidR="006E7E11" w:rsidRPr="007A0F65" w:rsidRDefault="006E7E11" w:rsidP="007A0F65">
            <w:pPr>
              <w:shd w:val="clear" w:color="auto" w:fill="FFFFFF" w:themeFill="background1"/>
              <w:rPr>
                <w:lang w:val="fr-FR"/>
              </w:rPr>
            </w:pPr>
            <w:r w:rsidRPr="007A0F65">
              <w:rPr>
                <w:lang w:val="fr-FR"/>
              </w:rPr>
              <w:t xml:space="preserve">Source : évaluation finale du projet et rapport de progrès des activités  </w:t>
            </w:r>
          </w:p>
          <w:p w14:paraId="5AA430C8" w14:textId="77777777" w:rsidR="00185872" w:rsidRPr="007A0F65" w:rsidRDefault="00185872" w:rsidP="007A0F65">
            <w:pPr>
              <w:rPr>
                <w:lang w:val="fr-FR"/>
              </w:rPr>
            </w:pPr>
            <w:r w:rsidRPr="007A0F65">
              <w:rPr>
                <w:lang w:val="fr-FR"/>
              </w:rPr>
              <w:lastRenderedPageBreak/>
              <w:t xml:space="preserve"> </w:t>
            </w:r>
          </w:p>
        </w:tc>
      </w:tr>
      <w:tr w:rsidR="00185872" w:rsidRPr="007A0F65" w14:paraId="0D1BADFD" w14:textId="77777777" w:rsidTr="00DA1AD7">
        <w:trPr>
          <w:trHeight w:val="422"/>
        </w:trPr>
        <w:tc>
          <w:tcPr>
            <w:tcW w:w="1530" w:type="dxa"/>
            <w:vMerge w:val="restart"/>
          </w:tcPr>
          <w:p w14:paraId="08A6A321" w14:textId="77777777" w:rsidR="00185872" w:rsidRPr="003A5345" w:rsidRDefault="00185872" w:rsidP="00DA1AD7">
            <w:pPr>
              <w:rPr>
                <w:lang w:val="fr-FR" w:eastAsia="en-US"/>
              </w:rPr>
            </w:pPr>
            <w:r w:rsidRPr="003A5345">
              <w:rPr>
                <w:lang w:val="fr-FR" w:eastAsia="en-US"/>
              </w:rPr>
              <w:lastRenderedPageBreak/>
              <w:t>Produit 2.1</w:t>
            </w:r>
          </w:p>
          <w:p w14:paraId="7BCCE17B" w14:textId="77777777" w:rsidR="00185872" w:rsidRPr="003A5345" w:rsidRDefault="00185872" w:rsidP="00DA1AD7">
            <w:pPr>
              <w:rPr>
                <w:lang w:val="fr-FR"/>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Dialogue facilit</w:t>
            </w:r>
            <w:r w:rsidRPr="00ED3920">
              <w:rPr>
                <w:lang w:val="fr-FR"/>
              </w:rPr>
              <w:t>é par des jeunes</w:t>
            </w:r>
            <w:r w:rsidRPr="003A5345">
              <w:fldChar w:fldCharType="end"/>
            </w:r>
          </w:p>
          <w:p w14:paraId="7DF32A3C" w14:textId="77777777" w:rsidR="00185872" w:rsidRPr="003A5345" w:rsidRDefault="00185872" w:rsidP="00DA1AD7">
            <w:pPr>
              <w:rPr>
                <w:b/>
                <w:lang w:val="fr-FR" w:eastAsia="en-US"/>
              </w:rPr>
            </w:pPr>
          </w:p>
        </w:tc>
        <w:tc>
          <w:tcPr>
            <w:tcW w:w="2070" w:type="dxa"/>
            <w:shd w:val="clear" w:color="auto" w:fill="EEECE1"/>
          </w:tcPr>
          <w:p w14:paraId="74A8380E" w14:textId="77777777" w:rsidR="00185872" w:rsidRPr="00ED3920" w:rsidRDefault="00185872" w:rsidP="00DA1AD7">
            <w:pPr>
              <w:rPr>
                <w:lang w:val="fr-FR" w:eastAsia="en-US"/>
              </w:rPr>
            </w:pPr>
            <w:r w:rsidRPr="00ED3920">
              <w:rPr>
                <w:lang w:val="fr-FR" w:eastAsia="en-US"/>
              </w:rPr>
              <w:t>Indicateur 2.1.1</w:t>
            </w:r>
          </w:p>
          <w:p w14:paraId="747B5F74"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groupes de dialogue des jeunes établis</w:t>
            </w:r>
            <w:r w:rsidRPr="003A5345">
              <w:fldChar w:fldCharType="end"/>
            </w:r>
          </w:p>
        </w:tc>
        <w:tc>
          <w:tcPr>
            <w:tcW w:w="1530" w:type="dxa"/>
            <w:shd w:val="clear" w:color="auto" w:fill="EEECE1"/>
          </w:tcPr>
          <w:p w14:paraId="3C09D469" w14:textId="77777777" w:rsidR="00185872" w:rsidRPr="003A5345" w:rsidRDefault="00185872" w:rsidP="00DA1AD7">
            <w:r w:rsidRPr="003A5345">
              <w:rPr>
                <w:b/>
                <w:lang w:eastAsia="en-US"/>
              </w:rPr>
              <w:t>0</w:t>
            </w:r>
          </w:p>
        </w:tc>
        <w:tc>
          <w:tcPr>
            <w:tcW w:w="1620" w:type="dxa"/>
            <w:shd w:val="clear" w:color="auto" w:fill="EEECE1"/>
          </w:tcPr>
          <w:p w14:paraId="60268FF1"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12</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426CFB8C"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69FB1262" w14:textId="77777777" w:rsidR="00185872" w:rsidRPr="003A5345" w:rsidRDefault="00185872" w:rsidP="00DA1AD7">
            <w:pPr>
              <w:rPr>
                <w:b/>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12</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4315" w:type="dxa"/>
          </w:tcPr>
          <w:p w14:paraId="65207334" w14:textId="263E2634" w:rsidR="00185872" w:rsidRDefault="00185872" w:rsidP="007A0F65">
            <w:pPr>
              <w:rPr>
                <w:lang w:val="fr-FR"/>
              </w:rPr>
            </w:pPr>
            <w:r w:rsidRPr="007A0F65">
              <w:rPr>
                <w:lang w:val="fr-FR"/>
              </w:rPr>
              <w:t>3 groupes de dialogue dans chacun de 4 groupements cibles du projet étaient établis entre décembre 2019-juin 2020 et sont rest</w:t>
            </w:r>
            <w:r w:rsidR="00B4536A">
              <w:rPr>
                <w:lang w:val="fr-FR"/>
              </w:rPr>
              <w:t>é</w:t>
            </w:r>
            <w:r w:rsidRPr="007A0F65">
              <w:rPr>
                <w:lang w:val="fr-FR"/>
              </w:rPr>
              <w:t xml:space="preserve">s opérationnels. </w:t>
            </w:r>
          </w:p>
          <w:p w14:paraId="2B86E96A" w14:textId="77777777" w:rsidR="006270DB" w:rsidRDefault="006270DB" w:rsidP="007A0F65">
            <w:pPr>
              <w:rPr>
                <w:lang w:val="fr-FR"/>
              </w:rPr>
            </w:pPr>
          </w:p>
          <w:p w14:paraId="5FFD225A" w14:textId="71B5628B" w:rsidR="006270DB" w:rsidRPr="007A0F65" w:rsidRDefault="006270DB" w:rsidP="007A0F65">
            <w:pPr>
              <w:rPr>
                <w:lang w:val="fr-FR"/>
              </w:rPr>
            </w:pPr>
            <w:r w:rsidRPr="007A0F65">
              <w:t>Source: monitoring framework du projet</w:t>
            </w:r>
          </w:p>
        </w:tc>
      </w:tr>
      <w:tr w:rsidR="00185872" w:rsidRPr="007A0F65" w14:paraId="54898076" w14:textId="77777777" w:rsidTr="00DA1AD7">
        <w:trPr>
          <w:trHeight w:val="458"/>
        </w:trPr>
        <w:tc>
          <w:tcPr>
            <w:tcW w:w="1530" w:type="dxa"/>
            <w:vMerge/>
          </w:tcPr>
          <w:p w14:paraId="79EE8DD6" w14:textId="77777777" w:rsidR="00185872" w:rsidRPr="000F739E" w:rsidRDefault="00185872" w:rsidP="00DA1AD7">
            <w:pPr>
              <w:rPr>
                <w:b/>
                <w:lang w:val="fr-FR" w:eastAsia="en-US"/>
              </w:rPr>
            </w:pPr>
          </w:p>
        </w:tc>
        <w:tc>
          <w:tcPr>
            <w:tcW w:w="2070" w:type="dxa"/>
            <w:shd w:val="clear" w:color="auto" w:fill="EEECE1"/>
          </w:tcPr>
          <w:p w14:paraId="4FC43D28" w14:textId="77777777" w:rsidR="00185872" w:rsidRPr="000F739E" w:rsidRDefault="00185872" w:rsidP="00DA1AD7">
            <w:pPr>
              <w:rPr>
                <w:lang w:val="fr-FR" w:eastAsia="en-US"/>
              </w:rPr>
            </w:pPr>
            <w:r w:rsidRPr="000F739E">
              <w:rPr>
                <w:lang w:val="fr-FR" w:eastAsia="en-US"/>
              </w:rPr>
              <w:t>Indicateur 2.1.2</w:t>
            </w:r>
          </w:p>
          <w:p w14:paraId="366B0F75"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réunions des groupes de dialogue des jeunes au cours du projet</w:t>
            </w:r>
            <w:r w:rsidRPr="003A5345">
              <w:fldChar w:fldCharType="end"/>
            </w:r>
          </w:p>
        </w:tc>
        <w:tc>
          <w:tcPr>
            <w:tcW w:w="1530" w:type="dxa"/>
            <w:shd w:val="clear" w:color="auto" w:fill="EEECE1"/>
          </w:tcPr>
          <w:p w14:paraId="443CD2DF"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6C7286E8" w14:textId="77777777" w:rsidR="00185872" w:rsidRPr="003A5345" w:rsidRDefault="00185872" w:rsidP="00DA1AD7">
            <w:pPr>
              <w:rPr>
                <w:lang w:val="fr-FR"/>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168 (14 réunions par groupe de dialogue)</w:t>
            </w:r>
            <w:r w:rsidRPr="003A5345">
              <w:t> </w:t>
            </w:r>
            <w:r w:rsidRPr="003A5345">
              <w:fldChar w:fldCharType="end"/>
            </w:r>
          </w:p>
        </w:tc>
        <w:tc>
          <w:tcPr>
            <w:tcW w:w="2070" w:type="dxa"/>
          </w:tcPr>
          <w:p w14:paraId="00AE6094"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CBBCFA1" w14:textId="77777777" w:rsidR="00185872" w:rsidRPr="000F739E" w:rsidRDefault="00185872" w:rsidP="00DA1AD7">
            <w:pPr>
              <w:rPr>
                <w:b/>
                <w:lang w:val="fr-FR"/>
              </w:rPr>
            </w:pPr>
            <w:r w:rsidRPr="003A5345">
              <w:rPr>
                <w:b/>
                <w:lang w:val="fr-FR" w:eastAsia="en-US"/>
              </w:rPr>
              <w:t>156</w:t>
            </w:r>
          </w:p>
        </w:tc>
        <w:tc>
          <w:tcPr>
            <w:tcW w:w="4315" w:type="dxa"/>
          </w:tcPr>
          <w:p w14:paraId="0C19205F" w14:textId="3F374287" w:rsidR="00185872" w:rsidRPr="007A0F65" w:rsidRDefault="00185872" w:rsidP="007A0F65">
            <w:pPr>
              <w:jc w:val="both"/>
              <w:rPr>
                <w:lang w:val="fr-FR"/>
              </w:rPr>
            </w:pPr>
            <w:r w:rsidRPr="007A0F65">
              <w:rPr>
                <w:lang w:val="fr-FR"/>
              </w:rPr>
              <w:t xml:space="preserve">Activité réalisée à 93%. Le projet n’a pas pu rattraper 12 réunions de groupes de dialogue. Rappelons que durant le premier semestre 2020 les activités des groupes de dialogue ont été perturbées par l’insécurité devenue totale dans la zone. </w:t>
            </w:r>
          </w:p>
          <w:p w14:paraId="3AFB8307" w14:textId="0CB8A60F" w:rsidR="00185872" w:rsidRPr="007A0F65" w:rsidRDefault="00185872" w:rsidP="007A0F65">
            <w:pPr>
              <w:tabs>
                <w:tab w:val="left" w:pos="1820"/>
              </w:tabs>
              <w:jc w:val="both"/>
              <w:rPr>
                <w:lang w:val="fr-FR"/>
              </w:rPr>
            </w:pPr>
            <w:r w:rsidRPr="007A0F65">
              <w:rPr>
                <w:lang w:val="fr-FR"/>
              </w:rPr>
              <w:t>Les thèmes principaux débattus dans ces réunions sont : comment les jeunes peuvent construire leur pro</w:t>
            </w:r>
            <w:r w:rsidR="0031218B">
              <w:rPr>
                <w:lang w:val="fr-FR"/>
              </w:rPr>
              <w:t>p</w:t>
            </w:r>
            <w:r w:rsidRPr="007A0F65">
              <w:rPr>
                <w:lang w:val="fr-FR"/>
              </w:rPr>
              <w:t>re  autonomisation économique et de pensée comme facteur de sécurité pour les jeunes, la participation des jeunes, le rôle de jeunes face au danger et conséquences sur le processus de paix de la manipulation des informations sécuritaires et sociales via les réseaux sociaux ; groupes arm</w:t>
            </w:r>
            <w:r w:rsidR="0031218B">
              <w:rPr>
                <w:lang w:val="fr-FR"/>
              </w:rPr>
              <w:t>é</w:t>
            </w:r>
            <w:r w:rsidRPr="007A0F65">
              <w:rPr>
                <w:lang w:val="fr-FR"/>
              </w:rPr>
              <w:t xml:space="preserve">s entre défense et banditismes : comment dissocier les effets des groupes aux communautés qu’ils prétendent défendre ; conséquences de l’insécurité dans les </w:t>
            </w:r>
            <w:r w:rsidR="00133D6D">
              <w:rPr>
                <w:lang w:val="fr-FR"/>
              </w:rPr>
              <w:t>Hauts Plateaux</w:t>
            </w:r>
            <w:r w:rsidRPr="007A0F65">
              <w:rPr>
                <w:lang w:val="fr-FR"/>
              </w:rPr>
              <w:t> : regard critique des jeunes ,</w:t>
            </w:r>
            <w:r w:rsidR="004F1ED9">
              <w:rPr>
                <w:lang w:val="fr-FR"/>
              </w:rPr>
              <w:t xml:space="preserve"> </w:t>
            </w:r>
            <w:r w:rsidRPr="007A0F65">
              <w:rPr>
                <w:lang w:val="fr-FR"/>
              </w:rPr>
              <w:t xml:space="preserve">Comment les jeunes  leaders </w:t>
            </w:r>
            <w:r w:rsidRPr="007A0F65">
              <w:rPr>
                <w:lang w:val="fr-FR"/>
              </w:rPr>
              <w:lastRenderedPageBreak/>
              <w:t xml:space="preserve">communautaires </w:t>
            </w:r>
            <w:r w:rsidR="0031218B" w:rsidRPr="007A0F65">
              <w:rPr>
                <w:lang w:val="fr-FR"/>
              </w:rPr>
              <w:t xml:space="preserve"> </w:t>
            </w:r>
            <w:r w:rsidR="0031218B">
              <w:rPr>
                <w:lang w:val="fr-FR"/>
              </w:rPr>
              <w:t xml:space="preserve">doivent </w:t>
            </w:r>
            <w:r w:rsidR="0031218B" w:rsidRPr="007A0F65">
              <w:rPr>
                <w:lang w:val="fr-FR"/>
              </w:rPr>
              <w:t>se comporte</w:t>
            </w:r>
            <w:r w:rsidR="0031218B">
              <w:rPr>
                <w:lang w:val="fr-FR"/>
              </w:rPr>
              <w:t>r</w:t>
            </w:r>
            <w:r w:rsidR="0031218B" w:rsidRPr="007A0F65">
              <w:rPr>
                <w:lang w:val="fr-FR"/>
              </w:rPr>
              <w:t xml:space="preserve"> </w:t>
            </w:r>
            <w:r w:rsidRPr="007A0F65">
              <w:rPr>
                <w:lang w:val="fr-FR"/>
              </w:rPr>
              <w:t xml:space="preserve">vis-à-vis des incidents de sécurité et manipulations communautaires et politiciennes vécus dans les </w:t>
            </w:r>
            <w:r w:rsidR="0031218B">
              <w:rPr>
                <w:lang w:val="fr-FR"/>
              </w:rPr>
              <w:t>H</w:t>
            </w:r>
            <w:r w:rsidRPr="007A0F65">
              <w:rPr>
                <w:lang w:val="fr-FR"/>
              </w:rPr>
              <w:t xml:space="preserve">auts </w:t>
            </w:r>
            <w:r w:rsidR="0031218B">
              <w:rPr>
                <w:lang w:val="fr-FR"/>
              </w:rPr>
              <w:t>P</w:t>
            </w:r>
            <w:r w:rsidRPr="007A0F65">
              <w:rPr>
                <w:lang w:val="fr-FR"/>
              </w:rPr>
              <w:t>lateaux.</w:t>
            </w:r>
          </w:p>
          <w:p w14:paraId="5DDE64F4" w14:textId="77777777" w:rsidR="00185872" w:rsidRPr="007A0F65" w:rsidRDefault="00185872" w:rsidP="007A0F65">
            <w:pPr>
              <w:jc w:val="both"/>
              <w:rPr>
                <w:lang w:val="fr-FR"/>
              </w:rPr>
            </w:pPr>
          </w:p>
          <w:p w14:paraId="37D3D46F" w14:textId="569262EF" w:rsidR="00185872" w:rsidRPr="007A0F65" w:rsidRDefault="006270DB" w:rsidP="007A0F65">
            <w:pPr>
              <w:rPr>
                <w:lang w:val="fr-FR"/>
              </w:rPr>
            </w:pPr>
            <w:r w:rsidRPr="007A0F65">
              <w:t>Source: monitoring framework du projet</w:t>
            </w:r>
          </w:p>
        </w:tc>
      </w:tr>
      <w:tr w:rsidR="00185872" w:rsidRPr="00EE3C90" w14:paraId="07DF1A86" w14:textId="77777777" w:rsidTr="00DA1AD7">
        <w:trPr>
          <w:trHeight w:val="458"/>
        </w:trPr>
        <w:tc>
          <w:tcPr>
            <w:tcW w:w="1530" w:type="dxa"/>
            <w:vMerge/>
          </w:tcPr>
          <w:p w14:paraId="3A121C6A" w14:textId="77777777" w:rsidR="00185872" w:rsidRPr="000F739E" w:rsidRDefault="00185872" w:rsidP="00DA1AD7">
            <w:pPr>
              <w:rPr>
                <w:b/>
                <w:lang w:val="fr-FR" w:eastAsia="en-US"/>
              </w:rPr>
            </w:pPr>
          </w:p>
        </w:tc>
        <w:tc>
          <w:tcPr>
            <w:tcW w:w="2070" w:type="dxa"/>
            <w:shd w:val="clear" w:color="auto" w:fill="EEECE1"/>
          </w:tcPr>
          <w:p w14:paraId="63D8D769" w14:textId="77777777" w:rsidR="00185872" w:rsidRPr="000F739E" w:rsidRDefault="00185872" w:rsidP="00DA1AD7">
            <w:pPr>
              <w:rPr>
                <w:lang w:val="fr-FR" w:eastAsia="en-US"/>
              </w:rPr>
            </w:pPr>
            <w:bookmarkStart w:id="45" w:name="_Hlk61237705"/>
            <w:r w:rsidRPr="000F739E">
              <w:rPr>
                <w:lang w:val="fr-FR" w:eastAsia="en-US"/>
              </w:rPr>
              <w:t>Indicateur 2.1.3</w:t>
            </w:r>
          </w:p>
          <w:bookmarkEnd w:id="45"/>
          <w:p w14:paraId="10CCCD3C"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membres des groupes de dialogue des jeunes qui rapportent qu’ils ont changé leurs comportements vers des autres jeunes grâce aux réunions de groupe de dialogue, et q</w:t>
            </w:r>
            <w:r w:rsidRPr="00ED3920">
              <w:rPr>
                <w:lang w:val="fr-FR"/>
              </w:rPr>
              <w:t>ui peuvent donner d’évidence qui montre le changement</w:t>
            </w:r>
            <w:r w:rsidRPr="003A5345">
              <w:fldChar w:fldCharType="end"/>
            </w:r>
          </w:p>
        </w:tc>
        <w:tc>
          <w:tcPr>
            <w:tcW w:w="1530" w:type="dxa"/>
            <w:shd w:val="clear" w:color="auto" w:fill="EEECE1"/>
          </w:tcPr>
          <w:p w14:paraId="1BEA3477"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N/A</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02EB7F84" w14:textId="77777777" w:rsidR="00185872" w:rsidRPr="003A5345" w:rsidRDefault="00185872" w:rsidP="00DA1AD7">
            <w:pPr>
              <w:rPr>
                <w:b/>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70% dont 50% des jeunes hommes et 50% des jeunes femmes</w:t>
            </w:r>
            <w:r w:rsidRPr="003A5345">
              <w:t> </w:t>
            </w:r>
            <w:r w:rsidRPr="003A5345">
              <w:fldChar w:fldCharType="end"/>
            </w:r>
          </w:p>
        </w:tc>
        <w:tc>
          <w:tcPr>
            <w:tcW w:w="2070" w:type="dxa"/>
          </w:tcPr>
          <w:p w14:paraId="1F87ACF8"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3035A8C" w14:textId="77777777" w:rsidR="00185872" w:rsidRPr="00ED3920" w:rsidRDefault="00185872" w:rsidP="00DA1AD7">
            <w:pPr>
              <w:jc w:val="both"/>
              <w:rPr>
                <w:b/>
                <w:lang w:val="fr-FR" w:eastAsia="en-US"/>
              </w:rPr>
            </w:pPr>
            <w:r w:rsidRPr="003A5345">
              <w:rPr>
                <w:b/>
                <w:lang w:val="fr-FR" w:eastAsia="en-US"/>
              </w:rPr>
              <w:t xml:space="preserve">81% des jeunes hommes  </w:t>
            </w:r>
          </w:p>
          <w:p w14:paraId="22B57D09" w14:textId="77777777" w:rsidR="00185872" w:rsidRPr="000F739E" w:rsidRDefault="00185872" w:rsidP="00DA1AD7">
            <w:pPr>
              <w:rPr>
                <w:b/>
                <w:lang w:val="fr-FR" w:eastAsia="en-US"/>
              </w:rPr>
            </w:pPr>
            <w:r w:rsidRPr="000F739E">
              <w:rPr>
                <w:b/>
                <w:lang w:val="fr-FR" w:eastAsia="en-US"/>
              </w:rPr>
              <w:t>73% des jeunes femmes</w:t>
            </w:r>
          </w:p>
        </w:tc>
        <w:tc>
          <w:tcPr>
            <w:tcW w:w="4315" w:type="dxa"/>
          </w:tcPr>
          <w:p w14:paraId="45BDAD26" w14:textId="3531B059" w:rsidR="004366A9" w:rsidRPr="007A0F65" w:rsidRDefault="004366A9" w:rsidP="007A0F65">
            <w:pPr>
              <w:rPr>
                <w:bCs/>
                <w:lang w:val="fr-FR" w:eastAsia="en-US"/>
              </w:rPr>
            </w:pPr>
            <w:r w:rsidRPr="007A0F65">
              <w:rPr>
                <w:bCs/>
                <w:lang w:val="fr-FR" w:eastAsia="en-US"/>
              </w:rPr>
              <w:t>Selon l’évaluation final,</w:t>
            </w:r>
            <w:r w:rsidRPr="007A0F65">
              <w:rPr>
                <w:lang w:val="fr-FR"/>
              </w:rPr>
              <w:t xml:space="preserve"> le renforcement des débats entre les jeunes et les initiatives conjointes ont facilité une prise de conscience des jeunes de leur rôle pour la restauration de la cohésion sociale au regard du contexte. </w:t>
            </w:r>
          </w:p>
          <w:p w14:paraId="06C57093" w14:textId="77777777" w:rsidR="004366A9" w:rsidRPr="007A0F65" w:rsidRDefault="004366A9" w:rsidP="007A0F65">
            <w:pPr>
              <w:rPr>
                <w:bCs/>
                <w:lang w:val="fr-FR" w:eastAsia="en-US"/>
              </w:rPr>
            </w:pPr>
          </w:p>
          <w:p w14:paraId="278A8362" w14:textId="44DA59EF" w:rsidR="00185872" w:rsidRPr="007A0F65" w:rsidRDefault="006E7E11" w:rsidP="007A0F65">
            <w:pPr>
              <w:rPr>
                <w:bCs/>
                <w:lang w:val="fr-FR" w:eastAsia="en-US"/>
              </w:rPr>
            </w:pPr>
            <w:r w:rsidRPr="007A0F65">
              <w:rPr>
                <w:bCs/>
                <w:lang w:val="fr-FR" w:eastAsia="en-US"/>
              </w:rPr>
              <w:t>Source : évaluation finale du projet</w:t>
            </w:r>
          </w:p>
        </w:tc>
      </w:tr>
      <w:tr w:rsidR="00185872" w:rsidRPr="007A0F65" w14:paraId="54327BB3" w14:textId="77777777" w:rsidTr="00DA1AD7">
        <w:trPr>
          <w:trHeight w:val="458"/>
        </w:trPr>
        <w:tc>
          <w:tcPr>
            <w:tcW w:w="1530" w:type="dxa"/>
            <w:vMerge/>
          </w:tcPr>
          <w:p w14:paraId="15094AF1" w14:textId="77777777" w:rsidR="00185872" w:rsidRPr="000F739E" w:rsidRDefault="00185872" w:rsidP="00DA1AD7">
            <w:pPr>
              <w:rPr>
                <w:b/>
                <w:lang w:val="fr-FR" w:eastAsia="en-US"/>
              </w:rPr>
            </w:pPr>
          </w:p>
        </w:tc>
        <w:tc>
          <w:tcPr>
            <w:tcW w:w="2070" w:type="dxa"/>
            <w:shd w:val="clear" w:color="auto" w:fill="EEECE1"/>
          </w:tcPr>
          <w:p w14:paraId="208CC53D" w14:textId="77777777" w:rsidR="00185872" w:rsidRPr="000F739E" w:rsidRDefault="00185872" w:rsidP="00DA1AD7">
            <w:pPr>
              <w:rPr>
                <w:lang w:val="fr-FR" w:eastAsia="en-US"/>
              </w:rPr>
            </w:pPr>
            <w:bookmarkStart w:id="46" w:name="_Hlk56751708"/>
            <w:r w:rsidRPr="000F739E">
              <w:rPr>
                <w:lang w:val="fr-FR" w:eastAsia="en-US"/>
              </w:rPr>
              <w:t>Indicateur 2.1.4</w:t>
            </w:r>
          </w:p>
          <w:bookmarkStart w:id="47" w:name="_Hlk55187510"/>
          <w:p w14:paraId="537765CA"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jeunes des groupes ethniques différents qui ont organisé une initiative </w:t>
            </w:r>
            <w:r w:rsidRPr="003A5345">
              <w:rPr>
                <w:lang w:val="fr-FR"/>
              </w:rPr>
              <w:lastRenderedPageBreak/>
              <w:t>communaut</w:t>
            </w:r>
            <w:r w:rsidRPr="00ED3920">
              <w:rPr>
                <w:lang w:val="fr-FR"/>
              </w:rPr>
              <w:t>aire ensemble (en dehors du projet)</w:t>
            </w:r>
            <w:r w:rsidRPr="000F739E">
              <w:rPr>
                <w:lang w:val="fr-FR"/>
              </w:rPr>
              <w:t xml:space="preserve"> suite à leur participation dans les réunions de groupes de dialogues</w:t>
            </w:r>
            <w:r w:rsidRPr="003A5345">
              <w:fldChar w:fldCharType="end"/>
            </w:r>
            <w:bookmarkEnd w:id="46"/>
            <w:bookmarkEnd w:id="47"/>
          </w:p>
        </w:tc>
        <w:tc>
          <w:tcPr>
            <w:tcW w:w="1530" w:type="dxa"/>
            <w:shd w:val="clear" w:color="auto" w:fill="EEECE1"/>
          </w:tcPr>
          <w:p w14:paraId="2688CBCE" w14:textId="77777777" w:rsidR="00185872" w:rsidRPr="003A5345" w:rsidRDefault="00185872" w:rsidP="00DA1AD7">
            <w:pPr>
              <w:rPr>
                <w:b/>
                <w:lang w:eastAsia="en-US"/>
              </w:rPr>
            </w:pPr>
            <w:r w:rsidRPr="003A5345">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68FF5402"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180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2646B715"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1EA58C1" w14:textId="77777777" w:rsidR="00185872" w:rsidRPr="000F739E" w:rsidRDefault="00185872" w:rsidP="00DA1AD7">
            <w:pPr>
              <w:rPr>
                <w:bCs/>
                <w:lang w:val="fr-FR" w:eastAsia="en-US"/>
              </w:rPr>
            </w:pPr>
            <w:r w:rsidRPr="000F739E">
              <w:rPr>
                <w:bCs/>
                <w:lang w:val="fr-FR" w:eastAsia="en-US"/>
              </w:rPr>
              <w:t xml:space="preserve">222 jeunes Bavira, Bafuliru, Banyindu et Banyamulenge dont 87 jeunes femmes. </w:t>
            </w:r>
          </w:p>
          <w:p w14:paraId="165B9977" w14:textId="77777777" w:rsidR="00185872" w:rsidRPr="000F739E" w:rsidRDefault="00185872" w:rsidP="00DA1AD7">
            <w:pPr>
              <w:rPr>
                <w:b/>
                <w:lang w:val="fr-FR" w:eastAsia="en-US"/>
              </w:rPr>
            </w:pPr>
          </w:p>
        </w:tc>
        <w:tc>
          <w:tcPr>
            <w:tcW w:w="4315" w:type="dxa"/>
          </w:tcPr>
          <w:p w14:paraId="48B231B8" w14:textId="64B0FC80" w:rsidR="00185872" w:rsidRPr="007A0F65" w:rsidRDefault="00185872" w:rsidP="007A0F65">
            <w:pPr>
              <w:rPr>
                <w:bCs/>
                <w:lang w:val="fr-FR" w:eastAsia="en-US"/>
              </w:rPr>
            </w:pPr>
            <w:r w:rsidRPr="007A0F65">
              <w:rPr>
                <w:bCs/>
                <w:lang w:val="fr-FR" w:eastAsia="en-US"/>
              </w:rPr>
              <w:t xml:space="preserve">Globalement, les initiatives communautaires menées en dehors du projet sont la mobilisation et apport local de mains d’œuvre et matériaux locaux les jeunes membres de groupes de dialogues ont construit un pont a Bijombo pour </w:t>
            </w:r>
            <w:r w:rsidRPr="007A0F65">
              <w:rPr>
                <w:bCs/>
                <w:lang w:val="fr-FR" w:eastAsia="en-US"/>
              </w:rPr>
              <w:lastRenderedPageBreak/>
              <w:t>relier les villages et faciliter l’accès au</w:t>
            </w:r>
            <w:r w:rsidR="0095171B">
              <w:rPr>
                <w:bCs/>
                <w:lang w:val="fr-FR" w:eastAsia="en-US"/>
              </w:rPr>
              <w:t>x</w:t>
            </w:r>
            <w:r w:rsidRPr="007A0F65">
              <w:rPr>
                <w:bCs/>
                <w:lang w:val="fr-FR" w:eastAsia="en-US"/>
              </w:rPr>
              <w:t xml:space="preserve"> centre</w:t>
            </w:r>
            <w:r w:rsidR="00E5540B">
              <w:rPr>
                <w:bCs/>
                <w:lang w:val="fr-FR" w:eastAsia="en-US"/>
              </w:rPr>
              <w:t>s</w:t>
            </w:r>
            <w:r w:rsidRPr="007A0F65">
              <w:rPr>
                <w:bCs/>
                <w:lang w:val="fr-FR" w:eastAsia="en-US"/>
              </w:rPr>
              <w:t xml:space="preserve"> de santé et marché. A Minembwe ils se sont mobilisés à tracer une route d’intérêts communautaires reliant </w:t>
            </w:r>
            <w:proofErr w:type="spellStart"/>
            <w:r w:rsidRPr="007A0F65">
              <w:rPr>
                <w:bCs/>
                <w:lang w:val="fr-FR" w:eastAsia="en-US"/>
              </w:rPr>
              <w:t>Runundu</w:t>
            </w:r>
            <w:proofErr w:type="spellEnd"/>
            <w:r w:rsidRPr="007A0F65">
              <w:rPr>
                <w:bCs/>
                <w:lang w:val="fr-FR" w:eastAsia="en-US"/>
              </w:rPr>
              <w:t xml:space="preserve"> à </w:t>
            </w:r>
            <w:proofErr w:type="spellStart"/>
            <w:r w:rsidRPr="007A0F65">
              <w:rPr>
                <w:bCs/>
                <w:lang w:val="fr-FR" w:eastAsia="en-US"/>
              </w:rPr>
              <w:t>Madegu</w:t>
            </w:r>
            <w:proofErr w:type="spellEnd"/>
            <w:r w:rsidRPr="007A0F65">
              <w:rPr>
                <w:bCs/>
                <w:lang w:val="fr-FR" w:eastAsia="en-US"/>
              </w:rPr>
              <w:t xml:space="preserve"> centre, villages habités par différentes ethnies, et la route de l’aéroport tout comme ils s’impliquent dans la construction des abris aux déplacés. </w:t>
            </w:r>
          </w:p>
          <w:p w14:paraId="287B3131" w14:textId="191ADAAD" w:rsidR="00777FF6" w:rsidRPr="007A0F65" w:rsidRDefault="00777FF6" w:rsidP="007A0F65">
            <w:pPr>
              <w:rPr>
                <w:bCs/>
                <w:lang w:val="fr-FR" w:eastAsia="en-US"/>
              </w:rPr>
            </w:pPr>
          </w:p>
          <w:p w14:paraId="21AB4E58" w14:textId="516E91A1" w:rsidR="00777FF6" w:rsidRDefault="00777FF6" w:rsidP="007A0F65">
            <w:pPr>
              <w:pStyle w:val="CommentText"/>
              <w:rPr>
                <w:bCs/>
                <w:sz w:val="24"/>
                <w:szCs w:val="24"/>
                <w:lang w:val="fr-FR" w:eastAsia="en-US"/>
              </w:rPr>
            </w:pPr>
            <w:r w:rsidRPr="007A0F65">
              <w:rPr>
                <w:bCs/>
                <w:sz w:val="24"/>
                <w:szCs w:val="24"/>
                <w:lang w:val="fr-FR" w:eastAsia="en-US"/>
              </w:rPr>
              <w:t xml:space="preserve">Nous avons noté un changement important </w:t>
            </w:r>
            <w:r w:rsidR="0095171B">
              <w:rPr>
                <w:bCs/>
                <w:sz w:val="24"/>
                <w:szCs w:val="24"/>
                <w:lang w:val="fr-FR" w:eastAsia="en-US"/>
              </w:rPr>
              <w:t>à</w:t>
            </w:r>
            <w:r w:rsidRPr="007A0F65">
              <w:rPr>
                <w:bCs/>
                <w:sz w:val="24"/>
                <w:szCs w:val="24"/>
                <w:lang w:val="fr-FR" w:eastAsia="en-US"/>
              </w:rPr>
              <w:t xml:space="preserve"> </w:t>
            </w:r>
            <w:proofErr w:type="spellStart"/>
            <w:r w:rsidRPr="007A0F65">
              <w:rPr>
                <w:bCs/>
                <w:sz w:val="24"/>
                <w:szCs w:val="24"/>
                <w:lang w:val="fr-FR" w:eastAsia="en-US"/>
              </w:rPr>
              <w:t>Minembwe</w:t>
            </w:r>
            <w:proofErr w:type="spellEnd"/>
            <w:r w:rsidRPr="007A0F65">
              <w:rPr>
                <w:bCs/>
                <w:sz w:val="24"/>
                <w:szCs w:val="24"/>
                <w:lang w:val="fr-FR" w:eastAsia="en-US"/>
              </w:rPr>
              <w:t xml:space="preserve"> et </w:t>
            </w:r>
            <w:proofErr w:type="spellStart"/>
            <w:r w:rsidRPr="007A0F65">
              <w:rPr>
                <w:bCs/>
                <w:sz w:val="24"/>
                <w:szCs w:val="24"/>
                <w:lang w:val="fr-FR" w:eastAsia="en-US"/>
              </w:rPr>
              <w:t>Bijombo</w:t>
            </w:r>
            <w:proofErr w:type="spellEnd"/>
            <w:r w:rsidRPr="007A0F65">
              <w:rPr>
                <w:bCs/>
                <w:sz w:val="24"/>
                <w:szCs w:val="24"/>
                <w:lang w:val="fr-FR" w:eastAsia="en-US"/>
              </w:rPr>
              <w:t xml:space="preserve">.  Nous avons dépassé la cible par ce qu’il y avait une forte mobilisation accrue des jeunes justifiée par leur disponibilité qui au regard du contexte sont cantonnés dans leurs communautés. </w:t>
            </w:r>
          </w:p>
          <w:p w14:paraId="5FEB6D53" w14:textId="65CDE10B" w:rsidR="006270DB" w:rsidRDefault="006270DB" w:rsidP="007A0F65">
            <w:pPr>
              <w:pStyle w:val="CommentText"/>
              <w:rPr>
                <w:bCs/>
                <w:sz w:val="24"/>
                <w:szCs w:val="24"/>
                <w:lang w:val="fr-FR" w:eastAsia="en-US"/>
              </w:rPr>
            </w:pPr>
          </w:p>
          <w:p w14:paraId="263F3F4F" w14:textId="636C8B25" w:rsidR="006270DB" w:rsidRPr="007A0F65" w:rsidRDefault="006270DB" w:rsidP="007A0F65">
            <w:pPr>
              <w:pStyle w:val="CommentText"/>
              <w:rPr>
                <w:bCs/>
                <w:sz w:val="24"/>
                <w:szCs w:val="24"/>
                <w:lang w:val="fr-FR" w:eastAsia="en-US"/>
              </w:rPr>
            </w:pPr>
            <w:r w:rsidRPr="007A0F65">
              <w:rPr>
                <w:sz w:val="24"/>
                <w:szCs w:val="24"/>
              </w:rPr>
              <w:t>Source: monitoring framework du projet</w:t>
            </w:r>
          </w:p>
          <w:p w14:paraId="531B2A4C" w14:textId="772A2FDD" w:rsidR="00777FF6" w:rsidRPr="007A0F65" w:rsidRDefault="00777FF6" w:rsidP="007A0F65">
            <w:pPr>
              <w:rPr>
                <w:bCs/>
                <w:lang w:val="fr-FR" w:eastAsia="en-US"/>
              </w:rPr>
            </w:pPr>
          </w:p>
        </w:tc>
      </w:tr>
      <w:tr w:rsidR="00185872" w:rsidRPr="007A0F65" w14:paraId="763141FB" w14:textId="77777777" w:rsidTr="00DA1AD7">
        <w:trPr>
          <w:trHeight w:val="458"/>
        </w:trPr>
        <w:tc>
          <w:tcPr>
            <w:tcW w:w="1530" w:type="dxa"/>
            <w:vMerge/>
          </w:tcPr>
          <w:p w14:paraId="2FC076EB" w14:textId="77777777" w:rsidR="00185872" w:rsidRPr="000F739E" w:rsidRDefault="00185872" w:rsidP="00DA1AD7">
            <w:pPr>
              <w:rPr>
                <w:b/>
                <w:lang w:val="fr-FR" w:eastAsia="en-US"/>
              </w:rPr>
            </w:pPr>
          </w:p>
        </w:tc>
        <w:tc>
          <w:tcPr>
            <w:tcW w:w="2070" w:type="dxa"/>
            <w:shd w:val="clear" w:color="auto" w:fill="EEECE1"/>
          </w:tcPr>
          <w:p w14:paraId="059ED6A3" w14:textId="77777777" w:rsidR="00185872" w:rsidRPr="000F739E" w:rsidRDefault="00185872" w:rsidP="00DA1AD7">
            <w:pPr>
              <w:rPr>
                <w:lang w:val="fr-FR" w:eastAsia="en-US"/>
              </w:rPr>
            </w:pPr>
            <w:r w:rsidRPr="000F739E">
              <w:rPr>
                <w:lang w:val="fr-FR" w:eastAsia="en-US"/>
              </w:rPr>
              <w:t>Indicateur 2.1.5</w:t>
            </w:r>
          </w:p>
          <w:p w14:paraId="399CE6B5"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initiatives organisées par des jeunes (2.1.4) qui ont ciblé les jeunes femmes des communautés différentes principalement</w:t>
            </w:r>
            <w:r w:rsidRPr="003A5345">
              <w:fldChar w:fldCharType="end"/>
            </w:r>
          </w:p>
        </w:tc>
        <w:tc>
          <w:tcPr>
            <w:tcW w:w="1530" w:type="dxa"/>
            <w:shd w:val="clear" w:color="auto" w:fill="EEECE1"/>
          </w:tcPr>
          <w:p w14:paraId="534B9022"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14E55527" w14:textId="77777777" w:rsidR="00185872" w:rsidRPr="003A5345" w:rsidRDefault="00185872" w:rsidP="00DA1AD7">
            <w:pPr>
              <w:rPr>
                <w:b/>
                <w:lang w:eastAsia="en-US"/>
              </w:rPr>
            </w:pPr>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50%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3D0062C1"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52D958AF" w14:textId="77777777" w:rsidR="00185872" w:rsidRPr="003A5345" w:rsidRDefault="00185872" w:rsidP="00DA1AD7">
            <w:pPr>
              <w:rPr>
                <w:b/>
                <w:lang w:eastAsia="en-US"/>
              </w:rPr>
            </w:pPr>
            <w:r w:rsidRPr="003A5345">
              <w:rPr>
                <w:b/>
                <w:lang w:eastAsia="en-US"/>
              </w:rPr>
              <w:t>50%</w:t>
            </w:r>
          </w:p>
        </w:tc>
        <w:tc>
          <w:tcPr>
            <w:tcW w:w="4315" w:type="dxa"/>
          </w:tcPr>
          <w:p w14:paraId="772C11DB" w14:textId="19D5BC76" w:rsidR="00185872" w:rsidRPr="007A0F65" w:rsidRDefault="00185872" w:rsidP="007A0F65">
            <w:pPr>
              <w:rPr>
                <w:bCs/>
                <w:lang w:val="fr-FR" w:eastAsia="en-US"/>
              </w:rPr>
            </w:pPr>
            <w:r w:rsidRPr="007A0F65">
              <w:rPr>
                <w:bCs/>
                <w:lang w:val="fr-FR" w:eastAsia="en-US"/>
              </w:rPr>
              <w:t>7 initiatives parmi un total de 4 initiatives des jeunes qui ont été identifiées et mis en œuvre par les jeunes au cours de ce semestre ont cibl</w:t>
            </w:r>
            <w:r w:rsidR="0095171B">
              <w:rPr>
                <w:bCs/>
                <w:lang w:val="fr-FR" w:eastAsia="en-US"/>
              </w:rPr>
              <w:t>é</w:t>
            </w:r>
            <w:r w:rsidRPr="007A0F65">
              <w:rPr>
                <w:bCs/>
                <w:lang w:val="fr-FR" w:eastAsia="en-US"/>
              </w:rPr>
              <w:t xml:space="preserve"> des jeunes femmes en termes de :  </w:t>
            </w:r>
          </w:p>
          <w:p w14:paraId="70B5E80E" w14:textId="37ABAEB8" w:rsidR="00185872" w:rsidRPr="007A0F65" w:rsidRDefault="00185872" w:rsidP="007A0F65">
            <w:pPr>
              <w:pStyle w:val="ListParagraph"/>
              <w:numPr>
                <w:ilvl w:val="0"/>
                <w:numId w:val="22"/>
              </w:numPr>
              <w:rPr>
                <w:bCs/>
                <w:lang w:val="fr-FR" w:eastAsia="en-US"/>
              </w:rPr>
            </w:pPr>
            <w:r w:rsidRPr="007A0F65">
              <w:rPr>
                <w:bCs/>
                <w:lang w:val="fr-FR" w:eastAsia="en-US"/>
              </w:rPr>
              <w:t>Renforcement du leadership de la femme pour la paix</w:t>
            </w:r>
            <w:r w:rsidR="0095171B">
              <w:rPr>
                <w:bCs/>
                <w:lang w:val="fr-FR" w:eastAsia="en-US"/>
              </w:rPr>
              <w:t> ;</w:t>
            </w:r>
          </w:p>
          <w:p w14:paraId="0D9457B3" w14:textId="64830820" w:rsidR="00185872" w:rsidRPr="007A0F65" w:rsidRDefault="00185872" w:rsidP="007A0F65">
            <w:pPr>
              <w:numPr>
                <w:ilvl w:val="0"/>
                <w:numId w:val="22"/>
              </w:numPr>
              <w:rPr>
                <w:bCs/>
                <w:lang w:val="fr-FR" w:eastAsia="en-US"/>
              </w:rPr>
            </w:pPr>
            <w:r w:rsidRPr="007A0F65">
              <w:rPr>
                <w:bCs/>
                <w:lang w:val="fr-FR" w:eastAsia="en-US"/>
              </w:rPr>
              <w:t xml:space="preserve">Journées de réflexion entre jeunes hommes et femmes, parents, </w:t>
            </w:r>
            <w:r w:rsidRPr="007A0F65">
              <w:rPr>
                <w:bCs/>
                <w:lang w:val="fr-FR" w:eastAsia="en-US"/>
              </w:rPr>
              <w:lastRenderedPageBreak/>
              <w:t>autorités et autres leaders décideurs sur le rôle de la femme dans le renforcement de la cohésion sociale</w:t>
            </w:r>
            <w:r w:rsidR="0095171B">
              <w:rPr>
                <w:bCs/>
                <w:lang w:val="fr-FR" w:eastAsia="en-US"/>
              </w:rPr>
              <w:t> ;</w:t>
            </w:r>
          </w:p>
          <w:p w14:paraId="0EF53630" w14:textId="505A96FE" w:rsidR="00185872" w:rsidRPr="007A0F65" w:rsidRDefault="00185872" w:rsidP="007A0F65">
            <w:pPr>
              <w:numPr>
                <w:ilvl w:val="0"/>
                <w:numId w:val="22"/>
              </w:numPr>
              <w:rPr>
                <w:bCs/>
                <w:lang w:val="fr-FR" w:eastAsia="en-US"/>
              </w:rPr>
            </w:pPr>
            <w:r w:rsidRPr="007A0F65">
              <w:rPr>
                <w:bCs/>
                <w:lang w:val="fr-FR" w:eastAsia="en-US"/>
              </w:rPr>
              <w:t>Rencontre des autorités pour discuter sur l’implication effective de la jeune femme dans les initiatives de paix plus large</w:t>
            </w:r>
            <w:r w:rsidR="0095171B">
              <w:rPr>
                <w:bCs/>
                <w:lang w:val="fr-FR" w:eastAsia="en-US"/>
              </w:rPr>
              <w:t>s</w:t>
            </w:r>
            <w:r w:rsidRPr="007A0F65">
              <w:rPr>
                <w:bCs/>
                <w:lang w:val="fr-FR" w:eastAsia="en-US"/>
              </w:rPr>
              <w:t>, etc. </w:t>
            </w:r>
          </w:p>
          <w:p w14:paraId="1628F279" w14:textId="77777777" w:rsidR="00185872" w:rsidRDefault="00185872" w:rsidP="007A0F65">
            <w:pPr>
              <w:rPr>
                <w:bCs/>
                <w:lang w:val="fr-FR" w:eastAsia="en-US"/>
              </w:rPr>
            </w:pPr>
          </w:p>
          <w:p w14:paraId="702C7FD7" w14:textId="3BEAD696" w:rsidR="006270DB" w:rsidRPr="007A0F65" w:rsidRDefault="006270DB" w:rsidP="007A0F65">
            <w:pPr>
              <w:rPr>
                <w:bCs/>
                <w:lang w:val="fr-FR" w:eastAsia="en-US"/>
              </w:rPr>
            </w:pPr>
            <w:r w:rsidRPr="007A0F65">
              <w:t>Source: monitoring framework du projet</w:t>
            </w:r>
          </w:p>
        </w:tc>
      </w:tr>
      <w:tr w:rsidR="00185872" w:rsidRPr="007A0F65" w14:paraId="0C933773" w14:textId="77777777" w:rsidTr="00DA1AD7">
        <w:trPr>
          <w:trHeight w:val="512"/>
        </w:trPr>
        <w:tc>
          <w:tcPr>
            <w:tcW w:w="1530" w:type="dxa"/>
            <w:vMerge w:val="restart"/>
          </w:tcPr>
          <w:p w14:paraId="24FAA1CE" w14:textId="77777777" w:rsidR="00185872" w:rsidRPr="003A5345" w:rsidRDefault="00185872" w:rsidP="00DA1AD7">
            <w:pPr>
              <w:rPr>
                <w:lang w:val="fr-FR" w:eastAsia="en-US"/>
              </w:rPr>
            </w:pPr>
            <w:r w:rsidRPr="003A5345">
              <w:rPr>
                <w:lang w:val="fr-FR" w:eastAsia="en-US"/>
              </w:rPr>
              <w:lastRenderedPageBreak/>
              <w:t>Produit 2.2</w:t>
            </w:r>
          </w:p>
          <w:p w14:paraId="3E1E215F"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Clubs de mentorat pour les jeunes leaders</w:t>
            </w:r>
            <w:r w:rsidRPr="003A5345">
              <w:fldChar w:fldCharType="end"/>
            </w:r>
          </w:p>
        </w:tc>
        <w:tc>
          <w:tcPr>
            <w:tcW w:w="2070" w:type="dxa"/>
            <w:shd w:val="clear" w:color="auto" w:fill="EEECE1"/>
          </w:tcPr>
          <w:p w14:paraId="24F30292" w14:textId="77777777" w:rsidR="00185872" w:rsidRPr="003A5345" w:rsidRDefault="00185872" w:rsidP="00DA1AD7">
            <w:pPr>
              <w:rPr>
                <w:lang w:val="fr-FR" w:eastAsia="en-US"/>
              </w:rPr>
            </w:pPr>
            <w:r w:rsidRPr="003A5345">
              <w:rPr>
                <w:lang w:val="fr-FR" w:eastAsia="en-US"/>
              </w:rPr>
              <w:t>Indicateur 2.2.1</w:t>
            </w:r>
          </w:p>
          <w:p w14:paraId="19B65257"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clubs de mentorat pour les jeunes établis</w:t>
            </w:r>
            <w:r w:rsidRPr="003A5345">
              <w:fldChar w:fldCharType="end"/>
            </w:r>
          </w:p>
        </w:tc>
        <w:tc>
          <w:tcPr>
            <w:tcW w:w="1530" w:type="dxa"/>
            <w:shd w:val="clear" w:color="auto" w:fill="EEECE1"/>
          </w:tcPr>
          <w:p w14:paraId="02818909"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3E72BEF0"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0F739E">
              <w:rPr>
                <w:b/>
                <w:noProof/>
                <w:lang w:eastAsia="en-US"/>
              </w:rPr>
              <w:t> </w:t>
            </w:r>
            <w:r w:rsidRPr="003A5345">
              <w:rPr>
                <w:b/>
                <w:noProof/>
                <w:lang w:eastAsia="en-US"/>
              </w:rPr>
              <w:t>4</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2070" w:type="dxa"/>
          </w:tcPr>
          <w:p w14:paraId="5313DE85"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C4C8349" w14:textId="77777777" w:rsidR="00185872" w:rsidRPr="003A5345" w:rsidRDefault="00185872" w:rsidP="00DA1AD7">
            <w:pPr>
              <w:rPr>
                <w:b/>
                <w:lang w:val="fr-FR"/>
              </w:rPr>
            </w:pPr>
            <w:r w:rsidRPr="003A5345">
              <w:rPr>
                <w:b/>
                <w:lang w:val="fr-FR" w:eastAsia="en-US"/>
              </w:rPr>
              <w:t>8</w:t>
            </w:r>
          </w:p>
        </w:tc>
        <w:tc>
          <w:tcPr>
            <w:tcW w:w="4315" w:type="dxa"/>
          </w:tcPr>
          <w:p w14:paraId="4A489E3E" w14:textId="14EB30C4" w:rsidR="00185872" w:rsidRDefault="00185872" w:rsidP="007A0F65">
            <w:pPr>
              <w:rPr>
                <w:lang w:val="fr-FR"/>
              </w:rPr>
            </w:pPr>
            <w:r w:rsidRPr="007A0F65">
              <w:rPr>
                <w:lang w:val="fr-FR"/>
              </w:rPr>
              <w:t xml:space="preserve">2 par groupement cibles du projet. Noter </w:t>
            </w:r>
            <w:r w:rsidR="006270DB" w:rsidRPr="007A0F65">
              <w:rPr>
                <w:lang w:val="fr-FR"/>
              </w:rPr>
              <w:t>qu’afin</w:t>
            </w:r>
            <w:r w:rsidRPr="007A0F65">
              <w:rPr>
                <w:lang w:val="fr-FR"/>
              </w:rPr>
              <w:t xml:space="preserve"> de s’adapter aux mesures gouvernementales contre le Covid-19, le équipes du projet ont divisé les groupes en 2 sous-groupes pour qu’il n’y ait pas plus de 20 personnes par groupe. Pour ne pas rompre la dynamique sociale ces sous-groupes ont continué à fonctionner même après la levée des mesures Covid-19. </w:t>
            </w:r>
          </w:p>
          <w:p w14:paraId="0B843658" w14:textId="77777777" w:rsidR="006270DB" w:rsidRDefault="006270DB" w:rsidP="007A0F65">
            <w:pPr>
              <w:rPr>
                <w:lang w:val="fr-FR"/>
              </w:rPr>
            </w:pPr>
          </w:p>
          <w:p w14:paraId="5E5561BB" w14:textId="6A2574DB" w:rsidR="006270DB" w:rsidRPr="007A0F65" w:rsidRDefault="006270DB" w:rsidP="007A0F65">
            <w:pPr>
              <w:rPr>
                <w:lang w:val="fr-FR"/>
              </w:rPr>
            </w:pPr>
            <w:r w:rsidRPr="007A0F65">
              <w:t>Source: monitoring framework du projet</w:t>
            </w:r>
          </w:p>
        </w:tc>
      </w:tr>
      <w:tr w:rsidR="00185872" w:rsidRPr="007A0F65" w14:paraId="277E45A5" w14:textId="77777777" w:rsidTr="00DA1AD7">
        <w:trPr>
          <w:trHeight w:val="458"/>
        </w:trPr>
        <w:tc>
          <w:tcPr>
            <w:tcW w:w="1530" w:type="dxa"/>
            <w:vMerge/>
          </w:tcPr>
          <w:p w14:paraId="06C2FB91" w14:textId="77777777" w:rsidR="00185872" w:rsidRPr="000F739E" w:rsidRDefault="00185872" w:rsidP="00DA1AD7">
            <w:pPr>
              <w:rPr>
                <w:b/>
                <w:lang w:val="fr-FR" w:eastAsia="en-US"/>
              </w:rPr>
            </w:pPr>
          </w:p>
        </w:tc>
        <w:tc>
          <w:tcPr>
            <w:tcW w:w="2070" w:type="dxa"/>
            <w:shd w:val="clear" w:color="auto" w:fill="EEECE1"/>
          </w:tcPr>
          <w:p w14:paraId="0139936A" w14:textId="77777777" w:rsidR="00185872" w:rsidRPr="000F739E" w:rsidRDefault="00185872" w:rsidP="00DA1AD7">
            <w:pPr>
              <w:rPr>
                <w:lang w:val="fr-FR" w:eastAsia="en-US"/>
              </w:rPr>
            </w:pPr>
            <w:r w:rsidRPr="000F739E">
              <w:rPr>
                <w:lang w:val="fr-FR" w:eastAsia="en-US"/>
              </w:rPr>
              <w:t>Indicateur 2.2.2</w:t>
            </w:r>
          </w:p>
          <w:p w14:paraId="18D903A8"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réunions des clubs de mentorat pour les jeun</w:t>
            </w:r>
            <w:r w:rsidRPr="00ED3920">
              <w:rPr>
                <w:lang w:val="fr-FR"/>
              </w:rPr>
              <w:t>es au cours du projet</w:t>
            </w:r>
            <w:r w:rsidRPr="003A5345">
              <w:fldChar w:fldCharType="end"/>
            </w:r>
          </w:p>
        </w:tc>
        <w:tc>
          <w:tcPr>
            <w:tcW w:w="1530" w:type="dxa"/>
            <w:shd w:val="clear" w:color="auto" w:fill="EEECE1"/>
          </w:tcPr>
          <w:p w14:paraId="586DF5B5"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0D781682"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3A5345">
              <w:rPr>
                <w:bCs/>
                <w:noProof/>
                <w:lang w:eastAsia="en-US"/>
              </w:rPr>
              <w:t>56 réunions (14 réunions par club)</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53042AAE"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61E62A8D" w14:textId="77777777" w:rsidR="00185872" w:rsidRPr="000F739E" w:rsidRDefault="00185872" w:rsidP="00DA1AD7">
            <w:pPr>
              <w:rPr>
                <w:b/>
                <w:lang w:val="fr-FR"/>
              </w:rPr>
            </w:pPr>
            <w:r w:rsidRPr="003A5345">
              <w:rPr>
                <w:b/>
                <w:lang w:val="fr-FR" w:eastAsia="en-US"/>
              </w:rPr>
              <w:t>67</w:t>
            </w:r>
          </w:p>
        </w:tc>
        <w:tc>
          <w:tcPr>
            <w:tcW w:w="4315" w:type="dxa"/>
          </w:tcPr>
          <w:p w14:paraId="1FE22F91" w14:textId="6FC1F455" w:rsidR="006270DB" w:rsidRDefault="00185872" w:rsidP="007A0F65">
            <w:pPr>
              <w:rPr>
                <w:lang w:val="fr-FR"/>
              </w:rPr>
            </w:pPr>
            <w:r w:rsidRPr="007A0F65">
              <w:rPr>
                <w:lang w:val="fr-FR"/>
              </w:rPr>
              <w:t>Les réunions ont été régulières</w:t>
            </w:r>
            <w:r w:rsidR="006D481E" w:rsidRPr="007A0F65">
              <w:rPr>
                <w:lang w:val="fr-FR"/>
              </w:rPr>
              <w:t xml:space="preserve"> ; nous </w:t>
            </w:r>
            <w:r w:rsidR="0095171B">
              <w:rPr>
                <w:lang w:val="fr-FR"/>
              </w:rPr>
              <w:t xml:space="preserve">les </w:t>
            </w:r>
            <w:r w:rsidR="006D481E" w:rsidRPr="007A0F65">
              <w:rPr>
                <w:lang w:val="fr-FR"/>
              </w:rPr>
              <w:t>avons augmenté</w:t>
            </w:r>
            <w:r w:rsidR="0095171B">
              <w:rPr>
                <w:lang w:val="fr-FR"/>
              </w:rPr>
              <w:t>es</w:t>
            </w:r>
            <w:r w:rsidRPr="007A0F65">
              <w:rPr>
                <w:lang w:val="fr-FR"/>
              </w:rPr>
              <w:t xml:space="preserve"> pour continuer à renforcer la solidarité et collaboration entre jeunes de différentes ethnies au regard de montée des violences et propagation des messages de haine à travers les réseaux sociaux dans la zone du projet.</w:t>
            </w:r>
          </w:p>
          <w:p w14:paraId="2940E632" w14:textId="77777777" w:rsidR="006270DB" w:rsidRDefault="006270DB" w:rsidP="007A0F65">
            <w:pPr>
              <w:rPr>
                <w:lang w:val="fr-FR"/>
              </w:rPr>
            </w:pPr>
          </w:p>
          <w:p w14:paraId="55FB5F27" w14:textId="5B1BCA60" w:rsidR="00185872" w:rsidRPr="007A0F65" w:rsidRDefault="006270DB" w:rsidP="007A0F65">
            <w:pPr>
              <w:rPr>
                <w:lang w:val="fr-FR"/>
              </w:rPr>
            </w:pPr>
            <w:r w:rsidRPr="007A0F65">
              <w:t>Source: monitoring framework du projet</w:t>
            </w:r>
            <w:r w:rsidRPr="007A0F65">
              <w:rPr>
                <w:lang w:val="fr-FR"/>
              </w:rPr>
              <w:t xml:space="preserve"> </w:t>
            </w:r>
            <w:r w:rsidR="00185872" w:rsidRPr="007A0F65">
              <w:rPr>
                <w:lang w:val="fr-FR"/>
              </w:rPr>
              <w:t xml:space="preserve"> </w:t>
            </w:r>
          </w:p>
        </w:tc>
      </w:tr>
      <w:tr w:rsidR="00185872" w:rsidRPr="00EE3C90" w14:paraId="67B20207" w14:textId="77777777" w:rsidTr="00DA1AD7">
        <w:trPr>
          <w:trHeight w:val="458"/>
        </w:trPr>
        <w:tc>
          <w:tcPr>
            <w:tcW w:w="1530" w:type="dxa"/>
            <w:vMerge/>
          </w:tcPr>
          <w:p w14:paraId="324282B0" w14:textId="77777777" w:rsidR="00185872" w:rsidRPr="000F739E" w:rsidRDefault="00185872" w:rsidP="00DA1AD7">
            <w:pPr>
              <w:rPr>
                <w:b/>
                <w:lang w:val="fr-FR" w:eastAsia="en-US"/>
              </w:rPr>
            </w:pPr>
          </w:p>
        </w:tc>
        <w:tc>
          <w:tcPr>
            <w:tcW w:w="2070" w:type="dxa"/>
            <w:shd w:val="clear" w:color="auto" w:fill="EEECE1"/>
          </w:tcPr>
          <w:p w14:paraId="3C9C792C" w14:textId="77777777" w:rsidR="00185872" w:rsidRPr="000F739E" w:rsidRDefault="00185872" w:rsidP="00DA1AD7">
            <w:pPr>
              <w:rPr>
                <w:lang w:val="fr-FR" w:eastAsia="en-US"/>
              </w:rPr>
            </w:pPr>
            <w:bookmarkStart w:id="48" w:name="_Hlk61237244"/>
            <w:r w:rsidRPr="000F739E">
              <w:rPr>
                <w:lang w:val="fr-FR" w:eastAsia="en-US"/>
              </w:rPr>
              <w:t>Indicateur 2.2.3</w:t>
            </w:r>
          </w:p>
          <w:bookmarkEnd w:id="48"/>
          <w:p w14:paraId="59E161A7"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membres des clubs de mentorat qui montrent un changement positif dans la façon dont ils incluent des autres jeunes (des autres groupes ethniques) dans leurs activités grâce à leur </w:t>
            </w:r>
            <w:r w:rsidRPr="00ED3920">
              <w:rPr>
                <w:lang w:val="fr-FR"/>
              </w:rPr>
              <w:t>participation dans les clubs de mentorat</w:t>
            </w:r>
            <w:r w:rsidRPr="003A5345">
              <w:fldChar w:fldCharType="end"/>
            </w:r>
          </w:p>
        </w:tc>
        <w:tc>
          <w:tcPr>
            <w:tcW w:w="1530" w:type="dxa"/>
            <w:shd w:val="clear" w:color="auto" w:fill="EEECE1"/>
          </w:tcPr>
          <w:p w14:paraId="366C2740"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6E2A8515"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70%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704077BA"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43E1992" w14:textId="77777777" w:rsidR="00185872" w:rsidRPr="003A5345" w:rsidRDefault="00185872" w:rsidP="00DA1AD7">
            <w:pPr>
              <w:rPr>
                <w:b/>
                <w:lang w:eastAsia="en-US"/>
              </w:rPr>
            </w:pPr>
            <w:r w:rsidRPr="003A5345">
              <w:rPr>
                <w:b/>
                <w:lang w:eastAsia="en-US"/>
              </w:rPr>
              <w:t>87,5%</w:t>
            </w:r>
          </w:p>
        </w:tc>
        <w:tc>
          <w:tcPr>
            <w:tcW w:w="4315" w:type="dxa"/>
          </w:tcPr>
          <w:p w14:paraId="0D67F1C0" w14:textId="77777777" w:rsidR="00185872" w:rsidRPr="007A0F65" w:rsidRDefault="00185872" w:rsidP="007A0F65">
            <w:pPr>
              <w:rPr>
                <w:b/>
                <w:lang w:val="fr-FR" w:eastAsia="en-US"/>
              </w:rPr>
            </w:pPr>
            <w:r w:rsidRPr="007A0F65">
              <w:rPr>
                <w:lang w:val="fr-FR"/>
              </w:rPr>
              <w:t>Données de l’évaluation finale du projet</w:t>
            </w:r>
          </w:p>
        </w:tc>
      </w:tr>
      <w:tr w:rsidR="00185872" w:rsidRPr="007A0F65" w14:paraId="41CCF674" w14:textId="77777777" w:rsidTr="00DA1AD7">
        <w:trPr>
          <w:trHeight w:val="458"/>
        </w:trPr>
        <w:tc>
          <w:tcPr>
            <w:tcW w:w="1530" w:type="dxa"/>
            <w:vMerge/>
          </w:tcPr>
          <w:p w14:paraId="3304B7FC" w14:textId="77777777" w:rsidR="00185872" w:rsidRPr="000F739E" w:rsidRDefault="00185872" w:rsidP="00DA1AD7">
            <w:pPr>
              <w:rPr>
                <w:b/>
                <w:lang w:val="fr-FR" w:eastAsia="en-US"/>
              </w:rPr>
            </w:pPr>
          </w:p>
        </w:tc>
        <w:tc>
          <w:tcPr>
            <w:tcW w:w="2070" w:type="dxa"/>
            <w:shd w:val="clear" w:color="auto" w:fill="EEECE1"/>
          </w:tcPr>
          <w:p w14:paraId="57131889" w14:textId="77777777" w:rsidR="00185872" w:rsidRPr="000F739E" w:rsidRDefault="00185872" w:rsidP="00DA1AD7">
            <w:pPr>
              <w:rPr>
                <w:lang w:val="fr-FR" w:eastAsia="en-US"/>
              </w:rPr>
            </w:pPr>
            <w:r w:rsidRPr="000F739E">
              <w:rPr>
                <w:lang w:val="fr-FR" w:eastAsia="en-US"/>
              </w:rPr>
              <w:t>Indicateur 2.2.4</w:t>
            </w:r>
          </w:p>
          <w:p w14:paraId="12A11F62"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initiatives me</w:t>
            </w:r>
            <w:r w:rsidRPr="00ED3920">
              <w:rPr>
                <w:lang w:val="fr-FR"/>
              </w:rPr>
              <w:t xml:space="preserve">nées par des jeunes leaders des </w:t>
            </w:r>
            <w:r w:rsidRPr="000F739E">
              <w:rPr>
                <w:lang w:val="fr-FR"/>
              </w:rPr>
              <w:t>groupes ethniques différents</w:t>
            </w:r>
            <w:r w:rsidRPr="003A5345">
              <w:fldChar w:fldCharType="end"/>
            </w:r>
          </w:p>
        </w:tc>
        <w:tc>
          <w:tcPr>
            <w:tcW w:w="1530" w:type="dxa"/>
            <w:shd w:val="clear" w:color="auto" w:fill="EEECE1"/>
          </w:tcPr>
          <w:p w14:paraId="4A3D9D63"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38CBADF1" w14:textId="77777777" w:rsidR="00185872" w:rsidRPr="003A5345" w:rsidRDefault="00185872" w:rsidP="00DA1AD7">
            <w:pPr>
              <w:rPr>
                <w:lang w:val="fr-FR" w:eastAsia="en-US"/>
              </w:rPr>
            </w:pPr>
            <w:r w:rsidRPr="003A5345">
              <w:rPr>
                <w:lang w:val="fr-FR" w:eastAsia="en-US"/>
              </w:rPr>
              <w:t>57 (60%)</w:t>
            </w:r>
          </w:p>
          <w:p w14:paraId="78DCBB42" w14:textId="77777777" w:rsidR="00185872" w:rsidRPr="000F739E" w:rsidRDefault="00185872" w:rsidP="00DA1AD7">
            <w:pPr>
              <w:rPr>
                <w:lang w:val="fr-FR" w:eastAsia="en-US"/>
              </w:rPr>
            </w:pPr>
            <w:r w:rsidRPr="00ED3920">
              <w:rPr>
                <w:lang w:val="fr-FR" w:eastAsia="en-US"/>
              </w:rPr>
              <w:t>Dont 50% sont les jeunes hommes</w:t>
            </w:r>
          </w:p>
          <w:p w14:paraId="4708C278" w14:textId="77777777" w:rsidR="00185872" w:rsidRPr="000F739E" w:rsidRDefault="00185872" w:rsidP="00DA1AD7">
            <w:pPr>
              <w:rPr>
                <w:lang w:val="fr-FR" w:eastAsia="en-US"/>
              </w:rPr>
            </w:pPr>
            <w:proofErr w:type="gramStart"/>
            <w:r w:rsidRPr="000F739E">
              <w:rPr>
                <w:lang w:val="fr-FR" w:eastAsia="en-US"/>
              </w:rPr>
              <w:t>et</w:t>
            </w:r>
            <w:proofErr w:type="gramEnd"/>
            <w:r w:rsidRPr="000F739E">
              <w:rPr>
                <w:lang w:val="fr-FR" w:eastAsia="en-US"/>
              </w:rPr>
              <w:t xml:space="preserve"> 50% sont les jeunes femmes </w:t>
            </w:r>
          </w:p>
          <w:p w14:paraId="36195A39" w14:textId="77777777" w:rsidR="00185872" w:rsidRPr="000F739E" w:rsidRDefault="00185872" w:rsidP="00DA1AD7">
            <w:pPr>
              <w:rPr>
                <w:b/>
                <w:lang w:val="fr-FR" w:eastAsia="en-US"/>
              </w:rPr>
            </w:pPr>
          </w:p>
        </w:tc>
        <w:tc>
          <w:tcPr>
            <w:tcW w:w="2070" w:type="dxa"/>
          </w:tcPr>
          <w:p w14:paraId="05A71461"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5C56E47" w14:textId="77777777" w:rsidR="00185872" w:rsidRPr="00DB76E1" w:rsidRDefault="00185872" w:rsidP="00DA1AD7">
            <w:pPr>
              <w:rPr>
                <w:bCs/>
                <w:lang w:eastAsia="en-US"/>
              </w:rPr>
            </w:pPr>
            <w:r w:rsidRPr="00DB76E1">
              <w:rPr>
                <w:bCs/>
                <w:lang w:eastAsia="en-US"/>
              </w:rPr>
              <w:t xml:space="preserve">64 hommes et 51 femmes </w:t>
            </w:r>
            <w:proofErr w:type="spellStart"/>
            <w:r w:rsidRPr="00DB76E1">
              <w:rPr>
                <w:bCs/>
                <w:lang w:eastAsia="en-US"/>
              </w:rPr>
              <w:t>soit</w:t>
            </w:r>
            <w:proofErr w:type="spellEnd"/>
            <w:r w:rsidRPr="00DB76E1">
              <w:rPr>
                <w:bCs/>
                <w:lang w:eastAsia="en-US"/>
              </w:rPr>
              <w:t xml:space="preserve"> 40%</w:t>
            </w:r>
          </w:p>
        </w:tc>
        <w:tc>
          <w:tcPr>
            <w:tcW w:w="4315" w:type="dxa"/>
          </w:tcPr>
          <w:p w14:paraId="61E9C98E" w14:textId="77777777" w:rsidR="00185872" w:rsidRPr="007A0F65" w:rsidRDefault="00185872" w:rsidP="007A0F65">
            <w:pPr>
              <w:rPr>
                <w:bCs/>
                <w:lang w:val="fr-FR" w:eastAsia="en-US"/>
              </w:rPr>
            </w:pPr>
            <w:r w:rsidRPr="007A0F65">
              <w:rPr>
                <w:bCs/>
                <w:lang w:val="fr-FR" w:eastAsia="en-US"/>
              </w:rPr>
              <w:t xml:space="preserve">Le nombre élevé par rapport aux jeunes se justifie par la forte motivation des jeunes à participer aux activités du projet et le sens d’ouverture des jeunes envers leurs pairs. </w:t>
            </w:r>
          </w:p>
          <w:p w14:paraId="7C67C6B5" w14:textId="77777777" w:rsidR="003445EB" w:rsidRPr="007A0F65" w:rsidRDefault="003445EB" w:rsidP="007A0F65">
            <w:pPr>
              <w:rPr>
                <w:bCs/>
                <w:lang w:val="fr-FR" w:eastAsia="en-US"/>
              </w:rPr>
            </w:pPr>
          </w:p>
          <w:p w14:paraId="707C05EF" w14:textId="3D244B02" w:rsidR="003445EB" w:rsidRPr="007A0F65" w:rsidRDefault="003445EB" w:rsidP="007A0F65">
            <w:pPr>
              <w:rPr>
                <w:bCs/>
                <w:lang w:val="fr-FR" w:eastAsia="en-US"/>
              </w:rPr>
            </w:pPr>
            <w:r w:rsidRPr="007A0F65">
              <w:rPr>
                <w:bCs/>
                <w:lang w:val="fr-FR" w:eastAsia="en-US"/>
              </w:rPr>
              <w:t>Il y avait une erreur d</w:t>
            </w:r>
            <w:r w:rsidR="006D60B3" w:rsidRPr="007A0F65">
              <w:rPr>
                <w:bCs/>
                <w:lang w:val="fr-FR" w:eastAsia="en-US"/>
              </w:rPr>
              <w:t>ans le cadre logique o</w:t>
            </w:r>
            <w:r w:rsidR="0095171B">
              <w:rPr>
                <w:bCs/>
                <w:lang w:val="fr-FR" w:eastAsia="en-US"/>
              </w:rPr>
              <w:t>ù</w:t>
            </w:r>
            <w:r w:rsidR="006D60B3" w:rsidRPr="007A0F65">
              <w:rPr>
                <w:bCs/>
                <w:lang w:val="fr-FR" w:eastAsia="en-US"/>
              </w:rPr>
              <w:t xml:space="preserve"> l</w:t>
            </w:r>
            <w:r w:rsidR="0095171B">
              <w:rPr>
                <w:bCs/>
                <w:lang w:val="fr-FR" w:eastAsia="en-US"/>
              </w:rPr>
              <w:t>a</w:t>
            </w:r>
            <w:r w:rsidR="006D60B3" w:rsidRPr="007A0F65">
              <w:rPr>
                <w:bCs/>
                <w:lang w:val="fr-FR" w:eastAsia="en-US"/>
              </w:rPr>
              <w:t xml:space="preserve"> cible était le # des personnes impliqué</w:t>
            </w:r>
            <w:r w:rsidR="0095171B">
              <w:rPr>
                <w:bCs/>
                <w:lang w:val="fr-FR" w:eastAsia="en-US"/>
              </w:rPr>
              <w:t>e</w:t>
            </w:r>
            <w:r w:rsidR="006D60B3" w:rsidRPr="007A0F65">
              <w:rPr>
                <w:bCs/>
                <w:lang w:val="fr-FR" w:eastAsia="en-US"/>
              </w:rPr>
              <w:t>s mais l’indicateur est le # des initiatives.</w:t>
            </w:r>
          </w:p>
          <w:p w14:paraId="39772F39" w14:textId="345E4FB0" w:rsidR="006D60B3" w:rsidRDefault="00DC2DF8" w:rsidP="007A0F65">
            <w:pPr>
              <w:rPr>
                <w:bCs/>
                <w:lang w:val="fr-FR" w:eastAsia="en-US"/>
              </w:rPr>
            </w:pPr>
            <w:r w:rsidRPr="007A0F65">
              <w:rPr>
                <w:bCs/>
                <w:lang w:val="fr-FR" w:eastAsia="en-US"/>
              </w:rPr>
              <w:t>Comme expliqué dans le rapport d’évaluation final</w:t>
            </w:r>
            <w:r w:rsidR="0095171B">
              <w:rPr>
                <w:bCs/>
                <w:lang w:val="fr-FR" w:eastAsia="en-US"/>
              </w:rPr>
              <w:t>e</w:t>
            </w:r>
            <w:r w:rsidRPr="007A0F65">
              <w:rPr>
                <w:bCs/>
                <w:lang w:val="fr-FR" w:eastAsia="en-US"/>
              </w:rPr>
              <w:t xml:space="preserve">, il faut continuer </w:t>
            </w:r>
            <w:r w:rsidR="0095171B">
              <w:rPr>
                <w:bCs/>
                <w:lang w:val="fr-FR" w:eastAsia="en-US"/>
              </w:rPr>
              <w:t>à</w:t>
            </w:r>
            <w:r w:rsidRPr="007A0F65">
              <w:rPr>
                <w:bCs/>
                <w:lang w:val="fr-FR" w:eastAsia="en-US"/>
              </w:rPr>
              <w:t xml:space="preserve"> </w:t>
            </w:r>
            <w:r w:rsidRPr="007A0F65">
              <w:rPr>
                <w:bCs/>
                <w:lang w:val="fr-FR" w:eastAsia="en-US"/>
              </w:rPr>
              <w:lastRenderedPageBreak/>
              <w:t>sensibiliser les communautés sur l’importance des femmes dans les activités sociales et la prise des décision</w:t>
            </w:r>
            <w:r w:rsidR="007D348C">
              <w:rPr>
                <w:bCs/>
                <w:lang w:val="fr-FR" w:eastAsia="en-US"/>
              </w:rPr>
              <w:t>s</w:t>
            </w:r>
            <w:r w:rsidRPr="007A0F65">
              <w:rPr>
                <w:bCs/>
                <w:lang w:val="fr-FR" w:eastAsia="en-US"/>
              </w:rPr>
              <w:t xml:space="preserve">. </w:t>
            </w:r>
          </w:p>
          <w:p w14:paraId="48F26AF7" w14:textId="77777777" w:rsidR="006270DB" w:rsidRDefault="006270DB" w:rsidP="007A0F65">
            <w:pPr>
              <w:rPr>
                <w:bCs/>
                <w:lang w:val="fr-FR" w:eastAsia="en-US"/>
              </w:rPr>
            </w:pPr>
          </w:p>
          <w:p w14:paraId="32249DF8" w14:textId="16FE6FC2" w:rsidR="006270DB" w:rsidRPr="007A0F65" w:rsidRDefault="006270DB" w:rsidP="007A0F65">
            <w:pPr>
              <w:rPr>
                <w:b/>
                <w:lang w:val="fr-FR" w:eastAsia="en-US"/>
              </w:rPr>
            </w:pPr>
            <w:r w:rsidRPr="007A0F65">
              <w:t>Source: monitoring framework du projet</w:t>
            </w:r>
          </w:p>
        </w:tc>
      </w:tr>
      <w:tr w:rsidR="00185872" w:rsidRPr="007A0F65" w14:paraId="3287B1B7" w14:textId="77777777" w:rsidTr="00DA1AD7">
        <w:trPr>
          <w:trHeight w:val="458"/>
        </w:trPr>
        <w:tc>
          <w:tcPr>
            <w:tcW w:w="1530" w:type="dxa"/>
            <w:vMerge w:val="restart"/>
          </w:tcPr>
          <w:p w14:paraId="6F17A54B" w14:textId="77777777" w:rsidR="00185872" w:rsidRPr="003A5345" w:rsidRDefault="00185872" w:rsidP="00DA1AD7">
            <w:pPr>
              <w:rPr>
                <w:b/>
                <w:lang w:val="fr-FR" w:eastAsia="en-US"/>
              </w:rPr>
            </w:pPr>
          </w:p>
          <w:p w14:paraId="792D1053" w14:textId="77777777" w:rsidR="00185872" w:rsidRPr="003A5345" w:rsidRDefault="00185872" w:rsidP="00DA1AD7">
            <w:pPr>
              <w:rPr>
                <w:lang w:val="fr-FR" w:eastAsia="en-US"/>
              </w:rPr>
            </w:pPr>
            <w:r w:rsidRPr="003A5345">
              <w:rPr>
                <w:lang w:val="fr-FR" w:eastAsia="en-US"/>
              </w:rPr>
              <w:t>Produit 2.3</w:t>
            </w:r>
          </w:p>
          <w:p w14:paraId="50D83783"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 xml:space="preserve">Appui au développement des projets d’activisme </w:t>
            </w:r>
            <w:r w:rsidRPr="00ED3920">
              <w:rPr>
                <w:lang w:val="fr-FR"/>
              </w:rPr>
              <w:t>social qui touchent directement certains moteurs spé</w:t>
            </w:r>
            <w:r w:rsidRPr="000F739E">
              <w:rPr>
                <w:lang w:val="fr-FR"/>
              </w:rPr>
              <w:t>cifiques de conflit dans les communautés ciblées</w:t>
            </w:r>
            <w:r w:rsidRPr="003A5345">
              <w:fldChar w:fldCharType="end"/>
            </w:r>
          </w:p>
        </w:tc>
        <w:tc>
          <w:tcPr>
            <w:tcW w:w="2070" w:type="dxa"/>
            <w:shd w:val="clear" w:color="auto" w:fill="EEECE1"/>
          </w:tcPr>
          <w:p w14:paraId="11D68412" w14:textId="77777777" w:rsidR="00185872" w:rsidRPr="003A5345" w:rsidRDefault="00185872" w:rsidP="00DA1AD7">
            <w:pPr>
              <w:rPr>
                <w:lang w:val="fr-FR" w:eastAsia="en-US"/>
              </w:rPr>
            </w:pPr>
            <w:r w:rsidRPr="003A5345">
              <w:rPr>
                <w:lang w:val="fr-FR" w:eastAsia="en-US"/>
              </w:rPr>
              <w:t>Indicateur 2.3.1</w:t>
            </w:r>
          </w:p>
          <w:p w14:paraId="6D955418"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projets d’activism</w:t>
            </w:r>
            <w:r w:rsidRPr="00ED3920">
              <w:rPr>
                <w:lang w:val="fr-FR"/>
              </w:rPr>
              <w:t>e social menés par les jeunes dans les communautés ciblées</w:t>
            </w:r>
            <w:r w:rsidRPr="003A5345">
              <w:fldChar w:fldCharType="end"/>
            </w:r>
          </w:p>
        </w:tc>
        <w:tc>
          <w:tcPr>
            <w:tcW w:w="1530" w:type="dxa"/>
            <w:shd w:val="clear" w:color="auto" w:fill="EEECE1"/>
          </w:tcPr>
          <w:p w14:paraId="14C80758"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58CE80BA"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12</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052D3D89"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39E5BB4" w14:textId="77777777" w:rsidR="00185872" w:rsidRPr="00DB76E1" w:rsidRDefault="00185872" w:rsidP="00DA1AD7">
            <w:pPr>
              <w:rPr>
                <w:bCs/>
              </w:rPr>
            </w:pPr>
            <w:r w:rsidRPr="00DB76E1">
              <w:rPr>
                <w:bCs/>
                <w:lang w:eastAsia="en-US"/>
              </w:rPr>
              <w:t>14</w:t>
            </w:r>
          </w:p>
        </w:tc>
        <w:tc>
          <w:tcPr>
            <w:tcW w:w="4315" w:type="dxa"/>
          </w:tcPr>
          <w:p w14:paraId="5D30E54D" w14:textId="0CA769BF" w:rsidR="00185872" w:rsidRPr="007A0F65" w:rsidRDefault="00185872" w:rsidP="007A0F65">
            <w:pPr>
              <w:rPr>
                <w:lang w:val="fr-FR"/>
              </w:rPr>
            </w:pPr>
            <w:r w:rsidRPr="007A0F65">
              <w:rPr>
                <w:lang w:val="fr-FR"/>
              </w:rPr>
              <w:t>Le nombre des initiatives a augmenté pour couvrir les initiatives des jeunes de différentes ethnies et rester par conséquent sensibles aux conflits. Ceci a eu le mérite de susciter une sorte d’émulation entre jeunes de différentes ethnies dans l’engagement aux activités de consolidation de la paix.</w:t>
            </w:r>
          </w:p>
          <w:p w14:paraId="0D908D98" w14:textId="77777777" w:rsidR="00DE3607" w:rsidRPr="007A0F65" w:rsidRDefault="00DE3607" w:rsidP="007A0F65">
            <w:pPr>
              <w:rPr>
                <w:lang w:val="fr-FR"/>
              </w:rPr>
            </w:pPr>
          </w:p>
          <w:p w14:paraId="6373B8E3" w14:textId="5F6CE954" w:rsidR="00185872" w:rsidRDefault="00185872" w:rsidP="007A0F65">
            <w:pPr>
              <w:rPr>
                <w:lang w:val="fr-FR"/>
              </w:rPr>
            </w:pPr>
            <w:r w:rsidRPr="007A0F65">
              <w:rPr>
                <w:lang w:val="fr-FR"/>
              </w:rPr>
              <w:t xml:space="preserve">Dans le groupement de </w:t>
            </w:r>
            <w:proofErr w:type="spellStart"/>
            <w:r w:rsidRPr="007A0F65">
              <w:rPr>
                <w:lang w:val="fr-FR"/>
              </w:rPr>
              <w:t>Bijombo</w:t>
            </w:r>
            <w:proofErr w:type="spellEnd"/>
            <w:r w:rsidRPr="007A0F65">
              <w:rPr>
                <w:lang w:val="fr-FR"/>
              </w:rPr>
              <w:t xml:space="preserve"> </w:t>
            </w:r>
            <w:r w:rsidR="0095171B">
              <w:rPr>
                <w:lang w:val="fr-FR"/>
              </w:rPr>
              <w:t>à</w:t>
            </w:r>
            <w:r w:rsidRPr="007A0F65">
              <w:rPr>
                <w:lang w:val="fr-FR"/>
              </w:rPr>
              <w:t xml:space="preserve"> </w:t>
            </w:r>
            <w:r w:rsidR="0095171B" w:rsidRPr="007A0F65">
              <w:rPr>
                <w:lang w:val="fr-FR"/>
              </w:rPr>
              <w:t>côté</w:t>
            </w:r>
            <w:r w:rsidRPr="007A0F65">
              <w:rPr>
                <w:lang w:val="fr-FR"/>
              </w:rPr>
              <w:t xml:space="preserve"> </w:t>
            </w:r>
            <w:r w:rsidR="00DE3607" w:rsidRPr="007A0F65">
              <w:rPr>
                <w:lang w:val="fr-FR"/>
              </w:rPr>
              <w:t>d’une initiative</w:t>
            </w:r>
            <w:r w:rsidRPr="007A0F65">
              <w:rPr>
                <w:lang w:val="fr-FR"/>
              </w:rPr>
              <w:t xml:space="preserve"> impliquant les jeunes femmes de toutes les communautés, il y a eu 4 initiatives portées </w:t>
            </w:r>
            <w:r w:rsidR="004F1ED9" w:rsidRPr="007A0F65">
              <w:rPr>
                <w:lang w:val="fr-FR"/>
              </w:rPr>
              <w:t>chacune</w:t>
            </w:r>
            <w:r w:rsidRPr="007A0F65">
              <w:rPr>
                <w:lang w:val="fr-FR"/>
              </w:rPr>
              <w:t xml:space="preserve"> par les jeunes Nyindu, Bavira, Bafuliru, Banyamulenge</w:t>
            </w:r>
            <w:r w:rsidR="00DE3607" w:rsidRPr="007A0F65">
              <w:rPr>
                <w:lang w:val="fr-FR"/>
              </w:rPr>
              <w:t xml:space="preserve">. </w:t>
            </w:r>
          </w:p>
          <w:p w14:paraId="4169CA99" w14:textId="77777777" w:rsidR="006270DB" w:rsidRDefault="006270DB" w:rsidP="007A0F65">
            <w:pPr>
              <w:rPr>
                <w:lang w:val="fr-FR"/>
              </w:rPr>
            </w:pPr>
          </w:p>
          <w:p w14:paraId="37D99DCE" w14:textId="128E1AF7" w:rsidR="006270DB" w:rsidRPr="007A0F65" w:rsidRDefault="006270DB" w:rsidP="007A0F65">
            <w:pPr>
              <w:rPr>
                <w:lang w:val="fr-FR"/>
              </w:rPr>
            </w:pPr>
            <w:r w:rsidRPr="007A0F65">
              <w:t>Source: monitoring framework du projet</w:t>
            </w:r>
          </w:p>
        </w:tc>
      </w:tr>
      <w:tr w:rsidR="00185872" w:rsidRPr="007A0F65" w14:paraId="6A3536D1" w14:textId="77777777" w:rsidTr="00DA1AD7">
        <w:trPr>
          <w:trHeight w:val="458"/>
        </w:trPr>
        <w:tc>
          <w:tcPr>
            <w:tcW w:w="1530" w:type="dxa"/>
            <w:vMerge/>
          </w:tcPr>
          <w:p w14:paraId="1AB99712" w14:textId="77777777" w:rsidR="00185872" w:rsidRPr="000F739E" w:rsidRDefault="00185872" w:rsidP="00DA1AD7">
            <w:pPr>
              <w:rPr>
                <w:b/>
                <w:lang w:val="fr-FR" w:eastAsia="en-US"/>
              </w:rPr>
            </w:pPr>
          </w:p>
        </w:tc>
        <w:tc>
          <w:tcPr>
            <w:tcW w:w="2070" w:type="dxa"/>
            <w:shd w:val="clear" w:color="auto" w:fill="EEECE1"/>
          </w:tcPr>
          <w:p w14:paraId="5CE53BFE" w14:textId="77777777" w:rsidR="00185872" w:rsidRPr="000F739E" w:rsidRDefault="00185872" w:rsidP="00DA1AD7">
            <w:pPr>
              <w:rPr>
                <w:lang w:val="fr-FR" w:eastAsia="en-US"/>
              </w:rPr>
            </w:pPr>
            <w:r w:rsidRPr="000F739E">
              <w:rPr>
                <w:lang w:val="fr-FR" w:eastAsia="en-US"/>
              </w:rPr>
              <w:t>Indicateur 2.3.2</w:t>
            </w:r>
          </w:p>
          <w:p w14:paraId="613B70CA"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membres de différentes communautés qui sont impliqués dans les projets d’activisme social </w:t>
            </w:r>
            <w:r w:rsidRPr="003A5345">
              <w:rPr>
                <w:lang w:val="fr-FR"/>
              </w:rPr>
              <w:lastRenderedPageBreak/>
              <w:t>pour la pai</w:t>
            </w:r>
            <w:r w:rsidRPr="00ED3920">
              <w:rPr>
                <w:lang w:val="fr-FR"/>
              </w:rPr>
              <w:t>x menés par des jeunes</w:t>
            </w:r>
            <w:r w:rsidRPr="003A5345">
              <w:fldChar w:fldCharType="end"/>
            </w:r>
          </w:p>
        </w:tc>
        <w:tc>
          <w:tcPr>
            <w:tcW w:w="1530" w:type="dxa"/>
            <w:shd w:val="clear" w:color="auto" w:fill="EEECE1"/>
          </w:tcPr>
          <w:p w14:paraId="4062D657" w14:textId="77777777" w:rsidR="00185872" w:rsidRPr="003A5345" w:rsidRDefault="00185872" w:rsidP="00DA1AD7">
            <w:r w:rsidRPr="00ED3920">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2AC5A318"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200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7B0EA13D"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B4C92F9" w14:textId="7040278F" w:rsidR="00185872" w:rsidRPr="000F739E" w:rsidRDefault="00185872" w:rsidP="00DA1AD7">
            <w:pPr>
              <w:rPr>
                <w:lang w:val="fr-FR"/>
              </w:rPr>
            </w:pPr>
            <w:r w:rsidRPr="000F739E">
              <w:rPr>
                <w:lang w:val="fr-FR"/>
              </w:rPr>
              <w:t xml:space="preserve">125 jeunes de toutes les communautés confondues dont 51 jeunes femmes ont développé 14 initiatives qui ont </w:t>
            </w:r>
            <w:r w:rsidRPr="000F739E">
              <w:rPr>
                <w:lang w:val="fr-FR"/>
              </w:rPr>
              <w:lastRenderedPageBreak/>
              <w:t>touché 4036 dont 2142 femmes et 1894 hommes</w:t>
            </w:r>
          </w:p>
          <w:p w14:paraId="38B75CD5" w14:textId="566D4017" w:rsidR="00185872" w:rsidRPr="000F739E" w:rsidRDefault="00185872" w:rsidP="00DA1AD7">
            <w:pPr>
              <w:rPr>
                <w:b/>
                <w:lang w:val="fr-FR"/>
              </w:rPr>
            </w:pPr>
          </w:p>
        </w:tc>
        <w:tc>
          <w:tcPr>
            <w:tcW w:w="4315" w:type="dxa"/>
          </w:tcPr>
          <w:p w14:paraId="6D712D3F" w14:textId="1790BF86" w:rsidR="00185872" w:rsidRPr="007A0F65" w:rsidRDefault="00185872" w:rsidP="007A0F65">
            <w:pPr>
              <w:jc w:val="both"/>
              <w:rPr>
                <w:lang w:val="fr-FR"/>
              </w:rPr>
            </w:pPr>
            <w:r w:rsidRPr="007A0F65">
              <w:rPr>
                <w:lang w:val="fr-FR"/>
              </w:rPr>
              <w:lastRenderedPageBreak/>
              <w:t xml:space="preserve">Ce </w:t>
            </w:r>
            <w:bookmarkStart w:id="49" w:name="_Hlk56756833"/>
            <w:r w:rsidRPr="007A0F65">
              <w:rPr>
                <w:lang w:val="fr-FR"/>
              </w:rPr>
              <w:t>chiffre est celui des jeunes qui ont directement particip</w:t>
            </w:r>
            <w:r w:rsidR="0095171B">
              <w:rPr>
                <w:lang w:val="fr-FR"/>
              </w:rPr>
              <w:t>é</w:t>
            </w:r>
            <w:r w:rsidRPr="007A0F65">
              <w:rPr>
                <w:lang w:val="fr-FR"/>
              </w:rPr>
              <w:t xml:space="preserve"> dans le développement et </w:t>
            </w:r>
            <w:r w:rsidR="0095171B">
              <w:rPr>
                <w:lang w:val="fr-FR"/>
              </w:rPr>
              <w:t xml:space="preserve">la </w:t>
            </w:r>
            <w:r w:rsidRPr="007A0F65">
              <w:rPr>
                <w:lang w:val="fr-FR"/>
              </w:rPr>
              <w:t xml:space="preserve">mise en œuvre des initiatives des jeunes mais ces initiatives ont </w:t>
            </w:r>
            <w:r w:rsidR="00D422B1" w:rsidRPr="007A0F65">
              <w:rPr>
                <w:lang w:val="fr-FR"/>
              </w:rPr>
              <w:t>impliqué</w:t>
            </w:r>
            <w:r w:rsidRPr="007A0F65">
              <w:rPr>
                <w:lang w:val="fr-FR"/>
              </w:rPr>
              <w:t xml:space="preserve"> ou touch</w:t>
            </w:r>
            <w:r w:rsidR="00856A39" w:rsidRPr="007A0F65">
              <w:rPr>
                <w:lang w:val="fr-FR"/>
              </w:rPr>
              <w:t>é</w:t>
            </w:r>
            <w:r w:rsidRPr="007A0F65">
              <w:rPr>
                <w:lang w:val="fr-FR"/>
              </w:rPr>
              <w:t xml:space="preserve"> un plus grand </w:t>
            </w:r>
            <w:r w:rsidR="00856A39" w:rsidRPr="007A0F65">
              <w:rPr>
                <w:lang w:val="fr-FR"/>
              </w:rPr>
              <w:t xml:space="preserve">nombre </w:t>
            </w:r>
            <w:r w:rsidRPr="007A0F65">
              <w:rPr>
                <w:lang w:val="fr-FR"/>
              </w:rPr>
              <w:t xml:space="preserve">que la cible car la plupart des projets d’activisme social comportaient des </w:t>
            </w:r>
            <w:r w:rsidRPr="007A0F65">
              <w:rPr>
                <w:lang w:val="fr-FR"/>
              </w:rPr>
              <w:lastRenderedPageBreak/>
              <w:t>activités de mobilisation de masse pour la paix.</w:t>
            </w:r>
            <w:bookmarkEnd w:id="49"/>
          </w:p>
          <w:p w14:paraId="757B250D" w14:textId="77777777" w:rsidR="00D422B1" w:rsidRPr="007A0F65" w:rsidRDefault="00D422B1" w:rsidP="007A0F65">
            <w:pPr>
              <w:rPr>
                <w:lang w:val="fr-FR"/>
              </w:rPr>
            </w:pPr>
          </w:p>
          <w:p w14:paraId="29E1A9DF" w14:textId="56A2C902" w:rsidR="00185872" w:rsidRPr="007A0F65" w:rsidRDefault="00185872" w:rsidP="007A0F65">
            <w:pPr>
              <w:rPr>
                <w:lang w:val="fr-FR"/>
              </w:rPr>
            </w:pPr>
            <w:r w:rsidRPr="007A0F65">
              <w:rPr>
                <w:lang w:val="fr-FR"/>
              </w:rPr>
              <w:t>4036 dont 2142 femmes. Parmi ces 4036 personnes il y a 1802 de l’ethnie Banyamulenge, 496 de l’ethnie Bafuliru, 264 de l’ethnie Banyindu, 347 de l’ethnie Babembe, 80 de l’ethnie Bavira, 230 de l’ethnie Bashi et 29 de la communauté peuple autochtone pygmée B</w:t>
            </w:r>
            <w:r w:rsidR="006270DB">
              <w:rPr>
                <w:lang w:val="fr-FR"/>
              </w:rPr>
              <w:t>atwa</w:t>
            </w:r>
          </w:p>
          <w:p w14:paraId="3C85F9C6" w14:textId="77777777" w:rsidR="00185872" w:rsidRDefault="00185872" w:rsidP="007A0F65">
            <w:pPr>
              <w:rPr>
                <w:lang w:val="fr-FR"/>
              </w:rPr>
            </w:pPr>
          </w:p>
          <w:p w14:paraId="7D4C35A6" w14:textId="6FB32D31" w:rsidR="006270DB" w:rsidRDefault="006270DB" w:rsidP="007A0F65">
            <w:pPr>
              <w:rPr>
                <w:lang w:val="fr-FR"/>
              </w:rPr>
            </w:pPr>
            <w:r w:rsidRPr="007A0F65">
              <w:t>Source: monitoring framework du projet</w:t>
            </w:r>
          </w:p>
          <w:p w14:paraId="513E9DB6" w14:textId="7ACBF393" w:rsidR="006270DB" w:rsidRPr="007A0F65" w:rsidRDefault="006270DB" w:rsidP="007A0F65">
            <w:pPr>
              <w:rPr>
                <w:lang w:val="fr-FR"/>
              </w:rPr>
            </w:pPr>
          </w:p>
        </w:tc>
      </w:tr>
      <w:tr w:rsidR="00185872" w:rsidRPr="007A0F65" w14:paraId="7A0F4919" w14:textId="77777777" w:rsidTr="00DA1AD7">
        <w:trPr>
          <w:trHeight w:val="458"/>
        </w:trPr>
        <w:tc>
          <w:tcPr>
            <w:tcW w:w="1530" w:type="dxa"/>
            <w:vMerge/>
          </w:tcPr>
          <w:p w14:paraId="1684D8C1" w14:textId="77777777" w:rsidR="00185872" w:rsidRPr="000F739E" w:rsidRDefault="00185872" w:rsidP="00DA1AD7">
            <w:pPr>
              <w:rPr>
                <w:b/>
                <w:lang w:val="fr-FR" w:eastAsia="en-US"/>
              </w:rPr>
            </w:pPr>
          </w:p>
        </w:tc>
        <w:tc>
          <w:tcPr>
            <w:tcW w:w="2070" w:type="dxa"/>
            <w:shd w:val="clear" w:color="auto" w:fill="EEECE1"/>
          </w:tcPr>
          <w:p w14:paraId="017C1C04" w14:textId="77777777" w:rsidR="00185872" w:rsidRPr="000F739E" w:rsidRDefault="00185872" w:rsidP="00DA1AD7">
            <w:pPr>
              <w:rPr>
                <w:lang w:val="fr-FR" w:eastAsia="en-US"/>
              </w:rPr>
            </w:pPr>
            <w:bookmarkStart w:id="50" w:name="_Hlk56752210"/>
            <w:r w:rsidRPr="000F739E">
              <w:rPr>
                <w:lang w:val="fr-FR" w:eastAsia="en-US"/>
              </w:rPr>
              <w:t>Indicateur 2.3.3</w:t>
            </w:r>
          </w:p>
          <w:p w14:paraId="114B65E6"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exemples de suivi des conversations/actions avec des leaders suite aux projets d’activisme social</w:t>
            </w:r>
            <w:r w:rsidRPr="003A5345">
              <w:fldChar w:fldCharType="end"/>
            </w:r>
            <w:bookmarkEnd w:id="50"/>
          </w:p>
        </w:tc>
        <w:tc>
          <w:tcPr>
            <w:tcW w:w="1530" w:type="dxa"/>
            <w:shd w:val="clear" w:color="auto" w:fill="EEECE1"/>
          </w:tcPr>
          <w:p w14:paraId="1490F4FC"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18133104"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16</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334C30E5"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CFC997F" w14:textId="77777777" w:rsidR="00185872" w:rsidRPr="003A5345" w:rsidRDefault="00185872" w:rsidP="00DA1AD7">
            <w:pPr>
              <w:rPr>
                <w:bCs/>
                <w:lang w:eastAsia="en-US"/>
              </w:rPr>
            </w:pPr>
            <w:r>
              <w:rPr>
                <w:b/>
                <w:lang w:eastAsia="en-US"/>
              </w:rPr>
              <w:t>13</w:t>
            </w:r>
          </w:p>
        </w:tc>
        <w:tc>
          <w:tcPr>
            <w:tcW w:w="4315" w:type="dxa"/>
          </w:tcPr>
          <w:p w14:paraId="5199663B" w14:textId="2710338D" w:rsidR="00185872" w:rsidRPr="007A0F65" w:rsidRDefault="00185872" w:rsidP="007A0F65">
            <w:pPr>
              <w:autoSpaceDE w:val="0"/>
              <w:jc w:val="both"/>
              <w:rPr>
                <w:lang w:val="fr-FR"/>
              </w:rPr>
            </w:pPr>
            <w:r w:rsidRPr="007A0F65">
              <w:rPr>
                <w:lang w:val="fr-FR"/>
              </w:rPr>
              <w:t xml:space="preserve">Ces exemples sont entre autres : Plaidoyer auprès des autorités civiles et militaires pour la sécurisation  du chemin quittant le marché de Mitamba vers différents villages, l’organisation des visites conjointes de conscientisation auprès d’autres jeunes de toutes les communautés ethniques, renforcer les activités d’intérêts communautaires inclusives visant notamment à rendre praticables les chemins publics pour faciliter l’assistance en vivres et en non-vivres aux déplacés dont l’ouverture de la route reliant Mikenge-Minembwe, Sensibilisation d’autres jeunes à travers différentes églises, écoles sur l’importance de la </w:t>
            </w:r>
            <w:r w:rsidRPr="007A0F65">
              <w:rPr>
                <w:lang w:val="fr-FR"/>
              </w:rPr>
              <w:lastRenderedPageBreak/>
              <w:t>confiance en soi, et la confiance mutuelle, sensibiliser les responsables d’écoles, Facilitation des rencontres permanentes entre les femmes de différentes communautés,  la vulgarisation continue des valeurs sociale et culturelles qui favorisent la paix et la cohésion sociale   dans toutes les rencontres communautaires,  Contacter le responsable de la Radio communautaire d’Itombwe pour l’éducation à la paix à travers la radio</w:t>
            </w:r>
            <w:r w:rsidRPr="007A0F65" w:rsidDel="00BF1D1A">
              <w:rPr>
                <w:lang w:val="fr-FR"/>
              </w:rPr>
              <w:t xml:space="preserve"> </w:t>
            </w:r>
            <w:r w:rsidRPr="007A0F65">
              <w:rPr>
                <w:lang w:val="fr-FR"/>
              </w:rPr>
              <w:t>, suivi conjoint  du cahier décharge des jeunes déposer auprès des autorités provinciales, monitoring conjoint du contexte de sécurité et Plaidoyer auprès des acteurs et services de sécurité et de la MONUSCO pour déploiement des éléments de l’ordre dans les zones moins sécurisées et pour faciliter l’accès sécurisé des populations aux services sociaux de base, suivre et veiller au partage équitable entre communautés des espaces communs tels que  des marchés, des Eglises ,</w:t>
            </w:r>
            <w:r w:rsidRPr="007A0F65">
              <w:rPr>
                <w:color w:val="000000"/>
                <w:lang w:val="fr-FR"/>
              </w:rPr>
              <w:t xml:space="preserve"> Surveiller la mauvaise utilisation </w:t>
            </w:r>
            <w:r w:rsidRPr="007A0F65">
              <w:rPr>
                <w:lang w:val="fr-FR"/>
              </w:rPr>
              <w:t xml:space="preserve">des réseaux sociaux qui filtrent des propos de haine tribale et de violence. </w:t>
            </w:r>
          </w:p>
          <w:p w14:paraId="04F3B367" w14:textId="68789EBB" w:rsidR="00185872" w:rsidRPr="007A0F65" w:rsidRDefault="00185872" w:rsidP="007A0F65">
            <w:pPr>
              <w:autoSpaceDE w:val="0"/>
              <w:jc w:val="both"/>
              <w:rPr>
                <w:lang w:val="fr-FR"/>
              </w:rPr>
            </w:pPr>
            <w:r w:rsidRPr="007A0F65">
              <w:rPr>
                <w:lang w:val="fr-FR"/>
              </w:rPr>
              <w:t>Assurer l’observation continue des conflits, des violences dans la zone et faire des alerte</w:t>
            </w:r>
            <w:r w:rsidR="00E5540B">
              <w:rPr>
                <w:lang w:val="fr-FR"/>
              </w:rPr>
              <w:t>s</w:t>
            </w:r>
            <w:r w:rsidRPr="007A0F65">
              <w:rPr>
                <w:lang w:val="fr-FR"/>
              </w:rPr>
              <w:t xml:space="preserve"> </w:t>
            </w:r>
            <w:r w:rsidR="006270DB" w:rsidRPr="007A0F65">
              <w:rPr>
                <w:lang w:val="fr-FR"/>
              </w:rPr>
              <w:t>précoce</w:t>
            </w:r>
            <w:r w:rsidR="00E5540B">
              <w:rPr>
                <w:lang w:val="fr-FR"/>
              </w:rPr>
              <w:t>s</w:t>
            </w:r>
            <w:r w:rsidRPr="007A0F65">
              <w:rPr>
                <w:lang w:val="fr-FR"/>
              </w:rPr>
              <w:t xml:space="preserve"> pour prévenir les conflits ; </w:t>
            </w:r>
          </w:p>
          <w:p w14:paraId="120CECDD" w14:textId="713A9781" w:rsidR="006270DB" w:rsidRDefault="00185872" w:rsidP="007A0F65">
            <w:pPr>
              <w:rPr>
                <w:color w:val="000000"/>
                <w:lang w:val="fr-FR"/>
              </w:rPr>
            </w:pPr>
            <w:r w:rsidRPr="007A0F65">
              <w:rPr>
                <w:lang w:val="fr-FR"/>
              </w:rPr>
              <w:lastRenderedPageBreak/>
              <w:t xml:space="preserve">La mise en place des comités mixtes civilo-militaires pour la sensibilisation, la dénonciation et le ramassage des </w:t>
            </w:r>
            <w:r w:rsidRPr="007A0F65">
              <w:rPr>
                <w:color w:val="000000"/>
                <w:lang w:val="fr-FR"/>
              </w:rPr>
              <w:t>armes</w:t>
            </w:r>
            <w:r w:rsidR="00E5540B">
              <w:rPr>
                <w:color w:val="000000"/>
                <w:lang w:val="fr-FR"/>
              </w:rPr>
              <w:t>.</w:t>
            </w:r>
            <w:r w:rsidRPr="007A0F65">
              <w:rPr>
                <w:color w:val="000000"/>
                <w:lang w:val="fr-FR"/>
              </w:rPr>
              <w:t> </w:t>
            </w:r>
          </w:p>
          <w:p w14:paraId="148948BF" w14:textId="77777777" w:rsidR="006270DB" w:rsidRDefault="006270DB" w:rsidP="007A0F65">
            <w:pPr>
              <w:rPr>
                <w:color w:val="000000"/>
                <w:lang w:val="fr-FR"/>
              </w:rPr>
            </w:pPr>
          </w:p>
          <w:p w14:paraId="143616A4" w14:textId="4BE13262" w:rsidR="00185872" w:rsidRPr="007A0F65" w:rsidRDefault="006270DB" w:rsidP="007A0F65">
            <w:pPr>
              <w:rPr>
                <w:bCs/>
                <w:lang w:val="fr-FR" w:eastAsia="en-US"/>
              </w:rPr>
            </w:pPr>
            <w:r w:rsidRPr="007A0F65">
              <w:t>Source: monitoring framework du projet</w:t>
            </w:r>
            <w:r w:rsidRPr="007A0F65">
              <w:rPr>
                <w:lang w:val="fr-FR"/>
              </w:rPr>
              <w:t xml:space="preserve"> </w:t>
            </w:r>
            <w:r w:rsidR="00185872" w:rsidRPr="007A0F65">
              <w:rPr>
                <w:lang w:val="fr-FR"/>
              </w:rPr>
              <w:t xml:space="preserve">   </w:t>
            </w:r>
            <w:r w:rsidR="00185872" w:rsidRPr="007A0F65">
              <w:rPr>
                <w:bCs/>
                <w:lang w:eastAsia="en-US"/>
              </w:rPr>
              <w:fldChar w:fldCharType="begin">
                <w:ffData>
                  <w:name w:val=""/>
                  <w:enabled/>
                  <w:calcOnExit w:val="0"/>
                  <w:textInput>
                    <w:maxLength w:val="300"/>
                  </w:textInput>
                </w:ffData>
              </w:fldChar>
            </w:r>
            <w:r w:rsidR="00185872" w:rsidRPr="007A0F65">
              <w:rPr>
                <w:bCs/>
                <w:lang w:val="fr-FR" w:eastAsia="en-US"/>
              </w:rPr>
              <w:instrText xml:space="preserve"> FORMTEXT </w:instrText>
            </w:r>
            <w:r w:rsidR="00347AC1">
              <w:rPr>
                <w:bCs/>
                <w:lang w:eastAsia="en-US"/>
              </w:rPr>
            </w:r>
            <w:r w:rsidR="00347AC1">
              <w:rPr>
                <w:bCs/>
                <w:lang w:eastAsia="en-US"/>
              </w:rPr>
              <w:fldChar w:fldCharType="separate"/>
            </w:r>
            <w:r w:rsidR="00185872" w:rsidRPr="007A0F65">
              <w:rPr>
                <w:bCs/>
                <w:lang w:eastAsia="en-US"/>
              </w:rPr>
              <w:fldChar w:fldCharType="end"/>
            </w:r>
          </w:p>
        </w:tc>
      </w:tr>
      <w:tr w:rsidR="00185872" w:rsidRPr="005F1E35" w14:paraId="75D8F5F1" w14:textId="77777777" w:rsidTr="00DA1AD7">
        <w:trPr>
          <w:trHeight w:val="458"/>
        </w:trPr>
        <w:tc>
          <w:tcPr>
            <w:tcW w:w="1530" w:type="dxa"/>
            <w:vMerge/>
          </w:tcPr>
          <w:p w14:paraId="377434C6" w14:textId="77777777" w:rsidR="00185872" w:rsidRPr="000F739E" w:rsidRDefault="00185872" w:rsidP="00DA1AD7">
            <w:pPr>
              <w:rPr>
                <w:b/>
                <w:lang w:val="fr-FR" w:eastAsia="en-US"/>
              </w:rPr>
            </w:pPr>
          </w:p>
        </w:tc>
        <w:tc>
          <w:tcPr>
            <w:tcW w:w="2070" w:type="dxa"/>
            <w:shd w:val="clear" w:color="auto" w:fill="EEECE1"/>
          </w:tcPr>
          <w:p w14:paraId="001970F7" w14:textId="77777777" w:rsidR="00185872" w:rsidRPr="000F739E" w:rsidRDefault="00185872" w:rsidP="00DA1AD7">
            <w:pPr>
              <w:rPr>
                <w:lang w:val="fr-FR" w:eastAsia="en-US"/>
              </w:rPr>
            </w:pPr>
            <w:bookmarkStart w:id="51" w:name="_Hlk61238068"/>
            <w:r w:rsidRPr="000F739E">
              <w:rPr>
                <w:lang w:val="fr-FR" w:eastAsia="en-US"/>
              </w:rPr>
              <w:t>Indicateur 2.3.4</w:t>
            </w:r>
          </w:p>
          <w:bookmarkEnd w:id="51"/>
          <w:p w14:paraId="6B0F6FD2" w14:textId="3D51C841" w:rsidR="00185872" w:rsidRPr="00793108"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exemples d’attitude et de comportement positifs parmi les membres de commu</w:t>
            </w:r>
            <w:r w:rsidRPr="00ED3920">
              <w:rPr>
                <w:lang w:val="fr-FR"/>
              </w:rPr>
              <w:t>nautés documentés dans les communa</w:t>
            </w:r>
            <w:r w:rsidRPr="000F739E">
              <w:rPr>
                <w:lang w:val="fr-FR"/>
              </w:rPr>
              <w:t>utés ciblés grâce aux projets d’activisme social</w:t>
            </w:r>
            <w:r w:rsidRPr="003A5345">
              <w:fldChar w:fldCharType="end"/>
            </w:r>
          </w:p>
        </w:tc>
        <w:tc>
          <w:tcPr>
            <w:tcW w:w="1530" w:type="dxa"/>
            <w:shd w:val="clear" w:color="auto" w:fill="EEECE1"/>
          </w:tcPr>
          <w:p w14:paraId="4A41BF0E"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574B55A0"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20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0020B74B"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2245566" w14:textId="77777777" w:rsidR="00185872" w:rsidRPr="003A5345" w:rsidRDefault="00185872" w:rsidP="00DA1AD7">
            <w:pPr>
              <w:rPr>
                <w:bCs/>
                <w:lang w:eastAsia="en-US"/>
              </w:rPr>
            </w:pPr>
            <w:r w:rsidRPr="003A5345">
              <w:rPr>
                <w:bCs/>
                <w:lang w:eastAsia="en-US"/>
              </w:rPr>
              <w:t>8</w:t>
            </w:r>
          </w:p>
        </w:tc>
        <w:tc>
          <w:tcPr>
            <w:tcW w:w="4315" w:type="dxa"/>
          </w:tcPr>
          <w:p w14:paraId="5277032A" w14:textId="77777777" w:rsidR="00814403" w:rsidRPr="00E5540B" w:rsidRDefault="00814403" w:rsidP="007A0F65">
            <w:pPr>
              <w:shd w:val="clear" w:color="auto" w:fill="FFFFFF" w:themeFill="background1"/>
              <w:rPr>
                <w:lang w:val="fr-FR"/>
              </w:rPr>
            </w:pPr>
            <w:r w:rsidRPr="00E5540B">
              <w:rPr>
                <w:lang w:val="fr-FR"/>
              </w:rPr>
              <w:t xml:space="preserve">L’évaluation finale a trouvé 8 exemples de changement des attitudes et de comportement. Cependant, on note que ce changement est beaucoup plus au niveau des jeunes. Les échanges entre les jeunes ont été organisé à la fin du projet et on n’a pas eu les temps de pour les répercussions de ceci au niveau communautaire plus large. </w:t>
            </w:r>
          </w:p>
          <w:p w14:paraId="2EBB7C7E" w14:textId="77777777" w:rsidR="00814403" w:rsidRPr="006F2478" w:rsidRDefault="00814403" w:rsidP="007A0F65">
            <w:pPr>
              <w:tabs>
                <w:tab w:val="left" w:pos="851"/>
              </w:tabs>
              <w:ind w:right="-2"/>
              <w:jc w:val="both"/>
              <w:rPr>
                <w:highlight w:val="white"/>
                <w:lang w:val="fr-FR"/>
              </w:rPr>
            </w:pPr>
          </w:p>
          <w:p w14:paraId="46ECD06B" w14:textId="78ECC7D7" w:rsidR="00185872" w:rsidRPr="006F2478" w:rsidRDefault="00185872" w:rsidP="007A0F65">
            <w:pPr>
              <w:tabs>
                <w:tab w:val="left" w:pos="851"/>
              </w:tabs>
              <w:ind w:right="-2"/>
              <w:jc w:val="both"/>
              <w:rPr>
                <w:highlight w:val="white"/>
                <w:lang w:val="fr-FR"/>
              </w:rPr>
            </w:pPr>
            <w:r w:rsidRPr="006F2478">
              <w:rPr>
                <w:highlight w:val="white"/>
                <w:lang w:val="fr-FR"/>
              </w:rPr>
              <w:t xml:space="preserve">Ces exemples sont notamment :  l’implication progressive et </w:t>
            </w:r>
            <w:r w:rsidR="00814403" w:rsidRPr="006F2478">
              <w:rPr>
                <w:highlight w:val="white"/>
                <w:lang w:val="fr-FR"/>
              </w:rPr>
              <w:t>acceptée</w:t>
            </w:r>
            <w:r w:rsidRPr="006F2478">
              <w:rPr>
                <w:highlight w:val="white"/>
                <w:lang w:val="fr-FR"/>
              </w:rPr>
              <w:t xml:space="preserve"> de la femme dans les réunions communautaires, l’acceptance du mariage interethnique ; la volonté des différentes communautés de travailler ensemble dans les travaux d’intérêts communautaires ; l’engagement des membres des différents communautés dans la cohabitation pacifique à travers des actions de mobilisation de masse et éducation a paix ; Augmentation du # des membres des communautés qui dénoncent les problèmes liés aux violences communautaires, vol, insécurité ; </w:t>
            </w:r>
            <w:r w:rsidRPr="006F2478">
              <w:rPr>
                <w:highlight w:val="white"/>
                <w:lang w:val="fr-FR"/>
              </w:rPr>
              <w:lastRenderedPageBreak/>
              <w:t>Promotion de l’esprit de dialogue auprès des membres des communautés, renforcement de la culture de pardon, de  tolérance et d’acceptation mutuelle entre  les différentes communautés ethniques .</w:t>
            </w:r>
          </w:p>
          <w:p w14:paraId="2C12600A" w14:textId="77777777" w:rsidR="00185872" w:rsidRPr="006F2478" w:rsidRDefault="00185872" w:rsidP="007A0F65">
            <w:pPr>
              <w:rPr>
                <w:highlight w:val="white"/>
                <w:lang w:val="fr-FR"/>
              </w:rPr>
            </w:pPr>
          </w:p>
          <w:p w14:paraId="57271EB0" w14:textId="77777777" w:rsidR="006270DB" w:rsidRPr="006F2478" w:rsidRDefault="006270DB" w:rsidP="007A0F65">
            <w:pPr>
              <w:rPr>
                <w:highlight w:val="white"/>
                <w:lang w:val="fr-FR"/>
              </w:rPr>
            </w:pPr>
          </w:p>
          <w:p w14:paraId="06048117" w14:textId="4D849B08" w:rsidR="006270DB" w:rsidRPr="006F2478" w:rsidRDefault="006270DB" w:rsidP="007A0F65">
            <w:pPr>
              <w:rPr>
                <w:highlight w:val="white"/>
                <w:lang w:val="fr-FR"/>
              </w:rPr>
            </w:pPr>
            <w:proofErr w:type="gramStart"/>
            <w:r w:rsidRPr="00E5540B">
              <w:rPr>
                <w:lang w:val="fr-FR"/>
              </w:rPr>
              <w:t>Source:</w:t>
            </w:r>
            <w:proofErr w:type="gramEnd"/>
            <w:r w:rsidRPr="00E5540B">
              <w:rPr>
                <w:lang w:val="fr-FR"/>
              </w:rPr>
              <w:t xml:space="preserve"> l’évaluation finale du projet</w:t>
            </w:r>
          </w:p>
        </w:tc>
      </w:tr>
      <w:tr w:rsidR="00185872" w:rsidRPr="007A0F65" w14:paraId="7C07A1BC" w14:textId="77777777" w:rsidTr="00DA1AD7">
        <w:trPr>
          <w:trHeight w:val="458"/>
        </w:trPr>
        <w:tc>
          <w:tcPr>
            <w:tcW w:w="1530" w:type="dxa"/>
            <w:vMerge w:val="restart"/>
          </w:tcPr>
          <w:p w14:paraId="1F600D4C" w14:textId="77777777" w:rsidR="00185872" w:rsidRPr="003A5345" w:rsidRDefault="00185872" w:rsidP="00DA1AD7">
            <w:pPr>
              <w:rPr>
                <w:b/>
                <w:lang w:val="fr-FR" w:eastAsia="en-US"/>
              </w:rPr>
            </w:pPr>
          </w:p>
          <w:p w14:paraId="42EAE211"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Produit 2.4 Mini- campagne de</w:t>
            </w:r>
            <w:r w:rsidRPr="00ED3920">
              <w:rPr>
                <w:lang w:val="fr-FR"/>
              </w:rPr>
              <w:t xml:space="preserve"> </w:t>
            </w:r>
            <w:r w:rsidRPr="000F739E">
              <w:rPr>
                <w:lang w:val="fr-FR"/>
              </w:rPr>
              <w:t>plaidoyer menée par les jeunes leaders des Hauts Plateaux et les jeunes leaders de Bukavu</w:t>
            </w:r>
            <w:r w:rsidRPr="003A5345">
              <w:fldChar w:fldCharType="end"/>
            </w:r>
          </w:p>
        </w:tc>
        <w:tc>
          <w:tcPr>
            <w:tcW w:w="2070" w:type="dxa"/>
            <w:shd w:val="clear" w:color="auto" w:fill="EEECE1"/>
          </w:tcPr>
          <w:p w14:paraId="47EF8EA0" w14:textId="77777777" w:rsidR="00185872" w:rsidRPr="003A5345" w:rsidRDefault="00185872" w:rsidP="00DA1AD7">
            <w:pPr>
              <w:rPr>
                <w:lang w:val="fr-FR" w:eastAsia="en-US"/>
              </w:rPr>
            </w:pPr>
            <w:r w:rsidRPr="003A5345">
              <w:rPr>
                <w:lang w:val="fr-FR" w:eastAsia="en-US"/>
              </w:rPr>
              <w:t>Indicateur 2.4.1</w:t>
            </w:r>
          </w:p>
          <w:p w14:paraId="4C3F71E8"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personnes des groupes ethniques différents qui sont impliquées dans la mini campagne de plaidoyer</w:t>
            </w:r>
            <w:r w:rsidRPr="003A5345">
              <w:fldChar w:fldCharType="end"/>
            </w:r>
          </w:p>
        </w:tc>
        <w:tc>
          <w:tcPr>
            <w:tcW w:w="1530" w:type="dxa"/>
            <w:shd w:val="clear" w:color="auto" w:fill="EEECE1"/>
          </w:tcPr>
          <w:p w14:paraId="3901ACB2"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104AF339" w14:textId="77777777" w:rsidR="00185872" w:rsidRPr="003A5345" w:rsidRDefault="00185872" w:rsidP="00DA1AD7">
            <w:pPr>
              <w:rPr>
                <w:lang w:val="fr-FR"/>
              </w:rPr>
            </w:pPr>
            <w:r w:rsidRPr="00ED3920">
              <w:fldChar w:fldCharType="begin">
                <w:ffData>
                  <w:name w:val=""/>
                  <w:enabled/>
                  <w:calcOnExit w:val="0"/>
                  <w:textInput>
                    <w:maxLength w:val="300"/>
                  </w:textInput>
                </w:ffData>
              </w:fldChar>
            </w:r>
            <w:r w:rsidRPr="000F739E">
              <w:rPr>
                <w:lang w:val="fr-FR"/>
              </w:rPr>
              <w:instrText xml:space="preserve"> FORMTEXT </w:instrText>
            </w:r>
            <w:r w:rsidRPr="00ED3920">
              <w:fldChar w:fldCharType="separate"/>
            </w:r>
            <w:r w:rsidRPr="003A5345">
              <w:rPr>
                <w:lang w:val="fr-FR"/>
              </w:rPr>
              <w:t>1000 personnes dont 50% des hommes et 50% des femmes</w:t>
            </w:r>
            <w:r w:rsidRPr="003A5345">
              <w:t> </w:t>
            </w:r>
            <w:r w:rsidRPr="003A5345">
              <w:t> </w:t>
            </w:r>
            <w:r w:rsidRPr="003A5345">
              <w:t> </w:t>
            </w:r>
            <w:r w:rsidRPr="003A5345">
              <w:t> </w:t>
            </w:r>
            <w:r w:rsidRPr="00ED3920">
              <w:fldChar w:fldCharType="end"/>
            </w:r>
          </w:p>
        </w:tc>
        <w:tc>
          <w:tcPr>
            <w:tcW w:w="2070" w:type="dxa"/>
          </w:tcPr>
          <w:p w14:paraId="26617AEB"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4B55F78" w14:textId="77777777" w:rsidR="00185872" w:rsidRPr="000F739E" w:rsidRDefault="00185872" w:rsidP="00DA1AD7">
            <w:r w:rsidRPr="003A5345">
              <w:rPr>
                <w:lang w:val="fr-FR"/>
              </w:rPr>
              <w:t>524</w:t>
            </w:r>
            <w:r w:rsidRPr="000F739E">
              <w:rPr>
                <w:lang w:val="fr-FR"/>
              </w:rPr>
              <w:t xml:space="preserve"> dont 55 femmes</w:t>
            </w:r>
          </w:p>
        </w:tc>
        <w:tc>
          <w:tcPr>
            <w:tcW w:w="4315" w:type="dxa"/>
          </w:tcPr>
          <w:p w14:paraId="28457C71" w14:textId="339660B8" w:rsidR="0000774B" w:rsidRDefault="00185872" w:rsidP="006270DB">
            <w:pPr>
              <w:rPr>
                <w:lang w:val="fr-FR"/>
              </w:rPr>
            </w:pPr>
            <w:r w:rsidRPr="007A0F65">
              <w:rPr>
                <w:lang w:val="fr-FR"/>
              </w:rPr>
              <w:t xml:space="preserve">Le contexte de sécurité très volatile a </w:t>
            </w:r>
            <w:r w:rsidR="0000774B" w:rsidRPr="007A0F65">
              <w:rPr>
                <w:lang w:val="fr-FR"/>
              </w:rPr>
              <w:t>fait que les activités de plaidoyers soient menées avec retard.</w:t>
            </w:r>
            <w:r w:rsidR="006270DB">
              <w:rPr>
                <w:lang w:val="fr-FR"/>
              </w:rPr>
              <w:t xml:space="preserve"> </w:t>
            </w:r>
            <w:r w:rsidR="0000774B" w:rsidRPr="007A0F65">
              <w:rPr>
                <w:lang w:val="fr-FR"/>
              </w:rPr>
              <w:t>Les réunions communautaires de restitution de actions de plaidoyers menées au niveau territorial et provincial n’ont pas eu lieu faute de temps</w:t>
            </w:r>
            <w:r w:rsidR="006270DB">
              <w:rPr>
                <w:lang w:val="fr-FR"/>
              </w:rPr>
              <w:t xml:space="preserve">. </w:t>
            </w:r>
          </w:p>
          <w:p w14:paraId="7F2B7157" w14:textId="40A81071" w:rsidR="006270DB" w:rsidRDefault="006270DB" w:rsidP="006270DB">
            <w:pPr>
              <w:rPr>
                <w:lang w:val="fr-FR"/>
              </w:rPr>
            </w:pPr>
          </w:p>
          <w:p w14:paraId="0A8B8B68" w14:textId="266FCBC8" w:rsidR="006270DB" w:rsidRDefault="006270DB" w:rsidP="006270DB">
            <w:pPr>
              <w:rPr>
                <w:lang w:val="fr-FR"/>
              </w:rPr>
            </w:pPr>
            <w:r w:rsidRPr="007A0F65">
              <w:t>Source: monitoring framework du projet</w:t>
            </w:r>
          </w:p>
          <w:p w14:paraId="3D1C26C1" w14:textId="2AE18203" w:rsidR="006270DB" w:rsidRPr="007A0F65" w:rsidRDefault="006270DB" w:rsidP="006270DB">
            <w:pPr>
              <w:rPr>
                <w:lang w:val="fr-FR"/>
              </w:rPr>
            </w:pPr>
          </w:p>
        </w:tc>
      </w:tr>
      <w:tr w:rsidR="00185872" w:rsidRPr="007A0F65" w14:paraId="6DE4764A" w14:textId="77777777" w:rsidTr="00DA1AD7">
        <w:trPr>
          <w:trHeight w:val="458"/>
        </w:trPr>
        <w:tc>
          <w:tcPr>
            <w:tcW w:w="1530" w:type="dxa"/>
            <w:vMerge/>
          </w:tcPr>
          <w:p w14:paraId="4BD4B184" w14:textId="77777777" w:rsidR="00185872" w:rsidRPr="000F739E" w:rsidRDefault="00185872" w:rsidP="00DA1AD7">
            <w:pPr>
              <w:rPr>
                <w:b/>
                <w:lang w:val="fr-FR" w:eastAsia="en-US"/>
              </w:rPr>
            </w:pPr>
          </w:p>
        </w:tc>
        <w:tc>
          <w:tcPr>
            <w:tcW w:w="2070" w:type="dxa"/>
            <w:shd w:val="clear" w:color="auto" w:fill="EEECE1"/>
          </w:tcPr>
          <w:p w14:paraId="39AAF77C" w14:textId="77777777" w:rsidR="00185872" w:rsidRPr="000F739E" w:rsidRDefault="00185872" w:rsidP="00DA1AD7">
            <w:pPr>
              <w:rPr>
                <w:lang w:val="fr-FR" w:eastAsia="en-US"/>
              </w:rPr>
            </w:pPr>
            <w:r w:rsidRPr="000F739E">
              <w:rPr>
                <w:lang w:val="fr-FR" w:eastAsia="en-US"/>
              </w:rPr>
              <w:t>Indicateur 2.4.2</w:t>
            </w:r>
          </w:p>
          <w:p w14:paraId="6EE5246A" w14:textId="77777777" w:rsidR="00185872" w:rsidRPr="003A5345" w:rsidRDefault="00185872" w:rsidP="00DA1AD7">
            <w:pPr>
              <w:rPr>
                <w:lang w:val="fr-FR" w:eastAsia="en-US"/>
              </w:rPr>
            </w:pPr>
            <w:r w:rsidRPr="003A5345">
              <w:rPr>
                <w:bCs/>
                <w:lang w:eastAsia="en-US"/>
              </w:rPr>
              <w:fldChar w:fldCharType="begin">
                <w:ffData>
                  <w:name w:val=""/>
                  <w:enabled/>
                  <w:calcOnExit w:val="0"/>
                  <w:textInput>
                    <w:maxLength w:val="250"/>
                  </w:textInput>
                </w:ffData>
              </w:fldChar>
            </w:r>
            <w:r w:rsidRPr="000F739E">
              <w:rPr>
                <w:bCs/>
                <w:lang w:val="fr-FR" w:eastAsia="en-US"/>
              </w:rPr>
              <w:instrText xml:space="preserve"> FORMTEXT </w:instrText>
            </w:r>
            <w:r w:rsidRPr="003A5345">
              <w:rPr>
                <w:bCs/>
                <w:lang w:eastAsia="en-US"/>
              </w:rPr>
            </w:r>
            <w:r w:rsidRPr="003A5345">
              <w:rPr>
                <w:bCs/>
                <w:lang w:eastAsia="en-US"/>
              </w:rPr>
              <w:fldChar w:fldCharType="separate"/>
            </w:r>
            <w:r w:rsidRPr="003A5345">
              <w:rPr>
                <w:bCs/>
                <w:lang w:val="fr-FR" w:eastAsia="en-US"/>
              </w:rPr>
              <w:t xml:space="preserve"># des jeunes des groupes ethniques divers qui </w:t>
            </w:r>
            <w:r w:rsidRPr="00ED3920">
              <w:rPr>
                <w:bCs/>
                <w:lang w:val="fr-FR" w:eastAsia="en-US"/>
              </w:rPr>
              <w:t>sont impliqués dans les échanges</w:t>
            </w:r>
            <w:r w:rsidRPr="003A5345">
              <w:rPr>
                <w:bCs/>
                <w:lang w:eastAsia="en-US"/>
              </w:rPr>
              <w:fldChar w:fldCharType="end"/>
            </w:r>
          </w:p>
        </w:tc>
        <w:tc>
          <w:tcPr>
            <w:tcW w:w="1530" w:type="dxa"/>
            <w:shd w:val="clear" w:color="auto" w:fill="EEECE1"/>
          </w:tcPr>
          <w:p w14:paraId="67B2E493"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r w:rsidRPr="003A5345">
              <w:rPr>
                <w:b/>
                <w:lang w:eastAsia="en-US"/>
              </w:rPr>
              <w:t>0</w:t>
            </w:r>
          </w:p>
        </w:tc>
        <w:tc>
          <w:tcPr>
            <w:tcW w:w="1620" w:type="dxa"/>
            <w:shd w:val="clear" w:color="auto" w:fill="EEECE1"/>
          </w:tcPr>
          <w:p w14:paraId="54F7D529" w14:textId="77777777" w:rsidR="00185872" w:rsidRPr="000F739E" w:rsidRDefault="00185872" w:rsidP="00DA1AD7">
            <w:pPr>
              <w:rPr>
                <w:lang w:val="fr-FR" w:eastAsia="en-US"/>
              </w:rPr>
            </w:pPr>
            <w:r w:rsidRPr="00ED3920">
              <w:rPr>
                <w:lang w:val="fr-FR" w:eastAsia="en-US"/>
              </w:rPr>
              <w:t>1000 personnes</w:t>
            </w:r>
          </w:p>
          <w:p w14:paraId="42B9661A" w14:textId="77777777" w:rsidR="00185872" w:rsidRPr="000F739E" w:rsidRDefault="00185872" w:rsidP="00DA1AD7">
            <w:pPr>
              <w:rPr>
                <w:lang w:val="fr-FR" w:eastAsia="en-US"/>
              </w:rPr>
            </w:pPr>
            <w:r w:rsidRPr="000F739E">
              <w:rPr>
                <w:lang w:val="fr-FR" w:eastAsia="en-US"/>
              </w:rPr>
              <w:t>Dont 50% sont les hommes membres de la communauté</w:t>
            </w:r>
          </w:p>
          <w:p w14:paraId="5D8ED5F9" w14:textId="77777777" w:rsidR="00185872" w:rsidRPr="000F739E" w:rsidRDefault="00185872" w:rsidP="00DA1AD7">
            <w:pPr>
              <w:rPr>
                <w:lang w:val="fr-FR" w:eastAsia="en-US"/>
              </w:rPr>
            </w:pPr>
            <w:proofErr w:type="gramStart"/>
            <w:r w:rsidRPr="000F739E">
              <w:rPr>
                <w:lang w:val="fr-FR" w:eastAsia="en-US"/>
              </w:rPr>
              <w:t>et</w:t>
            </w:r>
            <w:proofErr w:type="gramEnd"/>
            <w:r w:rsidRPr="000F739E">
              <w:rPr>
                <w:lang w:val="fr-FR" w:eastAsia="en-US"/>
              </w:rPr>
              <w:t xml:space="preserve"> 50% sont les femmes membres de la communauté</w:t>
            </w:r>
          </w:p>
          <w:p w14:paraId="4BB3AC30" w14:textId="77777777" w:rsidR="00185872" w:rsidRPr="000F739E" w:rsidRDefault="00185872" w:rsidP="00DA1AD7">
            <w:pPr>
              <w:rPr>
                <w:b/>
                <w:lang w:val="fr-FR" w:eastAsia="en-US"/>
              </w:rPr>
            </w:pPr>
          </w:p>
        </w:tc>
        <w:tc>
          <w:tcPr>
            <w:tcW w:w="2070" w:type="dxa"/>
          </w:tcPr>
          <w:p w14:paraId="46E19B82" w14:textId="77777777" w:rsidR="00185872" w:rsidRPr="003A5345" w:rsidRDefault="00185872" w:rsidP="00DA1AD7">
            <w:pPr>
              <w:rPr>
                <w:b/>
                <w:lang w:eastAsia="en-US"/>
              </w:rPr>
            </w:pPr>
            <w:r w:rsidRPr="000F739E">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1D03DD1A" w14:textId="77777777" w:rsidR="00185872" w:rsidRPr="000F739E" w:rsidRDefault="00185872" w:rsidP="00DA1AD7">
            <w:pPr>
              <w:rPr>
                <w:bCs/>
                <w:lang w:val="fr-FR" w:eastAsia="en-US"/>
              </w:rPr>
            </w:pPr>
            <w:r w:rsidRPr="003A5345">
              <w:rPr>
                <w:lang w:val="fr-FR"/>
              </w:rPr>
              <w:t>490 jeunes dont 91 jeunes femmes</w:t>
            </w:r>
          </w:p>
        </w:tc>
        <w:tc>
          <w:tcPr>
            <w:tcW w:w="4315" w:type="dxa"/>
          </w:tcPr>
          <w:p w14:paraId="3AB2700C" w14:textId="77777777" w:rsidR="0000774B" w:rsidRDefault="00185872" w:rsidP="006270DB">
            <w:pPr>
              <w:rPr>
                <w:lang w:val="fr-FR"/>
              </w:rPr>
            </w:pPr>
            <w:r w:rsidRPr="007A0F65">
              <w:rPr>
                <w:lang w:val="fr-FR"/>
              </w:rPr>
              <w:t xml:space="preserve">Le contexte de sécurité très volatile a limité </w:t>
            </w:r>
            <w:r w:rsidR="0000774B" w:rsidRPr="007A0F65">
              <w:rPr>
                <w:lang w:val="fr-FR"/>
              </w:rPr>
              <w:t xml:space="preserve">limitant le mouvement des populations a fait que </w:t>
            </w:r>
            <w:r w:rsidRPr="007A0F65">
              <w:rPr>
                <w:lang w:val="fr-FR"/>
              </w:rPr>
              <w:t>l</w:t>
            </w:r>
            <w:r w:rsidR="0000774B" w:rsidRPr="007A0F65">
              <w:rPr>
                <w:lang w:val="fr-FR"/>
              </w:rPr>
              <w:t xml:space="preserve">’organisation des réunions communautaires </w:t>
            </w:r>
            <w:r w:rsidR="006270DB" w:rsidRPr="007A0F65">
              <w:rPr>
                <w:lang w:val="fr-FR"/>
              </w:rPr>
              <w:t>d’échanges</w:t>
            </w:r>
            <w:r w:rsidR="0000774B" w:rsidRPr="007A0F65">
              <w:rPr>
                <w:lang w:val="fr-FR"/>
              </w:rPr>
              <w:t xml:space="preserve"> entre jeunes de différents groupements ne puissent pas avoir lieu</w:t>
            </w:r>
            <w:r w:rsidRPr="007A0F65">
              <w:rPr>
                <w:lang w:val="fr-FR"/>
              </w:rPr>
              <w:t xml:space="preserve">. </w:t>
            </w:r>
            <w:r w:rsidR="0000774B" w:rsidRPr="007A0F65">
              <w:rPr>
                <w:lang w:val="fr-FR"/>
              </w:rPr>
              <w:t xml:space="preserve">Les </w:t>
            </w:r>
            <w:r w:rsidR="00BA3A68" w:rsidRPr="007A0F65">
              <w:rPr>
                <w:lang w:val="fr-FR"/>
              </w:rPr>
              <w:t>échanges</w:t>
            </w:r>
            <w:r w:rsidR="0000774B" w:rsidRPr="007A0F65">
              <w:rPr>
                <w:lang w:val="fr-FR"/>
              </w:rPr>
              <w:t xml:space="preserve"> qui ont eu lieu ont </w:t>
            </w:r>
            <w:r w:rsidR="00BA3A68" w:rsidRPr="007A0F65">
              <w:rPr>
                <w:lang w:val="fr-FR"/>
              </w:rPr>
              <w:t>connu seulement</w:t>
            </w:r>
            <w:r w:rsidR="0000774B" w:rsidRPr="007A0F65">
              <w:rPr>
                <w:lang w:val="fr-FR"/>
              </w:rPr>
              <w:t xml:space="preserve"> la participation des représentants des jeunes de ces </w:t>
            </w:r>
            <w:r w:rsidR="00BA3A68" w:rsidRPr="007A0F65">
              <w:rPr>
                <w:lang w:val="fr-FR"/>
              </w:rPr>
              <w:t>différents</w:t>
            </w:r>
            <w:r w:rsidR="0000774B" w:rsidRPr="007A0F65">
              <w:rPr>
                <w:lang w:val="fr-FR"/>
              </w:rPr>
              <w:t xml:space="preserve"> groupements.</w:t>
            </w:r>
          </w:p>
          <w:p w14:paraId="7B81DA7A" w14:textId="77777777" w:rsidR="006270DB" w:rsidRDefault="006270DB" w:rsidP="006270DB">
            <w:pPr>
              <w:rPr>
                <w:lang w:val="fr-FR"/>
              </w:rPr>
            </w:pPr>
          </w:p>
          <w:p w14:paraId="3845EEBC" w14:textId="3FA77248" w:rsidR="006270DB" w:rsidRPr="007A0F65" w:rsidRDefault="006270DB" w:rsidP="006270DB">
            <w:pPr>
              <w:rPr>
                <w:b/>
                <w:lang w:val="fr-FR" w:eastAsia="en-US"/>
              </w:rPr>
            </w:pPr>
            <w:r w:rsidRPr="007A0F65">
              <w:t>Source: monitoring framework du projet</w:t>
            </w:r>
          </w:p>
        </w:tc>
      </w:tr>
      <w:tr w:rsidR="00185872" w:rsidRPr="007A0F65" w14:paraId="46059B89" w14:textId="77777777" w:rsidTr="00DA1AD7">
        <w:trPr>
          <w:trHeight w:val="458"/>
        </w:trPr>
        <w:tc>
          <w:tcPr>
            <w:tcW w:w="1530" w:type="dxa"/>
            <w:vMerge/>
          </w:tcPr>
          <w:p w14:paraId="709AE679" w14:textId="77777777" w:rsidR="00185872" w:rsidRPr="000F739E" w:rsidRDefault="00185872" w:rsidP="00DA1AD7">
            <w:pPr>
              <w:rPr>
                <w:b/>
                <w:lang w:val="fr-FR" w:eastAsia="en-US"/>
              </w:rPr>
            </w:pPr>
          </w:p>
        </w:tc>
        <w:tc>
          <w:tcPr>
            <w:tcW w:w="2070" w:type="dxa"/>
            <w:shd w:val="clear" w:color="auto" w:fill="EEECE1"/>
          </w:tcPr>
          <w:p w14:paraId="018897E3" w14:textId="77777777" w:rsidR="00185872" w:rsidRPr="000F739E" w:rsidRDefault="00185872" w:rsidP="00DA1AD7">
            <w:pPr>
              <w:rPr>
                <w:lang w:val="fr-FR" w:eastAsia="en-US"/>
              </w:rPr>
            </w:pPr>
            <w:r w:rsidRPr="000F739E">
              <w:rPr>
                <w:lang w:val="fr-FR" w:eastAsia="en-US"/>
              </w:rPr>
              <w:t>Indicateur 2.4.3</w:t>
            </w:r>
          </w:p>
          <w:p w14:paraId="7037908A" w14:textId="77777777" w:rsidR="00185872" w:rsidRPr="003A5345" w:rsidRDefault="00185872" w:rsidP="00DA1AD7">
            <w:pPr>
              <w:rPr>
                <w:bCs/>
                <w:lang w:val="fr-FR" w:eastAsia="en-US"/>
              </w:rPr>
            </w:pPr>
            <w:r w:rsidRPr="003A5345">
              <w:rPr>
                <w:bCs/>
                <w:lang w:eastAsia="en-US"/>
              </w:rPr>
              <w:fldChar w:fldCharType="begin">
                <w:ffData>
                  <w:name w:val=""/>
                  <w:enabled/>
                  <w:calcOnExit w:val="0"/>
                  <w:textInput>
                    <w:maxLength w:val="250"/>
                  </w:textInput>
                </w:ffData>
              </w:fldChar>
            </w:r>
            <w:r w:rsidRPr="000F739E">
              <w:rPr>
                <w:bCs/>
                <w:lang w:val="fr-FR" w:eastAsia="en-US"/>
              </w:rPr>
              <w:instrText xml:space="preserve"> FORMTEXT </w:instrText>
            </w:r>
            <w:r w:rsidRPr="003A5345">
              <w:rPr>
                <w:bCs/>
                <w:lang w:eastAsia="en-US"/>
              </w:rPr>
            </w:r>
            <w:r w:rsidRPr="003A5345">
              <w:rPr>
                <w:bCs/>
                <w:lang w:eastAsia="en-US"/>
              </w:rPr>
              <w:fldChar w:fldCharType="separate"/>
            </w:r>
            <w:r w:rsidRPr="003A5345">
              <w:rPr>
                <w:bCs/>
                <w:lang w:val="fr-FR" w:eastAsia="en-US"/>
              </w:rPr>
              <w:t># des exemples de suivi avec des leaders (conversations et actions) basés sur la mini ca</w:t>
            </w:r>
            <w:r w:rsidRPr="00ED3920">
              <w:rPr>
                <w:bCs/>
                <w:lang w:val="fr-FR" w:eastAsia="en-US"/>
              </w:rPr>
              <w:t>mpagne des jeunes</w:t>
            </w:r>
            <w:r w:rsidRPr="003A5345">
              <w:rPr>
                <w:bCs/>
                <w:lang w:eastAsia="en-US"/>
              </w:rPr>
              <w:fldChar w:fldCharType="end"/>
            </w:r>
          </w:p>
        </w:tc>
        <w:tc>
          <w:tcPr>
            <w:tcW w:w="1530" w:type="dxa"/>
            <w:shd w:val="clear" w:color="auto" w:fill="EEECE1"/>
          </w:tcPr>
          <w:p w14:paraId="1EB0FD5D"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r w:rsidRPr="003A5345">
              <w:rPr>
                <w:b/>
                <w:lang w:eastAsia="en-US"/>
              </w:rPr>
              <w:t>0</w:t>
            </w:r>
          </w:p>
        </w:tc>
        <w:tc>
          <w:tcPr>
            <w:tcW w:w="1620" w:type="dxa"/>
            <w:shd w:val="clear" w:color="auto" w:fill="EEECE1"/>
          </w:tcPr>
          <w:p w14:paraId="06F4A823" w14:textId="77777777" w:rsidR="00185872" w:rsidRPr="003A5345" w:rsidRDefault="00185872" w:rsidP="00DA1AD7">
            <w:pPr>
              <w:rPr>
                <w:b/>
                <w:lang w:eastAsia="en-US"/>
              </w:rPr>
            </w:pPr>
            <w:r w:rsidRPr="003A5345">
              <w:rPr>
                <w:b/>
                <w:lang w:eastAsia="en-US"/>
              </w:rPr>
              <w:t>8</w:t>
            </w: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2E307E6"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AB303CF" w14:textId="77777777" w:rsidR="00185872" w:rsidRPr="000F739E" w:rsidRDefault="00185872" w:rsidP="00DA1AD7">
            <w:pPr>
              <w:rPr>
                <w:b/>
                <w:lang w:eastAsia="en-US"/>
              </w:rPr>
            </w:pPr>
            <w:r w:rsidRPr="003A5345">
              <w:rPr>
                <w:b/>
                <w:lang w:eastAsia="en-US"/>
              </w:rPr>
              <w:t>30</w:t>
            </w:r>
          </w:p>
        </w:tc>
        <w:tc>
          <w:tcPr>
            <w:tcW w:w="4315" w:type="dxa"/>
          </w:tcPr>
          <w:p w14:paraId="34D50703" w14:textId="10F28E8F" w:rsidR="00185872" w:rsidRDefault="00185872" w:rsidP="007A0F65">
            <w:pPr>
              <w:rPr>
                <w:bCs/>
                <w:noProof/>
                <w:lang w:val="fr-FR" w:eastAsia="en-US"/>
              </w:rPr>
            </w:pPr>
            <w:r w:rsidRPr="007A0F65">
              <w:rPr>
                <w:lang w:val="fr-FR"/>
              </w:rPr>
              <w:t>L</w:t>
            </w:r>
            <w:r w:rsidR="00A97830" w:rsidRPr="007A0F65">
              <w:rPr>
                <w:lang w:val="fr-FR"/>
              </w:rPr>
              <w:t xml:space="preserve">’analyse </w:t>
            </w:r>
            <w:r w:rsidR="00A95ECC" w:rsidRPr="007A0F65">
              <w:rPr>
                <w:lang w:val="fr-FR"/>
              </w:rPr>
              <w:t>approfondie et</w:t>
            </w:r>
            <w:r w:rsidR="00A97830" w:rsidRPr="007A0F65">
              <w:rPr>
                <w:lang w:val="fr-FR"/>
              </w:rPr>
              <w:t xml:space="preserve"> continu</w:t>
            </w:r>
            <w:r w:rsidR="00E5540B">
              <w:rPr>
                <w:lang w:val="fr-FR"/>
              </w:rPr>
              <w:t>e</w:t>
            </w:r>
            <w:r w:rsidR="00A97830" w:rsidRPr="007A0F65">
              <w:rPr>
                <w:lang w:val="fr-FR"/>
              </w:rPr>
              <w:t xml:space="preserve"> du contexte fait par les jeunes à travers </w:t>
            </w:r>
            <w:r w:rsidR="00BA3A68" w:rsidRPr="007A0F65">
              <w:rPr>
                <w:lang w:val="fr-FR"/>
              </w:rPr>
              <w:t>leur participation</w:t>
            </w:r>
            <w:r w:rsidR="00A97830" w:rsidRPr="007A0F65">
              <w:rPr>
                <w:lang w:val="fr-FR"/>
              </w:rPr>
              <w:t xml:space="preserve"> aux activité</w:t>
            </w:r>
            <w:r w:rsidR="00BA3A68" w:rsidRPr="007A0F65">
              <w:rPr>
                <w:lang w:val="fr-FR"/>
              </w:rPr>
              <w:t>s</w:t>
            </w:r>
            <w:r w:rsidR="00A97830" w:rsidRPr="007A0F65">
              <w:rPr>
                <w:lang w:val="fr-FR"/>
              </w:rPr>
              <w:t xml:space="preserve"> de </w:t>
            </w:r>
            <w:r w:rsidR="00A97830" w:rsidRPr="006F2478">
              <w:rPr>
                <w:i/>
                <w:iCs/>
                <w:lang w:val="fr-FR"/>
              </w:rPr>
              <w:t xml:space="preserve">score </w:t>
            </w:r>
            <w:proofErr w:type="spellStart"/>
            <w:r w:rsidR="00A97830" w:rsidRPr="006F2478">
              <w:rPr>
                <w:i/>
                <w:iCs/>
                <w:lang w:val="fr-FR"/>
              </w:rPr>
              <w:t>car</w:t>
            </w:r>
            <w:r w:rsidR="00E5540B" w:rsidRPr="006F2478">
              <w:rPr>
                <w:i/>
                <w:iCs/>
                <w:lang w:val="fr-FR"/>
              </w:rPr>
              <w:t>d</w:t>
            </w:r>
            <w:proofErr w:type="spellEnd"/>
            <w:r w:rsidR="00A97830" w:rsidRPr="007A0F65">
              <w:rPr>
                <w:lang w:val="fr-FR"/>
              </w:rPr>
              <w:t xml:space="preserve"> a fait qu’ils identifient les priorités sectorielles pour le retour de la </w:t>
            </w:r>
            <w:r w:rsidR="00BA3A68" w:rsidRPr="007A0F65">
              <w:rPr>
                <w:lang w:val="fr-FR"/>
              </w:rPr>
              <w:t>sécurité</w:t>
            </w:r>
            <w:r w:rsidR="00A97830" w:rsidRPr="007A0F65">
              <w:rPr>
                <w:lang w:val="fr-FR"/>
              </w:rPr>
              <w:t xml:space="preserve"> et </w:t>
            </w:r>
            <w:r w:rsidR="006270DB" w:rsidRPr="007A0F65">
              <w:rPr>
                <w:lang w:val="fr-FR"/>
              </w:rPr>
              <w:t>stabilité</w:t>
            </w:r>
            <w:r w:rsidR="00A97830" w:rsidRPr="007A0F65">
              <w:rPr>
                <w:lang w:val="fr-FR"/>
              </w:rPr>
              <w:t xml:space="preserve"> de la zone de</w:t>
            </w:r>
            <w:r w:rsidR="00243312">
              <w:rPr>
                <w:lang w:val="fr-FR"/>
              </w:rPr>
              <w:t>s</w:t>
            </w:r>
            <w:r w:rsidR="00A97830" w:rsidRPr="007A0F65">
              <w:rPr>
                <w:lang w:val="fr-FR"/>
              </w:rPr>
              <w:t xml:space="preserve"> </w:t>
            </w:r>
            <w:r w:rsidR="00133D6D">
              <w:rPr>
                <w:lang w:val="fr-FR"/>
              </w:rPr>
              <w:t>Hauts Plateaux</w:t>
            </w:r>
            <w:r w:rsidR="00A97830" w:rsidRPr="007A0F65">
              <w:rPr>
                <w:lang w:val="fr-FR"/>
              </w:rPr>
              <w:t xml:space="preserve"> dans son ensemble. Ces 30 </w:t>
            </w:r>
            <w:r w:rsidRPr="007A0F65">
              <w:rPr>
                <w:bCs/>
                <w:noProof/>
                <w:lang w:val="fr-FR" w:eastAsia="en-US"/>
              </w:rPr>
              <w:t>reco</w:t>
            </w:r>
            <w:r w:rsidR="006270DB">
              <w:rPr>
                <w:bCs/>
                <w:noProof/>
                <w:lang w:val="fr-FR" w:eastAsia="en-US"/>
              </w:rPr>
              <w:t>m</w:t>
            </w:r>
            <w:r w:rsidRPr="007A0F65">
              <w:rPr>
                <w:bCs/>
                <w:noProof/>
                <w:lang w:val="fr-FR" w:eastAsia="en-US"/>
              </w:rPr>
              <w:t>ma</w:t>
            </w:r>
            <w:r w:rsidR="006270DB">
              <w:rPr>
                <w:bCs/>
                <w:noProof/>
                <w:lang w:val="fr-FR" w:eastAsia="en-US"/>
              </w:rPr>
              <w:t>n</w:t>
            </w:r>
            <w:r w:rsidRPr="007A0F65">
              <w:rPr>
                <w:bCs/>
                <w:noProof/>
                <w:lang w:val="fr-FR" w:eastAsia="en-US"/>
              </w:rPr>
              <w:t>dations/actions de suivi sont contenu</w:t>
            </w:r>
            <w:r w:rsidR="00E5540B">
              <w:rPr>
                <w:bCs/>
                <w:noProof/>
                <w:lang w:val="fr-FR" w:eastAsia="en-US"/>
              </w:rPr>
              <w:t>e</w:t>
            </w:r>
            <w:r w:rsidRPr="007A0F65">
              <w:rPr>
                <w:bCs/>
                <w:noProof/>
                <w:lang w:val="fr-FR" w:eastAsia="en-US"/>
              </w:rPr>
              <w:t>s dans 3 cahiers de charges developp</w:t>
            </w:r>
            <w:r w:rsidR="00E5540B">
              <w:rPr>
                <w:bCs/>
                <w:noProof/>
                <w:lang w:val="fr-FR" w:eastAsia="en-US"/>
              </w:rPr>
              <w:t>é</w:t>
            </w:r>
            <w:r w:rsidRPr="007A0F65">
              <w:rPr>
                <w:bCs/>
                <w:noProof/>
                <w:lang w:val="fr-FR" w:eastAsia="en-US"/>
              </w:rPr>
              <w:t>s par les jeunes et alli</w:t>
            </w:r>
            <w:r w:rsidR="00E5540B">
              <w:rPr>
                <w:bCs/>
                <w:noProof/>
                <w:lang w:val="fr-FR" w:eastAsia="en-US"/>
              </w:rPr>
              <w:t>é</w:t>
            </w:r>
            <w:r w:rsidRPr="007A0F65">
              <w:rPr>
                <w:bCs/>
                <w:noProof/>
                <w:lang w:val="fr-FR" w:eastAsia="en-US"/>
              </w:rPr>
              <w:t>s de la societ</w:t>
            </w:r>
            <w:r w:rsidR="00E5540B">
              <w:rPr>
                <w:bCs/>
                <w:noProof/>
                <w:lang w:val="fr-FR" w:eastAsia="en-US"/>
              </w:rPr>
              <w:t>é</w:t>
            </w:r>
            <w:r w:rsidRPr="007A0F65">
              <w:rPr>
                <w:bCs/>
                <w:noProof/>
                <w:lang w:val="fr-FR" w:eastAsia="en-US"/>
              </w:rPr>
              <w:t xml:space="preserve"> civile.</w:t>
            </w:r>
          </w:p>
          <w:p w14:paraId="63898DD2" w14:textId="77777777" w:rsidR="006270DB" w:rsidRDefault="006270DB" w:rsidP="007A0F65">
            <w:pPr>
              <w:rPr>
                <w:bCs/>
                <w:noProof/>
                <w:lang w:val="fr-FR" w:eastAsia="en-US"/>
              </w:rPr>
            </w:pPr>
          </w:p>
          <w:p w14:paraId="10A5DC6A" w14:textId="2F129505" w:rsidR="006270DB" w:rsidRPr="007A0F65" w:rsidRDefault="006270DB" w:rsidP="007A0F65">
            <w:pPr>
              <w:rPr>
                <w:b/>
                <w:lang w:val="fr-FR" w:eastAsia="en-US"/>
              </w:rPr>
            </w:pPr>
            <w:r w:rsidRPr="007A0F65">
              <w:t>Source: monitoring framework du projet</w:t>
            </w:r>
          </w:p>
        </w:tc>
      </w:tr>
      <w:tr w:rsidR="00185872" w:rsidRPr="007A0F65" w14:paraId="20F7A611" w14:textId="77777777" w:rsidTr="00DA1AD7">
        <w:trPr>
          <w:trHeight w:val="458"/>
        </w:trPr>
        <w:tc>
          <w:tcPr>
            <w:tcW w:w="1530" w:type="dxa"/>
            <w:vMerge w:val="restart"/>
          </w:tcPr>
          <w:p w14:paraId="602CA61E" w14:textId="77777777" w:rsidR="00185872" w:rsidRPr="003A5345" w:rsidRDefault="00185872" w:rsidP="00DA1AD7">
            <w:pPr>
              <w:rPr>
                <w:b/>
                <w:lang w:val="fr-FR" w:eastAsia="en-US"/>
              </w:rPr>
            </w:pPr>
            <w:r w:rsidRPr="003A5345">
              <w:rPr>
                <w:b/>
                <w:lang w:val="fr-FR" w:eastAsia="en-US"/>
              </w:rPr>
              <w:t>Résultat 3</w:t>
            </w:r>
          </w:p>
          <w:p w14:paraId="2BEDB473" w14:textId="77777777" w:rsidR="00185872" w:rsidRPr="003A5345" w:rsidRDefault="00185872" w:rsidP="00DA1AD7">
            <w:pPr>
              <w:rPr>
                <w:b/>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Collaboration augmentée entre les jeunes, les leaders, les autorités gouvernementale</w:t>
            </w:r>
            <w:r w:rsidRPr="00ED3920">
              <w:rPr>
                <w:lang w:val="fr-FR"/>
              </w:rPr>
              <w:t xml:space="preserve">s et les </w:t>
            </w:r>
            <w:r w:rsidRPr="000F739E">
              <w:rPr>
                <w:lang w:val="fr-FR"/>
              </w:rPr>
              <w:t xml:space="preserve">parents sur la transformation des moteurs de conflit, en particulier </w:t>
            </w:r>
            <w:r w:rsidRPr="000F739E">
              <w:rPr>
                <w:lang w:val="fr-FR"/>
              </w:rPr>
              <w:lastRenderedPageBreak/>
              <w:t>dans les stratégies de développement.</w:t>
            </w:r>
            <w:r w:rsidRPr="003A5345">
              <w:fldChar w:fldCharType="end"/>
            </w:r>
          </w:p>
        </w:tc>
        <w:tc>
          <w:tcPr>
            <w:tcW w:w="2070" w:type="dxa"/>
            <w:shd w:val="clear" w:color="auto" w:fill="EEECE1"/>
          </w:tcPr>
          <w:p w14:paraId="59307AAA" w14:textId="77777777" w:rsidR="00185872" w:rsidRPr="003A5345" w:rsidRDefault="00185872" w:rsidP="00DA1AD7">
            <w:pPr>
              <w:rPr>
                <w:lang w:val="fr-FR" w:eastAsia="en-US"/>
              </w:rPr>
            </w:pPr>
            <w:r w:rsidRPr="003A5345">
              <w:rPr>
                <w:lang w:val="fr-FR" w:eastAsia="en-US"/>
              </w:rPr>
              <w:lastRenderedPageBreak/>
              <w:t>Indicateur 3.a</w:t>
            </w:r>
          </w:p>
          <w:p w14:paraId="33DEB243"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exemples des stratégies développées aux niveaux territorial </w:t>
            </w:r>
            <w:r w:rsidRPr="00ED3920">
              <w:rPr>
                <w:lang w:val="fr-FR"/>
              </w:rPr>
              <w:t>et provincial par les décideurs qui sont cibl</w:t>
            </w:r>
            <w:r w:rsidRPr="000F739E">
              <w:rPr>
                <w:lang w:val="fr-FR"/>
              </w:rPr>
              <w:t>és à la transformation des moteurs de conflit cités dans le RAP, après avoir participé dans les activités de plaidoyer du projet</w:t>
            </w:r>
            <w:r w:rsidRPr="003A5345">
              <w:fldChar w:fldCharType="end"/>
            </w:r>
          </w:p>
        </w:tc>
        <w:tc>
          <w:tcPr>
            <w:tcW w:w="1530" w:type="dxa"/>
            <w:shd w:val="clear" w:color="auto" w:fill="EEECE1"/>
          </w:tcPr>
          <w:p w14:paraId="01697A67"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46896E86"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2</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2161F1DC"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4588486F" w14:textId="49B71749" w:rsidR="00185872" w:rsidRPr="000F739E" w:rsidRDefault="00A95ECC" w:rsidP="00DA1AD7">
            <w:r>
              <w:rPr>
                <w:b/>
                <w:lang w:eastAsia="en-US"/>
              </w:rPr>
              <w:t>7</w:t>
            </w:r>
          </w:p>
        </w:tc>
        <w:tc>
          <w:tcPr>
            <w:tcW w:w="4315" w:type="dxa"/>
          </w:tcPr>
          <w:p w14:paraId="184F970E" w14:textId="77777777" w:rsidR="00185872" w:rsidRPr="007A0F65" w:rsidRDefault="00185872" w:rsidP="007A0F65">
            <w:pPr>
              <w:pStyle w:val="ListParagraph"/>
              <w:numPr>
                <w:ilvl w:val="0"/>
                <w:numId w:val="1"/>
              </w:numPr>
              <w:rPr>
                <w:lang w:val="fr-FR"/>
              </w:rPr>
            </w:pPr>
            <w:r w:rsidRPr="007A0F65">
              <w:rPr>
                <w:lang w:val="fr-FR"/>
              </w:rPr>
              <w:t xml:space="preserve"> Ces stratégies sont entre autres : </w:t>
            </w:r>
          </w:p>
          <w:p w14:paraId="4062A790" w14:textId="77777777" w:rsidR="00185872" w:rsidRPr="007A0F65" w:rsidRDefault="00185872" w:rsidP="007A0F65">
            <w:pPr>
              <w:pStyle w:val="ListParagraph"/>
              <w:numPr>
                <w:ilvl w:val="0"/>
                <w:numId w:val="1"/>
              </w:numPr>
              <w:rPr>
                <w:lang w:val="fr-FR"/>
              </w:rPr>
            </w:pPr>
            <w:r w:rsidRPr="007A0F65">
              <w:rPr>
                <w:lang w:val="fr-FR"/>
              </w:rPr>
              <w:t>1. Suivi conjoint, jeunes et alliés et leaders locaux, de l'impact des actions de consolidation de la paix et sécurité en mises en œuvre dans la zone ;</w:t>
            </w:r>
          </w:p>
          <w:p w14:paraId="23C310FD" w14:textId="4453D073" w:rsidR="00185872" w:rsidRPr="007A0F65" w:rsidRDefault="00185872" w:rsidP="007A0F65">
            <w:pPr>
              <w:pStyle w:val="ListParagraph"/>
              <w:numPr>
                <w:ilvl w:val="0"/>
                <w:numId w:val="1"/>
              </w:numPr>
              <w:rPr>
                <w:lang w:val="fr-FR"/>
              </w:rPr>
            </w:pPr>
            <w:r w:rsidRPr="007A0F65">
              <w:rPr>
                <w:lang w:val="fr-FR"/>
              </w:rPr>
              <w:t>2. Développer un plan d'actions concertée</w:t>
            </w:r>
            <w:r w:rsidR="00E5540B">
              <w:rPr>
                <w:lang w:val="fr-FR"/>
              </w:rPr>
              <w:t>s</w:t>
            </w:r>
            <w:r w:rsidRPr="007A0F65">
              <w:rPr>
                <w:lang w:val="fr-FR"/>
              </w:rPr>
              <w:t xml:space="preserve"> relayant les activités de plaidoyer auprès des différentes instances de prise de décisions au niveau tant local, territorial provincial</w:t>
            </w:r>
            <w:r w:rsidR="00E5540B">
              <w:rPr>
                <w:lang w:val="fr-FR"/>
              </w:rPr>
              <w:t> ;</w:t>
            </w:r>
          </w:p>
          <w:p w14:paraId="0D6F6CF1" w14:textId="77777777" w:rsidR="00185872" w:rsidRPr="007A0F65" w:rsidRDefault="00185872" w:rsidP="007A0F65">
            <w:pPr>
              <w:pStyle w:val="ListParagraph"/>
              <w:numPr>
                <w:ilvl w:val="0"/>
                <w:numId w:val="1"/>
              </w:numPr>
              <w:rPr>
                <w:lang w:val="fr-FR"/>
              </w:rPr>
            </w:pPr>
            <w:r w:rsidRPr="007A0F65">
              <w:rPr>
                <w:lang w:val="fr-FR"/>
              </w:rPr>
              <w:t>3. La tenue des réunions intercommunautaires de manière rotative dans les différents villages et développer conjointement des activités inclusives ;</w:t>
            </w:r>
          </w:p>
          <w:p w14:paraId="06B3016B" w14:textId="5E70B713" w:rsidR="00185872" w:rsidRPr="007A0F65" w:rsidRDefault="00185872" w:rsidP="007A0F65">
            <w:pPr>
              <w:pStyle w:val="ListParagraph"/>
              <w:numPr>
                <w:ilvl w:val="0"/>
                <w:numId w:val="1"/>
              </w:numPr>
              <w:rPr>
                <w:lang w:val="fr-FR"/>
              </w:rPr>
            </w:pPr>
            <w:r w:rsidRPr="007A0F65">
              <w:rPr>
                <w:lang w:val="fr-FR"/>
              </w:rPr>
              <w:lastRenderedPageBreak/>
              <w:t>4. Mise en place des comités de paix intercommunautaires constitués de jeunes, leaders locaux positifs et autorités locales dans tous les villages qui seront chargés de l’alerte précoce de facteurs d’insécurité et opportunités de paix</w:t>
            </w:r>
            <w:r w:rsidR="00E5540B">
              <w:rPr>
                <w:lang w:val="fr-FR"/>
              </w:rPr>
              <w:t> ;</w:t>
            </w:r>
          </w:p>
          <w:p w14:paraId="1C4A0B43" w14:textId="252C31F0" w:rsidR="00185872" w:rsidRPr="007A0F65" w:rsidRDefault="00185872" w:rsidP="007A0F65">
            <w:pPr>
              <w:rPr>
                <w:lang w:val="fr-FR"/>
              </w:rPr>
            </w:pPr>
            <w:r w:rsidRPr="007A0F65">
              <w:rPr>
                <w:lang w:val="fr-FR"/>
              </w:rPr>
              <w:t xml:space="preserve">5. Mise ne place d’un comité des jeunes qui rédige un projet d’édit provincial </w:t>
            </w:r>
            <w:r w:rsidR="00E5540B" w:rsidRPr="007A0F65">
              <w:rPr>
                <w:lang w:val="fr-FR"/>
              </w:rPr>
              <w:t>à</w:t>
            </w:r>
            <w:r w:rsidRPr="007A0F65">
              <w:rPr>
                <w:lang w:val="fr-FR"/>
              </w:rPr>
              <w:t xml:space="preserve"> faire endosser par les jeunes pour matérialiser leurs doléances ;</w:t>
            </w:r>
          </w:p>
          <w:p w14:paraId="5F9ED551" w14:textId="3E5C09DE" w:rsidR="00185872" w:rsidRPr="007A0F65" w:rsidRDefault="00185872" w:rsidP="007A0F65">
            <w:pPr>
              <w:rPr>
                <w:lang w:val="fr-FR"/>
              </w:rPr>
            </w:pPr>
            <w:r w:rsidRPr="007A0F65">
              <w:rPr>
                <w:lang w:val="fr-FR"/>
              </w:rPr>
              <w:t>6. Pris</w:t>
            </w:r>
            <w:r w:rsidR="00E5540B">
              <w:rPr>
                <w:lang w:val="fr-FR"/>
              </w:rPr>
              <w:t>e</w:t>
            </w:r>
            <w:r w:rsidRPr="007A0F65">
              <w:rPr>
                <w:lang w:val="fr-FR"/>
              </w:rPr>
              <w:t xml:space="preserve"> en compte des demandes des jeunes dans le développement du plan d’action annuel de STAREC ;</w:t>
            </w:r>
          </w:p>
          <w:p w14:paraId="6BBD5C37" w14:textId="1972E6EF" w:rsidR="00185872" w:rsidRPr="007A0F65" w:rsidRDefault="00185872" w:rsidP="007A0F65">
            <w:pPr>
              <w:rPr>
                <w:lang w:val="fr-FR"/>
              </w:rPr>
            </w:pPr>
            <w:r w:rsidRPr="007A0F65">
              <w:rPr>
                <w:lang w:val="fr-FR"/>
              </w:rPr>
              <w:t>7. La mise en place d’un groupe des autorités et chefs coutumiers de</w:t>
            </w:r>
            <w:r w:rsidR="00243312">
              <w:rPr>
                <w:lang w:val="fr-FR"/>
              </w:rPr>
              <w:t>s</w:t>
            </w:r>
            <w:r w:rsidRPr="007A0F65">
              <w:rPr>
                <w:lang w:val="fr-FR"/>
              </w:rPr>
              <w:t xml:space="preserve"> </w:t>
            </w:r>
            <w:r w:rsidR="00133D6D">
              <w:rPr>
                <w:lang w:val="fr-FR"/>
              </w:rPr>
              <w:t>Hauts Plateaux</w:t>
            </w:r>
            <w:r w:rsidRPr="007A0F65">
              <w:rPr>
                <w:lang w:val="fr-FR"/>
              </w:rPr>
              <w:t xml:space="preserve"> pour une synergie d’action de développement et paix avec les jeunes.</w:t>
            </w:r>
          </w:p>
          <w:p w14:paraId="4B08C05A" w14:textId="77777777" w:rsidR="00185872" w:rsidRDefault="00185872" w:rsidP="007A0F65">
            <w:pPr>
              <w:rPr>
                <w:lang w:val="fr-FR"/>
              </w:rPr>
            </w:pPr>
          </w:p>
          <w:p w14:paraId="5A87A5FC" w14:textId="29C81616" w:rsidR="006270DB" w:rsidRPr="007A0F65" w:rsidRDefault="006270DB" w:rsidP="007A0F65">
            <w:pPr>
              <w:rPr>
                <w:lang w:val="fr-FR"/>
              </w:rPr>
            </w:pPr>
            <w:r w:rsidRPr="007A0F65">
              <w:t>Source: monitoring framework du projet</w:t>
            </w:r>
          </w:p>
        </w:tc>
      </w:tr>
      <w:tr w:rsidR="00185872" w:rsidRPr="007A0F65" w14:paraId="5D88B465" w14:textId="77777777" w:rsidTr="00DA1AD7">
        <w:trPr>
          <w:trHeight w:val="458"/>
        </w:trPr>
        <w:tc>
          <w:tcPr>
            <w:tcW w:w="1530" w:type="dxa"/>
            <w:vMerge/>
          </w:tcPr>
          <w:p w14:paraId="57AA94C5" w14:textId="77777777" w:rsidR="00185872" w:rsidRPr="000F739E" w:rsidRDefault="00185872" w:rsidP="00DA1AD7">
            <w:pPr>
              <w:rPr>
                <w:lang w:val="fr-FR" w:eastAsia="en-US"/>
              </w:rPr>
            </w:pPr>
          </w:p>
        </w:tc>
        <w:tc>
          <w:tcPr>
            <w:tcW w:w="2070" w:type="dxa"/>
            <w:shd w:val="clear" w:color="auto" w:fill="EEECE1"/>
          </w:tcPr>
          <w:p w14:paraId="461A250E" w14:textId="77777777" w:rsidR="00185872" w:rsidRPr="000F739E" w:rsidRDefault="00185872" w:rsidP="00DA1AD7">
            <w:pPr>
              <w:rPr>
                <w:lang w:val="fr-FR" w:eastAsia="en-US"/>
              </w:rPr>
            </w:pPr>
            <w:r w:rsidRPr="000F739E">
              <w:rPr>
                <w:lang w:val="fr-FR" w:eastAsia="en-US"/>
              </w:rPr>
              <w:t>Indicateur 3.b</w:t>
            </w:r>
          </w:p>
          <w:p w14:paraId="740C5B9B"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activités de plaidoyer conjoint organisées avec les autorités </w:t>
            </w:r>
            <w:r w:rsidRPr="00ED3920">
              <w:rPr>
                <w:lang w:val="fr-FR"/>
              </w:rPr>
              <w:t>territoriales et provinciales su</w:t>
            </w:r>
            <w:r w:rsidRPr="000F739E">
              <w:rPr>
                <w:lang w:val="fr-FR"/>
              </w:rPr>
              <w:t>r les prioritaires identifiées dans la RAP</w:t>
            </w:r>
            <w:r w:rsidRPr="003A5345">
              <w:fldChar w:fldCharType="end"/>
            </w:r>
          </w:p>
        </w:tc>
        <w:tc>
          <w:tcPr>
            <w:tcW w:w="1530" w:type="dxa"/>
            <w:shd w:val="clear" w:color="auto" w:fill="EEECE1"/>
          </w:tcPr>
          <w:p w14:paraId="19233B21" w14:textId="77777777" w:rsidR="00185872" w:rsidRPr="003A5345" w:rsidRDefault="00185872" w:rsidP="00DA1AD7">
            <w:r w:rsidRPr="003A5345">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3A5345">
              <w:rPr>
                <w:b/>
                <w:lang w:eastAsia="en-US"/>
              </w:rPr>
            </w:r>
            <w:r w:rsidRPr="003A5345">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lang w:eastAsia="en-US"/>
              </w:rPr>
              <w:fldChar w:fldCharType="end"/>
            </w:r>
          </w:p>
        </w:tc>
        <w:tc>
          <w:tcPr>
            <w:tcW w:w="1620" w:type="dxa"/>
            <w:shd w:val="clear" w:color="auto" w:fill="EEECE1"/>
          </w:tcPr>
          <w:p w14:paraId="77A0112A"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2</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52BF7098" w14:textId="77777777" w:rsidR="00185872" w:rsidRPr="003A5345" w:rsidRDefault="00185872" w:rsidP="00DA1AD7"/>
        </w:tc>
        <w:tc>
          <w:tcPr>
            <w:tcW w:w="2070" w:type="dxa"/>
          </w:tcPr>
          <w:p w14:paraId="154F4645" w14:textId="77777777" w:rsidR="00185872" w:rsidRPr="000F739E" w:rsidRDefault="00185872" w:rsidP="00DA1AD7">
            <w:r w:rsidRPr="00ED3920">
              <w:rPr>
                <w:b/>
                <w:lang w:eastAsia="en-US"/>
              </w:rPr>
              <w:t>4</w:t>
            </w:r>
          </w:p>
        </w:tc>
        <w:tc>
          <w:tcPr>
            <w:tcW w:w="4315" w:type="dxa"/>
          </w:tcPr>
          <w:p w14:paraId="039DA735" w14:textId="7701551A" w:rsidR="00185872" w:rsidRDefault="00A95ECC" w:rsidP="007A0F65">
            <w:pPr>
              <w:rPr>
                <w:lang w:val="fr-FR"/>
              </w:rPr>
            </w:pPr>
            <w:r w:rsidRPr="007A0F65">
              <w:rPr>
                <w:lang w:val="fr-FR"/>
              </w:rPr>
              <w:t>Le contexte sécuritaire ayant beaucoup chang</w:t>
            </w:r>
            <w:r w:rsidR="00E5540B">
              <w:rPr>
                <w:lang w:val="fr-FR"/>
              </w:rPr>
              <w:t>é</w:t>
            </w:r>
            <w:r w:rsidRPr="007A0F65">
              <w:rPr>
                <w:lang w:val="fr-FR"/>
              </w:rPr>
              <w:t xml:space="preserve"> durant la mise </w:t>
            </w:r>
            <w:proofErr w:type="gramStart"/>
            <w:r w:rsidRPr="007A0F65">
              <w:rPr>
                <w:lang w:val="fr-FR"/>
              </w:rPr>
              <w:t>ne œuvre</w:t>
            </w:r>
            <w:proofErr w:type="gramEnd"/>
            <w:r w:rsidRPr="007A0F65">
              <w:rPr>
                <w:lang w:val="fr-FR"/>
              </w:rPr>
              <w:t xml:space="preserve"> du projet (la population de </w:t>
            </w:r>
            <w:proofErr w:type="spellStart"/>
            <w:r w:rsidRPr="007A0F65">
              <w:rPr>
                <w:lang w:val="fr-FR"/>
              </w:rPr>
              <w:t>Minembwe</w:t>
            </w:r>
            <w:proofErr w:type="spellEnd"/>
            <w:r w:rsidRPr="007A0F65">
              <w:rPr>
                <w:lang w:val="fr-FR"/>
              </w:rPr>
              <w:t xml:space="preserve"> </w:t>
            </w:r>
            <w:r w:rsidR="001E755D">
              <w:rPr>
                <w:lang w:val="fr-FR"/>
              </w:rPr>
              <w:t>a</w:t>
            </w:r>
            <w:r w:rsidRPr="007A0F65">
              <w:rPr>
                <w:lang w:val="fr-FR"/>
              </w:rPr>
              <w:t xml:space="preserve"> été coup</w:t>
            </w:r>
            <w:r w:rsidR="001E755D">
              <w:rPr>
                <w:lang w:val="fr-FR"/>
              </w:rPr>
              <w:t>é</w:t>
            </w:r>
            <w:r w:rsidR="004F1ED9">
              <w:rPr>
                <w:lang w:val="fr-FR"/>
              </w:rPr>
              <w:t>e</w:t>
            </w:r>
            <w:r w:rsidRPr="007A0F65">
              <w:rPr>
                <w:lang w:val="fr-FR"/>
              </w:rPr>
              <w:t xml:space="preserve"> de communication et avec celle de Mikenge-Itombwe) a fait que les jeunes et autorités </w:t>
            </w:r>
            <w:r w:rsidR="001E755D">
              <w:rPr>
                <w:lang w:val="fr-FR"/>
              </w:rPr>
              <w:t>ont</w:t>
            </w:r>
            <w:r w:rsidR="001E755D" w:rsidRPr="007A0F65">
              <w:rPr>
                <w:lang w:val="fr-FR"/>
              </w:rPr>
              <w:t xml:space="preserve"> </w:t>
            </w:r>
            <w:r w:rsidRPr="007A0F65">
              <w:rPr>
                <w:lang w:val="fr-FR"/>
              </w:rPr>
              <w:t>recommand</w:t>
            </w:r>
            <w:r w:rsidR="001E755D">
              <w:rPr>
                <w:lang w:val="fr-FR"/>
              </w:rPr>
              <w:t>é</w:t>
            </w:r>
            <w:r w:rsidRPr="007A0F65">
              <w:rPr>
                <w:lang w:val="fr-FR"/>
              </w:rPr>
              <w:t xml:space="preserve"> de partir de bas niveau local, territorial et puis provincial pour un plaidoyer fort basé sur </w:t>
            </w:r>
            <w:r w:rsidR="001E755D">
              <w:rPr>
                <w:lang w:val="fr-FR"/>
              </w:rPr>
              <w:t xml:space="preserve">les </w:t>
            </w:r>
            <w:r w:rsidRPr="007A0F65">
              <w:rPr>
                <w:lang w:val="fr-FR"/>
              </w:rPr>
              <w:t xml:space="preserve">perceptions de tous les membres de groupes ethniques et leaders locaux </w:t>
            </w:r>
            <w:r w:rsidRPr="007A0F65">
              <w:rPr>
                <w:lang w:val="fr-FR"/>
              </w:rPr>
              <w:lastRenderedPageBreak/>
              <w:t>communautaires</w:t>
            </w:r>
            <w:r w:rsidR="001E755D">
              <w:rPr>
                <w:lang w:val="fr-FR"/>
              </w:rPr>
              <w:t>. C’est ainsi qu’ont été</w:t>
            </w:r>
            <w:r w:rsidRPr="007A0F65">
              <w:rPr>
                <w:lang w:val="fr-FR"/>
              </w:rPr>
              <w:t xml:space="preserve"> organis</w:t>
            </w:r>
            <w:r w:rsidR="001E755D">
              <w:rPr>
                <w:lang w:val="fr-FR"/>
              </w:rPr>
              <w:t>ées</w:t>
            </w:r>
            <w:r w:rsidRPr="007A0F65">
              <w:rPr>
                <w:lang w:val="fr-FR"/>
              </w:rPr>
              <w:t xml:space="preserve"> 4 actions de plaidoyer dont 1 à Minembwe, 1 à Mukenge, 1 à Uvira et 1 </w:t>
            </w:r>
            <w:r w:rsidR="004F1ED9" w:rsidRPr="007A0F65">
              <w:rPr>
                <w:lang w:val="fr-FR"/>
              </w:rPr>
              <w:t>à</w:t>
            </w:r>
            <w:r w:rsidRPr="007A0F65">
              <w:rPr>
                <w:lang w:val="fr-FR"/>
              </w:rPr>
              <w:t xml:space="preserve"> Bukavu</w:t>
            </w:r>
            <w:r w:rsidR="001E755D">
              <w:rPr>
                <w:lang w:val="fr-FR"/>
              </w:rPr>
              <w:t>. C</w:t>
            </w:r>
            <w:r w:rsidRPr="007A0F65">
              <w:rPr>
                <w:lang w:val="fr-FR"/>
              </w:rPr>
              <w:t>es</w:t>
            </w:r>
            <w:r w:rsidR="00185872" w:rsidRPr="007A0F65">
              <w:rPr>
                <w:lang w:val="fr-FR"/>
              </w:rPr>
              <w:t xml:space="preserve"> actions ont porté sur la question des barrières payantes comme source d’insécurité dans la zone de</w:t>
            </w:r>
            <w:r w:rsidR="00243312">
              <w:rPr>
                <w:lang w:val="fr-FR"/>
              </w:rPr>
              <w:t>s</w:t>
            </w:r>
            <w:r w:rsidR="00185872" w:rsidRPr="007A0F65">
              <w:rPr>
                <w:lang w:val="fr-FR"/>
              </w:rPr>
              <w:t xml:space="preserve"> </w:t>
            </w:r>
            <w:r w:rsidR="00133D6D">
              <w:rPr>
                <w:lang w:val="fr-FR"/>
              </w:rPr>
              <w:t>Hauts Plateaux</w:t>
            </w:r>
            <w:r w:rsidR="00185872" w:rsidRPr="007A0F65">
              <w:rPr>
                <w:lang w:val="fr-FR"/>
              </w:rPr>
              <w:t xml:space="preserve"> et le renforcement de la sécurité pour favoriser le retour des déplacés se trouvant dans les camps ainsi que la sécurisation de l’axe Mikenge-Minembwe pour faciliter les échanges entre les communautés </w:t>
            </w:r>
            <w:proofErr w:type="spellStart"/>
            <w:r w:rsidR="00185872" w:rsidRPr="007A0F65">
              <w:rPr>
                <w:lang w:val="fr-FR"/>
              </w:rPr>
              <w:t>Bembe</w:t>
            </w:r>
            <w:proofErr w:type="spellEnd"/>
            <w:r w:rsidR="00185872" w:rsidRPr="007A0F65">
              <w:rPr>
                <w:lang w:val="fr-FR"/>
              </w:rPr>
              <w:t xml:space="preserve">, </w:t>
            </w:r>
            <w:proofErr w:type="spellStart"/>
            <w:r w:rsidR="00185872" w:rsidRPr="007A0F65">
              <w:rPr>
                <w:lang w:val="fr-FR"/>
              </w:rPr>
              <w:t>Fuliru</w:t>
            </w:r>
            <w:proofErr w:type="spellEnd"/>
            <w:r w:rsidR="00185872" w:rsidRPr="007A0F65">
              <w:rPr>
                <w:lang w:val="fr-FR"/>
              </w:rPr>
              <w:t xml:space="preserve"> et </w:t>
            </w:r>
            <w:proofErr w:type="spellStart"/>
            <w:r w:rsidR="00185872" w:rsidRPr="007A0F65">
              <w:rPr>
                <w:lang w:val="fr-FR"/>
              </w:rPr>
              <w:t>Nyindu</w:t>
            </w:r>
            <w:proofErr w:type="spellEnd"/>
            <w:r w:rsidR="00185872" w:rsidRPr="007A0F65">
              <w:rPr>
                <w:lang w:val="fr-FR"/>
              </w:rPr>
              <w:t xml:space="preserve"> séparées de celle de Banyamulenge vivant à Minembwe tout comme l’amélioration de la sécurité pour la réouverture des march</w:t>
            </w:r>
            <w:r w:rsidR="001E755D">
              <w:rPr>
                <w:lang w:val="fr-FR"/>
              </w:rPr>
              <w:t>é</w:t>
            </w:r>
            <w:r w:rsidR="00185872" w:rsidRPr="007A0F65">
              <w:rPr>
                <w:lang w:val="fr-FR"/>
              </w:rPr>
              <w:t xml:space="preserve">s </w:t>
            </w:r>
            <w:r w:rsidR="001E755D">
              <w:rPr>
                <w:lang w:val="fr-FR"/>
              </w:rPr>
              <w:t>à</w:t>
            </w:r>
            <w:r w:rsidR="00185872" w:rsidRPr="007A0F65">
              <w:rPr>
                <w:lang w:val="fr-FR"/>
              </w:rPr>
              <w:t xml:space="preserve"> </w:t>
            </w:r>
            <w:proofErr w:type="spellStart"/>
            <w:r w:rsidR="00185872" w:rsidRPr="007A0F65">
              <w:rPr>
                <w:lang w:val="fr-FR"/>
              </w:rPr>
              <w:t>Bijombo</w:t>
            </w:r>
            <w:proofErr w:type="spellEnd"/>
            <w:r w:rsidR="001E755D">
              <w:rPr>
                <w:lang w:val="fr-FR"/>
              </w:rPr>
              <w:t>.</w:t>
            </w:r>
          </w:p>
          <w:p w14:paraId="54A95AE6" w14:textId="77777777" w:rsidR="006270DB" w:rsidRDefault="006270DB" w:rsidP="007A0F65">
            <w:pPr>
              <w:rPr>
                <w:lang w:val="fr-FR"/>
              </w:rPr>
            </w:pPr>
          </w:p>
          <w:p w14:paraId="1D4790BF" w14:textId="0011177B" w:rsidR="006270DB" w:rsidRPr="007A0F65" w:rsidRDefault="006270DB" w:rsidP="007A0F65">
            <w:pPr>
              <w:rPr>
                <w:lang w:val="fr-FR"/>
              </w:rPr>
            </w:pPr>
            <w:r w:rsidRPr="007A0F65">
              <w:t>Source: monitoring framework du projet</w:t>
            </w:r>
          </w:p>
        </w:tc>
      </w:tr>
      <w:tr w:rsidR="00185872" w:rsidRPr="006F2478" w14:paraId="4540F36E" w14:textId="77777777" w:rsidTr="00DA1AD7">
        <w:trPr>
          <w:trHeight w:val="458"/>
        </w:trPr>
        <w:tc>
          <w:tcPr>
            <w:tcW w:w="1530" w:type="dxa"/>
            <w:vMerge/>
          </w:tcPr>
          <w:p w14:paraId="607D6BB1" w14:textId="77777777" w:rsidR="00185872" w:rsidRPr="000F739E" w:rsidRDefault="00185872" w:rsidP="00DA1AD7">
            <w:pPr>
              <w:rPr>
                <w:lang w:val="fr-FR" w:eastAsia="en-US"/>
              </w:rPr>
            </w:pPr>
          </w:p>
        </w:tc>
        <w:tc>
          <w:tcPr>
            <w:tcW w:w="2070" w:type="dxa"/>
            <w:shd w:val="clear" w:color="auto" w:fill="EEECE1"/>
          </w:tcPr>
          <w:p w14:paraId="46995FCF" w14:textId="77777777" w:rsidR="00185872" w:rsidRPr="000F739E" w:rsidRDefault="00185872" w:rsidP="00DA1AD7">
            <w:pPr>
              <w:rPr>
                <w:lang w:val="fr-FR" w:eastAsia="en-US"/>
              </w:rPr>
            </w:pPr>
            <w:r w:rsidRPr="000F739E">
              <w:rPr>
                <w:lang w:val="fr-FR" w:eastAsia="en-US"/>
              </w:rPr>
              <w:t>Indicateur 3.c</w:t>
            </w:r>
          </w:p>
          <w:p w14:paraId="04FD615E"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exemples ou un décideur a contacté le projet et demandé l’appui/ les inputs aux stratégies de développement afin d’adresser les issues prioritaires </w:t>
            </w:r>
            <w:r w:rsidRPr="003A5345">
              <w:rPr>
                <w:lang w:val="fr-FR"/>
              </w:rPr>
              <w:lastRenderedPageBreak/>
              <w:t>soulignées dans</w:t>
            </w:r>
            <w:r w:rsidRPr="00ED3920">
              <w:rPr>
                <w:lang w:val="fr-FR"/>
              </w:rPr>
              <w:t xml:space="preserve"> la </w:t>
            </w:r>
            <w:r w:rsidRPr="000F739E">
              <w:rPr>
                <w:lang w:val="fr-FR"/>
              </w:rPr>
              <w:t>RAP</w:t>
            </w:r>
            <w:r w:rsidRPr="003A5345">
              <w:fldChar w:fldCharType="end"/>
            </w:r>
          </w:p>
        </w:tc>
        <w:tc>
          <w:tcPr>
            <w:tcW w:w="1530" w:type="dxa"/>
            <w:shd w:val="clear" w:color="auto" w:fill="EEECE1"/>
          </w:tcPr>
          <w:p w14:paraId="078D0C79" w14:textId="77777777" w:rsidR="00185872" w:rsidRPr="003A5345" w:rsidRDefault="00185872" w:rsidP="00DA1AD7">
            <w:r w:rsidRPr="00ED3920">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49242FB6"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4</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0C4723F9"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203BCC8B" w14:textId="77777777" w:rsidR="00185872" w:rsidRPr="000F739E" w:rsidRDefault="00185872" w:rsidP="00DA1AD7">
            <w:r w:rsidRPr="003A5345">
              <w:rPr>
                <w:b/>
                <w:lang w:eastAsia="en-US"/>
              </w:rPr>
              <w:t>4</w:t>
            </w:r>
          </w:p>
        </w:tc>
        <w:tc>
          <w:tcPr>
            <w:tcW w:w="4315" w:type="dxa"/>
          </w:tcPr>
          <w:p w14:paraId="3122B61B" w14:textId="7B4977BC" w:rsidR="00185872" w:rsidRPr="007A0F65" w:rsidRDefault="00185872" w:rsidP="007A0F65">
            <w:pPr>
              <w:rPr>
                <w:lang w:val="fr-FR"/>
              </w:rPr>
            </w:pPr>
            <w:r w:rsidRPr="007A0F65">
              <w:rPr>
                <w:lang w:val="fr-FR"/>
              </w:rPr>
              <w:t xml:space="preserve">Les autorités territoriales </w:t>
            </w:r>
            <w:proofErr w:type="gramStart"/>
            <w:r w:rsidRPr="007A0F65">
              <w:rPr>
                <w:lang w:val="fr-FR"/>
              </w:rPr>
              <w:t>d</w:t>
            </w:r>
            <w:r w:rsidR="001E755D">
              <w:rPr>
                <w:lang w:val="fr-FR"/>
              </w:rPr>
              <w:t>’</w:t>
            </w:r>
            <w:r w:rsidRPr="007A0F65">
              <w:rPr>
                <w:lang w:val="fr-FR"/>
              </w:rPr>
              <w:t xml:space="preserve"> Uvira</w:t>
            </w:r>
            <w:proofErr w:type="gramEnd"/>
            <w:r w:rsidRPr="007A0F65">
              <w:rPr>
                <w:lang w:val="fr-FR"/>
              </w:rPr>
              <w:t xml:space="preserve"> ont demandé des copies des livret</w:t>
            </w:r>
            <w:r w:rsidR="001E755D">
              <w:rPr>
                <w:lang w:val="fr-FR"/>
              </w:rPr>
              <w:t>s</w:t>
            </w:r>
            <w:r w:rsidRPr="007A0F65">
              <w:rPr>
                <w:lang w:val="fr-FR"/>
              </w:rPr>
              <w:t xml:space="preserve"> des jeunes messagers produits par les jeunes pour se servir des exemples positifs qu’il contient et message dans leurs activités de sensibilisation et mobilisation des autorités et autres membres de la communauté pour la paix.</w:t>
            </w:r>
          </w:p>
          <w:p w14:paraId="6F6D39EA" w14:textId="163F8125" w:rsidR="00185872" w:rsidRDefault="00185872" w:rsidP="007A0F65">
            <w:pPr>
              <w:rPr>
                <w:lang w:val="fr-FR"/>
              </w:rPr>
            </w:pPr>
            <w:r w:rsidRPr="007A0F65">
              <w:rPr>
                <w:lang w:val="fr-FR"/>
              </w:rPr>
              <w:t>Le gouvernement provincial a réceptionné les cahiers de charges des jeunes et prom</w:t>
            </w:r>
            <w:r w:rsidR="00C421E9">
              <w:rPr>
                <w:lang w:val="fr-FR"/>
              </w:rPr>
              <w:t>is</w:t>
            </w:r>
            <w:r w:rsidRPr="007A0F65">
              <w:rPr>
                <w:lang w:val="fr-FR"/>
              </w:rPr>
              <w:t xml:space="preserve"> de le prendre en considération dans le </w:t>
            </w:r>
            <w:r w:rsidRPr="007A0F65">
              <w:rPr>
                <w:lang w:val="fr-FR"/>
              </w:rPr>
              <w:lastRenderedPageBreak/>
              <w:t>développement du plan d’action de sécurité et cohésion sociale 2021. Il en est de même d</w:t>
            </w:r>
            <w:r w:rsidR="00113DC6">
              <w:rPr>
                <w:lang w:val="fr-FR"/>
              </w:rPr>
              <w:t>u</w:t>
            </w:r>
            <w:r w:rsidRPr="007A0F65">
              <w:rPr>
                <w:lang w:val="fr-FR"/>
              </w:rPr>
              <w:t xml:space="preserve"> ST</w:t>
            </w:r>
            <w:r w:rsidR="00544C23">
              <w:rPr>
                <w:lang w:val="fr-FR"/>
              </w:rPr>
              <w:t>A</w:t>
            </w:r>
            <w:r w:rsidRPr="007A0F65">
              <w:rPr>
                <w:lang w:val="fr-FR"/>
              </w:rPr>
              <w:t xml:space="preserve">REC pour son plan d’action 2021. </w:t>
            </w:r>
            <w:r w:rsidR="002F3F6A">
              <w:rPr>
                <w:lang w:val="fr-FR"/>
              </w:rPr>
              <w:t>Qui plus est, l</w:t>
            </w:r>
            <w:r w:rsidRPr="007A0F65">
              <w:rPr>
                <w:lang w:val="fr-FR"/>
              </w:rPr>
              <w:t xml:space="preserve">a </w:t>
            </w:r>
            <w:proofErr w:type="gramStart"/>
            <w:r w:rsidRPr="007A0F65">
              <w:rPr>
                <w:lang w:val="fr-FR"/>
              </w:rPr>
              <w:t>division  jeunesse</w:t>
            </w:r>
            <w:proofErr w:type="gramEnd"/>
            <w:r w:rsidR="002F3F6A">
              <w:rPr>
                <w:lang w:val="fr-FR"/>
              </w:rPr>
              <w:t xml:space="preserve"> a </w:t>
            </w:r>
            <w:r w:rsidRPr="007A0F65">
              <w:rPr>
                <w:lang w:val="fr-FR"/>
              </w:rPr>
              <w:t xml:space="preserve">demandé </w:t>
            </w:r>
            <w:r w:rsidR="002F3F6A">
              <w:rPr>
                <w:lang w:val="fr-FR"/>
              </w:rPr>
              <w:t>que soient développés par les jeunes d</w:t>
            </w:r>
            <w:r w:rsidRPr="007A0F65">
              <w:rPr>
                <w:lang w:val="fr-FR"/>
              </w:rPr>
              <w:t xml:space="preserve">es outils pratiques et contextualisés de perfectionnement du leadership des jeunes ainsi que </w:t>
            </w:r>
            <w:r w:rsidR="002F3F6A">
              <w:rPr>
                <w:lang w:val="fr-FR"/>
              </w:rPr>
              <w:t>d</w:t>
            </w:r>
            <w:r w:rsidRPr="007A0F65">
              <w:rPr>
                <w:lang w:val="fr-FR"/>
              </w:rPr>
              <w:t xml:space="preserve">es livrets </w:t>
            </w:r>
            <w:r w:rsidR="00453722" w:rsidRPr="007A0F65">
              <w:rPr>
                <w:lang w:val="fr-FR"/>
              </w:rPr>
              <w:t>d</w:t>
            </w:r>
            <w:r w:rsidR="002F3F6A">
              <w:rPr>
                <w:lang w:val="fr-FR"/>
              </w:rPr>
              <w:t>e</w:t>
            </w:r>
            <w:r w:rsidR="00453722" w:rsidRPr="007A0F65">
              <w:rPr>
                <w:lang w:val="fr-FR"/>
              </w:rPr>
              <w:t xml:space="preserve"> message</w:t>
            </w:r>
            <w:r w:rsidRPr="007A0F65">
              <w:rPr>
                <w:lang w:val="fr-FR"/>
              </w:rPr>
              <w:t xml:space="preserve"> de  paix</w:t>
            </w:r>
            <w:r w:rsidR="002F3F6A">
              <w:rPr>
                <w:lang w:val="fr-FR"/>
              </w:rPr>
              <w:t xml:space="preserve"> pour les jeunes, afin que ceux-ci soient </w:t>
            </w:r>
            <w:r w:rsidRPr="007A0F65">
              <w:rPr>
                <w:lang w:val="fr-FR"/>
              </w:rPr>
              <w:t xml:space="preserve"> intégr</w:t>
            </w:r>
            <w:r w:rsidR="002F3F6A">
              <w:rPr>
                <w:lang w:val="fr-FR"/>
              </w:rPr>
              <w:t>és</w:t>
            </w:r>
            <w:r w:rsidRPr="007A0F65">
              <w:rPr>
                <w:lang w:val="fr-FR"/>
              </w:rPr>
              <w:t xml:space="preserve"> dans le</w:t>
            </w:r>
            <w:r w:rsidR="002F3F6A">
              <w:rPr>
                <w:lang w:val="fr-FR"/>
              </w:rPr>
              <w:t>s</w:t>
            </w:r>
            <w:r w:rsidRPr="007A0F65">
              <w:rPr>
                <w:lang w:val="fr-FR"/>
              </w:rPr>
              <w:t xml:space="preserve"> curriculum de formation des jeunes.</w:t>
            </w:r>
            <w:r w:rsidR="00453722" w:rsidRPr="007A0F65">
              <w:rPr>
                <w:lang w:val="fr-FR"/>
              </w:rPr>
              <w:t xml:space="preserve"> (Annexe IV)</w:t>
            </w:r>
          </w:p>
          <w:p w14:paraId="65C3A2DF" w14:textId="1D4C388E" w:rsidR="006270DB" w:rsidRDefault="006270DB" w:rsidP="007A0F65">
            <w:pPr>
              <w:rPr>
                <w:lang w:val="fr-FR"/>
              </w:rPr>
            </w:pPr>
          </w:p>
          <w:p w14:paraId="10225683" w14:textId="105D988A" w:rsidR="006270DB" w:rsidRPr="007A0F65" w:rsidRDefault="006270DB" w:rsidP="007A0F65">
            <w:pPr>
              <w:rPr>
                <w:lang w:val="fr-FR"/>
              </w:rPr>
            </w:pPr>
            <w:proofErr w:type="gramStart"/>
            <w:r w:rsidRPr="006F2478">
              <w:rPr>
                <w:lang w:val="fr-FR"/>
              </w:rPr>
              <w:t>Source:</w:t>
            </w:r>
            <w:proofErr w:type="gramEnd"/>
            <w:r w:rsidRPr="006F2478">
              <w:rPr>
                <w:lang w:val="fr-FR"/>
              </w:rPr>
              <w:t xml:space="preserve"> monitoring </w:t>
            </w:r>
            <w:proofErr w:type="spellStart"/>
            <w:r w:rsidRPr="006F2478">
              <w:rPr>
                <w:lang w:val="fr-FR"/>
              </w:rPr>
              <w:t>framework</w:t>
            </w:r>
            <w:proofErr w:type="spellEnd"/>
            <w:r w:rsidRPr="006F2478">
              <w:rPr>
                <w:lang w:val="fr-FR"/>
              </w:rPr>
              <w:t xml:space="preserve"> du projet</w:t>
            </w:r>
          </w:p>
          <w:p w14:paraId="4C53C888" w14:textId="77777777" w:rsidR="00185872" w:rsidRPr="007A0F65" w:rsidRDefault="00185872" w:rsidP="007A0F65">
            <w:pPr>
              <w:rPr>
                <w:lang w:val="fr-FR"/>
              </w:rPr>
            </w:pPr>
          </w:p>
        </w:tc>
      </w:tr>
      <w:tr w:rsidR="00185872" w:rsidRPr="007A0F65" w14:paraId="07C51080" w14:textId="77777777" w:rsidTr="00DA1AD7">
        <w:trPr>
          <w:trHeight w:val="458"/>
        </w:trPr>
        <w:tc>
          <w:tcPr>
            <w:tcW w:w="1530" w:type="dxa"/>
            <w:vMerge w:val="restart"/>
          </w:tcPr>
          <w:p w14:paraId="67C79D9F" w14:textId="77777777" w:rsidR="00185872" w:rsidRPr="003A5345" w:rsidRDefault="00185872" w:rsidP="00DA1AD7">
            <w:pPr>
              <w:rPr>
                <w:lang w:val="fr-FR" w:eastAsia="en-US"/>
              </w:rPr>
            </w:pPr>
            <w:r w:rsidRPr="003A5345">
              <w:lastRenderedPageBreak/>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Produit 3.1 Le dialogue entre les jeunes et leurs parents</w:t>
            </w:r>
            <w:r w:rsidRPr="003A5345">
              <w:fldChar w:fldCharType="end"/>
            </w:r>
          </w:p>
        </w:tc>
        <w:tc>
          <w:tcPr>
            <w:tcW w:w="2070" w:type="dxa"/>
            <w:shd w:val="clear" w:color="auto" w:fill="EEECE1"/>
          </w:tcPr>
          <w:p w14:paraId="6FF6D4B8" w14:textId="77777777" w:rsidR="00185872" w:rsidRPr="003A5345" w:rsidRDefault="00185872" w:rsidP="00DA1AD7">
            <w:pPr>
              <w:rPr>
                <w:lang w:val="fr-FR" w:eastAsia="en-US"/>
              </w:rPr>
            </w:pPr>
            <w:r w:rsidRPr="003A5345">
              <w:rPr>
                <w:lang w:val="fr-FR" w:eastAsia="en-US"/>
              </w:rPr>
              <w:t>Indicateur 3.1.1</w:t>
            </w:r>
          </w:p>
          <w:p w14:paraId="6B4B8FA0"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dialogues entre</w:t>
            </w:r>
            <w:r w:rsidRPr="00ED3920">
              <w:rPr>
                <w:lang w:val="fr-FR"/>
              </w:rPr>
              <w:t xml:space="preserve"> les jeunes et leurs parents</w:t>
            </w:r>
            <w:r w:rsidRPr="003A5345">
              <w:fldChar w:fldCharType="end"/>
            </w:r>
          </w:p>
        </w:tc>
        <w:tc>
          <w:tcPr>
            <w:tcW w:w="1530" w:type="dxa"/>
            <w:shd w:val="clear" w:color="auto" w:fill="EEECE1"/>
          </w:tcPr>
          <w:p w14:paraId="4CD1E5D6"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1620" w:type="dxa"/>
            <w:shd w:val="clear" w:color="auto" w:fill="EEECE1"/>
          </w:tcPr>
          <w:p w14:paraId="2B6B0E32" w14:textId="77777777" w:rsidR="00185872" w:rsidRPr="003A5345" w:rsidRDefault="00185872" w:rsidP="00DA1AD7">
            <w:pPr>
              <w:rPr>
                <w:lang w:val="fr-FR"/>
              </w:rPr>
            </w:pPr>
            <w:r w:rsidRPr="00ED3920">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ED3920">
              <w:rPr>
                <w:b/>
                <w:lang w:eastAsia="en-US"/>
              </w:rPr>
            </w:r>
            <w:r w:rsidRPr="00ED3920">
              <w:rPr>
                <w:b/>
                <w:lang w:eastAsia="en-US"/>
              </w:rPr>
              <w:fldChar w:fldCharType="separate"/>
            </w:r>
            <w:r w:rsidRPr="003A5345">
              <w:rPr>
                <w:b/>
                <w:noProof/>
                <w:lang w:val="fr-FR" w:eastAsia="en-US"/>
              </w:rPr>
              <w:t xml:space="preserve">24 </w:t>
            </w:r>
            <w:r w:rsidRPr="003A5345">
              <w:rPr>
                <w:bCs/>
                <w:noProof/>
                <w:lang w:val="fr-FR" w:eastAsia="en-US"/>
              </w:rPr>
              <w:t>(la cible a été augmenté de 12 à 24 parce que les dialogues sont organisés en plusieurs séries pour couvrir toute la zone du projet)</w:t>
            </w:r>
            <w:r w:rsidRPr="003A5345">
              <w:rPr>
                <w:b/>
                <w:noProof/>
                <w:lang w:eastAsia="en-US"/>
              </w:rPr>
              <w:t> </w:t>
            </w:r>
            <w:r w:rsidRPr="003A5345">
              <w:rPr>
                <w:b/>
                <w:noProof/>
                <w:lang w:eastAsia="en-US"/>
              </w:rPr>
              <w:t> </w:t>
            </w:r>
            <w:r w:rsidRPr="003A5345">
              <w:rPr>
                <w:b/>
                <w:noProof/>
                <w:lang w:eastAsia="en-US"/>
              </w:rPr>
              <w:t> </w:t>
            </w:r>
            <w:r w:rsidRPr="003A5345">
              <w:rPr>
                <w:b/>
                <w:noProof/>
                <w:lang w:eastAsia="en-US"/>
              </w:rPr>
              <w:t> </w:t>
            </w:r>
            <w:r w:rsidRPr="00ED3920">
              <w:rPr>
                <w:b/>
                <w:lang w:eastAsia="en-US"/>
              </w:rPr>
              <w:fldChar w:fldCharType="end"/>
            </w:r>
          </w:p>
        </w:tc>
        <w:tc>
          <w:tcPr>
            <w:tcW w:w="2070" w:type="dxa"/>
          </w:tcPr>
          <w:p w14:paraId="450C6AA2"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86393DC" w14:textId="77777777" w:rsidR="00185872" w:rsidRPr="003A5345" w:rsidRDefault="00185872" w:rsidP="00DA1AD7">
            <w:pPr>
              <w:rPr>
                <w:lang w:val="fr-FR"/>
              </w:rPr>
            </w:pPr>
            <w:r w:rsidRPr="003A5345">
              <w:rPr>
                <w:lang w:val="fr-FR"/>
              </w:rPr>
              <w:t>31</w:t>
            </w:r>
          </w:p>
        </w:tc>
        <w:tc>
          <w:tcPr>
            <w:tcW w:w="4315" w:type="dxa"/>
          </w:tcPr>
          <w:p w14:paraId="45A3C43D" w14:textId="77808EE9" w:rsidR="00185872" w:rsidRDefault="00185872" w:rsidP="007A0F65">
            <w:pPr>
              <w:rPr>
                <w:lang w:val="fr-FR"/>
              </w:rPr>
            </w:pPr>
            <w:r w:rsidRPr="007A0F65">
              <w:rPr>
                <w:lang w:val="fr-FR"/>
              </w:rPr>
              <w:t>Les réunions ont été divisé</w:t>
            </w:r>
            <w:r w:rsidR="002F3F6A">
              <w:rPr>
                <w:lang w:val="fr-FR"/>
              </w:rPr>
              <w:t>es</w:t>
            </w:r>
            <w:r w:rsidRPr="007A0F65">
              <w:rPr>
                <w:lang w:val="fr-FR"/>
              </w:rPr>
              <w:t xml:space="preserve"> et dupliqué</w:t>
            </w:r>
            <w:r w:rsidR="002F3F6A">
              <w:rPr>
                <w:lang w:val="fr-FR"/>
              </w:rPr>
              <w:t>es</w:t>
            </w:r>
            <w:r w:rsidRPr="007A0F65">
              <w:rPr>
                <w:lang w:val="fr-FR"/>
              </w:rPr>
              <w:t xml:space="preserve"> dans plusieurs villages qu’on a regroupé</w:t>
            </w:r>
            <w:r w:rsidR="002F3F6A">
              <w:rPr>
                <w:lang w:val="fr-FR"/>
              </w:rPr>
              <w:t>s</w:t>
            </w:r>
            <w:r w:rsidRPr="007A0F65">
              <w:rPr>
                <w:lang w:val="fr-FR"/>
              </w:rPr>
              <w:t xml:space="preserve"> par axe afin que cette activité du projet qui vise les changements de comportements et d’attitudes ai</w:t>
            </w:r>
            <w:r w:rsidR="002F3F6A">
              <w:rPr>
                <w:lang w:val="fr-FR"/>
              </w:rPr>
              <w:t>en</w:t>
            </w:r>
            <w:r w:rsidRPr="007A0F65">
              <w:rPr>
                <w:lang w:val="fr-FR"/>
              </w:rPr>
              <w:t>t plus d’impact.</w:t>
            </w:r>
          </w:p>
          <w:p w14:paraId="09686042" w14:textId="77777777" w:rsidR="006270DB" w:rsidRDefault="006270DB" w:rsidP="007A0F65">
            <w:pPr>
              <w:rPr>
                <w:lang w:val="fr-FR"/>
              </w:rPr>
            </w:pPr>
          </w:p>
          <w:p w14:paraId="6F2C0B94" w14:textId="04417FB3" w:rsidR="006270DB" w:rsidRPr="007A0F65" w:rsidRDefault="006270DB" w:rsidP="007A0F65">
            <w:pPr>
              <w:rPr>
                <w:lang w:val="fr-FR"/>
              </w:rPr>
            </w:pPr>
            <w:r w:rsidRPr="007A0F65">
              <w:t>Source: monitoring framework du projet</w:t>
            </w:r>
          </w:p>
        </w:tc>
      </w:tr>
      <w:tr w:rsidR="00185872" w:rsidRPr="0000774B" w14:paraId="2BAE732E" w14:textId="77777777" w:rsidTr="00DA1AD7">
        <w:trPr>
          <w:trHeight w:val="458"/>
        </w:trPr>
        <w:tc>
          <w:tcPr>
            <w:tcW w:w="1530" w:type="dxa"/>
            <w:vMerge/>
          </w:tcPr>
          <w:p w14:paraId="2E16A8FC" w14:textId="77777777" w:rsidR="00185872" w:rsidRPr="000F739E" w:rsidRDefault="00185872" w:rsidP="00DA1AD7">
            <w:pPr>
              <w:rPr>
                <w:lang w:val="fr-FR" w:eastAsia="en-US"/>
              </w:rPr>
            </w:pPr>
          </w:p>
        </w:tc>
        <w:tc>
          <w:tcPr>
            <w:tcW w:w="2070" w:type="dxa"/>
            <w:shd w:val="clear" w:color="auto" w:fill="EEECE1"/>
          </w:tcPr>
          <w:p w14:paraId="365DA503" w14:textId="77777777" w:rsidR="00185872" w:rsidRPr="000F739E" w:rsidRDefault="00185872" w:rsidP="00DA1AD7">
            <w:pPr>
              <w:rPr>
                <w:lang w:val="fr-FR" w:eastAsia="en-US"/>
              </w:rPr>
            </w:pPr>
            <w:bookmarkStart w:id="52" w:name="_Hlk61238771"/>
            <w:r w:rsidRPr="000F739E">
              <w:rPr>
                <w:lang w:val="fr-FR" w:eastAsia="en-US"/>
              </w:rPr>
              <w:t>Indicateur 3.1.2</w:t>
            </w:r>
          </w:p>
          <w:bookmarkEnd w:id="52"/>
          <w:p w14:paraId="41903949"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parents qui rapportent qu’ils </w:t>
            </w:r>
            <w:r w:rsidRPr="003A5345">
              <w:rPr>
                <w:lang w:val="fr-FR"/>
              </w:rPr>
              <w:lastRenderedPageBreak/>
              <w:t>ont plus de confiance d’impliquer les jeunes dans la prise d</w:t>
            </w:r>
            <w:r w:rsidRPr="00ED3920">
              <w:rPr>
                <w:lang w:val="fr-FR"/>
              </w:rPr>
              <w:t xml:space="preserve">es décisions et qui donnent des exemples qui </w:t>
            </w:r>
            <w:r w:rsidRPr="000F739E">
              <w:rPr>
                <w:lang w:val="fr-FR"/>
              </w:rPr>
              <w:t>montrent comment ils sont en train de changer leurs comportements</w:t>
            </w:r>
            <w:r w:rsidRPr="003A5345">
              <w:fldChar w:fldCharType="end"/>
            </w:r>
          </w:p>
        </w:tc>
        <w:tc>
          <w:tcPr>
            <w:tcW w:w="1530" w:type="dxa"/>
            <w:shd w:val="clear" w:color="auto" w:fill="EEECE1"/>
          </w:tcPr>
          <w:p w14:paraId="54F26D26" w14:textId="77777777" w:rsidR="00185872" w:rsidRPr="003A5345" w:rsidRDefault="00185872" w:rsidP="00DA1AD7">
            <w:r w:rsidRPr="00ED3920">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73523D84" w14:textId="77777777" w:rsidR="00185872" w:rsidRPr="003A5345" w:rsidRDefault="00185872" w:rsidP="00DA1AD7">
            <w:pPr>
              <w:rPr>
                <w:lang w:val="fr-FR"/>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bCs/>
                <w:noProof/>
                <w:lang w:val="fr-FR" w:eastAsia="en-US"/>
              </w:rPr>
              <w:t xml:space="preserve">70% dont 50% des hommes et </w:t>
            </w:r>
            <w:r w:rsidRPr="003A5345">
              <w:rPr>
                <w:bCs/>
                <w:noProof/>
                <w:lang w:val="fr-FR" w:eastAsia="en-US"/>
              </w:rPr>
              <w:lastRenderedPageBreak/>
              <w:t>50% des femmes</w:t>
            </w:r>
            <w:r w:rsidRPr="003A5345">
              <w:rPr>
                <w:b/>
                <w:noProof/>
                <w:lang w:eastAsia="en-US"/>
              </w:rPr>
              <w:t> </w:t>
            </w:r>
            <w:r w:rsidRPr="003A5345">
              <w:rPr>
                <w:b/>
                <w:lang w:eastAsia="en-US"/>
              </w:rPr>
              <w:fldChar w:fldCharType="end"/>
            </w:r>
          </w:p>
        </w:tc>
        <w:tc>
          <w:tcPr>
            <w:tcW w:w="2070" w:type="dxa"/>
          </w:tcPr>
          <w:p w14:paraId="350EF4AE" w14:textId="77777777" w:rsidR="00185872" w:rsidRPr="003A5345" w:rsidRDefault="00185872" w:rsidP="00DA1AD7">
            <w:r w:rsidRPr="000F739E">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19CD7747" w14:textId="77777777" w:rsidR="00185872" w:rsidRPr="000F739E" w:rsidRDefault="00185872" w:rsidP="00DA1AD7">
            <w:pPr>
              <w:jc w:val="both"/>
              <w:rPr>
                <w:lang w:val="fr-FR"/>
              </w:rPr>
            </w:pPr>
            <w:r w:rsidRPr="000F739E">
              <w:rPr>
                <w:lang w:val="fr-FR"/>
              </w:rPr>
              <w:t>43%</w:t>
            </w:r>
          </w:p>
          <w:p w14:paraId="7A659DE1" w14:textId="77777777" w:rsidR="00185872" w:rsidRPr="000F739E" w:rsidRDefault="00185872" w:rsidP="00DA1AD7">
            <w:pPr>
              <w:rPr>
                <w:lang w:val="fr-FR"/>
              </w:rPr>
            </w:pPr>
            <w:r w:rsidRPr="000F739E">
              <w:rPr>
                <w:lang w:val="fr-FR"/>
              </w:rPr>
              <w:lastRenderedPageBreak/>
              <w:t>45,5% des hommes et 39% des femmes</w:t>
            </w:r>
          </w:p>
        </w:tc>
        <w:tc>
          <w:tcPr>
            <w:tcW w:w="4315" w:type="dxa"/>
          </w:tcPr>
          <w:p w14:paraId="40DEB126" w14:textId="77777777" w:rsidR="00185872" w:rsidRPr="002F3F6A" w:rsidRDefault="00185872" w:rsidP="007A0F65">
            <w:pPr>
              <w:rPr>
                <w:bCs/>
                <w:lang w:val="fr-FR" w:eastAsia="en-US"/>
              </w:rPr>
            </w:pPr>
            <w:r w:rsidRPr="002F3F6A">
              <w:rPr>
                <w:bCs/>
                <w:lang w:val="fr-FR" w:eastAsia="en-US"/>
              </w:rPr>
              <w:lastRenderedPageBreak/>
              <w:t>Il reste une réticence des adultes, principalement hommes, de partager la prise de décision avec les jeunes.</w:t>
            </w:r>
          </w:p>
          <w:p w14:paraId="2F4F8B90" w14:textId="41BE79C8" w:rsidR="00DA1AD7" w:rsidRPr="006F2478" w:rsidRDefault="00DA1AD7" w:rsidP="007A0F65">
            <w:pPr>
              <w:rPr>
                <w:lang w:val="fr-FR"/>
              </w:rPr>
            </w:pPr>
            <w:r w:rsidRPr="006F2478">
              <w:rPr>
                <w:highlight w:val="white"/>
                <w:lang w:val="fr-FR"/>
              </w:rPr>
              <w:lastRenderedPageBreak/>
              <w:t>Les raisons les plus citées par les adultes pour expliquer pourquoi les jeunes ne sont pas impliqués dans la prise de décisions ont été que les jeunes n’écoutent pas le conseil des parents, les opinions des jeunes ne sont pas considérées sérieusement comme ce</w:t>
            </w:r>
            <w:r w:rsidR="002F3F6A">
              <w:rPr>
                <w:highlight w:val="white"/>
                <w:lang w:val="fr-FR"/>
              </w:rPr>
              <w:t>lles</w:t>
            </w:r>
            <w:r w:rsidRPr="006F2478">
              <w:rPr>
                <w:highlight w:val="white"/>
                <w:lang w:val="fr-FR"/>
              </w:rPr>
              <w:t xml:space="preserve"> des adultes</w:t>
            </w:r>
            <w:r w:rsidR="00C4576D" w:rsidRPr="006F2478">
              <w:rPr>
                <w:highlight w:val="white"/>
                <w:lang w:val="fr-FR"/>
              </w:rPr>
              <w:t>. La</w:t>
            </w:r>
            <w:r w:rsidRPr="006F2478">
              <w:rPr>
                <w:highlight w:val="white"/>
                <w:lang w:val="fr-FR"/>
              </w:rPr>
              <w:t xml:space="preserve"> méfiance entre les parents et les </w:t>
            </w:r>
            <w:r w:rsidR="000B3BC8" w:rsidRPr="006F2478">
              <w:rPr>
                <w:highlight w:val="white"/>
                <w:lang w:val="fr-FR"/>
              </w:rPr>
              <w:t>jeunes tient</w:t>
            </w:r>
            <w:r w:rsidR="00C4576D" w:rsidRPr="006F2478">
              <w:rPr>
                <w:highlight w:val="white"/>
                <w:lang w:val="fr-FR"/>
              </w:rPr>
              <w:t xml:space="preserve"> beaucoup de </w:t>
            </w:r>
            <w:r w:rsidRPr="006F2478">
              <w:rPr>
                <w:highlight w:val="white"/>
                <w:lang w:val="fr-FR"/>
              </w:rPr>
              <w:t>la perception des adultes que l’insécurité chez eux est causée par les jeunes</w:t>
            </w:r>
            <w:r w:rsidR="00C4576D" w:rsidRPr="006F2478">
              <w:rPr>
                <w:highlight w:val="white"/>
                <w:lang w:val="fr-FR"/>
              </w:rPr>
              <w:t xml:space="preserve"> qui sont actifs dans les groupes arm</w:t>
            </w:r>
            <w:r w:rsidR="002F3F6A">
              <w:rPr>
                <w:highlight w:val="white"/>
                <w:lang w:val="fr-FR"/>
              </w:rPr>
              <w:t>é</w:t>
            </w:r>
            <w:r w:rsidR="00C4576D" w:rsidRPr="006F2478">
              <w:rPr>
                <w:highlight w:val="white"/>
                <w:lang w:val="fr-FR"/>
              </w:rPr>
              <w:t>s</w:t>
            </w:r>
            <w:r w:rsidRPr="006F2478">
              <w:rPr>
                <w:highlight w:val="white"/>
                <w:lang w:val="fr-FR"/>
              </w:rPr>
              <w:t>.</w:t>
            </w:r>
          </w:p>
          <w:p w14:paraId="48397AED" w14:textId="77777777" w:rsidR="006270DB" w:rsidRPr="006F2478" w:rsidRDefault="006270DB" w:rsidP="007A0F65">
            <w:pPr>
              <w:rPr>
                <w:lang w:val="fr-FR"/>
              </w:rPr>
            </w:pPr>
          </w:p>
          <w:p w14:paraId="02A8A8D4" w14:textId="1B6185E4" w:rsidR="000B3BC8" w:rsidRPr="006F2478" w:rsidRDefault="000B3BC8" w:rsidP="007A0F65">
            <w:pPr>
              <w:rPr>
                <w:lang w:val="fr-FR"/>
              </w:rPr>
            </w:pPr>
            <w:r w:rsidRPr="002F3F6A">
              <w:rPr>
                <w:bCs/>
                <w:lang w:val="fr-FR" w:eastAsia="en-US"/>
              </w:rPr>
              <w:t>Source : évaluation finale du projet</w:t>
            </w:r>
          </w:p>
          <w:p w14:paraId="2766BEB2" w14:textId="503F8148" w:rsidR="00466248" w:rsidRPr="002F3F6A" w:rsidRDefault="00466248" w:rsidP="007A0F65">
            <w:pPr>
              <w:rPr>
                <w:lang w:val="fr-FR"/>
              </w:rPr>
            </w:pPr>
          </w:p>
        </w:tc>
      </w:tr>
      <w:tr w:rsidR="00185872" w:rsidRPr="007A0F65" w14:paraId="5682C7D5" w14:textId="77777777" w:rsidTr="00DA1AD7">
        <w:trPr>
          <w:trHeight w:val="458"/>
        </w:trPr>
        <w:tc>
          <w:tcPr>
            <w:tcW w:w="1530" w:type="dxa"/>
            <w:vMerge/>
          </w:tcPr>
          <w:p w14:paraId="5E856E3F" w14:textId="77777777" w:rsidR="00185872" w:rsidRPr="000F739E" w:rsidRDefault="00185872" w:rsidP="00DA1AD7">
            <w:pPr>
              <w:rPr>
                <w:lang w:val="fr-FR" w:eastAsia="en-US"/>
              </w:rPr>
            </w:pPr>
          </w:p>
        </w:tc>
        <w:tc>
          <w:tcPr>
            <w:tcW w:w="2070" w:type="dxa"/>
            <w:shd w:val="clear" w:color="auto" w:fill="EEECE1"/>
          </w:tcPr>
          <w:p w14:paraId="3FE34C1D" w14:textId="77777777" w:rsidR="00185872" w:rsidRPr="000F739E" w:rsidRDefault="00185872" w:rsidP="00DA1AD7">
            <w:pPr>
              <w:rPr>
                <w:lang w:val="fr-FR" w:eastAsia="en-US"/>
              </w:rPr>
            </w:pPr>
            <w:bookmarkStart w:id="53" w:name="_Hlk61238996"/>
            <w:r w:rsidRPr="000F739E">
              <w:rPr>
                <w:lang w:val="fr-FR" w:eastAsia="en-US"/>
              </w:rPr>
              <w:t>Indicateur 3.1.3</w:t>
            </w:r>
          </w:p>
          <w:bookmarkEnd w:id="53"/>
          <w:p w14:paraId="0DEBDD97"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jeunes qui rapportent qu’</w:t>
            </w:r>
            <w:r w:rsidRPr="00ED3920">
              <w:rPr>
                <w:lang w:val="fr-FR"/>
              </w:rPr>
              <w:t>ils ont plus de confiance de s’impliquer dans la prise des décisions avec leurs parents</w:t>
            </w:r>
            <w:r w:rsidRPr="003A5345">
              <w:fldChar w:fldCharType="end"/>
            </w:r>
          </w:p>
        </w:tc>
        <w:tc>
          <w:tcPr>
            <w:tcW w:w="1530" w:type="dxa"/>
            <w:shd w:val="clear" w:color="auto" w:fill="EEECE1"/>
          </w:tcPr>
          <w:p w14:paraId="2CA0904C"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26CC6E0E" w14:textId="77777777" w:rsidR="00185872" w:rsidRPr="003A5345" w:rsidRDefault="00185872" w:rsidP="00DA1AD7">
            <w:pPr>
              <w:rPr>
                <w:b/>
                <w:lang w:val="fr-FR" w:eastAsia="en-US"/>
              </w:rPr>
            </w:pPr>
            <w:r w:rsidRPr="003A5345">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3A5345">
              <w:rPr>
                <w:b/>
                <w:lang w:eastAsia="en-US"/>
              </w:rPr>
            </w:r>
            <w:r w:rsidRPr="003A5345">
              <w:rPr>
                <w:b/>
                <w:lang w:eastAsia="en-US"/>
              </w:rPr>
              <w:fldChar w:fldCharType="separate"/>
            </w:r>
            <w:r w:rsidRPr="003A5345">
              <w:rPr>
                <w:bCs/>
                <w:noProof/>
                <w:lang w:val="fr-FR" w:eastAsia="en-US"/>
              </w:rPr>
              <w:t>70% dont 50% des hommes et 50% des femmes</w:t>
            </w:r>
            <w:r w:rsidRPr="003A5345">
              <w:rPr>
                <w:b/>
                <w:noProof/>
                <w:lang w:eastAsia="en-US"/>
              </w:rPr>
              <w:t> </w:t>
            </w:r>
            <w:r w:rsidRPr="003A5345">
              <w:rPr>
                <w:b/>
                <w:lang w:eastAsia="en-US"/>
              </w:rPr>
              <w:fldChar w:fldCharType="end"/>
            </w:r>
          </w:p>
        </w:tc>
        <w:tc>
          <w:tcPr>
            <w:tcW w:w="2070" w:type="dxa"/>
          </w:tcPr>
          <w:p w14:paraId="0BA6DCA4"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1B6B32FB" w14:textId="77777777" w:rsidR="00185872" w:rsidRPr="002F3F6A" w:rsidRDefault="00185872" w:rsidP="00DA1AD7">
            <w:pPr>
              <w:jc w:val="both"/>
              <w:rPr>
                <w:lang w:val="fr-FR"/>
              </w:rPr>
            </w:pPr>
            <w:r w:rsidRPr="002F3F6A">
              <w:rPr>
                <w:lang w:val="fr-FR"/>
              </w:rPr>
              <w:t>55% dont</w:t>
            </w:r>
          </w:p>
          <w:p w14:paraId="7A8F91E2" w14:textId="77777777" w:rsidR="00185872" w:rsidRPr="002F3F6A" w:rsidRDefault="00185872" w:rsidP="00DA1AD7">
            <w:pPr>
              <w:jc w:val="both"/>
              <w:rPr>
                <w:lang w:val="fr-FR"/>
              </w:rPr>
            </w:pPr>
          </w:p>
          <w:p w14:paraId="70DC8EF9" w14:textId="77777777" w:rsidR="00185872" w:rsidRPr="002F3F6A" w:rsidRDefault="00185872" w:rsidP="00DA1AD7">
            <w:pPr>
              <w:jc w:val="both"/>
              <w:rPr>
                <w:b/>
                <w:lang w:val="fr-FR" w:eastAsia="en-US"/>
              </w:rPr>
            </w:pPr>
            <w:r w:rsidRPr="002F3F6A">
              <w:rPr>
                <w:lang w:val="fr-FR"/>
              </w:rPr>
              <w:t>60% des jeunes hommes et 47,5% des jeunes femmes</w:t>
            </w:r>
          </w:p>
        </w:tc>
        <w:tc>
          <w:tcPr>
            <w:tcW w:w="4315" w:type="dxa"/>
          </w:tcPr>
          <w:p w14:paraId="4E31474B" w14:textId="4352C1CD" w:rsidR="00466248" w:rsidRPr="006F2478" w:rsidRDefault="000B3BC8" w:rsidP="007A0F65">
            <w:pPr>
              <w:pStyle w:val="NormalWeb"/>
              <w:spacing w:before="0" w:beforeAutospacing="0" w:after="0" w:afterAutospacing="0"/>
              <w:rPr>
                <w:highlight w:val="white"/>
                <w:lang w:val="fr-FR" w:eastAsia="en-GB"/>
              </w:rPr>
            </w:pPr>
            <w:r w:rsidRPr="006F2478">
              <w:rPr>
                <w:highlight w:val="white"/>
                <w:lang w:val="fr-FR" w:eastAsia="en-GB"/>
              </w:rPr>
              <w:t xml:space="preserve">Les activités de base ayant connu un retard le projet </w:t>
            </w:r>
            <w:proofErr w:type="gramStart"/>
            <w:r w:rsidRPr="006F2478">
              <w:rPr>
                <w:highlight w:val="white"/>
                <w:lang w:val="fr-FR" w:eastAsia="en-GB"/>
              </w:rPr>
              <w:t>n’a</w:t>
            </w:r>
            <w:proofErr w:type="gramEnd"/>
            <w:r w:rsidRPr="006F2478">
              <w:rPr>
                <w:highlight w:val="white"/>
                <w:lang w:val="fr-FR" w:eastAsia="en-GB"/>
              </w:rPr>
              <w:t xml:space="preserve"> pas pu provoquer des grands changements de perceptions dans la masse des jeunes. Ces données de </w:t>
            </w:r>
            <w:r w:rsidR="002F3F6A" w:rsidRPr="006F2478">
              <w:rPr>
                <w:highlight w:val="white"/>
                <w:lang w:val="fr-FR" w:eastAsia="en-GB"/>
              </w:rPr>
              <w:t>l</w:t>
            </w:r>
            <w:r w:rsidRPr="006F2478">
              <w:rPr>
                <w:highlight w:val="white"/>
                <w:lang w:val="fr-FR" w:eastAsia="en-GB"/>
              </w:rPr>
              <w:t>’évaluation finale du projet ont été collecté</w:t>
            </w:r>
            <w:r w:rsidR="002F3F6A" w:rsidRPr="006F2478">
              <w:rPr>
                <w:highlight w:val="white"/>
                <w:lang w:val="fr-FR" w:eastAsia="en-GB"/>
              </w:rPr>
              <w:t>e</w:t>
            </w:r>
            <w:r w:rsidRPr="006F2478">
              <w:rPr>
                <w:highlight w:val="white"/>
                <w:lang w:val="fr-FR" w:eastAsia="en-GB"/>
              </w:rPr>
              <w:t xml:space="preserve">s auprès de la masse des jeunes sur laquelle </w:t>
            </w:r>
            <w:r w:rsidR="00466248" w:rsidRPr="006F2478">
              <w:rPr>
                <w:highlight w:val="white"/>
                <w:lang w:val="fr-FR" w:eastAsia="en-GB"/>
              </w:rPr>
              <w:t xml:space="preserve">on a moins de </w:t>
            </w:r>
            <w:r w:rsidRPr="006F2478">
              <w:rPr>
                <w:highlight w:val="white"/>
                <w:lang w:val="fr-FR" w:eastAsia="en-GB"/>
              </w:rPr>
              <w:t>contrôle.</w:t>
            </w:r>
          </w:p>
          <w:p w14:paraId="5DECFBD2" w14:textId="77777777" w:rsidR="00185872" w:rsidRPr="006F2478" w:rsidRDefault="00185872" w:rsidP="007A0F65">
            <w:pPr>
              <w:rPr>
                <w:highlight w:val="white"/>
                <w:lang w:val="fr-FR"/>
              </w:rPr>
            </w:pPr>
          </w:p>
          <w:p w14:paraId="23053C2B" w14:textId="77777777" w:rsidR="00D70A10" w:rsidRPr="006F2478" w:rsidRDefault="00D70A10" w:rsidP="007A0F65">
            <w:pPr>
              <w:rPr>
                <w:highlight w:val="white"/>
                <w:lang w:val="fr-FR"/>
              </w:rPr>
            </w:pPr>
            <w:r w:rsidRPr="006F2478">
              <w:rPr>
                <w:highlight w:val="white"/>
                <w:lang w:val="fr-FR"/>
              </w:rPr>
              <w:t>Source : l’évaluation finale du projet</w:t>
            </w:r>
          </w:p>
          <w:p w14:paraId="5865DAAB" w14:textId="3DD4AD32" w:rsidR="00D70A10" w:rsidRPr="006F2478" w:rsidRDefault="00D70A10" w:rsidP="007A0F65">
            <w:pPr>
              <w:rPr>
                <w:highlight w:val="white"/>
                <w:lang w:val="fr-FR"/>
              </w:rPr>
            </w:pPr>
          </w:p>
        </w:tc>
      </w:tr>
      <w:tr w:rsidR="00185872" w:rsidRPr="007A0F65" w14:paraId="3DDE8D01" w14:textId="77777777" w:rsidTr="00DA1AD7">
        <w:trPr>
          <w:trHeight w:val="458"/>
        </w:trPr>
        <w:tc>
          <w:tcPr>
            <w:tcW w:w="1530" w:type="dxa"/>
            <w:vMerge/>
          </w:tcPr>
          <w:p w14:paraId="72391DED" w14:textId="77777777" w:rsidR="00185872" w:rsidRPr="000F739E" w:rsidRDefault="00185872" w:rsidP="00DA1AD7">
            <w:pPr>
              <w:rPr>
                <w:lang w:val="fr-FR" w:eastAsia="en-US"/>
              </w:rPr>
            </w:pPr>
          </w:p>
        </w:tc>
        <w:tc>
          <w:tcPr>
            <w:tcW w:w="2070" w:type="dxa"/>
            <w:shd w:val="clear" w:color="auto" w:fill="EEECE1"/>
          </w:tcPr>
          <w:p w14:paraId="143E0E5A" w14:textId="77777777" w:rsidR="00185872" w:rsidRPr="000F739E" w:rsidRDefault="00185872" w:rsidP="00DA1AD7">
            <w:pPr>
              <w:rPr>
                <w:lang w:val="fr-FR" w:eastAsia="en-US"/>
              </w:rPr>
            </w:pPr>
            <w:bookmarkStart w:id="54" w:name="_Hlk61239243"/>
            <w:r w:rsidRPr="000F739E">
              <w:rPr>
                <w:lang w:val="fr-FR" w:eastAsia="en-US"/>
              </w:rPr>
              <w:t>Indicateur 3.3.4</w:t>
            </w:r>
          </w:p>
          <w:bookmarkEnd w:id="54"/>
          <w:p w14:paraId="2BB952E9"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exemples des jeunes qui ont commencé à </w:t>
            </w:r>
            <w:r w:rsidRPr="003A5345">
              <w:rPr>
                <w:lang w:val="fr-FR"/>
              </w:rPr>
              <w:lastRenderedPageBreak/>
              <w:t>changer leur comportement</w:t>
            </w:r>
            <w:r w:rsidRPr="003A5345">
              <w:fldChar w:fldCharType="end"/>
            </w:r>
          </w:p>
        </w:tc>
        <w:tc>
          <w:tcPr>
            <w:tcW w:w="1530" w:type="dxa"/>
            <w:shd w:val="clear" w:color="auto" w:fill="EEECE1"/>
          </w:tcPr>
          <w:p w14:paraId="7FAE81AB" w14:textId="77777777" w:rsidR="00185872" w:rsidRPr="003A5345" w:rsidRDefault="00185872" w:rsidP="00DA1AD7">
            <w:r w:rsidRPr="003A5345">
              <w:lastRenderedPageBreak/>
              <w:t>0</w:t>
            </w:r>
          </w:p>
        </w:tc>
        <w:tc>
          <w:tcPr>
            <w:tcW w:w="1620" w:type="dxa"/>
            <w:shd w:val="clear" w:color="auto" w:fill="EEECE1"/>
          </w:tcPr>
          <w:p w14:paraId="64B172D5" w14:textId="77777777" w:rsidR="00185872" w:rsidRPr="003A5345" w:rsidRDefault="00185872" w:rsidP="00DA1AD7">
            <w:r w:rsidRPr="00ED3920">
              <w:fldChar w:fldCharType="begin">
                <w:ffData>
                  <w:name w:val=""/>
                  <w:enabled/>
                  <w:calcOnExit w:val="0"/>
                  <w:textInput>
                    <w:maxLength w:val="300"/>
                  </w:textInput>
                </w:ffData>
              </w:fldChar>
            </w:r>
            <w:r w:rsidRPr="000F739E">
              <w:instrText xml:space="preserve"> FORMTEXT </w:instrText>
            </w:r>
            <w:r w:rsidRPr="00ED3920">
              <w:fldChar w:fldCharType="separate"/>
            </w:r>
            <w:r w:rsidRPr="000F739E">
              <w:t> </w:t>
            </w:r>
            <w:r w:rsidRPr="003A5345">
              <w:t>4</w:t>
            </w:r>
            <w:r w:rsidRPr="003A5345">
              <w:t> </w:t>
            </w:r>
            <w:r w:rsidRPr="003A5345">
              <w:t> </w:t>
            </w:r>
            <w:r w:rsidRPr="003A5345">
              <w:t> </w:t>
            </w:r>
            <w:r w:rsidRPr="00ED3920">
              <w:t> </w:t>
            </w:r>
            <w:r w:rsidRPr="00ED3920">
              <w:fldChar w:fldCharType="end"/>
            </w:r>
          </w:p>
        </w:tc>
        <w:tc>
          <w:tcPr>
            <w:tcW w:w="2070" w:type="dxa"/>
          </w:tcPr>
          <w:p w14:paraId="068F3D02" w14:textId="77777777" w:rsidR="00185872" w:rsidRPr="003A5345" w:rsidRDefault="00185872" w:rsidP="00DA1AD7">
            <w:r w:rsidRPr="000F739E">
              <w:fldChar w:fldCharType="begin">
                <w:ffData>
                  <w:name w:val=""/>
                  <w:enabled/>
                  <w:calcOnExit w:val="0"/>
                  <w:textInput>
                    <w:maxLength w:val="300"/>
                  </w:textInput>
                </w:ffData>
              </w:fldChar>
            </w:r>
            <w:r w:rsidRPr="000F739E">
              <w:instrText xml:space="preserve"> FORMTEXT </w:instrText>
            </w:r>
            <w:r w:rsidRPr="000F739E">
              <w:fldChar w:fldCharType="separate"/>
            </w:r>
            <w:r w:rsidRPr="000F739E">
              <w:t> </w:t>
            </w:r>
            <w:r w:rsidRPr="000F739E">
              <w:t> </w:t>
            </w:r>
            <w:r w:rsidRPr="000F739E">
              <w:t> </w:t>
            </w:r>
            <w:r w:rsidRPr="000F739E">
              <w:t> </w:t>
            </w:r>
            <w:r w:rsidRPr="000F739E">
              <w:t> </w:t>
            </w:r>
            <w:r w:rsidRPr="000F739E">
              <w:fldChar w:fldCharType="end"/>
            </w:r>
          </w:p>
        </w:tc>
        <w:tc>
          <w:tcPr>
            <w:tcW w:w="2070" w:type="dxa"/>
          </w:tcPr>
          <w:p w14:paraId="40243138" w14:textId="77777777" w:rsidR="00185872" w:rsidRPr="003A5345" w:rsidRDefault="00185872" w:rsidP="00DA1AD7">
            <w:pPr>
              <w:rPr>
                <w:lang w:val="fr-FR"/>
              </w:rPr>
            </w:pPr>
            <w:r w:rsidRPr="003A5345">
              <w:rPr>
                <w:lang w:val="fr-FR"/>
              </w:rPr>
              <w:t>6</w:t>
            </w:r>
          </w:p>
        </w:tc>
        <w:tc>
          <w:tcPr>
            <w:tcW w:w="4315" w:type="dxa"/>
          </w:tcPr>
          <w:p w14:paraId="6DD0655E" w14:textId="54760CB0" w:rsidR="00185872" w:rsidRDefault="000B3BC8" w:rsidP="007A0F65">
            <w:pPr>
              <w:rPr>
                <w:lang w:val="fr-FR"/>
              </w:rPr>
            </w:pPr>
            <w:r w:rsidRPr="007A0F65">
              <w:rPr>
                <w:lang w:val="fr-FR"/>
              </w:rPr>
              <w:t xml:space="preserve">La participation et </w:t>
            </w:r>
            <w:r w:rsidR="002F3F6A">
              <w:rPr>
                <w:lang w:val="fr-FR"/>
              </w:rPr>
              <w:t>l’</w:t>
            </w:r>
            <w:r w:rsidRPr="007A0F65">
              <w:rPr>
                <w:lang w:val="fr-FR"/>
              </w:rPr>
              <w:t xml:space="preserve">engagement dans les </w:t>
            </w:r>
            <w:r w:rsidR="00203D15" w:rsidRPr="007A0F65">
              <w:rPr>
                <w:lang w:val="fr-FR"/>
              </w:rPr>
              <w:t>activités</w:t>
            </w:r>
            <w:r w:rsidRPr="007A0F65">
              <w:rPr>
                <w:lang w:val="fr-FR"/>
              </w:rPr>
              <w:t xml:space="preserve"> du projet et initiatives d’ensemble </w:t>
            </w:r>
            <w:r w:rsidR="002F3F6A">
              <w:rPr>
                <w:lang w:val="fr-FR"/>
              </w:rPr>
              <w:t xml:space="preserve">ont </w:t>
            </w:r>
            <w:r w:rsidRPr="007A0F65">
              <w:rPr>
                <w:lang w:val="fr-FR"/>
              </w:rPr>
              <w:t>provoqu</w:t>
            </w:r>
            <w:r w:rsidR="002F3F6A">
              <w:rPr>
                <w:lang w:val="fr-FR"/>
              </w:rPr>
              <w:t xml:space="preserve">é </w:t>
            </w:r>
            <w:r w:rsidR="00203D15" w:rsidRPr="007A0F65">
              <w:rPr>
                <w:lang w:val="fr-FR"/>
              </w:rPr>
              <w:t xml:space="preserve">une prise de conscience de leur rôle dans la </w:t>
            </w:r>
            <w:r w:rsidR="00D70A10" w:rsidRPr="007A0F65">
              <w:rPr>
                <w:lang w:val="fr-FR"/>
              </w:rPr>
              <w:t>cohésion</w:t>
            </w:r>
            <w:r w:rsidR="00203D15" w:rsidRPr="007A0F65">
              <w:rPr>
                <w:lang w:val="fr-FR"/>
              </w:rPr>
              <w:t xml:space="preserve"> </w:t>
            </w:r>
            <w:r w:rsidR="00203D15" w:rsidRPr="007A0F65">
              <w:rPr>
                <w:lang w:val="fr-FR"/>
              </w:rPr>
              <w:lastRenderedPageBreak/>
              <w:t>sociale et retour de la sécurité dans la zone de</w:t>
            </w:r>
            <w:r w:rsidR="006960B6">
              <w:rPr>
                <w:lang w:val="fr-FR"/>
              </w:rPr>
              <w:t>s</w:t>
            </w:r>
            <w:r w:rsidR="00203D15" w:rsidRPr="007A0F65">
              <w:rPr>
                <w:lang w:val="fr-FR"/>
              </w:rPr>
              <w:t xml:space="preserve"> </w:t>
            </w:r>
            <w:r w:rsidR="00133D6D">
              <w:rPr>
                <w:lang w:val="fr-FR"/>
              </w:rPr>
              <w:t>Hauts Plateaux</w:t>
            </w:r>
            <w:r w:rsidR="00203D15" w:rsidRPr="007A0F65">
              <w:rPr>
                <w:lang w:val="fr-FR"/>
              </w:rPr>
              <w:t>.</w:t>
            </w:r>
            <w:r w:rsidR="00D70A10">
              <w:rPr>
                <w:lang w:val="fr-FR"/>
              </w:rPr>
              <w:t xml:space="preserve"> </w:t>
            </w:r>
            <w:r w:rsidR="00185872" w:rsidRPr="007A0F65">
              <w:rPr>
                <w:lang w:val="fr-FR"/>
              </w:rPr>
              <w:t>Voir témoignage repris dans le texte ci haut (Pages 7-8,12,13 et 15).</w:t>
            </w:r>
          </w:p>
          <w:p w14:paraId="62861191" w14:textId="1F7FF747" w:rsidR="00D70A10" w:rsidRDefault="00D70A10" w:rsidP="007A0F65">
            <w:pPr>
              <w:rPr>
                <w:lang w:val="fr-FR"/>
              </w:rPr>
            </w:pPr>
          </w:p>
          <w:p w14:paraId="0B3E283A" w14:textId="6A99ECD8" w:rsidR="00D70A10" w:rsidRDefault="00D70A10" w:rsidP="007A0F65">
            <w:pPr>
              <w:rPr>
                <w:lang w:val="fr-FR"/>
              </w:rPr>
            </w:pPr>
            <w:r w:rsidRPr="007A0F65">
              <w:t>Source: monitoring framework du projet</w:t>
            </w:r>
          </w:p>
          <w:p w14:paraId="478113B9" w14:textId="6ECDA6D4" w:rsidR="00D70A10" w:rsidRPr="007A0F65" w:rsidRDefault="00D70A10" w:rsidP="007A0F65">
            <w:pPr>
              <w:rPr>
                <w:b/>
                <w:lang w:val="fr-FR" w:eastAsia="en-US"/>
              </w:rPr>
            </w:pPr>
          </w:p>
        </w:tc>
      </w:tr>
      <w:tr w:rsidR="00185872" w:rsidRPr="00EE3C90" w14:paraId="2EB07478" w14:textId="77777777" w:rsidTr="00DA1AD7">
        <w:trPr>
          <w:trHeight w:val="458"/>
        </w:trPr>
        <w:tc>
          <w:tcPr>
            <w:tcW w:w="1530" w:type="dxa"/>
            <w:vMerge w:val="restart"/>
          </w:tcPr>
          <w:p w14:paraId="1DD42F50" w14:textId="77777777" w:rsidR="00185872" w:rsidRPr="003A5345" w:rsidRDefault="00185872" w:rsidP="00DA1AD7">
            <w:pPr>
              <w:rPr>
                <w:lang w:val="fr-FR" w:eastAsia="en-US"/>
              </w:rPr>
            </w:pPr>
            <w:r w:rsidRPr="003A5345">
              <w:rPr>
                <w:lang w:val="fr-FR" w:eastAsia="en-US"/>
              </w:rPr>
              <w:lastRenderedPageBreak/>
              <w:t>Produit 3.2</w:t>
            </w:r>
          </w:p>
          <w:p w14:paraId="7027E2A2" w14:textId="77777777"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Stratégie de plaidoyer basée sur les re</w:t>
            </w:r>
            <w:r w:rsidRPr="00ED3920">
              <w:rPr>
                <w:lang w:val="fr-FR"/>
              </w:rPr>
              <w:t xml:space="preserve">commandations de RAP (facteurs d’attraction et d’incitation pour les jeunes qui </w:t>
            </w:r>
            <w:r w:rsidRPr="000F739E">
              <w:rPr>
                <w:lang w:val="fr-FR"/>
              </w:rPr>
              <w:t>joignent les groupes armés) qui proposent comment on peut adresser les moteurs de conflit</w:t>
            </w:r>
            <w:r w:rsidRPr="003A5345">
              <w:fldChar w:fldCharType="end"/>
            </w:r>
          </w:p>
        </w:tc>
        <w:tc>
          <w:tcPr>
            <w:tcW w:w="2070" w:type="dxa"/>
            <w:shd w:val="clear" w:color="auto" w:fill="EEECE1"/>
          </w:tcPr>
          <w:p w14:paraId="452E4122" w14:textId="77777777" w:rsidR="00185872" w:rsidRPr="003A5345" w:rsidRDefault="00185872" w:rsidP="00DA1AD7">
            <w:pPr>
              <w:rPr>
                <w:lang w:val="fr-FR" w:eastAsia="en-US"/>
              </w:rPr>
            </w:pPr>
            <w:bookmarkStart w:id="55" w:name="_Hlk61239729"/>
            <w:r w:rsidRPr="003A5345">
              <w:rPr>
                <w:lang w:val="fr-FR" w:eastAsia="en-US"/>
              </w:rPr>
              <w:t>Indicateur 3.2.1</w:t>
            </w:r>
          </w:p>
          <w:bookmarkEnd w:id="55"/>
          <w:p w14:paraId="1A859EEE"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décideurs impliqués à travers la stratégie de pla</w:t>
            </w:r>
            <w:r w:rsidRPr="00ED3920">
              <w:rPr>
                <w:lang w:val="fr-FR"/>
              </w:rPr>
              <w:t>idoyer aux niveaux territor</w:t>
            </w:r>
            <w:r w:rsidRPr="000F739E">
              <w:rPr>
                <w:lang w:val="fr-FR"/>
              </w:rPr>
              <w:t>ial et provincial</w:t>
            </w:r>
            <w:r w:rsidRPr="003A5345">
              <w:fldChar w:fldCharType="end"/>
            </w:r>
          </w:p>
        </w:tc>
        <w:tc>
          <w:tcPr>
            <w:tcW w:w="1530" w:type="dxa"/>
            <w:shd w:val="clear" w:color="auto" w:fill="EEECE1"/>
          </w:tcPr>
          <w:p w14:paraId="132EC151"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03BB0464"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60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2070" w:type="dxa"/>
          </w:tcPr>
          <w:p w14:paraId="38A41A24"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A8B9832" w14:textId="77777777" w:rsidR="00185872" w:rsidRPr="000F739E" w:rsidRDefault="00185872" w:rsidP="00DA1AD7">
            <w:r w:rsidRPr="003A5345">
              <w:rPr>
                <w:b/>
                <w:lang w:eastAsia="en-US"/>
              </w:rPr>
              <w:t>64</w:t>
            </w:r>
          </w:p>
        </w:tc>
        <w:tc>
          <w:tcPr>
            <w:tcW w:w="4315" w:type="dxa"/>
          </w:tcPr>
          <w:p w14:paraId="70164806" w14:textId="3320EFD5" w:rsidR="00203D15" w:rsidRPr="007A0F65" w:rsidRDefault="00203D15" w:rsidP="007A0F65">
            <w:pPr>
              <w:rPr>
                <w:lang w:val="fr-FR"/>
              </w:rPr>
            </w:pPr>
            <w:r w:rsidRPr="007A0F65">
              <w:rPr>
                <w:lang w:val="fr-FR"/>
              </w:rPr>
              <w:t>Le projet a atteint plus d’autorités que prévu car les séances de plaidoyer étaient réalisées au niveau local, territorial et provincial ce qui a permis d'impliquer plus d'autorités de ces différents milieux/niveaux.</w:t>
            </w:r>
          </w:p>
          <w:p w14:paraId="6CF8911E" w14:textId="77777777" w:rsidR="00203D15" w:rsidRPr="007A0F65" w:rsidRDefault="00203D15" w:rsidP="007A0F65">
            <w:pPr>
              <w:rPr>
                <w:lang w:val="fr-FR"/>
              </w:rPr>
            </w:pPr>
          </w:p>
          <w:p w14:paraId="282E1E79" w14:textId="77777777" w:rsidR="00D70A10" w:rsidRDefault="00203D15" w:rsidP="007A0F65">
            <w:pPr>
              <w:rPr>
                <w:lang w:val="fr-FR"/>
              </w:rPr>
            </w:pPr>
            <w:r w:rsidRPr="007A0F65">
              <w:rPr>
                <w:lang w:val="fr-FR"/>
              </w:rPr>
              <w:t xml:space="preserve">Ces autorités sont : </w:t>
            </w:r>
            <w:r w:rsidR="00185872" w:rsidRPr="007A0F65">
              <w:rPr>
                <w:lang w:val="fr-FR"/>
              </w:rPr>
              <w:t>18 autorités d’Uvira et Bijombo et 31 autorités de Mikenge et Kipupu et 15 autorités de Bukavu.</w:t>
            </w:r>
          </w:p>
          <w:p w14:paraId="285A63B9" w14:textId="40917B25" w:rsidR="00185872" w:rsidRPr="007A0F65" w:rsidRDefault="00185872" w:rsidP="007A0F65">
            <w:pPr>
              <w:rPr>
                <w:lang w:val="fr-FR"/>
              </w:rPr>
            </w:pPr>
            <w:r w:rsidRPr="007A0F65">
              <w:rPr>
                <w:lang w:val="fr-FR"/>
              </w:rPr>
              <w:t xml:space="preserve"> </w:t>
            </w:r>
          </w:p>
        </w:tc>
      </w:tr>
      <w:tr w:rsidR="00185872" w:rsidRPr="007A0F65" w14:paraId="4EE5B084" w14:textId="77777777" w:rsidTr="00DA1AD7">
        <w:trPr>
          <w:trHeight w:val="458"/>
        </w:trPr>
        <w:tc>
          <w:tcPr>
            <w:tcW w:w="1530" w:type="dxa"/>
            <w:vMerge/>
          </w:tcPr>
          <w:p w14:paraId="4270E547" w14:textId="77777777" w:rsidR="00185872" w:rsidRPr="000F739E" w:rsidRDefault="00185872" w:rsidP="00DA1AD7">
            <w:pPr>
              <w:rPr>
                <w:b/>
                <w:lang w:val="fr-FR" w:eastAsia="en-US"/>
              </w:rPr>
            </w:pPr>
          </w:p>
        </w:tc>
        <w:tc>
          <w:tcPr>
            <w:tcW w:w="2070" w:type="dxa"/>
            <w:shd w:val="clear" w:color="auto" w:fill="EEECE1"/>
          </w:tcPr>
          <w:p w14:paraId="0018ABCA" w14:textId="77777777" w:rsidR="00185872" w:rsidRPr="000F739E" w:rsidRDefault="00185872" w:rsidP="00DA1AD7">
            <w:pPr>
              <w:rPr>
                <w:lang w:val="fr-FR" w:eastAsia="en-US"/>
              </w:rPr>
            </w:pPr>
            <w:bookmarkStart w:id="56" w:name="_Hlk61239769"/>
            <w:r w:rsidRPr="000F739E">
              <w:rPr>
                <w:lang w:val="fr-FR" w:eastAsia="en-US"/>
              </w:rPr>
              <w:t>Indicateur 3.2.2</w:t>
            </w:r>
          </w:p>
          <w:bookmarkEnd w:id="56"/>
          <w:p w14:paraId="4D831370"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objectifs de plaidoyer réussi à la fin du projet</w:t>
            </w:r>
            <w:r w:rsidRPr="003A5345">
              <w:fldChar w:fldCharType="end"/>
            </w:r>
          </w:p>
        </w:tc>
        <w:tc>
          <w:tcPr>
            <w:tcW w:w="1530" w:type="dxa"/>
            <w:shd w:val="clear" w:color="auto" w:fill="EEECE1"/>
          </w:tcPr>
          <w:p w14:paraId="388D8C3A"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29495AB3"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75%</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2070" w:type="dxa"/>
          </w:tcPr>
          <w:p w14:paraId="7E293F65"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0F71F2A4" w14:textId="77777777" w:rsidR="00185872" w:rsidRPr="003A5345" w:rsidRDefault="00185872" w:rsidP="00DA1AD7">
            <w:r w:rsidRPr="003A5345">
              <w:rPr>
                <w:b/>
                <w:lang w:eastAsia="en-US"/>
              </w:rPr>
              <w:t>32%</w:t>
            </w:r>
          </w:p>
        </w:tc>
        <w:tc>
          <w:tcPr>
            <w:tcW w:w="4315" w:type="dxa"/>
          </w:tcPr>
          <w:p w14:paraId="38B35227" w14:textId="392365AB" w:rsidR="00203D15" w:rsidRDefault="00185872" w:rsidP="007A0F65">
            <w:pPr>
              <w:rPr>
                <w:bCs/>
                <w:lang w:val="fr-FR" w:eastAsia="en-US"/>
              </w:rPr>
            </w:pPr>
            <w:r w:rsidRPr="007A0F65">
              <w:rPr>
                <w:bCs/>
                <w:lang w:val="fr-FR" w:eastAsia="en-US"/>
              </w:rPr>
              <w:t>Le projet n’a pas duré suffisamment de temps pour avoir des impacts importants au niveau du plaidoyer</w:t>
            </w:r>
            <w:r w:rsidR="00D70A10">
              <w:rPr>
                <w:bCs/>
                <w:lang w:val="fr-FR" w:eastAsia="en-US"/>
              </w:rPr>
              <w:t xml:space="preserve">. </w:t>
            </w:r>
            <w:r w:rsidR="00203D15" w:rsidRPr="007A0F65">
              <w:rPr>
                <w:bCs/>
                <w:lang w:val="fr-FR" w:eastAsia="en-US"/>
              </w:rPr>
              <w:t xml:space="preserve">En effet, l’exécution de ces activités de plaidoyer en octobre-novembre </w:t>
            </w:r>
            <w:r w:rsidR="00D70A10" w:rsidRPr="007A0F65">
              <w:rPr>
                <w:bCs/>
                <w:lang w:val="fr-FR" w:eastAsia="en-US"/>
              </w:rPr>
              <w:t>était</w:t>
            </w:r>
            <w:r w:rsidR="00203D15" w:rsidRPr="007A0F65">
              <w:rPr>
                <w:bCs/>
                <w:lang w:val="fr-FR" w:eastAsia="en-US"/>
              </w:rPr>
              <w:t xml:space="preserve"> dictée par le retard connu dans la mise en œuvre du projet CAM </w:t>
            </w:r>
            <w:proofErr w:type="gramStart"/>
            <w:r w:rsidR="00203D15" w:rsidRPr="007A0F65">
              <w:rPr>
                <w:bCs/>
                <w:lang w:val="fr-FR" w:eastAsia="en-US"/>
              </w:rPr>
              <w:t>suite au</w:t>
            </w:r>
            <w:proofErr w:type="gramEnd"/>
            <w:r w:rsidR="00203D15" w:rsidRPr="007A0F65">
              <w:rPr>
                <w:bCs/>
                <w:lang w:val="fr-FR" w:eastAsia="en-US"/>
              </w:rPr>
              <w:t xml:space="preserve"> contexte de sécurité et restrictions </w:t>
            </w:r>
            <w:r w:rsidR="00E1682D">
              <w:rPr>
                <w:bCs/>
                <w:lang w:val="fr-FR" w:eastAsia="en-US"/>
              </w:rPr>
              <w:t xml:space="preserve">en raison du </w:t>
            </w:r>
            <w:r w:rsidR="00203D15" w:rsidRPr="007A0F65">
              <w:rPr>
                <w:bCs/>
                <w:lang w:val="fr-FR" w:eastAsia="en-US"/>
              </w:rPr>
              <w:t>covid</w:t>
            </w:r>
            <w:r w:rsidR="00E1682D">
              <w:rPr>
                <w:bCs/>
                <w:lang w:val="fr-FR" w:eastAsia="en-US"/>
              </w:rPr>
              <w:t>-</w:t>
            </w:r>
            <w:r w:rsidR="00203D15" w:rsidRPr="007A0F65">
              <w:rPr>
                <w:bCs/>
                <w:lang w:val="fr-FR" w:eastAsia="en-US"/>
              </w:rPr>
              <w:t xml:space="preserve">19 ; qui fait que la </w:t>
            </w:r>
            <w:r w:rsidR="00807022" w:rsidRPr="007A0F65">
              <w:rPr>
                <w:bCs/>
                <w:lang w:val="fr-FR" w:eastAsia="en-US"/>
              </w:rPr>
              <w:t>plupart</w:t>
            </w:r>
            <w:r w:rsidR="00203D15" w:rsidRPr="007A0F65">
              <w:rPr>
                <w:bCs/>
                <w:lang w:val="fr-FR" w:eastAsia="en-US"/>
              </w:rPr>
              <w:t xml:space="preserve"> des activités ont été </w:t>
            </w:r>
            <w:r w:rsidR="00BF13DE" w:rsidRPr="007A0F65">
              <w:rPr>
                <w:bCs/>
                <w:lang w:val="fr-FR" w:eastAsia="en-US"/>
              </w:rPr>
              <w:t>réalisées</w:t>
            </w:r>
            <w:r w:rsidR="00203D15" w:rsidRPr="007A0F65">
              <w:rPr>
                <w:bCs/>
                <w:lang w:val="fr-FR" w:eastAsia="en-US"/>
              </w:rPr>
              <w:t xml:space="preserve"> entre juillet et novembre 2020</w:t>
            </w:r>
            <w:r w:rsidR="00D70A10">
              <w:rPr>
                <w:bCs/>
                <w:lang w:val="fr-FR" w:eastAsia="en-US"/>
              </w:rPr>
              <w:t>.</w:t>
            </w:r>
          </w:p>
          <w:p w14:paraId="39D02084" w14:textId="007C3BCD" w:rsidR="00D70A10" w:rsidRDefault="00D70A10" w:rsidP="007A0F65">
            <w:pPr>
              <w:rPr>
                <w:bCs/>
                <w:lang w:val="fr-FR" w:eastAsia="en-US"/>
              </w:rPr>
            </w:pPr>
          </w:p>
          <w:p w14:paraId="390EE4C4" w14:textId="1A933120" w:rsidR="00D70A10" w:rsidRPr="007A0F65" w:rsidRDefault="00D70A10" w:rsidP="007A0F65">
            <w:pPr>
              <w:rPr>
                <w:bCs/>
                <w:lang w:val="fr-FR" w:eastAsia="en-US"/>
              </w:rPr>
            </w:pPr>
            <w:r w:rsidRPr="007A0F65">
              <w:lastRenderedPageBreak/>
              <w:t>Source: monitoring framework du projet</w:t>
            </w:r>
          </w:p>
          <w:p w14:paraId="21763541" w14:textId="3CCD1FC4" w:rsidR="00203D15" w:rsidRPr="007A0F65" w:rsidRDefault="00203D15" w:rsidP="007A0F65">
            <w:pPr>
              <w:rPr>
                <w:bCs/>
                <w:lang w:val="fr-FR" w:eastAsia="en-US"/>
              </w:rPr>
            </w:pPr>
          </w:p>
        </w:tc>
      </w:tr>
      <w:tr w:rsidR="00185872" w:rsidRPr="007A0F65" w14:paraId="097ADAAA" w14:textId="77777777" w:rsidTr="00DA1AD7">
        <w:trPr>
          <w:trHeight w:val="458"/>
        </w:trPr>
        <w:tc>
          <w:tcPr>
            <w:tcW w:w="1530" w:type="dxa"/>
            <w:vMerge/>
          </w:tcPr>
          <w:p w14:paraId="5CB190BE" w14:textId="77777777" w:rsidR="00185872" w:rsidRPr="000F739E" w:rsidRDefault="00185872" w:rsidP="00DA1AD7">
            <w:pPr>
              <w:rPr>
                <w:b/>
                <w:lang w:val="fr-FR" w:eastAsia="en-US"/>
              </w:rPr>
            </w:pPr>
          </w:p>
        </w:tc>
        <w:tc>
          <w:tcPr>
            <w:tcW w:w="2070" w:type="dxa"/>
            <w:shd w:val="clear" w:color="auto" w:fill="EEECE1"/>
          </w:tcPr>
          <w:p w14:paraId="230AAC3B" w14:textId="77777777" w:rsidR="00185872" w:rsidRPr="000F739E" w:rsidRDefault="00185872" w:rsidP="00DA1AD7">
            <w:pPr>
              <w:rPr>
                <w:lang w:val="fr-FR" w:eastAsia="en-US"/>
              </w:rPr>
            </w:pPr>
            <w:r w:rsidRPr="000F739E">
              <w:rPr>
                <w:lang w:val="fr-FR" w:eastAsia="en-US"/>
              </w:rPr>
              <w:t>Indicateur 3.2.3</w:t>
            </w:r>
          </w:p>
          <w:p w14:paraId="6B7E19CA"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alliés de plaidoyer créés au cours du projet qui peuvent influencer un processus de prise des </w:t>
            </w:r>
            <w:r w:rsidRPr="00ED3920">
              <w:rPr>
                <w:lang w:val="fr-FR"/>
              </w:rPr>
              <w:t>décisions a</w:t>
            </w:r>
            <w:r w:rsidRPr="000F739E">
              <w:rPr>
                <w:lang w:val="fr-FR"/>
              </w:rPr>
              <w:t>u niveau de la province</w:t>
            </w:r>
            <w:r w:rsidRPr="003A5345">
              <w:fldChar w:fldCharType="end"/>
            </w:r>
          </w:p>
        </w:tc>
        <w:tc>
          <w:tcPr>
            <w:tcW w:w="1530" w:type="dxa"/>
            <w:shd w:val="clear" w:color="auto" w:fill="EEECE1"/>
          </w:tcPr>
          <w:p w14:paraId="5FB049BA"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09093B6A" w14:textId="77777777" w:rsidR="00185872" w:rsidRPr="003A5345" w:rsidRDefault="00185872" w:rsidP="00DA1AD7">
            <w:pPr>
              <w:rPr>
                <w:b/>
                <w:lang w:eastAsia="en-US"/>
              </w:rPr>
            </w:pPr>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5</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2070" w:type="dxa"/>
          </w:tcPr>
          <w:p w14:paraId="423918FD" w14:textId="77777777" w:rsidR="00185872" w:rsidRPr="003A5345" w:rsidRDefault="00185872" w:rsidP="00DA1AD7">
            <w:pPr>
              <w:rPr>
                <w:b/>
                <w:lang w:eastAsia="en-US"/>
              </w:rPr>
            </w:pPr>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238086B1" w14:textId="77777777" w:rsidR="00185872" w:rsidRPr="000F739E" w:rsidRDefault="00185872" w:rsidP="00DA1AD7">
            <w:pPr>
              <w:rPr>
                <w:b/>
                <w:lang w:eastAsia="en-US"/>
              </w:rPr>
            </w:pPr>
            <w:r w:rsidRPr="003A5345">
              <w:rPr>
                <w:b/>
                <w:lang w:eastAsia="en-US"/>
              </w:rPr>
              <w:t>5</w:t>
            </w:r>
          </w:p>
        </w:tc>
        <w:tc>
          <w:tcPr>
            <w:tcW w:w="4315" w:type="dxa"/>
          </w:tcPr>
          <w:p w14:paraId="305C99F4" w14:textId="09350C0A" w:rsidR="00185872" w:rsidRDefault="00185872" w:rsidP="007A0F65">
            <w:pPr>
              <w:rPr>
                <w:lang w:val="fr-FR"/>
              </w:rPr>
            </w:pPr>
            <w:r w:rsidRPr="007A0F65">
              <w:rPr>
                <w:lang w:val="fr-FR"/>
              </w:rPr>
              <w:t>1 un groupe de plaidoyer pour la paix réunissant les jeunes et 10 associations locales d’Uvira et 1 un groupe de plaidoyer pour la paix réunissant les jeunes et 3 associations locales d’Itombwe. 1 comit</w:t>
            </w:r>
            <w:r w:rsidR="00141B91">
              <w:rPr>
                <w:lang w:val="fr-FR"/>
              </w:rPr>
              <w:t>é</w:t>
            </w:r>
            <w:r w:rsidRPr="007A0F65">
              <w:rPr>
                <w:lang w:val="fr-FR"/>
              </w:rPr>
              <w:t xml:space="preserve"> plus large de plaidoyer réunissant les jeunes réunis au sein d</w:t>
            </w:r>
            <w:r w:rsidR="00141B91">
              <w:rPr>
                <w:lang w:val="fr-FR"/>
              </w:rPr>
              <w:t>u</w:t>
            </w:r>
            <w:r w:rsidRPr="007A0F65">
              <w:rPr>
                <w:lang w:val="fr-FR"/>
              </w:rPr>
              <w:t xml:space="preserve"> </w:t>
            </w:r>
            <w:r w:rsidR="00141B91">
              <w:rPr>
                <w:lang w:val="fr-FR"/>
              </w:rPr>
              <w:t>P</w:t>
            </w:r>
            <w:r w:rsidRPr="007A0F65">
              <w:rPr>
                <w:lang w:val="fr-FR"/>
              </w:rPr>
              <w:t xml:space="preserve">arlement des jeunes du Sud Kivu, </w:t>
            </w:r>
            <w:r w:rsidR="00141B91">
              <w:rPr>
                <w:lang w:val="fr-FR"/>
              </w:rPr>
              <w:t>du</w:t>
            </w:r>
            <w:r w:rsidRPr="007A0F65">
              <w:rPr>
                <w:lang w:val="fr-FR"/>
              </w:rPr>
              <w:t xml:space="preserve"> </w:t>
            </w:r>
            <w:r w:rsidR="00141B91">
              <w:rPr>
                <w:lang w:val="fr-FR"/>
              </w:rPr>
              <w:t>C</w:t>
            </w:r>
            <w:r w:rsidRPr="007A0F65">
              <w:rPr>
                <w:lang w:val="fr-FR"/>
              </w:rPr>
              <w:t xml:space="preserve">onseil </w:t>
            </w:r>
            <w:r w:rsidR="00141B91">
              <w:rPr>
                <w:lang w:val="fr-FR"/>
              </w:rPr>
              <w:t>P</w:t>
            </w:r>
            <w:r w:rsidRPr="007A0F65">
              <w:rPr>
                <w:lang w:val="fr-FR"/>
              </w:rPr>
              <w:t>rovincial de la jeunesse de</w:t>
            </w:r>
            <w:r w:rsidR="006960B6">
              <w:rPr>
                <w:lang w:val="fr-FR"/>
              </w:rPr>
              <w:t>s</w:t>
            </w:r>
            <w:r w:rsidRPr="007A0F65">
              <w:rPr>
                <w:lang w:val="fr-FR"/>
              </w:rPr>
              <w:t xml:space="preserve"> </w:t>
            </w:r>
            <w:r w:rsidR="00133D6D">
              <w:rPr>
                <w:lang w:val="fr-FR"/>
              </w:rPr>
              <w:t>Hauts Plateaux</w:t>
            </w:r>
            <w:r w:rsidRPr="007A0F65">
              <w:rPr>
                <w:lang w:val="fr-FR"/>
              </w:rPr>
              <w:t xml:space="preserve"> et ceux de Bukavu a</w:t>
            </w:r>
            <w:r w:rsidR="00141B91">
              <w:rPr>
                <w:lang w:val="fr-FR"/>
              </w:rPr>
              <w:t xml:space="preserve"> été</w:t>
            </w:r>
            <w:r w:rsidRPr="007A0F65">
              <w:rPr>
                <w:lang w:val="fr-FR"/>
              </w:rPr>
              <w:t xml:space="preserve"> mis en place pour continuer le suivi du </w:t>
            </w:r>
            <w:r w:rsidR="00CA6191" w:rsidRPr="007A0F65">
              <w:rPr>
                <w:lang w:val="fr-FR"/>
              </w:rPr>
              <w:t>cahier</w:t>
            </w:r>
            <w:r w:rsidRPr="007A0F65">
              <w:rPr>
                <w:lang w:val="fr-FR"/>
              </w:rPr>
              <w:t xml:space="preserve"> de</w:t>
            </w:r>
            <w:r w:rsidR="00141B91">
              <w:rPr>
                <w:lang w:val="fr-FR"/>
              </w:rPr>
              <w:t>s</w:t>
            </w:r>
            <w:r w:rsidRPr="007A0F65">
              <w:rPr>
                <w:lang w:val="fr-FR"/>
              </w:rPr>
              <w:t xml:space="preserve"> charge</w:t>
            </w:r>
            <w:r w:rsidR="00141B91">
              <w:rPr>
                <w:lang w:val="fr-FR"/>
              </w:rPr>
              <w:t>s</w:t>
            </w:r>
            <w:r w:rsidRPr="007A0F65">
              <w:rPr>
                <w:lang w:val="fr-FR"/>
              </w:rPr>
              <w:t xml:space="preserve"> des jeunes. </w:t>
            </w:r>
            <w:r w:rsidR="00141B91">
              <w:rPr>
                <w:lang w:val="fr-FR"/>
              </w:rPr>
              <w:t>L</w:t>
            </w:r>
            <w:r w:rsidRPr="007A0F65">
              <w:rPr>
                <w:lang w:val="fr-FR"/>
              </w:rPr>
              <w:t xml:space="preserve">es </w:t>
            </w:r>
            <w:r w:rsidR="00544C23" w:rsidRPr="007A0F65">
              <w:rPr>
                <w:lang w:val="fr-FR"/>
              </w:rPr>
              <w:t>autorités</w:t>
            </w:r>
            <w:r w:rsidRPr="007A0F65">
              <w:rPr>
                <w:lang w:val="fr-FR"/>
              </w:rPr>
              <w:t xml:space="preserve"> locales et chefs coutumiers de</w:t>
            </w:r>
            <w:r w:rsidR="006960B6">
              <w:rPr>
                <w:lang w:val="fr-FR"/>
              </w:rPr>
              <w:t>s</w:t>
            </w:r>
            <w:r w:rsidRPr="007A0F65">
              <w:rPr>
                <w:lang w:val="fr-FR"/>
              </w:rPr>
              <w:t xml:space="preserve"> </w:t>
            </w:r>
            <w:r w:rsidR="00133D6D">
              <w:rPr>
                <w:lang w:val="fr-FR"/>
              </w:rPr>
              <w:t>Hauts Plateaux</w:t>
            </w:r>
            <w:r w:rsidRPr="007A0F65">
              <w:rPr>
                <w:lang w:val="fr-FR"/>
              </w:rPr>
              <w:t xml:space="preserve"> ont</w:t>
            </w:r>
            <w:r w:rsidR="00141B91">
              <w:rPr>
                <w:lang w:val="fr-FR"/>
              </w:rPr>
              <w:t xml:space="preserve"> aussi</w:t>
            </w:r>
            <w:r w:rsidRPr="007A0F65">
              <w:rPr>
                <w:lang w:val="fr-FR"/>
              </w:rPr>
              <w:t xml:space="preserve"> initié une structure dénommée PDI </w:t>
            </w:r>
            <w:r w:rsidR="00CA6191" w:rsidRPr="007A0F65">
              <w:rPr>
                <w:lang w:val="fr-FR"/>
              </w:rPr>
              <w:t>pour</w:t>
            </w:r>
            <w:r w:rsidRPr="007A0F65">
              <w:rPr>
                <w:lang w:val="fr-FR"/>
              </w:rPr>
              <w:t xml:space="preserve"> soutenir les actions des jeunes en faveur de la paix. </w:t>
            </w:r>
            <w:r w:rsidR="00141B91">
              <w:rPr>
                <w:lang w:val="fr-FR"/>
              </w:rPr>
              <w:t>U</w:t>
            </w:r>
            <w:r w:rsidRPr="007A0F65">
              <w:rPr>
                <w:lang w:val="fr-FR"/>
              </w:rPr>
              <w:t xml:space="preserve">n réseau virtuel des jeunes femmes de </w:t>
            </w:r>
            <w:proofErr w:type="spellStart"/>
            <w:r w:rsidRPr="007A0F65">
              <w:rPr>
                <w:lang w:val="fr-FR"/>
              </w:rPr>
              <w:t>Bijombo</w:t>
            </w:r>
            <w:proofErr w:type="spellEnd"/>
            <w:r w:rsidRPr="007A0F65">
              <w:rPr>
                <w:lang w:val="fr-FR"/>
              </w:rPr>
              <w:t xml:space="preserve"> et celles d</w:t>
            </w:r>
            <w:r w:rsidR="00141B91">
              <w:rPr>
                <w:lang w:val="fr-FR"/>
              </w:rPr>
              <w:t>’</w:t>
            </w:r>
            <w:r w:rsidRPr="007A0F65">
              <w:rPr>
                <w:lang w:val="fr-FR"/>
              </w:rPr>
              <w:t>Uvira a été mis en place pour soutenir la participation des jeunes femmes de Bijombo dans les processus de paix au niveau territorial d’</w:t>
            </w:r>
            <w:r w:rsidR="00D70A10">
              <w:rPr>
                <w:lang w:val="fr-FR"/>
              </w:rPr>
              <w:t>U</w:t>
            </w:r>
            <w:r w:rsidRPr="007A0F65">
              <w:rPr>
                <w:lang w:val="fr-FR"/>
              </w:rPr>
              <w:t>vira.</w:t>
            </w:r>
          </w:p>
          <w:p w14:paraId="413513AA" w14:textId="77777777" w:rsidR="00141B91" w:rsidRDefault="00141B91" w:rsidP="007A0F65">
            <w:pPr>
              <w:rPr>
                <w:lang w:val="fr-FR"/>
              </w:rPr>
            </w:pPr>
          </w:p>
          <w:p w14:paraId="14BBF38B" w14:textId="31A3A487" w:rsidR="00D70A10" w:rsidRPr="007A0F65" w:rsidRDefault="00D70A10" w:rsidP="007A0F65">
            <w:pPr>
              <w:rPr>
                <w:b/>
                <w:lang w:val="fr-FR" w:eastAsia="en-US"/>
              </w:rPr>
            </w:pPr>
            <w:r w:rsidRPr="007A0F65">
              <w:t>Source: monitoring framework du projet</w:t>
            </w:r>
          </w:p>
        </w:tc>
      </w:tr>
      <w:tr w:rsidR="00185872" w:rsidRPr="007A0F65" w14:paraId="189AC713" w14:textId="77777777" w:rsidTr="00DA1AD7">
        <w:trPr>
          <w:trHeight w:val="458"/>
        </w:trPr>
        <w:tc>
          <w:tcPr>
            <w:tcW w:w="1530" w:type="dxa"/>
            <w:vMerge w:val="restart"/>
          </w:tcPr>
          <w:p w14:paraId="492363F4" w14:textId="77777777" w:rsidR="00185872" w:rsidRPr="003A5345" w:rsidRDefault="00185872" w:rsidP="00DA1AD7">
            <w:pPr>
              <w:rPr>
                <w:lang w:val="fr-FR" w:eastAsia="en-US"/>
              </w:rPr>
            </w:pPr>
            <w:r w:rsidRPr="003A5345">
              <w:rPr>
                <w:lang w:val="fr-FR" w:eastAsia="en-US"/>
              </w:rPr>
              <w:t>Produit 3.3</w:t>
            </w:r>
          </w:p>
          <w:p w14:paraId="6DBE6A52" w14:textId="531B9F71" w:rsidR="00185872" w:rsidRPr="003A5345" w:rsidRDefault="00185872" w:rsidP="00DA1AD7">
            <w:pPr>
              <w:rPr>
                <w:lang w:val="fr-FR" w:eastAsia="en-US"/>
              </w:rPr>
            </w:pPr>
            <w:r w:rsidRPr="003A5345">
              <w:fldChar w:fldCharType="begin">
                <w:ffData>
                  <w:name w:val=""/>
                  <w:enabled/>
                  <w:calcOnExit w:val="0"/>
                  <w:textInput>
                    <w:maxLength w:val="300"/>
                  </w:textInput>
                </w:ffData>
              </w:fldChar>
            </w:r>
            <w:r w:rsidRPr="000F739E">
              <w:rPr>
                <w:lang w:val="fr-FR"/>
              </w:rPr>
              <w:instrText xml:space="preserve"> FORMTEXT </w:instrText>
            </w:r>
            <w:r w:rsidRPr="003A5345">
              <w:fldChar w:fldCharType="separate"/>
            </w:r>
            <w:r w:rsidRPr="003A5345">
              <w:rPr>
                <w:lang w:val="fr-FR"/>
              </w:rPr>
              <w:t xml:space="preserve">Réunions Tribunes </w:t>
            </w:r>
            <w:r w:rsidRPr="003A5345">
              <w:rPr>
                <w:lang w:val="fr-FR"/>
              </w:rPr>
              <w:lastRenderedPageBreak/>
              <w:t>d’expression populaire (TEP)</w:t>
            </w:r>
            <w:r w:rsidRPr="003A5345">
              <w:fldChar w:fldCharType="end"/>
            </w:r>
          </w:p>
        </w:tc>
        <w:tc>
          <w:tcPr>
            <w:tcW w:w="2070" w:type="dxa"/>
            <w:shd w:val="clear" w:color="auto" w:fill="EEECE1"/>
          </w:tcPr>
          <w:p w14:paraId="3D01AE18" w14:textId="77777777" w:rsidR="00185872" w:rsidRPr="003A5345" w:rsidRDefault="00185872" w:rsidP="00DA1AD7">
            <w:pPr>
              <w:rPr>
                <w:lang w:val="fr-FR" w:eastAsia="en-US"/>
              </w:rPr>
            </w:pPr>
            <w:r w:rsidRPr="003A5345">
              <w:rPr>
                <w:lang w:val="fr-FR" w:eastAsia="en-US"/>
              </w:rPr>
              <w:lastRenderedPageBreak/>
              <w:t>Indicateur 3.3.1</w:t>
            </w:r>
          </w:p>
          <w:p w14:paraId="0480B48D" w14:textId="65C09AA6"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xml:space="preserve"># des membres de la communauté qui </w:t>
            </w:r>
            <w:r w:rsidRPr="003A5345">
              <w:rPr>
                <w:lang w:val="fr-FR"/>
              </w:rPr>
              <w:lastRenderedPageBreak/>
              <w:t xml:space="preserve">participent aux Tribunes d'Expression </w:t>
            </w:r>
            <w:r w:rsidRPr="00ED3920">
              <w:rPr>
                <w:lang w:val="fr-FR"/>
              </w:rPr>
              <w:t>Populaire (TEP) au cours du proje</w:t>
            </w:r>
            <w:r w:rsidRPr="000F739E">
              <w:rPr>
                <w:lang w:val="fr-FR"/>
              </w:rPr>
              <w:t>t</w:t>
            </w:r>
            <w:r w:rsidRPr="003A5345">
              <w:fldChar w:fldCharType="end"/>
            </w:r>
          </w:p>
        </w:tc>
        <w:tc>
          <w:tcPr>
            <w:tcW w:w="1530" w:type="dxa"/>
            <w:shd w:val="clear" w:color="auto" w:fill="EEECE1"/>
          </w:tcPr>
          <w:p w14:paraId="589B32EE" w14:textId="77777777" w:rsidR="00185872" w:rsidRPr="003A5345" w:rsidRDefault="00185872" w:rsidP="00DA1AD7">
            <w:r w:rsidRPr="00ED3920">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54FDA6A8" w14:textId="77777777" w:rsidR="00185872" w:rsidRPr="003A5345" w:rsidRDefault="00185872" w:rsidP="00DA1AD7">
            <w:pPr>
              <w:rPr>
                <w:lang w:val="fr-FR"/>
              </w:rPr>
            </w:pPr>
            <w:r w:rsidRPr="00ED3920">
              <w:rPr>
                <w:b/>
                <w:lang w:eastAsia="en-US"/>
              </w:rPr>
              <w:fldChar w:fldCharType="begin">
                <w:ffData>
                  <w:name w:val=""/>
                  <w:enabled/>
                  <w:calcOnExit w:val="0"/>
                  <w:textInput>
                    <w:maxLength w:val="300"/>
                  </w:textInput>
                </w:ffData>
              </w:fldChar>
            </w:r>
            <w:r w:rsidRPr="000F739E">
              <w:rPr>
                <w:b/>
                <w:lang w:val="fr-FR" w:eastAsia="en-US"/>
              </w:rPr>
              <w:instrText xml:space="preserve"> FORMTEXT </w:instrText>
            </w:r>
            <w:r w:rsidRPr="00ED3920">
              <w:rPr>
                <w:b/>
                <w:lang w:eastAsia="en-US"/>
              </w:rPr>
            </w:r>
            <w:r w:rsidRPr="00ED3920">
              <w:rPr>
                <w:b/>
                <w:lang w:eastAsia="en-US"/>
              </w:rPr>
              <w:fldChar w:fldCharType="separate"/>
            </w:r>
            <w:r w:rsidRPr="003A5345">
              <w:rPr>
                <w:b/>
                <w:noProof/>
                <w:lang w:val="fr-FR" w:eastAsia="en-US"/>
              </w:rPr>
              <w:t xml:space="preserve">2000 </w:t>
            </w:r>
            <w:r w:rsidRPr="003A5345">
              <w:rPr>
                <w:bCs/>
                <w:noProof/>
                <w:lang w:val="fr-FR" w:eastAsia="en-US"/>
              </w:rPr>
              <w:t xml:space="preserve">dont 50% des hommes et </w:t>
            </w:r>
            <w:r w:rsidRPr="003A5345">
              <w:rPr>
                <w:bCs/>
                <w:noProof/>
                <w:lang w:val="fr-FR" w:eastAsia="en-US"/>
              </w:rPr>
              <w:lastRenderedPageBreak/>
              <w:t>50% des fmmes</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2070" w:type="dxa"/>
          </w:tcPr>
          <w:p w14:paraId="21EF5ED7" w14:textId="77777777" w:rsidR="00185872" w:rsidRPr="003A5345" w:rsidRDefault="00185872" w:rsidP="00DA1AD7">
            <w:r w:rsidRPr="000F739E">
              <w:rPr>
                <w:b/>
                <w:lang w:eastAsia="en-US"/>
              </w:rPr>
              <w:lastRenderedPageBreak/>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77160F7B" w14:textId="77777777" w:rsidR="00185872" w:rsidRPr="000F739E" w:rsidRDefault="00185872" w:rsidP="00DA1AD7">
            <w:pPr>
              <w:rPr>
                <w:lang w:val="fr-FR"/>
              </w:rPr>
            </w:pPr>
            <w:r w:rsidRPr="000F739E">
              <w:rPr>
                <w:bCs/>
                <w:lang w:val="fr-FR" w:eastAsia="en-US"/>
              </w:rPr>
              <w:t>2342 personnes dont 1087 femmes et 1255 hommes</w:t>
            </w:r>
          </w:p>
        </w:tc>
        <w:tc>
          <w:tcPr>
            <w:tcW w:w="4315" w:type="dxa"/>
          </w:tcPr>
          <w:p w14:paraId="26CB04BC" w14:textId="0257259A" w:rsidR="00185872" w:rsidRDefault="00185872" w:rsidP="007A0F65">
            <w:pPr>
              <w:rPr>
                <w:lang w:val="fr-FR"/>
              </w:rPr>
            </w:pPr>
            <w:r w:rsidRPr="007A0F65">
              <w:rPr>
                <w:lang w:val="fr-FR"/>
              </w:rPr>
              <w:t>16 TEP</w:t>
            </w:r>
            <w:r w:rsidR="00141B91">
              <w:rPr>
                <w:lang w:val="fr-FR"/>
              </w:rPr>
              <w:t xml:space="preserve"> ont été</w:t>
            </w:r>
            <w:r w:rsidRPr="007A0F65">
              <w:rPr>
                <w:lang w:val="fr-FR"/>
              </w:rPr>
              <w:t xml:space="preserve"> tenue</w:t>
            </w:r>
            <w:r w:rsidR="00141B91">
              <w:rPr>
                <w:lang w:val="fr-FR"/>
              </w:rPr>
              <w:t>s</w:t>
            </w:r>
            <w:r w:rsidRPr="007A0F65">
              <w:rPr>
                <w:lang w:val="fr-FR"/>
              </w:rPr>
              <w:t xml:space="preserve"> au total</w:t>
            </w:r>
            <w:r w:rsidR="00CA6191" w:rsidRPr="007A0F65">
              <w:rPr>
                <w:lang w:val="fr-FR"/>
              </w:rPr>
              <w:t xml:space="preserve"> a Minembwe, Mikenge et Bijombo entre octobre et novembre 2020.</w:t>
            </w:r>
          </w:p>
          <w:p w14:paraId="5F35308E" w14:textId="77777777" w:rsidR="00D70A10" w:rsidRDefault="00D70A10" w:rsidP="007A0F65">
            <w:pPr>
              <w:rPr>
                <w:lang w:val="fr-FR"/>
              </w:rPr>
            </w:pPr>
          </w:p>
          <w:p w14:paraId="245CD66D" w14:textId="16949E64" w:rsidR="00D70A10" w:rsidRPr="007A0F65" w:rsidRDefault="00D70A10" w:rsidP="007A0F65">
            <w:pPr>
              <w:rPr>
                <w:lang w:val="fr-FR"/>
              </w:rPr>
            </w:pPr>
            <w:r w:rsidRPr="007A0F65">
              <w:t>Source: monitoring framework du projet</w:t>
            </w:r>
          </w:p>
        </w:tc>
      </w:tr>
      <w:tr w:rsidR="00185872" w:rsidRPr="007A0F65" w14:paraId="1E07F6AE" w14:textId="77777777" w:rsidTr="00DA1AD7">
        <w:trPr>
          <w:trHeight w:val="458"/>
        </w:trPr>
        <w:tc>
          <w:tcPr>
            <w:tcW w:w="1530" w:type="dxa"/>
            <w:vMerge/>
          </w:tcPr>
          <w:p w14:paraId="04D3F594" w14:textId="77777777" w:rsidR="00185872" w:rsidRPr="000F739E" w:rsidRDefault="00185872" w:rsidP="00DA1AD7">
            <w:pPr>
              <w:rPr>
                <w:b/>
                <w:lang w:val="fr-FR" w:eastAsia="en-US"/>
              </w:rPr>
            </w:pPr>
          </w:p>
        </w:tc>
        <w:tc>
          <w:tcPr>
            <w:tcW w:w="2070" w:type="dxa"/>
            <w:shd w:val="clear" w:color="auto" w:fill="EEECE1"/>
          </w:tcPr>
          <w:p w14:paraId="5280E1CA" w14:textId="77777777" w:rsidR="00185872" w:rsidRPr="000F739E" w:rsidRDefault="00185872" w:rsidP="00DA1AD7">
            <w:pPr>
              <w:rPr>
                <w:lang w:val="fr-FR" w:eastAsia="en-US"/>
              </w:rPr>
            </w:pPr>
            <w:bookmarkStart w:id="57" w:name="_Hlk61236970"/>
            <w:r w:rsidRPr="000F739E">
              <w:rPr>
                <w:lang w:val="fr-FR" w:eastAsia="en-US"/>
              </w:rPr>
              <w:t>Indicateur 3.3.2</w:t>
            </w:r>
          </w:p>
          <w:bookmarkEnd w:id="57"/>
          <w:p w14:paraId="3562F6F9" w14:textId="77777777" w:rsidR="00185872" w:rsidRPr="003A5345" w:rsidRDefault="00185872" w:rsidP="00DA1AD7">
            <w:pPr>
              <w:rPr>
                <w:lang w:val="fr-FR" w:eastAsia="en-US"/>
              </w:rPr>
            </w:pPr>
            <w:r w:rsidRPr="003A5345">
              <w:fldChar w:fldCharType="begin">
                <w:ffData>
                  <w:name w:val=""/>
                  <w:enabled/>
                  <w:calcOnExit w:val="0"/>
                  <w:textInput>
                    <w:maxLength w:val="250"/>
                  </w:textInput>
                </w:ffData>
              </w:fldChar>
            </w:r>
            <w:r w:rsidRPr="000F739E">
              <w:rPr>
                <w:lang w:val="fr-FR"/>
              </w:rPr>
              <w:instrText xml:space="preserve"> FORMTEXT </w:instrText>
            </w:r>
            <w:r w:rsidRPr="003A5345">
              <w:fldChar w:fldCharType="separate"/>
            </w:r>
            <w:r w:rsidRPr="003A5345">
              <w:rPr>
                <w:lang w:val="fr-FR"/>
              </w:rPr>
              <w:t># des exemples de changement positif des comportements et rhétorique des décideurs après leurs participations aux TEPs</w:t>
            </w:r>
            <w:r w:rsidRPr="003A5345">
              <w:fldChar w:fldCharType="end"/>
            </w:r>
          </w:p>
        </w:tc>
        <w:tc>
          <w:tcPr>
            <w:tcW w:w="1530" w:type="dxa"/>
            <w:shd w:val="clear" w:color="auto" w:fill="EEECE1"/>
          </w:tcPr>
          <w:p w14:paraId="30A97A36"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1620" w:type="dxa"/>
            <w:shd w:val="clear" w:color="auto" w:fill="EEECE1"/>
          </w:tcPr>
          <w:p w14:paraId="70C23598" w14:textId="77777777" w:rsidR="00185872" w:rsidRPr="003A5345" w:rsidRDefault="00185872" w:rsidP="00DA1AD7">
            <w:r w:rsidRPr="00ED3920">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ED3920">
              <w:rPr>
                <w:b/>
                <w:lang w:eastAsia="en-US"/>
              </w:rPr>
            </w:r>
            <w:r w:rsidRPr="00ED3920">
              <w:rPr>
                <w:b/>
                <w:lang w:eastAsia="en-US"/>
              </w:rPr>
              <w:fldChar w:fldCharType="separate"/>
            </w:r>
            <w:r w:rsidRPr="000F739E">
              <w:rPr>
                <w:b/>
                <w:noProof/>
                <w:lang w:eastAsia="en-US"/>
              </w:rPr>
              <w:t> </w:t>
            </w:r>
            <w:r w:rsidRPr="003A5345">
              <w:rPr>
                <w:b/>
                <w:noProof/>
                <w:lang w:eastAsia="en-US"/>
              </w:rPr>
              <w:t>20</w:t>
            </w:r>
            <w:r w:rsidRPr="003A5345">
              <w:rPr>
                <w:b/>
                <w:noProof/>
                <w:lang w:eastAsia="en-US"/>
              </w:rPr>
              <w:t> </w:t>
            </w:r>
            <w:r w:rsidRPr="003A5345">
              <w:rPr>
                <w:b/>
                <w:noProof/>
                <w:lang w:eastAsia="en-US"/>
              </w:rPr>
              <w:t> </w:t>
            </w:r>
            <w:r w:rsidRPr="003A5345">
              <w:rPr>
                <w:b/>
                <w:noProof/>
                <w:lang w:eastAsia="en-US"/>
              </w:rPr>
              <w:t> </w:t>
            </w:r>
            <w:r w:rsidRPr="00ED3920">
              <w:rPr>
                <w:b/>
                <w:noProof/>
                <w:lang w:eastAsia="en-US"/>
              </w:rPr>
              <w:t> </w:t>
            </w:r>
            <w:r w:rsidRPr="00ED3920">
              <w:rPr>
                <w:b/>
                <w:lang w:eastAsia="en-US"/>
              </w:rPr>
              <w:fldChar w:fldCharType="end"/>
            </w:r>
          </w:p>
        </w:tc>
        <w:tc>
          <w:tcPr>
            <w:tcW w:w="2070" w:type="dxa"/>
          </w:tcPr>
          <w:p w14:paraId="658EE919" w14:textId="77777777" w:rsidR="00185872" w:rsidRPr="003A5345" w:rsidRDefault="00185872" w:rsidP="00DA1AD7">
            <w:r w:rsidRPr="000F739E">
              <w:rPr>
                <w:b/>
                <w:lang w:eastAsia="en-US"/>
              </w:rPr>
              <w:fldChar w:fldCharType="begin">
                <w:ffData>
                  <w:name w:val=""/>
                  <w:enabled/>
                  <w:calcOnExit w:val="0"/>
                  <w:textInput>
                    <w:maxLength w:val="300"/>
                  </w:textInput>
                </w:ffData>
              </w:fldChar>
            </w:r>
            <w:r w:rsidRPr="000F739E">
              <w:rPr>
                <w:b/>
                <w:lang w:eastAsia="en-US"/>
              </w:rPr>
              <w:instrText xml:space="preserve"> FORMTEXT </w:instrText>
            </w:r>
            <w:r w:rsidRPr="000F739E">
              <w:rPr>
                <w:b/>
                <w:lang w:eastAsia="en-US"/>
              </w:rPr>
            </w:r>
            <w:r w:rsidRPr="000F739E">
              <w:rPr>
                <w:b/>
                <w:lang w:eastAsia="en-US"/>
              </w:rPr>
              <w:fldChar w:fldCharType="separate"/>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noProof/>
                <w:lang w:eastAsia="en-US"/>
              </w:rPr>
              <w:t> </w:t>
            </w:r>
            <w:r w:rsidRPr="000F739E">
              <w:rPr>
                <w:b/>
                <w:lang w:eastAsia="en-US"/>
              </w:rPr>
              <w:fldChar w:fldCharType="end"/>
            </w:r>
          </w:p>
        </w:tc>
        <w:tc>
          <w:tcPr>
            <w:tcW w:w="2070" w:type="dxa"/>
          </w:tcPr>
          <w:p w14:paraId="36915F0A" w14:textId="77777777" w:rsidR="00185872" w:rsidRPr="003A5345" w:rsidRDefault="00185872" w:rsidP="00DA1AD7">
            <w:r w:rsidRPr="003A5345">
              <w:rPr>
                <w:b/>
                <w:lang w:eastAsia="en-US"/>
              </w:rPr>
              <w:t>18</w:t>
            </w:r>
          </w:p>
        </w:tc>
        <w:tc>
          <w:tcPr>
            <w:tcW w:w="4315" w:type="dxa"/>
          </w:tcPr>
          <w:p w14:paraId="01F7DF40" w14:textId="1095335A" w:rsidR="00185872" w:rsidRPr="007A0F65" w:rsidRDefault="00807022" w:rsidP="007A0F65">
            <w:pPr>
              <w:rPr>
                <w:lang w:val="fr-FR"/>
              </w:rPr>
            </w:pPr>
            <w:r w:rsidRPr="007A0F65">
              <w:rPr>
                <w:lang w:val="fr-FR"/>
              </w:rPr>
              <w:t xml:space="preserve">Les Tribunes d’expressions populaire ont connu un retard dans </w:t>
            </w:r>
            <w:r w:rsidR="00786DB7" w:rsidRPr="007A0F65">
              <w:rPr>
                <w:lang w:val="fr-FR"/>
              </w:rPr>
              <w:t>leu</w:t>
            </w:r>
            <w:r w:rsidR="00141B91">
              <w:rPr>
                <w:lang w:val="fr-FR"/>
              </w:rPr>
              <w:t>r</w:t>
            </w:r>
            <w:r w:rsidRPr="007A0F65">
              <w:rPr>
                <w:lang w:val="fr-FR"/>
              </w:rPr>
              <w:t xml:space="preserve"> mise en œuvre compte tenu la situation </w:t>
            </w:r>
            <w:r w:rsidR="00786DB7" w:rsidRPr="007A0F65">
              <w:rPr>
                <w:lang w:val="fr-FR"/>
              </w:rPr>
              <w:t>sécuritaire</w:t>
            </w:r>
            <w:r w:rsidRPr="007A0F65">
              <w:rPr>
                <w:lang w:val="fr-FR"/>
              </w:rPr>
              <w:t xml:space="preserve"> et</w:t>
            </w:r>
            <w:r w:rsidR="00141B91">
              <w:rPr>
                <w:lang w:val="fr-FR"/>
              </w:rPr>
              <w:t xml:space="preserve"> des</w:t>
            </w:r>
            <w:r w:rsidRPr="007A0F65">
              <w:rPr>
                <w:lang w:val="fr-FR"/>
              </w:rPr>
              <w:t xml:space="preserve"> restrictions</w:t>
            </w:r>
            <w:r w:rsidR="00141B91">
              <w:rPr>
                <w:lang w:val="fr-FR"/>
              </w:rPr>
              <w:t xml:space="preserve"> </w:t>
            </w:r>
            <w:r w:rsidR="004F1ED9">
              <w:rPr>
                <w:lang w:val="fr-FR"/>
              </w:rPr>
              <w:t>dues</w:t>
            </w:r>
            <w:r w:rsidR="00141B91">
              <w:rPr>
                <w:lang w:val="fr-FR"/>
              </w:rPr>
              <w:t xml:space="preserve"> au</w:t>
            </w:r>
            <w:r w:rsidRPr="007A0F65">
              <w:rPr>
                <w:lang w:val="fr-FR"/>
              </w:rPr>
              <w:t xml:space="preserve"> C</w:t>
            </w:r>
            <w:r w:rsidR="00544C23">
              <w:rPr>
                <w:lang w:val="fr-FR"/>
              </w:rPr>
              <w:t>ovid</w:t>
            </w:r>
            <w:r w:rsidRPr="007A0F65">
              <w:rPr>
                <w:lang w:val="fr-FR"/>
              </w:rPr>
              <w:t>-19. Ceci n’a pas permis de collecter des grands changements résultants de ces TEP.</w:t>
            </w:r>
          </w:p>
          <w:p w14:paraId="1D3C3AD9" w14:textId="484CCB32" w:rsidR="00185872" w:rsidRPr="007A0F65" w:rsidRDefault="00786DB7"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Les exemples rapportés</w:t>
            </w:r>
            <w:r w:rsidR="00807022" w:rsidRPr="007A0F65">
              <w:rPr>
                <w:lang w:val="fr-FR" w:eastAsia="fr-FR"/>
              </w:rPr>
              <w:t xml:space="preserve"> </w:t>
            </w:r>
            <w:r w:rsidR="00185872" w:rsidRPr="007A0F65">
              <w:rPr>
                <w:lang w:val="fr-FR" w:eastAsia="fr-FR"/>
              </w:rPr>
              <w:t>sont entre autres :</w:t>
            </w:r>
          </w:p>
          <w:p w14:paraId="2AAA4AD6" w14:textId="1314FB89"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Favoriser l’esprit d’échange entre les membres des différentes communautés ethniques autour des sujets permettant le renforcement du climat de paix, sécurité et cohésion sociale ;</w:t>
            </w:r>
          </w:p>
          <w:p w14:paraId="6205C078" w14:textId="77777777"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Partager régulièrement les expériences et compétences avec d’autres jeunes de la communauté afin qu’ils développent ensemble des attitudes et comportements inclusifs ;</w:t>
            </w:r>
          </w:p>
          <w:p w14:paraId="11B59570" w14:textId="77777777"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Soutenir les actions de paix et du développement menées dans différents axes du groupement de Bijombo ;</w:t>
            </w:r>
          </w:p>
          <w:p w14:paraId="7E3294FE" w14:textId="77777777"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 xml:space="preserve">Encourager les jeunes à développer des initiatives socio-économiques leur permettant de devenir de plus en plus </w:t>
            </w:r>
            <w:r w:rsidRPr="007A0F65">
              <w:rPr>
                <w:lang w:val="fr-FR" w:eastAsia="fr-FR"/>
              </w:rPr>
              <w:lastRenderedPageBreak/>
              <w:t>autonomes et contribuer au bien-être de la communauté ;</w:t>
            </w:r>
          </w:p>
          <w:p w14:paraId="758AD406" w14:textId="6DAC44D8"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Mener le lo</w:t>
            </w:r>
            <w:r w:rsidR="00D70A10">
              <w:rPr>
                <w:lang w:val="fr-FR" w:eastAsia="fr-FR"/>
              </w:rPr>
              <w:t>b</w:t>
            </w:r>
            <w:r w:rsidRPr="007A0F65">
              <w:rPr>
                <w:lang w:val="fr-FR" w:eastAsia="fr-FR"/>
              </w:rPr>
              <w:t>b</w:t>
            </w:r>
            <w:r w:rsidR="00D70A10">
              <w:rPr>
                <w:lang w:val="fr-FR" w:eastAsia="fr-FR"/>
              </w:rPr>
              <w:t>yi</w:t>
            </w:r>
            <w:r w:rsidRPr="007A0F65">
              <w:rPr>
                <w:lang w:val="fr-FR" w:eastAsia="fr-FR"/>
              </w:rPr>
              <w:t>ng auprès des acteurs intervenant dans le secteur de paix, développement et sécurité afin privilégier, à travers leurs interventions, les actions visant l’amélioration du bien-être social des membres des différentes communautés ethniques ;</w:t>
            </w:r>
          </w:p>
          <w:p w14:paraId="69F4DED7" w14:textId="270263A7"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 xml:space="preserve">Intensification par les autorités des rencontres </w:t>
            </w:r>
            <w:proofErr w:type="gramStart"/>
            <w:r w:rsidRPr="007A0F65">
              <w:rPr>
                <w:lang w:val="fr-FR" w:eastAsia="fr-FR"/>
              </w:rPr>
              <w:t>d’échange  entre</w:t>
            </w:r>
            <w:proofErr w:type="gramEnd"/>
            <w:r w:rsidRPr="007A0F65">
              <w:rPr>
                <w:lang w:val="fr-FR" w:eastAsia="fr-FR"/>
              </w:rPr>
              <w:t xml:space="preserve">  les membres de toutes les communautés ethniques vivant à Bijombo, et d’autres d’ailleurs, prévenir les stéréotypes et suspicions pouvant exister ; et ceci sous l’initiative des autorités et leaders locaux ;</w:t>
            </w:r>
          </w:p>
          <w:p w14:paraId="7215D743" w14:textId="765EC90D"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Privilégier l’impartialité dans l’exercice de leurs métiers</w:t>
            </w:r>
            <w:r w:rsidR="00840CAE">
              <w:rPr>
                <w:lang w:val="fr-FR" w:eastAsia="fr-FR"/>
              </w:rPr>
              <w:t> ;</w:t>
            </w:r>
            <w:r w:rsidRPr="007A0F65">
              <w:rPr>
                <w:lang w:val="fr-FR" w:eastAsia="fr-FR"/>
              </w:rPr>
              <w:t> </w:t>
            </w:r>
          </w:p>
          <w:p w14:paraId="4AF01A87" w14:textId="21B5CFF1"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Dépolitiser les lieux du culte/églises</w:t>
            </w:r>
            <w:r w:rsidR="00840CAE">
              <w:rPr>
                <w:lang w:val="fr-FR" w:eastAsia="fr-FR"/>
              </w:rPr>
              <w:t> ;</w:t>
            </w:r>
          </w:p>
          <w:p w14:paraId="78368A2D" w14:textId="7A225CA8"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Favoriser l’esprit d’acceptation mutuelle entre les ethnies, ils vont militer pour l’organisation des assemblées communautaires mensuelle</w:t>
            </w:r>
            <w:r w:rsidR="00840CAE">
              <w:rPr>
                <w:lang w:val="fr-FR" w:eastAsia="fr-FR"/>
              </w:rPr>
              <w:t>s</w:t>
            </w:r>
            <w:r w:rsidRPr="007A0F65">
              <w:rPr>
                <w:lang w:val="fr-FR" w:eastAsia="fr-FR"/>
              </w:rPr>
              <w:t xml:space="preserve"> pour discuter autour des valeurs sociales et chrétiennes, soutien des campagnes d’inscription des enfants à l’école, insistance sur le cours d’éducation civique et morale dans les écoles, le respect des cultes religieux dans les écoles, rencontre avec les services de sécurité officiels et les responsables des </w:t>
            </w:r>
            <w:r w:rsidRPr="007A0F65">
              <w:rPr>
                <w:lang w:val="fr-FR" w:eastAsia="fr-FR"/>
              </w:rPr>
              <w:lastRenderedPageBreak/>
              <w:t>groupes armés pour plaider sur la suppression des tracasseries observées aux barrières sur différents axes du groupement</w:t>
            </w:r>
            <w:r w:rsidR="00840CAE">
              <w:rPr>
                <w:lang w:val="fr-FR" w:eastAsia="fr-FR"/>
              </w:rPr>
              <w:t> ;</w:t>
            </w:r>
          </w:p>
          <w:p w14:paraId="5F5FD815" w14:textId="04D9FFCB" w:rsidR="00185872" w:rsidRPr="007A0F65" w:rsidRDefault="00185872" w:rsidP="007A0F65">
            <w:pPr>
              <w:tabs>
                <w:tab w:val="left" w:pos="-2268"/>
                <w:tab w:val="left" w:pos="0"/>
                <w:tab w:val="left" w:pos="567"/>
                <w:tab w:val="left" w:pos="851"/>
                <w:tab w:val="left" w:pos="1134"/>
              </w:tabs>
              <w:suppressAutoHyphens/>
              <w:autoSpaceDN w:val="0"/>
              <w:ind w:right="-2"/>
              <w:jc w:val="both"/>
              <w:rPr>
                <w:lang w:val="fr-FR" w:eastAsia="fr-FR"/>
              </w:rPr>
            </w:pPr>
            <w:r w:rsidRPr="007A0F65">
              <w:rPr>
                <w:lang w:val="fr-FR" w:eastAsia="fr-FR"/>
              </w:rPr>
              <w:t>Faire participer les femmes, principalement les jeunes femmes, aux réunions de tout genre organisées dans différentes entités du groupement de Bijombo, placer les femmes dans le comité des sages des villages, nommer les femmes comme chefs des localités ou avenues, soutenir les initiatives qui visent la promotion du leadership féminin dans le groupement de Bijombo.</w:t>
            </w:r>
            <w:r w:rsidR="00D70A10">
              <w:rPr>
                <w:lang w:val="fr-FR" w:eastAsia="fr-FR"/>
              </w:rPr>
              <w:t xml:space="preserve"> </w:t>
            </w:r>
            <w:r w:rsidRPr="007A0F65">
              <w:rPr>
                <w:lang w:val="fr-FR" w:eastAsia="fr-FR"/>
              </w:rPr>
              <w:t>Les militaires FARDC ont demandé aux autorités locales de pouvoir désigner les femmes dans les groupes des autorités participant aux réunions de sécurité, cela pour qu’elles donnent leurs points de vue sur les situations de leurs milieux respectifs</w:t>
            </w:r>
          </w:p>
          <w:p w14:paraId="61DCD558" w14:textId="77777777" w:rsidR="00185872" w:rsidRDefault="00185872" w:rsidP="007A0F65">
            <w:pPr>
              <w:rPr>
                <w:lang w:val="fr-FR"/>
              </w:rPr>
            </w:pPr>
          </w:p>
          <w:p w14:paraId="7AF181A8" w14:textId="6FF16FC0" w:rsidR="00D70A10" w:rsidRPr="007A0F65" w:rsidRDefault="00D70A10" w:rsidP="007A0F65">
            <w:pPr>
              <w:rPr>
                <w:lang w:val="fr-FR"/>
              </w:rPr>
            </w:pPr>
            <w:r w:rsidRPr="007A0F65">
              <w:t>Source: monitoring framework du projet</w:t>
            </w:r>
          </w:p>
        </w:tc>
      </w:tr>
      <w:tr w:rsidR="00185872" w:rsidRPr="00EE3C90" w14:paraId="49CA64EA" w14:textId="77777777" w:rsidTr="00DA1AD7">
        <w:trPr>
          <w:trHeight w:val="458"/>
        </w:trPr>
        <w:tc>
          <w:tcPr>
            <w:tcW w:w="1530" w:type="dxa"/>
            <w:vMerge/>
          </w:tcPr>
          <w:p w14:paraId="328F3360" w14:textId="77777777" w:rsidR="00185872" w:rsidRPr="007A0F65" w:rsidRDefault="00185872" w:rsidP="00DA1AD7">
            <w:pPr>
              <w:jc w:val="both"/>
              <w:rPr>
                <w:bCs/>
                <w:lang w:val="fr-FR" w:eastAsia="en-US"/>
              </w:rPr>
            </w:pPr>
          </w:p>
        </w:tc>
        <w:tc>
          <w:tcPr>
            <w:tcW w:w="2070" w:type="dxa"/>
            <w:shd w:val="clear" w:color="auto" w:fill="EEECE1"/>
          </w:tcPr>
          <w:p w14:paraId="3AB2AC43" w14:textId="77777777" w:rsidR="00185872" w:rsidRPr="00807022" w:rsidRDefault="00185872" w:rsidP="00DA1AD7">
            <w:pPr>
              <w:jc w:val="both"/>
              <w:rPr>
                <w:bCs/>
                <w:lang w:val="fr-FR" w:eastAsia="en-US"/>
              </w:rPr>
            </w:pPr>
            <w:r w:rsidRPr="00807022">
              <w:rPr>
                <w:bCs/>
                <w:lang w:val="fr-FR" w:eastAsia="en-US"/>
              </w:rPr>
              <w:t>Indicateur 3.3.3</w:t>
            </w:r>
          </w:p>
          <w:p w14:paraId="73875DA1" w14:textId="77777777" w:rsidR="00185872" w:rsidRPr="007A0F65" w:rsidRDefault="00185872" w:rsidP="00DA1AD7">
            <w:pPr>
              <w:jc w:val="both"/>
              <w:rPr>
                <w:bCs/>
                <w:lang w:val="fr-FR" w:eastAsia="en-US"/>
              </w:rPr>
            </w:pPr>
            <w:r w:rsidRPr="007A0F65">
              <w:rPr>
                <w:bCs/>
                <w:lang w:val="fr-FR" w:eastAsia="en-US"/>
              </w:rPr>
              <w:fldChar w:fldCharType="begin">
                <w:ffData>
                  <w:name w:val=""/>
                  <w:enabled/>
                  <w:calcOnExit w:val="0"/>
                  <w:textInput>
                    <w:maxLength w:val="250"/>
                  </w:textInput>
                </w:ffData>
              </w:fldChar>
            </w:r>
            <w:r w:rsidRPr="007A0F65">
              <w:rPr>
                <w:bCs/>
                <w:lang w:val="fr-FR" w:eastAsia="en-US"/>
              </w:rPr>
              <w:instrText xml:space="preserve"> FORMTEXT </w:instrText>
            </w:r>
            <w:r w:rsidRPr="007A0F65">
              <w:rPr>
                <w:bCs/>
                <w:lang w:val="fr-FR" w:eastAsia="en-US"/>
              </w:rPr>
            </w:r>
            <w:r w:rsidRPr="007A0F65">
              <w:rPr>
                <w:bCs/>
                <w:lang w:val="fr-FR" w:eastAsia="en-US"/>
              </w:rPr>
              <w:fldChar w:fldCharType="separate"/>
            </w:r>
            <w:r w:rsidRPr="007A0F65">
              <w:rPr>
                <w:bCs/>
                <w:lang w:val="fr-FR" w:eastAsia="en-US"/>
              </w:rPr>
              <w:t xml:space="preserve">% d’augmentation des jeunes hommes et jeunes femmes sondés qui rapportent qu’ils ont confiance dans </w:t>
            </w:r>
            <w:r w:rsidRPr="007A0F65">
              <w:rPr>
                <w:bCs/>
                <w:lang w:val="fr-FR" w:eastAsia="en-US"/>
              </w:rPr>
              <w:lastRenderedPageBreak/>
              <w:t xml:space="preserve">le pouvoir des autorités d’adresser les conflits dans leurs communautés </w:t>
            </w:r>
            <w:r w:rsidRPr="007A0F65">
              <w:rPr>
                <w:bCs/>
                <w:lang w:val="fr-FR" w:eastAsia="en-US"/>
              </w:rPr>
              <w:fldChar w:fldCharType="end"/>
            </w:r>
          </w:p>
        </w:tc>
        <w:tc>
          <w:tcPr>
            <w:tcW w:w="1530" w:type="dxa"/>
            <w:shd w:val="clear" w:color="auto" w:fill="EEECE1"/>
          </w:tcPr>
          <w:p w14:paraId="2B1FDAC8" w14:textId="77777777" w:rsidR="00185872" w:rsidRPr="007A0F65" w:rsidRDefault="00185872" w:rsidP="00DA1AD7">
            <w:pPr>
              <w:jc w:val="both"/>
              <w:rPr>
                <w:bCs/>
                <w:lang w:val="fr-FR" w:eastAsia="en-US"/>
              </w:rPr>
            </w:pPr>
            <w:r w:rsidRPr="007A0F65">
              <w:rPr>
                <w:bCs/>
                <w:lang w:val="fr-FR" w:eastAsia="en-US"/>
              </w:rPr>
              <w:lastRenderedPageBreak/>
              <w:fldChar w:fldCharType="begin">
                <w:ffData>
                  <w:name w:val=""/>
                  <w:enabled/>
                  <w:calcOnExit w:val="0"/>
                  <w:textInput>
                    <w:maxLength w:val="300"/>
                  </w:textInput>
                </w:ffData>
              </w:fldChar>
            </w:r>
            <w:r w:rsidRPr="007A0F65">
              <w:rPr>
                <w:bCs/>
                <w:lang w:val="fr-FR" w:eastAsia="en-US"/>
              </w:rPr>
              <w:instrText xml:space="preserve"> FORMTEXT </w:instrText>
            </w:r>
            <w:r w:rsidRPr="007A0F65">
              <w:rPr>
                <w:bCs/>
                <w:lang w:val="fr-FR" w:eastAsia="en-US"/>
              </w:rPr>
            </w:r>
            <w:r w:rsidRPr="007A0F65">
              <w:rPr>
                <w:bCs/>
                <w:lang w:val="fr-FR" w:eastAsia="en-US"/>
              </w:rPr>
              <w:fldChar w:fldCharType="separate"/>
            </w:r>
            <w:r w:rsidRPr="007A0F65">
              <w:rPr>
                <w:bCs/>
                <w:lang w:val="fr-FR" w:eastAsia="en-US"/>
              </w:rPr>
              <w:t> </w:t>
            </w:r>
            <w:r w:rsidRPr="007A0F65">
              <w:rPr>
                <w:bCs/>
                <w:lang w:val="fr-FR" w:eastAsia="en-US"/>
              </w:rPr>
              <w:t>0</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fldChar w:fldCharType="end"/>
            </w:r>
          </w:p>
        </w:tc>
        <w:tc>
          <w:tcPr>
            <w:tcW w:w="1620" w:type="dxa"/>
            <w:shd w:val="clear" w:color="auto" w:fill="EEECE1"/>
          </w:tcPr>
          <w:p w14:paraId="0018F6B6" w14:textId="77777777" w:rsidR="00185872" w:rsidRPr="007A0F65" w:rsidRDefault="00185872" w:rsidP="00DA1AD7">
            <w:pPr>
              <w:jc w:val="both"/>
              <w:rPr>
                <w:bCs/>
                <w:lang w:val="fr-FR" w:eastAsia="en-US"/>
              </w:rPr>
            </w:pPr>
            <w:r w:rsidRPr="007A0F65">
              <w:rPr>
                <w:bCs/>
                <w:lang w:val="fr-FR" w:eastAsia="en-US"/>
              </w:rPr>
              <w:fldChar w:fldCharType="begin">
                <w:ffData>
                  <w:name w:val=""/>
                  <w:enabled/>
                  <w:calcOnExit w:val="0"/>
                  <w:textInput>
                    <w:maxLength w:val="300"/>
                  </w:textInput>
                </w:ffData>
              </w:fldChar>
            </w:r>
            <w:r w:rsidRPr="007A0F65">
              <w:rPr>
                <w:bCs/>
                <w:lang w:val="fr-FR" w:eastAsia="en-US"/>
              </w:rPr>
              <w:instrText xml:space="preserve"> FORMTEXT </w:instrText>
            </w:r>
            <w:r w:rsidRPr="007A0F65">
              <w:rPr>
                <w:bCs/>
                <w:lang w:val="fr-FR" w:eastAsia="en-US"/>
              </w:rPr>
            </w:r>
            <w:r w:rsidRPr="007A0F65">
              <w:rPr>
                <w:bCs/>
                <w:lang w:val="fr-FR" w:eastAsia="en-US"/>
              </w:rPr>
              <w:fldChar w:fldCharType="separate"/>
            </w:r>
            <w:r w:rsidRPr="007A0F65">
              <w:rPr>
                <w:bCs/>
                <w:lang w:val="fr-FR" w:eastAsia="en-US"/>
              </w:rPr>
              <w:t xml:space="preserve">40% </w:t>
            </w:r>
            <w:r w:rsidRPr="003A5345">
              <w:rPr>
                <w:bCs/>
                <w:lang w:val="fr-FR" w:eastAsia="en-US"/>
              </w:rPr>
              <w:t>dont 50% sont des hommes et 50% sont des femmes</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fldChar w:fldCharType="end"/>
            </w:r>
          </w:p>
        </w:tc>
        <w:tc>
          <w:tcPr>
            <w:tcW w:w="2070" w:type="dxa"/>
          </w:tcPr>
          <w:p w14:paraId="58BD659A" w14:textId="77777777" w:rsidR="00185872" w:rsidRPr="007A0F65" w:rsidRDefault="00185872" w:rsidP="00DA1AD7">
            <w:pPr>
              <w:jc w:val="both"/>
              <w:rPr>
                <w:bCs/>
                <w:lang w:val="fr-FR" w:eastAsia="en-US"/>
              </w:rPr>
            </w:pPr>
            <w:r w:rsidRPr="007A0F65">
              <w:rPr>
                <w:bCs/>
                <w:lang w:val="fr-FR" w:eastAsia="en-US"/>
              </w:rPr>
              <w:fldChar w:fldCharType="begin">
                <w:ffData>
                  <w:name w:val=""/>
                  <w:enabled/>
                  <w:calcOnExit w:val="0"/>
                  <w:textInput>
                    <w:maxLength w:val="300"/>
                  </w:textInput>
                </w:ffData>
              </w:fldChar>
            </w:r>
            <w:r w:rsidRPr="007A0F65">
              <w:rPr>
                <w:bCs/>
                <w:lang w:val="fr-FR" w:eastAsia="en-US"/>
              </w:rPr>
              <w:instrText xml:space="preserve"> FORMTEXT </w:instrText>
            </w:r>
            <w:r w:rsidRPr="007A0F65">
              <w:rPr>
                <w:bCs/>
                <w:lang w:val="fr-FR" w:eastAsia="en-US"/>
              </w:rPr>
            </w:r>
            <w:r w:rsidRPr="007A0F65">
              <w:rPr>
                <w:bCs/>
                <w:lang w:val="fr-FR" w:eastAsia="en-US"/>
              </w:rPr>
              <w:fldChar w:fldCharType="separate"/>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t> </w:t>
            </w:r>
            <w:r w:rsidRPr="007A0F65">
              <w:rPr>
                <w:bCs/>
                <w:lang w:val="fr-FR" w:eastAsia="en-US"/>
              </w:rPr>
              <w:fldChar w:fldCharType="end"/>
            </w:r>
          </w:p>
        </w:tc>
        <w:tc>
          <w:tcPr>
            <w:tcW w:w="2070" w:type="dxa"/>
          </w:tcPr>
          <w:p w14:paraId="74EFBBB5" w14:textId="77777777" w:rsidR="00185872" w:rsidRPr="000F739E" w:rsidRDefault="00185872" w:rsidP="00DA1AD7">
            <w:pPr>
              <w:jc w:val="both"/>
              <w:rPr>
                <w:bCs/>
                <w:lang w:val="fr-FR" w:eastAsia="en-US"/>
              </w:rPr>
            </w:pPr>
            <w:r w:rsidRPr="000F739E">
              <w:rPr>
                <w:bCs/>
                <w:lang w:val="fr-FR" w:eastAsia="en-US"/>
              </w:rPr>
              <w:t>76,5%</w:t>
            </w:r>
            <w:r>
              <w:rPr>
                <w:bCs/>
                <w:lang w:val="fr-FR" w:eastAsia="en-US"/>
              </w:rPr>
              <w:t xml:space="preserve"> dont </w:t>
            </w:r>
          </w:p>
          <w:p w14:paraId="2C00F269" w14:textId="77777777" w:rsidR="00185872" w:rsidRPr="000F739E" w:rsidRDefault="00185872" w:rsidP="00DA1AD7">
            <w:pPr>
              <w:jc w:val="both"/>
              <w:rPr>
                <w:bCs/>
                <w:lang w:val="fr-FR" w:eastAsia="en-US"/>
              </w:rPr>
            </w:pPr>
          </w:p>
          <w:p w14:paraId="3B607019" w14:textId="77777777" w:rsidR="00185872" w:rsidRPr="007A0F65" w:rsidRDefault="00185872" w:rsidP="00DA1AD7">
            <w:pPr>
              <w:jc w:val="both"/>
              <w:rPr>
                <w:bCs/>
                <w:lang w:val="fr-FR" w:eastAsia="en-US"/>
              </w:rPr>
            </w:pPr>
            <w:r w:rsidRPr="000F739E">
              <w:rPr>
                <w:bCs/>
                <w:lang w:val="fr-FR" w:eastAsia="en-US"/>
              </w:rPr>
              <w:t>62% des jeunes hommes et 56% des jeunes femmes</w:t>
            </w:r>
          </w:p>
        </w:tc>
        <w:tc>
          <w:tcPr>
            <w:tcW w:w="4315" w:type="dxa"/>
          </w:tcPr>
          <w:p w14:paraId="30CDBF4E" w14:textId="13499591" w:rsidR="00185872" w:rsidRDefault="00807022" w:rsidP="007A0F65">
            <w:pPr>
              <w:jc w:val="both"/>
              <w:rPr>
                <w:bCs/>
                <w:lang w:val="fr-FR" w:eastAsia="en-US"/>
              </w:rPr>
            </w:pPr>
            <w:r w:rsidRPr="007A0F65">
              <w:rPr>
                <w:bCs/>
                <w:lang w:val="fr-FR" w:eastAsia="en-US"/>
              </w:rPr>
              <w:t xml:space="preserve">Ceci </w:t>
            </w:r>
            <w:r w:rsidR="00DC0C96" w:rsidRPr="007A0F65">
              <w:rPr>
                <w:bCs/>
                <w:lang w:val="fr-FR" w:eastAsia="en-US"/>
              </w:rPr>
              <w:t>se justifie par</w:t>
            </w:r>
            <w:r w:rsidRPr="007A0F65">
              <w:rPr>
                <w:bCs/>
                <w:lang w:val="fr-FR" w:eastAsia="en-US"/>
              </w:rPr>
              <w:t xml:space="preserve"> l’engagement des autorités locales démontrées </w:t>
            </w:r>
            <w:r w:rsidR="000266B1" w:rsidRPr="007A0F65">
              <w:rPr>
                <w:bCs/>
                <w:lang w:val="fr-FR" w:eastAsia="en-US"/>
              </w:rPr>
              <w:t>à</w:t>
            </w:r>
            <w:r w:rsidRPr="007A0F65">
              <w:rPr>
                <w:bCs/>
                <w:lang w:val="fr-FR" w:eastAsia="en-US"/>
              </w:rPr>
              <w:t xml:space="preserve"> accompagner les actions de plaidoyer des jeunes au niveau supérieur ainsi que les efforts de mobilisation communautaire pour la paix et participations des autorités aux </w:t>
            </w:r>
            <w:r w:rsidR="00DC0C96" w:rsidRPr="007A0F65">
              <w:rPr>
                <w:bCs/>
                <w:lang w:val="fr-FR" w:eastAsia="en-US"/>
              </w:rPr>
              <w:t>différents</w:t>
            </w:r>
            <w:r w:rsidRPr="007A0F65">
              <w:rPr>
                <w:bCs/>
                <w:lang w:val="fr-FR" w:eastAsia="en-US"/>
              </w:rPr>
              <w:t xml:space="preserve"> dialogues au niveau local </w:t>
            </w:r>
            <w:r w:rsidRPr="007A0F65">
              <w:rPr>
                <w:bCs/>
                <w:lang w:val="fr-FR" w:eastAsia="en-US"/>
              </w:rPr>
              <w:lastRenderedPageBreak/>
              <w:t>depuis l’éclatement des conflits violents en 2019.</w:t>
            </w:r>
          </w:p>
          <w:p w14:paraId="1FD48930" w14:textId="77777777" w:rsidR="00D70A10" w:rsidRPr="007A0F65" w:rsidRDefault="00D70A10" w:rsidP="007A0F65">
            <w:pPr>
              <w:jc w:val="both"/>
              <w:rPr>
                <w:bCs/>
                <w:lang w:val="fr-FR" w:eastAsia="en-US"/>
              </w:rPr>
            </w:pPr>
          </w:p>
          <w:p w14:paraId="7DB953A2" w14:textId="27B13BCE" w:rsidR="00807022" w:rsidRPr="007A0F65" w:rsidRDefault="00807022" w:rsidP="007A0F65">
            <w:pPr>
              <w:jc w:val="both"/>
              <w:rPr>
                <w:bCs/>
                <w:lang w:val="fr-FR" w:eastAsia="en-US"/>
              </w:rPr>
            </w:pPr>
            <w:r w:rsidRPr="007A0F65">
              <w:rPr>
                <w:bCs/>
                <w:lang w:val="fr-FR" w:eastAsia="en-US"/>
              </w:rPr>
              <w:t>Source : Evaluation finale du projet</w:t>
            </w:r>
          </w:p>
        </w:tc>
      </w:tr>
      <w:bookmarkEnd w:id="38"/>
    </w:tbl>
    <w:p w14:paraId="19B6C9E1" w14:textId="10F27D2A" w:rsidR="006A679A" w:rsidRPr="007A0F65" w:rsidRDefault="006A679A" w:rsidP="003A5345">
      <w:pPr>
        <w:jc w:val="both"/>
        <w:rPr>
          <w:bCs/>
          <w:lang w:val="fr-FR" w:eastAsia="en-US"/>
        </w:rPr>
      </w:pPr>
    </w:p>
    <w:p w14:paraId="41B8737F" w14:textId="5C33B4AA" w:rsidR="00054D30" w:rsidRPr="003A5345" w:rsidRDefault="00054D30" w:rsidP="003A5345">
      <w:pPr>
        <w:jc w:val="both"/>
        <w:rPr>
          <w:b/>
          <w:lang w:val="fr-FR" w:eastAsia="en-US"/>
        </w:rPr>
      </w:pPr>
    </w:p>
    <w:p w14:paraId="46A6BC51" w14:textId="0593521C" w:rsidR="00054D30" w:rsidRPr="00ED3920" w:rsidRDefault="00054D30" w:rsidP="00ED3920">
      <w:pPr>
        <w:jc w:val="both"/>
        <w:rPr>
          <w:b/>
          <w:lang w:val="fr-FR" w:eastAsia="en-US"/>
        </w:rPr>
      </w:pPr>
    </w:p>
    <w:p w14:paraId="7FC1B81C" w14:textId="3FD16559" w:rsidR="00054D30" w:rsidRDefault="00054D30" w:rsidP="000F739E">
      <w:pPr>
        <w:jc w:val="both"/>
        <w:rPr>
          <w:b/>
          <w:lang w:val="fr-FR" w:eastAsia="en-US"/>
        </w:rPr>
      </w:pPr>
    </w:p>
    <w:p w14:paraId="5F29EE6F" w14:textId="66ACEFC3" w:rsidR="007668A5" w:rsidRDefault="007668A5" w:rsidP="000F739E">
      <w:pPr>
        <w:jc w:val="both"/>
        <w:rPr>
          <w:b/>
          <w:lang w:val="fr-FR" w:eastAsia="en-US"/>
        </w:rPr>
      </w:pPr>
    </w:p>
    <w:p w14:paraId="13770B12" w14:textId="58F07559" w:rsidR="007668A5" w:rsidRDefault="007668A5" w:rsidP="000F739E">
      <w:pPr>
        <w:jc w:val="both"/>
        <w:rPr>
          <w:b/>
          <w:lang w:val="fr-FR" w:eastAsia="en-US"/>
        </w:rPr>
      </w:pPr>
    </w:p>
    <w:p w14:paraId="1BD2BFEF" w14:textId="7F19FD2D" w:rsidR="007668A5" w:rsidRDefault="007668A5" w:rsidP="000F739E">
      <w:pPr>
        <w:jc w:val="both"/>
        <w:rPr>
          <w:b/>
          <w:lang w:val="fr-FR" w:eastAsia="en-US"/>
        </w:rPr>
      </w:pPr>
    </w:p>
    <w:p w14:paraId="2312A0E2" w14:textId="1CB2C98F" w:rsidR="007668A5" w:rsidRDefault="007668A5" w:rsidP="000F739E">
      <w:pPr>
        <w:jc w:val="both"/>
        <w:rPr>
          <w:b/>
          <w:lang w:val="fr-FR" w:eastAsia="en-US"/>
        </w:rPr>
      </w:pPr>
    </w:p>
    <w:p w14:paraId="11EB230E" w14:textId="04AC9B18" w:rsidR="007668A5" w:rsidRDefault="007668A5" w:rsidP="000F739E">
      <w:pPr>
        <w:jc w:val="both"/>
        <w:rPr>
          <w:b/>
          <w:lang w:val="fr-FR" w:eastAsia="en-US"/>
        </w:rPr>
      </w:pPr>
    </w:p>
    <w:p w14:paraId="6CC69460" w14:textId="19370A9B" w:rsidR="007668A5" w:rsidRDefault="007668A5" w:rsidP="000F739E">
      <w:pPr>
        <w:jc w:val="both"/>
        <w:rPr>
          <w:b/>
          <w:lang w:val="fr-FR" w:eastAsia="en-US"/>
        </w:rPr>
      </w:pPr>
    </w:p>
    <w:p w14:paraId="6D996345" w14:textId="77777777" w:rsidR="007668A5" w:rsidRDefault="007668A5" w:rsidP="000F739E">
      <w:pPr>
        <w:jc w:val="both"/>
        <w:rPr>
          <w:b/>
          <w:lang w:val="fr-FR" w:eastAsia="en-US"/>
        </w:rPr>
      </w:pPr>
    </w:p>
    <w:p w14:paraId="1074D0AA" w14:textId="77777777" w:rsidR="007668A5" w:rsidRDefault="007668A5" w:rsidP="000F739E">
      <w:pPr>
        <w:jc w:val="both"/>
        <w:rPr>
          <w:b/>
          <w:lang w:val="fr-FR" w:eastAsia="en-US"/>
        </w:rPr>
      </w:pPr>
    </w:p>
    <w:p w14:paraId="5B2CD4DB" w14:textId="61EEBF35" w:rsidR="006B310F" w:rsidRDefault="006B310F" w:rsidP="000F739E">
      <w:pPr>
        <w:jc w:val="both"/>
        <w:rPr>
          <w:b/>
          <w:lang w:val="fr-FR" w:eastAsia="en-US"/>
        </w:rPr>
      </w:pPr>
    </w:p>
    <w:p w14:paraId="1F2A3271" w14:textId="30DDD8E4" w:rsidR="006B310F" w:rsidRDefault="006B310F" w:rsidP="000F739E">
      <w:pPr>
        <w:jc w:val="both"/>
        <w:rPr>
          <w:b/>
          <w:lang w:val="fr-FR" w:eastAsia="en-US"/>
        </w:rPr>
      </w:pPr>
    </w:p>
    <w:p w14:paraId="49D67360" w14:textId="43150DD4" w:rsidR="006B310F" w:rsidRDefault="006B310F" w:rsidP="000F739E">
      <w:pPr>
        <w:jc w:val="both"/>
        <w:rPr>
          <w:b/>
          <w:lang w:val="fr-FR" w:eastAsia="en-US"/>
        </w:rPr>
      </w:pPr>
    </w:p>
    <w:p w14:paraId="19C063B2" w14:textId="04BD69CD" w:rsidR="006B310F" w:rsidRDefault="006B310F" w:rsidP="000F739E">
      <w:pPr>
        <w:jc w:val="both"/>
        <w:rPr>
          <w:b/>
          <w:lang w:val="fr-FR" w:eastAsia="en-US"/>
        </w:rPr>
      </w:pPr>
    </w:p>
    <w:p w14:paraId="7190918C" w14:textId="64BD0958" w:rsidR="006B310F" w:rsidRDefault="006B310F" w:rsidP="000F739E">
      <w:pPr>
        <w:jc w:val="both"/>
        <w:rPr>
          <w:b/>
          <w:lang w:val="fr-FR" w:eastAsia="en-US"/>
        </w:rPr>
      </w:pPr>
    </w:p>
    <w:p w14:paraId="431C5D92" w14:textId="323E7365" w:rsidR="00D70A10" w:rsidRDefault="00D70A10" w:rsidP="000F739E">
      <w:pPr>
        <w:jc w:val="both"/>
        <w:rPr>
          <w:b/>
          <w:lang w:val="fr-FR" w:eastAsia="en-US"/>
        </w:rPr>
      </w:pPr>
    </w:p>
    <w:p w14:paraId="20DDBCDD" w14:textId="75A33596" w:rsidR="00D70A10" w:rsidRDefault="00D70A10" w:rsidP="000F739E">
      <w:pPr>
        <w:jc w:val="both"/>
        <w:rPr>
          <w:b/>
          <w:lang w:val="fr-FR" w:eastAsia="en-US"/>
        </w:rPr>
      </w:pPr>
    </w:p>
    <w:p w14:paraId="114BAA64" w14:textId="1ED46B36" w:rsidR="00D70A10" w:rsidRDefault="00D70A10" w:rsidP="000F739E">
      <w:pPr>
        <w:jc w:val="both"/>
        <w:rPr>
          <w:b/>
          <w:lang w:val="fr-FR" w:eastAsia="en-US"/>
        </w:rPr>
      </w:pPr>
    </w:p>
    <w:p w14:paraId="5621C8E3" w14:textId="6924973C" w:rsidR="00D70A10" w:rsidRDefault="00D70A10" w:rsidP="000F739E">
      <w:pPr>
        <w:jc w:val="both"/>
        <w:rPr>
          <w:b/>
          <w:lang w:val="fr-FR" w:eastAsia="en-US"/>
        </w:rPr>
      </w:pPr>
    </w:p>
    <w:p w14:paraId="3BCAD2C8" w14:textId="6F051167" w:rsidR="00D70A10" w:rsidRDefault="00D70A10" w:rsidP="000F739E">
      <w:pPr>
        <w:jc w:val="both"/>
        <w:rPr>
          <w:b/>
          <w:lang w:val="fr-FR" w:eastAsia="en-US"/>
        </w:rPr>
      </w:pPr>
    </w:p>
    <w:p w14:paraId="307998F3" w14:textId="43ED77EC" w:rsidR="00D70A10" w:rsidRDefault="00D70A10" w:rsidP="000F739E">
      <w:pPr>
        <w:jc w:val="both"/>
        <w:rPr>
          <w:b/>
          <w:lang w:val="fr-FR" w:eastAsia="en-US"/>
        </w:rPr>
      </w:pPr>
    </w:p>
    <w:p w14:paraId="081E63D1" w14:textId="10E7FC8E" w:rsidR="00D70A10" w:rsidRDefault="00D70A10" w:rsidP="000F739E">
      <w:pPr>
        <w:jc w:val="both"/>
        <w:rPr>
          <w:b/>
          <w:lang w:val="fr-FR" w:eastAsia="en-US"/>
        </w:rPr>
      </w:pPr>
    </w:p>
    <w:p w14:paraId="2ED08CD5" w14:textId="11B79888" w:rsidR="00D70A10" w:rsidRDefault="00D70A10" w:rsidP="000F739E">
      <w:pPr>
        <w:jc w:val="both"/>
        <w:rPr>
          <w:b/>
          <w:lang w:val="fr-FR" w:eastAsia="en-US"/>
        </w:rPr>
      </w:pPr>
    </w:p>
    <w:p w14:paraId="4B634204" w14:textId="75095EDD" w:rsidR="00D70A10" w:rsidRDefault="00361CFD" w:rsidP="000F739E">
      <w:pPr>
        <w:jc w:val="both"/>
        <w:rPr>
          <w:b/>
          <w:lang w:val="fr-FR" w:eastAsia="en-US"/>
        </w:rPr>
      </w:pPr>
      <w:r>
        <w:rPr>
          <w:b/>
          <w:lang w:val="fr-FR" w:eastAsia="en-US"/>
        </w:rPr>
        <w:t xml:space="preserve">Annexe 1 : Liste des acronymes </w:t>
      </w:r>
    </w:p>
    <w:p w14:paraId="038931D6" w14:textId="77777777" w:rsidR="00361CFD" w:rsidRDefault="00361CFD" w:rsidP="000F739E">
      <w:pPr>
        <w:jc w:val="both"/>
        <w:rPr>
          <w:b/>
          <w:lang w:val="fr-FR" w:eastAsia="en-US"/>
        </w:rPr>
      </w:pPr>
    </w:p>
    <w:p w14:paraId="7F788573" w14:textId="77777777" w:rsidR="00112D5E" w:rsidRPr="00112D5E" w:rsidRDefault="00112D5E" w:rsidP="00112D5E">
      <w:pPr>
        <w:jc w:val="both"/>
        <w:rPr>
          <w:bCs/>
          <w:lang w:val="fr-FR" w:eastAsia="en-US"/>
        </w:rPr>
      </w:pPr>
      <w:r w:rsidRPr="00112D5E">
        <w:rPr>
          <w:bCs/>
          <w:lang w:val="fr-FR" w:eastAsia="en-US"/>
        </w:rPr>
        <w:t xml:space="preserve">AJPD : Association des Jeunes pour la Paix et le Développement </w:t>
      </w:r>
    </w:p>
    <w:p w14:paraId="4DA49A9E" w14:textId="77777777" w:rsidR="00112D5E" w:rsidRPr="00112D5E" w:rsidRDefault="00112D5E" w:rsidP="00112D5E">
      <w:pPr>
        <w:jc w:val="both"/>
        <w:rPr>
          <w:bCs/>
          <w:lang w:val="fr-FR" w:eastAsia="en-US"/>
        </w:rPr>
      </w:pPr>
      <w:r w:rsidRPr="00112D5E">
        <w:rPr>
          <w:bCs/>
          <w:lang w:val="fr-FR" w:eastAsia="en-US"/>
        </w:rPr>
        <w:t>ANR : Agence Nationale de Renseignements</w:t>
      </w:r>
    </w:p>
    <w:p w14:paraId="3ECC7365" w14:textId="77777777" w:rsidR="00112D5E" w:rsidRPr="00112D5E" w:rsidRDefault="00112D5E" w:rsidP="00112D5E">
      <w:pPr>
        <w:jc w:val="both"/>
        <w:rPr>
          <w:bCs/>
          <w:lang w:val="fr-FR" w:eastAsia="en-US"/>
        </w:rPr>
      </w:pPr>
      <w:r w:rsidRPr="00112D5E">
        <w:rPr>
          <w:bCs/>
          <w:lang w:val="fr-FR" w:eastAsia="en-US"/>
        </w:rPr>
        <w:t xml:space="preserve">ADCI : Association pour le Développement Communautaire Intégré </w:t>
      </w:r>
    </w:p>
    <w:p w14:paraId="4473B4EB" w14:textId="77777777" w:rsidR="00112D5E" w:rsidRPr="00112D5E" w:rsidRDefault="00112D5E" w:rsidP="00112D5E">
      <w:pPr>
        <w:jc w:val="both"/>
        <w:rPr>
          <w:bCs/>
          <w:lang w:val="fr-FR" w:eastAsia="en-US"/>
        </w:rPr>
      </w:pPr>
      <w:r w:rsidRPr="00112D5E">
        <w:rPr>
          <w:bCs/>
          <w:lang w:val="fr-FR" w:eastAsia="en-US"/>
        </w:rPr>
        <w:t xml:space="preserve">AVEC : Associations Villageoises d’Epargnes et de Crédits </w:t>
      </w:r>
    </w:p>
    <w:p w14:paraId="25F0834C" w14:textId="77777777" w:rsidR="00112D5E" w:rsidRPr="00112D5E" w:rsidRDefault="00112D5E" w:rsidP="00112D5E">
      <w:pPr>
        <w:jc w:val="both"/>
        <w:rPr>
          <w:bCs/>
          <w:lang w:val="fr-FR" w:eastAsia="en-US"/>
        </w:rPr>
      </w:pPr>
      <w:r w:rsidRPr="00112D5E">
        <w:rPr>
          <w:bCs/>
          <w:lang w:val="fr-FR" w:eastAsia="en-US"/>
        </w:rPr>
        <w:t xml:space="preserve">CAM : Construisons un avenir meilleur </w:t>
      </w:r>
    </w:p>
    <w:p w14:paraId="16E9D1FB" w14:textId="77777777" w:rsidR="00112D5E" w:rsidRPr="00112D5E" w:rsidRDefault="00112D5E" w:rsidP="00112D5E">
      <w:pPr>
        <w:jc w:val="both"/>
        <w:rPr>
          <w:bCs/>
          <w:lang w:val="fr-FR" w:eastAsia="en-US"/>
        </w:rPr>
      </w:pPr>
      <w:r w:rsidRPr="00112D5E">
        <w:rPr>
          <w:bCs/>
          <w:lang w:val="fr-FR" w:eastAsia="en-US"/>
        </w:rPr>
        <w:t xml:space="preserve">CCLS : Cadre de Concertation Locale pour la Sécurité </w:t>
      </w:r>
    </w:p>
    <w:p w14:paraId="232935B8" w14:textId="77777777" w:rsidR="00112D5E" w:rsidRPr="00112D5E" w:rsidRDefault="00112D5E" w:rsidP="00112D5E">
      <w:pPr>
        <w:jc w:val="both"/>
        <w:rPr>
          <w:bCs/>
          <w:lang w:val="fr-FR" w:eastAsia="en-US"/>
        </w:rPr>
      </w:pPr>
      <w:r w:rsidRPr="00112D5E">
        <w:rPr>
          <w:bCs/>
          <w:lang w:val="fr-FR" w:eastAsia="en-US"/>
        </w:rPr>
        <w:t>CLSP : le comité local de sécurité de proximité</w:t>
      </w:r>
    </w:p>
    <w:p w14:paraId="7EFE9BC5" w14:textId="77777777" w:rsidR="00112D5E" w:rsidRPr="00112D5E" w:rsidRDefault="00112D5E" w:rsidP="00112D5E">
      <w:pPr>
        <w:jc w:val="both"/>
        <w:rPr>
          <w:bCs/>
          <w:lang w:val="fr-FR" w:eastAsia="en-US"/>
        </w:rPr>
      </w:pPr>
      <w:r w:rsidRPr="00112D5E">
        <w:rPr>
          <w:bCs/>
          <w:lang w:val="fr-FR" w:eastAsia="en-US"/>
        </w:rPr>
        <w:t xml:space="preserve">FARDC : Forces armées de la république démocratique du Congo </w:t>
      </w:r>
    </w:p>
    <w:p w14:paraId="08AAE329" w14:textId="77777777" w:rsidR="00112D5E" w:rsidRPr="00112D5E" w:rsidRDefault="00112D5E" w:rsidP="00112D5E">
      <w:pPr>
        <w:jc w:val="both"/>
        <w:rPr>
          <w:bCs/>
          <w:lang w:val="fr-FR" w:eastAsia="en-US"/>
        </w:rPr>
      </w:pPr>
      <w:r w:rsidRPr="00112D5E">
        <w:rPr>
          <w:bCs/>
          <w:lang w:val="fr-FR" w:eastAsia="en-US"/>
        </w:rPr>
        <w:t>FGD : Focus Group Discussion</w:t>
      </w:r>
    </w:p>
    <w:p w14:paraId="1ED9427C" w14:textId="77777777" w:rsidR="00112D5E" w:rsidRPr="00112D5E" w:rsidRDefault="00112D5E" w:rsidP="00112D5E">
      <w:pPr>
        <w:jc w:val="both"/>
        <w:rPr>
          <w:bCs/>
          <w:lang w:val="fr-FR" w:eastAsia="en-US"/>
        </w:rPr>
      </w:pPr>
      <w:r w:rsidRPr="00112D5E">
        <w:rPr>
          <w:bCs/>
          <w:lang w:val="fr-FR" w:eastAsia="en-US"/>
        </w:rPr>
        <w:t>GD : Groupe de Dialogue</w:t>
      </w:r>
    </w:p>
    <w:p w14:paraId="0FD8576E" w14:textId="77777777" w:rsidR="00112D5E" w:rsidRPr="00112D5E" w:rsidRDefault="00112D5E" w:rsidP="00112D5E">
      <w:pPr>
        <w:jc w:val="both"/>
        <w:rPr>
          <w:bCs/>
          <w:lang w:val="fr-FR" w:eastAsia="en-US"/>
        </w:rPr>
      </w:pPr>
      <w:r w:rsidRPr="00112D5E">
        <w:rPr>
          <w:bCs/>
          <w:lang w:val="fr-FR" w:eastAsia="en-US"/>
        </w:rPr>
        <w:t xml:space="preserve">ILC : Initiative pour un Leadership Cohésif  </w:t>
      </w:r>
    </w:p>
    <w:p w14:paraId="799EDC44" w14:textId="77777777" w:rsidR="00112D5E" w:rsidRPr="006F2478" w:rsidRDefault="00112D5E" w:rsidP="00112D5E">
      <w:pPr>
        <w:jc w:val="both"/>
        <w:rPr>
          <w:bCs/>
          <w:i/>
          <w:iCs/>
          <w:lang w:eastAsia="en-US"/>
        </w:rPr>
      </w:pPr>
      <w:r w:rsidRPr="00C87735">
        <w:rPr>
          <w:bCs/>
          <w:lang w:eastAsia="en-US"/>
        </w:rPr>
        <w:t xml:space="preserve">MONUSCO: </w:t>
      </w:r>
      <w:r w:rsidRPr="006F2478">
        <w:rPr>
          <w:bCs/>
          <w:i/>
          <w:iCs/>
          <w:lang w:eastAsia="en-US"/>
        </w:rPr>
        <w:t xml:space="preserve">United Nations Organization Stabilization Mission in the DR Congo </w:t>
      </w:r>
    </w:p>
    <w:p w14:paraId="5E751D94" w14:textId="77777777" w:rsidR="00112D5E" w:rsidRPr="00112D5E" w:rsidRDefault="00112D5E" w:rsidP="00112D5E">
      <w:pPr>
        <w:jc w:val="both"/>
        <w:rPr>
          <w:bCs/>
          <w:lang w:val="fr-FR" w:eastAsia="en-US"/>
        </w:rPr>
      </w:pPr>
      <w:r w:rsidRPr="00112D5E">
        <w:rPr>
          <w:bCs/>
          <w:lang w:val="fr-FR" w:eastAsia="en-US"/>
        </w:rPr>
        <w:t>PDI : Paix et Développement Intégré</w:t>
      </w:r>
    </w:p>
    <w:p w14:paraId="4DFCA0CA" w14:textId="77777777" w:rsidR="00112D5E" w:rsidRPr="00112D5E" w:rsidRDefault="00112D5E" w:rsidP="00112D5E">
      <w:pPr>
        <w:jc w:val="both"/>
        <w:rPr>
          <w:bCs/>
          <w:lang w:val="fr-FR" w:eastAsia="en-US"/>
        </w:rPr>
      </w:pPr>
      <w:r w:rsidRPr="00112D5E">
        <w:rPr>
          <w:bCs/>
          <w:lang w:val="fr-FR" w:eastAsia="en-US"/>
        </w:rPr>
        <w:t xml:space="preserve">RAP : recherche action participative </w:t>
      </w:r>
    </w:p>
    <w:p w14:paraId="6FB1400B" w14:textId="472F7ABF" w:rsidR="00112D5E" w:rsidRPr="00112D5E" w:rsidRDefault="00112D5E" w:rsidP="00112D5E">
      <w:pPr>
        <w:jc w:val="both"/>
        <w:rPr>
          <w:bCs/>
          <w:lang w:val="fr-FR" w:eastAsia="en-US"/>
        </w:rPr>
      </w:pPr>
      <w:r w:rsidRPr="00112D5E">
        <w:rPr>
          <w:bCs/>
          <w:lang w:val="fr-FR" w:eastAsia="en-US"/>
        </w:rPr>
        <w:t xml:space="preserve">RDC : République </w:t>
      </w:r>
      <w:r w:rsidR="00AD36AE">
        <w:rPr>
          <w:bCs/>
          <w:lang w:val="fr-FR" w:eastAsia="en-US"/>
        </w:rPr>
        <w:t>d</w:t>
      </w:r>
      <w:r w:rsidRPr="00112D5E">
        <w:rPr>
          <w:bCs/>
          <w:lang w:val="fr-FR" w:eastAsia="en-US"/>
        </w:rPr>
        <w:t>émocratique du Congo</w:t>
      </w:r>
    </w:p>
    <w:p w14:paraId="7DF2DDF4" w14:textId="77777777" w:rsidR="00112D5E" w:rsidRPr="00112D5E" w:rsidRDefault="00112D5E" w:rsidP="00112D5E">
      <w:pPr>
        <w:jc w:val="both"/>
        <w:rPr>
          <w:bCs/>
          <w:lang w:val="fr-FR" w:eastAsia="en-US"/>
        </w:rPr>
      </w:pPr>
      <w:r w:rsidRPr="00112D5E">
        <w:rPr>
          <w:bCs/>
          <w:lang w:val="fr-FR" w:eastAsia="en-US"/>
        </w:rPr>
        <w:t>STAREC : Programme de stabilisation et de reconstruction des zones sortant des conflits armés</w:t>
      </w:r>
    </w:p>
    <w:p w14:paraId="6939D27F" w14:textId="77777777" w:rsidR="00112D5E" w:rsidRPr="00C87735" w:rsidRDefault="00112D5E" w:rsidP="00112D5E">
      <w:pPr>
        <w:jc w:val="both"/>
        <w:rPr>
          <w:bCs/>
          <w:lang w:eastAsia="en-US"/>
        </w:rPr>
      </w:pPr>
      <w:proofErr w:type="gramStart"/>
      <w:r w:rsidRPr="00C87735">
        <w:rPr>
          <w:bCs/>
          <w:lang w:eastAsia="en-US"/>
        </w:rPr>
        <w:t>TEP :</w:t>
      </w:r>
      <w:proofErr w:type="gramEnd"/>
      <w:r w:rsidRPr="00C87735">
        <w:rPr>
          <w:bCs/>
          <w:lang w:eastAsia="en-US"/>
        </w:rPr>
        <w:t xml:space="preserve"> Tribune </w:t>
      </w:r>
      <w:proofErr w:type="spellStart"/>
      <w:r w:rsidRPr="00C87735">
        <w:rPr>
          <w:bCs/>
          <w:lang w:eastAsia="en-US"/>
        </w:rPr>
        <w:t>d’Expression</w:t>
      </w:r>
      <w:proofErr w:type="spellEnd"/>
      <w:r w:rsidRPr="00C87735">
        <w:rPr>
          <w:bCs/>
          <w:lang w:eastAsia="en-US"/>
        </w:rPr>
        <w:t xml:space="preserve"> Populaire</w:t>
      </w:r>
    </w:p>
    <w:p w14:paraId="6A4D51E3" w14:textId="77777777" w:rsidR="00112D5E" w:rsidRPr="00C87735" w:rsidRDefault="00112D5E" w:rsidP="00112D5E">
      <w:pPr>
        <w:jc w:val="both"/>
        <w:rPr>
          <w:bCs/>
          <w:lang w:eastAsia="en-US"/>
        </w:rPr>
      </w:pPr>
      <w:proofErr w:type="gramStart"/>
      <w:r w:rsidRPr="00C87735">
        <w:rPr>
          <w:bCs/>
          <w:lang w:eastAsia="en-US"/>
        </w:rPr>
        <w:t>UNPBF :</w:t>
      </w:r>
      <w:proofErr w:type="gramEnd"/>
      <w:r w:rsidRPr="00C87735">
        <w:rPr>
          <w:bCs/>
          <w:lang w:eastAsia="en-US"/>
        </w:rPr>
        <w:t xml:space="preserve"> </w:t>
      </w:r>
      <w:r w:rsidRPr="006F2478">
        <w:rPr>
          <w:bCs/>
          <w:i/>
          <w:iCs/>
          <w:lang w:eastAsia="en-US"/>
        </w:rPr>
        <w:t>United Nations Peacebuilding Fund</w:t>
      </w:r>
    </w:p>
    <w:p w14:paraId="334B660E" w14:textId="77777777" w:rsidR="00112D5E" w:rsidRPr="00112D5E" w:rsidRDefault="00112D5E" w:rsidP="00112D5E">
      <w:pPr>
        <w:jc w:val="both"/>
        <w:rPr>
          <w:bCs/>
          <w:lang w:val="fr-FR" w:eastAsia="en-US"/>
        </w:rPr>
      </w:pPr>
      <w:r w:rsidRPr="00112D5E">
        <w:rPr>
          <w:bCs/>
          <w:lang w:val="fr-FR" w:eastAsia="en-US"/>
        </w:rPr>
        <w:t>VSBG : Violences Sexuelles et Basées sur le Genre</w:t>
      </w:r>
    </w:p>
    <w:p w14:paraId="274ACA2D" w14:textId="7B3ADE9C" w:rsidR="00D70A10" w:rsidRPr="00112D5E" w:rsidRDefault="00D70A10" w:rsidP="000F739E">
      <w:pPr>
        <w:jc w:val="both"/>
        <w:rPr>
          <w:bCs/>
          <w:lang w:val="fr-FR" w:eastAsia="en-US"/>
        </w:rPr>
      </w:pPr>
    </w:p>
    <w:p w14:paraId="1C7B04B4" w14:textId="77777777" w:rsidR="00D70A10" w:rsidRDefault="00D70A10" w:rsidP="000F739E">
      <w:pPr>
        <w:jc w:val="both"/>
        <w:rPr>
          <w:b/>
          <w:lang w:val="fr-FR" w:eastAsia="en-US"/>
        </w:rPr>
      </w:pPr>
    </w:p>
    <w:p w14:paraId="11DA11F2" w14:textId="75EF29B5" w:rsidR="006B310F" w:rsidRDefault="006B310F" w:rsidP="000F739E">
      <w:pPr>
        <w:jc w:val="both"/>
        <w:rPr>
          <w:b/>
          <w:lang w:val="fr-FR" w:eastAsia="en-US"/>
        </w:rPr>
      </w:pPr>
    </w:p>
    <w:p w14:paraId="66111EC7" w14:textId="4F9C9687" w:rsidR="006B310F" w:rsidRPr="006B310F" w:rsidRDefault="006B310F" w:rsidP="006B310F">
      <w:pPr>
        <w:jc w:val="both"/>
        <w:rPr>
          <w:b/>
          <w:lang w:val="fr-FR" w:eastAsia="en-US"/>
        </w:rPr>
      </w:pPr>
    </w:p>
    <w:sectPr w:rsidR="006B310F" w:rsidRPr="006B310F"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1EF09" w14:textId="77777777" w:rsidR="00015974" w:rsidRDefault="00015974" w:rsidP="00E76CA1">
      <w:r>
        <w:separator/>
      </w:r>
    </w:p>
  </w:endnote>
  <w:endnote w:type="continuationSeparator" w:id="0">
    <w:p w14:paraId="105EB5A8" w14:textId="77777777" w:rsidR="00015974" w:rsidRDefault="0001597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840CAE" w:rsidRDefault="00840CAE">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840CAE" w:rsidRDefault="0084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3AAA" w14:textId="77777777" w:rsidR="00015974" w:rsidRDefault="00015974" w:rsidP="00E76CA1">
      <w:r>
        <w:separator/>
      </w:r>
    </w:p>
  </w:footnote>
  <w:footnote w:type="continuationSeparator" w:id="0">
    <w:p w14:paraId="6095CBBB" w14:textId="77777777" w:rsidR="00015974" w:rsidRDefault="00015974" w:rsidP="00E76CA1">
      <w:r>
        <w:continuationSeparator/>
      </w:r>
    </w:p>
  </w:footnote>
  <w:footnote w:id="1">
    <w:p w14:paraId="72A4B29C" w14:textId="6984BF01" w:rsidR="00840CAE" w:rsidRPr="00AA76AC" w:rsidRDefault="00840CAE" w:rsidP="003009A8">
      <w:pPr>
        <w:ind w:left="-720"/>
        <w:jc w:val="both"/>
        <w:rPr>
          <w:sz w:val="18"/>
          <w:szCs w:val="18"/>
          <w:lang w:val="fr-FR"/>
        </w:rPr>
      </w:pPr>
      <w:r w:rsidRPr="006F2478">
        <w:rPr>
          <w:rStyle w:val="FootnoteReference"/>
          <w:sz w:val="20"/>
          <w:szCs w:val="20"/>
        </w:rPr>
        <w:footnoteRef/>
      </w:r>
      <w:r w:rsidRPr="006F2478">
        <w:rPr>
          <w:rStyle w:val="FootnoteReference"/>
          <w:sz w:val="20"/>
          <w:szCs w:val="20"/>
          <w:lang w:val="fr-FR"/>
        </w:rPr>
        <w:t xml:space="preserve"> </w:t>
      </w:r>
      <w:r w:rsidRPr="00AA76AC">
        <w:rPr>
          <w:sz w:val="18"/>
          <w:szCs w:val="18"/>
          <w:lang w:val="fr-FR"/>
        </w:rPr>
        <w:t xml:space="preserve">Initialement </w:t>
      </w:r>
      <w:r>
        <w:rPr>
          <w:sz w:val="18"/>
          <w:szCs w:val="18"/>
          <w:lang w:val="fr-FR"/>
        </w:rPr>
        <w:t>prévue</w:t>
      </w:r>
      <w:r w:rsidRPr="00AA76AC">
        <w:rPr>
          <w:sz w:val="18"/>
          <w:szCs w:val="18"/>
          <w:lang w:val="fr-FR"/>
        </w:rPr>
        <w:t xml:space="preserve"> pour une période de 18 mois</w:t>
      </w:r>
      <w:r>
        <w:rPr>
          <w:sz w:val="18"/>
          <w:szCs w:val="18"/>
          <w:lang w:val="fr-FR"/>
        </w:rPr>
        <w:t>,</w:t>
      </w:r>
      <w:r w:rsidRPr="00AA76AC">
        <w:rPr>
          <w:sz w:val="18"/>
          <w:szCs w:val="18"/>
          <w:lang w:val="fr-FR"/>
        </w:rPr>
        <w:t xml:space="preserve"> soit de janvier 2018 à juillet 2020</w:t>
      </w:r>
      <w:r>
        <w:rPr>
          <w:sz w:val="18"/>
          <w:szCs w:val="18"/>
          <w:lang w:val="fr-FR"/>
        </w:rPr>
        <w:t>,</w:t>
      </w:r>
      <w:r w:rsidRPr="00AA76AC">
        <w:rPr>
          <w:sz w:val="18"/>
          <w:szCs w:val="18"/>
          <w:lang w:val="fr-FR"/>
        </w:rPr>
        <w:t xml:space="preserve"> la mise en œuvre des activités a connu des retards </w:t>
      </w:r>
      <w:proofErr w:type="gramStart"/>
      <w:r w:rsidRPr="00AA76AC">
        <w:rPr>
          <w:sz w:val="18"/>
          <w:szCs w:val="18"/>
          <w:lang w:val="fr-FR"/>
        </w:rPr>
        <w:t>suite au</w:t>
      </w:r>
      <w:proofErr w:type="gramEnd"/>
      <w:r w:rsidRPr="00AA76AC">
        <w:rPr>
          <w:sz w:val="18"/>
          <w:szCs w:val="18"/>
          <w:lang w:val="fr-FR"/>
        </w:rPr>
        <w:t xml:space="preserve"> contexte sécuritaire auquel s</w:t>
      </w:r>
      <w:r>
        <w:rPr>
          <w:sz w:val="18"/>
          <w:szCs w:val="18"/>
          <w:lang w:val="fr-FR"/>
        </w:rPr>
        <w:t>e sont</w:t>
      </w:r>
      <w:r w:rsidRPr="00AA76AC">
        <w:rPr>
          <w:sz w:val="18"/>
          <w:szCs w:val="18"/>
          <w:lang w:val="fr-FR"/>
        </w:rPr>
        <w:t xml:space="preserve"> ajout</w:t>
      </w:r>
      <w:r>
        <w:rPr>
          <w:sz w:val="18"/>
          <w:szCs w:val="18"/>
          <w:lang w:val="fr-FR"/>
        </w:rPr>
        <w:t>ées</w:t>
      </w:r>
      <w:r w:rsidRPr="00AA76AC">
        <w:rPr>
          <w:sz w:val="18"/>
          <w:szCs w:val="18"/>
          <w:lang w:val="fr-FR"/>
        </w:rPr>
        <w:t xml:space="preserve"> les restrictions liées au </w:t>
      </w:r>
      <w:r>
        <w:rPr>
          <w:sz w:val="18"/>
          <w:szCs w:val="18"/>
          <w:lang w:val="fr-FR"/>
        </w:rPr>
        <w:t>Covid-</w:t>
      </w:r>
      <w:r w:rsidRPr="00AA76AC">
        <w:rPr>
          <w:sz w:val="18"/>
          <w:szCs w:val="18"/>
          <w:lang w:val="fr-FR"/>
        </w:rPr>
        <w:t xml:space="preserve">19 ; une </w:t>
      </w:r>
      <w:r>
        <w:rPr>
          <w:sz w:val="18"/>
          <w:szCs w:val="18"/>
          <w:lang w:val="fr-FR"/>
        </w:rPr>
        <w:t>prolongation</w:t>
      </w:r>
      <w:r w:rsidRPr="00AA76AC">
        <w:rPr>
          <w:sz w:val="18"/>
          <w:szCs w:val="18"/>
          <w:lang w:val="fr-FR"/>
        </w:rPr>
        <w:t xml:space="preserve"> sans co</w:t>
      </w:r>
      <w:r>
        <w:rPr>
          <w:sz w:val="18"/>
          <w:szCs w:val="18"/>
          <w:lang w:val="fr-FR"/>
        </w:rPr>
        <w:t>û</w:t>
      </w:r>
      <w:r w:rsidRPr="00AA76AC">
        <w:rPr>
          <w:sz w:val="18"/>
          <w:szCs w:val="18"/>
          <w:lang w:val="fr-FR"/>
        </w:rPr>
        <w:t>t de 6 mois a été alors accordée pour rattraper</w:t>
      </w:r>
      <w:r>
        <w:rPr>
          <w:sz w:val="18"/>
          <w:szCs w:val="18"/>
          <w:lang w:val="fr-FR"/>
        </w:rPr>
        <w:t xml:space="preserve"> les retards du</w:t>
      </w:r>
      <w:r w:rsidRPr="00AA76AC">
        <w:rPr>
          <w:sz w:val="18"/>
          <w:szCs w:val="18"/>
          <w:lang w:val="fr-FR"/>
        </w:rPr>
        <w:t xml:space="preserve"> projet</w:t>
      </w:r>
      <w:r>
        <w:rPr>
          <w:sz w:val="18"/>
          <w:szCs w:val="18"/>
          <w:lang w:val="fr-FR"/>
        </w:rPr>
        <w:t>.</w:t>
      </w:r>
    </w:p>
  </w:footnote>
  <w:footnote w:id="2">
    <w:p w14:paraId="24234358" w14:textId="0384DF16" w:rsidR="00840CAE" w:rsidRPr="00D9691F" w:rsidRDefault="00840CAE" w:rsidP="007A0F65">
      <w:pPr>
        <w:ind w:left="-720"/>
        <w:jc w:val="both"/>
        <w:rPr>
          <w:lang w:val="fr-FR"/>
        </w:rPr>
      </w:pPr>
      <w:r w:rsidRPr="006F2478">
        <w:rPr>
          <w:rStyle w:val="FootnoteReference"/>
          <w:sz w:val="20"/>
          <w:szCs w:val="20"/>
        </w:rPr>
        <w:footnoteRef/>
      </w:r>
      <w:r w:rsidRPr="006F2478">
        <w:rPr>
          <w:rStyle w:val="FootnoteReference"/>
          <w:sz w:val="20"/>
          <w:szCs w:val="20"/>
          <w:lang w:val="fr-FR"/>
        </w:rPr>
        <w:t xml:space="preserve"> </w:t>
      </w:r>
      <w:r w:rsidRPr="007A0F65">
        <w:rPr>
          <w:sz w:val="18"/>
          <w:szCs w:val="18"/>
          <w:lang w:val="fr-FR"/>
        </w:rPr>
        <w:t>Depuis juin 2019, des populations civiles dans les deux camps (Bany</w:t>
      </w:r>
      <w:r>
        <w:rPr>
          <w:sz w:val="18"/>
          <w:szCs w:val="18"/>
          <w:lang w:val="fr-FR"/>
        </w:rPr>
        <w:t>a</w:t>
      </w:r>
      <w:r w:rsidRPr="007A0F65">
        <w:rPr>
          <w:sz w:val="18"/>
          <w:szCs w:val="18"/>
          <w:lang w:val="fr-FR"/>
        </w:rPr>
        <w:t xml:space="preserve">mulenge d'une part et autres communautés </w:t>
      </w:r>
      <w:proofErr w:type="spellStart"/>
      <w:r w:rsidRPr="007A0F65">
        <w:rPr>
          <w:sz w:val="18"/>
          <w:szCs w:val="18"/>
          <w:lang w:val="fr-FR"/>
        </w:rPr>
        <w:t>Bafuliru</w:t>
      </w:r>
      <w:proofErr w:type="spellEnd"/>
      <w:r w:rsidRPr="007A0F65">
        <w:rPr>
          <w:sz w:val="18"/>
          <w:szCs w:val="18"/>
          <w:lang w:val="fr-FR"/>
        </w:rPr>
        <w:t xml:space="preserve">, </w:t>
      </w:r>
      <w:proofErr w:type="spellStart"/>
      <w:r>
        <w:rPr>
          <w:sz w:val="18"/>
          <w:szCs w:val="18"/>
          <w:lang w:val="fr-FR"/>
        </w:rPr>
        <w:t>B</w:t>
      </w:r>
      <w:r w:rsidRPr="007A0F65">
        <w:rPr>
          <w:sz w:val="18"/>
          <w:szCs w:val="18"/>
          <w:lang w:val="fr-FR"/>
        </w:rPr>
        <w:t>abembe</w:t>
      </w:r>
      <w:proofErr w:type="spellEnd"/>
      <w:r w:rsidRPr="007A0F65">
        <w:rPr>
          <w:sz w:val="18"/>
          <w:szCs w:val="18"/>
          <w:lang w:val="fr-FR"/>
        </w:rPr>
        <w:t xml:space="preserve">, </w:t>
      </w:r>
      <w:proofErr w:type="spellStart"/>
      <w:r>
        <w:rPr>
          <w:sz w:val="18"/>
          <w:szCs w:val="18"/>
          <w:lang w:val="fr-FR"/>
        </w:rPr>
        <w:t>B</w:t>
      </w:r>
      <w:r w:rsidRPr="007A0F65">
        <w:rPr>
          <w:sz w:val="18"/>
          <w:szCs w:val="18"/>
          <w:lang w:val="fr-FR"/>
        </w:rPr>
        <w:t>anyindu</w:t>
      </w:r>
      <w:proofErr w:type="spellEnd"/>
      <w:r w:rsidRPr="007A0F65">
        <w:rPr>
          <w:sz w:val="18"/>
          <w:szCs w:val="18"/>
          <w:lang w:val="fr-FR"/>
        </w:rPr>
        <w:t xml:space="preserve">, </w:t>
      </w:r>
      <w:proofErr w:type="spellStart"/>
      <w:r>
        <w:rPr>
          <w:sz w:val="18"/>
          <w:szCs w:val="18"/>
          <w:lang w:val="fr-FR"/>
        </w:rPr>
        <w:t>B</w:t>
      </w:r>
      <w:r w:rsidRPr="007A0F65">
        <w:rPr>
          <w:sz w:val="18"/>
          <w:szCs w:val="18"/>
          <w:lang w:val="fr-FR"/>
        </w:rPr>
        <w:t>afuliru</w:t>
      </w:r>
      <w:proofErr w:type="spellEnd"/>
      <w:r w:rsidRPr="007A0F65">
        <w:rPr>
          <w:sz w:val="18"/>
          <w:szCs w:val="18"/>
          <w:lang w:val="fr-FR"/>
        </w:rPr>
        <w:t xml:space="preserve"> d'autre part) ont été tuées, de nombreux villages ont été incendiés, des biens ont été détruits, des vaches ont été volées et des récoltes pillées</w:t>
      </w:r>
      <w:r>
        <w:rPr>
          <w:sz w:val="18"/>
          <w:szCs w:val="18"/>
          <w:lang w:val="fr-FR"/>
        </w:rPr>
        <w:t>,</w:t>
      </w:r>
      <w:r w:rsidRPr="007A0F65">
        <w:rPr>
          <w:sz w:val="18"/>
          <w:szCs w:val="18"/>
          <w:lang w:val="fr-FR"/>
        </w:rPr>
        <w:t xml:space="preserve"> et des milliers de personnes ont été déplacées, se retrouvant dans des camps de déplacés. Certains ont notamment trouvé refuge au Rwanda et en Ouganda</w:t>
      </w:r>
      <w:r>
        <w:rPr>
          <w:sz w:val="18"/>
          <w:szCs w:val="18"/>
          <w:lang w:val="fr-FR"/>
        </w:rPr>
        <w:t>.</w:t>
      </w:r>
    </w:p>
  </w:footnote>
  <w:footnote w:id="3">
    <w:p w14:paraId="784C7DED" w14:textId="4CA63F8D" w:rsidR="00840CAE" w:rsidRPr="007A0F65" w:rsidRDefault="00840CAE" w:rsidP="007A0F65">
      <w:pPr>
        <w:ind w:left="-720"/>
        <w:jc w:val="both"/>
        <w:rPr>
          <w:sz w:val="18"/>
          <w:szCs w:val="18"/>
          <w:lang w:val="fr-FR"/>
        </w:rPr>
      </w:pPr>
      <w:r w:rsidRPr="006F2478">
        <w:rPr>
          <w:rStyle w:val="FootnoteReference"/>
          <w:sz w:val="20"/>
          <w:szCs w:val="20"/>
        </w:rPr>
        <w:footnoteRef/>
      </w:r>
      <w:r w:rsidRPr="006F2478">
        <w:rPr>
          <w:rStyle w:val="FootnoteReference"/>
          <w:sz w:val="20"/>
          <w:szCs w:val="20"/>
        </w:rPr>
        <w:t xml:space="preserve"> </w:t>
      </w:r>
      <w:r w:rsidRPr="007A0F65">
        <w:rPr>
          <w:sz w:val="18"/>
          <w:szCs w:val="18"/>
          <w:lang w:val="fr-FR"/>
        </w:rPr>
        <w:t>Certaines activités du projet ont été fractionnées en petits groupes de moins de 20 personnes, d’autres activités ont été retardées</w:t>
      </w:r>
      <w:r>
        <w:rPr>
          <w:sz w:val="18"/>
          <w:szCs w:val="18"/>
          <w:lang w:val="fr-FR"/>
        </w:rPr>
        <w:t>,</w:t>
      </w:r>
      <w:r w:rsidRPr="007A0F65">
        <w:rPr>
          <w:sz w:val="18"/>
          <w:szCs w:val="18"/>
          <w:lang w:val="fr-FR"/>
        </w:rPr>
        <w:t xml:space="preserve"> d’autres reportées pour être exécutées à la levée/assouplissement des mesures </w:t>
      </w:r>
      <w:r>
        <w:rPr>
          <w:sz w:val="18"/>
          <w:szCs w:val="18"/>
          <w:lang w:val="fr-FR"/>
        </w:rPr>
        <w:t>face au covid</w:t>
      </w:r>
      <w:r w:rsidRPr="007A0F65">
        <w:rPr>
          <w:sz w:val="18"/>
          <w:szCs w:val="18"/>
          <w:lang w:val="fr-FR"/>
        </w:rPr>
        <w:t>-19 intervenues après juillet 2020</w:t>
      </w:r>
      <w:r>
        <w:rPr>
          <w:sz w:val="18"/>
          <w:szCs w:val="18"/>
          <w:lang w:val="fr-FR"/>
        </w:rPr>
        <w:t>.</w:t>
      </w:r>
    </w:p>
  </w:footnote>
  <w:footnote w:id="4">
    <w:p w14:paraId="3445FD46" w14:textId="49578977" w:rsidR="00840CAE" w:rsidRPr="00D9691F" w:rsidRDefault="00840CAE" w:rsidP="00AA76AC">
      <w:pPr>
        <w:ind w:left="-720"/>
        <w:jc w:val="both"/>
        <w:rPr>
          <w:lang w:val="fr-FR"/>
        </w:rPr>
      </w:pPr>
      <w:r w:rsidRPr="006F2478">
        <w:rPr>
          <w:rStyle w:val="FootnoteReference"/>
          <w:sz w:val="20"/>
          <w:szCs w:val="20"/>
        </w:rPr>
        <w:footnoteRef/>
      </w:r>
      <w:r w:rsidRPr="00D9691F">
        <w:rPr>
          <w:lang w:val="fr-FR"/>
        </w:rPr>
        <w:t xml:space="preserve"> </w:t>
      </w:r>
      <w:r w:rsidRPr="00AA76AC">
        <w:rPr>
          <w:sz w:val="18"/>
          <w:szCs w:val="18"/>
          <w:lang w:val="fr-FR"/>
        </w:rPr>
        <w:t xml:space="preserve">Réunion avec le Gouverneur du Sud Kivu le 11 mars 2021 et réunion avec le </w:t>
      </w:r>
      <w:r>
        <w:rPr>
          <w:sz w:val="18"/>
          <w:szCs w:val="18"/>
          <w:lang w:val="fr-FR"/>
        </w:rPr>
        <w:t>M</w:t>
      </w:r>
      <w:r w:rsidRPr="00AA76AC">
        <w:rPr>
          <w:sz w:val="18"/>
          <w:szCs w:val="18"/>
          <w:lang w:val="fr-FR"/>
        </w:rPr>
        <w:t>inistre</w:t>
      </w:r>
      <w:r>
        <w:rPr>
          <w:sz w:val="18"/>
          <w:szCs w:val="18"/>
          <w:lang w:val="fr-FR"/>
        </w:rPr>
        <w:t xml:space="preserve"> </w:t>
      </w:r>
      <w:r w:rsidRPr="00AA76AC">
        <w:rPr>
          <w:sz w:val="18"/>
          <w:szCs w:val="18"/>
          <w:lang w:val="fr-FR"/>
        </w:rPr>
        <w:t>de l'Economie du Sud Kivu le 17 février 2021</w:t>
      </w:r>
    </w:p>
  </w:footnote>
  <w:footnote w:id="5">
    <w:p w14:paraId="2BF40D64" w14:textId="3E417FD5" w:rsidR="00840CAE" w:rsidRPr="006F2478" w:rsidRDefault="00840CAE" w:rsidP="006F2478">
      <w:pPr>
        <w:ind w:left="-720"/>
        <w:jc w:val="both"/>
        <w:rPr>
          <w:rStyle w:val="FootnoteReference"/>
          <w:lang w:val="fr-FR"/>
        </w:rPr>
      </w:pPr>
      <w:r w:rsidRPr="006F2478">
        <w:rPr>
          <w:rStyle w:val="FootnoteReference"/>
          <w:sz w:val="20"/>
          <w:szCs w:val="20"/>
        </w:rPr>
        <w:footnoteRef/>
      </w:r>
      <w:r w:rsidRPr="006F2478">
        <w:rPr>
          <w:rStyle w:val="FootnoteReference"/>
          <w:sz w:val="20"/>
          <w:szCs w:val="20"/>
          <w:lang w:val="fr-FR"/>
        </w:rPr>
        <w:t xml:space="preserve"> </w:t>
      </w:r>
      <w:r w:rsidRPr="006F2478">
        <w:rPr>
          <w:rStyle w:val="FootnoteReference"/>
          <w:lang w:val="fr-FR"/>
        </w:rPr>
        <w:t xml:space="preserve">Rapport d’Evaluation final du projet Construisons un Avenir Meilleur, </w:t>
      </w:r>
      <w:r>
        <w:rPr>
          <w:rStyle w:val="FootnoteReference"/>
          <w:lang w:val="fr-FR"/>
        </w:rPr>
        <w:t>page</w:t>
      </w:r>
      <w:r w:rsidRPr="006F2478">
        <w:rPr>
          <w:rStyle w:val="FootnoteReference"/>
          <w:lang w:val="fr-FR"/>
        </w:rPr>
        <w:t xml:space="preserve"> 1</w:t>
      </w:r>
      <w:r w:rsidRPr="006F2478">
        <w:rPr>
          <w:lang w:val="fr-FR"/>
        </w:rPr>
        <w:t>.</w:t>
      </w:r>
    </w:p>
  </w:footnote>
  <w:footnote w:id="6">
    <w:p w14:paraId="5B059F7C" w14:textId="71D1F3E7" w:rsidR="00840CAE" w:rsidRPr="00993768" w:rsidRDefault="00840CAE" w:rsidP="006F2478">
      <w:pPr>
        <w:ind w:left="-720"/>
        <w:jc w:val="both"/>
        <w:rPr>
          <w:lang w:val="fr-FR"/>
        </w:rPr>
      </w:pPr>
      <w:r w:rsidRPr="006F2478">
        <w:rPr>
          <w:rStyle w:val="FootnoteReference"/>
          <w:sz w:val="20"/>
          <w:szCs w:val="20"/>
        </w:rPr>
        <w:footnoteRef/>
      </w:r>
      <w:r w:rsidRPr="006F2478">
        <w:rPr>
          <w:rStyle w:val="FootnoteReference"/>
          <w:sz w:val="20"/>
          <w:szCs w:val="20"/>
        </w:rPr>
        <w:t xml:space="preserve"> </w:t>
      </w:r>
      <w:r w:rsidRPr="006F2478">
        <w:rPr>
          <w:rStyle w:val="FootnoteReference"/>
        </w:rPr>
        <w:t xml:space="preserve">Ce </w:t>
      </w:r>
      <w:proofErr w:type="spellStart"/>
      <w:r w:rsidRPr="006F2478">
        <w:rPr>
          <w:rStyle w:val="FootnoteReference"/>
        </w:rPr>
        <w:t>comité</w:t>
      </w:r>
      <w:proofErr w:type="spellEnd"/>
      <w:r w:rsidRPr="006F2478">
        <w:rPr>
          <w:rStyle w:val="FootnoteReference"/>
        </w:rPr>
        <w:t xml:space="preserve"> </w:t>
      </w:r>
      <w:proofErr w:type="spellStart"/>
      <w:r w:rsidRPr="006F2478">
        <w:rPr>
          <w:rStyle w:val="FootnoteReference"/>
        </w:rPr>
        <w:t>est</w:t>
      </w:r>
      <w:proofErr w:type="spellEnd"/>
      <w:r w:rsidRPr="006F2478">
        <w:rPr>
          <w:rStyle w:val="FootnoteReference"/>
        </w:rPr>
        <w:t xml:space="preserve"> </w:t>
      </w:r>
      <w:proofErr w:type="spellStart"/>
      <w:r w:rsidRPr="006F2478">
        <w:rPr>
          <w:rStyle w:val="FootnoteReference"/>
        </w:rPr>
        <w:t>constitué</w:t>
      </w:r>
      <w:proofErr w:type="spellEnd"/>
      <w:r w:rsidRPr="006F2478">
        <w:rPr>
          <w:rStyle w:val="FootnoteReference"/>
        </w:rPr>
        <w:t xml:space="preserve"> des parents, des </w:t>
      </w:r>
      <w:proofErr w:type="spellStart"/>
      <w:r w:rsidRPr="006F2478">
        <w:rPr>
          <w:rStyle w:val="FootnoteReference"/>
        </w:rPr>
        <w:t>jeune</w:t>
      </w:r>
      <w:proofErr w:type="spellEnd"/>
      <w:r w:rsidRPr="006F2478">
        <w:rPr>
          <w:rStyle w:val="FootnoteReference"/>
        </w:rPr>
        <w:t xml:space="preserve">, et des </w:t>
      </w:r>
      <w:proofErr w:type="spellStart"/>
      <w:r w:rsidRPr="006F2478">
        <w:rPr>
          <w:rStyle w:val="FootnoteReference"/>
        </w:rPr>
        <w:t>membres</w:t>
      </w:r>
      <w:proofErr w:type="spellEnd"/>
      <w:r w:rsidRPr="006F2478">
        <w:rPr>
          <w:rStyle w:val="FootnoteReference"/>
        </w:rPr>
        <w:t xml:space="preserve"> des confessions religieuses.</w:t>
      </w:r>
      <w:r w:rsidRPr="00993768">
        <w:rPr>
          <w:lang w:val="fr-FR" w:eastAsia="fr-FR"/>
        </w:rPr>
        <w:t xml:space="preserve"> </w:t>
      </w:r>
    </w:p>
  </w:footnote>
  <w:footnote w:id="7">
    <w:p w14:paraId="02069477" w14:textId="28FEFC8D" w:rsidR="00840CAE" w:rsidRPr="00171DC0" w:rsidRDefault="00840CAE" w:rsidP="006F2478">
      <w:pPr>
        <w:ind w:left="-720"/>
        <w:jc w:val="both"/>
        <w:rPr>
          <w:lang w:val="fr-FR"/>
        </w:rPr>
      </w:pPr>
      <w:r w:rsidRPr="006F2478">
        <w:rPr>
          <w:rStyle w:val="FootnoteReference"/>
          <w:sz w:val="20"/>
          <w:szCs w:val="20"/>
        </w:rPr>
        <w:footnoteRef/>
      </w:r>
      <w:r w:rsidRPr="006F2478">
        <w:rPr>
          <w:rStyle w:val="FootnoteReference"/>
          <w:sz w:val="20"/>
          <w:szCs w:val="20"/>
          <w:lang w:val="fr-FR"/>
        </w:rPr>
        <w:t xml:space="preserve"> </w:t>
      </w:r>
      <w:r w:rsidRPr="006F2478">
        <w:rPr>
          <w:rStyle w:val="FootnoteReference"/>
          <w:lang w:val="fr-FR"/>
        </w:rPr>
        <w:t>Dont 8 femmes venues de Hauts Plateaux et 15 jeunes d</w:t>
      </w:r>
      <w:r w:rsidRPr="006F2478">
        <w:rPr>
          <w:lang w:val="fr-FR"/>
        </w:rPr>
        <w:t>’</w:t>
      </w:r>
      <w:r w:rsidRPr="006F2478">
        <w:rPr>
          <w:rStyle w:val="FootnoteReference"/>
          <w:lang w:val="fr-FR"/>
        </w:rPr>
        <w:t>Uvira et Bukavu membres du Parlement de jeunes et du conseil provincial de la jeunesse</w:t>
      </w:r>
      <w:r>
        <w:rPr>
          <w:lang w:val="fr-FR"/>
        </w:rPr>
        <w:t>.</w:t>
      </w:r>
    </w:p>
  </w:footnote>
  <w:footnote w:id="8">
    <w:p w14:paraId="69C80CEB" w14:textId="713A9869" w:rsidR="00840CAE" w:rsidRPr="007A0F65" w:rsidRDefault="00840CAE" w:rsidP="007A0F65">
      <w:pPr>
        <w:ind w:left="-720"/>
        <w:jc w:val="both"/>
        <w:rPr>
          <w:sz w:val="18"/>
          <w:szCs w:val="18"/>
          <w:lang w:val="fr-FR"/>
        </w:rPr>
      </w:pPr>
      <w:r w:rsidRPr="006F2478">
        <w:rPr>
          <w:rStyle w:val="FootnoteReference"/>
          <w:sz w:val="20"/>
          <w:szCs w:val="20"/>
        </w:rPr>
        <w:footnoteRef/>
      </w:r>
      <w:r w:rsidRPr="006F2478">
        <w:rPr>
          <w:rStyle w:val="FootnoteReference"/>
          <w:sz w:val="20"/>
          <w:szCs w:val="20"/>
        </w:rPr>
        <w:t xml:space="preserve"> </w:t>
      </w:r>
      <w:r w:rsidRPr="007A0F65">
        <w:rPr>
          <w:sz w:val="18"/>
          <w:szCs w:val="18"/>
          <w:lang w:val="fr-FR"/>
        </w:rPr>
        <w:t>Ces informations ont été puisé</w:t>
      </w:r>
      <w:r>
        <w:rPr>
          <w:sz w:val="18"/>
          <w:szCs w:val="18"/>
          <w:lang w:val="fr-FR"/>
        </w:rPr>
        <w:t>e</w:t>
      </w:r>
      <w:r w:rsidRPr="007A0F65">
        <w:rPr>
          <w:sz w:val="18"/>
          <w:szCs w:val="18"/>
          <w:lang w:val="fr-FR"/>
        </w:rPr>
        <w:t xml:space="preserve">s de l'évaluation finale du projet. Dans le contexte de </w:t>
      </w:r>
      <w:r>
        <w:rPr>
          <w:sz w:val="18"/>
          <w:szCs w:val="18"/>
          <w:lang w:val="fr-FR"/>
        </w:rPr>
        <w:t>H</w:t>
      </w:r>
      <w:r w:rsidRPr="007A0F65">
        <w:rPr>
          <w:sz w:val="18"/>
          <w:szCs w:val="18"/>
          <w:lang w:val="fr-FR"/>
        </w:rPr>
        <w:t xml:space="preserve">auts </w:t>
      </w:r>
      <w:r>
        <w:rPr>
          <w:sz w:val="18"/>
          <w:szCs w:val="18"/>
          <w:lang w:val="fr-FR"/>
        </w:rPr>
        <w:t>P</w:t>
      </w:r>
      <w:r w:rsidRPr="007A0F65">
        <w:rPr>
          <w:sz w:val="18"/>
          <w:szCs w:val="18"/>
          <w:lang w:val="fr-FR"/>
        </w:rPr>
        <w:t>lateaux on n’a pas eu de consentement des bénéficiaires pour que leurs noms soient divulgués.</w:t>
      </w:r>
    </w:p>
  </w:footnote>
  <w:footnote w:id="9">
    <w:p w14:paraId="645D106F" w14:textId="2E3E1182" w:rsidR="00840CAE" w:rsidRPr="00BA3747" w:rsidRDefault="00840CAE" w:rsidP="00060C72">
      <w:pPr>
        <w:ind w:left="-720"/>
        <w:jc w:val="both"/>
        <w:rPr>
          <w:color w:val="2D2F39"/>
          <w:sz w:val="20"/>
          <w:szCs w:val="20"/>
          <w:lang w:val="fr-FR"/>
        </w:rPr>
      </w:pPr>
      <w:r w:rsidRPr="001D33F4">
        <w:rPr>
          <w:rStyle w:val="FootnoteReference"/>
          <w:sz w:val="20"/>
          <w:szCs w:val="20"/>
        </w:rPr>
        <w:footnoteRef/>
      </w:r>
      <w:r w:rsidRPr="003E44AD">
        <w:rPr>
          <w:sz w:val="20"/>
          <w:szCs w:val="20"/>
          <w:lang w:val="fr-FR"/>
        </w:rPr>
        <w:t xml:space="preserve"> </w:t>
      </w:r>
      <w:r w:rsidRPr="007A0F65">
        <w:rPr>
          <w:sz w:val="18"/>
          <w:szCs w:val="18"/>
          <w:lang w:val="fr-FR"/>
        </w:rPr>
        <w:t xml:space="preserve">Sondage d’un jeune homme de </w:t>
      </w:r>
      <w:proofErr w:type="spellStart"/>
      <w:r w:rsidRPr="007A0F65">
        <w:rPr>
          <w:sz w:val="18"/>
          <w:szCs w:val="18"/>
          <w:lang w:val="fr-FR"/>
        </w:rPr>
        <w:t>Basimuniaka</w:t>
      </w:r>
      <w:proofErr w:type="spellEnd"/>
      <w:r w:rsidRPr="007A0F65">
        <w:rPr>
          <w:sz w:val="18"/>
          <w:szCs w:val="18"/>
          <w:lang w:val="fr-FR"/>
        </w:rPr>
        <w:t>-Sud, Evaluation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35</w:t>
      </w:r>
      <w:r>
        <w:rPr>
          <w:sz w:val="18"/>
          <w:szCs w:val="18"/>
          <w:lang w:val="fr-FR"/>
        </w:rPr>
        <w:t>.</w:t>
      </w:r>
    </w:p>
  </w:footnote>
  <w:footnote w:id="10">
    <w:p w14:paraId="614C5228" w14:textId="486CBA5C" w:rsidR="00840CAE" w:rsidRPr="007A0F65" w:rsidRDefault="00840CAE" w:rsidP="007625DE">
      <w:pPr>
        <w:ind w:left="-720"/>
        <w:jc w:val="both"/>
        <w:rPr>
          <w:color w:val="000000"/>
          <w:sz w:val="18"/>
          <w:szCs w:val="18"/>
          <w:lang w:val="fr-FR"/>
        </w:rPr>
      </w:pPr>
      <w:r w:rsidRPr="00BA3747">
        <w:rPr>
          <w:rStyle w:val="FootnoteReference"/>
          <w:sz w:val="20"/>
          <w:szCs w:val="20"/>
        </w:rPr>
        <w:footnoteRef/>
      </w:r>
      <w:r w:rsidRPr="00BA3747">
        <w:rPr>
          <w:color w:val="000000"/>
          <w:sz w:val="20"/>
          <w:szCs w:val="20"/>
          <w:lang w:val="fr-FR"/>
        </w:rPr>
        <w:t xml:space="preserve"> </w:t>
      </w:r>
      <w:r w:rsidRPr="007A0F65">
        <w:rPr>
          <w:color w:val="000000"/>
          <w:sz w:val="18"/>
          <w:szCs w:val="18"/>
          <w:lang w:val="fr-FR"/>
        </w:rPr>
        <w:t xml:space="preserve">Sondage d’un homme de </w:t>
      </w:r>
      <w:proofErr w:type="spellStart"/>
      <w:r w:rsidRPr="007A0F65">
        <w:rPr>
          <w:color w:val="000000"/>
          <w:sz w:val="18"/>
          <w:szCs w:val="18"/>
          <w:lang w:val="fr-FR"/>
        </w:rPr>
        <w:t>Basimuenda</w:t>
      </w:r>
      <w:proofErr w:type="spellEnd"/>
      <w:r>
        <w:rPr>
          <w:color w:val="000000"/>
          <w:sz w:val="18"/>
          <w:szCs w:val="18"/>
          <w:lang w:val="fr-FR"/>
        </w:rPr>
        <w:t>,</w:t>
      </w:r>
      <w:r w:rsidRPr="00171DC0">
        <w:rPr>
          <w:sz w:val="18"/>
          <w:szCs w:val="18"/>
          <w:lang w:val="fr-FR"/>
        </w:rPr>
        <w:t xml:space="preserve"> </w:t>
      </w:r>
      <w:r w:rsidRPr="007A0F65">
        <w:rPr>
          <w:sz w:val="18"/>
          <w:szCs w:val="18"/>
          <w:lang w:val="fr-FR"/>
        </w:rPr>
        <w:t>Evaluation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35</w:t>
      </w:r>
      <w:r>
        <w:rPr>
          <w:sz w:val="18"/>
          <w:szCs w:val="18"/>
          <w:lang w:val="fr-FR"/>
        </w:rPr>
        <w:t>.</w:t>
      </w:r>
    </w:p>
  </w:footnote>
  <w:footnote w:id="11">
    <w:p w14:paraId="7E5FC290" w14:textId="0E3631F8" w:rsidR="00840CAE" w:rsidRPr="00C4104B" w:rsidRDefault="00840CAE" w:rsidP="00C4104B">
      <w:pPr>
        <w:ind w:left="-720"/>
        <w:jc w:val="both"/>
        <w:rPr>
          <w:color w:val="000000"/>
          <w:sz w:val="20"/>
          <w:szCs w:val="20"/>
          <w:lang w:val="fr-FR"/>
        </w:rPr>
      </w:pPr>
      <w:r w:rsidRPr="006F2478">
        <w:rPr>
          <w:rStyle w:val="FootnoteReference"/>
          <w:sz w:val="20"/>
          <w:szCs w:val="20"/>
        </w:rPr>
        <w:footnoteRef/>
      </w:r>
      <w:r w:rsidRPr="006F2478">
        <w:rPr>
          <w:rStyle w:val="FootnoteReference"/>
          <w:sz w:val="20"/>
          <w:szCs w:val="20"/>
          <w:lang w:val="fr-FR"/>
        </w:rPr>
        <w:t xml:space="preserve"> </w:t>
      </w:r>
      <w:r w:rsidRPr="007A0F65">
        <w:rPr>
          <w:color w:val="000000"/>
          <w:sz w:val="18"/>
          <w:szCs w:val="18"/>
          <w:lang w:val="fr-FR"/>
        </w:rPr>
        <w:t>Dans le groupement de Bijombo/village Kaliri, 26 jeunes femmes (9 Bafuliru,6 Bavira et 11 Banyindu) majoritairement membre des groupes de dialogue se sont organisées en un petit groupe de solidarité économique sur les petites épargnes de leurs activités commerciales</w:t>
      </w:r>
      <w:r w:rsidRPr="00C4104B">
        <w:rPr>
          <w:color w:val="000000"/>
          <w:sz w:val="20"/>
          <w:szCs w:val="20"/>
          <w:lang w:val="fr-FR"/>
        </w:rPr>
        <w:t>.</w:t>
      </w:r>
    </w:p>
  </w:footnote>
  <w:footnote w:id="12">
    <w:p w14:paraId="6B42B632" w14:textId="557D380C" w:rsidR="00840CAE" w:rsidRPr="00C4104B" w:rsidRDefault="00840CAE" w:rsidP="00875857">
      <w:pPr>
        <w:ind w:left="-720"/>
        <w:jc w:val="both"/>
        <w:rPr>
          <w:sz w:val="20"/>
          <w:szCs w:val="20"/>
          <w:lang w:val="fr-FR"/>
        </w:rPr>
      </w:pPr>
      <w:r w:rsidRPr="006F2478">
        <w:rPr>
          <w:rStyle w:val="FootnoteReference"/>
          <w:sz w:val="20"/>
          <w:szCs w:val="20"/>
        </w:rPr>
        <w:footnoteRef/>
      </w:r>
      <w:r w:rsidRPr="006F2478">
        <w:rPr>
          <w:rStyle w:val="FootnoteReference"/>
          <w:sz w:val="20"/>
          <w:szCs w:val="20"/>
          <w:lang w:val="fr-FR"/>
        </w:rPr>
        <w:t xml:space="preserve"> </w:t>
      </w:r>
      <w:r w:rsidRPr="007A0F65">
        <w:rPr>
          <w:sz w:val="18"/>
          <w:szCs w:val="18"/>
          <w:lang w:val="fr-FR"/>
        </w:rPr>
        <w:t xml:space="preserve">Actuellement, la position du gouvernement est que les combattants qui se désengagent ne pourront pas </w:t>
      </w:r>
      <w:r>
        <w:rPr>
          <w:sz w:val="18"/>
          <w:szCs w:val="18"/>
          <w:lang w:val="fr-FR"/>
        </w:rPr>
        <w:t xml:space="preserve">être </w:t>
      </w:r>
      <w:r w:rsidRPr="007A0F65">
        <w:rPr>
          <w:sz w:val="18"/>
          <w:szCs w:val="18"/>
          <w:lang w:val="fr-FR"/>
        </w:rPr>
        <w:t xml:space="preserve">réintégrés automatiquement dans les FARDC comme </w:t>
      </w:r>
      <w:r>
        <w:rPr>
          <w:sz w:val="18"/>
          <w:szCs w:val="18"/>
          <w:lang w:val="fr-FR"/>
        </w:rPr>
        <w:t>dans</w:t>
      </w:r>
      <w:r w:rsidRPr="007A0F65">
        <w:rPr>
          <w:sz w:val="18"/>
          <w:szCs w:val="18"/>
          <w:lang w:val="fr-FR"/>
        </w:rPr>
        <w:t xml:space="preserve"> le passé. Ils pourront passer par un processus communautaire et </w:t>
      </w:r>
      <w:r>
        <w:rPr>
          <w:sz w:val="18"/>
          <w:szCs w:val="18"/>
          <w:lang w:val="fr-FR"/>
        </w:rPr>
        <w:t xml:space="preserve">seulement </w:t>
      </w:r>
      <w:r w:rsidRPr="007A0F65">
        <w:rPr>
          <w:sz w:val="18"/>
          <w:szCs w:val="18"/>
          <w:lang w:val="fr-FR"/>
        </w:rPr>
        <w:t>s'ils rempli</w:t>
      </w:r>
      <w:r>
        <w:rPr>
          <w:sz w:val="18"/>
          <w:szCs w:val="18"/>
          <w:lang w:val="fr-FR"/>
        </w:rPr>
        <w:t>ssent certains</w:t>
      </w:r>
      <w:r w:rsidRPr="007A0F65">
        <w:rPr>
          <w:sz w:val="18"/>
          <w:szCs w:val="18"/>
          <w:lang w:val="fr-FR"/>
        </w:rPr>
        <w:t xml:space="preserve"> critères </w:t>
      </w:r>
      <w:r>
        <w:rPr>
          <w:sz w:val="18"/>
          <w:szCs w:val="18"/>
          <w:lang w:val="fr-FR"/>
        </w:rPr>
        <w:t>ils pourront être</w:t>
      </w:r>
      <w:r w:rsidRPr="007A0F65">
        <w:rPr>
          <w:sz w:val="18"/>
          <w:szCs w:val="18"/>
          <w:lang w:val="fr-FR"/>
        </w:rPr>
        <w:t xml:space="preserve"> admis à une formation pour devenir militaire (il n’y plus </w:t>
      </w:r>
      <w:r>
        <w:rPr>
          <w:sz w:val="18"/>
          <w:szCs w:val="18"/>
          <w:lang w:val="fr-FR"/>
        </w:rPr>
        <w:t>d</w:t>
      </w:r>
      <w:r w:rsidRPr="007A0F65">
        <w:rPr>
          <w:sz w:val="18"/>
          <w:szCs w:val="18"/>
          <w:lang w:val="fr-FR"/>
        </w:rPr>
        <w:t>’intégration automatique dans l’armée et de reconnaissance des grades sans formation). Les appels étaient lanc</w:t>
      </w:r>
      <w:r>
        <w:rPr>
          <w:sz w:val="18"/>
          <w:szCs w:val="18"/>
          <w:lang w:val="fr-FR"/>
        </w:rPr>
        <w:t>é</w:t>
      </w:r>
      <w:r w:rsidRPr="007A0F65">
        <w:rPr>
          <w:sz w:val="18"/>
          <w:szCs w:val="18"/>
          <w:lang w:val="fr-FR"/>
        </w:rPr>
        <w:t>s verbalement à travers des délégations communautaires envoyé</w:t>
      </w:r>
      <w:r>
        <w:rPr>
          <w:sz w:val="18"/>
          <w:szCs w:val="18"/>
          <w:lang w:val="fr-FR"/>
        </w:rPr>
        <w:t>e</w:t>
      </w:r>
      <w:r w:rsidRPr="007A0F65">
        <w:rPr>
          <w:sz w:val="18"/>
          <w:szCs w:val="18"/>
          <w:lang w:val="fr-FR"/>
        </w:rPr>
        <w:t>s aupres des responsables de ces groupes arm</w:t>
      </w:r>
      <w:r>
        <w:rPr>
          <w:sz w:val="18"/>
          <w:szCs w:val="18"/>
          <w:lang w:val="fr-FR"/>
        </w:rPr>
        <w:t>é</w:t>
      </w:r>
      <w:r w:rsidRPr="007A0F65">
        <w:rPr>
          <w:sz w:val="18"/>
          <w:szCs w:val="18"/>
          <w:lang w:val="fr-FR"/>
        </w:rPr>
        <w:t>s selon les obédiences.</w:t>
      </w:r>
    </w:p>
  </w:footnote>
  <w:footnote w:id="13">
    <w:p w14:paraId="776194D6" w14:textId="1F8D2D37" w:rsidR="00840CAE" w:rsidRPr="00993768" w:rsidRDefault="00840CAE" w:rsidP="005C4254">
      <w:pPr>
        <w:ind w:left="-720"/>
        <w:jc w:val="both"/>
        <w:rPr>
          <w:lang w:val="fr-FR"/>
        </w:rPr>
      </w:pPr>
      <w:r w:rsidRPr="006F2478">
        <w:rPr>
          <w:rStyle w:val="FootnoteReference"/>
          <w:sz w:val="20"/>
          <w:szCs w:val="20"/>
        </w:rPr>
        <w:footnoteRef/>
      </w:r>
      <w:r w:rsidRPr="006F2478">
        <w:rPr>
          <w:rStyle w:val="FootnoteReference"/>
          <w:sz w:val="20"/>
          <w:szCs w:val="20"/>
        </w:rPr>
        <w:t xml:space="preserve"> </w:t>
      </w:r>
      <w:r w:rsidRPr="007A0F65">
        <w:rPr>
          <w:sz w:val="18"/>
          <w:szCs w:val="18"/>
          <w:lang w:val="fr-FR"/>
        </w:rPr>
        <w:t>Environ 70 groupes armés actifs au Sud-Kivu s’engageaient à mettre fin aux hostilités dans les zones sous leur contrôle. Engagement pris mercredi 16 septembre 2020, au terme d’un dialogue de 2 jours à Murhesa, près de Bukavu, sous l’égide de la Commission interprovinciale d'appui au processus de sensibilisation, désarmement, démobilisation et réintégration communautaire (CIAP-DDRC) avec un appui technique et financier de SfCG, l’Initiative pour un Leadership Cohésif  (ILC) et l’Association pour le Développement Communautaire Intégré (ADCI) et la présence du ministre délégué à la défense nationale, Sylvain Mutombo.</w:t>
      </w:r>
      <w:r>
        <w:rPr>
          <w:sz w:val="20"/>
          <w:szCs w:val="20"/>
          <w:lang w:val="fr-FR"/>
        </w:rPr>
        <w:t xml:space="preserve"> </w:t>
      </w:r>
    </w:p>
  </w:footnote>
  <w:footnote w:id="14">
    <w:p w14:paraId="6A7E3D8D" w14:textId="66FBE69F" w:rsidR="00840CAE" w:rsidRPr="001E6D18" w:rsidRDefault="00840CAE" w:rsidP="001E6D18">
      <w:pPr>
        <w:ind w:left="-720"/>
        <w:jc w:val="both"/>
        <w:rPr>
          <w:sz w:val="18"/>
          <w:szCs w:val="18"/>
          <w:lang w:val="fr-FR"/>
        </w:rPr>
      </w:pPr>
      <w:r w:rsidRPr="006F2478">
        <w:rPr>
          <w:rStyle w:val="FootnoteReference"/>
          <w:sz w:val="20"/>
          <w:szCs w:val="20"/>
        </w:rPr>
        <w:footnoteRef/>
      </w:r>
      <w:r w:rsidRPr="006F2478">
        <w:rPr>
          <w:rStyle w:val="FootnoteReference"/>
          <w:sz w:val="20"/>
          <w:szCs w:val="20"/>
        </w:rPr>
        <w:t xml:space="preserve"> </w:t>
      </w:r>
      <w:r w:rsidRPr="001E6D18">
        <w:rPr>
          <w:sz w:val="18"/>
          <w:szCs w:val="18"/>
          <w:lang w:val="fr-FR"/>
        </w:rPr>
        <w:t>Voir les derniers chiffres collecté</w:t>
      </w:r>
      <w:r>
        <w:rPr>
          <w:sz w:val="18"/>
          <w:szCs w:val="18"/>
          <w:lang w:val="fr-FR"/>
        </w:rPr>
        <w:t>s</w:t>
      </w:r>
      <w:r w:rsidRPr="001E6D18">
        <w:rPr>
          <w:sz w:val="18"/>
          <w:szCs w:val="18"/>
          <w:lang w:val="fr-FR"/>
        </w:rPr>
        <w:t xml:space="preserve"> par l’équipe d’évaluation final</w:t>
      </w:r>
      <w:r>
        <w:rPr>
          <w:sz w:val="18"/>
          <w:szCs w:val="18"/>
          <w:lang w:val="fr-FR"/>
        </w:rPr>
        <w:t>e</w:t>
      </w:r>
      <w:r w:rsidRPr="001E6D18">
        <w:rPr>
          <w:sz w:val="18"/>
          <w:szCs w:val="18"/>
          <w:lang w:val="fr-FR"/>
        </w:rPr>
        <w:t>, indicateur 1.a.</w:t>
      </w:r>
    </w:p>
  </w:footnote>
  <w:footnote w:id="15">
    <w:p w14:paraId="230F37AD" w14:textId="63C89B5B" w:rsidR="00840CAE" w:rsidRPr="00D42308" w:rsidRDefault="00840CAE" w:rsidP="001E6D18">
      <w:pPr>
        <w:ind w:left="-720"/>
        <w:jc w:val="both"/>
        <w:rPr>
          <w:lang w:val="fr-FR"/>
        </w:rPr>
      </w:pPr>
      <w:r w:rsidRPr="001E6D18">
        <w:rPr>
          <w:rStyle w:val="FootnoteReference"/>
          <w:sz w:val="18"/>
          <w:szCs w:val="18"/>
        </w:rPr>
        <w:footnoteRef/>
      </w:r>
      <w:r w:rsidRPr="001E6D18">
        <w:rPr>
          <w:sz w:val="18"/>
          <w:szCs w:val="18"/>
          <w:lang w:val="fr-FR"/>
        </w:rPr>
        <w:t xml:space="preserve"> Comparativement aux résultats de</w:t>
      </w:r>
      <w:r>
        <w:rPr>
          <w:sz w:val="18"/>
          <w:szCs w:val="18"/>
          <w:lang w:val="fr-FR"/>
        </w:rPr>
        <w:t>s</w:t>
      </w:r>
      <w:r w:rsidRPr="001E6D18">
        <w:rPr>
          <w:sz w:val="18"/>
          <w:szCs w:val="18"/>
          <w:lang w:val="fr-FR"/>
        </w:rPr>
        <w:t xml:space="preserve"> premiers </w:t>
      </w:r>
      <w:r w:rsidRPr="006F2478">
        <w:rPr>
          <w:i/>
          <w:iCs/>
          <w:sz w:val="18"/>
          <w:szCs w:val="18"/>
          <w:lang w:val="fr-FR"/>
        </w:rPr>
        <w:t>score card</w:t>
      </w:r>
      <w:r w:rsidRPr="001E6D18">
        <w:rPr>
          <w:sz w:val="18"/>
          <w:szCs w:val="18"/>
          <w:lang w:val="fr-FR"/>
        </w:rPr>
        <w:t xml:space="preserve"> de sécurité, ceux de la deuxième année donnent des exemples de la sécurité « dure » notamment la présence des groupes armés et la circulation des armes. Dans les premiers </w:t>
      </w:r>
      <w:r w:rsidRPr="006F2478">
        <w:rPr>
          <w:i/>
          <w:iCs/>
          <w:sz w:val="18"/>
          <w:szCs w:val="18"/>
          <w:lang w:val="fr-FR"/>
        </w:rPr>
        <w:t>score card</w:t>
      </w:r>
      <w:r w:rsidRPr="001E6D18">
        <w:rPr>
          <w:sz w:val="18"/>
          <w:szCs w:val="18"/>
          <w:lang w:val="fr-FR"/>
        </w:rPr>
        <w:t xml:space="preserve"> les jeunes se limitaient à mentionner l’incendie des villages, le crépitement de balle à répétition, le vol des bétails comme indicateurs d’insécurité tandis que pendant la deuxième année ce sont plutôt les difficultés d’accès aux champs, pâturages </w:t>
      </w:r>
      <w:proofErr w:type="gramStart"/>
      <w:r w:rsidRPr="001E6D18">
        <w:rPr>
          <w:sz w:val="18"/>
          <w:szCs w:val="18"/>
          <w:lang w:val="fr-FR"/>
        </w:rPr>
        <w:t>suite à</w:t>
      </w:r>
      <w:proofErr w:type="gramEnd"/>
      <w:r w:rsidRPr="001E6D18">
        <w:rPr>
          <w:sz w:val="18"/>
          <w:szCs w:val="18"/>
          <w:lang w:val="fr-FR"/>
        </w:rPr>
        <w:t xml:space="preserve"> l’insécurité avec comme conséquence l’extrême pauvreté et famine des populations ainsi que la présence et activisme des groupes armés comme indicateurs de l’insécurité dans les Hauts Plateaux. Ceci expliquerait les attaques meurtrières lancées par le groupe armé </w:t>
      </w:r>
      <w:proofErr w:type="spellStart"/>
      <w:r w:rsidRPr="001E6D18">
        <w:rPr>
          <w:sz w:val="18"/>
          <w:szCs w:val="18"/>
          <w:lang w:val="fr-FR"/>
        </w:rPr>
        <w:t>Ngumino</w:t>
      </w:r>
      <w:proofErr w:type="spellEnd"/>
      <w:r w:rsidRPr="001E6D18">
        <w:rPr>
          <w:sz w:val="18"/>
          <w:szCs w:val="18"/>
          <w:lang w:val="fr-FR"/>
        </w:rPr>
        <w:t xml:space="preserve"> sur la population civile </w:t>
      </w:r>
      <w:r>
        <w:rPr>
          <w:sz w:val="18"/>
          <w:szCs w:val="18"/>
          <w:lang w:val="fr-FR"/>
        </w:rPr>
        <w:t>à</w:t>
      </w:r>
      <w:r w:rsidRPr="001E6D18">
        <w:rPr>
          <w:sz w:val="18"/>
          <w:szCs w:val="18"/>
          <w:lang w:val="fr-FR"/>
        </w:rPr>
        <w:t xml:space="preserve"> </w:t>
      </w:r>
      <w:proofErr w:type="spellStart"/>
      <w:r w:rsidRPr="001E6D18">
        <w:rPr>
          <w:sz w:val="18"/>
          <w:szCs w:val="18"/>
          <w:lang w:val="fr-FR"/>
        </w:rPr>
        <w:t>Kipupu</w:t>
      </w:r>
      <w:proofErr w:type="spellEnd"/>
      <w:r w:rsidRPr="001E6D18">
        <w:rPr>
          <w:sz w:val="18"/>
          <w:szCs w:val="18"/>
          <w:lang w:val="fr-FR"/>
        </w:rPr>
        <w:t xml:space="preserve"> dans la zone d’intervention du projet au mois d’août 2020 ainsi que les attaques à répétitions de Mai Mai contre les villages autour de Minembwe rapportés entre juillet et septembre.</w:t>
      </w:r>
    </w:p>
  </w:footnote>
  <w:footnote w:id="16">
    <w:p w14:paraId="5750A721" w14:textId="21A22D8D" w:rsidR="00840CAE" w:rsidRPr="00907904" w:rsidRDefault="00840CAE" w:rsidP="00907904">
      <w:pPr>
        <w:ind w:left="-720"/>
        <w:jc w:val="both"/>
        <w:rPr>
          <w:vertAlign w:val="superscript"/>
          <w:lang w:val="fr-FR"/>
        </w:rPr>
      </w:pPr>
      <w:r w:rsidRPr="006F2478">
        <w:rPr>
          <w:rStyle w:val="FootnoteReference"/>
          <w:sz w:val="20"/>
          <w:szCs w:val="20"/>
        </w:rPr>
        <w:footnoteRef/>
      </w:r>
      <w:r w:rsidRPr="006F2478">
        <w:rPr>
          <w:rStyle w:val="FootnoteReference"/>
          <w:sz w:val="20"/>
          <w:szCs w:val="20"/>
        </w:rPr>
        <w:t xml:space="preserve"> </w:t>
      </w:r>
      <w:r w:rsidRPr="005E1661">
        <w:rPr>
          <w:sz w:val="18"/>
          <w:szCs w:val="18"/>
          <w:lang w:val="fr-FR"/>
        </w:rPr>
        <w:t>Le livret du jeune messager de paix est une brochure développée sur base des résultats de la recherche action participative (RAP) sur les facteurs d'incitation et d'attraction des jeunes par les groupes armés</w:t>
      </w:r>
      <w:r w:rsidRPr="0005161C">
        <w:rPr>
          <w:sz w:val="20"/>
          <w:szCs w:val="20"/>
          <w:lang w:val="fr-FR"/>
        </w:rPr>
        <w:t>.</w:t>
      </w:r>
      <w:r w:rsidRPr="0005161C">
        <w:rPr>
          <w:rStyle w:val="FootnoteReference"/>
          <w:lang w:val="fr-FR"/>
        </w:rPr>
        <w:t xml:space="preserve"> </w:t>
      </w:r>
    </w:p>
  </w:footnote>
  <w:footnote w:id="17">
    <w:p w14:paraId="7C5631E1" w14:textId="2FC06209" w:rsidR="00840CAE" w:rsidRPr="00907904" w:rsidRDefault="00840CAE" w:rsidP="007A0F65">
      <w:pPr>
        <w:ind w:left="-720"/>
        <w:jc w:val="both"/>
        <w:rPr>
          <w:lang w:val="fr-FR"/>
        </w:rPr>
      </w:pPr>
      <w:r w:rsidRPr="006F2478">
        <w:rPr>
          <w:rStyle w:val="FootnoteReference"/>
          <w:sz w:val="20"/>
          <w:szCs w:val="20"/>
        </w:rPr>
        <w:footnoteRef/>
      </w:r>
      <w:r w:rsidRPr="00907904">
        <w:rPr>
          <w:lang w:val="fr-FR"/>
        </w:rPr>
        <w:t xml:space="preserve"> </w:t>
      </w:r>
      <w:r w:rsidRPr="005E1661">
        <w:rPr>
          <w:sz w:val="18"/>
          <w:szCs w:val="18"/>
          <w:lang w:val="fr-FR"/>
        </w:rPr>
        <w:t>En sigle conforment aux prescrit de décret N0 013/45 du 16/09/2013 portant création, organisation et fonctionnement des conseils locaux pour la sécurité de proximité en RD Congo</w:t>
      </w:r>
      <w:r>
        <w:rPr>
          <w:sz w:val="18"/>
          <w:szCs w:val="18"/>
          <w:lang w:val="fr-FR"/>
        </w:rPr>
        <w:t>.</w:t>
      </w:r>
    </w:p>
  </w:footnote>
  <w:footnote w:id="18">
    <w:p w14:paraId="66446FA5" w14:textId="7BCAB557" w:rsidR="00840CAE" w:rsidRPr="005E1661" w:rsidRDefault="00840CAE" w:rsidP="007A0F65">
      <w:pPr>
        <w:ind w:left="-720"/>
        <w:jc w:val="both"/>
        <w:rPr>
          <w:lang w:val="fr-FR"/>
        </w:rPr>
      </w:pPr>
      <w:r w:rsidRPr="006F2478">
        <w:rPr>
          <w:rStyle w:val="FootnoteReference"/>
          <w:sz w:val="20"/>
          <w:szCs w:val="20"/>
        </w:rPr>
        <w:footnoteRef/>
      </w:r>
      <w:r w:rsidRPr="006F2478">
        <w:rPr>
          <w:rStyle w:val="FootnoteReference"/>
          <w:sz w:val="20"/>
          <w:szCs w:val="20"/>
          <w:lang w:val="fr-FR"/>
        </w:rPr>
        <w:t xml:space="preserve"> </w:t>
      </w:r>
      <w:r w:rsidRPr="00EC28DC">
        <w:rPr>
          <w:sz w:val="18"/>
          <w:szCs w:val="18"/>
          <w:lang w:val="fr-FR"/>
        </w:rPr>
        <w:t>C'est lors d'une Tribune d'Expression populaire</w:t>
      </w:r>
      <w:r>
        <w:rPr>
          <w:sz w:val="18"/>
          <w:szCs w:val="18"/>
          <w:lang w:val="fr-FR"/>
        </w:rPr>
        <w:t xml:space="preserve"> (TEP)</w:t>
      </w:r>
      <w:r w:rsidRPr="00EC28DC">
        <w:rPr>
          <w:sz w:val="18"/>
          <w:szCs w:val="18"/>
          <w:lang w:val="fr-FR"/>
        </w:rPr>
        <w:t xml:space="preserve"> organisée par le projet que les jeunes avaient suscit</w:t>
      </w:r>
      <w:r>
        <w:rPr>
          <w:sz w:val="18"/>
          <w:szCs w:val="18"/>
          <w:lang w:val="fr-FR"/>
        </w:rPr>
        <w:t>é</w:t>
      </w:r>
      <w:r w:rsidRPr="00EC28DC">
        <w:rPr>
          <w:sz w:val="18"/>
          <w:szCs w:val="18"/>
          <w:lang w:val="fr-FR"/>
        </w:rPr>
        <w:t xml:space="preserve"> cette action de redynamisation du comité de sécurité local. Et donc l'atelier de redynamisation est un point d'action issu d</w:t>
      </w:r>
      <w:r>
        <w:rPr>
          <w:sz w:val="18"/>
          <w:szCs w:val="18"/>
          <w:lang w:val="fr-FR"/>
        </w:rPr>
        <w:t xml:space="preserve">e la </w:t>
      </w:r>
      <w:r w:rsidRPr="00EC28DC">
        <w:rPr>
          <w:sz w:val="18"/>
          <w:szCs w:val="18"/>
          <w:lang w:val="fr-FR"/>
        </w:rPr>
        <w:t>TEP organisée dans le cadre du projet CAM</w:t>
      </w:r>
      <w:r>
        <w:rPr>
          <w:sz w:val="18"/>
          <w:szCs w:val="18"/>
          <w:lang w:val="fr-FR"/>
        </w:rPr>
        <w:t>.</w:t>
      </w:r>
    </w:p>
  </w:footnote>
  <w:footnote w:id="19">
    <w:p w14:paraId="28651E94" w14:textId="6C86F35A" w:rsidR="00840CAE" w:rsidRPr="007A3DF0" w:rsidRDefault="00840CAE" w:rsidP="007A0F65">
      <w:pPr>
        <w:ind w:left="-720"/>
        <w:jc w:val="both"/>
        <w:rPr>
          <w:lang w:val="fr-FR"/>
        </w:rPr>
      </w:pPr>
      <w:r w:rsidRPr="006F2478">
        <w:rPr>
          <w:rStyle w:val="FootnoteReference"/>
          <w:sz w:val="20"/>
          <w:szCs w:val="20"/>
        </w:rPr>
        <w:footnoteRef/>
      </w:r>
      <w:r w:rsidRPr="007A3DF0">
        <w:rPr>
          <w:lang w:val="fr-FR"/>
        </w:rPr>
        <w:t xml:space="preserve"> </w:t>
      </w:r>
      <w:r w:rsidRPr="000C31C1">
        <w:rPr>
          <w:sz w:val="18"/>
          <w:szCs w:val="18"/>
          <w:lang w:val="fr-FR"/>
        </w:rPr>
        <w:t>Voir le dernier cadre logique élaboré par l’équipe d’évaluation final</w:t>
      </w:r>
      <w:r>
        <w:rPr>
          <w:sz w:val="18"/>
          <w:szCs w:val="18"/>
          <w:lang w:val="fr-FR"/>
        </w:rPr>
        <w:t>e</w:t>
      </w:r>
      <w:r w:rsidRPr="000C31C1">
        <w:rPr>
          <w:sz w:val="18"/>
          <w:szCs w:val="18"/>
          <w:lang w:val="fr-FR"/>
        </w:rPr>
        <w:t xml:space="preserve">, indicateur </w:t>
      </w:r>
      <w:r>
        <w:rPr>
          <w:sz w:val="18"/>
          <w:szCs w:val="18"/>
          <w:lang w:val="fr-FR"/>
        </w:rPr>
        <w:t>1.</w:t>
      </w:r>
      <w:r w:rsidRPr="000C31C1">
        <w:rPr>
          <w:sz w:val="18"/>
          <w:szCs w:val="18"/>
          <w:lang w:val="fr-FR"/>
        </w:rPr>
        <w:t>a</w:t>
      </w:r>
      <w:r>
        <w:rPr>
          <w:sz w:val="18"/>
          <w:szCs w:val="18"/>
          <w:lang w:val="fr-FR"/>
        </w:rPr>
        <w:t>.</w:t>
      </w:r>
    </w:p>
  </w:footnote>
  <w:footnote w:id="20">
    <w:p w14:paraId="08C14284" w14:textId="5D3E0337" w:rsidR="00840CAE" w:rsidRPr="00EF0197" w:rsidRDefault="00840CAE" w:rsidP="00911418">
      <w:pPr>
        <w:ind w:left="-720"/>
        <w:jc w:val="both"/>
        <w:rPr>
          <w:rStyle w:val="FootnoteReference"/>
          <w:lang w:val="fr-FR"/>
        </w:rPr>
      </w:pPr>
      <w:r w:rsidRPr="00EF0197">
        <w:rPr>
          <w:rStyle w:val="FootnoteReference"/>
          <w:sz w:val="20"/>
          <w:szCs w:val="20"/>
        </w:rPr>
        <w:footnoteRef/>
      </w:r>
      <w:r w:rsidRPr="00EF0197">
        <w:rPr>
          <w:rStyle w:val="FootnoteReference"/>
          <w:lang w:val="fr-FR"/>
        </w:rPr>
        <w:t xml:space="preserve"> </w:t>
      </w:r>
      <w:r w:rsidRPr="003D4797">
        <w:rPr>
          <w:sz w:val="18"/>
          <w:szCs w:val="18"/>
          <w:lang w:val="fr-FR"/>
        </w:rPr>
        <w:t xml:space="preserve">Sondage d’une jeune femme enquêtée de </w:t>
      </w:r>
      <w:proofErr w:type="spellStart"/>
      <w:r w:rsidRPr="003D4797">
        <w:rPr>
          <w:sz w:val="18"/>
          <w:szCs w:val="18"/>
          <w:lang w:val="fr-FR"/>
        </w:rPr>
        <w:t>Basimuniaka</w:t>
      </w:r>
      <w:proofErr w:type="spellEnd"/>
      <w:r w:rsidRPr="003D4797">
        <w:rPr>
          <w:sz w:val="18"/>
          <w:szCs w:val="18"/>
          <w:lang w:val="fr-FR"/>
        </w:rPr>
        <w:t>-Sud</w:t>
      </w:r>
      <w:r w:rsidRPr="007A0F65">
        <w:rPr>
          <w:sz w:val="18"/>
          <w:szCs w:val="18"/>
          <w:lang w:val="fr-FR"/>
        </w:rPr>
        <w:t>,</w:t>
      </w:r>
      <w:r w:rsidRPr="00EF0197">
        <w:rPr>
          <w:lang w:val="fr-FR"/>
        </w:rPr>
        <w:t xml:space="preserve"> </w:t>
      </w:r>
      <w:r>
        <w:rPr>
          <w:sz w:val="18"/>
          <w:szCs w:val="18"/>
          <w:lang w:val="fr-FR"/>
        </w:rPr>
        <w:t xml:space="preserve">Rapport d’évaluation finale </w:t>
      </w:r>
      <w:r w:rsidRPr="005170AE">
        <w:rPr>
          <w:sz w:val="18"/>
          <w:szCs w:val="18"/>
          <w:lang w:val="fr-FR"/>
        </w:rPr>
        <w:t xml:space="preserve">du projet Construisons </w:t>
      </w:r>
      <w:r>
        <w:rPr>
          <w:sz w:val="18"/>
          <w:szCs w:val="18"/>
          <w:lang w:val="fr-FR"/>
        </w:rPr>
        <w:t>un</w:t>
      </w:r>
      <w:r w:rsidRPr="005170AE">
        <w:rPr>
          <w:sz w:val="18"/>
          <w:szCs w:val="18"/>
          <w:lang w:val="fr-FR"/>
        </w:rPr>
        <w:t xml:space="preserve"> Avenir Meilleur, </w:t>
      </w:r>
      <w:r>
        <w:rPr>
          <w:sz w:val="18"/>
          <w:szCs w:val="18"/>
          <w:lang w:val="fr-FR"/>
        </w:rPr>
        <w:t>page</w:t>
      </w:r>
      <w:r w:rsidRPr="005170AE">
        <w:rPr>
          <w:sz w:val="18"/>
          <w:szCs w:val="18"/>
          <w:lang w:val="fr-FR"/>
        </w:rPr>
        <w:t xml:space="preserve"> 29</w:t>
      </w:r>
    </w:p>
  </w:footnote>
  <w:footnote w:id="21">
    <w:p w14:paraId="1D8FEF4C" w14:textId="77777777" w:rsidR="00840CAE" w:rsidRPr="00C87735" w:rsidRDefault="00840CAE" w:rsidP="003800F7">
      <w:pPr>
        <w:ind w:left="-720"/>
        <w:jc w:val="both"/>
        <w:rPr>
          <w:sz w:val="18"/>
          <w:szCs w:val="18"/>
          <w:lang w:val="fr-FR"/>
        </w:rPr>
      </w:pPr>
      <w:r w:rsidRPr="006F2478">
        <w:rPr>
          <w:rStyle w:val="FootnoteReference"/>
          <w:sz w:val="20"/>
          <w:szCs w:val="20"/>
        </w:rPr>
        <w:footnoteRef/>
      </w:r>
      <w:r w:rsidRPr="006F2478">
        <w:rPr>
          <w:rStyle w:val="FootnoteReference"/>
          <w:sz w:val="20"/>
          <w:szCs w:val="20"/>
        </w:rPr>
        <w:t xml:space="preserve"> </w:t>
      </w:r>
      <w:r w:rsidRPr="00C87735">
        <w:rPr>
          <w:sz w:val="18"/>
          <w:szCs w:val="18"/>
          <w:lang w:val="fr-FR"/>
        </w:rPr>
        <w:t xml:space="preserve">En somme il y a eu 3 types d’initiatives : </w:t>
      </w:r>
    </w:p>
    <w:p w14:paraId="6D6C51A7" w14:textId="77777777" w:rsidR="00840CAE" w:rsidRDefault="00840CAE" w:rsidP="007A0F65">
      <w:pPr>
        <w:pStyle w:val="ListParagraph"/>
        <w:numPr>
          <w:ilvl w:val="0"/>
          <w:numId w:val="35"/>
        </w:numPr>
        <w:jc w:val="both"/>
        <w:rPr>
          <w:sz w:val="18"/>
          <w:szCs w:val="18"/>
          <w:lang w:val="fr-FR"/>
        </w:rPr>
      </w:pPr>
      <w:r w:rsidRPr="007A0F65">
        <w:rPr>
          <w:sz w:val="18"/>
          <w:szCs w:val="18"/>
          <w:lang w:val="fr-FR"/>
        </w:rPr>
        <w:t>Renforcement du leadership de la femme pour la paix : organisation des journées de réflexion entre jeunes hommes et femmes, parents, autorités et autres leaders décideurs sur le rôle de la femme dans le renforcement de la cohésion sociale, rencontre des autorités pour discuter sur l’implication effective de la jeune femme dans les initiatives de paix plus large, etc. ;</w:t>
      </w:r>
    </w:p>
    <w:p w14:paraId="19DC8F15" w14:textId="77777777" w:rsidR="00840CAE" w:rsidRDefault="00840CAE" w:rsidP="007A0F65">
      <w:pPr>
        <w:pStyle w:val="ListParagraph"/>
        <w:numPr>
          <w:ilvl w:val="0"/>
          <w:numId w:val="35"/>
        </w:numPr>
        <w:jc w:val="both"/>
        <w:rPr>
          <w:sz w:val="18"/>
          <w:szCs w:val="18"/>
          <w:lang w:val="fr-FR"/>
        </w:rPr>
      </w:pPr>
      <w:r w:rsidRPr="007A0F65">
        <w:rPr>
          <w:sz w:val="18"/>
          <w:szCs w:val="18"/>
          <w:lang w:val="fr-FR"/>
        </w:rPr>
        <w:t>Renforcement de l’engament communautaire multi acteurs pour la paix et la sécurité : Atelier de réflexion entre leaders des confessions religieuses, sages et jeunes leaders, mise en place d’un cadre de Concertation Locale pour la sécurité, renforcement des capacités des membres du Cadre de Concertation Locale pour la Sécurité (CCLS) sur le monitoring sécuritaire, message d’alerte sécuritaire, etc. ;</w:t>
      </w:r>
    </w:p>
    <w:p w14:paraId="4ABC21C6" w14:textId="0C6856F4" w:rsidR="00840CAE" w:rsidRPr="007A0F65" w:rsidRDefault="00840CAE" w:rsidP="007A0F65">
      <w:pPr>
        <w:pStyle w:val="ListParagraph"/>
        <w:numPr>
          <w:ilvl w:val="0"/>
          <w:numId w:val="35"/>
        </w:numPr>
        <w:jc w:val="both"/>
        <w:rPr>
          <w:sz w:val="18"/>
          <w:szCs w:val="18"/>
          <w:lang w:val="fr-FR"/>
        </w:rPr>
      </w:pPr>
      <w:r w:rsidRPr="007A0F65">
        <w:rPr>
          <w:sz w:val="18"/>
          <w:szCs w:val="18"/>
          <w:lang w:val="fr-FR"/>
        </w:rPr>
        <w:t xml:space="preserve">Mobilisation de masse pour cohésion sociale (déconstruction des préjuges et attitudes négativés) : Sensibilisations communautaires sur l’acceptation mutuelle, la tolérance, le pardon et le respect de la dignité humaine, mise en place d’un groupe de dialogue intercommunautaire permanent pour sensibiliser sur le « vivre ensemble », organisation des rencontres sportives inclusives, etc. </w:t>
      </w:r>
    </w:p>
  </w:footnote>
  <w:footnote w:id="22">
    <w:p w14:paraId="6AF5A05D" w14:textId="4ECDB876" w:rsidR="00840CAE" w:rsidRPr="00C87735" w:rsidRDefault="00840CAE" w:rsidP="007A0F65">
      <w:pPr>
        <w:ind w:left="-720"/>
        <w:jc w:val="both"/>
        <w:rPr>
          <w:sz w:val="18"/>
          <w:szCs w:val="18"/>
          <w:lang w:val="fr-FR"/>
        </w:rPr>
      </w:pPr>
      <w:r w:rsidRPr="006F2478">
        <w:rPr>
          <w:rStyle w:val="FootnoteReference"/>
          <w:sz w:val="20"/>
          <w:szCs w:val="20"/>
        </w:rPr>
        <w:footnoteRef/>
      </w:r>
      <w:r w:rsidRPr="006F2478">
        <w:rPr>
          <w:rStyle w:val="FootnoteReference"/>
          <w:sz w:val="20"/>
          <w:szCs w:val="20"/>
          <w:lang w:val="fr-FR"/>
        </w:rPr>
        <w:t xml:space="preserve"> </w:t>
      </w:r>
      <w:r w:rsidRPr="00C87735">
        <w:rPr>
          <w:sz w:val="18"/>
          <w:szCs w:val="18"/>
          <w:lang w:val="fr-FR"/>
        </w:rPr>
        <w:t>Les activités focalisées sur le leadership des femmes ont inclus des journées de réflexion entre jeunes hommes et femmes, parents, autorités et autres leaders décideurs sur le rôle de la femme dans le renforcement de la cohésion sociale, les rencontre</w:t>
      </w:r>
      <w:r>
        <w:rPr>
          <w:sz w:val="18"/>
          <w:szCs w:val="18"/>
          <w:lang w:val="fr-FR"/>
        </w:rPr>
        <w:t>s</w:t>
      </w:r>
      <w:r w:rsidRPr="00C87735">
        <w:rPr>
          <w:sz w:val="18"/>
          <w:szCs w:val="18"/>
          <w:lang w:val="fr-FR"/>
        </w:rPr>
        <w:t xml:space="preserve"> des autorités pour discuter sur l’implication effective de la jeune femme dans les initiatives de paix plus large</w:t>
      </w:r>
      <w:r>
        <w:rPr>
          <w:sz w:val="18"/>
          <w:szCs w:val="18"/>
          <w:lang w:val="fr-FR"/>
        </w:rPr>
        <w:t>s</w:t>
      </w:r>
      <w:r w:rsidRPr="00C87735">
        <w:rPr>
          <w:sz w:val="18"/>
          <w:szCs w:val="18"/>
          <w:lang w:val="fr-FR"/>
        </w:rPr>
        <w:t>, etc</w:t>
      </w:r>
      <w:r w:rsidR="00F00A75">
        <w:rPr>
          <w:sz w:val="18"/>
          <w:szCs w:val="18"/>
          <w:lang w:val="fr-FR"/>
        </w:rPr>
        <w:t>.</w:t>
      </w:r>
    </w:p>
  </w:footnote>
  <w:footnote w:id="23">
    <w:p w14:paraId="3B8E0B35" w14:textId="6E2D3BE4" w:rsidR="00840CAE" w:rsidRPr="00993768" w:rsidRDefault="00840CAE" w:rsidP="00845E23">
      <w:pPr>
        <w:ind w:left="-720"/>
        <w:jc w:val="both"/>
        <w:rPr>
          <w:lang w:val="fr-FR"/>
        </w:rPr>
      </w:pPr>
      <w:r w:rsidRPr="00993768">
        <w:rPr>
          <w:rStyle w:val="FootnoteReference"/>
          <w:sz w:val="20"/>
          <w:szCs w:val="20"/>
        </w:rPr>
        <w:footnoteRef/>
      </w:r>
      <w:r w:rsidRPr="00993768">
        <w:rPr>
          <w:sz w:val="20"/>
          <w:szCs w:val="20"/>
          <w:lang w:val="fr-FR"/>
        </w:rPr>
        <w:t xml:space="preserve"> </w:t>
      </w:r>
      <w:r w:rsidRPr="007A0F65">
        <w:rPr>
          <w:sz w:val="18"/>
          <w:szCs w:val="18"/>
          <w:lang w:val="fr-FR"/>
        </w:rPr>
        <w:t xml:space="preserve">Parmi ces personnes il y a 1802 de l’ethnie Banyamulenge, 496 de l’ethnie Bafuliru, 264 de l’ethnie Banyindu, 347 de l’ethnie Babembe, 80 de l’ethnie Bavira, 230 de l’ethnie Bashi et 29 de la communauté peuple autochtone pygmée </w:t>
      </w:r>
      <w:r>
        <w:rPr>
          <w:sz w:val="18"/>
          <w:szCs w:val="18"/>
          <w:lang w:val="fr-FR"/>
        </w:rPr>
        <w:t>Batwa</w:t>
      </w:r>
      <w:r w:rsidRPr="00993768">
        <w:rPr>
          <w:sz w:val="20"/>
          <w:szCs w:val="20"/>
          <w:lang w:val="fr-FR"/>
        </w:rPr>
        <w:t>.</w:t>
      </w:r>
    </w:p>
  </w:footnote>
  <w:footnote w:id="24">
    <w:p w14:paraId="73CC2F78" w14:textId="46AAB4CC" w:rsidR="00840CAE" w:rsidRPr="003D35A7" w:rsidRDefault="00840CAE" w:rsidP="003D35A7">
      <w:pPr>
        <w:ind w:left="-720"/>
        <w:jc w:val="both"/>
        <w:rPr>
          <w:color w:val="000000"/>
          <w:sz w:val="20"/>
          <w:szCs w:val="20"/>
          <w:lang w:val="fr-FR"/>
        </w:rPr>
      </w:pPr>
      <w:r w:rsidRPr="006F2478">
        <w:rPr>
          <w:rStyle w:val="FootnoteReference"/>
          <w:sz w:val="20"/>
          <w:szCs w:val="20"/>
        </w:rPr>
        <w:footnoteRef/>
      </w:r>
      <w:r w:rsidRPr="006F2478">
        <w:rPr>
          <w:rStyle w:val="FootnoteReference"/>
        </w:rPr>
        <w:t xml:space="preserve"> </w:t>
      </w:r>
      <w:r w:rsidRPr="007A0F65">
        <w:rPr>
          <w:color w:val="000000"/>
          <w:sz w:val="18"/>
          <w:szCs w:val="18"/>
          <w:lang w:val="fr-FR"/>
        </w:rPr>
        <w:t>Jeune femme enquêtée de Basimuenda – Rapport de l’Evaluation Final</w:t>
      </w:r>
      <w:r>
        <w:rPr>
          <w:color w:val="000000"/>
          <w:sz w:val="18"/>
          <w:szCs w:val="18"/>
          <w:lang w:val="fr-FR"/>
        </w:rPr>
        <w:t>e</w:t>
      </w:r>
      <w:r w:rsidRPr="007A0F65">
        <w:rPr>
          <w:color w:val="000000"/>
          <w:sz w:val="18"/>
          <w:szCs w:val="18"/>
          <w:lang w:val="fr-FR"/>
        </w:rPr>
        <w:t xml:space="preserve"> du projet Construisons un Avenir Meilleur, p</w:t>
      </w:r>
      <w:r>
        <w:rPr>
          <w:color w:val="000000"/>
          <w:sz w:val="18"/>
          <w:szCs w:val="18"/>
          <w:lang w:val="fr-FR"/>
        </w:rPr>
        <w:t>a</w:t>
      </w:r>
      <w:r w:rsidRPr="007A0F65">
        <w:rPr>
          <w:color w:val="000000"/>
          <w:sz w:val="18"/>
          <w:szCs w:val="18"/>
          <w:lang w:val="fr-FR"/>
        </w:rPr>
        <w:t>g</w:t>
      </w:r>
      <w:r>
        <w:rPr>
          <w:color w:val="000000"/>
          <w:sz w:val="18"/>
          <w:szCs w:val="18"/>
          <w:lang w:val="fr-FR"/>
        </w:rPr>
        <w:t xml:space="preserve">e </w:t>
      </w:r>
      <w:r w:rsidRPr="007A0F65">
        <w:rPr>
          <w:color w:val="000000"/>
          <w:sz w:val="18"/>
          <w:szCs w:val="18"/>
          <w:lang w:val="fr-FR"/>
        </w:rPr>
        <w:t>26</w:t>
      </w:r>
      <w:r>
        <w:rPr>
          <w:color w:val="000000"/>
          <w:sz w:val="18"/>
          <w:szCs w:val="18"/>
          <w:lang w:val="fr-FR"/>
        </w:rPr>
        <w:t>.</w:t>
      </w:r>
    </w:p>
  </w:footnote>
  <w:footnote w:id="25">
    <w:p w14:paraId="6658E39A" w14:textId="5B37E8DC" w:rsidR="00840CAE" w:rsidRPr="007A0F65" w:rsidRDefault="00840CAE" w:rsidP="007A0F65">
      <w:pPr>
        <w:ind w:left="-720"/>
        <w:jc w:val="both"/>
        <w:rPr>
          <w:color w:val="000000"/>
          <w:sz w:val="18"/>
          <w:szCs w:val="18"/>
          <w:lang w:val="fr-FR"/>
        </w:rPr>
      </w:pPr>
      <w:r w:rsidRPr="006F2478">
        <w:rPr>
          <w:rStyle w:val="FootnoteReference"/>
          <w:sz w:val="20"/>
          <w:szCs w:val="20"/>
        </w:rPr>
        <w:footnoteRef/>
      </w:r>
      <w:r w:rsidRPr="006F2478">
        <w:rPr>
          <w:rStyle w:val="FootnoteReference"/>
          <w:sz w:val="20"/>
          <w:szCs w:val="20"/>
        </w:rPr>
        <w:t xml:space="preserve"> </w:t>
      </w:r>
      <w:r w:rsidRPr="007A0F65">
        <w:rPr>
          <w:color w:val="000000"/>
          <w:sz w:val="18"/>
          <w:szCs w:val="18"/>
          <w:lang w:val="fr-FR"/>
        </w:rPr>
        <w:t>Basé sur un rapport des partenaires de CAM</w:t>
      </w:r>
      <w:r>
        <w:rPr>
          <w:color w:val="000000"/>
          <w:sz w:val="18"/>
          <w:szCs w:val="18"/>
          <w:lang w:val="fr-FR"/>
        </w:rPr>
        <w:t>.</w:t>
      </w:r>
    </w:p>
  </w:footnote>
  <w:footnote w:id="26">
    <w:p w14:paraId="0FEB315D" w14:textId="242699E5" w:rsidR="00840CAE" w:rsidRPr="004703A7" w:rsidRDefault="00840CAE" w:rsidP="007A0F65">
      <w:pPr>
        <w:ind w:left="-720"/>
        <w:jc w:val="both"/>
        <w:rPr>
          <w:lang w:val="fr-FR"/>
        </w:rPr>
      </w:pPr>
      <w:r w:rsidRPr="006F2478">
        <w:rPr>
          <w:rStyle w:val="FootnoteReference"/>
          <w:sz w:val="20"/>
          <w:szCs w:val="20"/>
        </w:rPr>
        <w:footnoteRef/>
      </w:r>
      <w:r w:rsidRPr="004703A7">
        <w:rPr>
          <w:lang w:val="fr-FR"/>
        </w:rPr>
        <w:t xml:space="preserve"> </w:t>
      </w:r>
      <w:r w:rsidRPr="007A0F65">
        <w:rPr>
          <w:sz w:val="18"/>
          <w:szCs w:val="18"/>
          <w:lang w:val="fr-FR"/>
        </w:rPr>
        <w:t>Cette action a été menée sous le lead des jeunes regroupés au sein de la structure AJPD</w:t>
      </w:r>
      <w:r>
        <w:rPr>
          <w:sz w:val="18"/>
          <w:szCs w:val="18"/>
          <w:lang w:val="fr-FR"/>
        </w:rPr>
        <w:t>.</w:t>
      </w:r>
      <w:r>
        <w:rPr>
          <w:lang w:val="fr-FR"/>
        </w:rPr>
        <w:t xml:space="preserve"> </w:t>
      </w:r>
    </w:p>
  </w:footnote>
  <w:footnote w:id="27">
    <w:p w14:paraId="35E5E21D" w14:textId="75385E6C" w:rsidR="00840CAE" w:rsidRPr="005701A7" w:rsidRDefault="00840CAE" w:rsidP="007A0F65">
      <w:pPr>
        <w:ind w:left="-720"/>
        <w:jc w:val="both"/>
        <w:rPr>
          <w:lang w:val="fr-FR"/>
        </w:rPr>
      </w:pPr>
      <w:r w:rsidRPr="006F2478">
        <w:rPr>
          <w:rStyle w:val="FootnoteReference"/>
          <w:sz w:val="20"/>
          <w:szCs w:val="20"/>
        </w:rPr>
        <w:footnoteRef/>
      </w:r>
      <w:r w:rsidRPr="006F2478">
        <w:rPr>
          <w:rStyle w:val="FootnoteReference"/>
          <w:sz w:val="20"/>
          <w:szCs w:val="20"/>
        </w:rPr>
        <w:t xml:space="preserve"> </w:t>
      </w:r>
      <w:r w:rsidRPr="007A0F65">
        <w:rPr>
          <w:sz w:val="18"/>
          <w:szCs w:val="18"/>
          <w:lang w:val="fr-FR"/>
        </w:rPr>
        <w:t>Rapport d’évaluation final</w:t>
      </w:r>
      <w:r>
        <w:rPr>
          <w:sz w:val="18"/>
          <w:szCs w:val="18"/>
          <w:lang w:val="fr-FR"/>
        </w:rPr>
        <w:t>e</w:t>
      </w:r>
      <w:r w:rsidRPr="007A0F65">
        <w:rPr>
          <w:sz w:val="18"/>
          <w:szCs w:val="18"/>
          <w:lang w:val="fr-FR"/>
        </w:rPr>
        <w:t xml:space="preserve"> du projet Construisons un Avenir Meilleur</w:t>
      </w:r>
      <w:r>
        <w:rPr>
          <w:sz w:val="18"/>
          <w:szCs w:val="18"/>
          <w:lang w:val="fr-FR"/>
        </w:rPr>
        <w:t>.</w:t>
      </w:r>
    </w:p>
  </w:footnote>
  <w:footnote w:id="28">
    <w:p w14:paraId="5E3214FF" w14:textId="6FF0EF6D" w:rsidR="00840CAE" w:rsidRPr="00E54BE8" w:rsidRDefault="00840CAE" w:rsidP="007A0F65">
      <w:pPr>
        <w:ind w:left="-720"/>
        <w:jc w:val="both"/>
        <w:rPr>
          <w:lang w:val="fr-FR"/>
        </w:rPr>
      </w:pPr>
      <w:r w:rsidRPr="006F2478">
        <w:rPr>
          <w:rStyle w:val="FootnoteReference"/>
          <w:sz w:val="20"/>
          <w:szCs w:val="20"/>
        </w:rPr>
        <w:footnoteRef/>
      </w:r>
      <w:r w:rsidRPr="00E54BE8">
        <w:rPr>
          <w:lang w:val="fr-FR"/>
        </w:rPr>
        <w:t xml:space="preserve"> </w:t>
      </w:r>
      <w:r w:rsidRPr="007A0F65">
        <w:rPr>
          <w:sz w:val="18"/>
          <w:szCs w:val="18"/>
          <w:lang w:val="fr-FR"/>
        </w:rPr>
        <w:t>Basé</w:t>
      </w:r>
      <w:r w:rsidRPr="00E54BE8">
        <w:rPr>
          <w:sz w:val="18"/>
          <w:szCs w:val="18"/>
          <w:lang w:val="fr-FR"/>
        </w:rPr>
        <w:t xml:space="preserve"> sur des observations des autorités et leaders locaux, partage du repas, partage d'un même moyen de transport, partage d'hôtel et tolérance dans les débats et échanges</w:t>
      </w:r>
      <w:r>
        <w:rPr>
          <w:sz w:val="18"/>
          <w:szCs w:val="18"/>
          <w:lang w:val="fr-FR"/>
        </w:rPr>
        <w:t>.</w:t>
      </w:r>
    </w:p>
  </w:footnote>
  <w:footnote w:id="29">
    <w:p w14:paraId="0F1DD414" w14:textId="6C7F7D33" w:rsidR="00840CAE" w:rsidRPr="008B1B35" w:rsidRDefault="00840CAE" w:rsidP="007A0F65">
      <w:pPr>
        <w:ind w:left="-720"/>
        <w:jc w:val="both"/>
        <w:rPr>
          <w:lang w:val="fr-FR"/>
        </w:rPr>
      </w:pPr>
      <w:r w:rsidRPr="006F2478">
        <w:rPr>
          <w:rStyle w:val="FootnoteReference"/>
          <w:sz w:val="20"/>
          <w:szCs w:val="20"/>
        </w:rPr>
        <w:footnoteRef/>
      </w:r>
      <w:r w:rsidRPr="006F2478">
        <w:rPr>
          <w:rStyle w:val="FootnoteReference"/>
          <w:sz w:val="20"/>
          <w:szCs w:val="20"/>
        </w:rPr>
        <w:t xml:space="preserve"> </w:t>
      </w:r>
      <w:r w:rsidRPr="00B626FC">
        <w:rPr>
          <w:sz w:val="18"/>
          <w:szCs w:val="18"/>
          <w:lang w:val="fr-FR"/>
        </w:rPr>
        <w:t xml:space="preserve">19 Banyamulenge, 7 Bavira, 15 </w:t>
      </w:r>
      <w:proofErr w:type="spellStart"/>
      <w:r w:rsidRPr="00B626FC">
        <w:rPr>
          <w:sz w:val="18"/>
          <w:szCs w:val="18"/>
          <w:lang w:val="fr-FR"/>
        </w:rPr>
        <w:t>Babembe</w:t>
      </w:r>
      <w:proofErr w:type="spellEnd"/>
      <w:r w:rsidRPr="00B626FC">
        <w:rPr>
          <w:sz w:val="18"/>
          <w:szCs w:val="18"/>
          <w:lang w:val="fr-FR"/>
        </w:rPr>
        <w:t xml:space="preserve"> et 2 </w:t>
      </w:r>
      <w:proofErr w:type="spellStart"/>
      <w:r w:rsidRPr="00B626FC">
        <w:rPr>
          <w:sz w:val="18"/>
          <w:szCs w:val="18"/>
          <w:lang w:val="fr-FR"/>
        </w:rPr>
        <w:t>Banyindu</w:t>
      </w:r>
      <w:proofErr w:type="spellEnd"/>
      <w:r>
        <w:rPr>
          <w:sz w:val="18"/>
          <w:szCs w:val="18"/>
          <w:lang w:val="fr-FR"/>
        </w:rPr>
        <w:t>.</w:t>
      </w:r>
    </w:p>
  </w:footnote>
  <w:footnote w:id="30">
    <w:p w14:paraId="71F48FED" w14:textId="45346A98" w:rsidR="00840CAE" w:rsidRPr="00993768" w:rsidRDefault="00840CAE" w:rsidP="00845E23">
      <w:pPr>
        <w:ind w:left="-720"/>
        <w:jc w:val="both"/>
        <w:rPr>
          <w:sz w:val="20"/>
          <w:szCs w:val="20"/>
          <w:lang w:val="fr-FR"/>
        </w:rPr>
      </w:pPr>
      <w:r w:rsidRPr="00A50724">
        <w:rPr>
          <w:rStyle w:val="FootnoteReference"/>
          <w:sz w:val="20"/>
          <w:szCs w:val="20"/>
        </w:rPr>
        <w:footnoteRef/>
      </w:r>
      <w:r w:rsidRPr="00DC7D41">
        <w:rPr>
          <w:rStyle w:val="FootnoteReference"/>
          <w:sz w:val="20"/>
          <w:szCs w:val="20"/>
          <w:lang w:val="fr-FR"/>
        </w:rPr>
        <w:t xml:space="preserve"> </w:t>
      </w:r>
      <w:r w:rsidRPr="007A0F65">
        <w:rPr>
          <w:sz w:val="18"/>
          <w:szCs w:val="18"/>
          <w:lang w:val="fr-FR"/>
        </w:rPr>
        <w:t>614 jeunes femmes sur 1300 personnes ont participé à 41 réunions organisées par les groupes de dialogues ; 216 jeunes femmes sur 458 personnes ont participé dans 9 réunions organisées par les clubs de mentorat</w:t>
      </w:r>
      <w:r w:rsidRPr="00993768">
        <w:rPr>
          <w:sz w:val="20"/>
          <w:szCs w:val="20"/>
          <w:lang w:val="fr-FR"/>
        </w:rPr>
        <w:t>.</w:t>
      </w:r>
    </w:p>
  </w:footnote>
  <w:footnote w:id="31">
    <w:p w14:paraId="20646E59" w14:textId="5CEC5DC1" w:rsidR="00840CAE" w:rsidRPr="00603188" w:rsidRDefault="00840CAE" w:rsidP="00D452FD">
      <w:pPr>
        <w:ind w:left="-720"/>
        <w:jc w:val="both"/>
        <w:rPr>
          <w:sz w:val="20"/>
          <w:szCs w:val="20"/>
          <w:lang w:val="fr-FR"/>
        </w:rPr>
      </w:pPr>
      <w:r w:rsidRPr="00993768">
        <w:rPr>
          <w:rStyle w:val="FootnoteReference"/>
          <w:sz w:val="20"/>
          <w:szCs w:val="20"/>
        </w:rPr>
        <w:footnoteRef/>
      </w:r>
      <w:r w:rsidRPr="00993768">
        <w:rPr>
          <w:sz w:val="20"/>
          <w:szCs w:val="20"/>
          <w:lang w:val="fr-FR"/>
        </w:rPr>
        <w:t xml:space="preserve"> </w:t>
      </w:r>
      <w:r w:rsidRPr="007A0F65">
        <w:rPr>
          <w:sz w:val="18"/>
          <w:szCs w:val="18"/>
          <w:lang w:val="fr-FR"/>
        </w:rPr>
        <w:t>51 jeunes femmes sur 125 jeunes ont été engagées dans la mise en œuvre de 14 initiatives qui ont touché 4036 jeunes dont 2142 femmes de toutes les ethnies confondues.</w:t>
      </w:r>
      <w:r w:rsidRPr="00603188">
        <w:rPr>
          <w:sz w:val="20"/>
          <w:szCs w:val="20"/>
          <w:lang w:val="fr-FR"/>
        </w:rPr>
        <w:t xml:space="preserve"> </w:t>
      </w:r>
    </w:p>
  </w:footnote>
  <w:footnote w:id="32">
    <w:p w14:paraId="09A48516" w14:textId="25548FD3" w:rsidR="00840CAE" w:rsidRPr="007A0F65" w:rsidRDefault="00840CAE" w:rsidP="00603188">
      <w:pPr>
        <w:ind w:left="-720"/>
        <w:jc w:val="both"/>
        <w:rPr>
          <w:sz w:val="18"/>
          <w:szCs w:val="18"/>
          <w:vertAlign w:val="superscript"/>
          <w:lang w:val="fr-FR"/>
        </w:rPr>
      </w:pPr>
      <w:r w:rsidRPr="006F2478">
        <w:rPr>
          <w:rStyle w:val="FootnoteReference"/>
          <w:sz w:val="20"/>
          <w:szCs w:val="20"/>
        </w:rPr>
        <w:footnoteRef/>
      </w:r>
      <w:r w:rsidRPr="006F2478">
        <w:rPr>
          <w:rStyle w:val="FootnoteReference"/>
        </w:rPr>
        <w:t xml:space="preserve"> </w:t>
      </w:r>
      <w:r w:rsidRPr="007A0F65">
        <w:rPr>
          <w:sz w:val="18"/>
          <w:szCs w:val="18"/>
          <w:lang w:val="fr-FR"/>
        </w:rPr>
        <w:t>FGD des jeunes femmes de Basimuniaka-Sud, Rapport d’évaluation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28</w:t>
      </w:r>
      <w:r>
        <w:rPr>
          <w:sz w:val="18"/>
          <w:szCs w:val="18"/>
          <w:lang w:val="fr-FR"/>
        </w:rPr>
        <w:t>.</w:t>
      </w:r>
    </w:p>
  </w:footnote>
  <w:footnote w:id="33">
    <w:p w14:paraId="07925AD0" w14:textId="4680FC67" w:rsidR="00840CAE" w:rsidRPr="00603188" w:rsidRDefault="00840CAE" w:rsidP="00060C72">
      <w:pPr>
        <w:ind w:left="-720"/>
        <w:jc w:val="both"/>
        <w:rPr>
          <w:sz w:val="20"/>
          <w:szCs w:val="20"/>
          <w:lang w:val="fr-FR"/>
        </w:rPr>
      </w:pPr>
      <w:r w:rsidRPr="006F2478">
        <w:rPr>
          <w:rStyle w:val="FootnoteReference"/>
          <w:sz w:val="20"/>
          <w:szCs w:val="20"/>
        </w:rPr>
        <w:footnoteRef/>
      </w:r>
      <w:r w:rsidRPr="006F2478">
        <w:rPr>
          <w:rStyle w:val="FootnoteReference"/>
        </w:rPr>
        <w:t xml:space="preserve"> </w:t>
      </w:r>
      <w:r w:rsidRPr="007A0F65">
        <w:rPr>
          <w:sz w:val="18"/>
          <w:szCs w:val="18"/>
          <w:lang w:val="fr-FR"/>
        </w:rPr>
        <w:t>FGD des jeunes hommes de Basimuniaka-Sud, Rapport d’évaluation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28</w:t>
      </w:r>
      <w:r>
        <w:rPr>
          <w:sz w:val="18"/>
          <w:szCs w:val="18"/>
          <w:lang w:val="fr-FR"/>
        </w:rPr>
        <w:t>.</w:t>
      </w:r>
    </w:p>
  </w:footnote>
  <w:footnote w:id="34">
    <w:p w14:paraId="14B28B6C" w14:textId="67445604" w:rsidR="00840CAE" w:rsidRPr="007A0F65" w:rsidRDefault="00840CAE" w:rsidP="00060C72">
      <w:pPr>
        <w:ind w:left="-720"/>
        <w:jc w:val="both"/>
        <w:rPr>
          <w:sz w:val="18"/>
          <w:szCs w:val="18"/>
          <w:lang w:val="fr-FR"/>
        </w:rPr>
      </w:pPr>
      <w:r w:rsidRPr="006F2478">
        <w:rPr>
          <w:rStyle w:val="FootnoteReference"/>
          <w:sz w:val="20"/>
          <w:szCs w:val="20"/>
        </w:rPr>
        <w:footnoteRef/>
      </w:r>
      <w:r w:rsidRPr="006F2478">
        <w:rPr>
          <w:rStyle w:val="FootnoteReference"/>
        </w:rPr>
        <w:t xml:space="preserve"> </w:t>
      </w:r>
      <w:r w:rsidRPr="007A0F65">
        <w:rPr>
          <w:sz w:val="18"/>
          <w:szCs w:val="18"/>
          <w:lang w:val="fr-FR"/>
        </w:rPr>
        <w:t>FGD des jeunes hommes de Bijombo Rural et FGD des femmes de Basimuniaka-Sud ; jeune femme et jeune homme enquêtés de Basimuniaka-Sud ; homme et femme enquêtes de Bijombo Rural ; femme enquêtée de Basimukinje 1, Rapport d’évaluation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28</w:t>
      </w:r>
      <w:r>
        <w:rPr>
          <w:sz w:val="18"/>
          <w:szCs w:val="18"/>
          <w:lang w:val="fr-FR"/>
        </w:rPr>
        <w:t>.</w:t>
      </w:r>
    </w:p>
  </w:footnote>
  <w:footnote w:id="35">
    <w:p w14:paraId="04F1C9EE" w14:textId="3E57D7FC" w:rsidR="00840CAE" w:rsidRPr="007A0F65" w:rsidRDefault="00840CAE" w:rsidP="00060C72">
      <w:pPr>
        <w:ind w:left="-720"/>
        <w:jc w:val="both"/>
        <w:rPr>
          <w:sz w:val="18"/>
          <w:szCs w:val="18"/>
          <w:lang w:val="fr-FR"/>
        </w:rPr>
      </w:pPr>
      <w:r w:rsidRPr="006F2478">
        <w:rPr>
          <w:rStyle w:val="FootnoteReference"/>
          <w:sz w:val="20"/>
          <w:szCs w:val="20"/>
        </w:rPr>
        <w:footnoteRef/>
      </w:r>
      <w:r w:rsidRPr="006F2478">
        <w:rPr>
          <w:rStyle w:val="FootnoteReference"/>
        </w:rPr>
        <w:t xml:space="preserve"> </w:t>
      </w:r>
      <w:r w:rsidRPr="007A0F65">
        <w:rPr>
          <w:sz w:val="18"/>
          <w:szCs w:val="18"/>
          <w:lang w:val="fr-FR"/>
        </w:rPr>
        <w:t>KII avec un jeune leader de Basimuniaka-Sud, Rapport d’évaluation final</w:t>
      </w:r>
      <w:r>
        <w:rPr>
          <w:sz w:val="18"/>
          <w:szCs w:val="18"/>
          <w:lang w:val="fr-FR"/>
        </w:rPr>
        <w:t>e</w:t>
      </w:r>
      <w:r w:rsidRPr="007A0F65">
        <w:rPr>
          <w:sz w:val="18"/>
          <w:szCs w:val="18"/>
          <w:lang w:val="fr-FR"/>
        </w:rPr>
        <w:t xml:space="preserve"> du projet Construisons Un Avenir Meilleur, p</w:t>
      </w:r>
      <w:r>
        <w:rPr>
          <w:sz w:val="18"/>
          <w:szCs w:val="18"/>
          <w:lang w:val="fr-FR"/>
        </w:rPr>
        <w:t>a</w:t>
      </w:r>
      <w:r w:rsidRPr="007A0F65">
        <w:rPr>
          <w:sz w:val="18"/>
          <w:szCs w:val="18"/>
          <w:lang w:val="fr-FR"/>
        </w:rPr>
        <w:t>g</w:t>
      </w:r>
      <w:r>
        <w:rPr>
          <w:sz w:val="18"/>
          <w:szCs w:val="18"/>
          <w:lang w:val="fr-FR"/>
        </w:rPr>
        <w:t>e</w:t>
      </w:r>
      <w:r w:rsidRPr="007A0F65">
        <w:rPr>
          <w:sz w:val="18"/>
          <w:szCs w:val="18"/>
          <w:lang w:val="fr-FR"/>
        </w:rPr>
        <w:t xml:space="preserve"> 28</w:t>
      </w:r>
      <w:r>
        <w:rPr>
          <w:sz w:val="18"/>
          <w:szCs w:val="18"/>
          <w:lang w:val="fr-FR"/>
        </w:rPr>
        <w:t>.</w:t>
      </w:r>
    </w:p>
  </w:footnote>
  <w:footnote w:id="36">
    <w:p w14:paraId="4ADC6196" w14:textId="04686177" w:rsidR="00840CAE" w:rsidRPr="007A0F65" w:rsidRDefault="00840CAE" w:rsidP="00060C72">
      <w:pPr>
        <w:ind w:left="-720"/>
        <w:jc w:val="both"/>
        <w:rPr>
          <w:sz w:val="18"/>
          <w:szCs w:val="18"/>
          <w:lang w:val="fr-FR"/>
        </w:rPr>
      </w:pPr>
      <w:r w:rsidRPr="006F2478">
        <w:rPr>
          <w:rStyle w:val="FootnoteReference"/>
        </w:rPr>
        <w:footnoteRef/>
      </w:r>
      <w:r w:rsidRPr="00721FD5">
        <w:rPr>
          <w:sz w:val="20"/>
          <w:szCs w:val="20"/>
          <w:lang w:val="fr-FR"/>
        </w:rPr>
        <w:t xml:space="preserve"> </w:t>
      </w:r>
      <w:r w:rsidRPr="007A0F65">
        <w:rPr>
          <w:sz w:val="18"/>
          <w:szCs w:val="18"/>
          <w:lang w:val="fr-FR"/>
        </w:rPr>
        <w:t xml:space="preserve">2 femmes enquêtées, un homme et un jeune homme enquêté de </w:t>
      </w:r>
      <w:proofErr w:type="spellStart"/>
      <w:r w:rsidRPr="007A0F65">
        <w:rPr>
          <w:sz w:val="18"/>
          <w:szCs w:val="18"/>
          <w:lang w:val="fr-FR"/>
        </w:rPr>
        <w:t>Basimuniaka</w:t>
      </w:r>
      <w:proofErr w:type="spellEnd"/>
      <w:r w:rsidRPr="007A0F65">
        <w:rPr>
          <w:sz w:val="18"/>
          <w:szCs w:val="18"/>
          <w:lang w:val="fr-FR"/>
        </w:rPr>
        <w:t xml:space="preserve">-Sud, </w:t>
      </w:r>
      <w:r>
        <w:rPr>
          <w:sz w:val="18"/>
          <w:szCs w:val="18"/>
          <w:lang w:val="fr-FR"/>
        </w:rPr>
        <w:t xml:space="preserve">Rapport d’évaluation finale </w:t>
      </w:r>
      <w:r w:rsidRPr="007A0F65">
        <w:rPr>
          <w:sz w:val="18"/>
          <w:szCs w:val="18"/>
          <w:lang w:val="fr-FR"/>
        </w:rPr>
        <w:t xml:space="preserve">du projet Construisons Un Avenir Meilleur, </w:t>
      </w:r>
      <w:r>
        <w:rPr>
          <w:sz w:val="18"/>
          <w:szCs w:val="18"/>
          <w:lang w:val="fr-FR"/>
        </w:rPr>
        <w:t>page</w:t>
      </w:r>
      <w:r w:rsidRPr="007A0F65">
        <w:rPr>
          <w:sz w:val="18"/>
          <w:szCs w:val="18"/>
          <w:lang w:val="fr-FR"/>
        </w:rPr>
        <w:t xml:space="preserve"> 28</w:t>
      </w:r>
      <w:r>
        <w:rPr>
          <w:sz w:val="18"/>
          <w:szCs w:val="18"/>
          <w:lang w:val="fr-FR"/>
        </w:rPr>
        <w:t>.</w:t>
      </w:r>
    </w:p>
  </w:footnote>
  <w:footnote w:id="37">
    <w:p w14:paraId="0398A531" w14:textId="580DC3B6" w:rsidR="00840CAE" w:rsidRPr="00721FD5" w:rsidRDefault="00840CAE" w:rsidP="00060C72">
      <w:pPr>
        <w:ind w:left="-720"/>
        <w:jc w:val="both"/>
        <w:rPr>
          <w:sz w:val="20"/>
          <w:szCs w:val="20"/>
          <w:lang w:val="fr-FR"/>
        </w:rPr>
      </w:pPr>
      <w:r w:rsidRPr="006F2478">
        <w:rPr>
          <w:rStyle w:val="FootnoteReference"/>
        </w:rPr>
        <w:footnoteRef/>
      </w:r>
      <w:r w:rsidRPr="00721FD5">
        <w:rPr>
          <w:sz w:val="20"/>
          <w:szCs w:val="20"/>
          <w:lang w:val="fr-FR"/>
        </w:rPr>
        <w:t xml:space="preserve"> </w:t>
      </w:r>
      <w:r w:rsidRPr="007A0F65">
        <w:rPr>
          <w:sz w:val="18"/>
          <w:szCs w:val="18"/>
          <w:lang w:val="fr-FR"/>
        </w:rPr>
        <w:t xml:space="preserve">2 femmes enquêtées et 1 jeune homme enquêté de </w:t>
      </w:r>
      <w:proofErr w:type="spellStart"/>
      <w:r w:rsidRPr="007A0F65">
        <w:rPr>
          <w:sz w:val="18"/>
          <w:szCs w:val="18"/>
          <w:lang w:val="fr-FR"/>
        </w:rPr>
        <w:t>Basimuniaka</w:t>
      </w:r>
      <w:proofErr w:type="spellEnd"/>
      <w:r w:rsidRPr="007A0F65">
        <w:rPr>
          <w:sz w:val="18"/>
          <w:szCs w:val="18"/>
          <w:lang w:val="fr-FR"/>
        </w:rPr>
        <w:t xml:space="preserve">-Sud, </w:t>
      </w:r>
      <w:r>
        <w:rPr>
          <w:sz w:val="18"/>
          <w:szCs w:val="18"/>
          <w:lang w:val="fr-FR"/>
        </w:rPr>
        <w:t xml:space="preserve">Rapport d’évaluation finale </w:t>
      </w:r>
      <w:r w:rsidRPr="007A0F65">
        <w:rPr>
          <w:sz w:val="18"/>
          <w:szCs w:val="18"/>
          <w:lang w:val="fr-FR"/>
        </w:rPr>
        <w:t xml:space="preserve">du projet Construisons Un Avenir Meilleur, </w:t>
      </w:r>
      <w:r>
        <w:rPr>
          <w:sz w:val="18"/>
          <w:szCs w:val="18"/>
          <w:lang w:val="fr-FR"/>
        </w:rPr>
        <w:t>page</w:t>
      </w:r>
      <w:r w:rsidRPr="007A0F65">
        <w:rPr>
          <w:sz w:val="18"/>
          <w:szCs w:val="18"/>
          <w:lang w:val="fr-FR"/>
        </w:rPr>
        <w:t xml:space="preserve"> 28</w:t>
      </w:r>
      <w:r>
        <w:rPr>
          <w:sz w:val="18"/>
          <w:szCs w:val="18"/>
          <w:lang w:val="fr-FR"/>
        </w:rPr>
        <w:t>.</w:t>
      </w:r>
    </w:p>
  </w:footnote>
  <w:footnote w:id="38">
    <w:p w14:paraId="1205F948" w14:textId="378576C5" w:rsidR="00840CAE" w:rsidRPr="00721FD5" w:rsidRDefault="00840CAE" w:rsidP="00060C72">
      <w:pPr>
        <w:ind w:left="-720"/>
        <w:jc w:val="both"/>
        <w:rPr>
          <w:color w:val="000000"/>
          <w:sz w:val="20"/>
          <w:szCs w:val="20"/>
          <w:lang w:val="fr-FR"/>
        </w:rPr>
      </w:pPr>
      <w:r w:rsidRPr="006F2478">
        <w:rPr>
          <w:rStyle w:val="FootnoteReference"/>
          <w:sz w:val="20"/>
          <w:szCs w:val="20"/>
        </w:rPr>
        <w:footnoteRef/>
      </w:r>
      <w:r w:rsidRPr="006F2478">
        <w:rPr>
          <w:rStyle w:val="FootnoteReference"/>
          <w:sz w:val="20"/>
          <w:szCs w:val="20"/>
          <w:lang w:val="fr-FR"/>
        </w:rPr>
        <w:t xml:space="preserve"> </w:t>
      </w:r>
      <w:r w:rsidRPr="007A0F65">
        <w:rPr>
          <w:sz w:val="18"/>
          <w:szCs w:val="18"/>
          <w:lang w:val="fr-FR"/>
        </w:rPr>
        <w:t>Jeune homme</w:t>
      </w:r>
      <w:r w:rsidRPr="007A0F65">
        <w:rPr>
          <w:color w:val="000000"/>
          <w:sz w:val="18"/>
          <w:szCs w:val="18"/>
          <w:lang w:val="fr-FR"/>
        </w:rPr>
        <w:t xml:space="preserve"> enquêté de </w:t>
      </w:r>
      <w:proofErr w:type="spellStart"/>
      <w:r w:rsidRPr="006F2478">
        <w:rPr>
          <w:sz w:val="18"/>
          <w:szCs w:val="18"/>
          <w:lang w:val="fr-FR"/>
        </w:rPr>
        <w:t>Bijombo</w:t>
      </w:r>
      <w:proofErr w:type="spellEnd"/>
      <w:r w:rsidRPr="006F2478">
        <w:rPr>
          <w:sz w:val="18"/>
          <w:szCs w:val="18"/>
          <w:lang w:val="fr-FR"/>
        </w:rPr>
        <w:t xml:space="preserve"> Rural, </w:t>
      </w:r>
      <w:r>
        <w:rPr>
          <w:sz w:val="18"/>
          <w:szCs w:val="18"/>
          <w:lang w:val="fr-FR"/>
        </w:rPr>
        <w:t xml:space="preserve">Rapport d’évaluation finale </w:t>
      </w:r>
      <w:r w:rsidRPr="007A0F65">
        <w:rPr>
          <w:sz w:val="18"/>
          <w:szCs w:val="18"/>
          <w:lang w:val="fr-FR"/>
        </w:rPr>
        <w:t xml:space="preserve">du projet Construisons Un Avenir Meilleur, </w:t>
      </w:r>
      <w:r>
        <w:rPr>
          <w:sz w:val="18"/>
          <w:szCs w:val="18"/>
          <w:lang w:val="fr-FR"/>
        </w:rPr>
        <w:t>page</w:t>
      </w:r>
      <w:r w:rsidRPr="007A0F65">
        <w:rPr>
          <w:sz w:val="18"/>
          <w:szCs w:val="18"/>
          <w:lang w:val="fr-FR"/>
        </w:rPr>
        <w:t xml:space="preserve"> 28</w:t>
      </w:r>
      <w:r>
        <w:rPr>
          <w:sz w:val="18"/>
          <w:szCs w:val="18"/>
          <w:lang w:val="fr-FR"/>
        </w:rPr>
        <w:t>.</w:t>
      </w:r>
    </w:p>
  </w:footnote>
  <w:footnote w:id="39">
    <w:p w14:paraId="75B4E50C" w14:textId="6C37FF53" w:rsidR="00840CAE" w:rsidRPr="00721FD5" w:rsidRDefault="00840CAE" w:rsidP="007A0F65">
      <w:pPr>
        <w:ind w:left="-720"/>
        <w:jc w:val="both"/>
        <w:rPr>
          <w:lang w:val="fr-FR"/>
        </w:rPr>
      </w:pPr>
      <w:r w:rsidRPr="00721FD5">
        <w:rPr>
          <w:rStyle w:val="FootnoteReference"/>
        </w:rPr>
        <w:footnoteRef/>
      </w:r>
      <w:r>
        <w:rPr>
          <w:sz w:val="18"/>
          <w:szCs w:val="18"/>
          <w:lang w:val="fr-FR"/>
        </w:rPr>
        <w:t xml:space="preserve">Rapport d’évaluation finale </w:t>
      </w:r>
      <w:r w:rsidRPr="00721FD5">
        <w:rPr>
          <w:sz w:val="18"/>
          <w:szCs w:val="18"/>
          <w:lang w:val="fr-FR"/>
        </w:rPr>
        <w:t xml:space="preserve">du projet Construisons Un Avenir Meilleur, </w:t>
      </w:r>
      <w:r>
        <w:rPr>
          <w:sz w:val="18"/>
          <w:szCs w:val="18"/>
          <w:lang w:val="fr-FR"/>
        </w:rPr>
        <w:t>page</w:t>
      </w:r>
      <w:r w:rsidRPr="00721FD5">
        <w:rPr>
          <w:sz w:val="18"/>
          <w:szCs w:val="18"/>
          <w:lang w:val="fr-FR"/>
        </w:rPr>
        <w:t xml:space="preserve"> 28</w:t>
      </w:r>
      <w:r>
        <w:rPr>
          <w:sz w:val="18"/>
          <w:szCs w:val="18"/>
          <w:lang w:val="fr-FR"/>
        </w:rPr>
        <w:t>.</w:t>
      </w:r>
      <w:r w:rsidRPr="00721FD5">
        <w:rPr>
          <w:lang w:val="fr-FR"/>
        </w:rPr>
        <w:t xml:space="preserve"> </w:t>
      </w:r>
    </w:p>
  </w:footnote>
  <w:footnote w:id="40">
    <w:p w14:paraId="00302112" w14:textId="62DBF3D3" w:rsidR="00840CAE" w:rsidRPr="009E247B" w:rsidRDefault="00840CAE" w:rsidP="007A0F65">
      <w:pPr>
        <w:ind w:left="-720"/>
        <w:jc w:val="both"/>
        <w:rPr>
          <w:lang w:val="fr-FR"/>
        </w:rPr>
      </w:pPr>
      <w:r>
        <w:rPr>
          <w:rStyle w:val="FootnoteReference"/>
        </w:rPr>
        <w:footnoteRef/>
      </w:r>
      <w:r w:rsidRPr="009E247B">
        <w:rPr>
          <w:lang w:val="fr-FR"/>
        </w:rPr>
        <w:t xml:space="preserve"> </w:t>
      </w:r>
      <w:r>
        <w:rPr>
          <w:sz w:val="18"/>
          <w:szCs w:val="18"/>
          <w:lang w:val="fr-FR"/>
        </w:rPr>
        <w:t xml:space="preserve">Rapport d’évaluation finale </w:t>
      </w:r>
      <w:r w:rsidRPr="00721FD5">
        <w:rPr>
          <w:sz w:val="18"/>
          <w:szCs w:val="18"/>
          <w:lang w:val="fr-FR"/>
        </w:rPr>
        <w:t xml:space="preserve">du projet Construisons Un Avenir Meilleur, </w:t>
      </w:r>
      <w:r>
        <w:rPr>
          <w:sz w:val="18"/>
          <w:szCs w:val="18"/>
          <w:lang w:val="fr-FR"/>
        </w:rPr>
        <w:t>page</w:t>
      </w:r>
      <w:r w:rsidRPr="00721FD5">
        <w:rPr>
          <w:sz w:val="18"/>
          <w:szCs w:val="18"/>
          <w:lang w:val="fr-FR"/>
        </w:rPr>
        <w:t xml:space="preserve"> </w:t>
      </w:r>
      <w:r>
        <w:rPr>
          <w:sz w:val="18"/>
          <w:szCs w:val="18"/>
          <w:lang w:val="fr-FR"/>
        </w:rPr>
        <w:t>42.</w:t>
      </w:r>
    </w:p>
  </w:footnote>
  <w:footnote w:id="41">
    <w:p w14:paraId="679C9840" w14:textId="2B25D60C" w:rsidR="00840CAE" w:rsidRPr="007A0F65" w:rsidRDefault="00840CAE" w:rsidP="006F2478">
      <w:pPr>
        <w:ind w:left="-720"/>
        <w:jc w:val="both"/>
        <w:rPr>
          <w:sz w:val="18"/>
          <w:szCs w:val="18"/>
          <w:lang w:val="fr-FR" w:eastAsia="fr-FR"/>
        </w:rPr>
      </w:pPr>
      <w:r w:rsidRPr="006F2478">
        <w:rPr>
          <w:sz w:val="18"/>
          <w:szCs w:val="18"/>
          <w:lang w:val="fr-FR" w:eastAsia="fr-FR"/>
        </w:rPr>
        <w:footnoteRef/>
      </w:r>
      <w:r w:rsidRPr="006F2478">
        <w:rPr>
          <w:sz w:val="18"/>
          <w:szCs w:val="18"/>
          <w:lang w:val="fr-FR" w:eastAsia="fr-FR"/>
        </w:rPr>
        <w:t xml:space="preserve"> </w:t>
      </w:r>
      <w:r w:rsidRPr="007A0F65">
        <w:rPr>
          <w:sz w:val="18"/>
          <w:szCs w:val="18"/>
          <w:lang w:val="fr-FR" w:eastAsia="fr-FR"/>
        </w:rPr>
        <w:t xml:space="preserve">Voir le cadre logique final partagé dans le </w:t>
      </w:r>
      <w:r>
        <w:rPr>
          <w:sz w:val="18"/>
          <w:szCs w:val="18"/>
          <w:lang w:val="fr-FR" w:eastAsia="fr-FR"/>
        </w:rPr>
        <w:t xml:space="preserve">Rapport d’évaluation finale </w:t>
      </w:r>
      <w:r w:rsidRPr="007A0F65">
        <w:rPr>
          <w:sz w:val="18"/>
          <w:szCs w:val="18"/>
          <w:lang w:val="fr-FR" w:eastAsia="fr-FR"/>
        </w:rPr>
        <w:t>du projet Construisons U</w:t>
      </w:r>
      <w:r>
        <w:rPr>
          <w:sz w:val="18"/>
          <w:szCs w:val="18"/>
          <w:lang w:val="fr-FR" w:eastAsia="fr-FR"/>
        </w:rPr>
        <w:t>n</w:t>
      </w:r>
      <w:r w:rsidRPr="007A0F65">
        <w:rPr>
          <w:sz w:val="18"/>
          <w:szCs w:val="18"/>
          <w:lang w:val="fr-FR" w:eastAsia="fr-FR"/>
        </w:rPr>
        <w:t xml:space="preserve"> Avenir Meilleur</w:t>
      </w:r>
      <w:r>
        <w:rPr>
          <w:sz w:val="18"/>
          <w:szCs w:val="18"/>
          <w:lang w:val="fr-FR" w:eastAsia="fr-FR"/>
        </w:rPr>
        <w:t>.</w:t>
      </w:r>
    </w:p>
  </w:footnote>
  <w:footnote w:id="42">
    <w:p w14:paraId="2B020025" w14:textId="4918B618" w:rsidR="00840CAE" w:rsidRPr="007A0F65" w:rsidRDefault="00840CAE" w:rsidP="006F2478">
      <w:pPr>
        <w:ind w:left="-720"/>
        <w:jc w:val="both"/>
        <w:rPr>
          <w:sz w:val="18"/>
          <w:szCs w:val="18"/>
          <w:lang w:val="fr-FR"/>
        </w:rPr>
      </w:pPr>
      <w:r w:rsidRPr="004D25FC">
        <w:rPr>
          <w:rStyle w:val="FootnoteReference"/>
          <w:sz w:val="18"/>
          <w:szCs w:val="18"/>
        </w:rPr>
        <w:footnoteRef/>
      </w:r>
      <w:r w:rsidRPr="006F2478">
        <w:rPr>
          <w:rStyle w:val="FootnoteReference"/>
          <w:lang w:val="fr-FR"/>
        </w:rPr>
        <w:t xml:space="preserve"> </w:t>
      </w:r>
      <w:r w:rsidRPr="007A0F65">
        <w:rPr>
          <w:sz w:val="18"/>
          <w:szCs w:val="18"/>
          <w:lang w:val="fr-FR" w:eastAsia="fr-FR"/>
        </w:rPr>
        <w:t xml:space="preserve">Les villages </w:t>
      </w:r>
      <w:proofErr w:type="spellStart"/>
      <w:r w:rsidRPr="007A0F65">
        <w:rPr>
          <w:sz w:val="18"/>
          <w:szCs w:val="18"/>
          <w:lang w:val="fr-FR" w:eastAsia="fr-FR"/>
        </w:rPr>
        <w:t>Bidegu</w:t>
      </w:r>
      <w:proofErr w:type="spellEnd"/>
      <w:r w:rsidRPr="007A0F65">
        <w:rPr>
          <w:sz w:val="18"/>
          <w:szCs w:val="18"/>
          <w:lang w:val="fr-FR" w:eastAsia="fr-FR"/>
        </w:rPr>
        <w:t xml:space="preserve">, </w:t>
      </w:r>
      <w:proofErr w:type="spellStart"/>
      <w:r w:rsidRPr="007A0F65">
        <w:rPr>
          <w:sz w:val="18"/>
          <w:szCs w:val="18"/>
          <w:lang w:val="fr-FR" w:eastAsia="fr-FR"/>
        </w:rPr>
        <w:t>Kalingi</w:t>
      </w:r>
      <w:proofErr w:type="spellEnd"/>
      <w:r w:rsidRPr="007A0F65">
        <w:rPr>
          <w:sz w:val="18"/>
          <w:szCs w:val="18"/>
          <w:lang w:val="fr-FR" w:eastAsia="fr-FR"/>
        </w:rPr>
        <w:t xml:space="preserve">, </w:t>
      </w:r>
      <w:proofErr w:type="spellStart"/>
      <w:r w:rsidRPr="007A0F65">
        <w:rPr>
          <w:sz w:val="18"/>
          <w:szCs w:val="18"/>
          <w:lang w:val="fr-FR" w:eastAsia="fr-FR"/>
        </w:rPr>
        <w:t>Bilalo</w:t>
      </w:r>
      <w:proofErr w:type="spellEnd"/>
      <w:r w:rsidRPr="007A0F65">
        <w:rPr>
          <w:sz w:val="18"/>
          <w:szCs w:val="18"/>
          <w:lang w:val="fr-FR" w:eastAsia="fr-FR"/>
        </w:rPr>
        <w:t xml:space="preserve"> 2, </w:t>
      </w:r>
      <w:proofErr w:type="spellStart"/>
      <w:r w:rsidRPr="007A0F65">
        <w:rPr>
          <w:sz w:val="18"/>
          <w:szCs w:val="18"/>
          <w:lang w:val="fr-FR" w:eastAsia="fr-FR"/>
        </w:rPr>
        <w:t>Tuwe</w:t>
      </w:r>
      <w:proofErr w:type="spellEnd"/>
      <w:r w:rsidRPr="007A0F65">
        <w:rPr>
          <w:sz w:val="18"/>
          <w:szCs w:val="18"/>
          <w:lang w:val="fr-FR" w:eastAsia="fr-FR"/>
        </w:rPr>
        <w:t xml:space="preserve"> </w:t>
      </w:r>
      <w:proofErr w:type="spellStart"/>
      <w:r w:rsidRPr="007A0F65">
        <w:rPr>
          <w:sz w:val="18"/>
          <w:szCs w:val="18"/>
          <w:lang w:val="fr-FR" w:eastAsia="fr-FR"/>
        </w:rPr>
        <w:t>tuwe</w:t>
      </w:r>
      <w:proofErr w:type="spellEnd"/>
      <w:r w:rsidRPr="007A0F65">
        <w:rPr>
          <w:sz w:val="18"/>
          <w:szCs w:val="18"/>
          <w:lang w:val="fr-FR" w:eastAsia="fr-FR"/>
        </w:rPr>
        <w:t xml:space="preserve">, </w:t>
      </w:r>
      <w:proofErr w:type="spellStart"/>
      <w:r>
        <w:rPr>
          <w:sz w:val="18"/>
          <w:szCs w:val="18"/>
          <w:lang w:val="fr-FR" w:eastAsia="fr-FR"/>
        </w:rPr>
        <w:t>K</w:t>
      </w:r>
      <w:r w:rsidRPr="007A0F65">
        <w:rPr>
          <w:sz w:val="18"/>
          <w:szCs w:val="18"/>
          <w:lang w:val="fr-FR" w:eastAsia="fr-FR"/>
        </w:rPr>
        <w:t>abingu</w:t>
      </w:r>
      <w:proofErr w:type="spellEnd"/>
      <w:r w:rsidRPr="007A0F65">
        <w:rPr>
          <w:sz w:val="18"/>
          <w:szCs w:val="18"/>
          <w:lang w:val="fr-FR" w:eastAsia="fr-FR"/>
        </w:rPr>
        <w:t xml:space="preserve"> </w:t>
      </w:r>
      <w:proofErr w:type="spellStart"/>
      <w:r>
        <w:rPr>
          <w:sz w:val="18"/>
          <w:szCs w:val="18"/>
          <w:lang w:val="fr-FR" w:eastAsia="fr-FR"/>
        </w:rPr>
        <w:t>K</w:t>
      </w:r>
      <w:r w:rsidRPr="007A0F65">
        <w:rPr>
          <w:sz w:val="18"/>
          <w:szCs w:val="18"/>
          <w:lang w:val="fr-FR" w:eastAsia="fr-FR"/>
        </w:rPr>
        <w:t>ipupu</w:t>
      </w:r>
      <w:proofErr w:type="spellEnd"/>
      <w:r w:rsidRPr="007A0F65">
        <w:rPr>
          <w:sz w:val="18"/>
          <w:szCs w:val="18"/>
          <w:lang w:val="fr-FR" w:eastAsia="fr-FR"/>
        </w:rPr>
        <w:t xml:space="preserve"> et </w:t>
      </w:r>
      <w:proofErr w:type="spellStart"/>
      <w:r>
        <w:rPr>
          <w:sz w:val="18"/>
          <w:szCs w:val="18"/>
          <w:lang w:val="fr-FR" w:eastAsia="fr-FR"/>
        </w:rPr>
        <w:t>K</w:t>
      </w:r>
      <w:r w:rsidRPr="007A0F65">
        <w:rPr>
          <w:sz w:val="18"/>
          <w:szCs w:val="18"/>
          <w:lang w:val="fr-FR" w:eastAsia="fr-FR"/>
        </w:rPr>
        <w:t>akenge</w:t>
      </w:r>
      <w:proofErr w:type="spellEnd"/>
      <w:r>
        <w:rPr>
          <w:sz w:val="18"/>
          <w:szCs w:val="18"/>
          <w:lang w:val="fr-FR" w:eastAsia="fr-FR"/>
        </w:rPr>
        <w:t>.</w:t>
      </w:r>
    </w:p>
  </w:footnote>
  <w:footnote w:id="43">
    <w:p w14:paraId="6A1652B2" w14:textId="29F50A0B" w:rsidR="00840CAE" w:rsidRPr="007A0F65" w:rsidRDefault="00840CAE" w:rsidP="00933952">
      <w:pPr>
        <w:ind w:left="-720"/>
        <w:jc w:val="both"/>
        <w:rPr>
          <w:sz w:val="18"/>
          <w:szCs w:val="18"/>
          <w:lang w:val="fr-FR" w:eastAsia="fr-FR"/>
        </w:rPr>
      </w:pPr>
      <w:r w:rsidRPr="007A0F65">
        <w:rPr>
          <w:rStyle w:val="FootnoteReference"/>
          <w:sz w:val="18"/>
          <w:szCs w:val="18"/>
        </w:rPr>
        <w:footnoteRef/>
      </w:r>
      <w:r w:rsidRPr="007A0F65">
        <w:rPr>
          <w:sz w:val="18"/>
          <w:szCs w:val="18"/>
          <w:lang w:val="fr-FR"/>
        </w:rPr>
        <w:t xml:space="preserve"> </w:t>
      </w:r>
      <w:r w:rsidRPr="007A0F65">
        <w:rPr>
          <w:sz w:val="18"/>
          <w:szCs w:val="18"/>
          <w:lang w:val="fr-FR" w:eastAsia="fr-FR"/>
        </w:rPr>
        <w:t>Au mois de septembre et octobre 2020, 2 réunions de plaidoyer ont été organisées</w:t>
      </w:r>
      <w:r>
        <w:rPr>
          <w:sz w:val="18"/>
          <w:szCs w:val="18"/>
          <w:lang w:val="fr-FR" w:eastAsia="fr-FR"/>
        </w:rPr>
        <w:t> :</w:t>
      </w:r>
      <w:r w:rsidRPr="007A0F65">
        <w:rPr>
          <w:sz w:val="18"/>
          <w:szCs w:val="18"/>
          <w:lang w:val="fr-FR" w:eastAsia="fr-FR"/>
        </w:rPr>
        <w:t xml:space="preserve"> 1 à Uvira et 1 à </w:t>
      </w:r>
      <w:proofErr w:type="spellStart"/>
      <w:r w:rsidRPr="007A0F65">
        <w:rPr>
          <w:sz w:val="18"/>
          <w:szCs w:val="18"/>
          <w:lang w:val="fr-FR" w:eastAsia="fr-FR"/>
        </w:rPr>
        <w:t>Itombwe</w:t>
      </w:r>
      <w:proofErr w:type="spellEnd"/>
      <w:r>
        <w:rPr>
          <w:sz w:val="18"/>
          <w:szCs w:val="18"/>
          <w:lang w:val="fr-FR" w:eastAsia="fr-FR"/>
        </w:rPr>
        <w:t>,</w:t>
      </w:r>
      <w:r w:rsidRPr="007A0F65">
        <w:rPr>
          <w:sz w:val="18"/>
          <w:szCs w:val="18"/>
          <w:lang w:val="fr-FR" w:eastAsia="fr-FR"/>
        </w:rPr>
        <w:t xml:space="preserve"> impliquant 30 jeunes, dont 10 jeunes femmes, et 39 autorités locales et territoriales, dont 4 femmes. Au cours de ces réunions, une analyse conjointe des défis sécuritaires et paix et les priorités d’actions ont été retenues pour objet d’un plaidoyer au niveau provincial. Ces priorités sont : la suppression des barrières payantes; la vulgarisation des lois portant statut des chefs coutumiers; </w:t>
      </w:r>
      <w:r w:rsidRPr="00933952">
        <w:rPr>
          <w:sz w:val="18"/>
          <w:szCs w:val="18"/>
          <w:lang w:val="fr-FR" w:eastAsia="fr-FR"/>
        </w:rPr>
        <w:t>le suivi et l’appropriation des différents acquis des dialogues </w:t>
      </w:r>
      <w:r w:rsidRPr="007A0F65">
        <w:rPr>
          <w:sz w:val="18"/>
          <w:szCs w:val="18"/>
          <w:lang w:val="fr-FR" w:eastAsia="fr-FR"/>
        </w:rPr>
        <w:t>; la réglementation</w:t>
      </w:r>
      <w:r>
        <w:rPr>
          <w:sz w:val="18"/>
          <w:szCs w:val="18"/>
          <w:lang w:val="fr-FR" w:eastAsia="fr-FR"/>
        </w:rPr>
        <w:t xml:space="preserve"> et </w:t>
      </w:r>
      <w:r w:rsidRPr="007A0F65">
        <w:rPr>
          <w:sz w:val="18"/>
          <w:szCs w:val="18"/>
          <w:lang w:val="fr-FR" w:eastAsia="fr-FR"/>
        </w:rPr>
        <w:t xml:space="preserve">mise en place d’un système de surveillance des messages envoyés sur Facebook et WhatsApp; le vote d’un édit provincial interdisant le tribalisme et le régionalisme sur le territoire; et </w:t>
      </w:r>
      <w:r w:rsidRPr="00933952">
        <w:rPr>
          <w:sz w:val="18"/>
          <w:szCs w:val="18"/>
          <w:lang w:val="fr-FR" w:eastAsia="fr-FR"/>
        </w:rPr>
        <w:t>établir un mécanisme de contrôle/régulation de service de communication de la diaspora avec les autochtones</w:t>
      </w:r>
      <w:r>
        <w:rPr>
          <w:sz w:val="18"/>
          <w:szCs w:val="18"/>
          <w:lang w:val="fr-FR" w:eastAsia="fr-FR"/>
        </w:rPr>
        <w:t>.</w:t>
      </w:r>
    </w:p>
  </w:footnote>
  <w:footnote w:id="44">
    <w:p w14:paraId="3C9C227E" w14:textId="25B2692F" w:rsidR="00840CAE" w:rsidRPr="007A0F65" w:rsidRDefault="00840CAE" w:rsidP="00933952">
      <w:pPr>
        <w:ind w:left="-720"/>
        <w:jc w:val="both"/>
        <w:rPr>
          <w:sz w:val="18"/>
          <w:szCs w:val="18"/>
          <w:lang w:val="fr-FR" w:eastAsia="fr-FR"/>
        </w:rPr>
      </w:pPr>
      <w:r w:rsidRPr="00933952">
        <w:rPr>
          <w:rStyle w:val="FootnoteReference"/>
          <w:sz w:val="18"/>
          <w:szCs w:val="18"/>
        </w:rPr>
        <w:footnoteRef/>
      </w:r>
      <w:r w:rsidRPr="007A0F65">
        <w:rPr>
          <w:sz w:val="18"/>
          <w:szCs w:val="18"/>
          <w:lang w:val="fr-FR" w:eastAsia="fr-FR"/>
        </w:rPr>
        <w:t xml:space="preserve"> Le Bourgmestre de la commune de Minembwe, ANR et service de genre</w:t>
      </w:r>
      <w:r>
        <w:rPr>
          <w:sz w:val="18"/>
          <w:szCs w:val="18"/>
          <w:lang w:val="fr-FR" w:eastAsia="fr-FR"/>
        </w:rPr>
        <w:t>.</w:t>
      </w:r>
    </w:p>
  </w:footnote>
  <w:footnote w:id="45">
    <w:p w14:paraId="08B50265" w14:textId="4AA888B4" w:rsidR="00840CAE" w:rsidRPr="00C87735" w:rsidRDefault="00840CAE" w:rsidP="00933952">
      <w:pPr>
        <w:ind w:left="-720"/>
        <w:jc w:val="both"/>
        <w:rPr>
          <w:lang w:val="fr-FR" w:eastAsia="fr-FR"/>
        </w:rPr>
      </w:pPr>
      <w:r w:rsidRPr="00933952">
        <w:rPr>
          <w:rStyle w:val="FootnoteReference"/>
          <w:sz w:val="18"/>
          <w:szCs w:val="18"/>
        </w:rPr>
        <w:footnoteRef/>
      </w:r>
      <w:r w:rsidRPr="00C87735">
        <w:rPr>
          <w:rStyle w:val="FootnoteReference"/>
          <w:sz w:val="18"/>
          <w:szCs w:val="18"/>
          <w:lang w:val="fr-FR"/>
        </w:rPr>
        <w:t xml:space="preserve"> </w:t>
      </w:r>
      <w:r w:rsidRPr="007A0F65">
        <w:rPr>
          <w:sz w:val="18"/>
          <w:szCs w:val="18"/>
          <w:lang w:val="fr-FR" w:eastAsia="fr-FR"/>
        </w:rPr>
        <w:t>20 pasteurs, 13 responsables d’écoles, 14 sages et 4 infirmiers, lors d’une réunion le 30 octobre à Uvira</w:t>
      </w:r>
      <w:r>
        <w:rPr>
          <w:sz w:val="18"/>
          <w:szCs w:val="18"/>
          <w:lang w:val="fr-FR" w:eastAsia="fr-FR"/>
        </w:rPr>
        <w:t>.</w:t>
      </w:r>
    </w:p>
  </w:footnote>
  <w:footnote w:id="46">
    <w:p w14:paraId="60510F9A" w14:textId="599B45AD" w:rsidR="00840CAE" w:rsidRPr="00933952" w:rsidRDefault="00840CAE" w:rsidP="00933952">
      <w:pPr>
        <w:ind w:left="-720"/>
        <w:jc w:val="both"/>
        <w:rPr>
          <w:sz w:val="18"/>
          <w:szCs w:val="18"/>
          <w:lang w:val="fr-FR" w:eastAsia="fr-FR"/>
        </w:rPr>
      </w:pPr>
      <w:r w:rsidRPr="00933952">
        <w:rPr>
          <w:rStyle w:val="FootnoteReference"/>
          <w:sz w:val="18"/>
          <w:szCs w:val="18"/>
        </w:rPr>
        <w:footnoteRef/>
      </w:r>
      <w:r w:rsidRPr="007A0F65">
        <w:rPr>
          <w:sz w:val="18"/>
          <w:szCs w:val="18"/>
          <w:lang w:val="fr-FR" w:eastAsia="fr-FR"/>
        </w:rPr>
        <w:t xml:space="preserve"> Bukavu, Hôtel Horizon, le 27/11/2020</w:t>
      </w:r>
      <w:r>
        <w:rPr>
          <w:sz w:val="18"/>
          <w:szCs w:val="18"/>
          <w:lang w:val="fr-FR" w:eastAsia="fr-FR"/>
        </w:rPr>
        <w:t>.</w:t>
      </w:r>
    </w:p>
  </w:footnote>
  <w:footnote w:id="47">
    <w:p w14:paraId="115EA8ED" w14:textId="388F1699" w:rsidR="00840CAE" w:rsidRPr="007A0F65" w:rsidRDefault="00840CAE" w:rsidP="007A0F65">
      <w:pPr>
        <w:ind w:left="-720"/>
        <w:jc w:val="both"/>
        <w:rPr>
          <w:sz w:val="18"/>
          <w:szCs w:val="18"/>
          <w:lang w:val="fr-FR" w:eastAsia="fr-FR"/>
        </w:rPr>
      </w:pPr>
      <w:r w:rsidRPr="006F2478">
        <w:rPr>
          <w:rStyle w:val="FootnoteReference"/>
          <w:sz w:val="18"/>
          <w:szCs w:val="18"/>
        </w:rPr>
        <w:footnoteRef/>
      </w:r>
      <w:r w:rsidRPr="006F2478">
        <w:rPr>
          <w:rStyle w:val="FootnoteReference"/>
          <w:sz w:val="18"/>
          <w:szCs w:val="18"/>
          <w:lang w:val="fr-FR"/>
        </w:rPr>
        <w:t xml:space="preserve"> </w:t>
      </w:r>
      <w:r w:rsidRPr="007A0F65">
        <w:rPr>
          <w:sz w:val="18"/>
          <w:szCs w:val="18"/>
          <w:lang w:val="fr-FR" w:eastAsia="fr-FR"/>
        </w:rPr>
        <w:t>Ce cahier de demandes de paix et sécurité des jeunes contient 30 demandes axées sur l’accès à la justice, le renforcement de la sécurité, accès aux services de base et assistance humanitaire, la cohésion sociale et participation des jeunes a été reçu dont la matérialisation sera suivie par le comité mixte constituée par les jeunes de</w:t>
      </w:r>
      <w:r>
        <w:rPr>
          <w:sz w:val="18"/>
          <w:szCs w:val="18"/>
          <w:lang w:val="fr-FR" w:eastAsia="fr-FR"/>
        </w:rPr>
        <w:t>s</w:t>
      </w:r>
      <w:r w:rsidRPr="007A0F65">
        <w:rPr>
          <w:sz w:val="18"/>
          <w:szCs w:val="18"/>
          <w:lang w:val="fr-FR" w:eastAsia="fr-FR"/>
        </w:rPr>
        <w:t xml:space="preserve"> </w:t>
      </w:r>
      <w:r>
        <w:rPr>
          <w:sz w:val="18"/>
          <w:szCs w:val="18"/>
          <w:lang w:val="fr-FR" w:eastAsia="fr-FR"/>
        </w:rPr>
        <w:t>Hauts Plateaux</w:t>
      </w:r>
      <w:r w:rsidRPr="007A0F65">
        <w:rPr>
          <w:sz w:val="18"/>
          <w:szCs w:val="18"/>
          <w:lang w:val="fr-FR" w:eastAsia="fr-FR"/>
        </w:rPr>
        <w:t xml:space="preserve"> et ceux de Bukavu.</w:t>
      </w:r>
    </w:p>
  </w:footnote>
  <w:footnote w:id="48">
    <w:p w14:paraId="3347C9C1" w14:textId="08A81D58" w:rsidR="00840CAE" w:rsidRPr="007A0F65" w:rsidRDefault="00840CAE" w:rsidP="007A0F65">
      <w:pPr>
        <w:ind w:left="-720"/>
        <w:jc w:val="both"/>
        <w:rPr>
          <w:color w:val="000000"/>
          <w:sz w:val="18"/>
          <w:szCs w:val="18"/>
          <w:lang w:val="fr-FR"/>
        </w:rPr>
      </w:pPr>
      <w:r w:rsidRPr="007A0F65">
        <w:rPr>
          <w:rStyle w:val="FootnoteReference"/>
          <w:sz w:val="18"/>
          <w:szCs w:val="18"/>
        </w:rPr>
        <w:footnoteRef/>
      </w:r>
      <w:r w:rsidRPr="007A0F65">
        <w:rPr>
          <w:color w:val="000000"/>
          <w:sz w:val="18"/>
          <w:szCs w:val="18"/>
          <w:lang w:val="fr-FR"/>
        </w:rPr>
        <w:t xml:space="preserve"> </w:t>
      </w:r>
      <w:r w:rsidRPr="007A0F65">
        <w:rPr>
          <w:sz w:val="18"/>
          <w:szCs w:val="18"/>
          <w:lang w:val="fr-FR" w:eastAsia="fr-FR"/>
        </w:rPr>
        <w:t>FGD</w:t>
      </w:r>
      <w:r w:rsidRPr="007A0F65">
        <w:rPr>
          <w:color w:val="000000"/>
          <w:sz w:val="18"/>
          <w:szCs w:val="18"/>
          <w:lang w:val="fr-FR"/>
        </w:rPr>
        <w:t xml:space="preserve"> des jeunes femmes de </w:t>
      </w:r>
      <w:proofErr w:type="spellStart"/>
      <w:r w:rsidRPr="007A0F65">
        <w:rPr>
          <w:color w:val="000000"/>
          <w:sz w:val="18"/>
          <w:szCs w:val="18"/>
          <w:lang w:val="fr-FR"/>
        </w:rPr>
        <w:t>Basimuniaka</w:t>
      </w:r>
      <w:proofErr w:type="spellEnd"/>
      <w:r w:rsidRPr="007A0F65">
        <w:rPr>
          <w:color w:val="000000"/>
          <w:sz w:val="18"/>
          <w:szCs w:val="18"/>
          <w:lang w:val="fr-FR"/>
        </w:rPr>
        <w:t>-Sud</w:t>
      </w:r>
      <w:r>
        <w:rPr>
          <w:color w:val="000000"/>
          <w:sz w:val="18"/>
          <w:szCs w:val="18"/>
          <w:lang w:val="fr-FR"/>
        </w:rPr>
        <w:t>.</w:t>
      </w:r>
    </w:p>
  </w:footnote>
  <w:footnote w:id="49">
    <w:p w14:paraId="4B51CE15" w14:textId="77777777" w:rsidR="00840CAE" w:rsidRPr="00993768" w:rsidRDefault="00840CAE" w:rsidP="007A0F65">
      <w:pPr>
        <w:ind w:left="-720"/>
        <w:jc w:val="both"/>
        <w:rPr>
          <w:lang w:val="fr-FR"/>
        </w:rPr>
      </w:pPr>
      <w:r w:rsidRPr="007A0F65">
        <w:rPr>
          <w:rStyle w:val="FootnoteReference"/>
          <w:sz w:val="18"/>
          <w:szCs w:val="18"/>
        </w:rPr>
        <w:footnoteRef/>
      </w:r>
      <w:r w:rsidRPr="007A0F65">
        <w:rPr>
          <w:rStyle w:val="FootnoteReference"/>
          <w:sz w:val="18"/>
          <w:szCs w:val="18"/>
          <w:lang w:val="fr-FR"/>
        </w:rPr>
        <w:t xml:space="preserve"> </w:t>
      </w:r>
      <w:r w:rsidRPr="007A0F65">
        <w:rPr>
          <w:sz w:val="18"/>
          <w:szCs w:val="18"/>
          <w:lang w:val="fr-FR"/>
        </w:rPr>
        <w:t>800 participants en raison de 409 hommes et 391 femmes.</w:t>
      </w:r>
      <w:r>
        <w:rPr>
          <w:sz w:val="20"/>
          <w:szCs w:val="20"/>
          <w:lang w:val="fr-FR"/>
        </w:rPr>
        <w:t xml:space="preserve"> </w:t>
      </w:r>
    </w:p>
  </w:footnote>
  <w:footnote w:id="50">
    <w:p w14:paraId="3864FBA6" w14:textId="6462B3D0" w:rsidR="00840CAE" w:rsidRPr="007A0F65" w:rsidRDefault="00840CAE" w:rsidP="007540C9">
      <w:pPr>
        <w:pStyle w:val="CommentText"/>
        <w:rPr>
          <w:sz w:val="18"/>
          <w:szCs w:val="18"/>
          <w:lang w:val="fr-FR"/>
        </w:rPr>
      </w:pPr>
      <w:r>
        <w:rPr>
          <w:rStyle w:val="FootnoteReference"/>
        </w:rPr>
        <w:footnoteRef/>
      </w:r>
      <w:r w:rsidRPr="007540C9">
        <w:rPr>
          <w:lang w:val="fr-FR"/>
        </w:rPr>
        <w:t xml:space="preserve"> </w:t>
      </w:r>
      <w:r w:rsidRPr="007A0F65">
        <w:rPr>
          <w:sz w:val="18"/>
          <w:szCs w:val="18"/>
          <w:lang w:val="fr-FR"/>
        </w:rPr>
        <w:t>C'était rapporté par l'association des femmes de Minembwe pour le développement qui est bénéficiaire CAM et c'était aussi dans le cadre de mise en œuvre de leur initiative subventionn</w:t>
      </w:r>
      <w:r w:rsidR="004F1ED9">
        <w:rPr>
          <w:sz w:val="18"/>
          <w:szCs w:val="18"/>
          <w:lang w:val="fr-FR"/>
        </w:rPr>
        <w:t>ée</w:t>
      </w:r>
      <w:r w:rsidRPr="007A0F65">
        <w:rPr>
          <w:sz w:val="18"/>
          <w:szCs w:val="18"/>
          <w:lang w:val="fr-FR"/>
        </w:rPr>
        <w:t xml:space="preserve"> par le projet CAM</w:t>
      </w:r>
      <w:r w:rsidR="004F1ED9">
        <w:rPr>
          <w:sz w:val="18"/>
          <w:szCs w:val="18"/>
          <w:lang w:val="fr-FR"/>
        </w:rPr>
        <w:t>.</w:t>
      </w:r>
    </w:p>
  </w:footnote>
  <w:footnote w:id="51">
    <w:p w14:paraId="686350C3" w14:textId="77777777" w:rsidR="00840CAE" w:rsidRPr="002C1AA0" w:rsidRDefault="00840CAE">
      <w:pPr>
        <w:rPr>
          <w:lang w:val="fr-FR"/>
        </w:rPr>
      </w:pPr>
    </w:p>
  </w:footnote>
  <w:footnote w:id="52">
    <w:p w14:paraId="39FFC56F" w14:textId="77777777" w:rsidR="00840CAE" w:rsidRPr="00993768" w:rsidRDefault="00840CAE" w:rsidP="00185872">
      <w:pPr>
        <w:pStyle w:val="FootnoteText"/>
        <w:rPr>
          <w:lang w:val="fr-FR"/>
        </w:rPr>
      </w:pPr>
      <w:r w:rsidRPr="00993768">
        <w:rPr>
          <w:rStyle w:val="FootnoteReference"/>
        </w:rPr>
        <w:footnoteRef/>
      </w:r>
      <w:r w:rsidRPr="00993768">
        <w:rPr>
          <w:lang w:val="fr-FR"/>
        </w:rPr>
        <w:t xml:space="preserve"> Les données sont des données compilées de tous les mil</w:t>
      </w:r>
      <w:r>
        <w:rPr>
          <w:lang w:val="fr-FR"/>
        </w:rPr>
        <w:t>e</w:t>
      </w:r>
      <w:r w:rsidRPr="00993768">
        <w:rPr>
          <w:lang w:val="fr-FR"/>
        </w:rPr>
        <w:t>stones.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840CAE" w:rsidRDefault="00840CAE">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4FCA"/>
    <w:multiLevelType w:val="hybridMultilevel"/>
    <w:tmpl w:val="5A46B3E8"/>
    <w:lvl w:ilvl="0" w:tplc="55680FAA">
      <w:start w:val="1"/>
      <w:numFmt w:val="lowerLetter"/>
      <w:lvlText w:val="%1)"/>
      <w:lvlJc w:val="left"/>
      <w:pPr>
        <w:tabs>
          <w:tab w:val="num" w:pos="720"/>
        </w:tabs>
        <w:ind w:left="720" w:hanging="360"/>
      </w:pPr>
    </w:lvl>
    <w:lvl w:ilvl="1" w:tplc="577ED4F0" w:tentative="1">
      <w:start w:val="1"/>
      <w:numFmt w:val="lowerLetter"/>
      <w:lvlText w:val="%2)"/>
      <w:lvlJc w:val="left"/>
      <w:pPr>
        <w:tabs>
          <w:tab w:val="num" w:pos="1440"/>
        </w:tabs>
        <w:ind w:left="1440" w:hanging="360"/>
      </w:pPr>
    </w:lvl>
    <w:lvl w:ilvl="2" w:tplc="797C0520" w:tentative="1">
      <w:start w:val="1"/>
      <w:numFmt w:val="lowerLetter"/>
      <w:lvlText w:val="%3)"/>
      <w:lvlJc w:val="left"/>
      <w:pPr>
        <w:tabs>
          <w:tab w:val="num" w:pos="2160"/>
        </w:tabs>
        <w:ind w:left="2160" w:hanging="360"/>
      </w:pPr>
    </w:lvl>
    <w:lvl w:ilvl="3" w:tplc="20782258" w:tentative="1">
      <w:start w:val="1"/>
      <w:numFmt w:val="lowerLetter"/>
      <w:lvlText w:val="%4)"/>
      <w:lvlJc w:val="left"/>
      <w:pPr>
        <w:tabs>
          <w:tab w:val="num" w:pos="2880"/>
        </w:tabs>
        <w:ind w:left="2880" w:hanging="360"/>
      </w:pPr>
    </w:lvl>
    <w:lvl w:ilvl="4" w:tplc="102EFA38" w:tentative="1">
      <w:start w:val="1"/>
      <w:numFmt w:val="lowerLetter"/>
      <w:lvlText w:val="%5)"/>
      <w:lvlJc w:val="left"/>
      <w:pPr>
        <w:tabs>
          <w:tab w:val="num" w:pos="3600"/>
        </w:tabs>
        <w:ind w:left="3600" w:hanging="360"/>
      </w:pPr>
    </w:lvl>
    <w:lvl w:ilvl="5" w:tplc="FEFCA1BC" w:tentative="1">
      <w:start w:val="1"/>
      <w:numFmt w:val="lowerLetter"/>
      <w:lvlText w:val="%6)"/>
      <w:lvlJc w:val="left"/>
      <w:pPr>
        <w:tabs>
          <w:tab w:val="num" w:pos="4320"/>
        </w:tabs>
        <w:ind w:left="4320" w:hanging="360"/>
      </w:pPr>
    </w:lvl>
    <w:lvl w:ilvl="6" w:tplc="1238658C" w:tentative="1">
      <w:start w:val="1"/>
      <w:numFmt w:val="lowerLetter"/>
      <w:lvlText w:val="%7)"/>
      <w:lvlJc w:val="left"/>
      <w:pPr>
        <w:tabs>
          <w:tab w:val="num" w:pos="5040"/>
        </w:tabs>
        <w:ind w:left="5040" w:hanging="360"/>
      </w:pPr>
    </w:lvl>
    <w:lvl w:ilvl="7" w:tplc="45985D26" w:tentative="1">
      <w:start w:val="1"/>
      <w:numFmt w:val="lowerLetter"/>
      <w:lvlText w:val="%8)"/>
      <w:lvlJc w:val="left"/>
      <w:pPr>
        <w:tabs>
          <w:tab w:val="num" w:pos="5760"/>
        </w:tabs>
        <w:ind w:left="5760" w:hanging="360"/>
      </w:pPr>
    </w:lvl>
    <w:lvl w:ilvl="8" w:tplc="E83CD7FC" w:tentative="1">
      <w:start w:val="1"/>
      <w:numFmt w:val="lowerLetter"/>
      <w:lvlText w:val="%9)"/>
      <w:lvlJc w:val="left"/>
      <w:pPr>
        <w:tabs>
          <w:tab w:val="num" w:pos="6480"/>
        </w:tabs>
        <w:ind w:left="6480" w:hanging="360"/>
      </w:pPr>
    </w:lvl>
  </w:abstractNum>
  <w:abstractNum w:abstractNumId="1" w15:restartNumberingAfterBreak="0">
    <w:nsid w:val="037A0132"/>
    <w:multiLevelType w:val="hybridMultilevel"/>
    <w:tmpl w:val="33C45B28"/>
    <w:lvl w:ilvl="0" w:tplc="6138362E">
      <w:start w:val="1"/>
      <w:numFmt w:val="bullet"/>
      <w:lvlText w:val="-"/>
      <w:lvlJc w:val="left"/>
      <w:pPr>
        <w:tabs>
          <w:tab w:val="num" w:pos="720"/>
        </w:tabs>
        <w:ind w:left="720" w:hanging="360"/>
      </w:pPr>
      <w:rPr>
        <w:rFonts w:ascii="Times New Roman" w:hAnsi="Times New Roman" w:hint="default"/>
      </w:rPr>
    </w:lvl>
    <w:lvl w:ilvl="1" w:tplc="DB54B05C" w:tentative="1">
      <w:start w:val="1"/>
      <w:numFmt w:val="bullet"/>
      <w:lvlText w:val="-"/>
      <w:lvlJc w:val="left"/>
      <w:pPr>
        <w:tabs>
          <w:tab w:val="num" w:pos="1440"/>
        </w:tabs>
        <w:ind w:left="1440" w:hanging="360"/>
      </w:pPr>
      <w:rPr>
        <w:rFonts w:ascii="Times New Roman" w:hAnsi="Times New Roman" w:hint="default"/>
      </w:rPr>
    </w:lvl>
    <w:lvl w:ilvl="2" w:tplc="2E909472" w:tentative="1">
      <w:start w:val="1"/>
      <w:numFmt w:val="bullet"/>
      <w:lvlText w:val="-"/>
      <w:lvlJc w:val="left"/>
      <w:pPr>
        <w:tabs>
          <w:tab w:val="num" w:pos="2160"/>
        </w:tabs>
        <w:ind w:left="2160" w:hanging="360"/>
      </w:pPr>
      <w:rPr>
        <w:rFonts w:ascii="Times New Roman" w:hAnsi="Times New Roman" w:hint="default"/>
      </w:rPr>
    </w:lvl>
    <w:lvl w:ilvl="3" w:tplc="778A549C" w:tentative="1">
      <w:start w:val="1"/>
      <w:numFmt w:val="bullet"/>
      <w:lvlText w:val="-"/>
      <w:lvlJc w:val="left"/>
      <w:pPr>
        <w:tabs>
          <w:tab w:val="num" w:pos="2880"/>
        </w:tabs>
        <w:ind w:left="2880" w:hanging="360"/>
      </w:pPr>
      <w:rPr>
        <w:rFonts w:ascii="Times New Roman" w:hAnsi="Times New Roman" w:hint="default"/>
      </w:rPr>
    </w:lvl>
    <w:lvl w:ilvl="4" w:tplc="56F44890" w:tentative="1">
      <w:start w:val="1"/>
      <w:numFmt w:val="bullet"/>
      <w:lvlText w:val="-"/>
      <w:lvlJc w:val="left"/>
      <w:pPr>
        <w:tabs>
          <w:tab w:val="num" w:pos="3600"/>
        </w:tabs>
        <w:ind w:left="3600" w:hanging="360"/>
      </w:pPr>
      <w:rPr>
        <w:rFonts w:ascii="Times New Roman" w:hAnsi="Times New Roman" w:hint="default"/>
      </w:rPr>
    </w:lvl>
    <w:lvl w:ilvl="5" w:tplc="1868BEC8" w:tentative="1">
      <w:start w:val="1"/>
      <w:numFmt w:val="bullet"/>
      <w:lvlText w:val="-"/>
      <w:lvlJc w:val="left"/>
      <w:pPr>
        <w:tabs>
          <w:tab w:val="num" w:pos="4320"/>
        </w:tabs>
        <w:ind w:left="4320" w:hanging="360"/>
      </w:pPr>
      <w:rPr>
        <w:rFonts w:ascii="Times New Roman" w:hAnsi="Times New Roman" w:hint="default"/>
      </w:rPr>
    </w:lvl>
    <w:lvl w:ilvl="6" w:tplc="9662C496" w:tentative="1">
      <w:start w:val="1"/>
      <w:numFmt w:val="bullet"/>
      <w:lvlText w:val="-"/>
      <w:lvlJc w:val="left"/>
      <w:pPr>
        <w:tabs>
          <w:tab w:val="num" w:pos="5040"/>
        </w:tabs>
        <w:ind w:left="5040" w:hanging="360"/>
      </w:pPr>
      <w:rPr>
        <w:rFonts w:ascii="Times New Roman" w:hAnsi="Times New Roman" w:hint="default"/>
      </w:rPr>
    </w:lvl>
    <w:lvl w:ilvl="7" w:tplc="62DCF47A" w:tentative="1">
      <w:start w:val="1"/>
      <w:numFmt w:val="bullet"/>
      <w:lvlText w:val="-"/>
      <w:lvlJc w:val="left"/>
      <w:pPr>
        <w:tabs>
          <w:tab w:val="num" w:pos="5760"/>
        </w:tabs>
        <w:ind w:left="5760" w:hanging="360"/>
      </w:pPr>
      <w:rPr>
        <w:rFonts w:ascii="Times New Roman" w:hAnsi="Times New Roman" w:hint="default"/>
      </w:rPr>
    </w:lvl>
    <w:lvl w:ilvl="8" w:tplc="750227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FD2A5F"/>
    <w:multiLevelType w:val="hybridMultilevel"/>
    <w:tmpl w:val="49829866"/>
    <w:lvl w:ilvl="0" w:tplc="2752E22C">
      <w:start w:val="26"/>
      <w:numFmt w:val="bullet"/>
      <w:lvlText w:val="-"/>
      <w:lvlJc w:val="left"/>
      <w:pPr>
        <w:ind w:left="720" w:hanging="360"/>
      </w:pPr>
      <w:rPr>
        <w:rFonts w:ascii="Calibri Light" w:eastAsiaTheme="minorHAnsi" w:hAnsi="Calibri Light" w:cs="Calibri Light"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0DB91DE3"/>
    <w:multiLevelType w:val="hybridMultilevel"/>
    <w:tmpl w:val="8BE8BAB0"/>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0E087970"/>
    <w:multiLevelType w:val="hybridMultilevel"/>
    <w:tmpl w:val="455080B0"/>
    <w:lvl w:ilvl="0" w:tplc="455E97BC">
      <w:start w:val="1"/>
      <w:numFmt w:val="bullet"/>
      <w:lvlText w:val="-"/>
      <w:lvlJc w:val="left"/>
      <w:pPr>
        <w:tabs>
          <w:tab w:val="num" w:pos="720"/>
        </w:tabs>
        <w:ind w:left="720" w:hanging="360"/>
      </w:pPr>
      <w:rPr>
        <w:rFonts w:ascii="Calibri" w:hAnsi="Calibri" w:hint="default"/>
      </w:rPr>
    </w:lvl>
    <w:lvl w:ilvl="1" w:tplc="A464FF94" w:tentative="1">
      <w:start w:val="1"/>
      <w:numFmt w:val="bullet"/>
      <w:lvlText w:val="-"/>
      <w:lvlJc w:val="left"/>
      <w:pPr>
        <w:tabs>
          <w:tab w:val="num" w:pos="1440"/>
        </w:tabs>
        <w:ind w:left="1440" w:hanging="360"/>
      </w:pPr>
      <w:rPr>
        <w:rFonts w:ascii="Calibri" w:hAnsi="Calibri" w:hint="default"/>
      </w:rPr>
    </w:lvl>
    <w:lvl w:ilvl="2" w:tplc="72BAA862" w:tentative="1">
      <w:start w:val="1"/>
      <w:numFmt w:val="bullet"/>
      <w:lvlText w:val="-"/>
      <w:lvlJc w:val="left"/>
      <w:pPr>
        <w:tabs>
          <w:tab w:val="num" w:pos="2160"/>
        </w:tabs>
        <w:ind w:left="2160" w:hanging="360"/>
      </w:pPr>
      <w:rPr>
        <w:rFonts w:ascii="Calibri" w:hAnsi="Calibri" w:hint="default"/>
      </w:rPr>
    </w:lvl>
    <w:lvl w:ilvl="3" w:tplc="4C281008" w:tentative="1">
      <w:start w:val="1"/>
      <w:numFmt w:val="bullet"/>
      <w:lvlText w:val="-"/>
      <w:lvlJc w:val="left"/>
      <w:pPr>
        <w:tabs>
          <w:tab w:val="num" w:pos="2880"/>
        </w:tabs>
        <w:ind w:left="2880" w:hanging="360"/>
      </w:pPr>
      <w:rPr>
        <w:rFonts w:ascii="Calibri" w:hAnsi="Calibri" w:hint="default"/>
      </w:rPr>
    </w:lvl>
    <w:lvl w:ilvl="4" w:tplc="87E49CBE" w:tentative="1">
      <w:start w:val="1"/>
      <w:numFmt w:val="bullet"/>
      <w:lvlText w:val="-"/>
      <w:lvlJc w:val="left"/>
      <w:pPr>
        <w:tabs>
          <w:tab w:val="num" w:pos="3600"/>
        </w:tabs>
        <w:ind w:left="3600" w:hanging="360"/>
      </w:pPr>
      <w:rPr>
        <w:rFonts w:ascii="Calibri" w:hAnsi="Calibri" w:hint="default"/>
      </w:rPr>
    </w:lvl>
    <w:lvl w:ilvl="5" w:tplc="A8FE8F00" w:tentative="1">
      <w:start w:val="1"/>
      <w:numFmt w:val="bullet"/>
      <w:lvlText w:val="-"/>
      <w:lvlJc w:val="left"/>
      <w:pPr>
        <w:tabs>
          <w:tab w:val="num" w:pos="4320"/>
        </w:tabs>
        <w:ind w:left="4320" w:hanging="360"/>
      </w:pPr>
      <w:rPr>
        <w:rFonts w:ascii="Calibri" w:hAnsi="Calibri" w:hint="default"/>
      </w:rPr>
    </w:lvl>
    <w:lvl w:ilvl="6" w:tplc="659C7360" w:tentative="1">
      <w:start w:val="1"/>
      <w:numFmt w:val="bullet"/>
      <w:lvlText w:val="-"/>
      <w:lvlJc w:val="left"/>
      <w:pPr>
        <w:tabs>
          <w:tab w:val="num" w:pos="5040"/>
        </w:tabs>
        <w:ind w:left="5040" w:hanging="360"/>
      </w:pPr>
      <w:rPr>
        <w:rFonts w:ascii="Calibri" w:hAnsi="Calibri" w:hint="default"/>
      </w:rPr>
    </w:lvl>
    <w:lvl w:ilvl="7" w:tplc="B9FA464A" w:tentative="1">
      <w:start w:val="1"/>
      <w:numFmt w:val="bullet"/>
      <w:lvlText w:val="-"/>
      <w:lvlJc w:val="left"/>
      <w:pPr>
        <w:tabs>
          <w:tab w:val="num" w:pos="5760"/>
        </w:tabs>
        <w:ind w:left="5760" w:hanging="360"/>
      </w:pPr>
      <w:rPr>
        <w:rFonts w:ascii="Calibri" w:hAnsi="Calibri" w:hint="default"/>
      </w:rPr>
    </w:lvl>
    <w:lvl w:ilvl="8" w:tplc="08C6DD4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E405F79"/>
    <w:multiLevelType w:val="hybridMultilevel"/>
    <w:tmpl w:val="777EBD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F4DB4"/>
    <w:multiLevelType w:val="hybridMultilevel"/>
    <w:tmpl w:val="38662D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FE1F17"/>
    <w:multiLevelType w:val="hybridMultilevel"/>
    <w:tmpl w:val="B4662548"/>
    <w:lvl w:ilvl="0" w:tplc="7F124378">
      <w:start w:val="1"/>
      <w:numFmt w:val="bullet"/>
      <w:lvlText w:val="•"/>
      <w:lvlJc w:val="left"/>
      <w:pPr>
        <w:tabs>
          <w:tab w:val="num" w:pos="720"/>
        </w:tabs>
        <w:ind w:left="720" w:hanging="360"/>
      </w:pPr>
      <w:rPr>
        <w:rFonts w:ascii="Arial" w:hAnsi="Arial" w:hint="default"/>
      </w:rPr>
    </w:lvl>
    <w:lvl w:ilvl="1" w:tplc="BC42D868" w:tentative="1">
      <w:start w:val="1"/>
      <w:numFmt w:val="bullet"/>
      <w:lvlText w:val="•"/>
      <w:lvlJc w:val="left"/>
      <w:pPr>
        <w:tabs>
          <w:tab w:val="num" w:pos="1440"/>
        </w:tabs>
        <w:ind w:left="1440" w:hanging="360"/>
      </w:pPr>
      <w:rPr>
        <w:rFonts w:ascii="Arial" w:hAnsi="Arial" w:hint="default"/>
      </w:rPr>
    </w:lvl>
    <w:lvl w:ilvl="2" w:tplc="9806B486" w:tentative="1">
      <w:start w:val="1"/>
      <w:numFmt w:val="bullet"/>
      <w:lvlText w:val="•"/>
      <w:lvlJc w:val="left"/>
      <w:pPr>
        <w:tabs>
          <w:tab w:val="num" w:pos="2160"/>
        </w:tabs>
        <w:ind w:left="2160" w:hanging="360"/>
      </w:pPr>
      <w:rPr>
        <w:rFonts w:ascii="Arial" w:hAnsi="Arial" w:hint="default"/>
      </w:rPr>
    </w:lvl>
    <w:lvl w:ilvl="3" w:tplc="F03CB898" w:tentative="1">
      <w:start w:val="1"/>
      <w:numFmt w:val="bullet"/>
      <w:lvlText w:val="•"/>
      <w:lvlJc w:val="left"/>
      <w:pPr>
        <w:tabs>
          <w:tab w:val="num" w:pos="2880"/>
        </w:tabs>
        <w:ind w:left="2880" w:hanging="360"/>
      </w:pPr>
      <w:rPr>
        <w:rFonts w:ascii="Arial" w:hAnsi="Arial" w:hint="default"/>
      </w:rPr>
    </w:lvl>
    <w:lvl w:ilvl="4" w:tplc="44142B10" w:tentative="1">
      <w:start w:val="1"/>
      <w:numFmt w:val="bullet"/>
      <w:lvlText w:val="•"/>
      <w:lvlJc w:val="left"/>
      <w:pPr>
        <w:tabs>
          <w:tab w:val="num" w:pos="3600"/>
        </w:tabs>
        <w:ind w:left="3600" w:hanging="360"/>
      </w:pPr>
      <w:rPr>
        <w:rFonts w:ascii="Arial" w:hAnsi="Arial" w:hint="default"/>
      </w:rPr>
    </w:lvl>
    <w:lvl w:ilvl="5" w:tplc="5D6213CC" w:tentative="1">
      <w:start w:val="1"/>
      <w:numFmt w:val="bullet"/>
      <w:lvlText w:val="•"/>
      <w:lvlJc w:val="left"/>
      <w:pPr>
        <w:tabs>
          <w:tab w:val="num" w:pos="4320"/>
        </w:tabs>
        <w:ind w:left="4320" w:hanging="360"/>
      </w:pPr>
      <w:rPr>
        <w:rFonts w:ascii="Arial" w:hAnsi="Arial" w:hint="default"/>
      </w:rPr>
    </w:lvl>
    <w:lvl w:ilvl="6" w:tplc="E88A7E3A" w:tentative="1">
      <w:start w:val="1"/>
      <w:numFmt w:val="bullet"/>
      <w:lvlText w:val="•"/>
      <w:lvlJc w:val="left"/>
      <w:pPr>
        <w:tabs>
          <w:tab w:val="num" w:pos="5040"/>
        </w:tabs>
        <w:ind w:left="5040" w:hanging="360"/>
      </w:pPr>
      <w:rPr>
        <w:rFonts w:ascii="Arial" w:hAnsi="Arial" w:hint="default"/>
      </w:rPr>
    </w:lvl>
    <w:lvl w:ilvl="7" w:tplc="E02A2F9A" w:tentative="1">
      <w:start w:val="1"/>
      <w:numFmt w:val="bullet"/>
      <w:lvlText w:val="•"/>
      <w:lvlJc w:val="left"/>
      <w:pPr>
        <w:tabs>
          <w:tab w:val="num" w:pos="5760"/>
        </w:tabs>
        <w:ind w:left="5760" w:hanging="360"/>
      </w:pPr>
      <w:rPr>
        <w:rFonts w:ascii="Arial" w:hAnsi="Arial" w:hint="default"/>
      </w:rPr>
    </w:lvl>
    <w:lvl w:ilvl="8" w:tplc="72A0E0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70389D"/>
    <w:multiLevelType w:val="hybridMultilevel"/>
    <w:tmpl w:val="1EF062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6A0DB1"/>
    <w:multiLevelType w:val="hybridMultilevel"/>
    <w:tmpl w:val="F54AD0F0"/>
    <w:lvl w:ilvl="0" w:tplc="3F32DB4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1B3F04D4"/>
    <w:multiLevelType w:val="hybridMultilevel"/>
    <w:tmpl w:val="358A4C12"/>
    <w:lvl w:ilvl="0" w:tplc="FD64915E">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1" w15:restartNumberingAfterBreak="0">
    <w:nsid w:val="1C622044"/>
    <w:multiLevelType w:val="hybridMultilevel"/>
    <w:tmpl w:val="2D207C44"/>
    <w:lvl w:ilvl="0" w:tplc="DDF81BF6">
      <w:start w:val="1"/>
      <w:numFmt w:val="lowerLetter"/>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2" w15:restartNumberingAfterBreak="0">
    <w:nsid w:val="1C77496F"/>
    <w:multiLevelType w:val="hybridMultilevel"/>
    <w:tmpl w:val="30D25F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5D1CC0"/>
    <w:multiLevelType w:val="hybridMultilevel"/>
    <w:tmpl w:val="402C2CB0"/>
    <w:lvl w:ilvl="0" w:tplc="A04608C4">
      <w:start w:val="1"/>
      <w:numFmt w:val="bullet"/>
      <w:lvlText w:val=""/>
      <w:lvlJc w:val="left"/>
      <w:pPr>
        <w:tabs>
          <w:tab w:val="num" w:pos="720"/>
        </w:tabs>
        <w:ind w:left="720" w:hanging="360"/>
      </w:pPr>
      <w:rPr>
        <w:rFonts w:ascii="Wingdings" w:hAnsi="Wingdings" w:hint="default"/>
      </w:rPr>
    </w:lvl>
    <w:lvl w:ilvl="1" w:tplc="C27C91D2">
      <w:start w:val="1"/>
      <w:numFmt w:val="bullet"/>
      <w:lvlText w:val=""/>
      <w:lvlJc w:val="left"/>
      <w:pPr>
        <w:tabs>
          <w:tab w:val="num" w:pos="1440"/>
        </w:tabs>
        <w:ind w:left="1440" w:hanging="360"/>
      </w:pPr>
      <w:rPr>
        <w:rFonts w:ascii="Wingdings" w:hAnsi="Wingdings" w:hint="default"/>
      </w:rPr>
    </w:lvl>
    <w:lvl w:ilvl="2" w:tplc="B768A6C2" w:tentative="1">
      <w:start w:val="1"/>
      <w:numFmt w:val="bullet"/>
      <w:lvlText w:val=""/>
      <w:lvlJc w:val="left"/>
      <w:pPr>
        <w:tabs>
          <w:tab w:val="num" w:pos="2160"/>
        </w:tabs>
        <w:ind w:left="2160" w:hanging="360"/>
      </w:pPr>
      <w:rPr>
        <w:rFonts w:ascii="Wingdings" w:hAnsi="Wingdings" w:hint="default"/>
      </w:rPr>
    </w:lvl>
    <w:lvl w:ilvl="3" w:tplc="0488132C" w:tentative="1">
      <w:start w:val="1"/>
      <w:numFmt w:val="bullet"/>
      <w:lvlText w:val=""/>
      <w:lvlJc w:val="left"/>
      <w:pPr>
        <w:tabs>
          <w:tab w:val="num" w:pos="2880"/>
        </w:tabs>
        <w:ind w:left="2880" w:hanging="360"/>
      </w:pPr>
      <w:rPr>
        <w:rFonts w:ascii="Wingdings" w:hAnsi="Wingdings" w:hint="default"/>
      </w:rPr>
    </w:lvl>
    <w:lvl w:ilvl="4" w:tplc="CABE619E" w:tentative="1">
      <w:start w:val="1"/>
      <w:numFmt w:val="bullet"/>
      <w:lvlText w:val=""/>
      <w:lvlJc w:val="left"/>
      <w:pPr>
        <w:tabs>
          <w:tab w:val="num" w:pos="3600"/>
        </w:tabs>
        <w:ind w:left="3600" w:hanging="360"/>
      </w:pPr>
      <w:rPr>
        <w:rFonts w:ascii="Wingdings" w:hAnsi="Wingdings" w:hint="default"/>
      </w:rPr>
    </w:lvl>
    <w:lvl w:ilvl="5" w:tplc="54E4166A" w:tentative="1">
      <w:start w:val="1"/>
      <w:numFmt w:val="bullet"/>
      <w:lvlText w:val=""/>
      <w:lvlJc w:val="left"/>
      <w:pPr>
        <w:tabs>
          <w:tab w:val="num" w:pos="4320"/>
        </w:tabs>
        <w:ind w:left="4320" w:hanging="360"/>
      </w:pPr>
      <w:rPr>
        <w:rFonts w:ascii="Wingdings" w:hAnsi="Wingdings" w:hint="default"/>
      </w:rPr>
    </w:lvl>
    <w:lvl w:ilvl="6" w:tplc="44A4C0A6" w:tentative="1">
      <w:start w:val="1"/>
      <w:numFmt w:val="bullet"/>
      <w:lvlText w:val=""/>
      <w:lvlJc w:val="left"/>
      <w:pPr>
        <w:tabs>
          <w:tab w:val="num" w:pos="5040"/>
        </w:tabs>
        <w:ind w:left="5040" w:hanging="360"/>
      </w:pPr>
      <w:rPr>
        <w:rFonts w:ascii="Wingdings" w:hAnsi="Wingdings" w:hint="default"/>
      </w:rPr>
    </w:lvl>
    <w:lvl w:ilvl="7" w:tplc="1CC03EC2" w:tentative="1">
      <w:start w:val="1"/>
      <w:numFmt w:val="bullet"/>
      <w:lvlText w:val=""/>
      <w:lvlJc w:val="left"/>
      <w:pPr>
        <w:tabs>
          <w:tab w:val="num" w:pos="5760"/>
        </w:tabs>
        <w:ind w:left="5760" w:hanging="360"/>
      </w:pPr>
      <w:rPr>
        <w:rFonts w:ascii="Wingdings" w:hAnsi="Wingdings" w:hint="default"/>
      </w:rPr>
    </w:lvl>
    <w:lvl w:ilvl="8" w:tplc="EA3EFF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95FCE"/>
    <w:multiLevelType w:val="hybridMultilevel"/>
    <w:tmpl w:val="388A774C"/>
    <w:lvl w:ilvl="0" w:tplc="35962426">
      <w:start w:val="1"/>
      <w:numFmt w:val="bullet"/>
      <w:lvlText w:val="•"/>
      <w:lvlJc w:val="left"/>
      <w:pPr>
        <w:tabs>
          <w:tab w:val="num" w:pos="720"/>
        </w:tabs>
        <w:ind w:left="720" w:hanging="360"/>
      </w:pPr>
      <w:rPr>
        <w:rFonts w:ascii="Arial" w:hAnsi="Arial" w:hint="default"/>
      </w:rPr>
    </w:lvl>
    <w:lvl w:ilvl="1" w:tplc="22EE530E" w:tentative="1">
      <w:start w:val="1"/>
      <w:numFmt w:val="bullet"/>
      <w:lvlText w:val="•"/>
      <w:lvlJc w:val="left"/>
      <w:pPr>
        <w:tabs>
          <w:tab w:val="num" w:pos="1440"/>
        </w:tabs>
        <w:ind w:left="1440" w:hanging="360"/>
      </w:pPr>
      <w:rPr>
        <w:rFonts w:ascii="Arial" w:hAnsi="Arial" w:hint="default"/>
      </w:rPr>
    </w:lvl>
    <w:lvl w:ilvl="2" w:tplc="B6A4546E" w:tentative="1">
      <w:start w:val="1"/>
      <w:numFmt w:val="bullet"/>
      <w:lvlText w:val="•"/>
      <w:lvlJc w:val="left"/>
      <w:pPr>
        <w:tabs>
          <w:tab w:val="num" w:pos="2160"/>
        </w:tabs>
        <w:ind w:left="2160" w:hanging="360"/>
      </w:pPr>
      <w:rPr>
        <w:rFonts w:ascii="Arial" w:hAnsi="Arial" w:hint="default"/>
      </w:rPr>
    </w:lvl>
    <w:lvl w:ilvl="3" w:tplc="62909E7C" w:tentative="1">
      <w:start w:val="1"/>
      <w:numFmt w:val="bullet"/>
      <w:lvlText w:val="•"/>
      <w:lvlJc w:val="left"/>
      <w:pPr>
        <w:tabs>
          <w:tab w:val="num" w:pos="2880"/>
        </w:tabs>
        <w:ind w:left="2880" w:hanging="360"/>
      </w:pPr>
      <w:rPr>
        <w:rFonts w:ascii="Arial" w:hAnsi="Arial" w:hint="default"/>
      </w:rPr>
    </w:lvl>
    <w:lvl w:ilvl="4" w:tplc="63F2B5D2" w:tentative="1">
      <w:start w:val="1"/>
      <w:numFmt w:val="bullet"/>
      <w:lvlText w:val="•"/>
      <w:lvlJc w:val="left"/>
      <w:pPr>
        <w:tabs>
          <w:tab w:val="num" w:pos="3600"/>
        </w:tabs>
        <w:ind w:left="3600" w:hanging="360"/>
      </w:pPr>
      <w:rPr>
        <w:rFonts w:ascii="Arial" w:hAnsi="Arial" w:hint="default"/>
      </w:rPr>
    </w:lvl>
    <w:lvl w:ilvl="5" w:tplc="BD841B40" w:tentative="1">
      <w:start w:val="1"/>
      <w:numFmt w:val="bullet"/>
      <w:lvlText w:val="•"/>
      <w:lvlJc w:val="left"/>
      <w:pPr>
        <w:tabs>
          <w:tab w:val="num" w:pos="4320"/>
        </w:tabs>
        <w:ind w:left="4320" w:hanging="360"/>
      </w:pPr>
      <w:rPr>
        <w:rFonts w:ascii="Arial" w:hAnsi="Arial" w:hint="default"/>
      </w:rPr>
    </w:lvl>
    <w:lvl w:ilvl="6" w:tplc="A9743DAA" w:tentative="1">
      <w:start w:val="1"/>
      <w:numFmt w:val="bullet"/>
      <w:lvlText w:val="•"/>
      <w:lvlJc w:val="left"/>
      <w:pPr>
        <w:tabs>
          <w:tab w:val="num" w:pos="5040"/>
        </w:tabs>
        <w:ind w:left="5040" w:hanging="360"/>
      </w:pPr>
      <w:rPr>
        <w:rFonts w:ascii="Arial" w:hAnsi="Arial" w:hint="default"/>
      </w:rPr>
    </w:lvl>
    <w:lvl w:ilvl="7" w:tplc="02A23FD4" w:tentative="1">
      <w:start w:val="1"/>
      <w:numFmt w:val="bullet"/>
      <w:lvlText w:val="•"/>
      <w:lvlJc w:val="left"/>
      <w:pPr>
        <w:tabs>
          <w:tab w:val="num" w:pos="5760"/>
        </w:tabs>
        <w:ind w:left="5760" w:hanging="360"/>
      </w:pPr>
      <w:rPr>
        <w:rFonts w:ascii="Arial" w:hAnsi="Arial" w:hint="default"/>
      </w:rPr>
    </w:lvl>
    <w:lvl w:ilvl="8" w:tplc="35AA23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013FD3"/>
    <w:multiLevelType w:val="hybridMultilevel"/>
    <w:tmpl w:val="91D2A9F8"/>
    <w:lvl w:ilvl="0" w:tplc="2F26415E">
      <w:start w:val="1"/>
      <w:numFmt w:val="bullet"/>
      <w:lvlText w:val="•"/>
      <w:lvlJc w:val="left"/>
      <w:pPr>
        <w:tabs>
          <w:tab w:val="num" w:pos="720"/>
        </w:tabs>
        <w:ind w:left="720" w:hanging="360"/>
      </w:pPr>
      <w:rPr>
        <w:rFonts w:ascii="Arial" w:hAnsi="Arial" w:hint="default"/>
      </w:rPr>
    </w:lvl>
    <w:lvl w:ilvl="1" w:tplc="0C1AA3D0" w:tentative="1">
      <w:start w:val="1"/>
      <w:numFmt w:val="bullet"/>
      <w:lvlText w:val="•"/>
      <w:lvlJc w:val="left"/>
      <w:pPr>
        <w:tabs>
          <w:tab w:val="num" w:pos="1440"/>
        </w:tabs>
        <w:ind w:left="1440" w:hanging="360"/>
      </w:pPr>
      <w:rPr>
        <w:rFonts w:ascii="Arial" w:hAnsi="Arial" w:hint="default"/>
      </w:rPr>
    </w:lvl>
    <w:lvl w:ilvl="2" w:tplc="EB4686C0" w:tentative="1">
      <w:start w:val="1"/>
      <w:numFmt w:val="bullet"/>
      <w:lvlText w:val="•"/>
      <w:lvlJc w:val="left"/>
      <w:pPr>
        <w:tabs>
          <w:tab w:val="num" w:pos="2160"/>
        </w:tabs>
        <w:ind w:left="2160" w:hanging="360"/>
      </w:pPr>
      <w:rPr>
        <w:rFonts w:ascii="Arial" w:hAnsi="Arial" w:hint="default"/>
      </w:rPr>
    </w:lvl>
    <w:lvl w:ilvl="3" w:tplc="05D4FD08" w:tentative="1">
      <w:start w:val="1"/>
      <w:numFmt w:val="bullet"/>
      <w:lvlText w:val="•"/>
      <w:lvlJc w:val="left"/>
      <w:pPr>
        <w:tabs>
          <w:tab w:val="num" w:pos="2880"/>
        </w:tabs>
        <w:ind w:left="2880" w:hanging="360"/>
      </w:pPr>
      <w:rPr>
        <w:rFonts w:ascii="Arial" w:hAnsi="Arial" w:hint="default"/>
      </w:rPr>
    </w:lvl>
    <w:lvl w:ilvl="4" w:tplc="E16EBFFA" w:tentative="1">
      <w:start w:val="1"/>
      <w:numFmt w:val="bullet"/>
      <w:lvlText w:val="•"/>
      <w:lvlJc w:val="left"/>
      <w:pPr>
        <w:tabs>
          <w:tab w:val="num" w:pos="3600"/>
        </w:tabs>
        <w:ind w:left="3600" w:hanging="360"/>
      </w:pPr>
      <w:rPr>
        <w:rFonts w:ascii="Arial" w:hAnsi="Arial" w:hint="default"/>
      </w:rPr>
    </w:lvl>
    <w:lvl w:ilvl="5" w:tplc="7474F354" w:tentative="1">
      <w:start w:val="1"/>
      <w:numFmt w:val="bullet"/>
      <w:lvlText w:val="•"/>
      <w:lvlJc w:val="left"/>
      <w:pPr>
        <w:tabs>
          <w:tab w:val="num" w:pos="4320"/>
        </w:tabs>
        <w:ind w:left="4320" w:hanging="360"/>
      </w:pPr>
      <w:rPr>
        <w:rFonts w:ascii="Arial" w:hAnsi="Arial" w:hint="default"/>
      </w:rPr>
    </w:lvl>
    <w:lvl w:ilvl="6" w:tplc="74BA8B02" w:tentative="1">
      <w:start w:val="1"/>
      <w:numFmt w:val="bullet"/>
      <w:lvlText w:val="•"/>
      <w:lvlJc w:val="left"/>
      <w:pPr>
        <w:tabs>
          <w:tab w:val="num" w:pos="5040"/>
        </w:tabs>
        <w:ind w:left="5040" w:hanging="360"/>
      </w:pPr>
      <w:rPr>
        <w:rFonts w:ascii="Arial" w:hAnsi="Arial" w:hint="default"/>
      </w:rPr>
    </w:lvl>
    <w:lvl w:ilvl="7" w:tplc="6E1EFE94" w:tentative="1">
      <w:start w:val="1"/>
      <w:numFmt w:val="bullet"/>
      <w:lvlText w:val="•"/>
      <w:lvlJc w:val="left"/>
      <w:pPr>
        <w:tabs>
          <w:tab w:val="num" w:pos="5760"/>
        </w:tabs>
        <w:ind w:left="5760" w:hanging="360"/>
      </w:pPr>
      <w:rPr>
        <w:rFonts w:ascii="Arial" w:hAnsi="Arial" w:hint="default"/>
      </w:rPr>
    </w:lvl>
    <w:lvl w:ilvl="8" w:tplc="239675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E34F06"/>
    <w:multiLevelType w:val="hybridMultilevel"/>
    <w:tmpl w:val="D19CD590"/>
    <w:lvl w:ilvl="0" w:tplc="A64E8354">
      <w:start w:val="1"/>
      <w:numFmt w:val="lowerLetter"/>
      <w:lvlText w:val="%1)"/>
      <w:lvlJc w:val="left"/>
      <w:pPr>
        <w:tabs>
          <w:tab w:val="num" w:pos="720"/>
        </w:tabs>
        <w:ind w:left="720" w:hanging="360"/>
      </w:pPr>
    </w:lvl>
    <w:lvl w:ilvl="1" w:tplc="97F081E4" w:tentative="1">
      <w:start w:val="1"/>
      <w:numFmt w:val="lowerLetter"/>
      <w:lvlText w:val="%2)"/>
      <w:lvlJc w:val="left"/>
      <w:pPr>
        <w:tabs>
          <w:tab w:val="num" w:pos="1440"/>
        </w:tabs>
        <w:ind w:left="1440" w:hanging="360"/>
      </w:pPr>
    </w:lvl>
    <w:lvl w:ilvl="2" w:tplc="785CF224" w:tentative="1">
      <w:start w:val="1"/>
      <w:numFmt w:val="lowerLetter"/>
      <w:lvlText w:val="%3)"/>
      <w:lvlJc w:val="left"/>
      <w:pPr>
        <w:tabs>
          <w:tab w:val="num" w:pos="2160"/>
        </w:tabs>
        <w:ind w:left="2160" w:hanging="360"/>
      </w:pPr>
    </w:lvl>
    <w:lvl w:ilvl="3" w:tplc="F6BE58F4" w:tentative="1">
      <w:start w:val="1"/>
      <w:numFmt w:val="lowerLetter"/>
      <w:lvlText w:val="%4)"/>
      <w:lvlJc w:val="left"/>
      <w:pPr>
        <w:tabs>
          <w:tab w:val="num" w:pos="2880"/>
        </w:tabs>
        <w:ind w:left="2880" w:hanging="360"/>
      </w:pPr>
    </w:lvl>
    <w:lvl w:ilvl="4" w:tplc="1BE20A20" w:tentative="1">
      <w:start w:val="1"/>
      <w:numFmt w:val="lowerLetter"/>
      <w:lvlText w:val="%5)"/>
      <w:lvlJc w:val="left"/>
      <w:pPr>
        <w:tabs>
          <w:tab w:val="num" w:pos="3600"/>
        </w:tabs>
        <w:ind w:left="3600" w:hanging="360"/>
      </w:pPr>
    </w:lvl>
    <w:lvl w:ilvl="5" w:tplc="C406CB38" w:tentative="1">
      <w:start w:val="1"/>
      <w:numFmt w:val="lowerLetter"/>
      <w:lvlText w:val="%6)"/>
      <w:lvlJc w:val="left"/>
      <w:pPr>
        <w:tabs>
          <w:tab w:val="num" w:pos="4320"/>
        </w:tabs>
        <w:ind w:left="4320" w:hanging="360"/>
      </w:pPr>
    </w:lvl>
    <w:lvl w:ilvl="6" w:tplc="BFACCCF8" w:tentative="1">
      <w:start w:val="1"/>
      <w:numFmt w:val="lowerLetter"/>
      <w:lvlText w:val="%7)"/>
      <w:lvlJc w:val="left"/>
      <w:pPr>
        <w:tabs>
          <w:tab w:val="num" w:pos="5040"/>
        </w:tabs>
        <w:ind w:left="5040" w:hanging="360"/>
      </w:pPr>
    </w:lvl>
    <w:lvl w:ilvl="7" w:tplc="C92C3A54" w:tentative="1">
      <w:start w:val="1"/>
      <w:numFmt w:val="lowerLetter"/>
      <w:lvlText w:val="%8)"/>
      <w:lvlJc w:val="left"/>
      <w:pPr>
        <w:tabs>
          <w:tab w:val="num" w:pos="5760"/>
        </w:tabs>
        <w:ind w:left="5760" w:hanging="360"/>
      </w:pPr>
    </w:lvl>
    <w:lvl w:ilvl="8" w:tplc="F646A566" w:tentative="1">
      <w:start w:val="1"/>
      <w:numFmt w:val="lowerLetter"/>
      <w:lvlText w:val="%9)"/>
      <w:lvlJc w:val="left"/>
      <w:pPr>
        <w:tabs>
          <w:tab w:val="num" w:pos="6480"/>
        </w:tabs>
        <w:ind w:left="6480" w:hanging="360"/>
      </w:pPr>
    </w:lvl>
  </w:abstractNum>
  <w:abstractNum w:abstractNumId="17"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E69C0"/>
    <w:multiLevelType w:val="hybridMultilevel"/>
    <w:tmpl w:val="8CE0D4E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3CCA4114"/>
    <w:multiLevelType w:val="hybridMultilevel"/>
    <w:tmpl w:val="C0B8061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0" w15:restartNumberingAfterBreak="0">
    <w:nsid w:val="4925608C"/>
    <w:multiLevelType w:val="hybridMultilevel"/>
    <w:tmpl w:val="FD60EB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217817"/>
    <w:multiLevelType w:val="hybridMultilevel"/>
    <w:tmpl w:val="959E3DE6"/>
    <w:lvl w:ilvl="0" w:tplc="302A14C8">
      <w:start w:val="1"/>
      <w:numFmt w:val="bullet"/>
      <w:lvlText w:val="•"/>
      <w:lvlJc w:val="left"/>
      <w:pPr>
        <w:tabs>
          <w:tab w:val="num" w:pos="720"/>
        </w:tabs>
        <w:ind w:left="720" w:hanging="360"/>
      </w:pPr>
      <w:rPr>
        <w:rFonts w:ascii="Arial" w:hAnsi="Arial" w:hint="default"/>
      </w:rPr>
    </w:lvl>
    <w:lvl w:ilvl="1" w:tplc="96407D56" w:tentative="1">
      <w:start w:val="1"/>
      <w:numFmt w:val="bullet"/>
      <w:lvlText w:val="•"/>
      <w:lvlJc w:val="left"/>
      <w:pPr>
        <w:tabs>
          <w:tab w:val="num" w:pos="1440"/>
        </w:tabs>
        <w:ind w:left="1440" w:hanging="360"/>
      </w:pPr>
      <w:rPr>
        <w:rFonts w:ascii="Arial" w:hAnsi="Arial" w:hint="default"/>
      </w:rPr>
    </w:lvl>
    <w:lvl w:ilvl="2" w:tplc="EF0415A4" w:tentative="1">
      <w:start w:val="1"/>
      <w:numFmt w:val="bullet"/>
      <w:lvlText w:val="•"/>
      <w:lvlJc w:val="left"/>
      <w:pPr>
        <w:tabs>
          <w:tab w:val="num" w:pos="2160"/>
        </w:tabs>
        <w:ind w:left="2160" w:hanging="360"/>
      </w:pPr>
      <w:rPr>
        <w:rFonts w:ascii="Arial" w:hAnsi="Arial" w:hint="default"/>
      </w:rPr>
    </w:lvl>
    <w:lvl w:ilvl="3" w:tplc="8200DF72" w:tentative="1">
      <w:start w:val="1"/>
      <w:numFmt w:val="bullet"/>
      <w:lvlText w:val="•"/>
      <w:lvlJc w:val="left"/>
      <w:pPr>
        <w:tabs>
          <w:tab w:val="num" w:pos="2880"/>
        </w:tabs>
        <w:ind w:left="2880" w:hanging="360"/>
      </w:pPr>
      <w:rPr>
        <w:rFonts w:ascii="Arial" w:hAnsi="Arial" w:hint="default"/>
      </w:rPr>
    </w:lvl>
    <w:lvl w:ilvl="4" w:tplc="C2828AB4" w:tentative="1">
      <w:start w:val="1"/>
      <w:numFmt w:val="bullet"/>
      <w:lvlText w:val="•"/>
      <w:lvlJc w:val="left"/>
      <w:pPr>
        <w:tabs>
          <w:tab w:val="num" w:pos="3600"/>
        </w:tabs>
        <w:ind w:left="3600" w:hanging="360"/>
      </w:pPr>
      <w:rPr>
        <w:rFonts w:ascii="Arial" w:hAnsi="Arial" w:hint="default"/>
      </w:rPr>
    </w:lvl>
    <w:lvl w:ilvl="5" w:tplc="93DCDB86" w:tentative="1">
      <w:start w:val="1"/>
      <w:numFmt w:val="bullet"/>
      <w:lvlText w:val="•"/>
      <w:lvlJc w:val="left"/>
      <w:pPr>
        <w:tabs>
          <w:tab w:val="num" w:pos="4320"/>
        </w:tabs>
        <w:ind w:left="4320" w:hanging="360"/>
      </w:pPr>
      <w:rPr>
        <w:rFonts w:ascii="Arial" w:hAnsi="Arial" w:hint="default"/>
      </w:rPr>
    </w:lvl>
    <w:lvl w:ilvl="6" w:tplc="2BFE2904" w:tentative="1">
      <w:start w:val="1"/>
      <w:numFmt w:val="bullet"/>
      <w:lvlText w:val="•"/>
      <w:lvlJc w:val="left"/>
      <w:pPr>
        <w:tabs>
          <w:tab w:val="num" w:pos="5040"/>
        </w:tabs>
        <w:ind w:left="5040" w:hanging="360"/>
      </w:pPr>
      <w:rPr>
        <w:rFonts w:ascii="Arial" w:hAnsi="Arial" w:hint="default"/>
      </w:rPr>
    </w:lvl>
    <w:lvl w:ilvl="7" w:tplc="E022F87A" w:tentative="1">
      <w:start w:val="1"/>
      <w:numFmt w:val="bullet"/>
      <w:lvlText w:val="•"/>
      <w:lvlJc w:val="left"/>
      <w:pPr>
        <w:tabs>
          <w:tab w:val="num" w:pos="5760"/>
        </w:tabs>
        <w:ind w:left="5760" w:hanging="360"/>
      </w:pPr>
      <w:rPr>
        <w:rFonts w:ascii="Arial" w:hAnsi="Arial" w:hint="default"/>
      </w:rPr>
    </w:lvl>
    <w:lvl w:ilvl="8" w:tplc="2D9AFB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4B51AD"/>
    <w:multiLevelType w:val="hybridMultilevel"/>
    <w:tmpl w:val="53D4847A"/>
    <w:lvl w:ilvl="0" w:tplc="E2E86EA0">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65A3A"/>
    <w:multiLevelType w:val="hybridMultilevel"/>
    <w:tmpl w:val="7500F7BA"/>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4" w15:restartNumberingAfterBreak="0">
    <w:nsid w:val="651D611B"/>
    <w:multiLevelType w:val="multilevel"/>
    <w:tmpl w:val="38D8F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360505"/>
    <w:multiLevelType w:val="hybridMultilevel"/>
    <w:tmpl w:val="7F90270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7" w15:restartNumberingAfterBreak="0">
    <w:nsid w:val="6EF1658F"/>
    <w:multiLevelType w:val="hybridMultilevel"/>
    <w:tmpl w:val="7FB00C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957584"/>
    <w:multiLevelType w:val="hybridMultilevel"/>
    <w:tmpl w:val="36943926"/>
    <w:lvl w:ilvl="0" w:tplc="DEB66E24">
      <w:start w:val="1"/>
      <w:numFmt w:val="bullet"/>
      <w:lvlText w:val="•"/>
      <w:lvlJc w:val="left"/>
      <w:pPr>
        <w:tabs>
          <w:tab w:val="num" w:pos="720"/>
        </w:tabs>
        <w:ind w:left="720" w:hanging="360"/>
      </w:pPr>
      <w:rPr>
        <w:rFonts w:ascii="Arial" w:hAnsi="Arial" w:hint="default"/>
      </w:rPr>
    </w:lvl>
    <w:lvl w:ilvl="1" w:tplc="B556402A" w:tentative="1">
      <w:start w:val="1"/>
      <w:numFmt w:val="bullet"/>
      <w:lvlText w:val="•"/>
      <w:lvlJc w:val="left"/>
      <w:pPr>
        <w:tabs>
          <w:tab w:val="num" w:pos="1440"/>
        </w:tabs>
        <w:ind w:left="1440" w:hanging="360"/>
      </w:pPr>
      <w:rPr>
        <w:rFonts w:ascii="Arial" w:hAnsi="Arial" w:hint="default"/>
      </w:rPr>
    </w:lvl>
    <w:lvl w:ilvl="2" w:tplc="F4725E1C" w:tentative="1">
      <w:start w:val="1"/>
      <w:numFmt w:val="bullet"/>
      <w:lvlText w:val="•"/>
      <w:lvlJc w:val="left"/>
      <w:pPr>
        <w:tabs>
          <w:tab w:val="num" w:pos="2160"/>
        </w:tabs>
        <w:ind w:left="2160" w:hanging="360"/>
      </w:pPr>
      <w:rPr>
        <w:rFonts w:ascii="Arial" w:hAnsi="Arial" w:hint="default"/>
      </w:rPr>
    </w:lvl>
    <w:lvl w:ilvl="3" w:tplc="CED44B98" w:tentative="1">
      <w:start w:val="1"/>
      <w:numFmt w:val="bullet"/>
      <w:lvlText w:val="•"/>
      <w:lvlJc w:val="left"/>
      <w:pPr>
        <w:tabs>
          <w:tab w:val="num" w:pos="2880"/>
        </w:tabs>
        <w:ind w:left="2880" w:hanging="360"/>
      </w:pPr>
      <w:rPr>
        <w:rFonts w:ascii="Arial" w:hAnsi="Arial" w:hint="default"/>
      </w:rPr>
    </w:lvl>
    <w:lvl w:ilvl="4" w:tplc="5F7C75E6" w:tentative="1">
      <w:start w:val="1"/>
      <w:numFmt w:val="bullet"/>
      <w:lvlText w:val="•"/>
      <w:lvlJc w:val="left"/>
      <w:pPr>
        <w:tabs>
          <w:tab w:val="num" w:pos="3600"/>
        </w:tabs>
        <w:ind w:left="3600" w:hanging="360"/>
      </w:pPr>
      <w:rPr>
        <w:rFonts w:ascii="Arial" w:hAnsi="Arial" w:hint="default"/>
      </w:rPr>
    </w:lvl>
    <w:lvl w:ilvl="5" w:tplc="8F985F04" w:tentative="1">
      <w:start w:val="1"/>
      <w:numFmt w:val="bullet"/>
      <w:lvlText w:val="•"/>
      <w:lvlJc w:val="left"/>
      <w:pPr>
        <w:tabs>
          <w:tab w:val="num" w:pos="4320"/>
        </w:tabs>
        <w:ind w:left="4320" w:hanging="360"/>
      </w:pPr>
      <w:rPr>
        <w:rFonts w:ascii="Arial" w:hAnsi="Arial" w:hint="default"/>
      </w:rPr>
    </w:lvl>
    <w:lvl w:ilvl="6" w:tplc="9D2E6B44" w:tentative="1">
      <w:start w:val="1"/>
      <w:numFmt w:val="bullet"/>
      <w:lvlText w:val="•"/>
      <w:lvlJc w:val="left"/>
      <w:pPr>
        <w:tabs>
          <w:tab w:val="num" w:pos="5040"/>
        </w:tabs>
        <w:ind w:left="5040" w:hanging="360"/>
      </w:pPr>
      <w:rPr>
        <w:rFonts w:ascii="Arial" w:hAnsi="Arial" w:hint="default"/>
      </w:rPr>
    </w:lvl>
    <w:lvl w:ilvl="7" w:tplc="963629C2" w:tentative="1">
      <w:start w:val="1"/>
      <w:numFmt w:val="bullet"/>
      <w:lvlText w:val="•"/>
      <w:lvlJc w:val="left"/>
      <w:pPr>
        <w:tabs>
          <w:tab w:val="num" w:pos="5760"/>
        </w:tabs>
        <w:ind w:left="5760" w:hanging="360"/>
      </w:pPr>
      <w:rPr>
        <w:rFonts w:ascii="Arial" w:hAnsi="Arial" w:hint="default"/>
      </w:rPr>
    </w:lvl>
    <w:lvl w:ilvl="8" w:tplc="7E669A9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3B300F"/>
    <w:multiLevelType w:val="hybridMultilevel"/>
    <w:tmpl w:val="CD803ADC"/>
    <w:lvl w:ilvl="0" w:tplc="6F58DCE8">
      <w:start w:val="1"/>
      <w:numFmt w:val="bullet"/>
      <w:lvlText w:val="-"/>
      <w:lvlJc w:val="left"/>
      <w:pPr>
        <w:tabs>
          <w:tab w:val="num" w:pos="720"/>
        </w:tabs>
        <w:ind w:left="720" w:hanging="360"/>
      </w:pPr>
      <w:rPr>
        <w:rFonts w:ascii="Times New Roman" w:hAnsi="Times New Roman" w:hint="default"/>
      </w:rPr>
    </w:lvl>
    <w:lvl w:ilvl="1" w:tplc="6906AD54" w:tentative="1">
      <w:start w:val="1"/>
      <w:numFmt w:val="bullet"/>
      <w:lvlText w:val="-"/>
      <w:lvlJc w:val="left"/>
      <w:pPr>
        <w:tabs>
          <w:tab w:val="num" w:pos="1440"/>
        </w:tabs>
        <w:ind w:left="1440" w:hanging="360"/>
      </w:pPr>
      <w:rPr>
        <w:rFonts w:ascii="Times New Roman" w:hAnsi="Times New Roman" w:hint="default"/>
      </w:rPr>
    </w:lvl>
    <w:lvl w:ilvl="2" w:tplc="F9249406" w:tentative="1">
      <w:start w:val="1"/>
      <w:numFmt w:val="bullet"/>
      <w:lvlText w:val="-"/>
      <w:lvlJc w:val="left"/>
      <w:pPr>
        <w:tabs>
          <w:tab w:val="num" w:pos="2160"/>
        </w:tabs>
        <w:ind w:left="2160" w:hanging="360"/>
      </w:pPr>
      <w:rPr>
        <w:rFonts w:ascii="Times New Roman" w:hAnsi="Times New Roman" w:hint="default"/>
      </w:rPr>
    </w:lvl>
    <w:lvl w:ilvl="3" w:tplc="38F6B5FA" w:tentative="1">
      <w:start w:val="1"/>
      <w:numFmt w:val="bullet"/>
      <w:lvlText w:val="-"/>
      <w:lvlJc w:val="left"/>
      <w:pPr>
        <w:tabs>
          <w:tab w:val="num" w:pos="2880"/>
        </w:tabs>
        <w:ind w:left="2880" w:hanging="360"/>
      </w:pPr>
      <w:rPr>
        <w:rFonts w:ascii="Times New Roman" w:hAnsi="Times New Roman" w:hint="default"/>
      </w:rPr>
    </w:lvl>
    <w:lvl w:ilvl="4" w:tplc="B406FA86" w:tentative="1">
      <w:start w:val="1"/>
      <w:numFmt w:val="bullet"/>
      <w:lvlText w:val="-"/>
      <w:lvlJc w:val="left"/>
      <w:pPr>
        <w:tabs>
          <w:tab w:val="num" w:pos="3600"/>
        </w:tabs>
        <w:ind w:left="3600" w:hanging="360"/>
      </w:pPr>
      <w:rPr>
        <w:rFonts w:ascii="Times New Roman" w:hAnsi="Times New Roman" w:hint="default"/>
      </w:rPr>
    </w:lvl>
    <w:lvl w:ilvl="5" w:tplc="6A0605F6" w:tentative="1">
      <w:start w:val="1"/>
      <w:numFmt w:val="bullet"/>
      <w:lvlText w:val="-"/>
      <w:lvlJc w:val="left"/>
      <w:pPr>
        <w:tabs>
          <w:tab w:val="num" w:pos="4320"/>
        </w:tabs>
        <w:ind w:left="4320" w:hanging="360"/>
      </w:pPr>
      <w:rPr>
        <w:rFonts w:ascii="Times New Roman" w:hAnsi="Times New Roman" w:hint="default"/>
      </w:rPr>
    </w:lvl>
    <w:lvl w:ilvl="6" w:tplc="13A87980" w:tentative="1">
      <w:start w:val="1"/>
      <w:numFmt w:val="bullet"/>
      <w:lvlText w:val="-"/>
      <w:lvlJc w:val="left"/>
      <w:pPr>
        <w:tabs>
          <w:tab w:val="num" w:pos="5040"/>
        </w:tabs>
        <w:ind w:left="5040" w:hanging="360"/>
      </w:pPr>
      <w:rPr>
        <w:rFonts w:ascii="Times New Roman" w:hAnsi="Times New Roman" w:hint="default"/>
      </w:rPr>
    </w:lvl>
    <w:lvl w:ilvl="7" w:tplc="9F74A1F2" w:tentative="1">
      <w:start w:val="1"/>
      <w:numFmt w:val="bullet"/>
      <w:lvlText w:val="-"/>
      <w:lvlJc w:val="left"/>
      <w:pPr>
        <w:tabs>
          <w:tab w:val="num" w:pos="5760"/>
        </w:tabs>
        <w:ind w:left="5760" w:hanging="360"/>
      </w:pPr>
      <w:rPr>
        <w:rFonts w:ascii="Times New Roman" w:hAnsi="Times New Roman" w:hint="default"/>
      </w:rPr>
    </w:lvl>
    <w:lvl w:ilvl="8" w:tplc="59E069A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AD35F2"/>
    <w:multiLevelType w:val="hybridMultilevel"/>
    <w:tmpl w:val="84D096E6"/>
    <w:lvl w:ilvl="0" w:tplc="3F32DB4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73BE1D7F"/>
    <w:multiLevelType w:val="hybridMultilevel"/>
    <w:tmpl w:val="53D4847A"/>
    <w:lvl w:ilvl="0" w:tplc="E2E86EA0">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3" w15:restartNumberingAfterBreak="0">
    <w:nsid w:val="7AAF528B"/>
    <w:multiLevelType w:val="hybridMultilevel"/>
    <w:tmpl w:val="D9427B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F84391F"/>
    <w:multiLevelType w:val="hybridMultilevel"/>
    <w:tmpl w:val="987EB9D8"/>
    <w:lvl w:ilvl="0" w:tplc="AE58DA26">
      <w:start w:val="1"/>
      <w:numFmt w:val="decimal"/>
      <w:lvlText w:val="%1."/>
      <w:lvlJc w:val="left"/>
      <w:pPr>
        <w:ind w:left="1080" w:hanging="360"/>
      </w:pPr>
      <w:rPr>
        <w:rFonts w:hint="default"/>
      </w:rPr>
    </w:lvl>
    <w:lvl w:ilvl="1" w:tplc="240C0019" w:tentative="1">
      <w:start w:val="1"/>
      <w:numFmt w:val="lowerLetter"/>
      <w:lvlText w:val="%2."/>
      <w:lvlJc w:val="left"/>
      <w:pPr>
        <w:ind w:left="1800" w:hanging="360"/>
      </w:pPr>
    </w:lvl>
    <w:lvl w:ilvl="2" w:tplc="240C001B" w:tentative="1">
      <w:start w:val="1"/>
      <w:numFmt w:val="lowerRoman"/>
      <w:lvlText w:val="%3."/>
      <w:lvlJc w:val="right"/>
      <w:pPr>
        <w:ind w:left="2520" w:hanging="180"/>
      </w:pPr>
    </w:lvl>
    <w:lvl w:ilvl="3" w:tplc="240C000F" w:tentative="1">
      <w:start w:val="1"/>
      <w:numFmt w:val="decimal"/>
      <w:lvlText w:val="%4."/>
      <w:lvlJc w:val="left"/>
      <w:pPr>
        <w:ind w:left="3240" w:hanging="360"/>
      </w:pPr>
    </w:lvl>
    <w:lvl w:ilvl="4" w:tplc="240C0019" w:tentative="1">
      <w:start w:val="1"/>
      <w:numFmt w:val="lowerLetter"/>
      <w:lvlText w:val="%5."/>
      <w:lvlJc w:val="left"/>
      <w:pPr>
        <w:ind w:left="3960" w:hanging="360"/>
      </w:pPr>
    </w:lvl>
    <w:lvl w:ilvl="5" w:tplc="240C001B" w:tentative="1">
      <w:start w:val="1"/>
      <w:numFmt w:val="lowerRoman"/>
      <w:lvlText w:val="%6."/>
      <w:lvlJc w:val="right"/>
      <w:pPr>
        <w:ind w:left="4680" w:hanging="180"/>
      </w:pPr>
    </w:lvl>
    <w:lvl w:ilvl="6" w:tplc="240C000F" w:tentative="1">
      <w:start w:val="1"/>
      <w:numFmt w:val="decimal"/>
      <w:lvlText w:val="%7."/>
      <w:lvlJc w:val="left"/>
      <w:pPr>
        <w:ind w:left="5400" w:hanging="360"/>
      </w:pPr>
    </w:lvl>
    <w:lvl w:ilvl="7" w:tplc="240C0019" w:tentative="1">
      <w:start w:val="1"/>
      <w:numFmt w:val="lowerLetter"/>
      <w:lvlText w:val="%8."/>
      <w:lvlJc w:val="left"/>
      <w:pPr>
        <w:ind w:left="6120" w:hanging="360"/>
      </w:pPr>
    </w:lvl>
    <w:lvl w:ilvl="8" w:tplc="240C001B" w:tentative="1">
      <w:start w:val="1"/>
      <w:numFmt w:val="lowerRoman"/>
      <w:lvlText w:val="%9."/>
      <w:lvlJc w:val="right"/>
      <w:pPr>
        <w:ind w:left="6840" w:hanging="180"/>
      </w:pPr>
    </w:lvl>
  </w:abstractNum>
  <w:num w:numId="1">
    <w:abstractNumId w:val="32"/>
  </w:num>
  <w:num w:numId="2">
    <w:abstractNumId w:val="26"/>
  </w:num>
  <w:num w:numId="3">
    <w:abstractNumId w:val="17"/>
  </w:num>
  <w:num w:numId="4">
    <w:abstractNumId w:val="20"/>
  </w:num>
  <w:num w:numId="5">
    <w:abstractNumId w:val="27"/>
  </w:num>
  <w:num w:numId="6">
    <w:abstractNumId w:val="6"/>
  </w:num>
  <w:num w:numId="7">
    <w:abstractNumId w:val="34"/>
  </w:num>
  <w:num w:numId="8">
    <w:abstractNumId w:val="30"/>
  </w:num>
  <w:num w:numId="9">
    <w:abstractNumId w:val="9"/>
  </w:num>
  <w:num w:numId="10">
    <w:abstractNumId w:val="8"/>
  </w:num>
  <w:num w:numId="11">
    <w:abstractNumId w:val="5"/>
  </w:num>
  <w:num w:numId="12">
    <w:abstractNumId w:val="12"/>
  </w:num>
  <w:num w:numId="13">
    <w:abstractNumId w:val="11"/>
  </w:num>
  <w:num w:numId="14">
    <w:abstractNumId w:val="4"/>
  </w:num>
  <w:num w:numId="15">
    <w:abstractNumId w:val="7"/>
  </w:num>
  <w:num w:numId="16">
    <w:abstractNumId w:val="15"/>
  </w:num>
  <w:num w:numId="17">
    <w:abstractNumId w:val="24"/>
  </w:num>
  <w:num w:numId="18">
    <w:abstractNumId w:val="2"/>
  </w:num>
  <w:num w:numId="19">
    <w:abstractNumId w:val="14"/>
  </w:num>
  <w:num w:numId="20">
    <w:abstractNumId w:val="28"/>
  </w:num>
  <w:num w:numId="21">
    <w:abstractNumId w:val="0"/>
  </w:num>
  <w:num w:numId="22">
    <w:abstractNumId w:val="29"/>
  </w:num>
  <w:num w:numId="23">
    <w:abstractNumId w:val="21"/>
  </w:num>
  <w:num w:numId="24">
    <w:abstractNumId w:val="16"/>
  </w:num>
  <w:num w:numId="25">
    <w:abstractNumId w:val="1"/>
  </w:num>
  <w:num w:numId="26">
    <w:abstractNumId w:val="31"/>
  </w:num>
  <w:num w:numId="27">
    <w:abstractNumId w:val="22"/>
  </w:num>
  <w:num w:numId="28">
    <w:abstractNumId w:val="18"/>
  </w:num>
  <w:num w:numId="29">
    <w:abstractNumId w:val="19"/>
  </w:num>
  <w:num w:numId="30">
    <w:abstractNumId w:val="3"/>
  </w:num>
  <w:num w:numId="31">
    <w:abstractNumId w:val="25"/>
  </w:num>
  <w:num w:numId="32">
    <w:abstractNumId w:val="33"/>
  </w:num>
  <w:num w:numId="33">
    <w:abstractNumId w:val="13"/>
  </w:num>
  <w:num w:numId="34">
    <w:abstractNumId w:val="23"/>
  </w:num>
  <w:num w:numId="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C69"/>
    <w:rsid w:val="00001742"/>
    <w:rsid w:val="000022C4"/>
    <w:rsid w:val="00002815"/>
    <w:rsid w:val="00004A51"/>
    <w:rsid w:val="00005737"/>
    <w:rsid w:val="000057A9"/>
    <w:rsid w:val="0000693B"/>
    <w:rsid w:val="00006CA7"/>
    <w:rsid w:val="00006DBE"/>
    <w:rsid w:val="00006EC0"/>
    <w:rsid w:val="00007562"/>
    <w:rsid w:val="0000774B"/>
    <w:rsid w:val="00010EB0"/>
    <w:rsid w:val="0001109A"/>
    <w:rsid w:val="00012887"/>
    <w:rsid w:val="000128A3"/>
    <w:rsid w:val="00012F36"/>
    <w:rsid w:val="00013D36"/>
    <w:rsid w:val="00013D69"/>
    <w:rsid w:val="00013F46"/>
    <w:rsid w:val="00013F9D"/>
    <w:rsid w:val="00014875"/>
    <w:rsid w:val="00014B13"/>
    <w:rsid w:val="00015974"/>
    <w:rsid w:val="00015B53"/>
    <w:rsid w:val="0001799A"/>
    <w:rsid w:val="000224BD"/>
    <w:rsid w:val="00023ED0"/>
    <w:rsid w:val="00025AA0"/>
    <w:rsid w:val="00025EFA"/>
    <w:rsid w:val="000266B1"/>
    <w:rsid w:val="00027FAC"/>
    <w:rsid w:val="00031640"/>
    <w:rsid w:val="00031D71"/>
    <w:rsid w:val="00036927"/>
    <w:rsid w:val="00043580"/>
    <w:rsid w:val="000450A5"/>
    <w:rsid w:val="0004525B"/>
    <w:rsid w:val="00045C24"/>
    <w:rsid w:val="0004795E"/>
    <w:rsid w:val="00050759"/>
    <w:rsid w:val="00050CD0"/>
    <w:rsid w:val="0005161C"/>
    <w:rsid w:val="00051D7C"/>
    <w:rsid w:val="00051F71"/>
    <w:rsid w:val="0005216F"/>
    <w:rsid w:val="000522E8"/>
    <w:rsid w:val="00052745"/>
    <w:rsid w:val="00052DE5"/>
    <w:rsid w:val="00054D30"/>
    <w:rsid w:val="000554F8"/>
    <w:rsid w:val="00060C72"/>
    <w:rsid w:val="00061B59"/>
    <w:rsid w:val="00061C7F"/>
    <w:rsid w:val="00062860"/>
    <w:rsid w:val="00063017"/>
    <w:rsid w:val="00064E2F"/>
    <w:rsid w:val="0006538D"/>
    <w:rsid w:val="00070614"/>
    <w:rsid w:val="00071D03"/>
    <w:rsid w:val="000731D0"/>
    <w:rsid w:val="00075D98"/>
    <w:rsid w:val="0007787E"/>
    <w:rsid w:val="00080BC4"/>
    <w:rsid w:val="0008134A"/>
    <w:rsid w:val="0008233D"/>
    <w:rsid w:val="00082738"/>
    <w:rsid w:val="000829A5"/>
    <w:rsid w:val="000844B8"/>
    <w:rsid w:val="000847AB"/>
    <w:rsid w:val="000849BA"/>
    <w:rsid w:val="00084F64"/>
    <w:rsid w:val="00087A45"/>
    <w:rsid w:val="000911AF"/>
    <w:rsid w:val="00091270"/>
    <w:rsid w:val="00091CFD"/>
    <w:rsid w:val="00091FA7"/>
    <w:rsid w:val="00092442"/>
    <w:rsid w:val="00093BCA"/>
    <w:rsid w:val="0009409D"/>
    <w:rsid w:val="000A45F4"/>
    <w:rsid w:val="000A4660"/>
    <w:rsid w:val="000A4DC0"/>
    <w:rsid w:val="000A51DA"/>
    <w:rsid w:val="000A6719"/>
    <w:rsid w:val="000B2F10"/>
    <w:rsid w:val="000B3BC8"/>
    <w:rsid w:val="000B4E5C"/>
    <w:rsid w:val="000B50D5"/>
    <w:rsid w:val="000B5690"/>
    <w:rsid w:val="000B5CA0"/>
    <w:rsid w:val="000B676C"/>
    <w:rsid w:val="000B69B7"/>
    <w:rsid w:val="000B7954"/>
    <w:rsid w:val="000C31C1"/>
    <w:rsid w:val="000C5AFF"/>
    <w:rsid w:val="000C7EA0"/>
    <w:rsid w:val="000D1FE6"/>
    <w:rsid w:val="000D2B86"/>
    <w:rsid w:val="000D313B"/>
    <w:rsid w:val="000D3205"/>
    <w:rsid w:val="000D4F4B"/>
    <w:rsid w:val="000D5396"/>
    <w:rsid w:val="000D66F6"/>
    <w:rsid w:val="000D713A"/>
    <w:rsid w:val="000D7C6F"/>
    <w:rsid w:val="000E05AE"/>
    <w:rsid w:val="000E2182"/>
    <w:rsid w:val="000E237A"/>
    <w:rsid w:val="000E38A8"/>
    <w:rsid w:val="000E3CB4"/>
    <w:rsid w:val="000E3D51"/>
    <w:rsid w:val="000E3DC4"/>
    <w:rsid w:val="000E5090"/>
    <w:rsid w:val="000E6A96"/>
    <w:rsid w:val="000F05A2"/>
    <w:rsid w:val="000F117D"/>
    <w:rsid w:val="000F13B1"/>
    <w:rsid w:val="000F3435"/>
    <w:rsid w:val="000F43A8"/>
    <w:rsid w:val="000F4E7B"/>
    <w:rsid w:val="000F739E"/>
    <w:rsid w:val="000F7FC0"/>
    <w:rsid w:val="00100071"/>
    <w:rsid w:val="00100113"/>
    <w:rsid w:val="0010131F"/>
    <w:rsid w:val="001014A5"/>
    <w:rsid w:val="0010207A"/>
    <w:rsid w:val="001026AE"/>
    <w:rsid w:val="001028AF"/>
    <w:rsid w:val="00102C0E"/>
    <w:rsid w:val="00103FC1"/>
    <w:rsid w:val="00105CB6"/>
    <w:rsid w:val="00110CD3"/>
    <w:rsid w:val="001111D1"/>
    <w:rsid w:val="00112741"/>
    <w:rsid w:val="00112D5E"/>
    <w:rsid w:val="00113674"/>
    <w:rsid w:val="00113D2B"/>
    <w:rsid w:val="00113DC6"/>
    <w:rsid w:val="00113EC4"/>
    <w:rsid w:val="001148A5"/>
    <w:rsid w:val="001158FA"/>
    <w:rsid w:val="00116422"/>
    <w:rsid w:val="00116449"/>
    <w:rsid w:val="0011666C"/>
    <w:rsid w:val="00120A2C"/>
    <w:rsid w:val="00121B2D"/>
    <w:rsid w:val="00123289"/>
    <w:rsid w:val="001307FA"/>
    <w:rsid w:val="00131824"/>
    <w:rsid w:val="00132624"/>
    <w:rsid w:val="00132780"/>
    <w:rsid w:val="00133D6D"/>
    <w:rsid w:val="00133F55"/>
    <w:rsid w:val="00134C6E"/>
    <w:rsid w:val="00136B32"/>
    <w:rsid w:val="001414D4"/>
    <w:rsid w:val="00141B91"/>
    <w:rsid w:val="001420D1"/>
    <w:rsid w:val="001444EE"/>
    <w:rsid w:val="00145766"/>
    <w:rsid w:val="001458E9"/>
    <w:rsid w:val="001463AB"/>
    <w:rsid w:val="00147D65"/>
    <w:rsid w:val="00152410"/>
    <w:rsid w:val="001530AA"/>
    <w:rsid w:val="00153CD9"/>
    <w:rsid w:val="001554BB"/>
    <w:rsid w:val="00156AFA"/>
    <w:rsid w:val="00156C4C"/>
    <w:rsid w:val="00157BF2"/>
    <w:rsid w:val="00160012"/>
    <w:rsid w:val="001607B2"/>
    <w:rsid w:val="0016088D"/>
    <w:rsid w:val="00161D02"/>
    <w:rsid w:val="00162EDE"/>
    <w:rsid w:val="00164830"/>
    <w:rsid w:val="00165316"/>
    <w:rsid w:val="00166159"/>
    <w:rsid w:val="00166620"/>
    <w:rsid w:val="00171DC0"/>
    <w:rsid w:val="00171FFD"/>
    <w:rsid w:val="0017294E"/>
    <w:rsid w:val="00172B15"/>
    <w:rsid w:val="001745E8"/>
    <w:rsid w:val="00176607"/>
    <w:rsid w:val="0018095F"/>
    <w:rsid w:val="0018189F"/>
    <w:rsid w:val="00182805"/>
    <w:rsid w:val="0018313E"/>
    <w:rsid w:val="0018446E"/>
    <w:rsid w:val="00184801"/>
    <w:rsid w:val="00184DCC"/>
    <w:rsid w:val="00185425"/>
    <w:rsid w:val="00185872"/>
    <w:rsid w:val="00186529"/>
    <w:rsid w:val="00187A44"/>
    <w:rsid w:val="001914B8"/>
    <w:rsid w:val="0019255F"/>
    <w:rsid w:val="00192F1D"/>
    <w:rsid w:val="00193F2B"/>
    <w:rsid w:val="001948EA"/>
    <w:rsid w:val="00194A83"/>
    <w:rsid w:val="00194D4C"/>
    <w:rsid w:val="001956D4"/>
    <w:rsid w:val="00196AA8"/>
    <w:rsid w:val="00197886"/>
    <w:rsid w:val="001A003A"/>
    <w:rsid w:val="001A1E86"/>
    <w:rsid w:val="001A3157"/>
    <w:rsid w:val="001A36F6"/>
    <w:rsid w:val="001A374F"/>
    <w:rsid w:val="001A4786"/>
    <w:rsid w:val="001A614A"/>
    <w:rsid w:val="001B1EAF"/>
    <w:rsid w:val="001B3820"/>
    <w:rsid w:val="001B458D"/>
    <w:rsid w:val="001B47A4"/>
    <w:rsid w:val="001B4FC7"/>
    <w:rsid w:val="001B5D16"/>
    <w:rsid w:val="001B6924"/>
    <w:rsid w:val="001B6DFD"/>
    <w:rsid w:val="001C3793"/>
    <w:rsid w:val="001C4484"/>
    <w:rsid w:val="001C46E9"/>
    <w:rsid w:val="001C49F1"/>
    <w:rsid w:val="001C4F1F"/>
    <w:rsid w:val="001C5691"/>
    <w:rsid w:val="001C56B8"/>
    <w:rsid w:val="001C5B82"/>
    <w:rsid w:val="001C6166"/>
    <w:rsid w:val="001C61EA"/>
    <w:rsid w:val="001C7440"/>
    <w:rsid w:val="001D1C14"/>
    <w:rsid w:val="001D32A2"/>
    <w:rsid w:val="001D3709"/>
    <w:rsid w:val="001D575F"/>
    <w:rsid w:val="001D6683"/>
    <w:rsid w:val="001D67F9"/>
    <w:rsid w:val="001D6EFB"/>
    <w:rsid w:val="001E0525"/>
    <w:rsid w:val="001E660A"/>
    <w:rsid w:val="001E6D18"/>
    <w:rsid w:val="001E755D"/>
    <w:rsid w:val="001E7B47"/>
    <w:rsid w:val="001F308A"/>
    <w:rsid w:val="001F4FFF"/>
    <w:rsid w:val="001F5A9F"/>
    <w:rsid w:val="001F707F"/>
    <w:rsid w:val="0020062A"/>
    <w:rsid w:val="002010C5"/>
    <w:rsid w:val="0020130A"/>
    <w:rsid w:val="00203D15"/>
    <w:rsid w:val="00205EB7"/>
    <w:rsid w:val="0020697A"/>
    <w:rsid w:val="0020791D"/>
    <w:rsid w:val="00210126"/>
    <w:rsid w:val="00211C21"/>
    <w:rsid w:val="00211FAC"/>
    <w:rsid w:val="00211FE1"/>
    <w:rsid w:val="0021254F"/>
    <w:rsid w:val="002129DA"/>
    <w:rsid w:val="00213FC3"/>
    <w:rsid w:val="00214322"/>
    <w:rsid w:val="00214E5D"/>
    <w:rsid w:val="0021550A"/>
    <w:rsid w:val="00215F41"/>
    <w:rsid w:val="002166F9"/>
    <w:rsid w:val="00216AC3"/>
    <w:rsid w:val="00217A2E"/>
    <w:rsid w:val="00217BDD"/>
    <w:rsid w:val="00217EB6"/>
    <w:rsid w:val="00220528"/>
    <w:rsid w:val="00221CCD"/>
    <w:rsid w:val="00222EA4"/>
    <w:rsid w:val="00222EF2"/>
    <w:rsid w:val="002247C2"/>
    <w:rsid w:val="00224ABE"/>
    <w:rsid w:val="00226DF4"/>
    <w:rsid w:val="002320DC"/>
    <w:rsid w:val="002322E6"/>
    <w:rsid w:val="00233377"/>
    <w:rsid w:val="00233827"/>
    <w:rsid w:val="00234A58"/>
    <w:rsid w:val="00234A5E"/>
    <w:rsid w:val="00236072"/>
    <w:rsid w:val="0023672E"/>
    <w:rsid w:val="00236AB3"/>
    <w:rsid w:val="00237E1C"/>
    <w:rsid w:val="002416EB"/>
    <w:rsid w:val="0024197D"/>
    <w:rsid w:val="00242C36"/>
    <w:rsid w:val="00243312"/>
    <w:rsid w:val="002436F0"/>
    <w:rsid w:val="00244586"/>
    <w:rsid w:val="00245E73"/>
    <w:rsid w:val="00246135"/>
    <w:rsid w:val="00247F4E"/>
    <w:rsid w:val="00251110"/>
    <w:rsid w:val="00251D08"/>
    <w:rsid w:val="00251E92"/>
    <w:rsid w:val="00251ED4"/>
    <w:rsid w:val="0025220B"/>
    <w:rsid w:val="002522DF"/>
    <w:rsid w:val="00252B39"/>
    <w:rsid w:val="00253A31"/>
    <w:rsid w:val="00254AC2"/>
    <w:rsid w:val="0025525B"/>
    <w:rsid w:val="00255AA8"/>
    <w:rsid w:val="00256D78"/>
    <w:rsid w:val="00260EA3"/>
    <w:rsid w:val="00264585"/>
    <w:rsid w:val="002706CE"/>
    <w:rsid w:val="00270A0A"/>
    <w:rsid w:val="002715D9"/>
    <w:rsid w:val="0027242A"/>
    <w:rsid w:val="00272A58"/>
    <w:rsid w:val="0027350F"/>
    <w:rsid w:val="00273585"/>
    <w:rsid w:val="00273AD0"/>
    <w:rsid w:val="002752EF"/>
    <w:rsid w:val="00276DE9"/>
    <w:rsid w:val="002800C3"/>
    <w:rsid w:val="00280FEA"/>
    <w:rsid w:val="00281145"/>
    <w:rsid w:val="002816C3"/>
    <w:rsid w:val="00281CF7"/>
    <w:rsid w:val="00281EE2"/>
    <w:rsid w:val="002822AF"/>
    <w:rsid w:val="00282BD9"/>
    <w:rsid w:val="0028333E"/>
    <w:rsid w:val="002851FA"/>
    <w:rsid w:val="00286F66"/>
    <w:rsid w:val="00287878"/>
    <w:rsid w:val="00290E51"/>
    <w:rsid w:val="002926BC"/>
    <w:rsid w:val="002940E8"/>
    <w:rsid w:val="00295A5E"/>
    <w:rsid w:val="00295E70"/>
    <w:rsid w:val="00296BF1"/>
    <w:rsid w:val="00296C15"/>
    <w:rsid w:val="002A07D6"/>
    <w:rsid w:val="002A11F2"/>
    <w:rsid w:val="002A148E"/>
    <w:rsid w:val="002A1877"/>
    <w:rsid w:val="002A4BE8"/>
    <w:rsid w:val="002A5355"/>
    <w:rsid w:val="002B074A"/>
    <w:rsid w:val="002B0A02"/>
    <w:rsid w:val="002B0F98"/>
    <w:rsid w:val="002B3207"/>
    <w:rsid w:val="002B346A"/>
    <w:rsid w:val="002B351E"/>
    <w:rsid w:val="002B3AAD"/>
    <w:rsid w:val="002B4426"/>
    <w:rsid w:val="002B46DC"/>
    <w:rsid w:val="002B4DD7"/>
    <w:rsid w:val="002B5F4F"/>
    <w:rsid w:val="002B6387"/>
    <w:rsid w:val="002B6BAD"/>
    <w:rsid w:val="002B71CC"/>
    <w:rsid w:val="002B740B"/>
    <w:rsid w:val="002C0135"/>
    <w:rsid w:val="002C187A"/>
    <w:rsid w:val="002C1AA0"/>
    <w:rsid w:val="002C20A8"/>
    <w:rsid w:val="002C34BD"/>
    <w:rsid w:val="002C3D3C"/>
    <w:rsid w:val="002C4FA5"/>
    <w:rsid w:val="002C5DD0"/>
    <w:rsid w:val="002C7051"/>
    <w:rsid w:val="002D2FBB"/>
    <w:rsid w:val="002D4247"/>
    <w:rsid w:val="002D63BF"/>
    <w:rsid w:val="002D68D7"/>
    <w:rsid w:val="002D6DA0"/>
    <w:rsid w:val="002E0324"/>
    <w:rsid w:val="002E10E6"/>
    <w:rsid w:val="002E1CED"/>
    <w:rsid w:val="002E4835"/>
    <w:rsid w:val="002E5250"/>
    <w:rsid w:val="002E56FB"/>
    <w:rsid w:val="002E61AA"/>
    <w:rsid w:val="002E6F58"/>
    <w:rsid w:val="002E745D"/>
    <w:rsid w:val="002F0C5C"/>
    <w:rsid w:val="002F10F6"/>
    <w:rsid w:val="002F15D9"/>
    <w:rsid w:val="002F26EC"/>
    <w:rsid w:val="002F3F6A"/>
    <w:rsid w:val="002F42EA"/>
    <w:rsid w:val="002F4918"/>
    <w:rsid w:val="002F6FFA"/>
    <w:rsid w:val="002F76CC"/>
    <w:rsid w:val="002F799A"/>
    <w:rsid w:val="0030020E"/>
    <w:rsid w:val="003009A8"/>
    <w:rsid w:val="00300B1B"/>
    <w:rsid w:val="003040D8"/>
    <w:rsid w:val="0030455E"/>
    <w:rsid w:val="00305015"/>
    <w:rsid w:val="00305626"/>
    <w:rsid w:val="003060BD"/>
    <w:rsid w:val="00307F1E"/>
    <w:rsid w:val="003107C9"/>
    <w:rsid w:val="00310A50"/>
    <w:rsid w:val="0031218B"/>
    <w:rsid w:val="00312741"/>
    <w:rsid w:val="00315976"/>
    <w:rsid w:val="00316D58"/>
    <w:rsid w:val="00317602"/>
    <w:rsid w:val="00321023"/>
    <w:rsid w:val="003212BB"/>
    <w:rsid w:val="0032167E"/>
    <w:rsid w:val="00321C92"/>
    <w:rsid w:val="00322074"/>
    <w:rsid w:val="0032208C"/>
    <w:rsid w:val="00322383"/>
    <w:rsid w:val="003235DF"/>
    <w:rsid w:val="00323ABC"/>
    <w:rsid w:val="00323EC0"/>
    <w:rsid w:val="00323FEA"/>
    <w:rsid w:val="0032456C"/>
    <w:rsid w:val="00324A7C"/>
    <w:rsid w:val="00324C01"/>
    <w:rsid w:val="00324FE5"/>
    <w:rsid w:val="00325AA4"/>
    <w:rsid w:val="00330401"/>
    <w:rsid w:val="0033367D"/>
    <w:rsid w:val="00333CB1"/>
    <w:rsid w:val="00333EC9"/>
    <w:rsid w:val="0033515C"/>
    <w:rsid w:val="00336BF8"/>
    <w:rsid w:val="0033794A"/>
    <w:rsid w:val="00341EB5"/>
    <w:rsid w:val="00342356"/>
    <w:rsid w:val="003432A4"/>
    <w:rsid w:val="00343425"/>
    <w:rsid w:val="0034386B"/>
    <w:rsid w:val="003445EB"/>
    <w:rsid w:val="00346D73"/>
    <w:rsid w:val="003473C6"/>
    <w:rsid w:val="00347975"/>
    <w:rsid w:val="00347AC1"/>
    <w:rsid w:val="00350A88"/>
    <w:rsid w:val="003511F1"/>
    <w:rsid w:val="00351330"/>
    <w:rsid w:val="00351F6D"/>
    <w:rsid w:val="00354C79"/>
    <w:rsid w:val="00355281"/>
    <w:rsid w:val="00355C69"/>
    <w:rsid w:val="00356145"/>
    <w:rsid w:val="0035676B"/>
    <w:rsid w:val="00361323"/>
    <w:rsid w:val="003618C4"/>
    <w:rsid w:val="003618D1"/>
    <w:rsid w:val="00361CFD"/>
    <w:rsid w:val="00361DE8"/>
    <w:rsid w:val="0036386A"/>
    <w:rsid w:val="00366549"/>
    <w:rsid w:val="003705DA"/>
    <w:rsid w:val="00372156"/>
    <w:rsid w:val="003722AE"/>
    <w:rsid w:val="003724CA"/>
    <w:rsid w:val="00373531"/>
    <w:rsid w:val="0037561F"/>
    <w:rsid w:val="0037563A"/>
    <w:rsid w:val="00376310"/>
    <w:rsid w:val="003769E4"/>
    <w:rsid w:val="00377281"/>
    <w:rsid w:val="003800F7"/>
    <w:rsid w:val="00380849"/>
    <w:rsid w:val="0038100F"/>
    <w:rsid w:val="003818DB"/>
    <w:rsid w:val="0038254A"/>
    <w:rsid w:val="003834CD"/>
    <w:rsid w:val="00383908"/>
    <w:rsid w:val="00384103"/>
    <w:rsid w:val="00384372"/>
    <w:rsid w:val="00385B8C"/>
    <w:rsid w:val="0038633A"/>
    <w:rsid w:val="00386D56"/>
    <w:rsid w:val="003878ED"/>
    <w:rsid w:val="00391614"/>
    <w:rsid w:val="00391768"/>
    <w:rsid w:val="003921BD"/>
    <w:rsid w:val="003952FB"/>
    <w:rsid w:val="003966E6"/>
    <w:rsid w:val="003968D7"/>
    <w:rsid w:val="00396D4F"/>
    <w:rsid w:val="00397267"/>
    <w:rsid w:val="00397BB1"/>
    <w:rsid w:val="003A059D"/>
    <w:rsid w:val="003A3C83"/>
    <w:rsid w:val="003A5345"/>
    <w:rsid w:val="003A613D"/>
    <w:rsid w:val="003A6341"/>
    <w:rsid w:val="003A7956"/>
    <w:rsid w:val="003B396B"/>
    <w:rsid w:val="003B3A5F"/>
    <w:rsid w:val="003B4F6E"/>
    <w:rsid w:val="003B5338"/>
    <w:rsid w:val="003B5B1D"/>
    <w:rsid w:val="003B726E"/>
    <w:rsid w:val="003B74FA"/>
    <w:rsid w:val="003C0A4F"/>
    <w:rsid w:val="003C17C7"/>
    <w:rsid w:val="003C3248"/>
    <w:rsid w:val="003C5283"/>
    <w:rsid w:val="003C5CC6"/>
    <w:rsid w:val="003D12C7"/>
    <w:rsid w:val="003D228B"/>
    <w:rsid w:val="003D2656"/>
    <w:rsid w:val="003D2FF1"/>
    <w:rsid w:val="003D35A7"/>
    <w:rsid w:val="003D41E6"/>
    <w:rsid w:val="003D4797"/>
    <w:rsid w:val="003D4CD7"/>
    <w:rsid w:val="003D4D7C"/>
    <w:rsid w:val="003D6939"/>
    <w:rsid w:val="003D6C3D"/>
    <w:rsid w:val="003D7910"/>
    <w:rsid w:val="003D7B47"/>
    <w:rsid w:val="003E0B73"/>
    <w:rsid w:val="003E1A25"/>
    <w:rsid w:val="003E1E05"/>
    <w:rsid w:val="003E4042"/>
    <w:rsid w:val="003E549B"/>
    <w:rsid w:val="003E659E"/>
    <w:rsid w:val="003E673E"/>
    <w:rsid w:val="003E688F"/>
    <w:rsid w:val="003E6A90"/>
    <w:rsid w:val="003E6E8F"/>
    <w:rsid w:val="003E70B9"/>
    <w:rsid w:val="003E7A6A"/>
    <w:rsid w:val="003F01FD"/>
    <w:rsid w:val="003F08B1"/>
    <w:rsid w:val="003F0A67"/>
    <w:rsid w:val="003F0E42"/>
    <w:rsid w:val="003F1483"/>
    <w:rsid w:val="003F21BE"/>
    <w:rsid w:val="003F36FB"/>
    <w:rsid w:val="003F5120"/>
    <w:rsid w:val="003F6451"/>
    <w:rsid w:val="003F660A"/>
    <w:rsid w:val="003F6EF3"/>
    <w:rsid w:val="004017BD"/>
    <w:rsid w:val="00402083"/>
    <w:rsid w:val="004023AC"/>
    <w:rsid w:val="004023B3"/>
    <w:rsid w:val="00402514"/>
    <w:rsid w:val="00402E58"/>
    <w:rsid w:val="00403614"/>
    <w:rsid w:val="004039BE"/>
    <w:rsid w:val="0040456F"/>
    <w:rsid w:val="00404869"/>
    <w:rsid w:val="0040513F"/>
    <w:rsid w:val="00405DE5"/>
    <w:rsid w:val="00405DE7"/>
    <w:rsid w:val="0040602C"/>
    <w:rsid w:val="00406D43"/>
    <w:rsid w:val="00407B3B"/>
    <w:rsid w:val="00411A5F"/>
    <w:rsid w:val="00411A9F"/>
    <w:rsid w:val="0041298F"/>
    <w:rsid w:val="00413EAF"/>
    <w:rsid w:val="00414097"/>
    <w:rsid w:val="004169B3"/>
    <w:rsid w:val="004213AF"/>
    <w:rsid w:val="0042146E"/>
    <w:rsid w:val="00421B52"/>
    <w:rsid w:val="00423675"/>
    <w:rsid w:val="0042403C"/>
    <w:rsid w:val="00425AF8"/>
    <w:rsid w:val="00426571"/>
    <w:rsid w:val="00426828"/>
    <w:rsid w:val="0042722F"/>
    <w:rsid w:val="00431258"/>
    <w:rsid w:val="004319EC"/>
    <w:rsid w:val="00431E7A"/>
    <w:rsid w:val="00434344"/>
    <w:rsid w:val="004366A9"/>
    <w:rsid w:val="00437A2A"/>
    <w:rsid w:val="00437FF5"/>
    <w:rsid w:val="00440261"/>
    <w:rsid w:val="00440F41"/>
    <w:rsid w:val="00441A6C"/>
    <w:rsid w:val="004466DE"/>
    <w:rsid w:val="00447579"/>
    <w:rsid w:val="00447BAE"/>
    <w:rsid w:val="00451388"/>
    <w:rsid w:val="00452BA2"/>
    <w:rsid w:val="00453722"/>
    <w:rsid w:val="004543DD"/>
    <w:rsid w:val="00455356"/>
    <w:rsid w:val="0046101E"/>
    <w:rsid w:val="00461944"/>
    <w:rsid w:val="004621FC"/>
    <w:rsid w:val="00463DE7"/>
    <w:rsid w:val="00464188"/>
    <w:rsid w:val="00464D76"/>
    <w:rsid w:val="00466248"/>
    <w:rsid w:val="004679AC"/>
    <w:rsid w:val="004703A7"/>
    <w:rsid w:val="00470EC3"/>
    <w:rsid w:val="00473264"/>
    <w:rsid w:val="00476758"/>
    <w:rsid w:val="004775F3"/>
    <w:rsid w:val="00477CF8"/>
    <w:rsid w:val="00480A02"/>
    <w:rsid w:val="0048168F"/>
    <w:rsid w:val="004817D1"/>
    <w:rsid w:val="00484092"/>
    <w:rsid w:val="00484169"/>
    <w:rsid w:val="00485D72"/>
    <w:rsid w:val="004861D7"/>
    <w:rsid w:val="00486F88"/>
    <w:rsid w:val="004914FA"/>
    <w:rsid w:val="00491DF7"/>
    <w:rsid w:val="004923B3"/>
    <w:rsid w:val="0049274C"/>
    <w:rsid w:val="00493CF9"/>
    <w:rsid w:val="00493F32"/>
    <w:rsid w:val="00495AC5"/>
    <w:rsid w:val="004965A3"/>
    <w:rsid w:val="00497CED"/>
    <w:rsid w:val="004A210E"/>
    <w:rsid w:val="004A285E"/>
    <w:rsid w:val="004A3939"/>
    <w:rsid w:val="004A49E6"/>
    <w:rsid w:val="004A5483"/>
    <w:rsid w:val="004A688C"/>
    <w:rsid w:val="004A6E2C"/>
    <w:rsid w:val="004A7D84"/>
    <w:rsid w:val="004B03B5"/>
    <w:rsid w:val="004B05D7"/>
    <w:rsid w:val="004B0E14"/>
    <w:rsid w:val="004B1E1E"/>
    <w:rsid w:val="004B33B6"/>
    <w:rsid w:val="004B34F3"/>
    <w:rsid w:val="004B4983"/>
    <w:rsid w:val="004B5601"/>
    <w:rsid w:val="004B5B20"/>
    <w:rsid w:val="004B7D33"/>
    <w:rsid w:val="004C0A3D"/>
    <w:rsid w:val="004C0B9B"/>
    <w:rsid w:val="004C22F8"/>
    <w:rsid w:val="004C3843"/>
    <w:rsid w:val="004C3B83"/>
    <w:rsid w:val="004C3DC3"/>
    <w:rsid w:val="004C4120"/>
    <w:rsid w:val="004C4272"/>
    <w:rsid w:val="004C4F3B"/>
    <w:rsid w:val="004C6487"/>
    <w:rsid w:val="004C6F63"/>
    <w:rsid w:val="004D141E"/>
    <w:rsid w:val="004D25FC"/>
    <w:rsid w:val="004D30E6"/>
    <w:rsid w:val="004D3622"/>
    <w:rsid w:val="004E094C"/>
    <w:rsid w:val="004E148E"/>
    <w:rsid w:val="004E33A8"/>
    <w:rsid w:val="004E3B3E"/>
    <w:rsid w:val="004E3BD7"/>
    <w:rsid w:val="004E5339"/>
    <w:rsid w:val="004E5D54"/>
    <w:rsid w:val="004E63DA"/>
    <w:rsid w:val="004E6614"/>
    <w:rsid w:val="004E7500"/>
    <w:rsid w:val="004F016F"/>
    <w:rsid w:val="004F1ED9"/>
    <w:rsid w:val="004F497B"/>
    <w:rsid w:val="004F7AF9"/>
    <w:rsid w:val="004F7D22"/>
    <w:rsid w:val="004F7F25"/>
    <w:rsid w:val="00500587"/>
    <w:rsid w:val="00501AAD"/>
    <w:rsid w:val="00505758"/>
    <w:rsid w:val="00505E47"/>
    <w:rsid w:val="00506F96"/>
    <w:rsid w:val="00507A4F"/>
    <w:rsid w:val="00510304"/>
    <w:rsid w:val="00510AC6"/>
    <w:rsid w:val="0051287E"/>
    <w:rsid w:val="005129DA"/>
    <w:rsid w:val="00512FD2"/>
    <w:rsid w:val="00513612"/>
    <w:rsid w:val="00513D8E"/>
    <w:rsid w:val="00515EEF"/>
    <w:rsid w:val="005170AE"/>
    <w:rsid w:val="005174D6"/>
    <w:rsid w:val="0051786C"/>
    <w:rsid w:val="005200B0"/>
    <w:rsid w:val="005208FF"/>
    <w:rsid w:val="00521468"/>
    <w:rsid w:val="005216B2"/>
    <w:rsid w:val="00523ED8"/>
    <w:rsid w:val="00526655"/>
    <w:rsid w:val="00526735"/>
    <w:rsid w:val="00526B32"/>
    <w:rsid w:val="00526F0D"/>
    <w:rsid w:val="0053126F"/>
    <w:rsid w:val="005314A0"/>
    <w:rsid w:val="005322C0"/>
    <w:rsid w:val="00534C13"/>
    <w:rsid w:val="00535054"/>
    <w:rsid w:val="005357D9"/>
    <w:rsid w:val="00535FBD"/>
    <w:rsid w:val="00536175"/>
    <w:rsid w:val="00536212"/>
    <w:rsid w:val="00536432"/>
    <w:rsid w:val="005411A4"/>
    <w:rsid w:val="00541F2E"/>
    <w:rsid w:val="00541F73"/>
    <w:rsid w:val="005436B4"/>
    <w:rsid w:val="00543895"/>
    <w:rsid w:val="00543A89"/>
    <w:rsid w:val="005440BB"/>
    <w:rsid w:val="0054416C"/>
    <w:rsid w:val="00544390"/>
    <w:rsid w:val="00544781"/>
    <w:rsid w:val="00544C23"/>
    <w:rsid w:val="005454D0"/>
    <w:rsid w:val="00545D0B"/>
    <w:rsid w:val="00545E91"/>
    <w:rsid w:val="005460E0"/>
    <w:rsid w:val="00546A4A"/>
    <w:rsid w:val="00546FDD"/>
    <w:rsid w:val="005470AF"/>
    <w:rsid w:val="00547F47"/>
    <w:rsid w:val="00547F5C"/>
    <w:rsid w:val="00550982"/>
    <w:rsid w:val="00550AE4"/>
    <w:rsid w:val="00551074"/>
    <w:rsid w:val="0055185F"/>
    <w:rsid w:val="00551DA5"/>
    <w:rsid w:val="005538FB"/>
    <w:rsid w:val="00553A7C"/>
    <w:rsid w:val="00553D53"/>
    <w:rsid w:val="00554DD2"/>
    <w:rsid w:val="005560D0"/>
    <w:rsid w:val="005604C3"/>
    <w:rsid w:val="0056086D"/>
    <w:rsid w:val="00561717"/>
    <w:rsid w:val="00561C6B"/>
    <w:rsid w:val="00562660"/>
    <w:rsid w:val="005633DE"/>
    <w:rsid w:val="00564F4E"/>
    <w:rsid w:val="00566A1D"/>
    <w:rsid w:val="00566DD1"/>
    <w:rsid w:val="005679F2"/>
    <w:rsid w:val="00567CFE"/>
    <w:rsid w:val="005701A7"/>
    <w:rsid w:val="00570732"/>
    <w:rsid w:val="0057086A"/>
    <w:rsid w:val="005718ED"/>
    <w:rsid w:val="00571AAD"/>
    <w:rsid w:val="00572E01"/>
    <w:rsid w:val="005732FB"/>
    <w:rsid w:val="0057750E"/>
    <w:rsid w:val="0058153F"/>
    <w:rsid w:val="00581661"/>
    <w:rsid w:val="00582C94"/>
    <w:rsid w:val="0058301B"/>
    <w:rsid w:val="005830E1"/>
    <w:rsid w:val="005833BF"/>
    <w:rsid w:val="00584602"/>
    <w:rsid w:val="00586CAD"/>
    <w:rsid w:val="0058748E"/>
    <w:rsid w:val="0059037D"/>
    <w:rsid w:val="0059065B"/>
    <w:rsid w:val="00590937"/>
    <w:rsid w:val="0059166A"/>
    <w:rsid w:val="00592733"/>
    <w:rsid w:val="00593B59"/>
    <w:rsid w:val="005947AB"/>
    <w:rsid w:val="00595DBA"/>
    <w:rsid w:val="005960E3"/>
    <w:rsid w:val="0059794D"/>
    <w:rsid w:val="005A0A28"/>
    <w:rsid w:val="005A1040"/>
    <w:rsid w:val="005A2661"/>
    <w:rsid w:val="005A26F8"/>
    <w:rsid w:val="005A4825"/>
    <w:rsid w:val="005A56E0"/>
    <w:rsid w:val="005A72ED"/>
    <w:rsid w:val="005A7E5A"/>
    <w:rsid w:val="005B070C"/>
    <w:rsid w:val="005B17F7"/>
    <w:rsid w:val="005B2CC4"/>
    <w:rsid w:val="005B321D"/>
    <w:rsid w:val="005B45AD"/>
    <w:rsid w:val="005B5D2A"/>
    <w:rsid w:val="005C01B0"/>
    <w:rsid w:val="005C187A"/>
    <w:rsid w:val="005C1FC7"/>
    <w:rsid w:val="005C4254"/>
    <w:rsid w:val="005C4963"/>
    <w:rsid w:val="005C4BBA"/>
    <w:rsid w:val="005C57B5"/>
    <w:rsid w:val="005C68B4"/>
    <w:rsid w:val="005C7E93"/>
    <w:rsid w:val="005D0E52"/>
    <w:rsid w:val="005D15A3"/>
    <w:rsid w:val="005D22D3"/>
    <w:rsid w:val="005D2343"/>
    <w:rsid w:val="005D433B"/>
    <w:rsid w:val="005D4F61"/>
    <w:rsid w:val="005D545C"/>
    <w:rsid w:val="005D5A4A"/>
    <w:rsid w:val="005D653E"/>
    <w:rsid w:val="005D6EE3"/>
    <w:rsid w:val="005E1661"/>
    <w:rsid w:val="005E3B28"/>
    <w:rsid w:val="005F0CC2"/>
    <w:rsid w:val="005F1E35"/>
    <w:rsid w:val="005F265E"/>
    <w:rsid w:val="005F3493"/>
    <w:rsid w:val="005F439F"/>
    <w:rsid w:val="005F4621"/>
    <w:rsid w:val="005F4A71"/>
    <w:rsid w:val="005F5460"/>
    <w:rsid w:val="005F58DF"/>
    <w:rsid w:val="005F77DA"/>
    <w:rsid w:val="00600B5F"/>
    <w:rsid w:val="006017A2"/>
    <w:rsid w:val="00603188"/>
    <w:rsid w:val="00605275"/>
    <w:rsid w:val="00606A03"/>
    <w:rsid w:val="00606A8D"/>
    <w:rsid w:val="006073A2"/>
    <w:rsid w:val="006073AB"/>
    <w:rsid w:val="0060796B"/>
    <w:rsid w:val="006100F5"/>
    <w:rsid w:val="00613B8E"/>
    <w:rsid w:val="0061467E"/>
    <w:rsid w:val="00615C30"/>
    <w:rsid w:val="006169E8"/>
    <w:rsid w:val="00620F9B"/>
    <w:rsid w:val="006210B8"/>
    <w:rsid w:val="0062202F"/>
    <w:rsid w:val="00622B1C"/>
    <w:rsid w:val="00624357"/>
    <w:rsid w:val="00624881"/>
    <w:rsid w:val="00624B2F"/>
    <w:rsid w:val="00624F31"/>
    <w:rsid w:val="00626B3F"/>
    <w:rsid w:val="00626C54"/>
    <w:rsid w:val="006270DB"/>
    <w:rsid w:val="00627131"/>
    <w:rsid w:val="00627A1C"/>
    <w:rsid w:val="00631BD1"/>
    <w:rsid w:val="00631C9B"/>
    <w:rsid w:val="00632971"/>
    <w:rsid w:val="00635112"/>
    <w:rsid w:val="00635890"/>
    <w:rsid w:val="006358E9"/>
    <w:rsid w:val="00637FA2"/>
    <w:rsid w:val="0064060E"/>
    <w:rsid w:val="00643A9E"/>
    <w:rsid w:val="00646FF7"/>
    <w:rsid w:val="006500AC"/>
    <w:rsid w:val="00650B87"/>
    <w:rsid w:val="00650EC0"/>
    <w:rsid w:val="00651323"/>
    <w:rsid w:val="00654050"/>
    <w:rsid w:val="00656A65"/>
    <w:rsid w:val="006578BB"/>
    <w:rsid w:val="00657A0F"/>
    <w:rsid w:val="00661DE2"/>
    <w:rsid w:val="00661E1E"/>
    <w:rsid w:val="00662088"/>
    <w:rsid w:val="00662B48"/>
    <w:rsid w:val="00662FC6"/>
    <w:rsid w:val="00664078"/>
    <w:rsid w:val="006645BE"/>
    <w:rsid w:val="006648F5"/>
    <w:rsid w:val="00664EA0"/>
    <w:rsid w:val="0066590E"/>
    <w:rsid w:val="006663FB"/>
    <w:rsid w:val="0067044E"/>
    <w:rsid w:val="0067091D"/>
    <w:rsid w:val="00670D17"/>
    <w:rsid w:val="00670E32"/>
    <w:rsid w:val="00671040"/>
    <w:rsid w:val="0067321D"/>
    <w:rsid w:val="0067336B"/>
    <w:rsid w:val="006734B3"/>
    <w:rsid w:val="0067356E"/>
    <w:rsid w:val="00673D6E"/>
    <w:rsid w:val="00675507"/>
    <w:rsid w:val="0068095C"/>
    <w:rsid w:val="00680C4F"/>
    <w:rsid w:val="006811AD"/>
    <w:rsid w:val="006860E9"/>
    <w:rsid w:val="006867C1"/>
    <w:rsid w:val="00686C53"/>
    <w:rsid w:val="006907EE"/>
    <w:rsid w:val="00691A59"/>
    <w:rsid w:val="00691C2F"/>
    <w:rsid w:val="00692617"/>
    <w:rsid w:val="0069413D"/>
    <w:rsid w:val="006947B7"/>
    <w:rsid w:val="00694AE2"/>
    <w:rsid w:val="006959E2"/>
    <w:rsid w:val="00695B22"/>
    <w:rsid w:val="006960B6"/>
    <w:rsid w:val="006969E7"/>
    <w:rsid w:val="006A07CA"/>
    <w:rsid w:val="006A207B"/>
    <w:rsid w:val="006A243E"/>
    <w:rsid w:val="006A27AF"/>
    <w:rsid w:val="006A2C70"/>
    <w:rsid w:val="006A2E42"/>
    <w:rsid w:val="006A36CB"/>
    <w:rsid w:val="006A5032"/>
    <w:rsid w:val="006A5B0E"/>
    <w:rsid w:val="006A6165"/>
    <w:rsid w:val="006A679A"/>
    <w:rsid w:val="006A6D58"/>
    <w:rsid w:val="006B310F"/>
    <w:rsid w:val="006B4DED"/>
    <w:rsid w:val="006B6CF5"/>
    <w:rsid w:val="006B7636"/>
    <w:rsid w:val="006C1819"/>
    <w:rsid w:val="006C2353"/>
    <w:rsid w:val="006C26B7"/>
    <w:rsid w:val="006C29FB"/>
    <w:rsid w:val="006C3498"/>
    <w:rsid w:val="006C4CF1"/>
    <w:rsid w:val="006C4D8E"/>
    <w:rsid w:val="006C6DE9"/>
    <w:rsid w:val="006C70AC"/>
    <w:rsid w:val="006C7925"/>
    <w:rsid w:val="006C7FE3"/>
    <w:rsid w:val="006D0366"/>
    <w:rsid w:val="006D1184"/>
    <w:rsid w:val="006D131C"/>
    <w:rsid w:val="006D3593"/>
    <w:rsid w:val="006D3F0B"/>
    <w:rsid w:val="006D481E"/>
    <w:rsid w:val="006D5799"/>
    <w:rsid w:val="006D60AB"/>
    <w:rsid w:val="006D60B3"/>
    <w:rsid w:val="006D6B92"/>
    <w:rsid w:val="006D7621"/>
    <w:rsid w:val="006E10BF"/>
    <w:rsid w:val="006E1E50"/>
    <w:rsid w:val="006E2489"/>
    <w:rsid w:val="006E29AC"/>
    <w:rsid w:val="006E2A39"/>
    <w:rsid w:val="006E3D56"/>
    <w:rsid w:val="006E4DA8"/>
    <w:rsid w:val="006E5DDA"/>
    <w:rsid w:val="006E7C70"/>
    <w:rsid w:val="006E7CF8"/>
    <w:rsid w:val="006E7E11"/>
    <w:rsid w:val="006E7E93"/>
    <w:rsid w:val="006F0257"/>
    <w:rsid w:val="006F0654"/>
    <w:rsid w:val="006F0B62"/>
    <w:rsid w:val="006F0CEF"/>
    <w:rsid w:val="006F0F2D"/>
    <w:rsid w:val="006F1516"/>
    <w:rsid w:val="006F2067"/>
    <w:rsid w:val="006F2478"/>
    <w:rsid w:val="006F24DA"/>
    <w:rsid w:val="006F2D09"/>
    <w:rsid w:val="006F4A07"/>
    <w:rsid w:val="006F617E"/>
    <w:rsid w:val="006F690E"/>
    <w:rsid w:val="006F7360"/>
    <w:rsid w:val="006F74C9"/>
    <w:rsid w:val="006F7809"/>
    <w:rsid w:val="007004B7"/>
    <w:rsid w:val="00701627"/>
    <w:rsid w:val="0070209F"/>
    <w:rsid w:val="00704083"/>
    <w:rsid w:val="00704291"/>
    <w:rsid w:val="007065B1"/>
    <w:rsid w:val="007073F6"/>
    <w:rsid w:val="007118F5"/>
    <w:rsid w:val="0071286E"/>
    <w:rsid w:val="007133CF"/>
    <w:rsid w:val="0071506D"/>
    <w:rsid w:val="00715EC6"/>
    <w:rsid w:val="007170DF"/>
    <w:rsid w:val="00720431"/>
    <w:rsid w:val="00721C8D"/>
    <w:rsid w:val="00721FD5"/>
    <w:rsid w:val="0072204A"/>
    <w:rsid w:val="007224E4"/>
    <w:rsid w:val="00724242"/>
    <w:rsid w:val="00727A92"/>
    <w:rsid w:val="007301DD"/>
    <w:rsid w:val="007308CD"/>
    <w:rsid w:val="007317AD"/>
    <w:rsid w:val="00732516"/>
    <w:rsid w:val="007335BE"/>
    <w:rsid w:val="00734278"/>
    <w:rsid w:val="0073599E"/>
    <w:rsid w:val="0073727B"/>
    <w:rsid w:val="00740AAD"/>
    <w:rsid w:val="00740B1E"/>
    <w:rsid w:val="0074108E"/>
    <w:rsid w:val="00741135"/>
    <w:rsid w:val="00742F27"/>
    <w:rsid w:val="00742FDD"/>
    <w:rsid w:val="007435E3"/>
    <w:rsid w:val="007442B1"/>
    <w:rsid w:val="00744AB6"/>
    <w:rsid w:val="007451EC"/>
    <w:rsid w:val="00745803"/>
    <w:rsid w:val="0074590A"/>
    <w:rsid w:val="00747B64"/>
    <w:rsid w:val="007503BB"/>
    <w:rsid w:val="0075075D"/>
    <w:rsid w:val="00750A26"/>
    <w:rsid w:val="00751279"/>
    <w:rsid w:val="00751324"/>
    <w:rsid w:val="007515FE"/>
    <w:rsid w:val="00751DAF"/>
    <w:rsid w:val="007520B0"/>
    <w:rsid w:val="00753159"/>
    <w:rsid w:val="007532BE"/>
    <w:rsid w:val="007540C9"/>
    <w:rsid w:val="00755365"/>
    <w:rsid w:val="00755AFC"/>
    <w:rsid w:val="007569BB"/>
    <w:rsid w:val="00760981"/>
    <w:rsid w:val="00761508"/>
    <w:rsid w:val="00761AB6"/>
    <w:rsid w:val="007625DE"/>
    <w:rsid w:val="007626C9"/>
    <w:rsid w:val="00762A05"/>
    <w:rsid w:val="00762CF7"/>
    <w:rsid w:val="00763FD2"/>
    <w:rsid w:val="00764286"/>
    <w:rsid w:val="00764395"/>
    <w:rsid w:val="00764773"/>
    <w:rsid w:val="00764B9C"/>
    <w:rsid w:val="00765E76"/>
    <w:rsid w:val="0076624E"/>
    <w:rsid w:val="007668A5"/>
    <w:rsid w:val="007679FE"/>
    <w:rsid w:val="007712FB"/>
    <w:rsid w:val="007716FF"/>
    <w:rsid w:val="007717E2"/>
    <w:rsid w:val="007740D4"/>
    <w:rsid w:val="007756B0"/>
    <w:rsid w:val="007779C5"/>
    <w:rsid w:val="00777FF6"/>
    <w:rsid w:val="007817DD"/>
    <w:rsid w:val="00781DC3"/>
    <w:rsid w:val="00782959"/>
    <w:rsid w:val="00782E30"/>
    <w:rsid w:val="00783537"/>
    <w:rsid w:val="00783585"/>
    <w:rsid w:val="007845E9"/>
    <w:rsid w:val="00785705"/>
    <w:rsid w:val="00785E3A"/>
    <w:rsid w:val="00785E5E"/>
    <w:rsid w:val="0078600B"/>
    <w:rsid w:val="007868E8"/>
    <w:rsid w:val="00786DB7"/>
    <w:rsid w:val="00786EA3"/>
    <w:rsid w:val="0078740E"/>
    <w:rsid w:val="00790149"/>
    <w:rsid w:val="00790217"/>
    <w:rsid w:val="00790676"/>
    <w:rsid w:val="00791410"/>
    <w:rsid w:val="00792B37"/>
    <w:rsid w:val="0079302C"/>
    <w:rsid w:val="00793108"/>
    <w:rsid w:val="007937AE"/>
    <w:rsid w:val="00793DE6"/>
    <w:rsid w:val="00793E8B"/>
    <w:rsid w:val="00794043"/>
    <w:rsid w:val="007942B9"/>
    <w:rsid w:val="007947F2"/>
    <w:rsid w:val="007958F2"/>
    <w:rsid w:val="0079677A"/>
    <w:rsid w:val="0079747D"/>
    <w:rsid w:val="007A0F65"/>
    <w:rsid w:val="007A1B5F"/>
    <w:rsid w:val="007A2555"/>
    <w:rsid w:val="007A298C"/>
    <w:rsid w:val="007A3DF0"/>
    <w:rsid w:val="007A4F3E"/>
    <w:rsid w:val="007A5985"/>
    <w:rsid w:val="007A70BF"/>
    <w:rsid w:val="007A777F"/>
    <w:rsid w:val="007A791B"/>
    <w:rsid w:val="007B10F6"/>
    <w:rsid w:val="007B1BE5"/>
    <w:rsid w:val="007B368E"/>
    <w:rsid w:val="007B36EF"/>
    <w:rsid w:val="007B5910"/>
    <w:rsid w:val="007B5B14"/>
    <w:rsid w:val="007B5D05"/>
    <w:rsid w:val="007B6E03"/>
    <w:rsid w:val="007B7464"/>
    <w:rsid w:val="007B7668"/>
    <w:rsid w:val="007B7E80"/>
    <w:rsid w:val="007C105A"/>
    <w:rsid w:val="007C128F"/>
    <w:rsid w:val="007C304F"/>
    <w:rsid w:val="007C5505"/>
    <w:rsid w:val="007C6128"/>
    <w:rsid w:val="007C78D3"/>
    <w:rsid w:val="007C7B57"/>
    <w:rsid w:val="007D070E"/>
    <w:rsid w:val="007D127B"/>
    <w:rsid w:val="007D1321"/>
    <w:rsid w:val="007D2DD6"/>
    <w:rsid w:val="007D348C"/>
    <w:rsid w:val="007D5138"/>
    <w:rsid w:val="007D56FA"/>
    <w:rsid w:val="007D5813"/>
    <w:rsid w:val="007D5ED6"/>
    <w:rsid w:val="007D6A05"/>
    <w:rsid w:val="007D6E52"/>
    <w:rsid w:val="007D7F05"/>
    <w:rsid w:val="007E0F6B"/>
    <w:rsid w:val="007E1330"/>
    <w:rsid w:val="007E3D3B"/>
    <w:rsid w:val="007E3EB8"/>
    <w:rsid w:val="007E4FA1"/>
    <w:rsid w:val="007E712D"/>
    <w:rsid w:val="007E7BE8"/>
    <w:rsid w:val="007F3932"/>
    <w:rsid w:val="007F4C86"/>
    <w:rsid w:val="007F637C"/>
    <w:rsid w:val="007F6F6D"/>
    <w:rsid w:val="007F7257"/>
    <w:rsid w:val="0080046B"/>
    <w:rsid w:val="00805ADB"/>
    <w:rsid w:val="00806315"/>
    <w:rsid w:val="00807022"/>
    <w:rsid w:val="008102BD"/>
    <w:rsid w:val="0081034B"/>
    <w:rsid w:val="008111C1"/>
    <w:rsid w:val="00812452"/>
    <w:rsid w:val="00813127"/>
    <w:rsid w:val="00814403"/>
    <w:rsid w:val="00814F9A"/>
    <w:rsid w:val="0081578B"/>
    <w:rsid w:val="00816D99"/>
    <w:rsid w:val="00820823"/>
    <w:rsid w:val="00820C87"/>
    <w:rsid w:val="00821169"/>
    <w:rsid w:val="00822318"/>
    <w:rsid w:val="00825EDF"/>
    <w:rsid w:val="00826923"/>
    <w:rsid w:val="008270C5"/>
    <w:rsid w:val="00827F6F"/>
    <w:rsid w:val="00830D2A"/>
    <w:rsid w:val="00833AC9"/>
    <w:rsid w:val="0083461E"/>
    <w:rsid w:val="00834A71"/>
    <w:rsid w:val="00834A9F"/>
    <w:rsid w:val="008364E5"/>
    <w:rsid w:val="00837B04"/>
    <w:rsid w:val="00840BD5"/>
    <w:rsid w:val="00840CA1"/>
    <w:rsid w:val="00840CAE"/>
    <w:rsid w:val="00840D63"/>
    <w:rsid w:val="0084221C"/>
    <w:rsid w:val="0084393C"/>
    <w:rsid w:val="0084524A"/>
    <w:rsid w:val="008453E7"/>
    <w:rsid w:val="00845E23"/>
    <w:rsid w:val="0084720C"/>
    <w:rsid w:val="00847A89"/>
    <w:rsid w:val="00851630"/>
    <w:rsid w:val="00851EFA"/>
    <w:rsid w:val="00852A74"/>
    <w:rsid w:val="00852ADC"/>
    <w:rsid w:val="00853068"/>
    <w:rsid w:val="00855B29"/>
    <w:rsid w:val="00855E69"/>
    <w:rsid w:val="00856212"/>
    <w:rsid w:val="00856A39"/>
    <w:rsid w:val="00861669"/>
    <w:rsid w:val="00862A0E"/>
    <w:rsid w:val="008630DA"/>
    <w:rsid w:val="008632DB"/>
    <w:rsid w:val="0086390A"/>
    <w:rsid w:val="008640A5"/>
    <w:rsid w:val="0086521D"/>
    <w:rsid w:val="00865279"/>
    <w:rsid w:val="008652EA"/>
    <w:rsid w:val="00865821"/>
    <w:rsid w:val="00865AFA"/>
    <w:rsid w:val="00865D80"/>
    <w:rsid w:val="00865FA0"/>
    <w:rsid w:val="008664A8"/>
    <w:rsid w:val="008667B2"/>
    <w:rsid w:val="00866E96"/>
    <w:rsid w:val="00870079"/>
    <w:rsid w:val="0087064F"/>
    <w:rsid w:val="00870B88"/>
    <w:rsid w:val="00871DA7"/>
    <w:rsid w:val="008724C5"/>
    <w:rsid w:val="00872916"/>
    <w:rsid w:val="00874634"/>
    <w:rsid w:val="00875857"/>
    <w:rsid w:val="00875EA5"/>
    <w:rsid w:val="008814AD"/>
    <w:rsid w:val="00881D4B"/>
    <w:rsid w:val="00883BB8"/>
    <w:rsid w:val="00883C3B"/>
    <w:rsid w:val="00883DBB"/>
    <w:rsid w:val="00891595"/>
    <w:rsid w:val="00891AE7"/>
    <w:rsid w:val="00894A84"/>
    <w:rsid w:val="00894AAF"/>
    <w:rsid w:val="00896335"/>
    <w:rsid w:val="0089776A"/>
    <w:rsid w:val="008A0FAB"/>
    <w:rsid w:val="008A1017"/>
    <w:rsid w:val="008A1155"/>
    <w:rsid w:val="008A311A"/>
    <w:rsid w:val="008A3181"/>
    <w:rsid w:val="008A5C73"/>
    <w:rsid w:val="008A6282"/>
    <w:rsid w:val="008A7A0E"/>
    <w:rsid w:val="008B06D1"/>
    <w:rsid w:val="008B0719"/>
    <w:rsid w:val="008B08FB"/>
    <w:rsid w:val="008B1B35"/>
    <w:rsid w:val="008B1B75"/>
    <w:rsid w:val="008B348E"/>
    <w:rsid w:val="008B3518"/>
    <w:rsid w:val="008B5A12"/>
    <w:rsid w:val="008B6A93"/>
    <w:rsid w:val="008B7B5D"/>
    <w:rsid w:val="008B7B6B"/>
    <w:rsid w:val="008B7E23"/>
    <w:rsid w:val="008C1CA9"/>
    <w:rsid w:val="008C5E17"/>
    <w:rsid w:val="008C5F85"/>
    <w:rsid w:val="008C782A"/>
    <w:rsid w:val="008D0C15"/>
    <w:rsid w:val="008D0EFE"/>
    <w:rsid w:val="008D232C"/>
    <w:rsid w:val="008D2AC4"/>
    <w:rsid w:val="008D51EA"/>
    <w:rsid w:val="008E1083"/>
    <w:rsid w:val="008E26A3"/>
    <w:rsid w:val="008E3872"/>
    <w:rsid w:val="008E3AAE"/>
    <w:rsid w:val="008E53E8"/>
    <w:rsid w:val="008E6118"/>
    <w:rsid w:val="008E66E5"/>
    <w:rsid w:val="008E729D"/>
    <w:rsid w:val="008E7A83"/>
    <w:rsid w:val="008F0A0C"/>
    <w:rsid w:val="008F5112"/>
    <w:rsid w:val="008F6530"/>
    <w:rsid w:val="008F6703"/>
    <w:rsid w:val="00900D78"/>
    <w:rsid w:val="00901C1E"/>
    <w:rsid w:val="00901DBC"/>
    <w:rsid w:val="009044CF"/>
    <w:rsid w:val="00904BBB"/>
    <w:rsid w:val="00904C7B"/>
    <w:rsid w:val="00905061"/>
    <w:rsid w:val="00905F14"/>
    <w:rsid w:val="009069EE"/>
    <w:rsid w:val="009077E8"/>
    <w:rsid w:val="00907904"/>
    <w:rsid w:val="009109C6"/>
    <w:rsid w:val="00910FE1"/>
    <w:rsid w:val="00911418"/>
    <w:rsid w:val="00911CF7"/>
    <w:rsid w:val="0091229B"/>
    <w:rsid w:val="00912462"/>
    <w:rsid w:val="00912D25"/>
    <w:rsid w:val="0091326E"/>
    <w:rsid w:val="0091333A"/>
    <w:rsid w:val="0091418A"/>
    <w:rsid w:val="0091531A"/>
    <w:rsid w:val="00915A67"/>
    <w:rsid w:val="00915C96"/>
    <w:rsid w:val="00915D77"/>
    <w:rsid w:val="00916291"/>
    <w:rsid w:val="00916DF8"/>
    <w:rsid w:val="00917243"/>
    <w:rsid w:val="0091758E"/>
    <w:rsid w:val="00920DD2"/>
    <w:rsid w:val="009216A8"/>
    <w:rsid w:val="0092177F"/>
    <w:rsid w:val="00921C68"/>
    <w:rsid w:val="00922426"/>
    <w:rsid w:val="00922967"/>
    <w:rsid w:val="00923781"/>
    <w:rsid w:val="00923EC8"/>
    <w:rsid w:val="0092673B"/>
    <w:rsid w:val="00927113"/>
    <w:rsid w:val="0093134E"/>
    <w:rsid w:val="00931786"/>
    <w:rsid w:val="0093192E"/>
    <w:rsid w:val="00933952"/>
    <w:rsid w:val="00934481"/>
    <w:rsid w:val="00936ECB"/>
    <w:rsid w:val="00937ABE"/>
    <w:rsid w:val="009401CE"/>
    <w:rsid w:val="0094115D"/>
    <w:rsid w:val="00941420"/>
    <w:rsid w:val="00942B47"/>
    <w:rsid w:val="00945925"/>
    <w:rsid w:val="00946E48"/>
    <w:rsid w:val="00950545"/>
    <w:rsid w:val="0095171B"/>
    <w:rsid w:val="00952DE4"/>
    <w:rsid w:val="009536D6"/>
    <w:rsid w:val="00953C30"/>
    <w:rsid w:val="00953EB7"/>
    <w:rsid w:val="0095485C"/>
    <w:rsid w:val="00955554"/>
    <w:rsid w:val="009568EF"/>
    <w:rsid w:val="00956B79"/>
    <w:rsid w:val="00957EFA"/>
    <w:rsid w:val="00961C9C"/>
    <w:rsid w:val="00961F24"/>
    <w:rsid w:val="009623DB"/>
    <w:rsid w:val="00965F6B"/>
    <w:rsid w:val="00970811"/>
    <w:rsid w:val="00970D92"/>
    <w:rsid w:val="00970F4C"/>
    <w:rsid w:val="0097130A"/>
    <w:rsid w:val="00971405"/>
    <w:rsid w:val="00971E1A"/>
    <w:rsid w:val="00971EDB"/>
    <w:rsid w:val="00973717"/>
    <w:rsid w:val="00974D94"/>
    <w:rsid w:val="00977146"/>
    <w:rsid w:val="009774FE"/>
    <w:rsid w:val="009805E1"/>
    <w:rsid w:val="00982655"/>
    <w:rsid w:val="009832F8"/>
    <w:rsid w:val="009839DA"/>
    <w:rsid w:val="009846F6"/>
    <w:rsid w:val="009859E3"/>
    <w:rsid w:val="00985CF5"/>
    <w:rsid w:val="00985E49"/>
    <w:rsid w:val="00991418"/>
    <w:rsid w:val="00991CC1"/>
    <w:rsid w:val="00993079"/>
    <w:rsid w:val="00993768"/>
    <w:rsid w:val="00994476"/>
    <w:rsid w:val="00994B0E"/>
    <w:rsid w:val="0099550A"/>
    <w:rsid w:val="0099700D"/>
    <w:rsid w:val="00997347"/>
    <w:rsid w:val="009A012A"/>
    <w:rsid w:val="009A1CD3"/>
    <w:rsid w:val="009A284E"/>
    <w:rsid w:val="009A2FEE"/>
    <w:rsid w:val="009A44A4"/>
    <w:rsid w:val="009A4A5D"/>
    <w:rsid w:val="009A5EEF"/>
    <w:rsid w:val="009A744D"/>
    <w:rsid w:val="009B00BC"/>
    <w:rsid w:val="009B0A2A"/>
    <w:rsid w:val="009B18EB"/>
    <w:rsid w:val="009B35FA"/>
    <w:rsid w:val="009B3A39"/>
    <w:rsid w:val="009B4361"/>
    <w:rsid w:val="009B5D1A"/>
    <w:rsid w:val="009B723C"/>
    <w:rsid w:val="009C022C"/>
    <w:rsid w:val="009C0428"/>
    <w:rsid w:val="009C153E"/>
    <w:rsid w:val="009C20BE"/>
    <w:rsid w:val="009C28DE"/>
    <w:rsid w:val="009C2C5E"/>
    <w:rsid w:val="009C3A0A"/>
    <w:rsid w:val="009C621C"/>
    <w:rsid w:val="009C654D"/>
    <w:rsid w:val="009D0838"/>
    <w:rsid w:val="009D0C9F"/>
    <w:rsid w:val="009D10B2"/>
    <w:rsid w:val="009D1733"/>
    <w:rsid w:val="009D2543"/>
    <w:rsid w:val="009D2D3C"/>
    <w:rsid w:val="009D31BC"/>
    <w:rsid w:val="009D3663"/>
    <w:rsid w:val="009D4145"/>
    <w:rsid w:val="009D590E"/>
    <w:rsid w:val="009D64E4"/>
    <w:rsid w:val="009E1903"/>
    <w:rsid w:val="009E20F1"/>
    <w:rsid w:val="009E247B"/>
    <w:rsid w:val="009E329B"/>
    <w:rsid w:val="009E38EA"/>
    <w:rsid w:val="009E3B36"/>
    <w:rsid w:val="009E47F7"/>
    <w:rsid w:val="009E5594"/>
    <w:rsid w:val="009E651D"/>
    <w:rsid w:val="009E7791"/>
    <w:rsid w:val="009F00C8"/>
    <w:rsid w:val="009F260A"/>
    <w:rsid w:val="009F4D8D"/>
    <w:rsid w:val="009F517D"/>
    <w:rsid w:val="009F5623"/>
    <w:rsid w:val="009F6327"/>
    <w:rsid w:val="009F6554"/>
    <w:rsid w:val="009F7F98"/>
    <w:rsid w:val="00A0130F"/>
    <w:rsid w:val="00A0207D"/>
    <w:rsid w:val="00A028C3"/>
    <w:rsid w:val="00A02F58"/>
    <w:rsid w:val="00A032AE"/>
    <w:rsid w:val="00A0389F"/>
    <w:rsid w:val="00A048D2"/>
    <w:rsid w:val="00A1007D"/>
    <w:rsid w:val="00A10285"/>
    <w:rsid w:val="00A10792"/>
    <w:rsid w:val="00A107BD"/>
    <w:rsid w:val="00A10A77"/>
    <w:rsid w:val="00A10DAC"/>
    <w:rsid w:val="00A1350A"/>
    <w:rsid w:val="00A1564E"/>
    <w:rsid w:val="00A1573C"/>
    <w:rsid w:val="00A163DB"/>
    <w:rsid w:val="00A171AA"/>
    <w:rsid w:val="00A23A29"/>
    <w:rsid w:val="00A25233"/>
    <w:rsid w:val="00A26116"/>
    <w:rsid w:val="00A31988"/>
    <w:rsid w:val="00A33A8D"/>
    <w:rsid w:val="00A34FE2"/>
    <w:rsid w:val="00A35391"/>
    <w:rsid w:val="00A35FDA"/>
    <w:rsid w:val="00A360E8"/>
    <w:rsid w:val="00A411FC"/>
    <w:rsid w:val="00A41736"/>
    <w:rsid w:val="00A43549"/>
    <w:rsid w:val="00A438A1"/>
    <w:rsid w:val="00A4395F"/>
    <w:rsid w:val="00A43B9C"/>
    <w:rsid w:val="00A44BFA"/>
    <w:rsid w:val="00A4581B"/>
    <w:rsid w:val="00A45BD4"/>
    <w:rsid w:val="00A46B06"/>
    <w:rsid w:val="00A471E3"/>
    <w:rsid w:val="00A47DDA"/>
    <w:rsid w:val="00A50724"/>
    <w:rsid w:val="00A509C6"/>
    <w:rsid w:val="00A51276"/>
    <w:rsid w:val="00A52A49"/>
    <w:rsid w:val="00A5388A"/>
    <w:rsid w:val="00A53C94"/>
    <w:rsid w:val="00A53DBD"/>
    <w:rsid w:val="00A54EC4"/>
    <w:rsid w:val="00A565BD"/>
    <w:rsid w:val="00A56DD8"/>
    <w:rsid w:val="00A6017D"/>
    <w:rsid w:val="00A608FD"/>
    <w:rsid w:val="00A60E0A"/>
    <w:rsid w:val="00A636D6"/>
    <w:rsid w:val="00A64309"/>
    <w:rsid w:val="00A6484C"/>
    <w:rsid w:val="00A64A02"/>
    <w:rsid w:val="00A64D91"/>
    <w:rsid w:val="00A64E06"/>
    <w:rsid w:val="00A656C0"/>
    <w:rsid w:val="00A664C7"/>
    <w:rsid w:val="00A66688"/>
    <w:rsid w:val="00A70B48"/>
    <w:rsid w:val="00A721EB"/>
    <w:rsid w:val="00A73CF3"/>
    <w:rsid w:val="00A77540"/>
    <w:rsid w:val="00A8112F"/>
    <w:rsid w:val="00A81DF0"/>
    <w:rsid w:val="00A823BF"/>
    <w:rsid w:val="00A8266F"/>
    <w:rsid w:val="00A843B5"/>
    <w:rsid w:val="00A84E0B"/>
    <w:rsid w:val="00A84F0E"/>
    <w:rsid w:val="00A855EA"/>
    <w:rsid w:val="00A867DE"/>
    <w:rsid w:val="00A86B3F"/>
    <w:rsid w:val="00A86F4D"/>
    <w:rsid w:val="00A87817"/>
    <w:rsid w:val="00A9067B"/>
    <w:rsid w:val="00A90E5E"/>
    <w:rsid w:val="00A90E80"/>
    <w:rsid w:val="00A91486"/>
    <w:rsid w:val="00A91FCD"/>
    <w:rsid w:val="00A95ECC"/>
    <w:rsid w:val="00A96579"/>
    <w:rsid w:val="00A969F2"/>
    <w:rsid w:val="00A96EF3"/>
    <w:rsid w:val="00A97830"/>
    <w:rsid w:val="00A9791E"/>
    <w:rsid w:val="00AA1DFA"/>
    <w:rsid w:val="00AA363D"/>
    <w:rsid w:val="00AA3B5F"/>
    <w:rsid w:val="00AA59C5"/>
    <w:rsid w:val="00AA76AC"/>
    <w:rsid w:val="00AA7C77"/>
    <w:rsid w:val="00AB0351"/>
    <w:rsid w:val="00AB0A51"/>
    <w:rsid w:val="00AB1368"/>
    <w:rsid w:val="00AB27B9"/>
    <w:rsid w:val="00AB36F5"/>
    <w:rsid w:val="00AB37F4"/>
    <w:rsid w:val="00AB4E96"/>
    <w:rsid w:val="00AB6561"/>
    <w:rsid w:val="00AB6BAD"/>
    <w:rsid w:val="00AB7824"/>
    <w:rsid w:val="00AC0555"/>
    <w:rsid w:val="00AC433F"/>
    <w:rsid w:val="00AC4B04"/>
    <w:rsid w:val="00AC522D"/>
    <w:rsid w:val="00AC5D55"/>
    <w:rsid w:val="00AC5E2E"/>
    <w:rsid w:val="00AC6758"/>
    <w:rsid w:val="00AC7088"/>
    <w:rsid w:val="00AD073C"/>
    <w:rsid w:val="00AD0A31"/>
    <w:rsid w:val="00AD1722"/>
    <w:rsid w:val="00AD1B06"/>
    <w:rsid w:val="00AD1B1B"/>
    <w:rsid w:val="00AD2577"/>
    <w:rsid w:val="00AD281A"/>
    <w:rsid w:val="00AD36AE"/>
    <w:rsid w:val="00AD6104"/>
    <w:rsid w:val="00AD6C55"/>
    <w:rsid w:val="00AD73D3"/>
    <w:rsid w:val="00AE0879"/>
    <w:rsid w:val="00AE0D84"/>
    <w:rsid w:val="00AE0E15"/>
    <w:rsid w:val="00AE1596"/>
    <w:rsid w:val="00AE1F8D"/>
    <w:rsid w:val="00AE407C"/>
    <w:rsid w:val="00AE55BD"/>
    <w:rsid w:val="00AE607C"/>
    <w:rsid w:val="00AE7F30"/>
    <w:rsid w:val="00AF05C4"/>
    <w:rsid w:val="00AF18E9"/>
    <w:rsid w:val="00AF1B70"/>
    <w:rsid w:val="00AF2790"/>
    <w:rsid w:val="00AF2D89"/>
    <w:rsid w:val="00AF41DC"/>
    <w:rsid w:val="00AF4BA9"/>
    <w:rsid w:val="00AF65CC"/>
    <w:rsid w:val="00AF7B9E"/>
    <w:rsid w:val="00AF7DA4"/>
    <w:rsid w:val="00B00288"/>
    <w:rsid w:val="00B00EBD"/>
    <w:rsid w:val="00B016E7"/>
    <w:rsid w:val="00B0370E"/>
    <w:rsid w:val="00B03E68"/>
    <w:rsid w:val="00B05BB7"/>
    <w:rsid w:val="00B05E11"/>
    <w:rsid w:val="00B05E35"/>
    <w:rsid w:val="00B071FD"/>
    <w:rsid w:val="00B10997"/>
    <w:rsid w:val="00B11BE1"/>
    <w:rsid w:val="00B124BD"/>
    <w:rsid w:val="00B12FB8"/>
    <w:rsid w:val="00B138F8"/>
    <w:rsid w:val="00B149EC"/>
    <w:rsid w:val="00B156D8"/>
    <w:rsid w:val="00B177CA"/>
    <w:rsid w:val="00B17CE8"/>
    <w:rsid w:val="00B220F5"/>
    <w:rsid w:val="00B22390"/>
    <w:rsid w:val="00B23114"/>
    <w:rsid w:val="00B244A1"/>
    <w:rsid w:val="00B24F72"/>
    <w:rsid w:val="00B2590C"/>
    <w:rsid w:val="00B25AB8"/>
    <w:rsid w:val="00B25FA5"/>
    <w:rsid w:val="00B27419"/>
    <w:rsid w:val="00B27BD8"/>
    <w:rsid w:val="00B27F95"/>
    <w:rsid w:val="00B27FA1"/>
    <w:rsid w:val="00B31BD8"/>
    <w:rsid w:val="00B329B9"/>
    <w:rsid w:val="00B330C2"/>
    <w:rsid w:val="00B3401A"/>
    <w:rsid w:val="00B342BD"/>
    <w:rsid w:val="00B34CE5"/>
    <w:rsid w:val="00B37406"/>
    <w:rsid w:val="00B404DF"/>
    <w:rsid w:val="00B40CF1"/>
    <w:rsid w:val="00B415A6"/>
    <w:rsid w:val="00B419C8"/>
    <w:rsid w:val="00B419E1"/>
    <w:rsid w:val="00B4227A"/>
    <w:rsid w:val="00B4255C"/>
    <w:rsid w:val="00B42DF7"/>
    <w:rsid w:val="00B4366F"/>
    <w:rsid w:val="00B43B8D"/>
    <w:rsid w:val="00B43EEA"/>
    <w:rsid w:val="00B43F6D"/>
    <w:rsid w:val="00B442A2"/>
    <w:rsid w:val="00B44DB9"/>
    <w:rsid w:val="00B4536A"/>
    <w:rsid w:val="00B46712"/>
    <w:rsid w:val="00B47CFB"/>
    <w:rsid w:val="00B55A3C"/>
    <w:rsid w:val="00B56031"/>
    <w:rsid w:val="00B6144E"/>
    <w:rsid w:val="00B626FC"/>
    <w:rsid w:val="00B63FFB"/>
    <w:rsid w:val="00B6401E"/>
    <w:rsid w:val="00B64521"/>
    <w:rsid w:val="00B64636"/>
    <w:rsid w:val="00B652A1"/>
    <w:rsid w:val="00B6548D"/>
    <w:rsid w:val="00B66569"/>
    <w:rsid w:val="00B66F03"/>
    <w:rsid w:val="00B702C0"/>
    <w:rsid w:val="00B719B7"/>
    <w:rsid w:val="00B71C9C"/>
    <w:rsid w:val="00B735DD"/>
    <w:rsid w:val="00B737D1"/>
    <w:rsid w:val="00B7459B"/>
    <w:rsid w:val="00B7489B"/>
    <w:rsid w:val="00B749E2"/>
    <w:rsid w:val="00B74CE9"/>
    <w:rsid w:val="00B750B9"/>
    <w:rsid w:val="00B7553C"/>
    <w:rsid w:val="00B75C20"/>
    <w:rsid w:val="00B82635"/>
    <w:rsid w:val="00B82C51"/>
    <w:rsid w:val="00B82E71"/>
    <w:rsid w:val="00B82FAF"/>
    <w:rsid w:val="00B83BA3"/>
    <w:rsid w:val="00B85F01"/>
    <w:rsid w:val="00B87B4E"/>
    <w:rsid w:val="00B91F39"/>
    <w:rsid w:val="00B9330C"/>
    <w:rsid w:val="00B94614"/>
    <w:rsid w:val="00B94EAD"/>
    <w:rsid w:val="00B96591"/>
    <w:rsid w:val="00B97490"/>
    <w:rsid w:val="00B97888"/>
    <w:rsid w:val="00BA08E5"/>
    <w:rsid w:val="00BA0B4C"/>
    <w:rsid w:val="00BA1904"/>
    <w:rsid w:val="00BA366E"/>
    <w:rsid w:val="00BA3747"/>
    <w:rsid w:val="00BA3A68"/>
    <w:rsid w:val="00BA3DE0"/>
    <w:rsid w:val="00BA4F96"/>
    <w:rsid w:val="00BA50B3"/>
    <w:rsid w:val="00BA54C2"/>
    <w:rsid w:val="00BA5D85"/>
    <w:rsid w:val="00BA6688"/>
    <w:rsid w:val="00BA6F4B"/>
    <w:rsid w:val="00BA736B"/>
    <w:rsid w:val="00BB00D5"/>
    <w:rsid w:val="00BB08D4"/>
    <w:rsid w:val="00BB28E1"/>
    <w:rsid w:val="00BB3627"/>
    <w:rsid w:val="00BB5066"/>
    <w:rsid w:val="00BB6C43"/>
    <w:rsid w:val="00BB6CFD"/>
    <w:rsid w:val="00BC1A5D"/>
    <w:rsid w:val="00BC32E9"/>
    <w:rsid w:val="00BC3329"/>
    <w:rsid w:val="00BC34D3"/>
    <w:rsid w:val="00BC36A4"/>
    <w:rsid w:val="00BC6808"/>
    <w:rsid w:val="00BC6B56"/>
    <w:rsid w:val="00BC71E1"/>
    <w:rsid w:val="00BC7C4A"/>
    <w:rsid w:val="00BD0270"/>
    <w:rsid w:val="00BD0684"/>
    <w:rsid w:val="00BD1F1D"/>
    <w:rsid w:val="00BD1F23"/>
    <w:rsid w:val="00BD2620"/>
    <w:rsid w:val="00BD2962"/>
    <w:rsid w:val="00BD2CF9"/>
    <w:rsid w:val="00BD409A"/>
    <w:rsid w:val="00BD5D49"/>
    <w:rsid w:val="00BD5E26"/>
    <w:rsid w:val="00BD643D"/>
    <w:rsid w:val="00BD77E7"/>
    <w:rsid w:val="00BE28AA"/>
    <w:rsid w:val="00BE31FF"/>
    <w:rsid w:val="00BE41D3"/>
    <w:rsid w:val="00BE4AF5"/>
    <w:rsid w:val="00BE5A57"/>
    <w:rsid w:val="00BE720A"/>
    <w:rsid w:val="00BE747E"/>
    <w:rsid w:val="00BE7698"/>
    <w:rsid w:val="00BE7E38"/>
    <w:rsid w:val="00BF13DE"/>
    <w:rsid w:val="00BF1BFB"/>
    <w:rsid w:val="00BF3C52"/>
    <w:rsid w:val="00BF41E2"/>
    <w:rsid w:val="00BF43F8"/>
    <w:rsid w:val="00BF46C4"/>
    <w:rsid w:val="00BF4E1E"/>
    <w:rsid w:val="00BF5594"/>
    <w:rsid w:val="00BF6005"/>
    <w:rsid w:val="00C025C5"/>
    <w:rsid w:val="00C036F6"/>
    <w:rsid w:val="00C0392C"/>
    <w:rsid w:val="00C046E0"/>
    <w:rsid w:val="00C05CD1"/>
    <w:rsid w:val="00C0670D"/>
    <w:rsid w:val="00C07A0C"/>
    <w:rsid w:val="00C107F6"/>
    <w:rsid w:val="00C12C50"/>
    <w:rsid w:val="00C12D6A"/>
    <w:rsid w:val="00C13590"/>
    <w:rsid w:val="00C145CF"/>
    <w:rsid w:val="00C15733"/>
    <w:rsid w:val="00C16D31"/>
    <w:rsid w:val="00C17538"/>
    <w:rsid w:val="00C206EE"/>
    <w:rsid w:val="00C221D7"/>
    <w:rsid w:val="00C22236"/>
    <w:rsid w:val="00C2331C"/>
    <w:rsid w:val="00C25266"/>
    <w:rsid w:val="00C27302"/>
    <w:rsid w:val="00C30188"/>
    <w:rsid w:val="00C30EB7"/>
    <w:rsid w:val="00C30F72"/>
    <w:rsid w:val="00C312C0"/>
    <w:rsid w:val="00C31472"/>
    <w:rsid w:val="00C340AD"/>
    <w:rsid w:val="00C35FB3"/>
    <w:rsid w:val="00C36565"/>
    <w:rsid w:val="00C37614"/>
    <w:rsid w:val="00C40052"/>
    <w:rsid w:val="00C4104B"/>
    <w:rsid w:val="00C41926"/>
    <w:rsid w:val="00C421E9"/>
    <w:rsid w:val="00C42677"/>
    <w:rsid w:val="00C42FB9"/>
    <w:rsid w:val="00C44346"/>
    <w:rsid w:val="00C4576D"/>
    <w:rsid w:val="00C45A46"/>
    <w:rsid w:val="00C46116"/>
    <w:rsid w:val="00C467BE"/>
    <w:rsid w:val="00C500D5"/>
    <w:rsid w:val="00C50407"/>
    <w:rsid w:val="00C50760"/>
    <w:rsid w:val="00C51ADC"/>
    <w:rsid w:val="00C52BDA"/>
    <w:rsid w:val="00C531C3"/>
    <w:rsid w:val="00C559E5"/>
    <w:rsid w:val="00C56EB5"/>
    <w:rsid w:val="00C578BE"/>
    <w:rsid w:val="00C602C3"/>
    <w:rsid w:val="00C61129"/>
    <w:rsid w:val="00C622D9"/>
    <w:rsid w:val="00C640B2"/>
    <w:rsid w:val="00C654BF"/>
    <w:rsid w:val="00C6619B"/>
    <w:rsid w:val="00C72036"/>
    <w:rsid w:val="00C72CF8"/>
    <w:rsid w:val="00C73418"/>
    <w:rsid w:val="00C74E37"/>
    <w:rsid w:val="00C774E0"/>
    <w:rsid w:val="00C806AE"/>
    <w:rsid w:val="00C825E0"/>
    <w:rsid w:val="00C846A4"/>
    <w:rsid w:val="00C847EE"/>
    <w:rsid w:val="00C853D5"/>
    <w:rsid w:val="00C861F6"/>
    <w:rsid w:val="00C86C71"/>
    <w:rsid w:val="00C87735"/>
    <w:rsid w:val="00C91811"/>
    <w:rsid w:val="00C933F7"/>
    <w:rsid w:val="00C9416A"/>
    <w:rsid w:val="00C943D0"/>
    <w:rsid w:val="00C9465C"/>
    <w:rsid w:val="00C955F4"/>
    <w:rsid w:val="00C96336"/>
    <w:rsid w:val="00C97AF1"/>
    <w:rsid w:val="00C97E39"/>
    <w:rsid w:val="00CA1B43"/>
    <w:rsid w:val="00CA350C"/>
    <w:rsid w:val="00CA3669"/>
    <w:rsid w:val="00CA3ADD"/>
    <w:rsid w:val="00CA4624"/>
    <w:rsid w:val="00CA53E6"/>
    <w:rsid w:val="00CA6191"/>
    <w:rsid w:val="00CA6241"/>
    <w:rsid w:val="00CA6C99"/>
    <w:rsid w:val="00CB02F7"/>
    <w:rsid w:val="00CB092A"/>
    <w:rsid w:val="00CB1699"/>
    <w:rsid w:val="00CB1E61"/>
    <w:rsid w:val="00CB23A7"/>
    <w:rsid w:val="00CB25A2"/>
    <w:rsid w:val="00CB2FC0"/>
    <w:rsid w:val="00CB34D9"/>
    <w:rsid w:val="00CB4B5C"/>
    <w:rsid w:val="00CB4C29"/>
    <w:rsid w:val="00CB4E3D"/>
    <w:rsid w:val="00CB5499"/>
    <w:rsid w:val="00CB5A09"/>
    <w:rsid w:val="00CC178B"/>
    <w:rsid w:val="00CC1812"/>
    <w:rsid w:val="00CC2015"/>
    <w:rsid w:val="00CC26EB"/>
    <w:rsid w:val="00CC59E5"/>
    <w:rsid w:val="00CC6F8A"/>
    <w:rsid w:val="00CC7D55"/>
    <w:rsid w:val="00CD2F67"/>
    <w:rsid w:val="00CD3754"/>
    <w:rsid w:val="00CD3938"/>
    <w:rsid w:val="00CD5E04"/>
    <w:rsid w:val="00CD5E74"/>
    <w:rsid w:val="00CD6CA9"/>
    <w:rsid w:val="00CD6F8F"/>
    <w:rsid w:val="00CE0239"/>
    <w:rsid w:val="00CE132D"/>
    <w:rsid w:val="00CE23FA"/>
    <w:rsid w:val="00CE2552"/>
    <w:rsid w:val="00CE3BEA"/>
    <w:rsid w:val="00CE46CD"/>
    <w:rsid w:val="00CE499C"/>
    <w:rsid w:val="00CE7C3A"/>
    <w:rsid w:val="00CF04AE"/>
    <w:rsid w:val="00CF54FF"/>
    <w:rsid w:val="00CF7241"/>
    <w:rsid w:val="00D03470"/>
    <w:rsid w:val="00D03D06"/>
    <w:rsid w:val="00D061B9"/>
    <w:rsid w:val="00D06A43"/>
    <w:rsid w:val="00D07534"/>
    <w:rsid w:val="00D076E8"/>
    <w:rsid w:val="00D079BC"/>
    <w:rsid w:val="00D106A9"/>
    <w:rsid w:val="00D11BA2"/>
    <w:rsid w:val="00D126BC"/>
    <w:rsid w:val="00D12CC2"/>
    <w:rsid w:val="00D12CC9"/>
    <w:rsid w:val="00D13792"/>
    <w:rsid w:val="00D13D02"/>
    <w:rsid w:val="00D147C9"/>
    <w:rsid w:val="00D155C6"/>
    <w:rsid w:val="00D15613"/>
    <w:rsid w:val="00D16AD9"/>
    <w:rsid w:val="00D16FB5"/>
    <w:rsid w:val="00D21E2D"/>
    <w:rsid w:val="00D22B42"/>
    <w:rsid w:val="00D24012"/>
    <w:rsid w:val="00D24CDD"/>
    <w:rsid w:val="00D26972"/>
    <w:rsid w:val="00D301A2"/>
    <w:rsid w:val="00D3026C"/>
    <w:rsid w:val="00D30647"/>
    <w:rsid w:val="00D307A5"/>
    <w:rsid w:val="00D30AB1"/>
    <w:rsid w:val="00D3351A"/>
    <w:rsid w:val="00D33A70"/>
    <w:rsid w:val="00D33B82"/>
    <w:rsid w:val="00D34147"/>
    <w:rsid w:val="00D348C6"/>
    <w:rsid w:val="00D36AF6"/>
    <w:rsid w:val="00D36E09"/>
    <w:rsid w:val="00D37A0F"/>
    <w:rsid w:val="00D41969"/>
    <w:rsid w:val="00D41A70"/>
    <w:rsid w:val="00D422B1"/>
    <w:rsid w:val="00D42308"/>
    <w:rsid w:val="00D434E4"/>
    <w:rsid w:val="00D43A98"/>
    <w:rsid w:val="00D44632"/>
    <w:rsid w:val="00D448C4"/>
    <w:rsid w:val="00D450BB"/>
    <w:rsid w:val="00D452FD"/>
    <w:rsid w:val="00D45830"/>
    <w:rsid w:val="00D45D3D"/>
    <w:rsid w:val="00D46299"/>
    <w:rsid w:val="00D50780"/>
    <w:rsid w:val="00D522DF"/>
    <w:rsid w:val="00D5275F"/>
    <w:rsid w:val="00D532A6"/>
    <w:rsid w:val="00D5552B"/>
    <w:rsid w:val="00D557FD"/>
    <w:rsid w:val="00D5667B"/>
    <w:rsid w:val="00D569A1"/>
    <w:rsid w:val="00D56DD5"/>
    <w:rsid w:val="00D614EC"/>
    <w:rsid w:val="00D61557"/>
    <w:rsid w:val="00D632A3"/>
    <w:rsid w:val="00D645B5"/>
    <w:rsid w:val="00D64EE7"/>
    <w:rsid w:val="00D65589"/>
    <w:rsid w:val="00D65BB5"/>
    <w:rsid w:val="00D66F67"/>
    <w:rsid w:val="00D672A9"/>
    <w:rsid w:val="00D6788F"/>
    <w:rsid w:val="00D708E5"/>
    <w:rsid w:val="00D70A10"/>
    <w:rsid w:val="00D70EC5"/>
    <w:rsid w:val="00D72661"/>
    <w:rsid w:val="00D72673"/>
    <w:rsid w:val="00D727B1"/>
    <w:rsid w:val="00D73074"/>
    <w:rsid w:val="00D74273"/>
    <w:rsid w:val="00D74F22"/>
    <w:rsid w:val="00D755D9"/>
    <w:rsid w:val="00D76794"/>
    <w:rsid w:val="00D76947"/>
    <w:rsid w:val="00D82C29"/>
    <w:rsid w:val="00D84984"/>
    <w:rsid w:val="00D84A39"/>
    <w:rsid w:val="00D84E08"/>
    <w:rsid w:val="00D85131"/>
    <w:rsid w:val="00D8543B"/>
    <w:rsid w:val="00D87263"/>
    <w:rsid w:val="00D875CA"/>
    <w:rsid w:val="00D91293"/>
    <w:rsid w:val="00D91B11"/>
    <w:rsid w:val="00D9507E"/>
    <w:rsid w:val="00D95AA2"/>
    <w:rsid w:val="00D9691F"/>
    <w:rsid w:val="00DA064C"/>
    <w:rsid w:val="00DA0C52"/>
    <w:rsid w:val="00DA1A9D"/>
    <w:rsid w:val="00DA1AD7"/>
    <w:rsid w:val="00DA2795"/>
    <w:rsid w:val="00DA2CD8"/>
    <w:rsid w:val="00DA4FE3"/>
    <w:rsid w:val="00DA7B93"/>
    <w:rsid w:val="00DB28DC"/>
    <w:rsid w:val="00DB29BA"/>
    <w:rsid w:val="00DB5225"/>
    <w:rsid w:val="00DB53E5"/>
    <w:rsid w:val="00DB5739"/>
    <w:rsid w:val="00DB76E1"/>
    <w:rsid w:val="00DC0C96"/>
    <w:rsid w:val="00DC1039"/>
    <w:rsid w:val="00DC1151"/>
    <w:rsid w:val="00DC2BB4"/>
    <w:rsid w:val="00DC2DF8"/>
    <w:rsid w:val="00DC32E0"/>
    <w:rsid w:val="00DC3579"/>
    <w:rsid w:val="00DC3612"/>
    <w:rsid w:val="00DC4214"/>
    <w:rsid w:val="00DC4D0A"/>
    <w:rsid w:val="00DC5066"/>
    <w:rsid w:val="00DC54B3"/>
    <w:rsid w:val="00DC7C82"/>
    <w:rsid w:val="00DC7D41"/>
    <w:rsid w:val="00DD00D1"/>
    <w:rsid w:val="00DD24EC"/>
    <w:rsid w:val="00DD3DB6"/>
    <w:rsid w:val="00DE227B"/>
    <w:rsid w:val="00DE2383"/>
    <w:rsid w:val="00DE34D4"/>
    <w:rsid w:val="00DE3607"/>
    <w:rsid w:val="00DE486D"/>
    <w:rsid w:val="00DE4D45"/>
    <w:rsid w:val="00DE6336"/>
    <w:rsid w:val="00DE6584"/>
    <w:rsid w:val="00DE65AE"/>
    <w:rsid w:val="00DE7971"/>
    <w:rsid w:val="00DF24B9"/>
    <w:rsid w:val="00DF3624"/>
    <w:rsid w:val="00DF4C73"/>
    <w:rsid w:val="00DF4E98"/>
    <w:rsid w:val="00DF5EB7"/>
    <w:rsid w:val="00DF5FD1"/>
    <w:rsid w:val="00DF6A23"/>
    <w:rsid w:val="00DF6FE4"/>
    <w:rsid w:val="00DF7F51"/>
    <w:rsid w:val="00E01910"/>
    <w:rsid w:val="00E021C1"/>
    <w:rsid w:val="00E02D47"/>
    <w:rsid w:val="00E03DC5"/>
    <w:rsid w:val="00E03F8D"/>
    <w:rsid w:val="00E04A24"/>
    <w:rsid w:val="00E0564D"/>
    <w:rsid w:val="00E07987"/>
    <w:rsid w:val="00E07B39"/>
    <w:rsid w:val="00E10926"/>
    <w:rsid w:val="00E110B3"/>
    <w:rsid w:val="00E13590"/>
    <w:rsid w:val="00E13E70"/>
    <w:rsid w:val="00E14B10"/>
    <w:rsid w:val="00E14CDD"/>
    <w:rsid w:val="00E14F67"/>
    <w:rsid w:val="00E15021"/>
    <w:rsid w:val="00E15199"/>
    <w:rsid w:val="00E153C9"/>
    <w:rsid w:val="00E1682D"/>
    <w:rsid w:val="00E16A08"/>
    <w:rsid w:val="00E16ADA"/>
    <w:rsid w:val="00E17983"/>
    <w:rsid w:val="00E17F62"/>
    <w:rsid w:val="00E22A12"/>
    <w:rsid w:val="00E23D7A"/>
    <w:rsid w:val="00E2570C"/>
    <w:rsid w:val="00E25848"/>
    <w:rsid w:val="00E2681A"/>
    <w:rsid w:val="00E271E4"/>
    <w:rsid w:val="00E300DE"/>
    <w:rsid w:val="00E31A04"/>
    <w:rsid w:val="00E31B37"/>
    <w:rsid w:val="00E31D06"/>
    <w:rsid w:val="00E32E01"/>
    <w:rsid w:val="00E3367C"/>
    <w:rsid w:val="00E33CB7"/>
    <w:rsid w:val="00E34912"/>
    <w:rsid w:val="00E3564C"/>
    <w:rsid w:val="00E35E72"/>
    <w:rsid w:val="00E41079"/>
    <w:rsid w:val="00E419F8"/>
    <w:rsid w:val="00E42084"/>
    <w:rsid w:val="00E42721"/>
    <w:rsid w:val="00E428A8"/>
    <w:rsid w:val="00E43490"/>
    <w:rsid w:val="00E43A17"/>
    <w:rsid w:val="00E44AF0"/>
    <w:rsid w:val="00E46174"/>
    <w:rsid w:val="00E5082E"/>
    <w:rsid w:val="00E513CC"/>
    <w:rsid w:val="00E51A66"/>
    <w:rsid w:val="00E5415A"/>
    <w:rsid w:val="00E5487E"/>
    <w:rsid w:val="00E54A2C"/>
    <w:rsid w:val="00E54BE8"/>
    <w:rsid w:val="00E54C30"/>
    <w:rsid w:val="00E55281"/>
    <w:rsid w:val="00E55349"/>
    <w:rsid w:val="00E5540B"/>
    <w:rsid w:val="00E55557"/>
    <w:rsid w:val="00E5794C"/>
    <w:rsid w:val="00E57FDA"/>
    <w:rsid w:val="00E6014F"/>
    <w:rsid w:val="00E6125B"/>
    <w:rsid w:val="00E62EBC"/>
    <w:rsid w:val="00E62ED2"/>
    <w:rsid w:val="00E630B0"/>
    <w:rsid w:val="00E63293"/>
    <w:rsid w:val="00E658A1"/>
    <w:rsid w:val="00E6688C"/>
    <w:rsid w:val="00E671FC"/>
    <w:rsid w:val="00E704D9"/>
    <w:rsid w:val="00E70BFB"/>
    <w:rsid w:val="00E71565"/>
    <w:rsid w:val="00E71870"/>
    <w:rsid w:val="00E7335A"/>
    <w:rsid w:val="00E73E8F"/>
    <w:rsid w:val="00E752B9"/>
    <w:rsid w:val="00E75D3B"/>
    <w:rsid w:val="00E75D6B"/>
    <w:rsid w:val="00E75F25"/>
    <w:rsid w:val="00E76BB5"/>
    <w:rsid w:val="00E76CA1"/>
    <w:rsid w:val="00E76F75"/>
    <w:rsid w:val="00E801C6"/>
    <w:rsid w:val="00E80C99"/>
    <w:rsid w:val="00E82690"/>
    <w:rsid w:val="00E828EA"/>
    <w:rsid w:val="00E84BB9"/>
    <w:rsid w:val="00E84FA2"/>
    <w:rsid w:val="00E876A0"/>
    <w:rsid w:val="00E90525"/>
    <w:rsid w:val="00E928D7"/>
    <w:rsid w:val="00E94692"/>
    <w:rsid w:val="00E95308"/>
    <w:rsid w:val="00E97140"/>
    <w:rsid w:val="00E97C4A"/>
    <w:rsid w:val="00EA0448"/>
    <w:rsid w:val="00EA1BCF"/>
    <w:rsid w:val="00EA1CB8"/>
    <w:rsid w:val="00EA3AB1"/>
    <w:rsid w:val="00EA555F"/>
    <w:rsid w:val="00EA6868"/>
    <w:rsid w:val="00EA68BD"/>
    <w:rsid w:val="00EA7A3F"/>
    <w:rsid w:val="00EB0461"/>
    <w:rsid w:val="00EB0A0D"/>
    <w:rsid w:val="00EB1536"/>
    <w:rsid w:val="00EB1C12"/>
    <w:rsid w:val="00EB1C20"/>
    <w:rsid w:val="00EB2B6A"/>
    <w:rsid w:val="00EB36D3"/>
    <w:rsid w:val="00EB4C46"/>
    <w:rsid w:val="00EB79B3"/>
    <w:rsid w:val="00EC125C"/>
    <w:rsid w:val="00EC18C3"/>
    <w:rsid w:val="00EC19E1"/>
    <w:rsid w:val="00EC1A25"/>
    <w:rsid w:val="00EC28DC"/>
    <w:rsid w:val="00EC30AE"/>
    <w:rsid w:val="00EC3396"/>
    <w:rsid w:val="00EC3CE4"/>
    <w:rsid w:val="00EC53EF"/>
    <w:rsid w:val="00EC5F32"/>
    <w:rsid w:val="00EC5F36"/>
    <w:rsid w:val="00EC6906"/>
    <w:rsid w:val="00EC6BF9"/>
    <w:rsid w:val="00EC6E52"/>
    <w:rsid w:val="00EC7C91"/>
    <w:rsid w:val="00ED02CB"/>
    <w:rsid w:val="00ED040C"/>
    <w:rsid w:val="00ED0F4E"/>
    <w:rsid w:val="00ED1554"/>
    <w:rsid w:val="00ED3052"/>
    <w:rsid w:val="00ED3920"/>
    <w:rsid w:val="00ED6399"/>
    <w:rsid w:val="00ED7365"/>
    <w:rsid w:val="00ED7FBD"/>
    <w:rsid w:val="00EE0A91"/>
    <w:rsid w:val="00EE0D6C"/>
    <w:rsid w:val="00EE28CD"/>
    <w:rsid w:val="00EE2D66"/>
    <w:rsid w:val="00EE33E8"/>
    <w:rsid w:val="00EE3C90"/>
    <w:rsid w:val="00EE3E0B"/>
    <w:rsid w:val="00EE45FD"/>
    <w:rsid w:val="00EE5582"/>
    <w:rsid w:val="00EE5DF0"/>
    <w:rsid w:val="00EE6B58"/>
    <w:rsid w:val="00EE6EFF"/>
    <w:rsid w:val="00EE7D6B"/>
    <w:rsid w:val="00EF0197"/>
    <w:rsid w:val="00EF0527"/>
    <w:rsid w:val="00EF10E8"/>
    <w:rsid w:val="00EF34F7"/>
    <w:rsid w:val="00EF3746"/>
    <w:rsid w:val="00EF5191"/>
    <w:rsid w:val="00EF52AB"/>
    <w:rsid w:val="00F002A0"/>
    <w:rsid w:val="00F00A75"/>
    <w:rsid w:val="00F0191E"/>
    <w:rsid w:val="00F01B49"/>
    <w:rsid w:val="00F01D8A"/>
    <w:rsid w:val="00F03BCA"/>
    <w:rsid w:val="00F05682"/>
    <w:rsid w:val="00F05F34"/>
    <w:rsid w:val="00F0609E"/>
    <w:rsid w:val="00F061B7"/>
    <w:rsid w:val="00F063E2"/>
    <w:rsid w:val="00F067D6"/>
    <w:rsid w:val="00F069EC"/>
    <w:rsid w:val="00F078FC"/>
    <w:rsid w:val="00F124FB"/>
    <w:rsid w:val="00F14286"/>
    <w:rsid w:val="00F164BB"/>
    <w:rsid w:val="00F17161"/>
    <w:rsid w:val="00F177AC"/>
    <w:rsid w:val="00F201E5"/>
    <w:rsid w:val="00F20C1E"/>
    <w:rsid w:val="00F20F55"/>
    <w:rsid w:val="00F2227D"/>
    <w:rsid w:val="00F2233A"/>
    <w:rsid w:val="00F22D40"/>
    <w:rsid w:val="00F23870"/>
    <w:rsid w:val="00F23D0F"/>
    <w:rsid w:val="00F2629E"/>
    <w:rsid w:val="00F26E41"/>
    <w:rsid w:val="00F27805"/>
    <w:rsid w:val="00F31CEC"/>
    <w:rsid w:val="00F31F0B"/>
    <w:rsid w:val="00F32725"/>
    <w:rsid w:val="00F337A5"/>
    <w:rsid w:val="00F34857"/>
    <w:rsid w:val="00F3490F"/>
    <w:rsid w:val="00F361C4"/>
    <w:rsid w:val="00F3653F"/>
    <w:rsid w:val="00F365FD"/>
    <w:rsid w:val="00F36850"/>
    <w:rsid w:val="00F36B57"/>
    <w:rsid w:val="00F40102"/>
    <w:rsid w:val="00F406D2"/>
    <w:rsid w:val="00F41206"/>
    <w:rsid w:val="00F434C7"/>
    <w:rsid w:val="00F5120B"/>
    <w:rsid w:val="00F51986"/>
    <w:rsid w:val="00F5503B"/>
    <w:rsid w:val="00F5504F"/>
    <w:rsid w:val="00F5578A"/>
    <w:rsid w:val="00F563D2"/>
    <w:rsid w:val="00F601AF"/>
    <w:rsid w:val="00F61022"/>
    <w:rsid w:val="00F62F25"/>
    <w:rsid w:val="00F637E2"/>
    <w:rsid w:val="00F63B1C"/>
    <w:rsid w:val="00F63FBE"/>
    <w:rsid w:val="00F7028F"/>
    <w:rsid w:val="00F7093F"/>
    <w:rsid w:val="00F70D0E"/>
    <w:rsid w:val="00F71684"/>
    <w:rsid w:val="00F734B7"/>
    <w:rsid w:val="00F74DDB"/>
    <w:rsid w:val="00F75EBF"/>
    <w:rsid w:val="00F766BD"/>
    <w:rsid w:val="00F76C54"/>
    <w:rsid w:val="00F76F11"/>
    <w:rsid w:val="00F773B2"/>
    <w:rsid w:val="00F778A1"/>
    <w:rsid w:val="00F77E51"/>
    <w:rsid w:val="00F80114"/>
    <w:rsid w:val="00F80B98"/>
    <w:rsid w:val="00F81B93"/>
    <w:rsid w:val="00F81C28"/>
    <w:rsid w:val="00F83267"/>
    <w:rsid w:val="00F84319"/>
    <w:rsid w:val="00F84C81"/>
    <w:rsid w:val="00F850E2"/>
    <w:rsid w:val="00F851B8"/>
    <w:rsid w:val="00F855A2"/>
    <w:rsid w:val="00F858BA"/>
    <w:rsid w:val="00F86077"/>
    <w:rsid w:val="00F86697"/>
    <w:rsid w:val="00F90494"/>
    <w:rsid w:val="00F90BC0"/>
    <w:rsid w:val="00F92DC8"/>
    <w:rsid w:val="00F933A1"/>
    <w:rsid w:val="00F9399B"/>
    <w:rsid w:val="00F93AFD"/>
    <w:rsid w:val="00F9472E"/>
    <w:rsid w:val="00F94840"/>
    <w:rsid w:val="00F96019"/>
    <w:rsid w:val="00F977A0"/>
    <w:rsid w:val="00FA0393"/>
    <w:rsid w:val="00FA1A18"/>
    <w:rsid w:val="00FA1E3E"/>
    <w:rsid w:val="00FA1F56"/>
    <w:rsid w:val="00FA2ECD"/>
    <w:rsid w:val="00FA3031"/>
    <w:rsid w:val="00FA49A7"/>
    <w:rsid w:val="00FA56B4"/>
    <w:rsid w:val="00FA703B"/>
    <w:rsid w:val="00FA735F"/>
    <w:rsid w:val="00FB170C"/>
    <w:rsid w:val="00FB1CB1"/>
    <w:rsid w:val="00FB27F5"/>
    <w:rsid w:val="00FB2DB4"/>
    <w:rsid w:val="00FB3141"/>
    <w:rsid w:val="00FB42BF"/>
    <w:rsid w:val="00FB5265"/>
    <w:rsid w:val="00FB5C17"/>
    <w:rsid w:val="00FB69AC"/>
    <w:rsid w:val="00FC1168"/>
    <w:rsid w:val="00FC14D4"/>
    <w:rsid w:val="00FC1C72"/>
    <w:rsid w:val="00FC28F4"/>
    <w:rsid w:val="00FC3B01"/>
    <w:rsid w:val="00FC4280"/>
    <w:rsid w:val="00FC4306"/>
    <w:rsid w:val="00FC5060"/>
    <w:rsid w:val="00FC64F0"/>
    <w:rsid w:val="00FC7475"/>
    <w:rsid w:val="00FD00AA"/>
    <w:rsid w:val="00FD0105"/>
    <w:rsid w:val="00FD0B1C"/>
    <w:rsid w:val="00FD1639"/>
    <w:rsid w:val="00FD2745"/>
    <w:rsid w:val="00FD402A"/>
    <w:rsid w:val="00FD6D48"/>
    <w:rsid w:val="00FD7A4A"/>
    <w:rsid w:val="00FE2242"/>
    <w:rsid w:val="00FE2507"/>
    <w:rsid w:val="00FE2D0E"/>
    <w:rsid w:val="00FE3720"/>
    <w:rsid w:val="00FE3D84"/>
    <w:rsid w:val="00FE41B0"/>
    <w:rsid w:val="00FE56F2"/>
    <w:rsid w:val="00FE63C1"/>
    <w:rsid w:val="00FF0E62"/>
    <w:rsid w:val="00FF151D"/>
    <w:rsid w:val="00FF177F"/>
    <w:rsid w:val="00FF58EC"/>
    <w:rsid w:val="00FF7909"/>
    <w:rsid w:val="00FF7A82"/>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54"/>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footnote text,fn,Footnote Text Char2 Char,Footnote Text Char1 Char Char,Footnote Text Char2 Char Char Char,Footnote Text Char1 Char Char Char Char"/>
    <w:basedOn w:val="Normal"/>
    <w:link w:val="FootnoteTextChar"/>
    <w:uiPriority w:val="99"/>
    <w:qFormat/>
    <w:rsid w:val="00E76CA1"/>
    <w:rPr>
      <w:sz w:val="20"/>
      <w:szCs w:val="20"/>
    </w:rPr>
  </w:style>
  <w:style w:type="character" w:customStyle="1" w:styleId="FootnoteTextChar">
    <w:name w:val="Footnote Text Char"/>
    <w:aliases w:val="ft Char,ADB Char,single space Char,Footnote Text Char Char Char Char1,Footnote Text Char Char Char Char Char,footnote text Char,fn Char,Footnote Text Char2 Char Char,Footnote Text Char1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 BVI fnr, BVI fnr Char Car1 Car,BVI fnr Char Car Car,ftref Char Car Car, BVI fnr Char Car Char Char Car Car,BVI fnr Char Car Char Char Car Car,ftref Char Car Char Char Car Car,16 Point Char Car Char Char Car Car,BVI fnr,ftref"/>
    <w:link w:val="BVIfnrCharCar1"/>
    <w:uiPriority w:val="99"/>
    <w:qFormat/>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aliases w:val="sous titre 2,bullet 1,Normal bullet 2,Paragraphe,Bullet list,Listes,References,Paragraphe de liste du rapport,Bullets,Paragraphe à Puce,Medium Grid 1 - Accent 21,List Paragraph (numbered (a)),Numbered List Paragraph,Bullet Points"/>
    <w:basedOn w:val="Normal"/>
    <w:link w:val="ListParagraphChar1"/>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uiPriority w:val="59"/>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1">
    <w:name w:val="List Paragraph Char1"/>
    <w:aliases w:val="sous titre 2 Char1,bullet 1 Char1,Normal bullet 2 Char1,Paragraphe Char1,Bullet list Char1,Listes Char1,References Char1,Paragraphe de liste du rapport Char1,Bullets Char1,Paragraphe à Puce Char1,Medium Grid 1 - Accent 21 Char1"/>
    <w:basedOn w:val="DefaultParagraphFont"/>
    <w:link w:val="ListParagraph"/>
    <w:uiPriority w:val="34"/>
    <w:qFormat/>
    <w:locked/>
    <w:rsid w:val="00DD00D1"/>
    <w:rPr>
      <w:rFonts w:ascii="Times New Roman" w:eastAsia="Times New Roman" w:hAnsi="Times New Roman"/>
      <w:sz w:val="24"/>
      <w:szCs w:val="24"/>
      <w:lang w:val="en-GB" w:eastAsia="en-GB"/>
    </w:rPr>
  </w:style>
  <w:style w:type="paragraph" w:customStyle="1" w:styleId="BVIfnrCharCar1">
    <w:name w:val="BVI fnr Char Car1"/>
    <w:aliases w:val="BVI fnr Char Car,ftref Char Car, BVI fnr Char Car Char Char Car,BVI fnr Char Car Char Char Car,ftref Char Car Char Char Car,16 Point Char Car Char Char Car,Superscript 6 Point Char Car Car Char Char Car"/>
    <w:basedOn w:val="Normal"/>
    <w:next w:val="Normal"/>
    <w:link w:val="FootnoteReference"/>
    <w:uiPriority w:val="99"/>
    <w:rsid w:val="00A171AA"/>
    <w:pPr>
      <w:tabs>
        <w:tab w:val="left" w:pos="4820"/>
      </w:tabs>
      <w:spacing w:after="160" w:line="240" w:lineRule="exact"/>
      <w:jc w:val="both"/>
    </w:pPr>
    <w:rPr>
      <w:rFonts w:ascii="Calibri" w:eastAsia="Calibri" w:hAnsi="Calibri"/>
      <w:sz w:val="20"/>
      <w:szCs w:val="20"/>
      <w:vertAlign w:val="superscript"/>
      <w:lang w:val="en-US" w:eastAsia="zh-CN"/>
    </w:rPr>
  </w:style>
  <w:style w:type="paragraph" w:styleId="NormalWeb">
    <w:name w:val="Normal (Web)"/>
    <w:basedOn w:val="Normal"/>
    <w:uiPriority w:val="99"/>
    <w:unhideWhenUsed/>
    <w:rsid w:val="004B4983"/>
    <w:pPr>
      <w:spacing w:before="100" w:beforeAutospacing="1" w:after="100" w:afterAutospacing="1"/>
    </w:pPr>
    <w:rPr>
      <w:lang w:val="x-none" w:eastAsia="x-none"/>
    </w:rPr>
  </w:style>
  <w:style w:type="character" w:customStyle="1" w:styleId="CommentTextChar">
    <w:name w:val="Comment Text Char"/>
    <w:basedOn w:val="DefaultParagraphFont"/>
    <w:link w:val="CommentText"/>
    <w:uiPriority w:val="99"/>
    <w:rsid w:val="008D51EA"/>
    <w:rPr>
      <w:rFonts w:ascii="Times New Roman" w:eastAsia="Times New Roman" w:hAnsi="Times New Roman"/>
      <w:lang w:val="en-GB" w:eastAsia="en-GB"/>
    </w:rPr>
  </w:style>
  <w:style w:type="paragraph" w:customStyle="1" w:styleId="Paragraphedeliste1">
    <w:name w:val="Paragraphe de liste1"/>
    <w:basedOn w:val="Normal"/>
    <w:rsid w:val="00ED02CB"/>
    <w:pPr>
      <w:suppressAutoHyphens/>
      <w:autoSpaceDN w:val="0"/>
      <w:spacing w:after="200" w:line="276" w:lineRule="auto"/>
      <w:ind w:left="720"/>
      <w:textAlignment w:val="baseline"/>
    </w:pPr>
    <w:rPr>
      <w:rFonts w:ascii="Calibri" w:eastAsia="Calibri" w:hAnsi="Calibri"/>
      <w:sz w:val="22"/>
      <w:szCs w:val="22"/>
      <w:lang w:val="fr-FR" w:eastAsia="fr-FR"/>
    </w:rPr>
  </w:style>
  <w:style w:type="paragraph" w:customStyle="1" w:styleId="Default">
    <w:name w:val="Default"/>
    <w:rsid w:val="00F22D40"/>
    <w:pPr>
      <w:autoSpaceDE w:val="0"/>
      <w:autoSpaceDN w:val="0"/>
      <w:adjustRightInd w:val="0"/>
    </w:pPr>
    <w:rPr>
      <w:rFonts w:ascii="Arial" w:hAnsi="Arial" w:cs="Arial"/>
      <w:color w:val="000000"/>
      <w:sz w:val="24"/>
      <w:szCs w:val="24"/>
      <w:lang w:val="fr-FR"/>
    </w:rPr>
  </w:style>
  <w:style w:type="character" w:customStyle="1" w:styleId="CommentSubjectChar">
    <w:name w:val="Comment Subject Char"/>
    <w:basedOn w:val="CommentTextChar"/>
    <w:link w:val="CommentSubject"/>
    <w:semiHidden/>
    <w:rsid w:val="00054D30"/>
    <w:rPr>
      <w:rFonts w:ascii="Times New Roman" w:eastAsia="Times New Roman" w:hAnsi="Times New Roman"/>
      <w:b/>
      <w:bCs/>
      <w:lang w:val="en-GB" w:eastAsia="en-GB"/>
    </w:rPr>
  </w:style>
  <w:style w:type="character" w:customStyle="1" w:styleId="BodyTextChar">
    <w:name w:val="Body Text Char"/>
    <w:basedOn w:val="DefaultParagraphFont"/>
    <w:link w:val="BodyText"/>
    <w:rsid w:val="00054D30"/>
    <w:rPr>
      <w:rFonts w:ascii="Arial" w:eastAsia="Times New Roman" w:hAnsi="Arial" w:cs="Arial"/>
      <w:lang w:eastAsia="en-US"/>
    </w:rPr>
  </w:style>
  <w:style w:type="character" w:customStyle="1" w:styleId="ListParagraphChar">
    <w:name w:val="List Paragraph Char"/>
    <w:aliases w:val="sous titre 2 Char,bullet 1 Char,Normal bullet 2 Char,Paragraphe Char,Bullet list Char,Listes Char,References Char,Paragraphe de liste du rapport Char,Bullets Char,Paragraphe à Puce Char,Medium Grid 1 - Accent 21 Char"/>
    <w:basedOn w:val="DefaultParagraphFont"/>
    <w:uiPriority w:val="34"/>
    <w:locked/>
    <w:rsid w:val="00054D30"/>
  </w:style>
  <w:style w:type="character" w:styleId="Strong">
    <w:name w:val="Strong"/>
    <w:basedOn w:val="DefaultParagraphFont"/>
    <w:uiPriority w:val="22"/>
    <w:qFormat/>
    <w:rsid w:val="00054D30"/>
    <w:rPr>
      <w:b/>
      <w:bCs/>
    </w:rPr>
  </w:style>
  <w:style w:type="character" w:customStyle="1" w:styleId="gmail-titre2car">
    <w:name w:val="gmail-titre2car"/>
    <w:basedOn w:val="DefaultParagraphFont"/>
    <w:rsid w:val="00BC32E9"/>
  </w:style>
  <w:style w:type="paragraph" w:customStyle="1" w:styleId="yiv9850707824listparagraph1">
    <w:name w:val="yiv9850707824listparagraph1"/>
    <w:basedOn w:val="Normal"/>
    <w:rsid w:val="00DE486D"/>
    <w:pPr>
      <w:spacing w:before="100" w:beforeAutospacing="1" w:after="100" w:afterAutospacing="1"/>
    </w:pPr>
    <w:rPr>
      <w:lang w:val="en-US" w:eastAsia="en-US"/>
    </w:rPr>
  </w:style>
  <w:style w:type="character" w:customStyle="1" w:styleId="cf01">
    <w:name w:val="cf01"/>
    <w:basedOn w:val="DefaultParagraphFont"/>
    <w:rsid w:val="00A95ECC"/>
    <w:rPr>
      <w:rFonts w:ascii="Segoe UI" w:hAnsi="Segoe UI" w:cs="Segoe UI" w:hint="default"/>
      <w:sz w:val="18"/>
      <w:szCs w:val="18"/>
    </w:rPr>
  </w:style>
  <w:style w:type="character" w:customStyle="1" w:styleId="cf11">
    <w:name w:val="cf11"/>
    <w:basedOn w:val="DefaultParagraphFont"/>
    <w:rsid w:val="004662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3040">
      <w:bodyDiv w:val="1"/>
      <w:marLeft w:val="0"/>
      <w:marRight w:val="0"/>
      <w:marTop w:val="0"/>
      <w:marBottom w:val="0"/>
      <w:divBdr>
        <w:top w:val="none" w:sz="0" w:space="0" w:color="auto"/>
        <w:left w:val="none" w:sz="0" w:space="0" w:color="auto"/>
        <w:bottom w:val="none" w:sz="0" w:space="0" w:color="auto"/>
        <w:right w:val="none" w:sz="0" w:space="0" w:color="auto"/>
      </w:divBdr>
    </w:div>
    <w:div w:id="42949978">
      <w:bodyDiv w:val="1"/>
      <w:marLeft w:val="0"/>
      <w:marRight w:val="0"/>
      <w:marTop w:val="0"/>
      <w:marBottom w:val="0"/>
      <w:divBdr>
        <w:top w:val="none" w:sz="0" w:space="0" w:color="auto"/>
        <w:left w:val="none" w:sz="0" w:space="0" w:color="auto"/>
        <w:bottom w:val="none" w:sz="0" w:space="0" w:color="auto"/>
        <w:right w:val="none" w:sz="0" w:space="0" w:color="auto"/>
      </w:divBdr>
    </w:div>
    <w:div w:id="137770381">
      <w:bodyDiv w:val="1"/>
      <w:marLeft w:val="0"/>
      <w:marRight w:val="0"/>
      <w:marTop w:val="0"/>
      <w:marBottom w:val="0"/>
      <w:divBdr>
        <w:top w:val="none" w:sz="0" w:space="0" w:color="auto"/>
        <w:left w:val="none" w:sz="0" w:space="0" w:color="auto"/>
        <w:bottom w:val="none" w:sz="0" w:space="0" w:color="auto"/>
        <w:right w:val="none" w:sz="0" w:space="0" w:color="auto"/>
      </w:divBdr>
      <w:divsChild>
        <w:div w:id="748579213">
          <w:marLeft w:val="547"/>
          <w:marRight w:val="0"/>
          <w:marTop w:val="200"/>
          <w:marBottom w:val="0"/>
          <w:divBdr>
            <w:top w:val="none" w:sz="0" w:space="0" w:color="auto"/>
            <w:left w:val="none" w:sz="0" w:space="0" w:color="auto"/>
            <w:bottom w:val="none" w:sz="0" w:space="0" w:color="auto"/>
            <w:right w:val="none" w:sz="0" w:space="0" w:color="auto"/>
          </w:divBdr>
        </w:div>
        <w:div w:id="1105231336">
          <w:marLeft w:val="360"/>
          <w:marRight w:val="0"/>
          <w:marTop w:val="200"/>
          <w:marBottom w:val="0"/>
          <w:divBdr>
            <w:top w:val="none" w:sz="0" w:space="0" w:color="auto"/>
            <w:left w:val="none" w:sz="0" w:space="0" w:color="auto"/>
            <w:bottom w:val="none" w:sz="0" w:space="0" w:color="auto"/>
            <w:right w:val="none" w:sz="0" w:space="0" w:color="auto"/>
          </w:divBdr>
        </w:div>
        <w:div w:id="851531465">
          <w:marLeft w:val="360"/>
          <w:marRight w:val="0"/>
          <w:marTop w:val="200"/>
          <w:marBottom w:val="0"/>
          <w:divBdr>
            <w:top w:val="none" w:sz="0" w:space="0" w:color="auto"/>
            <w:left w:val="none" w:sz="0" w:space="0" w:color="auto"/>
            <w:bottom w:val="none" w:sz="0" w:space="0" w:color="auto"/>
            <w:right w:val="none" w:sz="0" w:space="0" w:color="auto"/>
          </w:divBdr>
        </w:div>
      </w:divsChild>
    </w:div>
    <w:div w:id="159084916">
      <w:bodyDiv w:val="1"/>
      <w:marLeft w:val="0"/>
      <w:marRight w:val="0"/>
      <w:marTop w:val="0"/>
      <w:marBottom w:val="0"/>
      <w:divBdr>
        <w:top w:val="none" w:sz="0" w:space="0" w:color="auto"/>
        <w:left w:val="none" w:sz="0" w:space="0" w:color="auto"/>
        <w:bottom w:val="none" w:sz="0" w:space="0" w:color="auto"/>
        <w:right w:val="none" w:sz="0" w:space="0" w:color="auto"/>
      </w:divBdr>
      <w:divsChild>
        <w:div w:id="1014307551">
          <w:marLeft w:val="360"/>
          <w:marRight w:val="0"/>
          <w:marTop w:val="200"/>
          <w:marBottom w:val="240"/>
          <w:divBdr>
            <w:top w:val="none" w:sz="0" w:space="0" w:color="auto"/>
            <w:left w:val="none" w:sz="0" w:space="0" w:color="auto"/>
            <w:bottom w:val="none" w:sz="0" w:space="0" w:color="auto"/>
            <w:right w:val="none" w:sz="0" w:space="0" w:color="auto"/>
          </w:divBdr>
        </w:div>
        <w:div w:id="760219956">
          <w:marLeft w:val="360"/>
          <w:marRight w:val="0"/>
          <w:marTop w:val="200"/>
          <w:marBottom w:val="240"/>
          <w:divBdr>
            <w:top w:val="none" w:sz="0" w:space="0" w:color="auto"/>
            <w:left w:val="none" w:sz="0" w:space="0" w:color="auto"/>
            <w:bottom w:val="none" w:sz="0" w:space="0" w:color="auto"/>
            <w:right w:val="none" w:sz="0" w:space="0" w:color="auto"/>
          </w:divBdr>
        </w:div>
      </w:divsChild>
    </w:div>
    <w:div w:id="214390646">
      <w:bodyDiv w:val="1"/>
      <w:marLeft w:val="0"/>
      <w:marRight w:val="0"/>
      <w:marTop w:val="0"/>
      <w:marBottom w:val="0"/>
      <w:divBdr>
        <w:top w:val="none" w:sz="0" w:space="0" w:color="auto"/>
        <w:left w:val="none" w:sz="0" w:space="0" w:color="auto"/>
        <w:bottom w:val="none" w:sz="0" w:space="0" w:color="auto"/>
        <w:right w:val="none" w:sz="0" w:space="0" w:color="auto"/>
      </w:divBdr>
      <w:divsChild>
        <w:div w:id="202789296">
          <w:marLeft w:val="360"/>
          <w:marRight w:val="0"/>
          <w:marTop w:val="200"/>
          <w:marBottom w:val="240"/>
          <w:divBdr>
            <w:top w:val="none" w:sz="0" w:space="0" w:color="auto"/>
            <w:left w:val="none" w:sz="0" w:space="0" w:color="auto"/>
            <w:bottom w:val="none" w:sz="0" w:space="0" w:color="auto"/>
            <w:right w:val="none" w:sz="0" w:space="0" w:color="auto"/>
          </w:divBdr>
        </w:div>
        <w:div w:id="42750578">
          <w:marLeft w:val="360"/>
          <w:marRight w:val="0"/>
          <w:marTop w:val="200"/>
          <w:marBottom w:val="240"/>
          <w:divBdr>
            <w:top w:val="none" w:sz="0" w:space="0" w:color="auto"/>
            <w:left w:val="none" w:sz="0" w:space="0" w:color="auto"/>
            <w:bottom w:val="none" w:sz="0" w:space="0" w:color="auto"/>
            <w:right w:val="none" w:sz="0" w:space="0" w:color="auto"/>
          </w:divBdr>
        </w:div>
      </w:divsChild>
    </w:div>
    <w:div w:id="29048276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781684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76228376">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47001444">
      <w:bodyDiv w:val="1"/>
      <w:marLeft w:val="0"/>
      <w:marRight w:val="0"/>
      <w:marTop w:val="0"/>
      <w:marBottom w:val="0"/>
      <w:divBdr>
        <w:top w:val="none" w:sz="0" w:space="0" w:color="auto"/>
        <w:left w:val="none" w:sz="0" w:space="0" w:color="auto"/>
        <w:bottom w:val="none" w:sz="0" w:space="0" w:color="auto"/>
        <w:right w:val="none" w:sz="0" w:space="0" w:color="auto"/>
      </w:divBdr>
      <w:divsChild>
        <w:div w:id="1878077695">
          <w:marLeft w:val="360"/>
          <w:marRight w:val="0"/>
          <w:marTop w:val="200"/>
          <w:marBottom w:val="0"/>
          <w:divBdr>
            <w:top w:val="none" w:sz="0" w:space="0" w:color="auto"/>
            <w:left w:val="none" w:sz="0" w:space="0" w:color="auto"/>
            <w:bottom w:val="none" w:sz="0" w:space="0" w:color="auto"/>
            <w:right w:val="none" w:sz="0" w:space="0" w:color="auto"/>
          </w:divBdr>
        </w:div>
      </w:divsChild>
    </w:div>
    <w:div w:id="865408110">
      <w:bodyDiv w:val="1"/>
      <w:marLeft w:val="0"/>
      <w:marRight w:val="0"/>
      <w:marTop w:val="0"/>
      <w:marBottom w:val="0"/>
      <w:divBdr>
        <w:top w:val="none" w:sz="0" w:space="0" w:color="auto"/>
        <w:left w:val="none" w:sz="0" w:space="0" w:color="auto"/>
        <w:bottom w:val="none" w:sz="0" w:space="0" w:color="auto"/>
        <w:right w:val="none" w:sz="0" w:space="0" w:color="auto"/>
      </w:divBdr>
    </w:div>
    <w:div w:id="1031609403">
      <w:bodyDiv w:val="1"/>
      <w:marLeft w:val="0"/>
      <w:marRight w:val="0"/>
      <w:marTop w:val="0"/>
      <w:marBottom w:val="0"/>
      <w:divBdr>
        <w:top w:val="none" w:sz="0" w:space="0" w:color="auto"/>
        <w:left w:val="none" w:sz="0" w:space="0" w:color="auto"/>
        <w:bottom w:val="none" w:sz="0" w:space="0" w:color="auto"/>
        <w:right w:val="none" w:sz="0" w:space="0" w:color="auto"/>
      </w:divBdr>
    </w:div>
    <w:div w:id="1048148566">
      <w:bodyDiv w:val="1"/>
      <w:marLeft w:val="0"/>
      <w:marRight w:val="0"/>
      <w:marTop w:val="0"/>
      <w:marBottom w:val="0"/>
      <w:divBdr>
        <w:top w:val="none" w:sz="0" w:space="0" w:color="auto"/>
        <w:left w:val="none" w:sz="0" w:space="0" w:color="auto"/>
        <w:bottom w:val="none" w:sz="0" w:space="0" w:color="auto"/>
        <w:right w:val="none" w:sz="0" w:space="0" w:color="auto"/>
      </w:divBdr>
      <w:divsChild>
        <w:div w:id="472988291">
          <w:marLeft w:val="360"/>
          <w:marRight w:val="0"/>
          <w:marTop w:val="200"/>
          <w:marBottom w:val="0"/>
          <w:divBdr>
            <w:top w:val="none" w:sz="0" w:space="0" w:color="auto"/>
            <w:left w:val="none" w:sz="0" w:space="0" w:color="auto"/>
            <w:bottom w:val="none" w:sz="0" w:space="0" w:color="auto"/>
            <w:right w:val="none" w:sz="0" w:space="0" w:color="auto"/>
          </w:divBdr>
        </w:div>
      </w:divsChild>
    </w:div>
    <w:div w:id="1212571681">
      <w:bodyDiv w:val="1"/>
      <w:marLeft w:val="0"/>
      <w:marRight w:val="0"/>
      <w:marTop w:val="0"/>
      <w:marBottom w:val="0"/>
      <w:divBdr>
        <w:top w:val="none" w:sz="0" w:space="0" w:color="auto"/>
        <w:left w:val="none" w:sz="0" w:space="0" w:color="auto"/>
        <w:bottom w:val="none" w:sz="0" w:space="0" w:color="auto"/>
        <w:right w:val="none" w:sz="0" w:space="0" w:color="auto"/>
      </w:divBdr>
      <w:divsChild>
        <w:div w:id="588735083">
          <w:marLeft w:val="360"/>
          <w:marRight w:val="0"/>
          <w:marTop w:val="200"/>
          <w:marBottom w:val="0"/>
          <w:divBdr>
            <w:top w:val="none" w:sz="0" w:space="0" w:color="auto"/>
            <w:left w:val="none" w:sz="0" w:space="0" w:color="auto"/>
            <w:bottom w:val="none" w:sz="0" w:space="0" w:color="auto"/>
            <w:right w:val="none" w:sz="0" w:space="0" w:color="auto"/>
          </w:divBdr>
        </w:div>
      </w:divsChild>
    </w:div>
    <w:div w:id="1276524355">
      <w:bodyDiv w:val="1"/>
      <w:marLeft w:val="0"/>
      <w:marRight w:val="0"/>
      <w:marTop w:val="0"/>
      <w:marBottom w:val="0"/>
      <w:divBdr>
        <w:top w:val="none" w:sz="0" w:space="0" w:color="auto"/>
        <w:left w:val="none" w:sz="0" w:space="0" w:color="auto"/>
        <w:bottom w:val="none" w:sz="0" w:space="0" w:color="auto"/>
        <w:right w:val="none" w:sz="0" w:space="0" w:color="auto"/>
      </w:divBdr>
      <w:divsChild>
        <w:div w:id="1941178568">
          <w:marLeft w:val="0"/>
          <w:marRight w:val="0"/>
          <w:marTop w:val="0"/>
          <w:marBottom w:val="0"/>
          <w:divBdr>
            <w:top w:val="none" w:sz="0" w:space="0" w:color="auto"/>
            <w:left w:val="none" w:sz="0" w:space="0" w:color="auto"/>
            <w:bottom w:val="none" w:sz="0" w:space="0" w:color="auto"/>
            <w:right w:val="none" w:sz="0" w:space="0" w:color="auto"/>
          </w:divBdr>
          <w:divsChild>
            <w:div w:id="336688309">
              <w:marLeft w:val="0"/>
              <w:marRight w:val="0"/>
              <w:marTop w:val="0"/>
              <w:marBottom w:val="0"/>
              <w:divBdr>
                <w:top w:val="none" w:sz="0" w:space="0" w:color="auto"/>
                <w:left w:val="none" w:sz="0" w:space="0" w:color="auto"/>
                <w:bottom w:val="none" w:sz="0" w:space="0" w:color="auto"/>
                <w:right w:val="none" w:sz="0" w:space="0" w:color="auto"/>
              </w:divBdr>
            </w:div>
          </w:divsChild>
        </w:div>
        <w:div w:id="1403209905">
          <w:marLeft w:val="-240"/>
          <w:marRight w:val="-240"/>
          <w:marTop w:val="0"/>
          <w:marBottom w:val="0"/>
          <w:divBdr>
            <w:top w:val="none" w:sz="0" w:space="0" w:color="auto"/>
            <w:left w:val="none" w:sz="0" w:space="0" w:color="auto"/>
            <w:bottom w:val="none" w:sz="0" w:space="0" w:color="auto"/>
            <w:right w:val="none" w:sz="0" w:space="0" w:color="auto"/>
          </w:divBdr>
          <w:divsChild>
            <w:div w:id="632639272">
              <w:marLeft w:val="0"/>
              <w:marRight w:val="0"/>
              <w:marTop w:val="0"/>
              <w:marBottom w:val="0"/>
              <w:divBdr>
                <w:top w:val="none" w:sz="0" w:space="0" w:color="auto"/>
                <w:left w:val="none" w:sz="0" w:space="0" w:color="auto"/>
                <w:bottom w:val="none" w:sz="0" w:space="0" w:color="auto"/>
                <w:right w:val="none" w:sz="0" w:space="0" w:color="auto"/>
              </w:divBdr>
              <w:divsChild>
                <w:div w:id="18331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7251">
      <w:bodyDiv w:val="1"/>
      <w:marLeft w:val="0"/>
      <w:marRight w:val="0"/>
      <w:marTop w:val="0"/>
      <w:marBottom w:val="0"/>
      <w:divBdr>
        <w:top w:val="none" w:sz="0" w:space="0" w:color="auto"/>
        <w:left w:val="none" w:sz="0" w:space="0" w:color="auto"/>
        <w:bottom w:val="none" w:sz="0" w:space="0" w:color="auto"/>
        <w:right w:val="none" w:sz="0" w:space="0" w:color="auto"/>
      </w:divBdr>
    </w:div>
    <w:div w:id="1376660252">
      <w:bodyDiv w:val="1"/>
      <w:marLeft w:val="0"/>
      <w:marRight w:val="0"/>
      <w:marTop w:val="0"/>
      <w:marBottom w:val="0"/>
      <w:divBdr>
        <w:top w:val="none" w:sz="0" w:space="0" w:color="auto"/>
        <w:left w:val="none" w:sz="0" w:space="0" w:color="auto"/>
        <w:bottom w:val="none" w:sz="0" w:space="0" w:color="auto"/>
        <w:right w:val="none" w:sz="0" w:space="0" w:color="auto"/>
      </w:divBdr>
    </w:div>
    <w:div w:id="1424061679">
      <w:bodyDiv w:val="1"/>
      <w:marLeft w:val="0"/>
      <w:marRight w:val="0"/>
      <w:marTop w:val="0"/>
      <w:marBottom w:val="0"/>
      <w:divBdr>
        <w:top w:val="none" w:sz="0" w:space="0" w:color="auto"/>
        <w:left w:val="none" w:sz="0" w:space="0" w:color="auto"/>
        <w:bottom w:val="none" w:sz="0" w:space="0" w:color="auto"/>
        <w:right w:val="none" w:sz="0" w:space="0" w:color="auto"/>
      </w:divBdr>
    </w:div>
    <w:div w:id="1449735385">
      <w:bodyDiv w:val="1"/>
      <w:marLeft w:val="0"/>
      <w:marRight w:val="0"/>
      <w:marTop w:val="0"/>
      <w:marBottom w:val="0"/>
      <w:divBdr>
        <w:top w:val="none" w:sz="0" w:space="0" w:color="auto"/>
        <w:left w:val="none" w:sz="0" w:space="0" w:color="auto"/>
        <w:bottom w:val="none" w:sz="0" w:space="0" w:color="auto"/>
        <w:right w:val="none" w:sz="0" w:space="0" w:color="auto"/>
      </w:divBdr>
      <w:divsChild>
        <w:div w:id="2017076580">
          <w:marLeft w:val="547"/>
          <w:marRight w:val="0"/>
          <w:marTop w:val="200"/>
          <w:marBottom w:val="0"/>
          <w:divBdr>
            <w:top w:val="none" w:sz="0" w:space="0" w:color="auto"/>
            <w:left w:val="none" w:sz="0" w:space="0" w:color="auto"/>
            <w:bottom w:val="none" w:sz="0" w:space="0" w:color="auto"/>
            <w:right w:val="none" w:sz="0" w:space="0" w:color="auto"/>
          </w:divBdr>
        </w:div>
        <w:div w:id="1454785645">
          <w:marLeft w:val="360"/>
          <w:marRight w:val="0"/>
          <w:marTop w:val="200"/>
          <w:marBottom w:val="0"/>
          <w:divBdr>
            <w:top w:val="none" w:sz="0" w:space="0" w:color="auto"/>
            <w:left w:val="none" w:sz="0" w:space="0" w:color="auto"/>
            <w:bottom w:val="none" w:sz="0" w:space="0" w:color="auto"/>
            <w:right w:val="none" w:sz="0" w:space="0" w:color="auto"/>
          </w:divBdr>
        </w:div>
        <w:div w:id="1432552163">
          <w:marLeft w:val="360"/>
          <w:marRight w:val="0"/>
          <w:marTop w:val="20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64504780">
      <w:bodyDiv w:val="1"/>
      <w:marLeft w:val="0"/>
      <w:marRight w:val="0"/>
      <w:marTop w:val="0"/>
      <w:marBottom w:val="0"/>
      <w:divBdr>
        <w:top w:val="none" w:sz="0" w:space="0" w:color="auto"/>
        <w:left w:val="none" w:sz="0" w:space="0" w:color="auto"/>
        <w:bottom w:val="none" w:sz="0" w:space="0" w:color="auto"/>
        <w:right w:val="none" w:sz="0" w:space="0" w:color="auto"/>
      </w:divBdr>
    </w:div>
    <w:div w:id="1666545103">
      <w:bodyDiv w:val="1"/>
      <w:marLeft w:val="0"/>
      <w:marRight w:val="0"/>
      <w:marTop w:val="0"/>
      <w:marBottom w:val="0"/>
      <w:divBdr>
        <w:top w:val="none" w:sz="0" w:space="0" w:color="auto"/>
        <w:left w:val="none" w:sz="0" w:space="0" w:color="auto"/>
        <w:bottom w:val="none" w:sz="0" w:space="0" w:color="auto"/>
        <w:right w:val="none" w:sz="0" w:space="0" w:color="auto"/>
      </w:divBdr>
      <w:divsChild>
        <w:div w:id="589315682">
          <w:marLeft w:val="360"/>
          <w:marRight w:val="0"/>
          <w:marTop w:val="200"/>
          <w:marBottom w:val="0"/>
          <w:divBdr>
            <w:top w:val="none" w:sz="0" w:space="0" w:color="auto"/>
            <w:left w:val="none" w:sz="0" w:space="0" w:color="auto"/>
            <w:bottom w:val="none" w:sz="0" w:space="0" w:color="auto"/>
            <w:right w:val="none" w:sz="0" w:space="0" w:color="auto"/>
          </w:divBdr>
        </w:div>
      </w:divsChild>
    </w:div>
    <w:div w:id="1749885246">
      <w:bodyDiv w:val="1"/>
      <w:marLeft w:val="0"/>
      <w:marRight w:val="0"/>
      <w:marTop w:val="0"/>
      <w:marBottom w:val="0"/>
      <w:divBdr>
        <w:top w:val="none" w:sz="0" w:space="0" w:color="auto"/>
        <w:left w:val="none" w:sz="0" w:space="0" w:color="auto"/>
        <w:bottom w:val="none" w:sz="0" w:space="0" w:color="auto"/>
        <w:right w:val="none" w:sz="0" w:space="0" w:color="auto"/>
      </w:divBdr>
      <w:divsChild>
        <w:div w:id="1614632031">
          <w:marLeft w:val="547"/>
          <w:marRight w:val="0"/>
          <w:marTop w:val="200"/>
          <w:marBottom w:val="0"/>
          <w:divBdr>
            <w:top w:val="none" w:sz="0" w:space="0" w:color="auto"/>
            <w:left w:val="none" w:sz="0" w:space="0" w:color="auto"/>
            <w:bottom w:val="none" w:sz="0" w:space="0" w:color="auto"/>
            <w:right w:val="none" w:sz="0" w:space="0" w:color="auto"/>
          </w:divBdr>
        </w:div>
        <w:div w:id="1759447024">
          <w:marLeft w:val="547"/>
          <w:marRight w:val="0"/>
          <w:marTop w:val="200"/>
          <w:marBottom w:val="0"/>
          <w:divBdr>
            <w:top w:val="none" w:sz="0" w:space="0" w:color="auto"/>
            <w:left w:val="none" w:sz="0" w:space="0" w:color="auto"/>
            <w:bottom w:val="none" w:sz="0" w:space="0" w:color="auto"/>
            <w:right w:val="none" w:sz="0" w:space="0" w:color="auto"/>
          </w:divBdr>
        </w:div>
        <w:div w:id="1027220862">
          <w:marLeft w:val="547"/>
          <w:marRight w:val="0"/>
          <w:marTop w:val="200"/>
          <w:marBottom w:val="0"/>
          <w:divBdr>
            <w:top w:val="none" w:sz="0" w:space="0" w:color="auto"/>
            <w:left w:val="none" w:sz="0" w:space="0" w:color="auto"/>
            <w:bottom w:val="none" w:sz="0" w:space="0" w:color="auto"/>
            <w:right w:val="none" w:sz="0" w:space="0" w:color="auto"/>
          </w:divBdr>
        </w:div>
      </w:divsChild>
    </w:div>
    <w:div w:id="1848906899">
      <w:bodyDiv w:val="1"/>
      <w:marLeft w:val="0"/>
      <w:marRight w:val="0"/>
      <w:marTop w:val="0"/>
      <w:marBottom w:val="0"/>
      <w:divBdr>
        <w:top w:val="none" w:sz="0" w:space="0" w:color="auto"/>
        <w:left w:val="none" w:sz="0" w:space="0" w:color="auto"/>
        <w:bottom w:val="none" w:sz="0" w:space="0" w:color="auto"/>
        <w:right w:val="none" w:sz="0" w:space="0" w:color="auto"/>
      </w:divBdr>
    </w:div>
    <w:div w:id="1853186125">
      <w:bodyDiv w:val="1"/>
      <w:marLeft w:val="0"/>
      <w:marRight w:val="0"/>
      <w:marTop w:val="0"/>
      <w:marBottom w:val="0"/>
      <w:divBdr>
        <w:top w:val="none" w:sz="0" w:space="0" w:color="auto"/>
        <w:left w:val="none" w:sz="0" w:space="0" w:color="auto"/>
        <w:bottom w:val="none" w:sz="0" w:space="0" w:color="auto"/>
        <w:right w:val="none" w:sz="0" w:space="0" w:color="auto"/>
      </w:divBdr>
    </w:div>
    <w:div w:id="1900939582">
      <w:bodyDiv w:val="1"/>
      <w:marLeft w:val="0"/>
      <w:marRight w:val="0"/>
      <w:marTop w:val="0"/>
      <w:marBottom w:val="0"/>
      <w:divBdr>
        <w:top w:val="none" w:sz="0" w:space="0" w:color="auto"/>
        <w:left w:val="none" w:sz="0" w:space="0" w:color="auto"/>
        <w:bottom w:val="none" w:sz="0" w:space="0" w:color="auto"/>
        <w:right w:val="none" w:sz="0" w:space="0" w:color="auto"/>
      </w:divBdr>
      <w:divsChild>
        <w:div w:id="660886664">
          <w:marLeft w:val="0"/>
          <w:marRight w:val="0"/>
          <w:marTop w:val="0"/>
          <w:marBottom w:val="0"/>
          <w:divBdr>
            <w:top w:val="none" w:sz="0" w:space="0" w:color="auto"/>
            <w:left w:val="none" w:sz="0" w:space="0" w:color="auto"/>
            <w:bottom w:val="none" w:sz="0" w:space="0" w:color="auto"/>
            <w:right w:val="none" w:sz="0" w:space="0" w:color="auto"/>
          </w:divBdr>
        </w:div>
        <w:div w:id="1859855626">
          <w:marLeft w:val="-240"/>
          <w:marRight w:val="-240"/>
          <w:marTop w:val="0"/>
          <w:marBottom w:val="0"/>
          <w:divBdr>
            <w:top w:val="none" w:sz="0" w:space="0" w:color="auto"/>
            <w:left w:val="none" w:sz="0" w:space="0" w:color="auto"/>
            <w:bottom w:val="none" w:sz="0" w:space="0" w:color="auto"/>
            <w:right w:val="none" w:sz="0" w:space="0" w:color="auto"/>
          </w:divBdr>
          <w:divsChild>
            <w:div w:id="114564935">
              <w:marLeft w:val="0"/>
              <w:marRight w:val="0"/>
              <w:marTop w:val="0"/>
              <w:marBottom w:val="0"/>
              <w:divBdr>
                <w:top w:val="none" w:sz="0" w:space="0" w:color="auto"/>
                <w:left w:val="none" w:sz="0" w:space="0" w:color="auto"/>
                <w:bottom w:val="none" w:sz="0" w:space="0" w:color="auto"/>
                <w:right w:val="none" w:sz="0" w:space="0" w:color="auto"/>
              </w:divBdr>
              <w:divsChild>
                <w:div w:id="2233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7541">
      <w:bodyDiv w:val="1"/>
      <w:marLeft w:val="0"/>
      <w:marRight w:val="0"/>
      <w:marTop w:val="0"/>
      <w:marBottom w:val="0"/>
      <w:divBdr>
        <w:top w:val="none" w:sz="0" w:space="0" w:color="auto"/>
        <w:left w:val="none" w:sz="0" w:space="0" w:color="auto"/>
        <w:bottom w:val="none" w:sz="0" w:space="0" w:color="auto"/>
        <w:right w:val="none" w:sz="0" w:space="0" w:color="auto"/>
      </w:divBdr>
    </w:div>
    <w:div w:id="2086102266">
      <w:bodyDiv w:val="1"/>
      <w:marLeft w:val="0"/>
      <w:marRight w:val="0"/>
      <w:marTop w:val="0"/>
      <w:marBottom w:val="0"/>
      <w:divBdr>
        <w:top w:val="none" w:sz="0" w:space="0" w:color="auto"/>
        <w:left w:val="none" w:sz="0" w:space="0" w:color="auto"/>
        <w:bottom w:val="none" w:sz="0" w:space="0" w:color="auto"/>
        <w:right w:val="none" w:sz="0" w:space="0" w:color="auto"/>
      </w:divBdr>
      <w:divsChild>
        <w:div w:id="454561282">
          <w:marLeft w:val="720"/>
          <w:marRight w:val="0"/>
          <w:marTop w:val="0"/>
          <w:marBottom w:val="0"/>
          <w:divBdr>
            <w:top w:val="none" w:sz="0" w:space="0" w:color="auto"/>
            <w:left w:val="none" w:sz="0" w:space="0" w:color="auto"/>
            <w:bottom w:val="none" w:sz="0" w:space="0" w:color="auto"/>
            <w:right w:val="none" w:sz="0" w:space="0" w:color="auto"/>
          </w:divBdr>
        </w:div>
      </w:divsChild>
    </w:div>
    <w:div w:id="2088109775">
      <w:bodyDiv w:val="1"/>
      <w:marLeft w:val="0"/>
      <w:marRight w:val="0"/>
      <w:marTop w:val="0"/>
      <w:marBottom w:val="0"/>
      <w:divBdr>
        <w:top w:val="none" w:sz="0" w:space="0" w:color="auto"/>
        <w:left w:val="none" w:sz="0" w:space="0" w:color="auto"/>
        <w:bottom w:val="none" w:sz="0" w:space="0" w:color="auto"/>
        <w:right w:val="none" w:sz="0" w:space="0" w:color="auto"/>
      </w:divBdr>
    </w:div>
    <w:div w:id="2104059517">
      <w:bodyDiv w:val="1"/>
      <w:marLeft w:val="0"/>
      <w:marRight w:val="0"/>
      <w:marTop w:val="0"/>
      <w:marBottom w:val="0"/>
      <w:divBdr>
        <w:top w:val="none" w:sz="0" w:space="0" w:color="auto"/>
        <w:left w:val="none" w:sz="0" w:space="0" w:color="auto"/>
        <w:bottom w:val="none" w:sz="0" w:space="0" w:color="auto"/>
        <w:right w:val="none" w:sz="0" w:space="0" w:color="auto"/>
      </w:divBdr>
    </w:div>
    <w:div w:id="21206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11997</Words>
  <Characters>68384</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80221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5</cp:revision>
  <cp:lastPrinted>2014-02-10T17:12:00Z</cp:lastPrinted>
  <dcterms:created xsi:type="dcterms:W3CDTF">2021-03-22T18:19:00Z</dcterms:created>
  <dcterms:modified xsi:type="dcterms:W3CDTF">2021-03-22T18:28:00Z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